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2F7B" w14:textId="53247180" w:rsidR="006540AC" w:rsidRPr="004332FB" w:rsidRDefault="00BD3649" w:rsidP="004332FB">
      <w:pPr>
        <w:spacing w:before="100" w:beforeAutospacing="1" w:after="100" w:afterAutospacing="1"/>
        <w:rPr>
          <w:rFonts w:ascii="Arial" w:hAnsi="Arial" w:cs="Arial"/>
          <w:b/>
          <w:sz w:val="22"/>
          <w:szCs w:val="22"/>
        </w:rPr>
      </w:pPr>
      <w:bookmarkStart w:id="0" w:name="_GoBack"/>
      <w:bookmarkEnd w:id="0"/>
      <w:r w:rsidRPr="004332FB">
        <w:rPr>
          <w:rFonts w:ascii="Arial" w:hAnsi="Arial" w:cs="Arial"/>
          <w:b/>
          <w:sz w:val="22"/>
          <w:szCs w:val="22"/>
        </w:rPr>
        <w:t>Supplementary Text</w:t>
      </w:r>
      <w:r w:rsidR="002F7BDC" w:rsidRPr="004332FB">
        <w:rPr>
          <w:rFonts w:ascii="Arial" w:hAnsi="Arial" w:cs="Arial"/>
          <w:b/>
          <w:sz w:val="22"/>
          <w:szCs w:val="22"/>
        </w:rPr>
        <w:t xml:space="preserve"> for Hoerder-Suabedissen et al.</w:t>
      </w:r>
    </w:p>
    <w:p w14:paraId="5ED1602B" w14:textId="77777777" w:rsidR="00BD3649" w:rsidRPr="004332FB" w:rsidRDefault="00BD3649" w:rsidP="004332FB">
      <w:pPr>
        <w:spacing w:before="100" w:beforeAutospacing="1" w:after="100" w:afterAutospacing="1"/>
        <w:rPr>
          <w:rFonts w:ascii="Arial" w:hAnsi="Arial" w:cs="Arial"/>
          <w:sz w:val="22"/>
          <w:szCs w:val="22"/>
        </w:rPr>
      </w:pPr>
    </w:p>
    <w:p w14:paraId="27F7886C" w14:textId="08021676" w:rsidR="000179D5" w:rsidRPr="004332FB" w:rsidRDefault="002F7BDC" w:rsidP="004332FB">
      <w:pPr>
        <w:spacing w:before="100" w:beforeAutospacing="1" w:after="100" w:afterAutospacing="1"/>
        <w:rPr>
          <w:rFonts w:ascii="Arial" w:hAnsi="Arial" w:cs="Arial"/>
          <w:b/>
          <w:sz w:val="22"/>
          <w:szCs w:val="22"/>
        </w:rPr>
      </w:pPr>
      <w:r w:rsidRPr="004332FB">
        <w:rPr>
          <w:rFonts w:ascii="Arial" w:hAnsi="Arial" w:cs="Arial"/>
          <w:b/>
          <w:sz w:val="22"/>
          <w:szCs w:val="22"/>
        </w:rPr>
        <w:t xml:space="preserve">Supplementary </w:t>
      </w:r>
      <w:r w:rsidR="00BD3649" w:rsidRPr="004332FB">
        <w:rPr>
          <w:rFonts w:ascii="Arial" w:hAnsi="Arial" w:cs="Arial"/>
          <w:b/>
          <w:sz w:val="22"/>
          <w:szCs w:val="22"/>
        </w:rPr>
        <w:t>Methods:</w:t>
      </w:r>
    </w:p>
    <w:p w14:paraId="0829BDA7" w14:textId="4A798310" w:rsidR="000179D5" w:rsidRPr="004332FB" w:rsidRDefault="000179D5" w:rsidP="004332FB">
      <w:pPr>
        <w:spacing w:before="100" w:beforeAutospacing="1" w:after="100" w:afterAutospacing="1"/>
        <w:jc w:val="both"/>
        <w:rPr>
          <w:rFonts w:ascii="Arial" w:hAnsi="Arial" w:cs="Arial"/>
          <w:sz w:val="22"/>
          <w:szCs w:val="22"/>
          <w:u w:val="single"/>
          <w:lang w:val="en-US"/>
        </w:rPr>
      </w:pPr>
      <w:r w:rsidRPr="004332FB">
        <w:rPr>
          <w:rFonts w:ascii="Arial" w:hAnsi="Arial" w:cs="Arial"/>
          <w:sz w:val="22"/>
          <w:szCs w:val="22"/>
          <w:u w:val="single"/>
          <w:lang w:val="en-US"/>
        </w:rPr>
        <w:t xml:space="preserve">Confirmation of exon5a/b excision and SNAP25 protein level reduction </w:t>
      </w:r>
    </w:p>
    <w:p w14:paraId="445D6C83" w14:textId="387BBD27" w:rsidR="000179D5" w:rsidRPr="004332FB" w:rsidRDefault="002F7BDC" w:rsidP="004332FB">
      <w:pPr>
        <w:spacing w:before="100" w:beforeAutospacing="1" w:after="100" w:afterAutospacing="1"/>
        <w:jc w:val="both"/>
        <w:rPr>
          <w:rFonts w:ascii="Arial" w:eastAsia="Times New Roman" w:hAnsi="Arial" w:cs="Arial"/>
          <w:bCs/>
          <w:sz w:val="22"/>
          <w:szCs w:val="22"/>
          <w:lang w:eastAsia="en-GB"/>
        </w:rPr>
      </w:pPr>
      <w:r w:rsidRPr="004332FB">
        <w:rPr>
          <w:rFonts w:ascii="Arial" w:hAnsi="Arial" w:cs="Arial"/>
          <w:sz w:val="22"/>
          <w:szCs w:val="22"/>
          <w:lang w:val="en-US"/>
        </w:rPr>
        <w:t>D</w:t>
      </w:r>
      <w:r w:rsidR="000179D5" w:rsidRPr="004332FB">
        <w:rPr>
          <w:rFonts w:ascii="Arial" w:hAnsi="Arial" w:cs="Arial"/>
          <w:sz w:val="22"/>
          <w:szCs w:val="22"/>
          <w:lang w:val="en-US"/>
        </w:rPr>
        <w:t xml:space="preserve">entate gyrus from </w:t>
      </w:r>
      <w:r w:rsidR="000179D5" w:rsidRPr="004332FB">
        <w:rPr>
          <w:rFonts w:ascii="Arial" w:hAnsi="Arial" w:cs="Arial"/>
          <w:i/>
          <w:sz w:val="22"/>
          <w:szCs w:val="22"/>
          <w:lang w:val="en-US"/>
        </w:rPr>
        <w:t>Rbp4-</w:t>
      </w:r>
      <w:proofErr w:type="gramStart"/>
      <w:r w:rsidR="000179D5" w:rsidRPr="004332FB">
        <w:rPr>
          <w:rFonts w:ascii="Arial" w:hAnsi="Arial" w:cs="Arial"/>
          <w:i/>
          <w:sz w:val="22"/>
          <w:szCs w:val="22"/>
          <w:lang w:val="en-US"/>
        </w:rPr>
        <w:t>Cre;Snap</w:t>
      </w:r>
      <w:proofErr w:type="gramEnd"/>
      <w:r w:rsidR="000179D5" w:rsidRPr="004332FB">
        <w:rPr>
          <w:rFonts w:ascii="Arial" w:hAnsi="Arial" w:cs="Arial"/>
          <w:i/>
          <w:sz w:val="22"/>
          <w:szCs w:val="22"/>
          <w:lang w:val="en-US"/>
        </w:rPr>
        <w:t>25</w:t>
      </w:r>
      <w:r w:rsidR="000179D5" w:rsidRPr="004332FB">
        <w:rPr>
          <w:rFonts w:ascii="Arial" w:hAnsi="Arial" w:cs="Arial"/>
          <w:i/>
          <w:sz w:val="22"/>
          <w:szCs w:val="22"/>
          <w:vertAlign w:val="superscript"/>
          <w:lang w:val="en-US"/>
        </w:rPr>
        <w:t>fl/fl</w:t>
      </w:r>
      <w:r w:rsidR="000179D5" w:rsidRPr="004332FB">
        <w:rPr>
          <w:rFonts w:ascii="Arial" w:hAnsi="Arial" w:cs="Arial"/>
          <w:i/>
          <w:sz w:val="22"/>
          <w:szCs w:val="22"/>
          <w:lang w:val="en-US"/>
        </w:rPr>
        <w:t>;Ai14</w:t>
      </w:r>
      <w:r w:rsidR="000179D5" w:rsidRPr="004332FB">
        <w:rPr>
          <w:rFonts w:ascii="Arial" w:hAnsi="Arial" w:cs="Arial"/>
          <w:sz w:val="22"/>
          <w:szCs w:val="22"/>
          <w:lang w:val="en-US"/>
        </w:rPr>
        <w:t xml:space="preserve"> adult mice and tails from </w:t>
      </w:r>
      <w:r w:rsidR="000179D5" w:rsidRPr="004332FB">
        <w:rPr>
          <w:rFonts w:ascii="Arial" w:hAnsi="Arial" w:cs="Arial"/>
          <w:i/>
          <w:sz w:val="22"/>
          <w:szCs w:val="22"/>
          <w:lang w:val="en-US"/>
        </w:rPr>
        <w:t>Rbp4-Cre;Ai14</w:t>
      </w:r>
      <w:r w:rsidR="000179D5" w:rsidRPr="004332FB">
        <w:rPr>
          <w:rFonts w:ascii="Arial" w:hAnsi="Arial" w:cs="Arial"/>
          <w:sz w:val="22"/>
          <w:szCs w:val="22"/>
          <w:lang w:val="en-US"/>
        </w:rPr>
        <w:t xml:space="preserve"> mice were microdissected and the tissue digested with standard tail buffer. Extracted DNA was assayed for excision by qualitative PCR</w:t>
      </w:r>
      <w:r w:rsidR="007814E2" w:rsidRPr="004332FB">
        <w:rPr>
          <w:rFonts w:ascii="Arial" w:hAnsi="Arial" w:cs="Arial"/>
          <w:sz w:val="22"/>
          <w:szCs w:val="22"/>
          <w:lang w:val="en-US"/>
        </w:rPr>
        <w:t xml:space="preserve"> (primers: F: </w:t>
      </w:r>
      <w:r w:rsidR="00E60D62" w:rsidRPr="004332FB">
        <w:rPr>
          <w:rFonts w:ascii="Arial" w:eastAsia="Times New Roman" w:hAnsi="Arial" w:cs="Arial"/>
          <w:bCs/>
          <w:sz w:val="22"/>
          <w:szCs w:val="22"/>
          <w:lang w:eastAsia="en-GB"/>
        </w:rPr>
        <w:t xml:space="preserve">5' CCC TGG GGA ACC ACG GCA GA 3' and </w:t>
      </w:r>
      <w:r w:rsidR="007814E2" w:rsidRPr="004332FB">
        <w:rPr>
          <w:rFonts w:ascii="Arial" w:hAnsi="Arial" w:cs="Arial"/>
          <w:sz w:val="22"/>
          <w:szCs w:val="22"/>
          <w:lang w:val="en-US"/>
        </w:rPr>
        <w:t>R: 5’ GACCCCTGCGTTTTGGGTTCT 3’)</w:t>
      </w:r>
      <w:r w:rsidR="000179D5" w:rsidRPr="004332FB">
        <w:rPr>
          <w:rFonts w:ascii="Arial" w:hAnsi="Arial" w:cs="Arial"/>
          <w:sz w:val="22"/>
          <w:szCs w:val="22"/>
          <w:lang w:val="en-US"/>
        </w:rPr>
        <w:t xml:space="preserve">. </w:t>
      </w:r>
      <w:r w:rsidRPr="004332FB">
        <w:rPr>
          <w:rFonts w:ascii="Arial" w:hAnsi="Arial" w:cs="Arial"/>
          <w:sz w:val="22"/>
          <w:szCs w:val="22"/>
          <w:lang w:val="en-US"/>
        </w:rPr>
        <w:t>Absence of SNAP25 was confirmed by immunohistochemistry on coronal sections of cKO and control brains (aged P21 and P28) using anti-SNAP25 antibodies (Smi-81 (mouse; 1:1000) and 371 (rabbit; 1:1000; custom made by M.C. Wilson)). Briefly, sections were incubated in blocking solution (2% donkey serum and 0.2% Triton-X100 in 0.1M PBS) for two hours before incubation with the primary antibody in blocking solution overnight at 4ºC. The primary antibody was revealed by incubating with donkey-anti-rabbit-AlexaFluor488 (1:500; Molecular Probes) or donkey-anti-mouse-AlexaFluor488 (1:500; Molecular Probes) before counterstaining with DAPI. Images were acquired using a laser scanning confocal microscope (LSM710; Zeiss).</w:t>
      </w:r>
    </w:p>
    <w:p w14:paraId="4F18A3F2" w14:textId="77777777" w:rsidR="000179D5" w:rsidRPr="004332FB" w:rsidRDefault="000179D5" w:rsidP="004332FB">
      <w:pPr>
        <w:widowControl w:val="0"/>
        <w:autoSpaceDE w:val="0"/>
        <w:autoSpaceDN w:val="0"/>
        <w:adjustRightInd w:val="0"/>
        <w:spacing w:before="100" w:beforeAutospacing="1" w:after="100" w:afterAutospacing="1"/>
        <w:jc w:val="both"/>
        <w:rPr>
          <w:rFonts w:ascii="Arial" w:eastAsia="Arial Unicode MS" w:hAnsi="Arial" w:cs="Arial"/>
          <w:color w:val="000000"/>
          <w:sz w:val="22"/>
          <w:szCs w:val="22"/>
          <w:u w:val="single"/>
          <w:lang w:val="en-US"/>
        </w:rPr>
      </w:pPr>
      <w:r w:rsidRPr="004332FB">
        <w:rPr>
          <w:rFonts w:ascii="Arial" w:eastAsia="Arial Unicode MS" w:hAnsi="Arial" w:cs="Arial"/>
          <w:color w:val="000000"/>
          <w:sz w:val="22"/>
          <w:szCs w:val="22"/>
          <w:u w:val="single"/>
          <w:lang w:val="en-US"/>
        </w:rPr>
        <w:t>Live cell imaging and analysis of presynaptic release</w:t>
      </w:r>
    </w:p>
    <w:p w14:paraId="7F566A41" w14:textId="7E1461E6" w:rsidR="000179D5" w:rsidRPr="004332FB" w:rsidRDefault="000179D5" w:rsidP="004332FB">
      <w:pPr>
        <w:widowControl w:val="0"/>
        <w:autoSpaceDE w:val="0"/>
        <w:autoSpaceDN w:val="0"/>
        <w:adjustRightInd w:val="0"/>
        <w:spacing w:before="100" w:beforeAutospacing="1" w:after="100" w:afterAutospacing="1"/>
        <w:jc w:val="both"/>
        <w:rPr>
          <w:rFonts w:ascii="Arial" w:eastAsia="Arial Unicode MS" w:hAnsi="Arial" w:cs="Arial"/>
          <w:color w:val="000000"/>
          <w:sz w:val="22"/>
          <w:szCs w:val="22"/>
          <w:lang w:val="en-US"/>
        </w:rPr>
      </w:pPr>
      <w:r w:rsidRPr="004332FB">
        <w:rPr>
          <w:rFonts w:ascii="Arial" w:hAnsi="Arial" w:cs="Arial"/>
          <w:color w:val="000000"/>
          <w:sz w:val="22"/>
          <w:szCs w:val="22"/>
          <w:lang w:val="en-US"/>
        </w:rPr>
        <w:t xml:space="preserve">Hippocampal neurons from embryonic day 18 (E18) </w:t>
      </w:r>
      <w:r w:rsidRPr="004332FB">
        <w:rPr>
          <w:rFonts w:ascii="Arial" w:hAnsi="Arial" w:cs="Arial"/>
          <w:i/>
          <w:color w:val="000000"/>
          <w:sz w:val="22"/>
          <w:szCs w:val="22"/>
          <w:lang w:val="en-US"/>
        </w:rPr>
        <w:t>Snap25</w:t>
      </w:r>
      <w:r w:rsidRPr="004332FB">
        <w:rPr>
          <w:rFonts w:ascii="Arial" w:hAnsi="Arial" w:cs="Arial"/>
          <w:i/>
          <w:sz w:val="22"/>
          <w:szCs w:val="22"/>
          <w:vertAlign w:val="superscript"/>
          <w:lang w:val="en-US"/>
        </w:rPr>
        <w:t>fl/fl</w:t>
      </w:r>
      <w:r w:rsidRPr="004332FB">
        <w:rPr>
          <w:rFonts w:ascii="Arial" w:hAnsi="Arial" w:cs="Arial"/>
          <w:color w:val="000000"/>
          <w:sz w:val="22"/>
          <w:szCs w:val="22"/>
          <w:lang w:val="en-US"/>
        </w:rPr>
        <w:t xml:space="preserve"> mice were prepared and transfected with </w:t>
      </w:r>
      <w:r w:rsidRPr="004332FB">
        <w:rPr>
          <w:rFonts w:ascii="Arial" w:hAnsi="Arial" w:cs="Arial"/>
          <w:sz w:val="22"/>
          <w:szCs w:val="22"/>
          <w:lang w:val="en-US"/>
        </w:rPr>
        <w:t xml:space="preserve">sypHy </w:t>
      </w:r>
      <w:r w:rsidRPr="004332FB">
        <w:rPr>
          <w:rFonts w:ascii="Arial" w:hAnsi="Arial" w:cs="Arial"/>
          <w:sz w:val="22"/>
          <w:szCs w:val="22"/>
          <w:lang w:val="en-US"/>
        </w:rPr>
        <w:fldChar w:fldCharType="begin" w:fldLock="1"/>
      </w:r>
      <w:r w:rsidR="00D662BE" w:rsidRPr="004332FB">
        <w:rPr>
          <w:rFonts w:ascii="Arial" w:hAnsi="Arial" w:cs="Arial"/>
          <w:sz w:val="22"/>
          <w:szCs w:val="22"/>
          <w:lang w:val="en-US"/>
        </w:rPr>
        <w:instrText>ADDIN CSL_CITATION { "citationItems" : [ { "id" : "ITEM-1", "itemData" : { "DOI" : "10.1016/j.neuron.2006.08.029", "ISSN" : "0896-6273", "PMID" : "16982422", "abstract" : "The maintenance of synaptic transmission requires that vesicles be recycled after releasing neurotransmitter. Several modes of retrieval have been proposed to operate at small synaptic terminals of central neurons, including a fast \"kiss-and-run\" mechanism that releases neurotransmitter through a fusion pore. Using an improved fluorescent reporter comprising pHluorin fused to synaptophysin, we find that only a slow mode of endocytosis (tau = 15 s) operates at hippocampal synapses when vesicle fusion is triggered by a single nerve impulse or short burst. This retrieval mechanism is blocked by overexpression of the C-terminal fragment of AP180 or by knockdown of clathrin using RNAi, and it is associated with the movement of clathrin and vesicle proteins out of the synapse. These results indicate that clathrin-mediated endocytosis is the major, if not exclusive, mechanism of vesicle retrieval after physiological stimuli.", "author" : [ { "dropping-particle" : "", "family" : "Granseth", "given" : "Bj\u00f6rn", "non-dropping-particle" : "", "parse-names" : false, "suffix" : "" }, { "dropping-particle" : "", "family" : "Odermatt", "given" : "Benjamin", "non-dropping-particle" : "", "parse-names" : false, "suffix" : "" }, { "dropping-particle" : "", "family" : "Royle", "given" : "Stephen J", "non-dropping-particle" : "", "parse-names" : false, "suffix" : "" }, { "dropping-particle" : "", "family" : "Lagnado", "given" : "Leon", "non-dropping-particle" : "", "parse-names" : false, "suffix" : "" } ], "container-title" : "Neuron", "id" : "ITEM-1", "issue" : "6", "issued" : { "date-parts" : [ [ "2006", "9", "21" ] ] }, "page" : "773-86", "title" : "Clathrin-mediated endocytosis is the dominant mechanism of vesicle retrieval at hippocampal synapses.", "type" : "article-journal", "volume" : "51" }, "uris" : [ "http://www.mendeley.com/documents/?uuid=94ddcc16-22b3-496b-b4f3-ef65b06b6a24" ] } ], "mendeley" : { "formattedCitation" : "(Granseth et al. 2006)", "plainTextFormattedCitation" : "(Granseth et al. 2006)", "previouslyFormattedCitation" : "(Granseth et al. 2006)" }, "properties" : {  }, "schema" : "https://github.com/citation-style-language/schema/raw/master/csl-citation.json" }</w:instrText>
      </w:r>
      <w:r w:rsidRPr="004332FB">
        <w:rPr>
          <w:rFonts w:ascii="Arial" w:hAnsi="Arial" w:cs="Arial"/>
          <w:sz w:val="22"/>
          <w:szCs w:val="22"/>
          <w:lang w:val="en-US"/>
        </w:rPr>
        <w:fldChar w:fldCharType="separate"/>
      </w:r>
      <w:r w:rsidRPr="004332FB">
        <w:rPr>
          <w:rFonts w:ascii="Arial" w:hAnsi="Arial" w:cs="Arial"/>
          <w:noProof/>
          <w:sz w:val="22"/>
          <w:szCs w:val="22"/>
          <w:lang w:val="en-US"/>
        </w:rPr>
        <w:t>(Granseth et al. 2006)</w:t>
      </w:r>
      <w:r w:rsidRPr="004332FB">
        <w:rPr>
          <w:rFonts w:ascii="Arial" w:hAnsi="Arial" w:cs="Arial"/>
          <w:sz w:val="22"/>
          <w:szCs w:val="22"/>
          <w:lang w:val="en-US"/>
        </w:rPr>
        <w:fldChar w:fldCharType="end"/>
      </w:r>
      <w:r w:rsidRPr="004332FB">
        <w:rPr>
          <w:rFonts w:ascii="Arial" w:hAnsi="Arial" w:cs="Arial"/>
          <w:sz w:val="22"/>
          <w:szCs w:val="22"/>
          <w:lang w:val="en-US"/>
        </w:rPr>
        <w:t xml:space="preserve">, either alone or in combination with a DCX-mCherry-IRES-Cre plasmid, using lipofectamine 2000. </w:t>
      </w:r>
      <w:r w:rsidRPr="004332FB">
        <w:rPr>
          <w:rFonts w:ascii="Arial" w:eastAsia="Arial Unicode MS" w:hAnsi="Arial" w:cs="Arial"/>
          <w:color w:val="000000"/>
          <w:sz w:val="22"/>
          <w:szCs w:val="22"/>
          <w:lang w:val="en-US"/>
        </w:rPr>
        <w:t xml:space="preserve">Experiments were performed 14–21 days after plating when synapses are mature. APs were evoked by passing 40V, 1ms current pulses from a custom-made stimulation box via platinum electrodes. Phluorin imaging was carried out at 1Hz. </w:t>
      </w:r>
      <w:r w:rsidRPr="004332FB">
        <w:rPr>
          <w:rFonts w:ascii="Arial" w:eastAsia="Arial Unicode MS" w:hAnsi="Arial" w:cs="Arial"/>
          <w:color w:val="232323"/>
          <w:sz w:val="22"/>
          <w:szCs w:val="22"/>
          <w:lang w:val="en-US"/>
        </w:rPr>
        <w:t>Experiments were carried out at room temperature in standard Tyrode's buffer in the presence of 10μM NBQX and 50μM APV.</w:t>
      </w:r>
      <w:r w:rsidRPr="004332FB">
        <w:rPr>
          <w:rFonts w:ascii="Arial" w:eastAsia="Arial Unicode MS" w:hAnsi="Arial" w:cs="Arial"/>
          <w:color w:val="000000"/>
          <w:sz w:val="22"/>
          <w:szCs w:val="22"/>
          <w:lang w:val="en-US"/>
        </w:rPr>
        <w:t xml:space="preserve"> Images were analyzed in ImageJ (</w:t>
      </w:r>
      <w:hyperlink r:id="rId5" w:history="1">
        <w:r w:rsidRPr="004332FB">
          <w:rPr>
            <w:rFonts w:ascii="Arial" w:eastAsia="Arial Unicode MS" w:hAnsi="Arial" w:cs="Arial"/>
            <w:color w:val="000000"/>
            <w:sz w:val="22"/>
            <w:szCs w:val="22"/>
            <w:lang w:val="en-US"/>
          </w:rPr>
          <w:t>http://rsb.info.nih.gov/ij</w:t>
        </w:r>
      </w:hyperlink>
      <w:r w:rsidRPr="004332FB">
        <w:rPr>
          <w:rFonts w:ascii="Arial" w:eastAsia="Arial Unicode MS" w:hAnsi="Arial" w:cs="Arial"/>
          <w:color w:val="000000"/>
          <w:sz w:val="22"/>
          <w:szCs w:val="22"/>
          <w:lang w:val="en-US"/>
        </w:rPr>
        <w:t>) using the Time Series Analyzer plugin (</w:t>
      </w:r>
      <w:hyperlink r:id="rId6" w:history="1">
        <w:r w:rsidRPr="004332FB">
          <w:rPr>
            <w:rFonts w:ascii="Arial" w:eastAsia="Arial Unicode MS" w:hAnsi="Arial" w:cs="Arial"/>
            <w:color w:val="000000"/>
            <w:sz w:val="22"/>
            <w:szCs w:val="22"/>
            <w:lang w:val="en-US"/>
          </w:rPr>
          <w:t>http://rsb.info.nih.gov/ij/plugins/time-series.html</w:t>
        </w:r>
      </w:hyperlink>
      <w:r w:rsidRPr="004332FB">
        <w:rPr>
          <w:rFonts w:ascii="Arial" w:eastAsia="Arial Unicode MS" w:hAnsi="Arial" w:cs="Arial"/>
          <w:color w:val="000000"/>
          <w:sz w:val="22"/>
          <w:szCs w:val="22"/>
          <w:lang w:val="en-US"/>
        </w:rPr>
        <w:t>). Visible varicosities were selected for analysis with a 2</w:t>
      </w:r>
      <w:r w:rsidRPr="004332FB">
        <w:rPr>
          <w:rFonts w:ascii="Arial" w:eastAsia="Arial Unicode MS" w:hAnsi="Arial" w:cs="Arial"/>
          <w:color w:val="000000"/>
          <w:sz w:val="22"/>
          <w:szCs w:val="22"/>
          <w:lang w:val="en-US"/>
        </w:rPr>
        <w:sym w:font="Symbol" w:char="F06D"/>
      </w:r>
      <w:r w:rsidRPr="004332FB">
        <w:rPr>
          <w:rFonts w:ascii="Arial" w:eastAsia="Arial Unicode MS" w:hAnsi="Arial" w:cs="Arial"/>
          <w:color w:val="000000"/>
          <w:sz w:val="22"/>
          <w:szCs w:val="22"/>
          <w:lang w:val="en-US"/>
        </w:rPr>
        <w:t>m ROI if they showed a response to application of NH</w:t>
      </w:r>
      <w:r w:rsidRPr="004332FB">
        <w:rPr>
          <w:rFonts w:ascii="Arial" w:eastAsia="Arial Unicode MS" w:hAnsi="Arial" w:cs="Arial"/>
          <w:color w:val="000000"/>
          <w:sz w:val="22"/>
          <w:szCs w:val="22"/>
          <w:vertAlign w:val="subscript"/>
          <w:lang w:val="en-US"/>
        </w:rPr>
        <w:t>4</w:t>
      </w:r>
      <w:r w:rsidRPr="004332FB">
        <w:rPr>
          <w:rFonts w:ascii="Arial" w:eastAsia="Arial Unicode MS" w:hAnsi="Arial" w:cs="Arial"/>
          <w:color w:val="000000"/>
          <w:sz w:val="22"/>
          <w:szCs w:val="22"/>
          <w:lang w:val="en-US"/>
        </w:rPr>
        <w:t xml:space="preserve">Cl (50mM in Tyrode’s buffer, substituted for 50mM of NaCl). Terminals were considered silent if their maximum response to at least 100 AP was less than 2 SD of baseline noise. Data exported from ImageJ were background adjusted and normalized to the baseline (pre-stimulation) signal; peak fluorescence was taken at the end of the stimulation period. </w:t>
      </w:r>
    </w:p>
    <w:p w14:paraId="31373CAB" w14:textId="33A43D9A" w:rsidR="000179D5" w:rsidRPr="004332FB" w:rsidRDefault="000179D5" w:rsidP="004332FB">
      <w:pPr>
        <w:widowControl w:val="0"/>
        <w:autoSpaceDE w:val="0"/>
        <w:autoSpaceDN w:val="0"/>
        <w:adjustRightInd w:val="0"/>
        <w:spacing w:before="100" w:beforeAutospacing="1" w:after="100" w:afterAutospacing="1"/>
        <w:jc w:val="both"/>
        <w:rPr>
          <w:rFonts w:ascii="Arial" w:eastAsia="Arial Unicode MS" w:hAnsi="Arial" w:cs="Arial"/>
          <w:color w:val="000000"/>
          <w:sz w:val="22"/>
          <w:szCs w:val="22"/>
          <w:u w:val="single"/>
          <w:lang w:val="en-US"/>
        </w:rPr>
      </w:pPr>
      <w:r w:rsidRPr="004332FB">
        <w:rPr>
          <w:rFonts w:ascii="Arial" w:eastAsia="Arial Unicode MS" w:hAnsi="Arial" w:cs="Arial"/>
          <w:color w:val="000000"/>
          <w:sz w:val="22"/>
          <w:szCs w:val="22"/>
          <w:u w:val="single"/>
          <w:lang w:val="en-US"/>
        </w:rPr>
        <w:t xml:space="preserve">Electrophysiological recordings of postsynaptic </w:t>
      </w:r>
      <w:r w:rsidR="004332FB" w:rsidRPr="004332FB">
        <w:rPr>
          <w:rFonts w:ascii="Arial" w:eastAsia="Arial Unicode MS" w:hAnsi="Arial" w:cs="Arial"/>
          <w:color w:val="000000"/>
          <w:sz w:val="22"/>
          <w:szCs w:val="22"/>
          <w:u w:val="single"/>
          <w:lang w:val="en-US"/>
        </w:rPr>
        <w:t xml:space="preserve">inhibitory </w:t>
      </w:r>
      <w:r w:rsidRPr="004332FB">
        <w:rPr>
          <w:rFonts w:ascii="Arial" w:eastAsia="Arial Unicode MS" w:hAnsi="Arial" w:cs="Arial"/>
          <w:color w:val="000000"/>
          <w:sz w:val="22"/>
          <w:szCs w:val="22"/>
          <w:u w:val="single"/>
          <w:lang w:val="en-US"/>
        </w:rPr>
        <w:t xml:space="preserve">currents </w:t>
      </w:r>
      <w:r w:rsidRPr="004332FB">
        <w:rPr>
          <w:rFonts w:ascii="Arial" w:eastAsia="Arial Unicode MS" w:hAnsi="Arial" w:cs="Arial"/>
          <w:i/>
          <w:color w:val="000000"/>
          <w:sz w:val="22"/>
          <w:szCs w:val="22"/>
          <w:u w:val="single"/>
          <w:lang w:val="en-US"/>
        </w:rPr>
        <w:t>in vitro</w:t>
      </w:r>
    </w:p>
    <w:p w14:paraId="2E4A8A14" w14:textId="69D09CEE" w:rsidR="004332FB" w:rsidRPr="004332FB" w:rsidRDefault="004332FB" w:rsidP="004332FB">
      <w:pPr>
        <w:spacing w:before="100" w:beforeAutospacing="1" w:after="100" w:afterAutospacing="1"/>
        <w:rPr>
          <w:rFonts w:ascii="Arial" w:hAnsi="Arial" w:cs="Arial"/>
          <w:bCs/>
          <w:i/>
          <w:sz w:val="22"/>
          <w:szCs w:val="22"/>
        </w:rPr>
      </w:pPr>
      <w:r w:rsidRPr="004332FB">
        <w:rPr>
          <w:rFonts w:ascii="Arial" w:hAnsi="Arial" w:cs="Arial"/>
          <w:bCs/>
          <w:i/>
          <w:sz w:val="22"/>
          <w:szCs w:val="22"/>
        </w:rPr>
        <w:t>Cell Culture</w:t>
      </w:r>
      <w:r>
        <w:rPr>
          <w:rFonts w:ascii="Arial" w:hAnsi="Arial" w:cs="Arial"/>
          <w:bCs/>
          <w:i/>
          <w:sz w:val="22"/>
          <w:szCs w:val="22"/>
        </w:rPr>
        <w:t xml:space="preserve"> - </w:t>
      </w:r>
      <w:r w:rsidRPr="004332FB">
        <w:rPr>
          <w:rFonts w:ascii="Arial" w:hAnsi="Arial" w:cs="Arial"/>
          <w:sz w:val="22"/>
          <w:szCs w:val="22"/>
        </w:rPr>
        <w:t>Dissociated hippocampal cultures were prepared as previously described</w:t>
      </w:r>
      <w:r>
        <w:rPr>
          <w:rFonts w:ascii="Arial" w:hAnsi="Arial" w:cs="Arial"/>
          <w:sz w:val="22"/>
          <w:szCs w:val="22"/>
        </w:rPr>
        <w:t xml:space="preserve"> </w:t>
      </w:r>
      <w:r>
        <w:rPr>
          <w:rFonts w:ascii="Arial" w:hAnsi="Arial" w:cs="Arial"/>
          <w:sz w:val="22"/>
          <w:szCs w:val="22"/>
        </w:rPr>
        <w:fldChar w:fldCharType="begin" w:fldLock="1"/>
      </w:r>
      <w:r>
        <w:rPr>
          <w:rFonts w:ascii="Arial" w:hAnsi="Arial" w:cs="Arial"/>
          <w:sz w:val="22"/>
          <w:szCs w:val="22"/>
        </w:rPr>
        <w:instrText>ADDIN CSL_CITATION { "citationItems" : [ { "id" : "ITEM-1", "itemData" : { "ISSN" : "0027-8424", "PMID" : "10536019", "abstract" : "Currently, there is a limited understanding of the factors that influence the localization and density of individual synapses in the central nervous system. Here we have studied the effects of activity on synapse formation between hippocampal dentate granule cells and CA3 pyramidal neurons in culture, taking advantage of FM1-43 as a fluorescent marker of synaptic boutons. We observed an early tendency for synapses to group together, quickly followed by the appearance of synaptic clusters on dendritic processes. These events were strongly influenced by N-methyl-D-aspartic acid receptor- and cyclic AMP-dependent signaling. The microstructure and localization of the synaptic clusters resembled that found in hippocampus, at mossy fiber synapses of stratum lucidum. Activity-dependent clustering of synapses represents a means for synaptic targeting that might contribute to synaptic organization in the brain.", "author" : [ { "dropping-particle" : "", "family" : "Kavalali", "given" : "E T", "non-dropping-particle" : "", "parse-names" : false, "suffix" : "" }, { "dropping-particle" : "", "family" : "Klingauf", "given" : "J", "non-dropping-particle" : "", "parse-names" : false, "suffix" : "" }, { "dropping-particle" : "", "family" : "Tsien", "given" : "R W", "non-dropping-particle" : "", "parse-names" : false, "suffix" : "" } ], "container-title" : "Proceedings of the National Academy of Sciences of the United States of America", "id" : "ITEM-1", "issue" : "22", "issued" : { "date-parts" : [ [ "1999", "10", "26" ] ] }, "page" : "12893-900", "title" : "Activity-dependent regulation of synaptic clustering in a hippocampal culture system.", "type" : "article-journal", "volume" : "96" }, "uris" : [ "http://www.mendeley.com/documents/?uuid=864cf962-29b6-4b8e-aa16-87b56fa95874" ] } ], "mendeley" : { "formattedCitation" : "(Kavalali et al. 1999)", "plainTextFormattedCitation" : "(Kavalali et al. 1999)", "previouslyFormattedCitation" : "(Kavalali et al. 1999)" }, "properties" : {  }, "schema" : "https://github.com/citation-style-language/schema/raw/master/csl-citation.json" }</w:instrText>
      </w:r>
      <w:r>
        <w:rPr>
          <w:rFonts w:ascii="Arial" w:hAnsi="Arial" w:cs="Arial"/>
          <w:sz w:val="22"/>
          <w:szCs w:val="22"/>
        </w:rPr>
        <w:fldChar w:fldCharType="separate"/>
      </w:r>
      <w:r w:rsidRPr="004332FB">
        <w:rPr>
          <w:rFonts w:ascii="Arial" w:hAnsi="Arial" w:cs="Arial"/>
          <w:noProof/>
          <w:sz w:val="22"/>
          <w:szCs w:val="22"/>
        </w:rPr>
        <w:t>(Kavalali et al. 1999)</w:t>
      </w:r>
      <w:r>
        <w:rPr>
          <w:rFonts w:ascii="Arial" w:hAnsi="Arial" w:cs="Arial"/>
          <w:sz w:val="22"/>
          <w:szCs w:val="22"/>
        </w:rPr>
        <w:fldChar w:fldCharType="end"/>
      </w:r>
      <w:r w:rsidRPr="004332FB">
        <w:rPr>
          <w:rFonts w:ascii="Arial" w:hAnsi="Arial" w:cs="Arial"/>
          <w:sz w:val="22"/>
          <w:szCs w:val="22"/>
        </w:rPr>
        <w:t>. Briefly, whole hippocampi were dissected from postnatal day 0–3 (P0–3) SNAP25</w:t>
      </w:r>
      <w:r w:rsidRPr="004332FB">
        <w:rPr>
          <w:rFonts w:ascii="Arial" w:hAnsi="Arial" w:cs="Arial"/>
          <w:sz w:val="22"/>
          <w:szCs w:val="22"/>
          <w:vertAlign w:val="superscript"/>
        </w:rPr>
        <w:t>flox/flox</w:t>
      </w:r>
      <w:r w:rsidRPr="004332FB">
        <w:rPr>
          <w:rFonts w:ascii="Arial" w:hAnsi="Arial" w:cs="Arial"/>
          <w:sz w:val="22"/>
          <w:szCs w:val="22"/>
        </w:rPr>
        <w:t xml:space="preserve"> mouse pups. Tissue was trypsinized (10 mg/ml trypsin) for 10 min at 37°C, mechanically dissociated by pipetting, and plated on poly-D-lysine (Sigma, St. Louis, MO)-coated coverslips.  Cytosine arabinoside (4 μM AraC, Sigma) was added at day 1 </w:t>
      </w:r>
      <w:r w:rsidRPr="004332FB">
        <w:rPr>
          <w:rFonts w:ascii="Arial" w:hAnsi="Arial" w:cs="Arial"/>
          <w:i/>
          <w:iCs/>
          <w:sz w:val="22"/>
          <w:szCs w:val="22"/>
        </w:rPr>
        <w:t>in vitro</w:t>
      </w:r>
      <w:r w:rsidRPr="004332FB">
        <w:rPr>
          <w:rFonts w:ascii="Arial" w:hAnsi="Arial" w:cs="Arial"/>
          <w:sz w:val="22"/>
          <w:szCs w:val="22"/>
        </w:rPr>
        <w:t xml:space="preserve"> (DIV) and reduced to 2 </w:t>
      </w:r>
      <w:r>
        <w:rPr>
          <w:rFonts w:ascii="Arial" w:hAnsi="Arial" w:cs="Arial"/>
          <w:sz w:val="22"/>
          <w:szCs w:val="22"/>
        </w:rPr>
        <w:sym w:font="Symbol" w:char="F06D"/>
      </w:r>
      <w:r w:rsidRPr="004332FB">
        <w:rPr>
          <w:rFonts w:ascii="Arial" w:hAnsi="Arial" w:cs="Arial"/>
          <w:sz w:val="22"/>
          <w:szCs w:val="22"/>
        </w:rPr>
        <w:t>M at 4 DIV. All experiments were performed on 14–21 DIV cultures. All experiments were performed on neurons from three independent cultures.</w:t>
      </w:r>
    </w:p>
    <w:p w14:paraId="1F1DDBBE" w14:textId="2F9979DB" w:rsidR="004332FB" w:rsidRPr="004332FB" w:rsidRDefault="004332FB" w:rsidP="004332FB">
      <w:pPr>
        <w:spacing w:before="100" w:beforeAutospacing="1" w:after="100" w:afterAutospacing="1"/>
        <w:rPr>
          <w:rFonts w:ascii="Arial" w:hAnsi="Arial" w:cs="Arial"/>
          <w:i/>
          <w:sz w:val="22"/>
          <w:szCs w:val="22"/>
        </w:rPr>
      </w:pPr>
      <w:r w:rsidRPr="004332FB">
        <w:rPr>
          <w:rFonts w:ascii="Arial" w:hAnsi="Arial" w:cs="Arial"/>
          <w:i/>
          <w:sz w:val="22"/>
          <w:szCs w:val="22"/>
        </w:rPr>
        <w:t>Lentiviral Preparation</w:t>
      </w:r>
      <w:r>
        <w:rPr>
          <w:rFonts w:ascii="Arial" w:hAnsi="Arial" w:cs="Arial"/>
          <w:i/>
          <w:sz w:val="22"/>
          <w:szCs w:val="22"/>
        </w:rPr>
        <w:t xml:space="preserve"> - </w:t>
      </w:r>
      <w:r w:rsidRPr="004332FB">
        <w:rPr>
          <w:rFonts w:ascii="Arial" w:hAnsi="Arial" w:cs="Arial"/>
          <w:sz w:val="22"/>
          <w:szCs w:val="22"/>
        </w:rPr>
        <w:t>We used lentiviral expression constructs encoding Cre recombinase together with soluble GFP driven by a bicistronic expression system or GFP alone</w:t>
      </w:r>
      <w:r>
        <w:rPr>
          <w:rFonts w:ascii="Arial" w:hAnsi="Arial" w:cs="Arial"/>
          <w:sz w:val="22"/>
          <w:szCs w:val="22"/>
        </w:rPr>
        <w:t xml:space="preserve"> </w:t>
      </w:r>
      <w:r>
        <w:rPr>
          <w:rFonts w:ascii="Arial" w:hAnsi="Arial" w:cs="Arial"/>
          <w:sz w:val="22"/>
          <w:szCs w:val="22"/>
        </w:rPr>
        <w:fldChar w:fldCharType="begin" w:fldLock="1"/>
      </w:r>
      <w:r>
        <w:rPr>
          <w:rFonts w:ascii="Arial" w:hAnsi="Arial" w:cs="Arial"/>
          <w:sz w:val="22"/>
          <w:szCs w:val="22"/>
        </w:rPr>
        <w:instrText>ADDIN CSL_CITATION { "citationItems" : [ { "id" : "ITEM-1", "itemData" : { "DOI" : "10.1016/j.cub.2006.02.062", "ISSN" : "0960-9822", "PMID" : "16581518", "abstract" : "Mutations in the transcriptional repressor, methyl-CpG binding protein 2 (MeCP2), result in a neurodevelopmental disorder called Rett Syndrome (RTT) . Based on the neurological phenotypes observed in Rett patients, we examined the potential role of MeCP2 in synaptic function. We compared elementary properties of synaptic transmission between cultured hippocampal neurons from MeCP2 knockout and wild-type littermate control mice and found a decrease in the frequency of spontaneous excitatory synaptic transmission (mEPSCs) in neurons lacking MeCP2. We also detected a significant increase in the rate of short-term synaptic depression. To explore whether these functional effects can be attributed to MeCP2's role as a transcriptional silencer, we treated cultures with a drug that impairs histone deacetylation and examined spontaneous synaptic transmission. Treatment with this compound induced a similar decrease in mEPSC frequency in wild-type control cultures, but this decrease was occluded in MeCP2-deficient neurons. Interestingly, neither the loss of MeCP2 nor the drug treatment resulted in changes in mIPSC properties. Finally, by means of a lentivirus expressing Cre recombinase, we show that loss of MeCP2 function after neurodevelopment and synaptogenesis was sufficient to mimic the decrease in mEPSC frequency seen in constitutive MeCP2 KO neurons. Taken together, these results suggest a role for MeCP2 in control of excitatory presynaptic function through regulation of gene expression.", "author" : [ { "dropping-particle" : "", "family" : "Nelson", "given" : "Erika D", "non-dropping-particle" : "", "parse-names" : false, "suffix" : "" }, { "dropping-particle" : "", "family" : "Kavalali", "given" : "Ege T", "non-dropping-particle" : "", "parse-names" : false, "suffix" : "" }, { "dropping-particle" : "", "family" : "Monteggia", "given" : "Lisa M", "non-dropping-particle" : "", "parse-names" : false, "suffix" : "" } ], "container-title" : "Current biology : CB", "id" : "ITEM-1", "issue" : "7", "issued" : { "date-parts" : [ [ "2006", "4", "4" ] ] }, "page" : "710-6", "title" : "MeCP2-dependent transcriptional repression regulates excitatory neurotransmission.", "type" : "article-journal", "volume" : "16" }, "uris" : [ "http://www.mendeley.com/documents/?uuid=6cbf1b51-1d78-4979-ab9b-06300dada335" ] } ], "mendeley" : { "formattedCitation" : "(Nelson et al. 2006)", "plainTextFormattedCitation" : "(Nelson et al. 2006)", "previouslyFormattedCitation" : "(Nelson et al. 2006)" }, "properties" : {  }, "schema" : "https://github.com/citation-style-language/schema/raw/master/csl-citation.json" }</w:instrText>
      </w:r>
      <w:r>
        <w:rPr>
          <w:rFonts w:ascii="Arial" w:hAnsi="Arial" w:cs="Arial"/>
          <w:sz w:val="22"/>
          <w:szCs w:val="22"/>
        </w:rPr>
        <w:fldChar w:fldCharType="separate"/>
      </w:r>
      <w:r w:rsidRPr="004332FB">
        <w:rPr>
          <w:rFonts w:ascii="Arial" w:hAnsi="Arial" w:cs="Arial"/>
          <w:noProof/>
          <w:sz w:val="22"/>
          <w:szCs w:val="22"/>
        </w:rPr>
        <w:t>(Nelson et al. 2006)</w:t>
      </w:r>
      <w:r>
        <w:rPr>
          <w:rFonts w:ascii="Arial" w:hAnsi="Arial" w:cs="Arial"/>
          <w:sz w:val="22"/>
          <w:szCs w:val="22"/>
        </w:rPr>
        <w:fldChar w:fldCharType="end"/>
      </w:r>
      <w:r w:rsidRPr="004332FB">
        <w:rPr>
          <w:rFonts w:ascii="Arial" w:hAnsi="Arial" w:cs="Arial"/>
          <w:sz w:val="22"/>
          <w:szCs w:val="22"/>
        </w:rPr>
        <w:t>. Recombinant viruses were prepared by transfection of human embryonic kidney (HEK) 293-T cells using Fugene 6 (Roche Applied Science, Indianaoplis, IN) with the plasmids of interest together with plasmids encoding viral packaging and coating proteins (pRsv-Rev, pPRE-MALG, and pVSVG).  The virus was harvested from the HEK 293-T-</w:t>
      </w:r>
      <w:r w:rsidRPr="004332FB">
        <w:rPr>
          <w:rFonts w:ascii="Arial" w:hAnsi="Arial" w:cs="Arial"/>
          <w:sz w:val="22"/>
          <w:szCs w:val="22"/>
        </w:rPr>
        <w:lastRenderedPageBreak/>
        <w:t xml:space="preserve">conditioned medium 3 days post-transfection and added to the neuronal culture medium.  Dissociated hippocampal cultures were infected with virus at 4 DIV.  Using these techniques, we consistently obtain infection frequencies approaching 100% as judged by GFP expression.           </w:t>
      </w:r>
    </w:p>
    <w:p w14:paraId="778E4333" w14:textId="34CB0A2C" w:rsidR="004332FB" w:rsidRPr="004332FB" w:rsidRDefault="004332FB" w:rsidP="004332FB">
      <w:pPr>
        <w:spacing w:before="100" w:beforeAutospacing="1" w:after="100" w:afterAutospacing="1"/>
        <w:rPr>
          <w:rFonts w:ascii="Arial" w:hAnsi="Arial" w:cs="Arial"/>
          <w:bCs/>
          <w:i/>
          <w:sz w:val="22"/>
          <w:szCs w:val="22"/>
        </w:rPr>
      </w:pPr>
      <w:r w:rsidRPr="004332FB">
        <w:rPr>
          <w:rFonts w:ascii="Arial" w:hAnsi="Arial" w:cs="Arial"/>
          <w:bCs/>
          <w:i/>
          <w:sz w:val="22"/>
          <w:szCs w:val="22"/>
        </w:rPr>
        <w:t>Electrophysiology</w:t>
      </w:r>
      <w:r>
        <w:rPr>
          <w:rFonts w:ascii="Arial" w:hAnsi="Arial" w:cs="Arial"/>
          <w:bCs/>
          <w:i/>
          <w:sz w:val="22"/>
          <w:szCs w:val="22"/>
        </w:rPr>
        <w:t xml:space="preserve"> - </w:t>
      </w:r>
      <w:r w:rsidRPr="004332FB">
        <w:rPr>
          <w:rFonts w:ascii="Arial" w:hAnsi="Arial" w:cs="Arial"/>
          <w:sz w:val="22"/>
          <w:szCs w:val="22"/>
        </w:rPr>
        <w:t>Whole-cell patch-clamp recordings were performed on hippocampal pyramidal neurons. Data were acquired using a MultiClamp 700B amplifier and Clampex 9.0 software (Molecular Devices, Sunnyvale, CA). Recordings were filtered at 2 kHz and sampled at 200 μs. A modified Tyrode’s solution containing (in mM): 150 NaCl, 4 KCl, 2 MgCl</w:t>
      </w:r>
      <w:r w:rsidRPr="004332FB">
        <w:rPr>
          <w:rFonts w:ascii="Arial" w:hAnsi="Arial" w:cs="Arial"/>
          <w:sz w:val="22"/>
          <w:szCs w:val="22"/>
          <w:vertAlign w:val="subscript"/>
        </w:rPr>
        <w:t>2</w:t>
      </w:r>
      <w:r w:rsidRPr="004332FB">
        <w:rPr>
          <w:rFonts w:ascii="Arial" w:hAnsi="Arial" w:cs="Arial"/>
          <w:sz w:val="22"/>
          <w:szCs w:val="22"/>
        </w:rPr>
        <w:t>, 2 CaCl</w:t>
      </w:r>
      <w:r w:rsidRPr="004332FB">
        <w:rPr>
          <w:rFonts w:ascii="Arial" w:hAnsi="Arial" w:cs="Arial"/>
          <w:sz w:val="22"/>
          <w:szCs w:val="22"/>
          <w:vertAlign w:val="subscript"/>
        </w:rPr>
        <w:t>2</w:t>
      </w:r>
      <w:r w:rsidRPr="004332FB">
        <w:rPr>
          <w:rFonts w:ascii="Arial" w:hAnsi="Arial" w:cs="Arial"/>
          <w:sz w:val="22"/>
          <w:szCs w:val="22"/>
        </w:rPr>
        <w:t xml:space="preserve">, 10 glucose, 10 HEPES, pH 7.4, was used as external bath solution. For isolation of miniature GABA-IPSCs (mIPSCs), TTX (1 </w:t>
      </w:r>
      <w:r>
        <w:rPr>
          <w:rFonts w:ascii="Arial" w:hAnsi="Arial" w:cs="Arial"/>
          <w:sz w:val="22"/>
          <w:szCs w:val="22"/>
        </w:rPr>
        <w:sym w:font="Symbol" w:char="F06D"/>
      </w:r>
      <w:r w:rsidRPr="004332FB">
        <w:rPr>
          <w:rFonts w:ascii="Arial" w:hAnsi="Arial" w:cs="Arial"/>
          <w:sz w:val="22"/>
          <w:szCs w:val="22"/>
        </w:rPr>
        <w:t xml:space="preserve">M), AP5 (50 </w:t>
      </w:r>
      <w:r>
        <w:rPr>
          <w:rFonts w:ascii="Arial" w:hAnsi="Arial" w:cs="Arial"/>
          <w:sz w:val="22"/>
          <w:szCs w:val="22"/>
        </w:rPr>
        <w:sym w:font="Symbol" w:char="F06D"/>
      </w:r>
      <w:r w:rsidRPr="004332FB">
        <w:rPr>
          <w:rFonts w:ascii="Arial" w:hAnsi="Arial" w:cs="Arial"/>
          <w:sz w:val="22"/>
          <w:szCs w:val="22"/>
        </w:rPr>
        <w:t>M) and CNQX (10</w:t>
      </w:r>
      <w:r>
        <w:rPr>
          <w:rFonts w:ascii="Arial" w:hAnsi="Arial" w:cs="Arial"/>
          <w:sz w:val="22"/>
          <w:szCs w:val="22"/>
        </w:rPr>
        <w:t xml:space="preserve"> </w:t>
      </w:r>
      <w:r>
        <w:rPr>
          <w:rFonts w:ascii="Arial" w:hAnsi="Arial" w:cs="Arial"/>
          <w:sz w:val="22"/>
          <w:szCs w:val="22"/>
        </w:rPr>
        <w:sym w:font="Symbol" w:char="F06D"/>
      </w:r>
      <w:r w:rsidRPr="004332FB">
        <w:rPr>
          <w:rFonts w:ascii="Arial" w:hAnsi="Arial" w:cs="Arial"/>
          <w:sz w:val="22"/>
          <w:szCs w:val="22"/>
        </w:rPr>
        <w:t xml:space="preserve">M) were added to the bath.  Evoked GABA-IPSCs were recorded in the presence of AP5 (50 </w:t>
      </w:r>
      <w:r>
        <w:rPr>
          <w:rFonts w:ascii="Arial" w:hAnsi="Arial" w:cs="Arial"/>
          <w:sz w:val="22"/>
          <w:szCs w:val="22"/>
        </w:rPr>
        <w:sym w:font="Symbol" w:char="F06D"/>
      </w:r>
      <w:r w:rsidRPr="004332FB">
        <w:rPr>
          <w:rFonts w:ascii="Arial" w:hAnsi="Arial" w:cs="Arial"/>
          <w:sz w:val="22"/>
          <w:szCs w:val="22"/>
        </w:rPr>
        <w:t xml:space="preserve">M) and CNQX (10 </w:t>
      </w:r>
      <w:r w:rsidRPr="004332FB">
        <w:rPr>
          <w:rFonts w:ascii="Arial" w:hAnsi="Arial" w:cs="Arial"/>
          <w:sz w:val="22"/>
          <w:szCs w:val="22"/>
        </w:rPr>
        <w:t>M). The pipette internal solution contained (in mM): 115 Cs-MeSO</w:t>
      </w:r>
      <w:r w:rsidRPr="004332FB">
        <w:rPr>
          <w:rFonts w:ascii="Arial" w:hAnsi="Arial" w:cs="Arial"/>
          <w:sz w:val="22"/>
          <w:szCs w:val="22"/>
          <w:vertAlign w:val="subscript"/>
        </w:rPr>
        <w:t>3</w:t>
      </w:r>
      <w:r w:rsidRPr="004332FB">
        <w:rPr>
          <w:rFonts w:ascii="Arial" w:hAnsi="Arial" w:cs="Arial"/>
          <w:sz w:val="22"/>
          <w:szCs w:val="22"/>
        </w:rPr>
        <w:t>, 10 CsCl, 5 NaCl, 10 HEPES, 0.6 EGTA, 20 Tetraethylammonium-Cl, 4 Mg-ATP, 0.3 Na</w:t>
      </w:r>
      <w:r w:rsidRPr="004332FB">
        <w:rPr>
          <w:rFonts w:ascii="Arial" w:hAnsi="Arial" w:cs="Arial"/>
          <w:sz w:val="22"/>
          <w:szCs w:val="22"/>
          <w:vertAlign w:val="subscript"/>
        </w:rPr>
        <w:t>3</w:t>
      </w:r>
      <w:r w:rsidRPr="004332FB">
        <w:rPr>
          <w:rFonts w:ascii="Arial" w:hAnsi="Arial" w:cs="Arial"/>
          <w:sz w:val="22"/>
          <w:szCs w:val="22"/>
        </w:rPr>
        <w:t>GTP, pH 7.35, and 10 QX-314 [N-(2,6-dimethylphenylcarbamoylmethyl)-triethylammonium bromide], 300 mOsm. Field stimulation was applied through parallel bipolar electrodes (FHC, St Bowdoin, ME) immersed in the perfusion chamber, delivering 34.5 mA pulses. A stimulation train of 50 action potentials at 10 Hz was used.</w:t>
      </w:r>
    </w:p>
    <w:p w14:paraId="5E394EE8" w14:textId="77777777" w:rsidR="000179D5" w:rsidRPr="004332FB" w:rsidRDefault="000179D5" w:rsidP="004332FB">
      <w:pPr>
        <w:spacing w:before="100" w:beforeAutospacing="1" w:after="100" w:afterAutospacing="1"/>
        <w:rPr>
          <w:rFonts w:ascii="Arial" w:hAnsi="Arial" w:cs="Arial"/>
          <w:sz w:val="22"/>
          <w:szCs w:val="22"/>
        </w:rPr>
      </w:pPr>
    </w:p>
    <w:p w14:paraId="43B221CA" w14:textId="6A4584BC" w:rsidR="00BD3649" w:rsidRPr="004332FB" w:rsidRDefault="002F7BDC" w:rsidP="004332FB">
      <w:pPr>
        <w:spacing w:before="100" w:beforeAutospacing="1" w:after="100" w:afterAutospacing="1"/>
        <w:rPr>
          <w:rFonts w:ascii="Arial" w:hAnsi="Arial" w:cs="Arial"/>
          <w:b/>
          <w:sz w:val="22"/>
          <w:szCs w:val="22"/>
        </w:rPr>
      </w:pPr>
      <w:r w:rsidRPr="004332FB">
        <w:rPr>
          <w:rFonts w:ascii="Arial" w:hAnsi="Arial" w:cs="Arial"/>
          <w:b/>
          <w:sz w:val="22"/>
          <w:szCs w:val="22"/>
        </w:rPr>
        <w:t xml:space="preserve">Supplementary </w:t>
      </w:r>
      <w:r w:rsidR="00BD3649" w:rsidRPr="004332FB">
        <w:rPr>
          <w:rFonts w:ascii="Arial" w:hAnsi="Arial" w:cs="Arial"/>
          <w:b/>
          <w:sz w:val="22"/>
          <w:szCs w:val="22"/>
        </w:rPr>
        <w:t>Results:</w:t>
      </w:r>
    </w:p>
    <w:p w14:paraId="10E70AF8" w14:textId="77777777"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u w:val="single"/>
          <w:lang w:val="en-US"/>
        </w:rPr>
        <w:t>Generation of Snap25-flox/flox construct and transgenic mouse</w:t>
      </w:r>
    </w:p>
    <w:p w14:paraId="0A9C8F9C" w14:textId="6C5215EB" w:rsidR="006B6E19" w:rsidRPr="004332FB" w:rsidRDefault="006B6E19" w:rsidP="004332FB">
      <w:pPr>
        <w:widowControl w:val="0"/>
        <w:autoSpaceDE w:val="0"/>
        <w:autoSpaceDN w:val="0"/>
        <w:adjustRightInd w:val="0"/>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t xml:space="preserve">The targeting construct was generated by BAC recombineering </w:t>
      </w:r>
      <w:r w:rsidRPr="004332FB">
        <w:rPr>
          <w:rFonts w:ascii="Arial" w:hAnsi="Arial" w:cs="Arial"/>
          <w:sz w:val="22"/>
          <w:szCs w:val="22"/>
          <w:lang w:val="en-US"/>
        </w:rPr>
        <w:fldChar w:fldCharType="begin" w:fldLock="1"/>
      </w:r>
      <w:r w:rsidR="00D662BE" w:rsidRPr="004332FB">
        <w:rPr>
          <w:rFonts w:ascii="Arial" w:hAnsi="Arial" w:cs="Arial"/>
          <w:sz w:val="22"/>
          <w:szCs w:val="22"/>
          <w:lang w:val="en-US"/>
        </w:rPr>
        <w:instrText>ADDIN CSL_CITATION { "citationItems" : [ { "id" : "ITEM-1", "itemData" : { "DOI" : "10.1006/geno.2000.6451", "ISSN" : "0888-7543", "PMID" : "11352566", "abstract" : "Recently, a highly efficient recombination system for chromosome engineering in Escherichia coli was described that uses a defective lambda prophage to supply functions that protect and recombine a linear DNA targeting cassette with its substrate sequence (Yu et al., 2000, Proc. Natl. Acad. Sci. USA 97, 5978-5983). Importantly, the recombination is proficient with DNA homologies as short as 30-50 bp, making it possible to use PCR-amplified fragments as the targeting cassette. Here, we adapt this prophage system for use in bacterial artificial chromosome (BAC) engineering by transferring it to DH10B cells, a BAC host strain. In addition, arabinose inducible cre and flpe genes are introduced into these cells to facilitate BAC modification using loxP and FRT sites. Next, we demonstrate the utility of this recombination system by using it to target cre to the 3' end of the mouse neuron-specific enolase (Eno2) gene carried on a 250-kb BAC, which made it possible to generate BAC transgenic mice that specifically express Cre in all mature neurons. In addition, we show that fragments as large as 80 kb can be subcloned from BACs by gap repair using this recombination system, obviating the need for restriction enzymes or DNA ligases. Finally, we show that BACs can be modified with this recombination system in the absence of drug selection. The ability to modify or subclone large fragments of genomic DNA with precision should facilitate many kinds of genomic experiments that were difficult or impossible to perform previously and aid in studies of gene function in the postgenomic era.", "author" : [ { "dropping-particle" : "", "family" : "Lee", "given" : "E C", "non-dropping-particle" : "", "parse-names" : false, "suffix" : "" }, { "dropping-particle" : "", "family" : "Yu", "given" : "D", "non-dropping-particle" : "", "parse-names" : false, "suffix" : "" }, { "dropping-particle" : "", "family" : "Martinez de Velasco", "given" : "J", "non-dropping-particle" : "", "parse-names" : false, "suffix" : "" }, { "dropping-particle" : "", "family" : "Tessarollo", "given" : "L", "non-dropping-particle" : "", "parse-names" : false, "suffix" : "" }, { "dropping-particle" : "", "family" : "Swing", "given" : "D A", "non-dropping-particle" : "", "parse-names" : false, "suffix" : "" }, { "dropping-particle" : "", "family" : "Court", "given" : "D L", "non-dropping-particle" : "", "parse-names" : false, "suffix" : "" }, { "dropping-particle" : "", "family" : "Jenkins", "given" : "N A", "non-dropping-particle" : "", "parse-names" : false, "suffix" : "" }, { "dropping-particle" : "", "family" : "Copeland", "given" : "N G", "non-dropping-particle" : "", "parse-names" : false, "suffix" : "" } ], "container-title" : "Genomics", "id" : "ITEM-1", "issue" : "1", "issued" : { "date-parts" : [ [ "2001", "4", "1" ] ] }, "page" : "56-65", "title" : "A highly efficient Escherichia coli-based chromosome engineering system adapted for recombinogenic targeting and subcloning of BAC DNA.", "type" : "article-journal", "volume" : "73" }, "uris" : [ "http://www.mendeley.com/documents/?uuid=6845ddcc-7d1a-451d-9fc6-47cb43934a5b" ] } ], "mendeley" : { "formattedCitation" : "(Lee et al. 2001)", "plainTextFormattedCitation" : "(Lee et al. 2001)", "previouslyFormattedCitation" : "(Lee et al. 2001)" }, "properties" : {  }, "schema" : "https://github.com/citation-style-language/schema/raw/master/csl-citation.json" }</w:instrText>
      </w:r>
      <w:r w:rsidRPr="004332FB">
        <w:rPr>
          <w:rFonts w:ascii="Arial" w:hAnsi="Arial" w:cs="Arial"/>
          <w:sz w:val="22"/>
          <w:szCs w:val="22"/>
          <w:lang w:val="en-US"/>
        </w:rPr>
        <w:fldChar w:fldCharType="separate"/>
      </w:r>
      <w:r w:rsidRPr="004332FB">
        <w:rPr>
          <w:rFonts w:ascii="Arial" w:hAnsi="Arial" w:cs="Arial"/>
          <w:noProof/>
          <w:sz w:val="22"/>
          <w:szCs w:val="22"/>
          <w:lang w:val="en-US"/>
        </w:rPr>
        <w:t>(Lee et al. 2001)</w:t>
      </w:r>
      <w:r w:rsidRPr="004332FB">
        <w:rPr>
          <w:rFonts w:ascii="Arial" w:hAnsi="Arial" w:cs="Arial"/>
          <w:sz w:val="22"/>
          <w:szCs w:val="22"/>
          <w:lang w:val="en-US"/>
        </w:rPr>
        <w:fldChar w:fldCharType="end"/>
      </w:r>
      <w:r w:rsidRPr="004332FB">
        <w:rPr>
          <w:rFonts w:ascii="Arial" w:hAnsi="Arial" w:cs="Arial"/>
          <w:sz w:val="22"/>
          <w:szCs w:val="22"/>
          <w:lang w:val="en-US"/>
        </w:rPr>
        <w:t xml:space="preserve"> involving a series of intermediate steps including insertion of removable selection markers (Suppl </w:t>
      </w:r>
      <w:r w:rsidR="002F7BDC" w:rsidRPr="004332FB">
        <w:rPr>
          <w:rFonts w:ascii="Arial" w:hAnsi="Arial" w:cs="Arial"/>
          <w:sz w:val="22"/>
          <w:szCs w:val="22"/>
          <w:lang w:val="en-US"/>
        </w:rPr>
        <w:t>Fig</w:t>
      </w:r>
      <w:r w:rsidRPr="004332FB">
        <w:rPr>
          <w:rFonts w:ascii="Arial" w:hAnsi="Arial" w:cs="Arial"/>
          <w:sz w:val="22"/>
          <w:szCs w:val="22"/>
          <w:lang w:val="en-US"/>
        </w:rPr>
        <w:t xml:space="preserve"> 1). The pgk-neo selection marker was removed from the final construct. The sequence surrounding exon5a/5b to exon6 was sequenced and the location of the single 3’ LoxP site verified and two potential insertion sites for the 5’ LoxP identified.</w:t>
      </w:r>
    </w:p>
    <w:p w14:paraId="333DFA09" w14:textId="77777777"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t xml:space="preserve">Transgenic mice were generated from a C57BL6/N EC cell (JM8) and backcrossed for 5 generations onto the C57BL6/J strain, including one round of selection based on 15 B6/J-specific single nucleotide polymorphisms. </w:t>
      </w:r>
    </w:p>
    <w:p w14:paraId="0E06D4D9" w14:textId="241FD3B5"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t xml:space="preserve">CRE-mediated excision of LoxP-flanked exon5a/b was assessed </w:t>
      </w:r>
      <w:r w:rsidRPr="004332FB">
        <w:rPr>
          <w:rFonts w:ascii="Arial" w:hAnsi="Arial" w:cs="Arial"/>
          <w:i/>
          <w:sz w:val="22"/>
          <w:szCs w:val="22"/>
          <w:lang w:val="en-US"/>
        </w:rPr>
        <w:t>in vivo</w:t>
      </w:r>
      <w:r w:rsidRPr="004332FB">
        <w:rPr>
          <w:rFonts w:ascii="Arial" w:hAnsi="Arial" w:cs="Arial"/>
          <w:sz w:val="22"/>
          <w:szCs w:val="22"/>
          <w:lang w:val="en-US"/>
        </w:rPr>
        <w:t xml:space="preserve">. PCR on extracted genomic DNA from microdissected dentate gyrus of </w:t>
      </w:r>
      <w:r w:rsidRPr="004332FB">
        <w:rPr>
          <w:rFonts w:ascii="Arial" w:hAnsi="Arial" w:cs="Arial"/>
          <w:i/>
          <w:sz w:val="22"/>
          <w:szCs w:val="22"/>
          <w:lang w:val="en-US"/>
        </w:rPr>
        <w:t>Rbp4-</w:t>
      </w:r>
      <w:proofErr w:type="gramStart"/>
      <w:r w:rsidRPr="004332FB">
        <w:rPr>
          <w:rFonts w:ascii="Arial" w:hAnsi="Arial" w:cs="Arial"/>
          <w:i/>
          <w:sz w:val="22"/>
          <w:szCs w:val="22"/>
          <w:lang w:val="en-US"/>
        </w:rPr>
        <w:t>Cre</w:t>
      </w:r>
      <w:r w:rsidRPr="004332FB">
        <w:rPr>
          <w:rFonts w:ascii="Arial" w:hAnsi="Arial" w:cs="Arial"/>
          <w:sz w:val="22"/>
          <w:szCs w:val="22"/>
          <w:lang w:val="en-US"/>
        </w:rPr>
        <w:t>;</w:t>
      </w:r>
      <w:r w:rsidRPr="004332FB">
        <w:rPr>
          <w:rFonts w:ascii="Arial" w:hAnsi="Arial" w:cs="Arial"/>
          <w:i/>
          <w:sz w:val="22"/>
          <w:szCs w:val="22"/>
          <w:lang w:val="en-US"/>
        </w:rPr>
        <w:t>Snap</w:t>
      </w:r>
      <w:proofErr w:type="gramEnd"/>
      <w:r w:rsidRPr="004332FB">
        <w:rPr>
          <w:rFonts w:ascii="Arial" w:hAnsi="Arial" w:cs="Arial"/>
          <w:i/>
          <w:sz w:val="22"/>
          <w:szCs w:val="22"/>
          <w:lang w:val="en-US"/>
        </w:rPr>
        <w:t>25</w:t>
      </w:r>
      <w:r w:rsidRPr="004332FB">
        <w:rPr>
          <w:rFonts w:ascii="Arial" w:hAnsi="Arial" w:cs="Arial"/>
          <w:i/>
          <w:sz w:val="22"/>
          <w:szCs w:val="22"/>
          <w:vertAlign w:val="superscript"/>
          <w:lang w:val="en-US"/>
        </w:rPr>
        <w:t>fl/fl</w:t>
      </w:r>
      <w:r w:rsidRPr="004332FB">
        <w:rPr>
          <w:rFonts w:ascii="Arial" w:hAnsi="Arial" w:cs="Arial"/>
          <w:i/>
          <w:sz w:val="22"/>
          <w:szCs w:val="22"/>
          <w:lang w:val="en-US"/>
        </w:rPr>
        <w:t>;Ai14</w:t>
      </w:r>
      <w:r w:rsidRPr="004332FB">
        <w:rPr>
          <w:rFonts w:ascii="Arial" w:hAnsi="Arial" w:cs="Arial"/>
          <w:sz w:val="22"/>
          <w:szCs w:val="22"/>
          <w:lang w:val="en-US"/>
        </w:rPr>
        <w:t xml:space="preserve"> (Rbp4-Cre;Snap25-cKO) brains revealed truncated </w:t>
      </w:r>
      <w:r w:rsidRPr="004332FB">
        <w:rPr>
          <w:rFonts w:ascii="Arial" w:hAnsi="Arial" w:cs="Arial"/>
          <w:i/>
          <w:sz w:val="22"/>
          <w:szCs w:val="22"/>
          <w:lang w:val="en-US"/>
        </w:rPr>
        <w:t xml:space="preserve">Snap25 </w:t>
      </w:r>
      <w:r w:rsidRPr="004332FB">
        <w:rPr>
          <w:rFonts w:ascii="Arial" w:hAnsi="Arial" w:cs="Arial"/>
          <w:sz w:val="22"/>
          <w:szCs w:val="22"/>
          <w:lang w:val="en-US"/>
        </w:rPr>
        <w:t xml:space="preserve">(Suppl </w:t>
      </w:r>
      <w:r w:rsidR="002F7BDC" w:rsidRPr="004332FB">
        <w:rPr>
          <w:rFonts w:ascii="Arial" w:hAnsi="Arial" w:cs="Arial"/>
          <w:sz w:val="22"/>
          <w:szCs w:val="22"/>
          <w:lang w:val="en-US"/>
        </w:rPr>
        <w:t>Fig</w:t>
      </w:r>
      <w:r w:rsidRPr="004332FB">
        <w:rPr>
          <w:rFonts w:ascii="Arial" w:hAnsi="Arial" w:cs="Arial"/>
          <w:sz w:val="22"/>
          <w:szCs w:val="22"/>
          <w:lang w:val="en-US"/>
        </w:rPr>
        <w:t xml:space="preserve"> 1</w:t>
      </w:r>
      <w:r w:rsidR="002F7BDC" w:rsidRPr="004332FB">
        <w:rPr>
          <w:rFonts w:ascii="Arial" w:hAnsi="Arial" w:cs="Arial"/>
          <w:sz w:val="22"/>
          <w:szCs w:val="22"/>
          <w:lang w:val="en-US"/>
        </w:rPr>
        <w:t>B</w:t>
      </w:r>
      <w:r w:rsidRPr="004332FB">
        <w:rPr>
          <w:rFonts w:ascii="Arial" w:hAnsi="Arial" w:cs="Arial"/>
          <w:sz w:val="22"/>
          <w:szCs w:val="22"/>
          <w:lang w:val="en-US"/>
        </w:rPr>
        <w:t xml:space="preserve">). Reduction in SNAP25 protein levels following CRE-mediated </w:t>
      </w:r>
      <w:r w:rsidRPr="004332FB">
        <w:rPr>
          <w:rFonts w:ascii="Arial" w:hAnsi="Arial" w:cs="Arial"/>
          <w:i/>
          <w:sz w:val="22"/>
          <w:szCs w:val="22"/>
          <w:lang w:val="en-US"/>
        </w:rPr>
        <w:t>Snap25</w:t>
      </w:r>
      <w:r w:rsidRPr="004332FB">
        <w:rPr>
          <w:rFonts w:ascii="Arial" w:hAnsi="Arial" w:cs="Arial"/>
          <w:sz w:val="22"/>
          <w:szCs w:val="22"/>
          <w:lang w:val="en-US"/>
        </w:rPr>
        <w:t xml:space="preserve"> truncation was </w:t>
      </w:r>
      <w:r w:rsidR="002F7BDC" w:rsidRPr="004332FB">
        <w:rPr>
          <w:rFonts w:ascii="Arial" w:hAnsi="Arial" w:cs="Arial"/>
          <w:sz w:val="22"/>
          <w:szCs w:val="22"/>
          <w:lang w:val="en-US"/>
        </w:rPr>
        <w:t xml:space="preserve">also </w:t>
      </w:r>
      <w:r w:rsidRPr="004332FB">
        <w:rPr>
          <w:rFonts w:ascii="Arial" w:hAnsi="Arial" w:cs="Arial"/>
          <w:sz w:val="22"/>
          <w:szCs w:val="22"/>
          <w:lang w:val="en-US"/>
        </w:rPr>
        <w:t xml:space="preserve">confirmed </w:t>
      </w:r>
      <w:r w:rsidRPr="004332FB">
        <w:rPr>
          <w:rFonts w:ascii="Arial" w:hAnsi="Arial" w:cs="Arial"/>
          <w:i/>
          <w:sz w:val="22"/>
          <w:szCs w:val="22"/>
          <w:lang w:val="en-US"/>
        </w:rPr>
        <w:t>in vivo</w:t>
      </w:r>
      <w:r w:rsidRPr="004332FB">
        <w:rPr>
          <w:rFonts w:ascii="Arial" w:hAnsi="Arial" w:cs="Arial"/>
          <w:sz w:val="22"/>
          <w:szCs w:val="22"/>
          <w:lang w:val="en-US"/>
        </w:rPr>
        <w:t xml:space="preserve">. Immunohistochemistry on coronal sections of </w:t>
      </w:r>
      <w:r w:rsidR="002F7BDC" w:rsidRPr="004332FB">
        <w:rPr>
          <w:rFonts w:ascii="Arial" w:hAnsi="Arial" w:cs="Arial"/>
          <w:i/>
          <w:sz w:val="22"/>
          <w:szCs w:val="22"/>
          <w:lang w:val="en-US"/>
        </w:rPr>
        <w:t>Rbp4-</w:t>
      </w:r>
      <w:proofErr w:type="gramStart"/>
      <w:r w:rsidR="002F7BDC" w:rsidRPr="004332FB">
        <w:rPr>
          <w:rFonts w:ascii="Arial" w:hAnsi="Arial" w:cs="Arial"/>
          <w:i/>
          <w:sz w:val="22"/>
          <w:szCs w:val="22"/>
          <w:lang w:val="en-US"/>
        </w:rPr>
        <w:t>Cre;Ai</w:t>
      </w:r>
      <w:proofErr w:type="gramEnd"/>
      <w:r w:rsidR="002F7BDC" w:rsidRPr="004332FB">
        <w:rPr>
          <w:rFonts w:ascii="Arial" w:hAnsi="Arial" w:cs="Arial"/>
          <w:i/>
          <w:sz w:val="22"/>
          <w:szCs w:val="22"/>
          <w:lang w:val="en-US"/>
        </w:rPr>
        <w:t>14</w:t>
      </w:r>
      <w:r w:rsidR="002F7BDC" w:rsidRPr="004332FB">
        <w:rPr>
          <w:rFonts w:ascii="Arial" w:hAnsi="Arial" w:cs="Arial"/>
          <w:sz w:val="22"/>
          <w:szCs w:val="22"/>
          <w:lang w:val="en-US"/>
        </w:rPr>
        <w:t xml:space="preserve"> and </w:t>
      </w:r>
      <w:r w:rsidRPr="004332FB">
        <w:rPr>
          <w:rFonts w:ascii="Arial" w:hAnsi="Arial" w:cs="Arial"/>
          <w:i/>
          <w:sz w:val="22"/>
          <w:szCs w:val="22"/>
          <w:lang w:val="en-US"/>
        </w:rPr>
        <w:t>Rbp4-Cre;</w:t>
      </w:r>
      <w:r w:rsidR="002F7BDC" w:rsidRPr="004332FB">
        <w:rPr>
          <w:rFonts w:ascii="Arial" w:hAnsi="Arial" w:cs="Arial"/>
          <w:i/>
          <w:sz w:val="22"/>
          <w:szCs w:val="22"/>
          <w:lang w:val="en-US"/>
        </w:rPr>
        <w:t>Ai14;</w:t>
      </w:r>
      <w:r w:rsidRPr="004332FB">
        <w:rPr>
          <w:rFonts w:ascii="Arial" w:hAnsi="Arial" w:cs="Arial"/>
          <w:i/>
          <w:sz w:val="22"/>
          <w:szCs w:val="22"/>
          <w:lang w:val="en-US"/>
        </w:rPr>
        <w:t>Snap25</w:t>
      </w:r>
      <w:r w:rsidR="002F7BDC" w:rsidRPr="004332FB">
        <w:rPr>
          <w:rFonts w:ascii="Arial" w:hAnsi="Arial" w:cs="Arial"/>
          <w:i/>
          <w:sz w:val="22"/>
          <w:szCs w:val="22"/>
          <w:vertAlign w:val="superscript"/>
          <w:lang w:val="en-US"/>
        </w:rPr>
        <w:t>fl/fl</w:t>
      </w:r>
      <w:r w:rsidR="002F7BDC" w:rsidRPr="004332FB">
        <w:rPr>
          <w:rFonts w:ascii="Arial" w:hAnsi="Arial" w:cs="Arial"/>
          <w:sz w:val="22"/>
          <w:szCs w:val="22"/>
          <w:lang w:val="en-US"/>
        </w:rPr>
        <w:t xml:space="preserve"> </w:t>
      </w:r>
      <w:r w:rsidRPr="004332FB">
        <w:rPr>
          <w:rFonts w:ascii="Arial" w:hAnsi="Arial" w:cs="Arial"/>
          <w:sz w:val="22"/>
          <w:szCs w:val="22"/>
          <w:lang w:val="en-US"/>
        </w:rPr>
        <w:t>brains (P21 and P28) revealed absence of SNAP25 in mossy fibres (Suppl Fig. 1</w:t>
      </w:r>
      <w:r w:rsidR="002F7BDC" w:rsidRPr="004332FB">
        <w:rPr>
          <w:rFonts w:ascii="Arial" w:hAnsi="Arial" w:cs="Arial"/>
          <w:sz w:val="22"/>
          <w:szCs w:val="22"/>
          <w:lang w:val="en-US"/>
        </w:rPr>
        <w:t>C,D</w:t>
      </w:r>
      <w:r w:rsidRPr="004332FB">
        <w:rPr>
          <w:rFonts w:ascii="Arial" w:hAnsi="Arial" w:cs="Arial"/>
          <w:sz w:val="22"/>
          <w:szCs w:val="22"/>
          <w:lang w:val="en-US"/>
        </w:rPr>
        <w:t xml:space="preserve">). </w:t>
      </w:r>
    </w:p>
    <w:p w14:paraId="37203C02" w14:textId="77777777"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i/>
          <w:sz w:val="22"/>
          <w:szCs w:val="22"/>
          <w:u w:val="single"/>
          <w:lang w:val="en-US"/>
        </w:rPr>
        <w:t>Snap25</w:t>
      </w:r>
      <w:r w:rsidRPr="004332FB">
        <w:rPr>
          <w:rFonts w:ascii="Arial" w:hAnsi="Arial" w:cs="Arial"/>
          <w:sz w:val="22"/>
          <w:szCs w:val="22"/>
          <w:u w:val="single"/>
          <w:lang w:val="en-US"/>
        </w:rPr>
        <w:t xml:space="preserve"> cKO drastically reduces evoked neurotransmitter release in cultured neurons</w:t>
      </w:r>
    </w:p>
    <w:p w14:paraId="6AAAF4E3" w14:textId="6C29A49B"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t xml:space="preserve">To examine the effect of CRE expression on action potential-evoked synaptic release from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neurons, we used optical assays of exocytosis that unambiguously report a measure of presynaptic function. Hippocampal cell cultures from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mice were transfected with the genetically encoded, pH-sensitive fluorescent reporter synaptophysin-pHluorin (sypHy) </w:t>
      </w:r>
      <w:r w:rsidRPr="004332FB">
        <w:rPr>
          <w:rFonts w:ascii="Arial" w:hAnsi="Arial" w:cs="Arial"/>
          <w:sz w:val="22"/>
          <w:szCs w:val="22"/>
          <w:lang w:val="en-US"/>
        </w:rPr>
        <w:fldChar w:fldCharType="begin" w:fldLock="1"/>
      </w:r>
      <w:r w:rsidR="00D662BE" w:rsidRPr="004332FB">
        <w:rPr>
          <w:rFonts w:ascii="Arial" w:hAnsi="Arial" w:cs="Arial"/>
          <w:sz w:val="22"/>
          <w:szCs w:val="22"/>
          <w:lang w:val="en-US"/>
        </w:rPr>
        <w:instrText>ADDIN CSL_CITATION { "citationItems" : [ { "id" : "ITEM-1", "itemData" : { "DOI" : "10.1016/j.neuron.2006.08.029", "ISSN" : "0896-6273", "PMID" : "16982422", "abstract" : "The maintenance of synaptic transmission requires that vesicles be recycled after releasing neurotransmitter. Several modes of retrieval have been proposed to operate at small synaptic terminals of central neurons, including a fast \"kiss-and-run\" mechanism that releases neurotransmitter through a fusion pore. Using an improved fluorescent reporter comprising pHluorin fused to synaptophysin, we find that only a slow mode of endocytosis (tau = 15 s) operates at hippocampal synapses when vesicle fusion is triggered by a single nerve impulse or short burst. This retrieval mechanism is blocked by overexpression of the C-terminal fragment of AP180 or by knockdown of clathrin using RNAi, and it is associated with the movement of clathrin and vesicle proteins out of the synapse. These results indicate that clathrin-mediated endocytosis is the major, if not exclusive, mechanism of vesicle retrieval after physiological stimuli.", "author" : [ { "dropping-particle" : "", "family" : "Granseth", "given" : "Bj\u00f6rn", "non-dropping-particle" : "", "parse-names" : false, "suffix" : "" }, { "dropping-particle" : "", "family" : "Odermatt", "given" : "Benjamin", "non-dropping-particle" : "", "parse-names" : false, "suffix" : "" }, { "dropping-particle" : "", "family" : "Royle", "given" : "Stephen J", "non-dropping-particle" : "", "parse-names" : false, "suffix" : "" }, { "dropping-particle" : "", "family" : "Lagnado", "given" : "Leon", "non-dropping-particle" : "", "parse-names" : false, "suffix" : "" } ], "container-title" : "Neuron", "id" : "ITEM-1", "issue" : "6", "issued" : { "date-parts" : [ [ "2006", "9", "21" ] ] }, "page" : "773-86", "title" : "Clathrin-mediated endocytosis is the dominant mechanism of vesicle retrieval at hippocampal synapses.", "type" : "article-journal", "volume" : "51" }, "uris" : [ "http://www.mendeley.com/documents/?uuid=94ddcc16-22b3-496b-b4f3-ef65b06b6a24" ] } ], "mendeley" : { "formattedCitation" : "(Granseth et al. 2006)", "plainTextFormattedCitation" : "(Granseth et al. 2006)", "previouslyFormattedCitation" : "(Granseth et al. 2006)" }, "properties" : {  }, "schema" : "https://github.com/citation-style-language/schema/raw/master/csl-citation.json" }</w:instrText>
      </w:r>
      <w:r w:rsidRPr="004332FB">
        <w:rPr>
          <w:rFonts w:ascii="Arial" w:hAnsi="Arial" w:cs="Arial"/>
          <w:sz w:val="22"/>
          <w:szCs w:val="22"/>
          <w:lang w:val="en-US"/>
        </w:rPr>
        <w:fldChar w:fldCharType="separate"/>
      </w:r>
      <w:r w:rsidRPr="004332FB">
        <w:rPr>
          <w:rFonts w:ascii="Arial" w:hAnsi="Arial" w:cs="Arial"/>
          <w:noProof/>
          <w:sz w:val="22"/>
          <w:szCs w:val="22"/>
          <w:lang w:val="en-US"/>
        </w:rPr>
        <w:t>(Granseth et al. 2006)</w:t>
      </w:r>
      <w:r w:rsidRPr="004332FB">
        <w:rPr>
          <w:rFonts w:ascii="Arial" w:hAnsi="Arial" w:cs="Arial"/>
          <w:sz w:val="22"/>
          <w:szCs w:val="22"/>
          <w:lang w:val="en-US"/>
        </w:rPr>
        <w:fldChar w:fldCharType="end"/>
      </w:r>
      <w:r w:rsidRPr="004332FB">
        <w:rPr>
          <w:rFonts w:ascii="Arial" w:hAnsi="Arial" w:cs="Arial"/>
          <w:sz w:val="22"/>
          <w:szCs w:val="22"/>
          <w:lang w:val="en-US"/>
        </w:rPr>
        <w:t>, either alone or in combination with a DCX-</w:t>
      </w:r>
      <w:r w:rsidRPr="004332FB">
        <w:rPr>
          <w:rFonts w:ascii="Arial" w:hAnsi="Arial" w:cs="Arial"/>
          <w:i/>
          <w:sz w:val="22"/>
          <w:szCs w:val="22"/>
          <w:lang w:val="en-US"/>
        </w:rPr>
        <w:t>mCherry</w:t>
      </w:r>
      <w:r w:rsidRPr="004332FB">
        <w:rPr>
          <w:rFonts w:ascii="Arial" w:hAnsi="Arial" w:cs="Arial"/>
          <w:sz w:val="22"/>
          <w:szCs w:val="22"/>
          <w:lang w:val="en-US"/>
        </w:rPr>
        <w:t>-IRES-</w:t>
      </w:r>
      <w:r w:rsidRPr="004332FB">
        <w:rPr>
          <w:rFonts w:ascii="Arial" w:hAnsi="Arial" w:cs="Arial"/>
          <w:i/>
          <w:sz w:val="22"/>
          <w:szCs w:val="22"/>
          <w:lang w:val="en-US"/>
        </w:rPr>
        <w:t>Cre</w:t>
      </w:r>
      <w:r w:rsidRPr="004332FB">
        <w:rPr>
          <w:rFonts w:ascii="Arial" w:hAnsi="Arial" w:cs="Arial"/>
          <w:sz w:val="22"/>
          <w:szCs w:val="22"/>
          <w:lang w:val="en-US"/>
        </w:rPr>
        <w:t xml:space="preserve"> plasmid. When targeted to boutons by insertion within an intraluminal domain of synaptophysin, sypHy fluorescence is predominantly quenched in the resting state. On stimulation and exocytosis the quenching is relieved, giving an increase in fluorescence. The signal decays due to endocytic recapture and vesicle reacidification. </w:t>
      </w:r>
    </w:p>
    <w:p w14:paraId="3B819257" w14:textId="3D83279E"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lastRenderedPageBreak/>
        <w:t xml:space="preserve">Cultured neurons were stimulated at 10Hz via field stimulation for 10s. The resultant sypHy signal represents almost exclusively exocytosis, as the combined kinetics of endocytosis and reacidification are too slow to impact measurement </w:t>
      </w:r>
      <w:r w:rsidRPr="004332FB">
        <w:rPr>
          <w:rFonts w:ascii="Arial" w:hAnsi="Arial" w:cs="Arial"/>
          <w:sz w:val="22"/>
          <w:szCs w:val="22"/>
          <w:lang w:val="en-US"/>
        </w:rPr>
        <w:fldChar w:fldCharType="begin" w:fldLock="1"/>
      </w:r>
      <w:r w:rsidR="00D662BE" w:rsidRPr="004332FB">
        <w:rPr>
          <w:rFonts w:ascii="Arial" w:hAnsi="Arial" w:cs="Arial"/>
          <w:sz w:val="22"/>
          <w:szCs w:val="22"/>
          <w:lang w:val="en-US"/>
        </w:rPr>
        <w:instrText>ADDIN CSL_CITATION { "citationItems" : [ { "id" : "ITEM-1", "itemData" : { "DOI" : "10.1523/JNEUROSCI.5639-08.2009", "ISSN" : "1529-2401", "PMID" : "19321783", "abstract" : "Synaptic vesicles (SVs) are composed of approximately 10 types of transmembrane proteins that must be recycled after exocytosis of neurotransmitter. The mechanisms for resorting these proteins into synaptic vesicles once incorporated into the plasma membrane after exocytosis are poorly understood. The adaptor complex AP-2 is the major clathrin-associated adaptor for cargo recognition at the plasma membrane. Here, we have investigated its role in synaptic vesicle endocytosis. shRNA-mediated knockdown of the AP-2 complex results in an approximately 96% reduction of this protein complex in primary neurons. We used simultaneous expression of shRNA and pHluorin-tagged vesicle components to show that the absence of AP-2 significantly slows but does not prevent the endocytosis of four of the major synaptic vesicle transmembrane proteins. We show that in the absence of AP-2, the AP-1 adaptor complex appears to functionally substitute for AP-2 but results in complex internalization kinetics that are now sensitive to the guanine-nucleotide exchange factor for ADP-ribosylation factor GTPase (ARF-GEF) inhibitor brefeldin-A (BFA). Simultaneous removal of both AP-2 and AP-1 prevents this compensatory substitution and results in slowed but functional endocytosis. These results demonstrate that in the absence of AP-2, SV proteins still become endocytosed, and synaptic vesicle recycling remains operational.", "author" : [ { "dropping-particle" : "", "family" : "Kim", "given" : "Sung Hyun", "non-dropping-particle" : "", "parse-names" : false, "suffix" : "" }, { "dropping-particle" : "", "family" : "Ryan", "given" : "Timothy A", "non-dropping-particle" : "", "parse-names" : false, "suffix" : "" } ], "container-title" : "The Journal of neuroscience : the official journal of the Society for Neuroscience", "id" : "ITEM-1", "issue" : "12", "issued" : { "date-parts" : [ [ "2009", "3", "25" ] ] }, "page" : "3865-74", "title" : "Synaptic vesicle recycling at CNS snapses without AP-2.", "type" : "article-journal", "volume" : "29" }, "uris" : [ "http://www.mendeley.com/documents/?uuid=d6e3c9c9-6135-4ba2-a120-a069781f2fc5" ] } ], "mendeley" : { "formattedCitation" : "(Kim and Ryan 2009)", "plainTextFormattedCitation" : "(Kim and Ryan 2009)", "previouslyFormattedCitation" : "(Kim and Ryan 2009)" }, "properties" : {  }, "schema" : "https://github.com/citation-style-language/schema/raw/master/csl-citation.json" }</w:instrText>
      </w:r>
      <w:r w:rsidRPr="004332FB">
        <w:rPr>
          <w:rFonts w:ascii="Arial" w:hAnsi="Arial" w:cs="Arial"/>
          <w:sz w:val="22"/>
          <w:szCs w:val="22"/>
          <w:lang w:val="en-US"/>
        </w:rPr>
        <w:fldChar w:fldCharType="separate"/>
      </w:r>
      <w:r w:rsidRPr="004332FB">
        <w:rPr>
          <w:rFonts w:ascii="Arial" w:hAnsi="Arial" w:cs="Arial"/>
          <w:noProof/>
          <w:sz w:val="22"/>
          <w:szCs w:val="22"/>
          <w:lang w:val="en-US"/>
        </w:rPr>
        <w:t>(Kim and Ryan 2009)</w:t>
      </w:r>
      <w:r w:rsidRPr="004332FB">
        <w:rPr>
          <w:rFonts w:ascii="Arial" w:hAnsi="Arial" w:cs="Arial"/>
          <w:sz w:val="22"/>
          <w:szCs w:val="22"/>
          <w:lang w:val="en-US"/>
        </w:rPr>
        <w:fldChar w:fldCharType="end"/>
      </w:r>
      <w:r w:rsidRPr="004332FB">
        <w:rPr>
          <w:rFonts w:ascii="Arial" w:hAnsi="Arial" w:cs="Arial"/>
          <w:sz w:val="22"/>
          <w:szCs w:val="22"/>
          <w:lang w:val="en-US"/>
        </w:rPr>
        <w:t xml:space="preserve">. Significantly more terminals remained silent in CRE+ cultures compared to control cultures (70%±3.2 vs 14.2%±2.3 of n=210 CRE+ or n=233 control terminals; Suppl </w:t>
      </w:r>
      <w:r w:rsidR="00270CFE" w:rsidRPr="004332FB">
        <w:rPr>
          <w:rFonts w:ascii="Arial" w:hAnsi="Arial" w:cs="Arial"/>
          <w:sz w:val="22"/>
          <w:szCs w:val="22"/>
          <w:lang w:val="en-US"/>
        </w:rPr>
        <w:t>Fig 2</w:t>
      </w:r>
      <w:r w:rsidRPr="004332FB">
        <w:rPr>
          <w:rFonts w:ascii="Arial" w:hAnsi="Arial" w:cs="Arial"/>
          <w:sz w:val="22"/>
          <w:szCs w:val="22"/>
          <w:lang w:val="en-US"/>
        </w:rPr>
        <w:t xml:space="preserve">). Furthermore, CRE+ cultures responded with much smaller changes in fluorescence intensity, suggesting fewer vesicle fusion events occurred per imaged synaptic terminal. The mean peak amplitude change </w:t>
      </w:r>
      <w:r w:rsidRPr="004332FB">
        <w:rPr>
          <w:rStyle w:val="formanswers1"/>
          <w:rFonts w:ascii="Arial" w:hAnsi="Arial" w:cs="Arial"/>
          <w:sz w:val="22"/>
          <w:szCs w:val="22"/>
          <w:lang w:val="en-US"/>
        </w:rPr>
        <w:t>(</w:t>
      </w:r>
      <w:r w:rsidRPr="004332FB">
        <w:rPr>
          <w:rStyle w:val="formanswers1"/>
          <w:rFonts w:ascii="Arial" w:hAnsi="Arial" w:cs="Arial"/>
          <w:sz w:val="22"/>
          <w:szCs w:val="22"/>
          <w:lang w:val="en-US"/>
        </w:rPr>
        <w:sym w:font="Symbol" w:char="F044"/>
      </w:r>
      <w:r w:rsidRPr="004332FB">
        <w:rPr>
          <w:rStyle w:val="formanswers1"/>
          <w:rFonts w:ascii="Arial" w:hAnsi="Arial" w:cs="Arial"/>
          <w:sz w:val="22"/>
          <w:szCs w:val="22"/>
          <w:lang w:val="en-US"/>
        </w:rPr>
        <w:t>F/F</w:t>
      </w:r>
      <w:r w:rsidRPr="004332FB">
        <w:rPr>
          <w:rStyle w:val="formanswers1"/>
          <w:rFonts w:ascii="Arial" w:hAnsi="Arial" w:cs="Arial"/>
          <w:sz w:val="22"/>
          <w:szCs w:val="22"/>
          <w:vertAlign w:val="subscript"/>
          <w:lang w:val="en-US"/>
        </w:rPr>
        <w:t>0</w:t>
      </w:r>
      <w:r w:rsidRPr="004332FB">
        <w:rPr>
          <w:rStyle w:val="formanswers1"/>
          <w:rFonts w:ascii="Arial" w:hAnsi="Arial" w:cs="Arial"/>
          <w:sz w:val="22"/>
          <w:szCs w:val="22"/>
          <w:lang w:val="en-US"/>
        </w:rPr>
        <w:t xml:space="preserve">) </w:t>
      </w:r>
      <w:r w:rsidRPr="004332FB">
        <w:rPr>
          <w:rFonts w:ascii="Arial" w:hAnsi="Arial" w:cs="Arial"/>
          <w:sz w:val="22"/>
          <w:szCs w:val="22"/>
          <w:lang w:val="en-US"/>
        </w:rPr>
        <w:t>in responding terminals</w:t>
      </w:r>
      <w:r w:rsidRPr="004332FB">
        <w:rPr>
          <w:rStyle w:val="formanswers1"/>
          <w:rFonts w:ascii="Arial" w:hAnsi="Arial" w:cs="Arial"/>
          <w:sz w:val="22"/>
          <w:szCs w:val="22"/>
          <w:lang w:val="en-US"/>
        </w:rPr>
        <w:t xml:space="preserve"> was 1.08 ± 0.063 control (mean</w:t>
      </w:r>
      <w:r w:rsidRPr="004332FB">
        <w:rPr>
          <w:rStyle w:val="formanswers1"/>
          <w:rFonts w:ascii="Arial" w:hAnsi="Arial" w:cs="Arial"/>
          <w:sz w:val="22"/>
          <w:szCs w:val="22"/>
          <w:lang w:val="en-US"/>
        </w:rPr>
        <w:sym w:font="Symbol" w:char="F0B1"/>
      </w:r>
      <w:r w:rsidRPr="004332FB">
        <w:rPr>
          <w:rStyle w:val="formanswers1"/>
          <w:rFonts w:ascii="Arial" w:hAnsi="Arial" w:cs="Arial"/>
          <w:sz w:val="22"/>
          <w:szCs w:val="22"/>
          <w:lang w:val="en-US"/>
        </w:rPr>
        <w:t xml:space="preserve">s.e.m.; n = 200 terminals from 7 cells) compared to </w:t>
      </w:r>
      <w:r w:rsidRPr="004332FB">
        <w:rPr>
          <w:rFonts w:ascii="Arial" w:hAnsi="Arial" w:cs="Arial"/>
          <w:sz w:val="22"/>
          <w:szCs w:val="22"/>
          <w:lang w:val="en-US"/>
        </w:rPr>
        <w:t xml:space="preserve">0.266 ± 0.034 CRE+ (n = 63 terminals from 8 cells; Suppl Fig. 2). These results indicate a drastic reduction in evoked neurotransmitter release at Cre-expressing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terminals.</w:t>
      </w:r>
    </w:p>
    <w:p w14:paraId="74D7E054" w14:textId="2A8BFC24" w:rsidR="006B6E19" w:rsidRPr="004332FB" w:rsidRDefault="006B6E19" w:rsidP="004332FB">
      <w:pPr>
        <w:spacing w:before="100" w:beforeAutospacing="1" w:after="100" w:afterAutospacing="1"/>
        <w:jc w:val="both"/>
        <w:rPr>
          <w:rFonts w:ascii="Arial" w:hAnsi="Arial" w:cs="Arial"/>
          <w:sz w:val="22"/>
          <w:szCs w:val="22"/>
          <w:u w:val="single"/>
          <w:lang w:val="en-US"/>
        </w:rPr>
      </w:pPr>
      <w:r w:rsidRPr="004332FB">
        <w:rPr>
          <w:rFonts w:ascii="Arial" w:hAnsi="Arial" w:cs="Arial"/>
          <w:i/>
          <w:sz w:val="22"/>
          <w:szCs w:val="22"/>
          <w:u w:val="single"/>
          <w:lang w:val="en-US"/>
        </w:rPr>
        <w:t>Snap25</w:t>
      </w:r>
      <w:r w:rsidRPr="004332FB">
        <w:rPr>
          <w:rFonts w:ascii="Arial" w:hAnsi="Arial" w:cs="Arial"/>
          <w:sz w:val="22"/>
          <w:szCs w:val="22"/>
          <w:u w:val="single"/>
          <w:lang w:val="en-US"/>
        </w:rPr>
        <w:t xml:space="preserve"> cKO reduces GABAergic neurotransmission </w:t>
      </w:r>
      <w:r w:rsidRPr="004332FB">
        <w:rPr>
          <w:rFonts w:ascii="Arial" w:hAnsi="Arial" w:cs="Arial"/>
          <w:i/>
          <w:sz w:val="22"/>
          <w:szCs w:val="22"/>
          <w:u w:val="single"/>
          <w:lang w:val="en-US"/>
        </w:rPr>
        <w:t>in vitro</w:t>
      </w:r>
    </w:p>
    <w:p w14:paraId="18C5F6B8" w14:textId="3653E4E2" w:rsidR="006B6E19" w:rsidRPr="004332FB" w:rsidRDefault="006B6E19" w:rsidP="004332FB">
      <w:pPr>
        <w:spacing w:before="100" w:beforeAutospacing="1" w:after="100" w:afterAutospacing="1"/>
        <w:jc w:val="both"/>
        <w:rPr>
          <w:rFonts w:ascii="Arial" w:hAnsi="Arial" w:cs="Arial"/>
          <w:sz w:val="22"/>
          <w:szCs w:val="22"/>
          <w:u w:val="single"/>
          <w:lang w:val="en-US"/>
        </w:rPr>
      </w:pPr>
      <w:r w:rsidRPr="004332FB">
        <w:rPr>
          <w:rFonts w:ascii="Arial" w:hAnsi="Arial" w:cs="Arial"/>
          <w:sz w:val="22"/>
          <w:szCs w:val="22"/>
          <w:lang w:val="en-US"/>
        </w:rPr>
        <w:t xml:space="preserve">To confirm the effects of </w:t>
      </w:r>
      <w:r w:rsidRPr="004332FB">
        <w:rPr>
          <w:rFonts w:ascii="Arial" w:hAnsi="Arial" w:cs="Arial"/>
          <w:i/>
          <w:sz w:val="22"/>
          <w:szCs w:val="22"/>
          <w:lang w:val="en-US"/>
        </w:rPr>
        <w:t>Snap25</w:t>
      </w:r>
      <w:r w:rsidRPr="004332FB">
        <w:rPr>
          <w:rFonts w:ascii="Arial" w:hAnsi="Arial" w:cs="Arial"/>
          <w:sz w:val="22"/>
          <w:szCs w:val="22"/>
          <w:lang w:val="en-US"/>
        </w:rPr>
        <w:t xml:space="preserve"> cKO on evoked neurotransmission, and explore the effects on spontaneous release, cell cultures from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mice were either left uninfected, infected with a CRE-expressing lentivirus (cKO) or a GFP-expressing lentivirus (control). Infection frequencies approached 100% as judged by GFP expression. Spontaneous GABA mini-inhibitory postsynaptic currents (GABA-mIPSCs) were recorded from infected and uninfected cells in the presence of AP5 and CNQX to block glutamatergic transmission and TTX to block action potential generation. The average frequency of GABA-mIPSCs was significantly reduced in cKO neurons compared to both uninfected and GFP-expressing neurons  but the average amplitude of mIPSCs was not affected (uninfected 13.9±1.17 pA, GFP 16.42±1.52 pA, Cre 13.85±.77 pA; mean±s.e.m.; Suppl </w:t>
      </w:r>
      <w:r w:rsidR="00270CFE" w:rsidRPr="004332FB">
        <w:rPr>
          <w:rFonts w:ascii="Arial" w:hAnsi="Arial" w:cs="Arial"/>
          <w:sz w:val="22"/>
          <w:szCs w:val="22"/>
          <w:lang w:val="en-US"/>
        </w:rPr>
        <w:t>Fig 3</w:t>
      </w:r>
      <w:r w:rsidRPr="004332FB">
        <w:rPr>
          <w:rFonts w:ascii="Arial" w:hAnsi="Arial" w:cs="Arial"/>
          <w:sz w:val="22"/>
          <w:szCs w:val="22"/>
          <w:lang w:val="en-US"/>
        </w:rPr>
        <w:t xml:space="preserve">).  </w:t>
      </w:r>
    </w:p>
    <w:p w14:paraId="7D96C296" w14:textId="76FDDE98" w:rsidR="006B6E19" w:rsidRPr="004332FB" w:rsidRDefault="006B6E19" w:rsidP="004332FB">
      <w:pPr>
        <w:spacing w:before="100" w:beforeAutospacing="1" w:after="100" w:afterAutospacing="1"/>
        <w:jc w:val="both"/>
        <w:rPr>
          <w:rFonts w:ascii="Arial" w:hAnsi="Arial" w:cs="Arial"/>
          <w:sz w:val="22"/>
          <w:szCs w:val="22"/>
          <w:lang w:val="en-US"/>
        </w:rPr>
      </w:pPr>
      <w:r w:rsidRPr="004332FB">
        <w:rPr>
          <w:rFonts w:ascii="Arial" w:hAnsi="Arial" w:cs="Arial"/>
          <w:sz w:val="22"/>
          <w:szCs w:val="22"/>
          <w:lang w:val="en-US"/>
        </w:rPr>
        <w:t>Cultures were additionally subjected to a 10Hz train of 50 action potentials and IPSCs were recorded in the presence of AP5 and CNQX. The peak amplitude of evoked IPSCs both at the beginning and the end of the action potential trains was significantly decreased in cKO compared to control neurons (1</w:t>
      </w:r>
      <w:r w:rsidRPr="004332FB">
        <w:rPr>
          <w:rFonts w:ascii="Arial" w:hAnsi="Arial" w:cs="Arial"/>
          <w:sz w:val="22"/>
          <w:szCs w:val="22"/>
          <w:vertAlign w:val="superscript"/>
          <w:lang w:val="en-US"/>
        </w:rPr>
        <w:t>st</w:t>
      </w:r>
      <w:r w:rsidRPr="004332FB">
        <w:rPr>
          <w:rFonts w:ascii="Arial" w:hAnsi="Arial" w:cs="Arial"/>
          <w:sz w:val="22"/>
          <w:szCs w:val="22"/>
          <w:lang w:val="en-US"/>
        </w:rPr>
        <w:t xml:space="preserve"> peak: uninfected 2.55±0.8 nA, GFP 3.44±0.69 nA, Cre 1.37±0.7 nA. 50</w:t>
      </w:r>
      <w:r w:rsidRPr="004332FB">
        <w:rPr>
          <w:rFonts w:ascii="Arial" w:hAnsi="Arial" w:cs="Arial"/>
          <w:sz w:val="22"/>
          <w:szCs w:val="22"/>
          <w:vertAlign w:val="superscript"/>
          <w:lang w:val="en-US"/>
        </w:rPr>
        <w:t>th</w:t>
      </w:r>
      <w:r w:rsidRPr="004332FB">
        <w:rPr>
          <w:rFonts w:ascii="Arial" w:hAnsi="Arial" w:cs="Arial"/>
          <w:sz w:val="22"/>
          <w:szCs w:val="22"/>
          <w:lang w:val="en-US"/>
        </w:rPr>
        <w:t xml:space="preserve"> peak: uninfected 0.59±0.24 nA, GFP 0.46±0.07 nA, Cre 0.09±0.08 nA; Suppl  Fig. 3).</w:t>
      </w:r>
    </w:p>
    <w:p w14:paraId="4E107423" w14:textId="77777777" w:rsidR="00D662BE" w:rsidRPr="004332FB" w:rsidRDefault="00D662BE" w:rsidP="004332FB">
      <w:pPr>
        <w:spacing w:before="100" w:beforeAutospacing="1" w:after="100" w:afterAutospacing="1"/>
        <w:rPr>
          <w:rFonts w:ascii="Arial" w:hAnsi="Arial" w:cs="Arial"/>
          <w:sz w:val="22"/>
          <w:szCs w:val="22"/>
          <w:lang w:val="en-US"/>
        </w:rPr>
      </w:pPr>
    </w:p>
    <w:p w14:paraId="45C5C129" w14:textId="6D529582" w:rsidR="00652FAA" w:rsidRPr="00A41265" w:rsidRDefault="00D662BE" w:rsidP="004332FB">
      <w:pPr>
        <w:spacing w:before="100" w:beforeAutospacing="1" w:after="100" w:afterAutospacing="1"/>
        <w:rPr>
          <w:rFonts w:ascii="Arial" w:hAnsi="Arial" w:cs="Arial"/>
          <w:sz w:val="22"/>
          <w:szCs w:val="22"/>
          <w:u w:val="single"/>
          <w:lang w:val="en-US"/>
        </w:rPr>
      </w:pPr>
      <w:r w:rsidRPr="004332FB">
        <w:rPr>
          <w:rFonts w:ascii="Arial" w:hAnsi="Arial" w:cs="Arial"/>
          <w:sz w:val="22"/>
          <w:szCs w:val="22"/>
          <w:u w:val="single"/>
          <w:lang w:val="en-US"/>
        </w:rPr>
        <w:t>Bibliography:</w:t>
      </w:r>
    </w:p>
    <w:p w14:paraId="448F1E11" w14:textId="3A7AEC7C" w:rsidR="004332FB" w:rsidRPr="004332FB" w:rsidRDefault="00D662BE" w:rsidP="004332FB">
      <w:pPr>
        <w:widowControl w:val="0"/>
        <w:autoSpaceDE w:val="0"/>
        <w:autoSpaceDN w:val="0"/>
        <w:adjustRightInd w:val="0"/>
        <w:spacing w:before="100" w:beforeAutospacing="1" w:after="100" w:afterAutospacing="1"/>
        <w:ind w:left="480" w:hanging="480"/>
        <w:rPr>
          <w:rFonts w:ascii="Arial" w:eastAsia="Times New Roman" w:hAnsi="Arial" w:cs="Arial"/>
          <w:noProof/>
          <w:sz w:val="22"/>
        </w:rPr>
      </w:pPr>
      <w:r w:rsidRPr="004332FB">
        <w:rPr>
          <w:rFonts w:ascii="Arial" w:hAnsi="Arial" w:cs="Arial"/>
          <w:sz w:val="22"/>
          <w:szCs w:val="22"/>
          <w:lang w:val="en-US"/>
        </w:rPr>
        <w:fldChar w:fldCharType="begin" w:fldLock="1"/>
      </w:r>
      <w:r w:rsidRPr="004332FB">
        <w:rPr>
          <w:rFonts w:ascii="Arial" w:hAnsi="Arial" w:cs="Arial"/>
          <w:sz w:val="22"/>
          <w:szCs w:val="22"/>
          <w:lang w:val="en-US"/>
        </w:rPr>
        <w:instrText xml:space="preserve">ADDIN Mendeley Bibliography CSL_BIBLIOGRAPHY </w:instrText>
      </w:r>
      <w:r w:rsidRPr="004332FB">
        <w:rPr>
          <w:rFonts w:ascii="Arial" w:hAnsi="Arial" w:cs="Arial"/>
          <w:sz w:val="22"/>
          <w:szCs w:val="22"/>
          <w:lang w:val="en-US"/>
        </w:rPr>
        <w:fldChar w:fldCharType="separate"/>
      </w:r>
      <w:r w:rsidR="004332FB" w:rsidRPr="004332FB">
        <w:rPr>
          <w:rFonts w:ascii="Arial" w:eastAsia="Times New Roman" w:hAnsi="Arial" w:cs="Arial"/>
          <w:noProof/>
          <w:sz w:val="22"/>
        </w:rPr>
        <w:t>Granseth B, Odermatt B, Royle SJ, Lagnado L. 2006. Clathrin-mediated endocytosis is the dominant mechanism of vesicle retrieval at hippocampal synapses. Neuron. 51:773–786.</w:t>
      </w:r>
    </w:p>
    <w:p w14:paraId="41814127" w14:textId="77777777" w:rsidR="004332FB" w:rsidRPr="004332FB" w:rsidRDefault="004332FB" w:rsidP="004332FB">
      <w:pPr>
        <w:widowControl w:val="0"/>
        <w:autoSpaceDE w:val="0"/>
        <w:autoSpaceDN w:val="0"/>
        <w:adjustRightInd w:val="0"/>
        <w:spacing w:before="100" w:beforeAutospacing="1" w:after="100" w:afterAutospacing="1"/>
        <w:ind w:left="480" w:hanging="480"/>
        <w:rPr>
          <w:rFonts w:ascii="Arial" w:eastAsia="Times New Roman" w:hAnsi="Arial" w:cs="Arial"/>
          <w:noProof/>
          <w:sz w:val="22"/>
        </w:rPr>
      </w:pPr>
      <w:r w:rsidRPr="004332FB">
        <w:rPr>
          <w:rFonts w:ascii="Arial" w:eastAsia="Times New Roman" w:hAnsi="Arial" w:cs="Arial"/>
          <w:noProof/>
          <w:sz w:val="22"/>
        </w:rPr>
        <w:t>Kavalali ET, Klingauf J, Tsien RW. 1999. Activity-dependent regulation of synaptic clustering in a hippocampal culture system. Proc Natl Acad Sci U S A. 96:12893–12900.</w:t>
      </w:r>
    </w:p>
    <w:p w14:paraId="16AD4558" w14:textId="77777777" w:rsidR="004332FB" w:rsidRPr="004332FB" w:rsidRDefault="004332FB" w:rsidP="004332FB">
      <w:pPr>
        <w:widowControl w:val="0"/>
        <w:autoSpaceDE w:val="0"/>
        <w:autoSpaceDN w:val="0"/>
        <w:adjustRightInd w:val="0"/>
        <w:spacing w:before="100" w:beforeAutospacing="1" w:after="100" w:afterAutospacing="1"/>
        <w:ind w:left="480" w:hanging="480"/>
        <w:rPr>
          <w:rFonts w:ascii="Arial" w:eastAsia="Times New Roman" w:hAnsi="Arial" w:cs="Arial"/>
          <w:noProof/>
          <w:sz w:val="22"/>
        </w:rPr>
      </w:pPr>
      <w:r w:rsidRPr="004332FB">
        <w:rPr>
          <w:rFonts w:ascii="Arial" w:eastAsia="Times New Roman" w:hAnsi="Arial" w:cs="Arial"/>
          <w:noProof/>
          <w:sz w:val="22"/>
        </w:rPr>
        <w:t>Kim SH, Ryan TA. 2009. Synaptic vesicle recycling at CNS snapses without AP-2. J Neurosci. 29:3865–3874.</w:t>
      </w:r>
    </w:p>
    <w:p w14:paraId="104A0216" w14:textId="77777777" w:rsidR="004332FB" w:rsidRPr="004332FB" w:rsidRDefault="004332FB" w:rsidP="004332FB">
      <w:pPr>
        <w:widowControl w:val="0"/>
        <w:autoSpaceDE w:val="0"/>
        <w:autoSpaceDN w:val="0"/>
        <w:adjustRightInd w:val="0"/>
        <w:spacing w:before="100" w:beforeAutospacing="1" w:after="100" w:afterAutospacing="1"/>
        <w:ind w:left="480" w:hanging="480"/>
        <w:rPr>
          <w:rFonts w:ascii="Arial" w:eastAsia="Times New Roman" w:hAnsi="Arial" w:cs="Arial"/>
          <w:noProof/>
          <w:sz w:val="22"/>
        </w:rPr>
      </w:pPr>
      <w:r w:rsidRPr="004332FB">
        <w:rPr>
          <w:rFonts w:ascii="Arial" w:eastAsia="Times New Roman" w:hAnsi="Arial" w:cs="Arial"/>
          <w:noProof/>
          <w:sz w:val="22"/>
        </w:rPr>
        <w:t>Lee EC, Yu D, Martinez de Velasco J, Tessarollo L, Swing DA, Court DL, Jenkins NA, Copeland NG. 2001. A highly efficient Escherichia coli-based chromosome engineering system adapted for recombinogenic targeting and subcloning of BAC DNA. Genomics. 73:56–65.</w:t>
      </w:r>
    </w:p>
    <w:p w14:paraId="023EB38D" w14:textId="77777777" w:rsidR="004332FB" w:rsidRPr="004332FB" w:rsidRDefault="004332FB" w:rsidP="004332FB">
      <w:pPr>
        <w:widowControl w:val="0"/>
        <w:autoSpaceDE w:val="0"/>
        <w:autoSpaceDN w:val="0"/>
        <w:adjustRightInd w:val="0"/>
        <w:spacing w:before="100" w:beforeAutospacing="1" w:after="100" w:afterAutospacing="1"/>
        <w:ind w:left="480" w:hanging="480"/>
        <w:rPr>
          <w:rFonts w:ascii="Arial" w:hAnsi="Arial" w:cs="Arial"/>
          <w:noProof/>
          <w:sz w:val="22"/>
        </w:rPr>
      </w:pPr>
      <w:r w:rsidRPr="004332FB">
        <w:rPr>
          <w:rFonts w:ascii="Arial" w:eastAsia="Times New Roman" w:hAnsi="Arial" w:cs="Arial"/>
          <w:noProof/>
          <w:sz w:val="22"/>
        </w:rPr>
        <w:t>Nelson ED, Kavalali ET, Monteggia LM. 2006. MeCP2-dependent transcriptional repression regulates excitatory neurotransmission. Curr Biol. 16:710–716.</w:t>
      </w:r>
    </w:p>
    <w:p w14:paraId="3AA7F0A4" w14:textId="143E87AD" w:rsidR="00652FAA" w:rsidRPr="004332FB" w:rsidRDefault="00D662BE" w:rsidP="00A41265">
      <w:pPr>
        <w:widowControl w:val="0"/>
        <w:autoSpaceDE w:val="0"/>
        <w:autoSpaceDN w:val="0"/>
        <w:adjustRightInd w:val="0"/>
        <w:spacing w:before="100" w:beforeAutospacing="1" w:after="100" w:afterAutospacing="1"/>
        <w:ind w:left="480" w:hanging="480"/>
        <w:rPr>
          <w:rFonts w:ascii="Arial" w:hAnsi="Arial" w:cs="Arial"/>
          <w:sz w:val="22"/>
          <w:szCs w:val="22"/>
          <w:lang w:val="en-US"/>
        </w:rPr>
      </w:pPr>
      <w:r w:rsidRPr="004332FB">
        <w:rPr>
          <w:rFonts w:ascii="Arial" w:hAnsi="Arial" w:cs="Arial"/>
          <w:sz w:val="22"/>
          <w:szCs w:val="22"/>
          <w:lang w:val="en-US"/>
        </w:rPr>
        <w:lastRenderedPageBreak/>
        <w:fldChar w:fldCharType="end"/>
      </w:r>
    </w:p>
    <w:p w14:paraId="2FF40128" w14:textId="3EDD2AF5" w:rsidR="00652FAA" w:rsidRPr="004332FB" w:rsidRDefault="00652FAA" w:rsidP="004332FB">
      <w:pPr>
        <w:spacing w:before="100" w:beforeAutospacing="1" w:after="100" w:afterAutospacing="1"/>
        <w:rPr>
          <w:rFonts w:ascii="Arial" w:hAnsi="Arial" w:cs="Arial"/>
          <w:sz w:val="22"/>
          <w:szCs w:val="22"/>
          <w:u w:val="single"/>
          <w:lang w:val="en-US"/>
        </w:rPr>
      </w:pPr>
      <w:r w:rsidRPr="004332FB">
        <w:rPr>
          <w:rFonts w:ascii="Arial" w:hAnsi="Arial" w:cs="Arial"/>
          <w:sz w:val="22"/>
          <w:szCs w:val="22"/>
          <w:u w:val="single"/>
          <w:lang w:val="en-US"/>
        </w:rPr>
        <w:t>Supplementary Figure legends:</w:t>
      </w:r>
    </w:p>
    <w:p w14:paraId="21D1CDD1" w14:textId="77777777" w:rsidR="00652FAA" w:rsidRPr="004332FB" w:rsidRDefault="00652FAA" w:rsidP="004332FB">
      <w:pPr>
        <w:widowControl w:val="0"/>
        <w:autoSpaceDE w:val="0"/>
        <w:autoSpaceDN w:val="0"/>
        <w:adjustRightInd w:val="0"/>
        <w:spacing w:before="100" w:beforeAutospacing="1" w:after="100" w:afterAutospacing="1"/>
        <w:jc w:val="both"/>
        <w:rPr>
          <w:rFonts w:ascii="Arial" w:hAnsi="Arial" w:cs="Arial"/>
          <w:sz w:val="22"/>
          <w:szCs w:val="22"/>
          <w:lang w:val="en-US"/>
        </w:rPr>
      </w:pPr>
      <w:r w:rsidRPr="004332FB">
        <w:rPr>
          <w:rFonts w:ascii="Arial" w:hAnsi="Arial" w:cs="Arial"/>
          <w:b/>
          <w:sz w:val="22"/>
          <w:szCs w:val="22"/>
          <w:lang w:val="en-US"/>
        </w:rPr>
        <w:t>Supplementary Figure 1</w:t>
      </w:r>
      <w:r w:rsidRPr="004332FB">
        <w:rPr>
          <w:rFonts w:ascii="Arial" w:hAnsi="Arial" w:cs="Arial"/>
          <w:sz w:val="22"/>
          <w:szCs w:val="22"/>
          <w:lang w:val="en-US"/>
        </w:rPr>
        <w:t xml:space="preserve">. Cre-mediated excision of </w:t>
      </w:r>
      <w:r w:rsidRPr="004332FB">
        <w:rPr>
          <w:rFonts w:ascii="Arial" w:hAnsi="Arial" w:cs="Arial"/>
          <w:i/>
          <w:sz w:val="22"/>
          <w:szCs w:val="22"/>
          <w:lang w:val="en-US"/>
        </w:rPr>
        <w:t>Snap25</w:t>
      </w:r>
      <w:r w:rsidRPr="004332FB">
        <w:rPr>
          <w:rFonts w:ascii="Arial" w:hAnsi="Arial" w:cs="Arial"/>
          <w:i/>
          <w:sz w:val="22"/>
          <w:szCs w:val="22"/>
          <w:vertAlign w:val="superscript"/>
          <w:lang w:val="en-US"/>
        </w:rPr>
        <w:t>fl</w:t>
      </w:r>
      <w:r w:rsidRPr="004332FB">
        <w:rPr>
          <w:rFonts w:ascii="Arial" w:hAnsi="Arial" w:cs="Arial"/>
          <w:sz w:val="22"/>
          <w:szCs w:val="22"/>
          <w:lang w:val="en-US"/>
        </w:rPr>
        <w:t xml:space="preserve"> results in a reduced-length transcript and non-detectable protein levels. (A) Schematic of </w:t>
      </w:r>
      <w:r w:rsidRPr="004332FB">
        <w:rPr>
          <w:rFonts w:ascii="Arial" w:hAnsi="Arial" w:cs="Arial"/>
          <w:i/>
          <w:sz w:val="22"/>
          <w:szCs w:val="22"/>
          <w:lang w:val="en-US"/>
        </w:rPr>
        <w:t>Snap25</w:t>
      </w:r>
      <w:r w:rsidRPr="004332FB">
        <w:rPr>
          <w:rFonts w:ascii="Arial" w:hAnsi="Arial" w:cs="Arial"/>
          <w:sz w:val="22"/>
          <w:szCs w:val="22"/>
          <w:lang w:val="en-US"/>
        </w:rPr>
        <w:t xml:space="preserve"> indicating the location of temporarily inserted recombination cassettes, and the final location of LoxP sites (orange triangles) flanking exon 5a/b. (B) CRE-mediated excision of the LoxP-flanked exon5a/b </w:t>
      </w:r>
      <w:r w:rsidRPr="004332FB">
        <w:rPr>
          <w:rFonts w:ascii="Arial" w:hAnsi="Arial" w:cs="Arial"/>
          <w:i/>
          <w:sz w:val="22"/>
          <w:szCs w:val="22"/>
          <w:lang w:val="en-US"/>
        </w:rPr>
        <w:t>in vivo</w:t>
      </w:r>
      <w:r w:rsidRPr="004332FB">
        <w:rPr>
          <w:rFonts w:ascii="Arial" w:hAnsi="Arial" w:cs="Arial"/>
          <w:sz w:val="22"/>
          <w:szCs w:val="22"/>
          <w:lang w:val="en-US"/>
        </w:rPr>
        <w:t xml:space="preserve"> was assessed by PCR on DNA extracted from dentate gyrus of </w:t>
      </w:r>
      <w:r w:rsidRPr="004332FB">
        <w:rPr>
          <w:rFonts w:ascii="Arial" w:hAnsi="Arial" w:cs="Arial"/>
          <w:i/>
          <w:sz w:val="22"/>
          <w:szCs w:val="22"/>
          <w:lang w:val="en-US"/>
        </w:rPr>
        <w:t>Rbp4-Cre;Ai14;Snap25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(Cre+) or tail tips of </w:t>
      </w:r>
      <w:r w:rsidRPr="004332FB">
        <w:rPr>
          <w:rFonts w:ascii="Arial" w:hAnsi="Arial" w:cs="Arial"/>
          <w:i/>
          <w:sz w:val="22"/>
          <w:szCs w:val="22"/>
          <w:lang w:val="en-US"/>
        </w:rPr>
        <w:t>Rbp4-Cre;Ai14</w:t>
      </w:r>
      <w:r w:rsidRPr="004332FB">
        <w:rPr>
          <w:rFonts w:ascii="Arial" w:hAnsi="Arial" w:cs="Arial"/>
          <w:sz w:val="22"/>
          <w:szCs w:val="22"/>
          <w:lang w:val="en-US"/>
        </w:rPr>
        <w:t xml:space="preserve"> (WT)</w:t>
      </w:r>
      <w:r w:rsidRPr="004332FB">
        <w:rPr>
          <w:rFonts w:ascii="Arial" w:hAnsi="Arial" w:cs="Arial"/>
          <w:i/>
          <w:sz w:val="22"/>
          <w:szCs w:val="22"/>
          <w:lang w:val="en-US"/>
        </w:rPr>
        <w:t>.</w:t>
      </w:r>
      <w:r w:rsidRPr="004332FB">
        <w:rPr>
          <w:rFonts w:ascii="Arial" w:hAnsi="Arial" w:cs="Arial"/>
          <w:sz w:val="22"/>
          <w:szCs w:val="22"/>
          <w:lang w:val="en-US"/>
        </w:rPr>
        <w:t xml:space="preserve"> (C, D) Confocal images of immunohistochemistry against SNAP25 in the mossy fiber pathway in </w:t>
      </w:r>
      <w:r w:rsidRPr="004332FB">
        <w:rPr>
          <w:rFonts w:ascii="Arial" w:hAnsi="Arial" w:cs="Arial"/>
          <w:i/>
          <w:sz w:val="22"/>
          <w:szCs w:val="22"/>
          <w:lang w:val="en-US"/>
        </w:rPr>
        <w:t>Rpb4-Cre;Ai14</w:t>
      </w:r>
      <w:r w:rsidRPr="004332FB">
        <w:rPr>
          <w:rFonts w:ascii="Arial" w:hAnsi="Arial" w:cs="Arial"/>
          <w:sz w:val="22"/>
          <w:szCs w:val="22"/>
          <w:lang w:val="en-US"/>
        </w:rPr>
        <w:t xml:space="preserve"> (C) and </w:t>
      </w:r>
      <w:r w:rsidRPr="004332FB">
        <w:rPr>
          <w:rFonts w:ascii="Arial" w:hAnsi="Arial" w:cs="Arial"/>
          <w:i/>
          <w:sz w:val="22"/>
          <w:szCs w:val="22"/>
          <w:lang w:val="en-US"/>
        </w:rPr>
        <w:t>Rbp4-Cre;Snap25</w:t>
      </w:r>
      <w:r w:rsidRPr="004332FB">
        <w:rPr>
          <w:rFonts w:ascii="Arial" w:hAnsi="Arial" w:cs="Arial"/>
          <w:i/>
          <w:sz w:val="22"/>
          <w:szCs w:val="22"/>
          <w:vertAlign w:val="superscript"/>
          <w:lang w:val="en-US"/>
        </w:rPr>
        <w:t>fl/fl</w:t>
      </w:r>
      <w:r w:rsidRPr="004332FB">
        <w:rPr>
          <w:rFonts w:ascii="Arial" w:hAnsi="Arial" w:cs="Arial"/>
          <w:i/>
          <w:sz w:val="22"/>
          <w:szCs w:val="22"/>
          <w:lang w:val="en-US"/>
        </w:rPr>
        <w:t>;Ai14</w:t>
      </w:r>
      <w:r w:rsidRPr="004332FB">
        <w:rPr>
          <w:rFonts w:ascii="Arial" w:hAnsi="Arial" w:cs="Arial"/>
          <w:sz w:val="22"/>
          <w:szCs w:val="22"/>
          <w:lang w:val="en-US"/>
        </w:rPr>
        <w:t xml:space="preserve"> (D) brains at P28. SNAP25 is undetectable in the CRE-expressing mossy fibers.</w:t>
      </w:r>
    </w:p>
    <w:p w14:paraId="5F0F360B" w14:textId="10AF0FBA" w:rsidR="00652FAA" w:rsidRPr="004332FB" w:rsidRDefault="00652FAA" w:rsidP="004332FB">
      <w:pPr>
        <w:spacing w:before="100" w:beforeAutospacing="1" w:after="100" w:afterAutospacing="1"/>
        <w:jc w:val="both"/>
        <w:rPr>
          <w:rStyle w:val="formanswers1"/>
          <w:rFonts w:ascii="Arial" w:hAnsi="Arial" w:cs="Arial"/>
          <w:sz w:val="22"/>
          <w:szCs w:val="22"/>
        </w:rPr>
      </w:pPr>
      <w:r w:rsidRPr="004332FB">
        <w:rPr>
          <w:rFonts w:ascii="Arial" w:hAnsi="Arial" w:cs="Arial"/>
          <w:b/>
          <w:sz w:val="22"/>
          <w:szCs w:val="22"/>
          <w:lang w:val="en-US"/>
        </w:rPr>
        <w:t xml:space="preserve">Supplementary Figure </w:t>
      </w:r>
      <w:r w:rsidR="00270CFE" w:rsidRPr="004332FB">
        <w:rPr>
          <w:rFonts w:ascii="Arial" w:hAnsi="Arial" w:cs="Arial"/>
          <w:b/>
          <w:sz w:val="22"/>
          <w:szCs w:val="22"/>
          <w:lang w:val="en-US"/>
        </w:rPr>
        <w:t>2</w:t>
      </w:r>
      <w:r w:rsidRPr="004332FB">
        <w:rPr>
          <w:rFonts w:ascii="Arial" w:hAnsi="Arial" w:cs="Arial"/>
          <w:sz w:val="22"/>
          <w:szCs w:val="22"/>
          <w:lang w:val="en-US"/>
        </w:rPr>
        <w:t xml:space="preserve">. Cre treatment abolishes the majority of evoked release from hippocampal terminals of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neurons. Neurons cultured from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mice were transfected with either 2 x SypHluorin (SypH) alone, or 2 x SypHluorin and a Dcx-mCherry-IRES-Cre construct. </w:t>
      </w:r>
      <w:r w:rsidRPr="004332FB">
        <w:rPr>
          <w:rStyle w:val="formanswers1"/>
          <w:rFonts w:ascii="Arial" w:hAnsi="Arial" w:cs="Arial"/>
          <w:sz w:val="22"/>
          <w:szCs w:val="22"/>
          <w:lang w:val="en-US"/>
        </w:rPr>
        <w:t>(A) Representative images showing co-localisation of SypH and mCherry</w:t>
      </w:r>
      <w:r w:rsidRPr="004332FB">
        <w:rPr>
          <w:rFonts w:ascii="Arial" w:hAnsi="Arial" w:cs="Arial"/>
          <w:color w:val="0E0E0E"/>
          <w:sz w:val="22"/>
          <w:szCs w:val="22"/>
          <w:lang w:val="en-US"/>
        </w:rPr>
        <w:t xml:space="preserve">. </w:t>
      </w:r>
      <w:r w:rsidRPr="004332FB">
        <w:rPr>
          <w:rStyle w:val="formanswers1"/>
          <w:rFonts w:ascii="Arial" w:hAnsi="Arial" w:cs="Arial"/>
          <w:sz w:val="22"/>
          <w:szCs w:val="22"/>
          <w:lang w:val="en-US"/>
        </w:rPr>
        <w:t xml:space="preserve">Scale bar = 5 </w:t>
      </w:r>
      <w:r w:rsidRPr="004332FB">
        <w:rPr>
          <w:rStyle w:val="formanswers1"/>
          <w:rFonts w:ascii="Arial" w:hAnsi="Arial" w:cs="Arial"/>
          <w:sz w:val="22"/>
          <w:szCs w:val="22"/>
          <w:lang w:val="en-US"/>
        </w:rPr>
        <w:sym w:font="Symbol" w:char="F06D"/>
      </w:r>
      <w:r w:rsidRPr="004332FB">
        <w:rPr>
          <w:rStyle w:val="formanswers1"/>
          <w:rFonts w:ascii="Arial" w:hAnsi="Arial" w:cs="Arial"/>
          <w:sz w:val="22"/>
          <w:szCs w:val="22"/>
          <w:lang w:val="en-US"/>
        </w:rPr>
        <w:t>m.</w:t>
      </w:r>
      <w:r w:rsidRPr="004332FB">
        <w:rPr>
          <w:rFonts w:ascii="Arial" w:hAnsi="Arial" w:cs="Arial"/>
          <w:color w:val="0E0E0E"/>
          <w:sz w:val="22"/>
          <w:szCs w:val="22"/>
          <w:lang w:val="en-US"/>
        </w:rPr>
        <w:t xml:space="preserve"> (B) Average SypHy fluorescence traces (thick lines) of responding terminals obtained</w:t>
      </w:r>
      <w:r w:rsidRPr="004332FB">
        <w:rPr>
          <w:rStyle w:val="formanswers1"/>
          <w:rFonts w:ascii="Arial" w:hAnsi="Arial" w:cs="Arial"/>
          <w:sz w:val="22"/>
          <w:szCs w:val="22"/>
          <w:lang w:val="en-US"/>
        </w:rPr>
        <w:t xml:space="preserve"> in response to a 100 AP/10 Hz stimulus train</w:t>
      </w:r>
      <w:r w:rsidRPr="004332FB">
        <w:rPr>
          <w:rFonts w:ascii="Arial" w:hAnsi="Arial" w:cs="Arial"/>
          <w:color w:val="0E0E0E"/>
          <w:sz w:val="22"/>
          <w:szCs w:val="22"/>
          <w:lang w:val="en-US"/>
        </w:rPr>
        <w:t xml:space="preserve"> under the indicated conditions. </w:t>
      </w:r>
      <w:r w:rsidRPr="004332FB">
        <w:rPr>
          <w:rFonts w:ascii="Arial" w:hAnsi="Arial" w:cs="Arial"/>
          <w:sz w:val="22"/>
          <w:szCs w:val="22"/>
          <w:lang w:val="en-US"/>
        </w:rPr>
        <w:t>Data plots from all individual responding are shown in pale blue.</w:t>
      </w:r>
      <w:r w:rsidRPr="004332FB">
        <w:rPr>
          <w:rFonts w:ascii="Arial" w:hAnsi="Arial" w:cs="Arial"/>
          <w:color w:val="0E0E0E"/>
          <w:sz w:val="22"/>
          <w:szCs w:val="22"/>
          <w:lang w:val="en-US"/>
        </w:rPr>
        <w:t xml:space="preserve"> (C) </w:t>
      </w:r>
      <w:r w:rsidRPr="004332FB">
        <w:rPr>
          <w:rStyle w:val="formanswers1"/>
          <w:rFonts w:ascii="Arial" w:hAnsi="Arial" w:cs="Arial"/>
          <w:sz w:val="22"/>
          <w:szCs w:val="22"/>
          <w:lang w:val="en-US"/>
        </w:rPr>
        <w:t>Percentage of presynaptically silent terminals (defined as showing maximum signal change less than 2 SD of pre-stimulation baseline noise</w:t>
      </w:r>
      <w:r w:rsidRPr="004332FB">
        <w:rPr>
          <w:rFonts w:ascii="Arial" w:hAnsi="Arial" w:cs="Arial"/>
          <w:sz w:val="22"/>
          <w:szCs w:val="22"/>
          <w:lang w:val="en-US"/>
        </w:rPr>
        <w:t xml:space="preserve">; </w:t>
      </w:r>
      <w:r w:rsidRPr="004332FB">
        <w:rPr>
          <w:rStyle w:val="formanswers1"/>
          <w:rFonts w:ascii="Arial" w:hAnsi="Arial" w:cs="Arial"/>
          <w:sz w:val="22"/>
          <w:szCs w:val="22"/>
          <w:lang w:val="en-US"/>
        </w:rPr>
        <w:t xml:space="preserve">2xSypH: n = 233 terminals from 7 cells; </w:t>
      </w:r>
      <w:r w:rsidRPr="004332FB">
        <w:rPr>
          <w:rFonts w:ascii="Arial" w:hAnsi="Arial" w:cs="Arial"/>
          <w:sz w:val="22"/>
          <w:szCs w:val="22"/>
          <w:lang w:val="en-US"/>
        </w:rPr>
        <w:t xml:space="preserve">2xSypH+ Cre: n = 210 terminals from 8 cells). (D) </w:t>
      </w:r>
      <w:r w:rsidRPr="004332FB">
        <w:rPr>
          <w:rStyle w:val="formanswers1"/>
          <w:rFonts w:ascii="Arial" w:hAnsi="Arial" w:cs="Arial"/>
          <w:sz w:val="22"/>
          <w:szCs w:val="22"/>
          <w:lang w:val="en-US"/>
        </w:rPr>
        <w:t>Mean peak amplitudes of signal change in responding terminals (</w:t>
      </w:r>
      <w:r w:rsidRPr="004332FB">
        <w:rPr>
          <w:rStyle w:val="formanswers1"/>
          <w:rFonts w:ascii="Arial" w:hAnsi="Arial" w:cs="Arial"/>
          <w:sz w:val="22"/>
          <w:szCs w:val="22"/>
          <w:lang w:val="en-US"/>
        </w:rPr>
        <w:sym w:font="Symbol" w:char="F044"/>
      </w:r>
      <w:r w:rsidRPr="004332FB">
        <w:rPr>
          <w:rStyle w:val="formanswers1"/>
          <w:rFonts w:ascii="Arial" w:hAnsi="Arial" w:cs="Arial"/>
          <w:sz w:val="22"/>
          <w:szCs w:val="22"/>
          <w:lang w:val="en-US"/>
        </w:rPr>
        <w:t>F/F</w:t>
      </w:r>
      <w:proofErr w:type="gramStart"/>
      <w:r w:rsidRPr="004332FB">
        <w:rPr>
          <w:rStyle w:val="formanswers1"/>
          <w:rFonts w:ascii="Arial" w:hAnsi="Arial" w:cs="Arial"/>
          <w:sz w:val="22"/>
          <w:szCs w:val="22"/>
          <w:vertAlign w:val="subscript"/>
          <w:lang w:val="en-US"/>
        </w:rPr>
        <w:t>0</w:t>
      </w:r>
      <w:r w:rsidRPr="004332FB">
        <w:rPr>
          <w:rStyle w:val="formanswers1"/>
          <w:rFonts w:ascii="Arial" w:hAnsi="Arial" w:cs="Arial"/>
          <w:sz w:val="22"/>
          <w:szCs w:val="22"/>
          <w:lang w:val="en-US"/>
        </w:rPr>
        <w:t>;  2</w:t>
      </w:r>
      <w:proofErr w:type="gramEnd"/>
      <w:r w:rsidRPr="004332FB">
        <w:rPr>
          <w:rStyle w:val="formanswers1"/>
          <w:rFonts w:ascii="Arial" w:hAnsi="Arial" w:cs="Arial"/>
          <w:sz w:val="22"/>
          <w:szCs w:val="22"/>
          <w:lang w:val="en-US"/>
        </w:rPr>
        <w:t xml:space="preserve">xSypH: n = 200 terminals from 7 cells; </w:t>
      </w:r>
      <w:r w:rsidRPr="004332FB">
        <w:rPr>
          <w:rFonts w:ascii="Arial" w:hAnsi="Arial" w:cs="Arial"/>
          <w:sz w:val="22"/>
          <w:szCs w:val="22"/>
          <w:lang w:val="en-US"/>
        </w:rPr>
        <w:t xml:space="preserve">2xSypH+Cre: n = 63 terminals from 8 cells). Error bars represent ± s.e.m. </w:t>
      </w:r>
      <w:r w:rsidRPr="004332FB">
        <w:rPr>
          <w:rFonts w:ascii="Arial" w:hAnsi="Arial" w:cs="Arial"/>
          <w:sz w:val="22"/>
          <w:szCs w:val="22"/>
          <w:vertAlign w:val="superscript"/>
          <w:lang w:val="en-US"/>
        </w:rPr>
        <w:t>***</w:t>
      </w:r>
      <w:r w:rsidRPr="004332FB">
        <w:rPr>
          <w:rFonts w:ascii="Arial" w:hAnsi="Arial" w:cs="Arial"/>
          <w:i/>
          <w:iCs/>
          <w:sz w:val="22"/>
          <w:szCs w:val="22"/>
          <w:lang w:val="en-US"/>
        </w:rPr>
        <w:t>P</w:t>
      </w:r>
      <w:r w:rsidRPr="004332FB">
        <w:rPr>
          <w:rFonts w:ascii="Arial" w:hAnsi="Arial" w:cs="Arial"/>
          <w:sz w:val="22"/>
          <w:szCs w:val="22"/>
          <w:lang w:val="en-US"/>
        </w:rPr>
        <w:t xml:space="preserve"> &lt; 0.0001, unpaired Student’s t-test.</w:t>
      </w:r>
    </w:p>
    <w:p w14:paraId="40705184" w14:textId="7D068DC6" w:rsidR="00652FAA" w:rsidRPr="004047B1" w:rsidRDefault="00652FAA" w:rsidP="004332FB">
      <w:pPr>
        <w:spacing w:before="100" w:beforeAutospacing="1" w:after="100" w:afterAutospacing="1"/>
        <w:jc w:val="both"/>
        <w:rPr>
          <w:rFonts w:ascii="Arial" w:hAnsi="Arial" w:cs="Arial"/>
          <w:color w:val="000000"/>
          <w:sz w:val="22"/>
          <w:szCs w:val="22"/>
          <w:lang w:val="en-US"/>
        </w:rPr>
      </w:pPr>
      <w:r w:rsidRPr="004332FB">
        <w:rPr>
          <w:rStyle w:val="formanswers1"/>
          <w:rFonts w:ascii="Arial" w:hAnsi="Arial" w:cs="Arial"/>
          <w:b/>
          <w:sz w:val="22"/>
          <w:szCs w:val="22"/>
          <w:lang w:val="en-US"/>
        </w:rPr>
        <w:t xml:space="preserve">Supplementary Figure </w:t>
      </w:r>
      <w:r w:rsidR="00270CFE" w:rsidRPr="004332FB">
        <w:rPr>
          <w:rStyle w:val="formanswers1"/>
          <w:rFonts w:ascii="Arial" w:hAnsi="Arial" w:cs="Arial"/>
          <w:b/>
          <w:sz w:val="22"/>
          <w:szCs w:val="22"/>
          <w:lang w:val="en-US"/>
        </w:rPr>
        <w:t>3</w:t>
      </w:r>
      <w:r w:rsidRPr="004332FB">
        <w:rPr>
          <w:rStyle w:val="formanswers1"/>
          <w:rFonts w:ascii="Arial" w:hAnsi="Arial" w:cs="Arial"/>
          <w:sz w:val="22"/>
          <w:szCs w:val="22"/>
          <w:lang w:val="en-US"/>
        </w:rPr>
        <w:t xml:space="preserve">. </w:t>
      </w:r>
      <w:r w:rsidRPr="004332FB">
        <w:rPr>
          <w:rFonts w:ascii="Arial" w:hAnsi="Arial" w:cs="Arial"/>
          <w:sz w:val="22"/>
          <w:szCs w:val="22"/>
          <w:lang w:val="en-US"/>
        </w:rPr>
        <w:t xml:space="preserve">Conditional knockout of </w:t>
      </w:r>
      <w:r w:rsidRPr="004332FB">
        <w:rPr>
          <w:rFonts w:ascii="Arial" w:hAnsi="Arial" w:cs="Arial"/>
          <w:i/>
          <w:sz w:val="22"/>
          <w:szCs w:val="22"/>
          <w:lang w:val="en-US"/>
        </w:rPr>
        <w:t>Snap25</w:t>
      </w:r>
      <w:r w:rsidRPr="004332FB">
        <w:rPr>
          <w:rFonts w:ascii="Arial" w:hAnsi="Arial" w:cs="Arial"/>
          <w:sz w:val="22"/>
          <w:szCs w:val="22"/>
          <w:lang w:val="en-US"/>
        </w:rPr>
        <w:t xml:space="preserve"> in cultured hippocampal neurons reduces inhibitory neurotransmission.</w:t>
      </w:r>
      <w:r w:rsidRPr="004332FB">
        <w:rPr>
          <w:rFonts w:ascii="Arial" w:hAnsi="Arial" w:cs="Arial"/>
          <w:color w:val="000000"/>
          <w:sz w:val="22"/>
          <w:szCs w:val="22"/>
          <w:lang w:val="en-US"/>
        </w:rPr>
        <w:t xml:space="preserve"> </w:t>
      </w:r>
      <w:r w:rsidRPr="004332FB">
        <w:rPr>
          <w:rFonts w:ascii="Arial" w:hAnsi="Arial" w:cs="Arial"/>
          <w:sz w:val="22"/>
          <w:szCs w:val="22"/>
          <w:lang w:val="en-US"/>
        </w:rPr>
        <w:t xml:space="preserve">(A) Hippocampal neurons from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mice were left uninfected or infected with </w:t>
      </w:r>
      <w:r w:rsidR="00F74254">
        <w:rPr>
          <w:rFonts w:ascii="Arial" w:hAnsi="Arial" w:cs="Arial"/>
          <w:sz w:val="22"/>
          <w:szCs w:val="22"/>
          <w:lang w:val="en-US"/>
        </w:rPr>
        <w:t xml:space="preserve">either </w:t>
      </w:r>
      <w:r w:rsidRPr="004332FB">
        <w:rPr>
          <w:rFonts w:ascii="Arial" w:hAnsi="Arial" w:cs="Arial"/>
          <w:sz w:val="22"/>
          <w:szCs w:val="22"/>
          <w:lang w:val="en-US"/>
        </w:rPr>
        <w:t>Cre-expressing o</w:t>
      </w:r>
      <w:r w:rsidR="003F7990">
        <w:rPr>
          <w:rFonts w:ascii="Arial" w:hAnsi="Arial" w:cs="Arial"/>
          <w:sz w:val="22"/>
          <w:szCs w:val="22"/>
          <w:lang w:val="en-US"/>
        </w:rPr>
        <w:t>r</w:t>
      </w:r>
      <w:r w:rsidRPr="004332FB">
        <w:rPr>
          <w:rFonts w:ascii="Arial" w:hAnsi="Arial" w:cs="Arial"/>
          <w:sz w:val="22"/>
          <w:szCs w:val="22"/>
          <w:lang w:val="en-US"/>
        </w:rPr>
        <w:t xml:space="preserve"> GFP-expressi</w:t>
      </w:r>
      <w:r w:rsidR="00F74254">
        <w:rPr>
          <w:rFonts w:ascii="Arial" w:hAnsi="Arial" w:cs="Arial"/>
          <w:sz w:val="22"/>
          <w:szCs w:val="22"/>
          <w:lang w:val="en-US"/>
        </w:rPr>
        <w:t>ng</w:t>
      </w:r>
      <w:r w:rsidRPr="004332FB">
        <w:rPr>
          <w:rFonts w:ascii="Arial" w:hAnsi="Arial" w:cs="Arial"/>
          <w:sz w:val="22"/>
          <w:szCs w:val="22"/>
          <w:lang w:val="en-US"/>
        </w:rPr>
        <w:t xml:space="preserve"> (control) lentiviruses. GABA-mIPSCs were recorded in the presence of AP5, CNQX, TTX, and calcium (2 mM). </w:t>
      </w:r>
      <w:r w:rsidRPr="004332FB">
        <w:rPr>
          <w:rFonts w:ascii="Arial" w:hAnsi="Arial" w:cs="Arial"/>
          <w:color w:val="000000"/>
          <w:sz w:val="22"/>
          <w:szCs w:val="22"/>
          <w:lang w:val="en-US"/>
        </w:rPr>
        <w:t>(</w:t>
      </w:r>
      <w:r w:rsidRPr="004332FB">
        <w:rPr>
          <w:rFonts w:ascii="Arial" w:hAnsi="Arial" w:cs="Arial"/>
          <w:sz w:val="22"/>
          <w:szCs w:val="22"/>
          <w:lang w:val="en-US"/>
        </w:rPr>
        <w:t xml:space="preserve">B) Average GABA-mIPSC frequency was significantly reduced in </w:t>
      </w:r>
      <w:r w:rsidRPr="004332FB">
        <w:rPr>
          <w:rFonts w:ascii="Arial" w:hAnsi="Arial" w:cs="Arial"/>
          <w:i/>
          <w:sz w:val="22"/>
          <w:szCs w:val="22"/>
          <w:lang w:val="en-US"/>
        </w:rPr>
        <w:t>Snap25</w:t>
      </w:r>
      <w:r w:rsidRPr="004332FB">
        <w:rPr>
          <w:rFonts w:ascii="Arial" w:hAnsi="Arial" w:cs="Arial"/>
          <w:i/>
          <w:sz w:val="22"/>
          <w:szCs w:val="22"/>
          <w:vertAlign w:val="superscript"/>
          <w:lang w:val="en-US"/>
        </w:rPr>
        <w:t>fl/fl</w:t>
      </w:r>
      <w:r w:rsidRPr="004332FB">
        <w:rPr>
          <w:rFonts w:ascii="Arial" w:hAnsi="Arial" w:cs="Arial"/>
          <w:sz w:val="22"/>
          <w:szCs w:val="22"/>
          <w:lang w:val="en-US"/>
        </w:rPr>
        <w:t xml:space="preserve"> neurons expressing Cre compared to uninfected or GFP</w:t>
      </w:r>
      <w:r w:rsidR="00F74254">
        <w:rPr>
          <w:rFonts w:ascii="Arial" w:hAnsi="Arial" w:cs="Arial"/>
          <w:sz w:val="22"/>
          <w:szCs w:val="22"/>
          <w:lang w:val="en-US"/>
        </w:rPr>
        <w:t>-expressing</w:t>
      </w:r>
      <w:r w:rsidRPr="004332FB">
        <w:rPr>
          <w:rFonts w:ascii="Arial" w:hAnsi="Arial" w:cs="Arial"/>
          <w:sz w:val="22"/>
          <w:szCs w:val="22"/>
          <w:lang w:val="en-US"/>
        </w:rPr>
        <w:t xml:space="preserve"> neurons (p=0.02 for uninfected and p=0.002 for GFP-infected; n=8 uninfected, 9 GFP-infected, and 10 Cre-infected neurons).</w:t>
      </w:r>
      <w:r w:rsidRPr="004332FB">
        <w:rPr>
          <w:rFonts w:ascii="Arial" w:hAnsi="Arial" w:cs="Arial"/>
          <w:color w:val="000000"/>
          <w:sz w:val="22"/>
          <w:szCs w:val="22"/>
          <w:lang w:val="en-US"/>
        </w:rPr>
        <w:t xml:space="preserve"> (</w:t>
      </w:r>
      <w:r w:rsidRPr="004332FB">
        <w:rPr>
          <w:rFonts w:ascii="Arial" w:hAnsi="Arial" w:cs="Arial"/>
          <w:sz w:val="22"/>
          <w:szCs w:val="22"/>
          <w:lang w:val="en-US"/>
        </w:rPr>
        <w:t xml:space="preserve">C) Average GABA-mIPSC amplitudes were not significantly affected in </w:t>
      </w:r>
      <w:r w:rsidRPr="004332FB">
        <w:rPr>
          <w:rFonts w:ascii="Arial" w:hAnsi="Arial" w:cs="Arial"/>
          <w:i/>
          <w:sz w:val="22"/>
          <w:szCs w:val="22"/>
          <w:lang w:val="en-US"/>
        </w:rPr>
        <w:t>Snap25</w:t>
      </w:r>
      <w:r w:rsidRPr="004332FB">
        <w:rPr>
          <w:rFonts w:ascii="Arial" w:hAnsi="Arial" w:cs="Arial"/>
          <w:sz w:val="22"/>
          <w:szCs w:val="22"/>
          <w:lang w:val="en-US"/>
        </w:rPr>
        <w:t xml:space="preserve"> cKO neurons compared to control uninfected or GFP+ neurons.</w:t>
      </w:r>
      <w:r w:rsidRPr="004332FB">
        <w:rPr>
          <w:rFonts w:ascii="Arial" w:hAnsi="Arial" w:cs="Arial"/>
          <w:color w:val="000000"/>
          <w:sz w:val="22"/>
          <w:szCs w:val="22"/>
          <w:lang w:val="en-US"/>
        </w:rPr>
        <w:t xml:space="preserve"> (</w:t>
      </w:r>
      <w:r w:rsidRPr="004332FB">
        <w:rPr>
          <w:rFonts w:ascii="Arial" w:hAnsi="Arial" w:cs="Arial"/>
          <w:sz w:val="22"/>
          <w:szCs w:val="22"/>
          <w:lang w:val="en-US"/>
        </w:rPr>
        <w:t xml:space="preserve">D) </w:t>
      </w:r>
      <w:r w:rsidRPr="004332FB">
        <w:rPr>
          <w:rFonts w:ascii="Arial" w:hAnsi="Arial" w:cs="Arial"/>
          <w:i/>
          <w:sz w:val="22"/>
          <w:szCs w:val="22"/>
          <w:lang w:val="en-US"/>
        </w:rPr>
        <w:t>Snap25</w:t>
      </w:r>
      <w:r w:rsidRPr="004332FB">
        <w:rPr>
          <w:rFonts w:ascii="Arial" w:hAnsi="Arial" w:cs="Arial"/>
          <w:sz w:val="22"/>
          <w:szCs w:val="22"/>
          <w:lang w:val="en-US"/>
        </w:rPr>
        <w:t xml:space="preserve"> cKO neurons were subjected to a 10Hz train of 50 action potentials. IPSCs were recorded in the presence of AP5, CNQX, and calcium (2 mM). </w:t>
      </w:r>
      <w:r w:rsidRPr="004332FB">
        <w:rPr>
          <w:rFonts w:ascii="Arial" w:hAnsi="Arial" w:cs="Arial"/>
          <w:color w:val="000000"/>
          <w:sz w:val="22"/>
          <w:szCs w:val="22"/>
          <w:lang w:val="en-US"/>
        </w:rPr>
        <w:t>(</w:t>
      </w:r>
      <w:r w:rsidRPr="004332FB">
        <w:rPr>
          <w:rFonts w:ascii="Arial" w:hAnsi="Arial" w:cs="Arial"/>
          <w:sz w:val="22"/>
          <w:szCs w:val="22"/>
          <w:lang w:val="en-US"/>
        </w:rPr>
        <w:t xml:space="preserve">E) Peak amplitude was significantly decreased in </w:t>
      </w:r>
      <w:r w:rsidRPr="004332FB">
        <w:rPr>
          <w:rFonts w:ascii="Arial" w:hAnsi="Arial" w:cs="Arial"/>
          <w:i/>
          <w:sz w:val="22"/>
          <w:szCs w:val="22"/>
          <w:lang w:val="en-US"/>
        </w:rPr>
        <w:t>Snap25</w:t>
      </w:r>
      <w:r w:rsidRPr="004332FB">
        <w:rPr>
          <w:rFonts w:ascii="Arial" w:hAnsi="Arial" w:cs="Arial"/>
          <w:sz w:val="22"/>
          <w:szCs w:val="22"/>
          <w:lang w:val="en-US"/>
        </w:rPr>
        <w:t xml:space="preserve"> cKO neurons compared to control neurons. (First peak: p=0.29 for C</w:t>
      </w:r>
      <w:r w:rsidR="00F74254">
        <w:rPr>
          <w:rFonts w:ascii="Arial" w:hAnsi="Arial" w:cs="Arial"/>
          <w:sz w:val="22"/>
          <w:szCs w:val="22"/>
          <w:lang w:val="en-US"/>
        </w:rPr>
        <w:t>re</w:t>
      </w:r>
      <w:r w:rsidRPr="004332FB">
        <w:rPr>
          <w:rFonts w:ascii="Arial" w:hAnsi="Arial" w:cs="Arial"/>
          <w:sz w:val="22"/>
          <w:szCs w:val="22"/>
          <w:lang w:val="en-US"/>
        </w:rPr>
        <w:t>+ vs. uninfected, p&lt;0.05 for C</w:t>
      </w:r>
      <w:r w:rsidR="00F74254">
        <w:rPr>
          <w:rFonts w:ascii="Arial" w:hAnsi="Arial" w:cs="Arial"/>
          <w:sz w:val="22"/>
          <w:szCs w:val="22"/>
          <w:lang w:val="en-US"/>
        </w:rPr>
        <w:t>re</w:t>
      </w:r>
      <w:r w:rsidRPr="004332FB">
        <w:rPr>
          <w:rFonts w:ascii="Arial" w:hAnsi="Arial" w:cs="Arial"/>
          <w:sz w:val="22"/>
          <w:szCs w:val="22"/>
          <w:lang w:val="en-US"/>
        </w:rPr>
        <w:t>+ versus GFP+; 50</w:t>
      </w:r>
      <w:r w:rsidRPr="004332FB">
        <w:rPr>
          <w:rFonts w:ascii="Arial" w:hAnsi="Arial" w:cs="Arial"/>
          <w:sz w:val="22"/>
          <w:szCs w:val="22"/>
          <w:vertAlign w:val="superscript"/>
          <w:lang w:val="en-US"/>
        </w:rPr>
        <w:t>th</w:t>
      </w:r>
      <w:r w:rsidRPr="004332FB">
        <w:rPr>
          <w:rFonts w:ascii="Arial" w:hAnsi="Arial" w:cs="Arial"/>
          <w:sz w:val="22"/>
          <w:szCs w:val="22"/>
          <w:lang w:val="en-US"/>
        </w:rPr>
        <w:t xml:space="preserve"> peak: p=0.03 for Cre+ vs uninfected, p=0.003 for Cre+ versus GFP+; n=8 uninfected, 12 GFP+, and 12 Cre+ neurons from 3 independent cultures). </w:t>
      </w:r>
    </w:p>
    <w:p w14:paraId="57C7AA01" w14:textId="1BCC396A" w:rsidR="00652FAA" w:rsidRPr="004332FB" w:rsidRDefault="00F73868" w:rsidP="004332FB">
      <w:pPr>
        <w:spacing w:before="100" w:beforeAutospacing="1" w:after="100" w:afterAutospacing="1"/>
        <w:rPr>
          <w:rFonts w:ascii="Arial" w:hAnsi="Arial" w:cs="Arial"/>
          <w:sz w:val="22"/>
          <w:szCs w:val="22"/>
        </w:rPr>
      </w:pPr>
      <w:r w:rsidRPr="004332FB">
        <w:rPr>
          <w:rFonts w:ascii="Arial" w:hAnsi="Arial" w:cs="Arial"/>
          <w:b/>
          <w:sz w:val="22"/>
          <w:szCs w:val="22"/>
        </w:rPr>
        <w:t>Supplementary Figure 4</w:t>
      </w:r>
      <w:r w:rsidRPr="004332FB">
        <w:rPr>
          <w:rFonts w:ascii="Arial" w:hAnsi="Arial" w:cs="Arial"/>
          <w:sz w:val="22"/>
          <w:szCs w:val="22"/>
        </w:rPr>
        <w:t xml:space="preserve">. Timeline of Cre-expression and degenerative processes in the Rbp4-Cre, Ntsr1-Cre and Drd1a-Cre strains following </w:t>
      </w:r>
      <w:r w:rsidRPr="004332FB">
        <w:rPr>
          <w:rFonts w:ascii="Arial" w:hAnsi="Arial" w:cs="Arial"/>
          <w:i/>
          <w:sz w:val="22"/>
          <w:szCs w:val="22"/>
        </w:rPr>
        <w:t>Snap25</w:t>
      </w:r>
      <w:r w:rsidRPr="004332FB">
        <w:rPr>
          <w:rFonts w:ascii="Arial" w:hAnsi="Arial" w:cs="Arial"/>
          <w:i/>
          <w:sz w:val="22"/>
          <w:szCs w:val="22"/>
          <w:vertAlign w:val="superscript"/>
        </w:rPr>
        <w:t>fl</w:t>
      </w:r>
      <w:r w:rsidRPr="004332FB">
        <w:rPr>
          <w:rFonts w:ascii="Arial" w:hAnsi="Arial" w:cs="Arial"/>
          <w:sz w:val="22"/>
          <w:szCs w:val="22"/>
        </w:rPr>
        <w:t xml:space="preserve"> knockdown. </w:t>
      </w:r>
      <w:r w:rsidR="004047B1">
        <w:rPr>
          <w:rFonts w:ascii="Arial" w:hAnsi="Arial" w:cs="Arial"/>
          <w:sz w:val="22"/>
          <w:szCs w:val="22"/>
        </w:rPr>
        <w:t>Cre-recombinase expression starts during late embryonic or early postnatal life for all three strains. Fragmentation of distal axons is detectable from P22 in Rbp4-Cre cKO brains, but not until 2mths of age in Drd1a-Cre cKO brains. A decrease in the density of terminal arbours in subcortical target structures is evident by P28 for Rbp4-Cre cKO brains, but decreases only become detectable after 5mths of age in Drd1a-Cre cKO brains. A reduction in the density of cortical Cre+ neurons was evident for both Rbp4-Cre and Ntst1-Cre cKO brains around 8-10mths of age, but no such reduction could be demonstrated in Drd1a-Cre cKO brains over the time period under investigation.</w:t>
      </w:r>
    </w:p>
    <w:sectPr w:rsidR="00652FAA" w:rsidRPr="004332FB" w:rsidSect="0080179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49"/>
    <w:rsid w:val="0001672C"/>
    <w:rsid w:val="000179D5"/>
    <w:rsid w:val="00062017"/>
    <w:rsid w:val="00270CFE"/>
    <w:rsid w:val="002F7BDC"/>
    <w:rsid w:val="003F7990"/>
    <w:rsid w:val="004047B1"/>
    <w:rsid w:val="00432223"/>
    <w:rsid w:val="004332FB"/>
    <w:rsid w:val="00652FAA"/>
    <w:rsid w:val="006540AC"/>
    <w:rsid w:val="00670FCC"/>
    <w:rsid w:val="006B6E19"/>
    <w:rsid w:val="00762D8C"/>
    <w:rsid w:val="007814E2"/>
    <w:rsid w:val="0080179D"/>
    <w:rsid w:val="008A70C6"/>
    <w:rsid w:val="00A06CEF"/>
    <w:rsid w:val="00A41265"/>
    <w:rsid w:val="00AF30CC"/>
    <w:rsid w:val="00B1698D"/>
    <w:rsid w:val="00BD3649"/>
    <w:rsid w:val="00D662BE"/>
    <w:rsid w:val="00DC6EF2"/>
    <w:rsid w:val="00E60D62"/>
    <w:rsid w:val="00F73868"/>
    <w:rsid w:val="00F7425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B9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nswers1">
    <w:name w:val="formanswers1"/>
    <w:rsid w:val="006B6E19"/>
    <w:rPr>
      <w:rFonts w:ascii="Verdana" w:hAnsi="Verdana" w:hint="default"/>
      <w:strike w:val="0"/>
      <w:dstrike w:val="0"/>
      <w:color w:val="000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11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iencedirect.com/science?_ob=RedirectURL&amp;_method=externObjLink&amp;_locator=url&amp;_cdi=272195&amp;_issn=08966273&amp;_origin=article&amp;_zone=art_page&amp;_plusSign=%2B&amp;_targetURL=http%253A%252F%252Frsb.info.nih.gov%252Fij" TargetMode="External"/><Relationship Id="rId6" Type="http://schemas.openxmlformats.org/officeDocument/2006/relationships/hyperlink" Target="http://www.sciencedirect.com/science?_ob=RedirectURL&amp;_method=externObjLink&amp;_locator=url&amp;_cdi=272195&amp;_issn=08966273&amp;_origin=article&amp;_zone=art_page&amp;_plusSign=%2B&amp;_targetURL=http%253A%252F%252Frsb.info.nih.gov%252Fij%252Fplugins%252Ftime-serie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2CA7BE-C697-B842-9BBA-1557EB48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4569</Words>
  <Characters>26046</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30554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dc:creator>
  <cp:keywords/>
  <dc:description/>
  <cp:lastModifiedBy>AHS</cp:lastModifiedBy>
  <cp:revision>2</cp:revision>
  <dcterms:created xsi:type="dcterms:W3CDTF">2018-03-01T10:02:00Z</dcterms:created>
  <dcterms:modified xsi:type="dcterms:W3CDTF">2018-03-01T10:02:00Z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http://www.zotero.org/styles/cerebral-cortex</vt:lpwstr>
  </property>
  <property fmtid="{D5CDD505-2E9C-101B-9397-08002B2CF9AE}" pid="9" name="Mendeley Recent Style Name 3_1">
    <vt:lpwstr>Cerebral Cortex</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9be0f8e1-f117-3a5c-9e62-b8e5e2339d33</vt:lpwstr>
  </property>
  <property fmtid="{D5CDD505-2E9C-101B-9397-08002B2CF9AE}" pid="24" name="Mendeley Citation Style_1">
    <vt:lpwstr>http://www.zotero.org/styles/cerebral-cortex</vt:lpwstr>
  </property>
</Properties>
</file>