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4000" w14:textId="524F4158" w:rsidR="00044D1A" w:rsidRPr="00DF18F8" w:rsidRDefault="00044D1A" w:rsidP="00044D1A">
      <w:pPr>
        <w:pStyle w:val="Title"/>
        <w:rPr>
          <w:b w:val="0"/>
        </w:rPr>
      </w:pPr>
      <w:r>
        <w:t>T</w:t>
      </w:r>
      <w:r w:rsidRPr="009446E5">
        <w:t>ime to re</w:t>
      </w:r>
      <w:r>
        <w:t>consider</w:t>
      </w:r>
      <w:r w:rsidRPr="009446E5">
        <w:t xml:space="preserve"> the role of ribavirin in Lassa fever</w:t>
      </w:r>
      <w:r>
        <w:t xml:space="preserve">: </w:t>
      </w:r>
      <w:r w:rsidRPr="00DF18F8">
        <w:t>Online supplementary material</w:t>
      </w:r>
      <w:r w:rsidR="00A03FE3">
        <w:t xml:space="preserve"> 1</w:t>
      </w:r>
    </w:p>
    <w:p w14:paraId="5600787B" w14:textId="294A7B3D" w:rsidR="00044D1A" w:rsidRDefault="00044D1A" w:rsidP="00044D1A"/>
    <w:p w14:paraId="7B2BF560" w14:textId="44B137FA" w:rsidR="00044D1A" w:rsidRDefault="00EC74A6" w:rsidP="00C02D77">
      <w:pPr>
        <w:pStyle w:val="Heading1"/>
      </w:pPr>
      <w:r>
        <w:t>Derivation of results from the study by McCormick et al.</w:t>
      </w:r>
    </w:p>
    <w:p w14:paraId="617EE729" w14:textId="77777777" w:rsidR="007A5970" w:rsidRPr="007A5970" w:rsidRDefault="007A5970" w:rsidP="007A5970"/>
    <w:p w14:paraId="453579BC" w14:textId="144AF92B" w:rsidR="00044D1A" w:rsidRDefault="00162402" w:rsidP="00044D1A">
      <w:r>
        <w:t xml:space="preserve">Patient characteristics and interventions used in the two </w:t>
      </w:r>
      <w:r w:rsidR="00044D1A">
        <w:t>phases</w:t>
      </w:r>
      <w:r>
        <w:t xml:space="preserve"> of the study are </w:t>
      </w:r>
      <w:r w:rsidR="00D8064A">
        <w:t xml:space="preserve">summarised in </w:t>
      </w:r>
      <w:bookmarkStart w:id="0" w:name="_GoBack"/>
      <w:r w:rsidR="00D8064A" w:rsidRPr="0087233B">
        <w:t>Table</w:t>
      </w:r>
      <w:bookmarkEnd w:id="0"/>
      <w:r w:rsidR="00D8064A" w:rsidRPr="0087233B">
        <w:t xml:space="preserve"> </w:t>
      </w:r>
      <w:r w:rsidR="00F30244">
        <w:t>A</w:t>
      </w:r>
      <w:r w:rsidR="00D8064A">
        <w:t xml:space="preserve">. </w:t>
      </w:r>
      <w:r w:rsidRPr="00162402">
        <w:t>During Phase I t</w:t>
      </w:r>
      <w:r w:rsidR="00D8064A" w:rsidRPr="00162402">
        <w:t xml:space="preserve">he authors </w:t>
      </w:r>
      <w:r w:rsidRPr="00162402">
        <w:t xml:space="preserve">conducted </w:t>
      </w:r>
      <w:r w:rsidR="00D8064A" w:rsidRPr="00162402">
        <w:t>a case-</w:t>
      </w:r>
      <w:r w:rsidRPr="00162402">
        <w:t xml:space="preserve">control </w:t>
      </w:r>
      <w:r w:rsidR="00D8064A" w:rsidRPr="00162402">
        <w:t>study</w:t>
      </w:r>
      <w:r w:rsidRPr="00162402">
        <w:t xml:space="preserve"> among untreated patients and a </w:t>
      </w:r>
      <w:r w:rsidR="00D8064A" w:rsidRPr="00162402">
        <w:t>randomised controlled trial</w:t>
      </w:r>
      <w:r w:rsidRPr="00162402">
        <w:t xml:space="preserve"> comparing oral ribavirin with Lassa-convalescent </w:t>
      </w:r>
      <w:r w:rsidR="00D8064A" w:rsidRPr="00162402">
        <w:t xml:space="preserve">plasma. </w:t>
      </w:r>
      <w:r w:rsidR="00A33EB5">
        <w:t>Participants in the case-control study were considered as historical controls in the comparisons presented by McCormick et al</w:t>
      </w:r>
      <w:r w:rsidR="008F65A6">
        <w:t xml:space="preserve"> [1]</w:t>
      </w:r>
      <w:r w:rsidR="00A33EB5">
        <w:t xml:space="preserve">. </w:t>
      </w:r>
      <w:r w:rsidRPr="00162402">
        <w:t>During</w:t>
      </w:r>
      <w:r>
        <w:t xml:space="preserve"> Phase II, the authors </w:t>
      </w:r>
      <w:r w:rsidR="00624B73">
        <w:t xml:space="preserve">randomly assigned patients with </w:t>
      </w:r>
      <w:r w:rsidR="00624B73" w:rsidRPr="00624B73">
        <w:t>AST ≥150 IU/L</w:t>
      </w:r>
      <w:r w:rsidR="004C5338">
        <w:t xml:space="preserve"> to</w:t>
      </w:r>
      <w:r>
        <w:t xml:space="preserve"> IV ribavirin with </w:t>
      </w:r>
      <w:r w:rsidR="00781E9F">
        <w:t xml:space="preserve">or </w:t>
      </w:r>
      <w:r>
        <w:t xml:space="preserve">without </w:t>
      </w:r>
      <w:r w:rsidRPr="00162402">
        <w:t>convalescent plasma</w:t>
      </w:r>
      <w:r>
        <w:t xml:space="preserve">. </w:t>
      </w:r>
      <w:r w:rsidR="00575539">
        <w:t>W</w:t>
      </w:r>
      <w:r w:rsidR="00D8064A" w:rsidRPr="00162402">
        <w:t xml:space="preserve">e reconstructed an outcome table from </w:t>
      </w:r>
      <w:r w:rsidR="00575539">
        <w:t>the</w:t>
      </w:r>
      <w:r w:rsidR="00D8064A" w:rsidRPr="00162402">
        <w:t xml:space="preserve"> data reported in</w:t>
      </w:r>
      <w:r w:rsidR="00E765F5" w:rsidRPr="00162402">
        <w:t xml:space="preserve"> Tables 1, 2 and 5 of</w:t>
      </w:r>
      <w:r w:rsidR="00D8064A" w:rsidRPr="00162402">
        <w:t xml:space="preserve"> McCormick et al</w:t>
      </w:r>
      <w:r w:rsidR="00575539">
        <w:t>, together with information in the text of the paper</w:t>
      </w:r>
      <w:r w:rsidR="00D8064A" w:rsidRPr="00162402">
        <w:t xml:space="preserve"> </w:t>
      </w:r>
      <w:r w:rsidR="00E765F5" w:rsidRPr="00162402">
        <w:t>(</w:t>
      </w:r>
      <w:r w:rsidR="00D8064A" w:rsidRPr="00162402">
        <w:t xml:space="preserve">Table </w:t>
      </w:r>
      <w:r w:rsidR="00F30244">
        <w:t>B</w:t>
      </w:r>
      <w:r w:rsidR="00575539">
        <w:t xml:space="preserve">: footnotes to this table explain details of how data were derived and note </w:t>
      </w:r>
      <w:r w:rsidR="00CE699C" w:rsidRPr="00162402">
        <w:t xml:space="preserve">discrepancies </w:t>
      </w:r>
      <w:r w:rsidR="00575539">
        <w:t xml:space="preserve">between </w:t>
      </w:r>
      <w:r w:rsidR="00CE699C" w:rsidRPr="00162402">
        <w:t xml:space="preserve">numbers reported </w:t>
      </w:r>
      <w:r w:rsidR="00575539">
        <w:t xml:space="preserve">in </w:t>
      </w:r>
      <w:r w:rsidR="00CE699C" w:rsidRPr="00162402">
        <w:t>the text and tables).</w:t>
      </w:r>
    </w:p>
    <w:p w14:paraId="2F8BF631" w14:textId="77777777" w:rsidR="00044D1A" w:rsidRPr="0021537D" w:rsidRDefault="00044D1A" w:rsidP="00044D1A">
      <w:pPr>
        <w:rPr>
          <w:sz w:val="12"/>
          <w:szCs w:val="12"/>
        </w:rPr>
      </w:pPr>
    </w:p>
    <w:p w14:paraId="277087ED" w14:textId="147CB321" w:rsidR="00044D1A" w:rsidRPr="0087233B" w:rsidRDefault="00044D1A" w:rsidP="00044D1A">
      <w:r w:rsidRPr="0087233B">
        <w:t xml:space="preserve">Table </w:t>
      </w:r>
      <w:r w:rsidR="00A03FE3">
        <w:t>A</w:t>
      </w:r>
      <w:r w:rsidRPr="0087233B">
        <w:t>. Summary of two phases in the report</w:t>
      </w:r>
      <w:r w:rsidR="00D8064A">
        <w:t xml:space="preserve"> (page 21, McCormick et al)</w:t>
      </w:r>
    </w:p>
    <w:tbl>
      <w:tblPr>
        <w:tblStyle w:val="TableGrid"/>
        <w:tblW w:w="9715" w:type="dxa"/>
        <w:tblLook w:val="04A0" w:firstRow="1" w:lastRow="0" w:firstColumn="1" w:lastColumn="0" w:noHBand="0" w:noVBand="1"/>
      </w:tblPr>
      <w:tblGrid>
        <w:gridCol w:w="1075"/>
        <w:gridCol w:w="2160"/>
        <w:gridCol w:w="4500"/>
        <w:gridCol w:w="1980"/>
      </w:tblGrid>
      <w:tr w:rsidR="00044D1A" w:rsidRPr="0087233B" w14:paraId="2E607479" w14:textId="77777777" w:rsidTr="00E90F98">
        <w:tc>
          <w:tcPr>
            <w:tcW w:w="1075" w:type="dxa"/>
          </w:tcPr>
          <w:p w14:paraId="231B4593" w14:textId="77777777" w:rsidR="00044D1A" w:rsidRPr="0087233B" w:rsidRDefault="00044D1A" w:rsidP="00260EDA">
            <w:pPr>
              <w:rPr>
                <w:sz w:val="20"/>
                <w:szCs w:val="20"/>
              </w:rPr>
            </w:pPr>
          </w:p>
        </w:tc>
        <w:tc>
          <w:tcPr>
            <w:tcW w:w="2160" w:type="dxa"/>
          </w:tcPr>
          <w:p w14:paraId="6848CDE6" w14:textId="77777777" w:rsidR="00044D1A" w:rsidRPr="0087233B" w:rsidRDefault="00044D1A" w:rsidP="00260EDA">
            <w:pPr>
              <w:rPr>
                <w:b/>
                <w:bCs/>
                <w:sz w:val="20"/>
                <w:szCs w:val="20"/>
              </w:rPr>
            </w:pPr>
            <w:r w:rsidRPr="0087233B">
              <w:rPr>
                <w:b/>
                <w:bCs/>
                <w:sz w:val="20"/>
                <w:szCs w:val="20"/>
              </w:rPr>
              <w:t>Patient characteristics</w:t>
            </w:r>
          </w:p>
        </w:tc>
        <w:tc>
          <w:tcPr>
            <w:tcW w:w="4500" w:type="dxa"/>
          </w:tcPr>
          <w:p w14:paraId="4C0FE4EB" w14:textId="77777777" w:rsidR="00044D1A" w:rsidRPr="0087233B" w:rsidRDefault="00044D1A" w:rsidP="00260EDA">
            <w:pPr>
              <w:rPr>
                <w:b/>
                <w:bCs/>
                <w:sz w:val="20"/>
                <w:szCs w:val="20"/>
              </w:rPr>
            </w:pPr>
            <w:r w:rsidRPr="0087233B">
              <w:rPr>
                <w:b/>
                <w:bCs/>
                <w:sz w:val="20"/>
                <w:szCs w:val="20"/>
              </w:rPr>
              <w:t>Interventions</w:t>
            </w:r>
          </w:p>
        </w:tc>
        <w:tc>
          <w:tcPr>
            <w:tcW w:w="1980" w:type="dxa"/>
          </w:tcPr>
          <w:p w14:paraId="18CDE896" w14:textId="77777777" w:rsidR="00044D1A" w:rsidRPr="0087233B" w:rsidRDefault="00044D1A" w:rsidP="00260EDA">
            <w:pPr>
              <w:rPr>
                <w:b/>
                <w:bCs/>
                <w:sz w:val="20"/>
                <w:szCs w:val="20"/>
              </w:rPr>
            </w:pPr>
            <w:r w:rsidRPr="0087233B">
              <w:rPr>
                <w:b/>
                <w:bCs/>
                <w:sz w:val="20"/>
                <w:szCs w:val="20"/>
              </w:rPr>
              <w:t>Note</w:t>
            </w:r>
          </w:p>
        </w:tc>
      </w:tr>
      <w:tr w:rsidR="00044D1A" w:rsidRPr="0087233B" w14:paraId="356B216F" w14:textId="77777777" w:rsidTr="00E90F98">
        <w:tc>
          <w:tcPr>
            <w:tcW w:w="1075" w:type="dxa"/>
          </w:tcPr>
          <w:p w14:paraId="4560FF5A" w14:textId="77777777" w:rsidR="00044D1A" w:rsidRPr="0087233B" w:rsidRDefault="00044D1A" w:rsidP="00260EDA">
            <w:pPr>
              <w:rPr>
                <w:i/>
                <w:iCs/>
                <w:sz w:val="20"/>
                <w:szCs w:val="20"/>
              </w:rPr>
            </w:pPr>
            <w:r w:rsidRPr="0087233B">
              <w:rPr>
                <w:i/>
                <w:iCs/>
                <w:sz w:val="20"/>
                <w:szCs w:val="20"/>
              </w:rPr>
              <w:t>Phase I</w:t>
            </w:r>
          </w:p>
        </w:tc>
        <w:tc>
          <w:tcPr>
            <w:tcW w:w="2160" w:type="dxa"/>
          </w:tcPr>
          <w:p w14:paraId="3530FEC8" w14:textId="77777777" w:rsidR="00044D1A" w:rsidRPr="0087233B" w:rsidRDefault="00044D1A" w:rsidP="00260EDA">
            <w:pPr>
              <w:rPr>
                <w:sz w:val="20"/>
                <w:szCs w:val="20"/>
              </w:rPr>
            </w:pPr>
            <w:r w:rsidRPr="0087233B">
              <w:rPr>
                <w:sz w:val="20"/>
                <w:szCs w:val="20"/>
              </w:rPr>
              <w:t>Confirmed Lassa fever cases recruited from a case-control study and a study of oral ribavirin and Lassa-convalescent plasma</w:t>
            </w:r>
          </w:p>
          <w:p w14:paraId="33AB0564" w14:textId="77777777" w:rsidR="00044D1A" w:rsidRPr="0087233B" w:rsidRDefault="00044D1A" w:rsidP="00260EDA">
            <w:pPr>
              <w:rPr>
                <w:sz w:val="20"/>
                <w:szCs w:val="20"/>
              </w:rPr>
            </w:pPr>
          </w:p>
          <w:p w14:paraId="42FA92C9" w14:textId="77777777" w:rsidR="00044D1A" w:rsidRPr="0087233B" w:rsidRDefault="00044D1A" w:rsidP="00260EDA">
            <w:pPr>
              <w:rPr>
                <w:sz w:val="20"/>
                <w:szCs w:val="20"/>
              </w:rPr>
            </w:pPr>
          </w:p>
          <w:p w14:paraId="21DE1179" w14:textId="77777777" w:rsidR="00044D1A" w:rsidRPr="0087233B" w:rsidRDefault="00044D1A" w:rsidP="00260EDA">
            <w:pPr>
              <w:rPr>
                <w:sz w:val="20"/>
                <w:szCs w:val="20"/>
              </w:rPr>
            </w:pPr>
          </w:p>
        </w:tc>
        <w:tc>
          <w:tcPr>
            <w:tcW w:w="4500" w:type="dxa"/>
          </w:tcPr>
          <w:p w14:paraId="62DCFB91" w14:textId="36C06770" w:rsidR="00044D1A" w:rsidRPr="0087233B" w:rsidRDefault="00044D1A" w:rsidP="00044D1A">
            <w:pPr>
              <w:rPr>
                <w:sz w:val="20"/>
                <w:szCs w:val="20"/>
              </w:rPr>
            </w:pPr>
            <w:r w:rsidRPr="0087233B">
              <w:rPr>
                <w:sz w:val="20"/>
                <w:szCs w:val="20"/>
              </w:rPr>
              <w:t>Case-control study:</w:t>
            </w:r>
          </w:p>
          <w:p w14:paraId="5F510A60" w14:textId="0E4D0D28" w:rsidR="00044D1A" w:rsidRPr="0087233B" w:rsidRDefault="00044D1A" w:rsidP="00044D1A">
            <w:pPr>
              <w:pStyle w:val="ListParagraph"/>
              <w:numPr>
                <w:ilvl w:val="0"/>
                <w:numId w:val="1"/>
              </w:numPr>
              <w:ind w:left="258" w:hanging="258"/>
              <w:rPr>
                <w:rFonts w:asciiTheme="minorHAnsi" w:hAnsiTheme="minorHAnsi"/>
                <w:sz w:val="20"/>
                <w:szCs w:val="20"/>
              </w:rPr>
            </w:pPr>
            <w:r w:rsidRPr="0087233B">
              <w:rPr>
                <w:rFonts w:asciiTheme="minorHAnsi" w:hAnsiTheme="minorHAnsi"/>
                <w:sz w:val="20"/>
                <w:szCs w:val="20"/>
              </w:rPr>
              <w:t>No therapy (untreated patient from the case-control study; N = 441)</w:t>
            </w:r>
          </w:p>
          <w:p w14:paraId="3CFE665D" w14:textId="77777777" w:rsidR="00044D1A" w:rsidRPr="0087233B" w:rsidRDefault="00044D1A" w:rsidP="00044D1A">
            <w:pPr>
              <w:rPr>
                <w:sz w:val="6"/>
                <w:szCs w:val="6"/>
              </w:rPr>
            </w:pPr>
          </w:p>
          <w:p w14:paraId="5B95CB69" w14:textId="6BAAFFC8" w:rsidR="00044D1A" w:rsidRPr="0087233B" w:rsidRDefault="00044D1A" w:rsidP="00044D1A">
            <w:pPr>
              <w:rPr>
                <w:sz w:val="20"/>
                <w:szCs w:val="20"/>
              </w:rPr>
            </w:pPr>
            <w:r w:rsidRPr="0087233B">
              <w:rPr>
                <w:sz w:val="20"/>
                <w:szCs w:val="20"/>
              </w:rPr>
              <w:t>Randomised study:</w:t>
            </w:r>
          </w:p>
          <w:p w14:paraId="4307E04A" w14:textId="77777777" w:rsidR="00044D1A" w:rsidRPr="0087233B" w:rsidRDefault="00044D1A" w:rsidP="00044D1A">
            <w:pPr>
              <w:pStyle w:val="ListParagraph"/>
              <w:numPr>
                <w:ilvl w:val="0"/>
                <w:numId w:val="1"/>
              </w:numPr>
              <w:ind w:left="258" w:hanging="258"/>
              <w:rPr>
                <w:rFonts w:asciiTheme="minorHAnsi" w:hAnsiTheme="minorHAnsi"/>
                <w:sz w:val="20"/>
                <w:szCs w:val="20"/>
              </w:rPr>
            </w:pPr>
            <w:r w:rsidRPr="0087233B">
              <w:rPr>
                <w:rFonts w:asciiTheme="minorHAnsi" w:hAnsiTheme="minorHAnsi"/>
                <w:sz w:val="20"/>
                <w:szCs w:val="20"/>
              </w:rPr>
              <w:t>Oral ribavirin (2g loading dose and 1g in divided eight hours for 10 days (N = 39))</w:t>
            </w:r>
          </w:p>
          <w:p w14:paraId="20344170" w14:textId="3A787277" w:rsidR="00044D1A" w:rsidRPr="0087233B" w:rsidRDefault="00044D1A" w:rsidP="00044D1A">
            <w:pPr>
              <w:pStyle w:val="ListParagraph"/>
              <w:numPr>
                <w:ilvl w:val="0"/>
                <w:numId w:val="1"/>
              </w:numPr>
              <w:ind w:left="258" w:hanging="258"/>
              <w:rPr>
                <w:rFonts w:asciiTheme="minorHAnsi" w:hAnsiTheme="minorHAnsi"/>
                <w:sz w:val="20"/>
                <w:szCs w:val="20"/>
              </w:rPr>
            </w:pPr>
            <w:r w:rsidRPr="0087233B">
              <w:rPr>
                <w:rFonts w:asciiTheme="minorHAnsi" w:hAnsiTheme="minorHAnsi"/>
                <w:sz w:val="20"/>
                <w:szCs w:val="20"/>
              </w:rPr>
              <w:t xml:space="preserve">Lassa-convalescent plasma (~ 4mL/kg; 1 unit) with an immunofluorescent-antibody </w:t>
            </w:r>
            <w:r w:rsidR="00B56728" w:rsidRPr="0087233B">
              <w:rPr>
                <w:rFonts w:asciiTheme="minorHAnsi" w:hAnsiTheme="minorHAnsi"/>
                <w:sz w:val="20"/>
                <w:szCs w:val="20"/>
              </w:rPr>
              <w:t>titre</w:t>
            </w:r>
            <w:r w:rsidRPr="0087233B">
              <w:rPr>
                <w:rFonts w:asciiTheme="minorHAnsi" w:hAnsiTheme="minorHAnsi"/>
                <w:sz w:val="20"/>
                <w:szCs w:val="20"/>
              </w:rPr>
              <w:t xml:space="preserve"> </w:t>
            </w:r>
            <w:r w:rsidRPr="0087233B">
              <w:rPr>
                <w:rFonts w:asciiTheme="minorHAnsi" w:hAnsiTheme="minorHAnsi" w:cs="Times New Roman"/>
                <w:sz w:val="20"/>
                <w:szCs w:val="20"/>
              </w:rPr>
              <w:t>≥</w:t>
            </w:r>
            <w:r w:rsidRPr="0087233B">
              <w:rPr>
                <w:rFonts w:asciiTheme="minorHAnsi" w:hAnsiTheme="minorHAnsi"/>
                <w:sz w:val="20"/>
                <w:szCs w:val="20"/>
              </w:rPr>
              <w:t xml:space="preserve"> 1:128 within 24 hours of admission (N = 31))</w:t>
            </w:r>
          </w:p>
        </w:tc>
        <w:tc>
          <w:tcPr>
            <w:tcW w:w="1980" w:type="dxa"/>
          </w:tcPr>
          <w:p w14:paraId="0FBF3544" w14:textId="77777777" w:rsidR="00044D1A" w:rsidRPr="0087233B" w:rsidRDefault="00044D1A" w:rsidP="00260EDA">
            <w:pPr>
              <w:rPr>
                <w:sz w:val="20"/>
                <w:szCs w:val="20"/>
              </w:rPr>
            </w:pPr>
            <w:r w:rsidRPr="0087233B">
              <w:rPr>
                <w:sz w:val="20"/>
                <w:szCs w:val="20"/>
              </w:rPr>
              <w:t>Pregnant patients were not included in the study and treated with plasma only</w:t>
            </w:r>
          </w:p>
        </w:tc>
      </w:tr>
      <w:tr w:rsidR="00044D1A" w:rsidRPr="0087233B" w14:paraId="2ADB622E" w14:textId="77777777" w:rsidTr="00E90F98">
        <w:tc>
          <w:tcPr>
            <w:tcW w:w="1075" w:type="dxa"/>
          </w:tcPr>
          <w:p w14:paraId="69EE6DD9" w14:textId="77777777" w:rsidR="00044D1A" w:rsidRPr="0087233B" w:rsidRDefault="00044D1A" w:rsidP="00260EDA">
            <w:pPr>
              <w:rPr>
                <w:i/>
                <w:iCs/>
                <w:sz w:val="20"/>
                <w:szCs w:val="20"/>
              </w:rPr>
            </w:pPr>
            <w:r w:rsidRPr="0087233B">
              <w:rPr>
                <w:i/>
                <w:iCs/>
                <w:sz w:val="20"/>
                <w:szCs w:val="20"/>
              </w:rPr>
              <w:t>Phase II</w:t>
            </w:r>
          </w:p>
        </w:tc>
        <w:tc>
          <w:tcPr>
            <w:tcW w:w="2160" w:type="dxa"/>
          </w:tcPr>
          <w:p w14:paraId="7AF90574" w14:textId="58024E7E" w:rsidR="00044D1A" w:rsidRPr="0087233B" w:rsidRDefault="00044D1A" w:rsidP="00260EDA">
            <w:pPr>
              <w:rPr>
                <w:sz w:val="20"/>
                <w:szCs w:val="20"/>
              </w:rPr>
            </w:pPr>
            <w:r w:rsidRPr="0087233B">
              <w:rPr>
                <w:sz w:val="20"/>
                <w:szCs w:val="20"/>
              </w:rPr>
              <w:t xml:space="preserve">Confirmed Lassa fever cases with AST </w:t>
            </w:r>
            <w:r w:rsidRPr="0087233B">
              <w:rPr>
                <w:rFonts w:cs="Times New Roman"/>
                <w:sz w:val="20"/>
                <w:szCs w:val="20"/>
              </w:rPr>
              <w:t>≥</w:t>
            </w:r>
            <w:r w:rsidRPr="0087233B">
              <w:rPr>
                <w:sz w:val="20"/>
                <w:szCs w:val="20"/>
              </w:rPr>
              <w:t>150 IU/L</w:t>
            </w:r>
          </w:p>
          <w:p w14:paraId="3E533B5C" w14:textId="77777777" w:rsidR="00044D1A" w:rsidRPr="0087233B" w:rsidRDefault="00044D1A" w:rsidP="00260EDA">
            <w:pPr>
              <w:rPr>
                <w:sz w:val="20"/>
                <w:szCs w:val="20"/>
              </w:rPr>
            </w:pPr>
          </w:p>
          <w:p w14:paraId="1A191AF5" w14:textId="77777777" w:rsidR="00044D1A" w:rsidRPr="0087233B" w:rsidRDefault="00044D1A" w:rsidP="00260EDA">
            <w:pPr>
              <w:rPr>
                <w:sz w:val="20"/>
                <w:szCs w:val="20"/>
              </w:rPr>
            </w:pPr>
          </w:p>
          <w:p w14:paraId="502BD702" w14:textId="77777777" w:rsidR="00044D1A" w:rsidRPr="0087233B" w:rsidRDefault="00044D1A" w:rsidP="00260EDA">
            <w:pPr>
              <w:rPr>
                <w:sz w:val="20"/>
                <w:szCs w:val="20"/>
              </w:rPr>
            </w:pPr>
          </w:p>
        </w:tc>
        <w:tc>
          <w:tcPr>
            <w:tcW w:w="4500" w:type="dxa"/>
          </w:tcPr>
          <w:p w14:paraId="531E2BE0" w14:textId="4D21789E" w:rsidR="00195B53" w:rsidRDefault="00FA34C3" w:rsidP="00195B53">
            <w:pPr>
              <w:rPr>
                <w:sz w:val="20"/>
                <w:szCs w:val="20"/>
              </w:rPr>
            </w:pPr>
            <w:r>
              <w:rPr>
                <w:sz w:val="20"/>
                <w:szCs w:val="20"/>
              </w:rPr>
              <w:t>Patients were randomly assigned to:</w:t>
            </w:r>
          </w:p>
          <w:p w14:paraId="3CE455CC" w14:textId="61D8BED7" w:rsidR="00044D1A" w:rsidRPr="0087233B" w:rsidRDefault="00044D1A" w:rsidP="00044D1A">
            <w:pPr>
              <w:pStyle w:val="ListParagraph"/>
              <w:numPr>
                <w:ilvl w:val="0"/>
                <w:numId w:val="2"/>
              </w:numPr>
              <w:ind w:left="258" w:hanging="258"/>
              <w:rPr>
                <w:rFonts w:asciiTheme="minorHAnsi" w:hAnsiTheme="minorHAnsi"/>
                <w:sz w:val="20"/>
                <w:szCs w:val="20"/>
              </w:rPr>
            </w:pPr>
            <w:r w:rsidRPr="0087233B">
              <w:rPr>
                <w:rFonts w:asciiTheme="minorHAnsi" w:hAnsiTheme="minorHAnsi"/>
                <w:sz w:val="20"/>
                <w:szCs w:val="20"/>
              </w:rPr>
              <w:t>IV ribavirin (2g loading dose and 1g every 6 hours for 4 days. Then reduced to 0.5g every 8 hours for another 6 days (N = 29))</w:t>
            </w:r>
          </w:p>
          <w:p w14:paraId="1EBC466F" w14:textId="77777777" w:rsidR="00044D1A" w:rsidRPr="0087233B" w:rsidRDefault="00044D1A" w:rsidP="00044D1A">
            <w:pPr>
              <w:pStyle w:val="ListParagraph"/>
              <w:numPr>
                <w:ilvl w:val="0"/>
                <w:numId w:val="2"/>
              </w:numPr>
              <w:ind w:left="258" w:hanging="258"/>
              <w:rPr>
                <w:rFonts w:asciiTheme="minorHAnsi" w:hAnsiTheme="minorHAnsi"/>
                <w:sz w:val="20"/>
                <w:szCs w:val="20"/>
                <w:lang w:val="pt-BR"/>
              </w:rPr>
            </w:pPr>
            <w:r w:rsidRPr="0087233B">
              <w:rPr>
                <w:rFonts w:asciiTheme="minorHAnsi" w:hAnsiTheme="minorHAnsi"/>
                <w:sz w:val="20"/>
                <w:szCs w:val="20"/>
                <w:lang w:val="pt-BR"/>
              </w:rPr>
              <w:t>IV ribavirin (same regimen as 1) + convalescent plasma (1 unit; 300 ml) (N = 33)</w:t>
            </w:r>
          </w:p>
        </w:tc>
        <w:tc>
          <w:tcPr>
            <w:tcW w:w="1980" w:type="dxa"/>
          </w:tcPr>
          <w:p w14:paraId="37E6C334" w14:textId="77777777" w:rsidR="00044D1A" w:rsidRPr="0087233B" w:rsidRDefault="00044D1A" w:rsidP="00260EDA">
            <w:pPr>
              <w:rPr>
                <w:sz w:val="20"/>
                <w:szCs w:val="20"/>
              </w:rPr>
            </w:pPr>
            <w:r w:rsidRPr="0087233B">
              <w:rPr>
                <w:sz w:val="20"/>
                <w:szCs w:val="20"/>
              </w:rPr>
              <w:t xml:space="preserve">Pregnant patients with AST </w:t>
            </w:r>
            <w:r w:rsidRPr="0087233B">
              <w:rPr>
                <w:rFonts w:cs="Times New Roman"/>
                <w:sz w:val="20"/>
                <w:szCs w:val="20"/>
              </w:rPr>
              <w:t>≥</w:t>
            </w:r>
            <w:r w:rsidRPr="0087233B">
              <w:rPr>
                <w:sz w:val="20"/>
                <w:szCs w:val="20"/>
              </w:rPr>
              <w:t xml:space="preserve"> 150 IU/L were not included in the study and treated with plasma (2 units) only. </w:t>
            </w:r>
          </w:p>
        </w:tc>
      </w:tr>
    </w:tbl>
    <w:p w14:paraId="7F9AE91B" w14:textId="77777777" w:rsidR="00044D1A" w:rsidRPr="0087233B" w:rsidRDefault="00044D1A" w:rsidP="00044D1A">
      <w:pPr>
        <w:rPr>
          <w:sz w:val="12"/>
          <w:szCs w:val="12"/>
        </w:rPr>
      </w:pPr>
    </w:p>
    <w:p w14:paraId="65DF138E" w14:textId="77777777" w:rsidR="00575539" w:rsidRDefault="00575539">
      <w:pPr>
        <w:spacing w:after="160" w:line="259" w:lineRule="auto"/>
      </w:pPr>
      <w:r>
        <w:br w:type="page"/>
      </w:r>
    </w:p>
    <w:p w14:paraId="74EDAE89" w14:textId="0EF0A786" w:rsidR="00044D1A" w:rsidRPr="0087233B" w:rsidRDefault="00044D1A" w:rsidP="00044D1A">
      <w:r w:rsidRPr="0087233B">
        <w:lastRenderedPageBreak/>
        <w:t xml:space="preserve">Table </w:t>
      </w:r>
      <w:r w:rsidR="00A03FE3">
        <w:t>B</w:t>
      </w:r>
      <w:r w:rsidRPr="0087233B">
        <w:t>. Summary table of outcomes</w:t>
      </w:r>
      <w:r w:rsidR="00CE699C">
        <w:t xml:space="preserve"> reported</w:t>
      </w:r>
      <w:r w:rsidRPr="0087233B">
        <w:t xml:space="preserve"> in overall and different sub-groups</w:t>
      </w:r>
    </w:p>
    <w:tbl>
      <w:tblPr>
        <w:tblStyle w:val="TableGrid"/>
        <w:tblW w:w="9715" w:type="dxa"/>
        <w:tblBorders>
          <w:insideV w:val="none" w:sz="0" w:space="0" w:color="auto"/>
        </w:tblBorders>
        <w:tblLook w:val="04A0" w:firstRow="1" w:lastRow="0" w:firstColumn="1" w:lastColumn="0" w:noHBand="0" w:noVBand="1"/>
      </w:tblPr>
      <w:tblGrid>
        <w:gridCol w:w="1802"/>
        <w:gridCol w:w="1978"/>
        <w:gridCol w:w="1978"/>
        <w:gridCol w:w="1978"/>
        <w:gridCol w:w="1979"/>
      </w:tblGrid>
      <w:tr w:rsidR="00044D1A" w:rsidRPr="00575539" w14:paraId="05B113D2" w14:textId="77777777" w:rsidTr="00E90F98">
        <w:tc>
          <w:tcPr>
            <w:tcW w:w="1802" w:type="dxa"/>
            <w:tcBorders>
              <w:bottom w:val="single" w:sz="4" w:space="0" w:color="auto"/>
            </w:tcBorders>
          </w:tcPr>
          <w:p w14:paraId="5D4DB62E" w14:textId="77777777" w:rsidR="00044D1A" w:rsidRPr="00575539" w:rsidRDefault="00044D1A" w:rsidP="00260EDA">
            <w:pPr>
              <w:rPr>
                <w:sz w:val="20"/>
                <w:szCs w:val="20"/>
              </w:rPr>
            </w:pPr>
            <w:bookmarkStart w:id="1" w:name="_Hlk26718320"/>
          </w:p>
        </w:tc>
        <w:tc>
          <w:tcPr>
            <w:tcW w:w="1978" w:type="dxa"/>
            <w:tcBorders>
              <w:bottom w:val="single" w:sz="4" w:space="0" w:color="auto"/>
            </w:tcBorders>
          </w:tcPr>
          <w:p w14:paraId="0952D8A8" w14:textId="77777777" w:rsidR="00044D1A" w:rsidRPr="00575539" w:rsidRDefault="00044D1A" w:rsidP="00260EDA">
            <w:pPr>
              <w:jc w:val="center"/>
              <w:rPr>
                <w:b/>
                <w:bCs/>
                <w:sz w:val="20"/>
                <w:szCs w:val="20"/>
              </w:rPr>
            </w:pPr>
            <w:r w:rsidRPr="00575539">
              <w:rPr>
                <w:b/>
                <w:bCs/>
                <w:sz w:val="20"/>
                <w:szCs w:val="20"/>
              </w:rPr>
              <w:t>No ribavirin</w:t>
            </w:r>
          </w:p>
          <w:p w14:paraId="4A4E659E" w14:textId="77777777" w:rsidR="00044D1A" w:rsidRPr="00575539" w:rsidRDefault="00044D1A" w:rsidP="00260EDA">
            <w:pPr>
              <w:jc w:val="center"/>
              <w:rPr>
                <w:sz w:val="20"/>
                <w:szCs w:val="20"/>
              </w:rPr>
            </w:pPr>
            <w:r w:rsidRPr="00575539">
              <w:rPr>
                <w:sz w:val="20"/>
                <w:szCs w:val="20"/>
              </w:rPr>
              <w:t xml:space="preserve">(N = </w:t>
            </w:r>
            <w:proofErr w:type="gramStart"/>
            <w:r w:rsidRPr="00575539">
              <w:rPr>
                <w:sz w:val="20"/>
                <w:szCs w:val="20"/>
              </w:rPr>
              <w:t>441)</w:t>
            </w:r>
            <w:r w:rsidRPr="00575539">
              <w:rPr>
                <w:rFonts w:ascii="Segoe UI Symbol" w:hAnsi="Segoe UI Symbol" w:cs="Segoe UI Symbol"/>
                <w:sz w:val="20"/>
                <w:szCs w:val="20"/>
                <w:vertAlign w:val="superscript"/>
              </w:rPr>
              <w:t>♯</w:t>
            </w:r>
            <w:proofErr w:type="gramEnd"/>
          </w:p>
        </w:tc>
        <w:tc>
          <w:tcPr>
            <w:tcW w:w="1978" w:type="dxa"/>
            <w:tcBorders>
              <w:bottom w:val="single" w:sz="4" w:space="0" w:color="auto"/>
            </w:tcBorders>
          </w:tcPr>
          <w:p w14:paraId="3C9D4E44" w14:textId="77777777" w:rsidR="00044D1A" w:rsidRPr="00575539" w:rsidRDefault="00044D1A" w:rsidP="00260EDA">
            <w:pPr>
              <w:jc w:val="center"/>
              <w:rPr>
                <w:b/>
                <w:bCs/>
                <w:sz w:val="20"/>
                <w:szCs w:val="20"/>
              </w:rPr>
            </w:pPr>
            <w:r w:rsidRPr="00575539">
              <w:rPr>
                <w:b/>
                <w:bCs/>
                <w:sz w:val="20"/>
                <w:szCs w:val="20"/>
              </w:rPr>
              <w:t>Oral ribavirin</w:t>
            </w:r>
          </w:p>
          <w:p w14:paraId="79D067CF" w14:textId="77777777" w:rsidR="00044D1A" w:rsidRPr="00575539" w:rsidRDefault="00044D1A" w:rsidP="00260EDA">
            <w:pPr>
              <w:jc w:val="center"/>
              <w:rPr>
                <w:sz w:val="20"/>
                <w:szCs w:val="20"/>
              </w:rPr>
            </w:pPr>
            <w:r w:rsidRPr="00575539">
              <w:rPr>
                <w:sz w:val="20"/>
                <w:szCs w:val="20"/>
              </w:rPr>
              <w:t xml:space="preserve">(N = </w:t>
            </w:r>
            <w:proofErr w:type="gramStart"/>
            <w:r w:rsidRPr="00575539">
              <w:rPr>
                <w:sz w:val="20"/>
                <w:szCs w:val="20"/>
              </w:rPr>
              <w:t>39)</w:t>
            </w:r>
            <w:r w:rsidRPr="00575539">
              <w:rPr>
                <w:rFonts w:cs="Times New Roman"/>
                <w:sz w:val="20"/>
                <w:szCs w:val="20"/>
                <w:vertAlign w:val="superscript"/>
              </w:rPr>
              <w:t>¥</w:t>
            </w:r>
            <w:proofErr w:type="gramEnd"/>
          </w:p>
        </w:tc>
        <w:tc>
          <w:tcPr>
            <w:tcW w:w="1978" w:type="dxa"/>
            <w:tcBorders>
              <w:bottom w:val="single" w:sz="4" w:space="0" w:color="auto"/>
            </w:tcBorders>
          </w:tcPr>
          <w:p w14:paraId="4B2B599F" w14:textId="77777777" w:rsidR="00044D1A" w:rsidRPr="00575539" w:rsidRDefault="00044D1A" w:rsidP="00260EDA">
            <w:pPr>
              <w:jc w:val="center"/>
              <w:rPr>
                <w:b/>
                <w:bCs/>
                <w:sz w:val="20"/>
                <w:szCs w:val="20"/>
              </w:rPr>
            </w:pPr>
            <w:r w:rsidRPr="00575539">
              <w:rPr>
                <w:b/>
                <w:bCs/>
                <w:sz w:val="20"/>
                <w:szCs w:val="20"/>
              </w:rPr>
              <w:t>IV ribavirin</w:t>
            </w:r>
          </w:p>
          <w:p w14:paraId="591A187B" w14:textId="77777777" w:rsidR="00044D1A" w:rsidRPr="00575539" w:rsidRDefault="00044D1A" w:rsidP="00260EDA">
            <w:pPr>
              <w:jc w:val="center"/>
              <w:rPr>
                <w:sz w:val="20"/>
                <w:szCs w:val="20"/>
              </w:rPr>
            </w:pPr>
            <w:r w:rsidRPr="00575539">
              <w:rPr>
                <w:sz w:val="20"/>
                <w:szCs w:val="20"/>
              </w:rPr>
              <w:t>(N = 62)</w:t>
            </w:r>
          </w:p>
        </w:tc>
        <w:tc>
          <w:tcPr>
            <w:tcW w:w="1979" w:type="dxa"/>
            <w:tcBorders>
              <w:bottom w:val="single" w:sz="4" w:space="0" w:color="auto"/>
            </w:tcBorders>
          </w:tcPr>
          <w:p w14:paraId="5929F9DA" w14:textId="77777777" w:rsidR="00044D1A" w:rsidRPr="00575539" w:rsidRDefault="00044D1A" w:rsidP="00260EDA">
            <w:pPr>
              <w:jc w:val="center"/>
              <w:rPr>
                <w:b/>
                <w:bCs/>
                <w:sz w:val="20"/>
                <w:szCs w:val="20"/>
              </w:rPr>
            </w:pPr>
            <w:r w:rsidRPr="00575539">
              <w:rPr>
                <w:b/>
                <w:bCs/>
                <w:sz w:val="20"/>
                <w:szCs w:val="20"/>
              </w:rPr>
              <w:t>Plasma</w:t>
            </w:r>
          </w:p>
          <w:p w14:paraId="3A6311DD" w14:textId="77777777" w:rsidR="00044D1A" w:rsidRPr="00575539" w:rsidRDefault="00044D1A" w:rsidP="00260EDA">
            <w:pPr>
              <w:jc w:val="center"/>
              <w:rPr>
                <w:sz w:val="20"/>
                <w:szCs w:val="20"/>
              </w:rPr>
            </w:pPr>
            <w:r w:rsidRPr="00575539">
              <w:rPr>
                <w:sz w:val="20"/>
                <w:szCs w:val="20"/>
              </w:rPr>
              <w:t xml:space="preserve">(N = </w:t>
            </w:r>
            <w:proofErr w:type="gramStart"/>
            <w:r w:rsidRPr="00575539">
              <w:rPr>
                <w:sz w:val="20"/>
                <w:szCs w:val="20"/>
              </w:rPr>
              <w:t>53)</w:t>
            </w:r>
            <w:r w:rsidRPr="00575539">
              <w:rPr>
                <w:rFonts w:cs="Times New Roman"/>
                <w:sz w:val="20"/>
                <w:szCs w:val="20"/>
                <w:vertAlign w:val="superscript"/>
              </w:rPr>
              <w:t>₸</w:t>
            </w:r>
            <w:proofErr w:type="gramEnd"/>
          </w:p>
        </w:tc>
      </w:tr>
      <w:bookmarkEnd w:id="1"/>
      <w:tr w:rsidR="00044D1A" w:rsidRPr="00575539" w14:paraId="67A9C641" w14:textId="77777777" w:rsidTr="00E90F98">
        <w:tc>
          <w:tcPr>
            <w:tcW w:w="9715" w:type="dxa"/>
            <w:gridSpan w:val="5"/>
            <w:tcBorders>
              <w:bottom w:val="nil"/>
            </w:tcBorders>
          </w:tcPr>
          <w:p w14:paraId="75520C2B" w14:textId="77777777" w:rsidR="00044D1A" w:rsidRPr="00575539" w:rsidRDefault="00044D1A" w:rsidP="00260EDA">
            <w:pPr>
              <w:rPr>
                <w:i/>
                <w:iCs/>
                <w:sz w:val="20"/>
                <w:szCs w:val="20"/>
              </w:rPr>
            </w:pPr>
            <w:r w:rsidRPr="00575539">
              <w:rPr>
                <w:i/>
                <w:iCs/>
                <w:sz w:val="20"/>
                <w:szCs w:val="20"/>
              </w:rPr>
              <w:t>Overall</w:t>
            </w:r>
          </w:p>
        </w:tc>
      </w:tr>
      <w:tr w:rsidR="00044D1A" w:rsidRPr="00575539" w14:paraId="5D77E878" w14:textId="77777777" w:rsidTr="00E90F98">
        <w:tc>
          <w:tcPr>
            <w:tcW w:w="1802" w:type="dxa"/>
            <w:tcBorders>
              <w:top w:val="nil"/>
              <w:bottom w:val="nil"/>
            </w:tcBorders>
          </w:tcPr>
          <w:p w14:paraId="77279688" w14:textId="77777777" w:rsidR="00044D1A" w:rsidRPr="00575539" w:rsidRDefault="00044D1A" w:rsidP="00260EDA">
            <w:pPr>
              <w:rPr>
                <w:i/>
                <w:iCs/>
                <w:sz w:val="20"/>
                <w:szCs w:val="20"/>
              </w:rPr>
            </w:pPr>
            <w:r w:rsidRPr="00575539">
              <w:rPr>
                <w:sz w:val="20"/>
                <w:szCs w:val="20"/>
              </w:rPr>
              <w:t xml:space="preserve">  Died</w:t>
            </w:r>
          </w:p>
        </w:tc>
        <w:tc>
          <w:tcPr>
            <w:tcW w:w="1978" w:type="dxa"/>
            <w:tcBorders>
              <w:top w:val="nil"/>
              <w:bottom w:val="nil"/>
            </w:tcBorders>
          </w:tcPr>
          <w:p w14:paraId="44C6E754" w14:textId="77777777" w:rsidR="00044D1A" w:rsidRPr="00575539" w:rsidRDefault="00044D1A" w:rsidP="00260EDA">
            <w:pPr>
              <w:jc w:val="center"/>
              <w:rPr>
                <w:sz w:val="20"/>
                <w:szCs w:val="20"/>
              </w:rPr>
            </w:pPr>
            <w:r w:rsidRPr="00575539">
              <w:rPr>
                <w:sz w:val="20"/>
                <w:szCs w:val="20"/>
              </w:rPr>
              <w:t>73</w:t>
            </w:r>
          </w:p>
        </w:tc>
        <w:tc>
          <w:tcPr>
            <w:tcW w:w="1978" w:type="dxa"/>
            <w:tcBorders>
              <w:top w:val="nil"/>
              <w:bottom w:val="nil"/>
            </w:tcBorders>
          </w:tcPr>
          <w:p w14:paraId="1DA5482D" w14:textId="77777777" w:rsidR="00044D1A" w:rsidRPr="00575539" w:rsidRDefault="00044D1A" w:rsidP="00260EDA">
            <w:pPr>
              <w:jc w:val="center"/>
              <w:rPr>
                <w:sz w:val="20"/>
                <w:szCs w:val="20"/>
              </w:rPr>
            </w:pPr>
            <w:r w:rsidRPr="00575539">
              <w:rPr>
                <w:sz w:val="20"/>
                <w:szCs w:val="20"/>
              </w:rPr>
              <w:t>5</w:t>
            </w:r>
          </w:p>
        </w:tc>
        <w:tc>
          <w:tcPr>
            <w:tcW w:w="1978" w:type="dxa"/>
            <w:tcBorders>
              <w:top w:val="nil"/>
              <w:bottom w:val="nil"/>
            </w:tcBorders>
          </w:tcPr>
          <w:p w14:paraId="68CEA4D6" w14:textId="77777777" w:rsidR="00044D1A" w:rsidRPr="00575539" w:rsidRDefault="00044D1A" w:rsidP="00260EDA">
            <w:pPr>
              <w:jc w:val="center"/>
              <w:rPr>
                <w:sz w:val="20"/>
                <w:szCs w:val="20"/>
              </w:rPr>
            </w:pPr>
            <w:r w:rsidRPr="00575539">
              <w:rPr>
                <w:sz w:val="20"/>
                <w:szCs w:val="20"/>
              </w:rPr>
              <w:t>13</w:t>
            </w:r>
          </w:p>
        </w:tc>
        <w:tc>
          <w:tcPr>
            <w:tcW w:w="1979" w:type="dxa"/>
            <w:tcBorders>
              <w:top w:val="nil"/>
              <w:bottom w:val="nil"/>
            </w:tcBorders>
          </w:tcPr>
          <w:p w14:paraId="5A969250" w14:textId="77777777" w:rsidR="00044D1A" w:rsidRPr="00575539" w:rsidRDefault="00044D1A" w:rsidP="00260EDA">
            <w:pPr>
              <w:jc w:val="center"/>
              <w:rPr>
                <w:sz w:val="20"/>
                <w:szCs w:val="20"/>
              </w:rPr>
            </w:pPr>
            <w:r w:rsidRPr="00575539">
              <w:rPr>
                <w:sz w:val="20"/>
                <w:szCs w:val="20"/>
              </w:rPr>
              <w:t>17</w:t>
            </w:r>
          </w:p>
        </w:tc>
      </w:tr>
      <w:tr w:rsidR="00044D1A" w:rsidRPr="00575539" w14:paraId="2E767E68" w14:textId="77777777" w:rsidTr="00E90F98">
        <w:tc>
          <w:tcPr>
            <w:tcW w:w="1802" w:type="dxa"/>
            <w:tcBorders>
              <w:top w:val="nil"/>
              <w:bottom w:val="nil"/>
            </w:tcBorders>
          </w:tcPr>
          <w:p w14:paraId="5C1E2287" w14:textId="77777777" w:rsidR="00044D1A" w:rsidRPr="00575539" w:rsidRDefault="00044D1A" w:rsidP="00260EDA">
            <w:pPr>
              <w:rPr>
                <w:i/>
                <w:iCs/>
                <w:sz w:val="20"/>
                <w:szCs w:val="20"/>
              </w:rPr>
            </w:pPr>
            <w:r w:rsidRPr="00575539">
              <w:rPr>
                <w:sz w:val="20"/>
                <w:szCs w:val="20"/>
              </w:rPr>
              <w:t xml:space="preserve">  Survived</w:t>
            </w:r>
          </w:p>
        </w:tc>
        <w:tc>
          <w:tcPr>
            <w:tcW w:w="1978" w:type="dxa"/>
            <w:tcBorders>
              <w:top w:val="nil"/>
              <w:bottom w:val="nil"/>
            </w:tcBorders>
          </w:tcPr>
          <w:p w14:paraId="0B1F7435" w14:textId="77777777" w:rsidR="00044D1A" w:rsidRPr="00575539" w:rsidRDefault="00044D1A" w:rsidP="00260EDA">
            <w:pPr>
              <w:jc w:val="center"/>
              <w:rPr>
                <w:sz w:val="20"/>
                <w:szCs w:val="20"/>
              </w:rPr>
            </w:pPr>
            <w:r w:rsidRPr="00575539">
              <w:rPr>
                <w:sz w:val="20"/>
                <w:szCs w:val="20"/>
              </w:rPr>
              <w:t>368</w:t>
            </w:r>
          </w:p>
        </w:tc>
        <w:tc>
          <w:tcPr>
            <w:tcW w:w="1978" w:type="dxa"/>
            <w:tcBorders>
              <w:top w:val="nil"/>
              <w:bottom w:val="nil"/>
            </w:tcBorders>
          </w:tcPr>
          <w:p w14:paraId="50B9BC97" w14:textId="77777777" w:rsidR="00044D1A" w:rsidRPr="00575539" w:rsidRDefault="00044D1A" w:rsidP="00260EDA">
            <w:pPr>
              <w:jc w:val="center"/>
              <w:rPr>
                <w:sz w:val="20"/>
                <w:szCs w:val="20"/>
              </w:rPr>
            </w:pPr>
            <w:r w:rsidRPr="00575539">
              <w:rPr>
                <w:sz w:val="20"/>
                <w:szCs w:val="20"/>
              </w:rPr>
              <w:t>33</w:t>
            </w:r>
          </w:p>
        </w:tc>
        <w:tc>
          <w:tcPr>
            <w:tcW w:w="1978" w:type="dxa"/>
            <w:tcBorders>
              <w:top w:val="nil"/>
              <w:bottom w:val="nil"/>
            </w:tcBorders>
          </w:tcPr>
          <w:p w14:paraId="0084D48F" w14:textId="77777777" w:rsidR="00044D1A" w:rsidRPr="00575539" w:rsidRDefault="00044D1A" w:rsidP="00260EDA">
            <w:pPr>
              <w:jc w:val="center"/>
              <w:rPr>
                <w:sz w:val="20"/>
                <w:szCs w:val="20"/>
              </w:rPr>
            </w:pPr>
            <w:r w:rsidRPr="00575539">
              <w:rPr>
                <w:sz w:val="20"/>
                <w:szCs w:val="20"/>
              </w:rPr>
              <w:t>49</w:t>
            </w:r>
          </w:p>
        </w:tc>
        <w:tc>
          <w:tcPr>
            <w:tcW w:w="1979" w:type="dxa"/>
            <w:tcBorders>
              <w:top w:val="nil"/>
              <w:bottom w:val="nil"/>
            </w:tcBorders>
          </w:tcPr>
          <w:p w14:paraId="02DB346A" w14:textId="77777777" w:rsidR="00044D1A" w:rsidRPr="00575539" w:rsidRDefault="00044D1A" w:rsidP="00260EDA">
            <w:pPr>
              <w:jc w:val="center"/>
              <w:rPr>
                <w:sz w:val="20"/>
                <w:szCs w:val="20"/>
              </w:rPr>
            </w:pPr>
            <w:r w:rsidRPr="00575539">
              <w:rPr>
                <w:sz w:val="20"/>
                <w:szCs w:val="20"/>
              </w:rPr>
              <w:t>36</w:t>
            </w:r>
          </w:p>
        </w:tc>
      </w:tr>
      <w:tr w:rsidR="00044D1A" w:rsidRPr="00575539" w14:paraId="7CA4D2D2" w14:textId="77777777" w:rsidTr="00E90F98">
        <w:tc>
          <w:tcPr>
            <w:tcW w:w="1802" w:type="dxa"/>
            <w:tcBorders>
              <w:top w:val="nil"/>
            </w:tcBorders>
          </w:tcPr>
          <w:p w14:paraId="12DC2E17" w14:textId="77777777" w:rsidR="00044D1A" w:rsidRPr="00575539" w:rsidRDefault="00044D1A" w:rsidP="00260EDA">
            <w:pPr>
              <w:rPr>
                <w:i/>
                <w:iCs/>
                <w:sz w:val="20"/>
                <w:szCs w:val="20"/>
              </w:rPr>
            </w:pPr>
            <w:r w:rsidRPr="00575539">
              <w:rPr>
                <w:sz w:val="20"/>
                <w:szCs w:val="20"/>
              </w:rPr>
              <w:t xml:space="preserve">  Total</w:t>
            </w:r>
          </w:p>
        </w:tc>
        <w:tc>
          <w:tcPr>
            <w:tcW w:w="1978" w:type="dxa"/>
            <w:tcBorders>
              <w:top w:val="nil"/>
            </w:tcBorders>
          </w:tcPr>
          <w:p w14:paraId="23E0EC6E" w14:textId="77777777" w:rsidR="00044D1A" w:rsidRPr="00575539" w:rsidRDefault="00044D1A" w:rsidP="00260EDA">
            <w:pPr>
              <w:jc w:val="center"/>
              <w:rPr>
                <w:sz w:val="20"/>
                <w:szCs w:val="20"/>
              </w:rPr>
            </w:pPr>
            <w:r w:rsidRPr="00575539">
              <w:rPr>
                <w:sz w:val="20"/>
                <w:szCs w:val="20"/>
              </w:rPr>
              <w:t>441</w:t>
            </w:r>
          </w:p>
        </w:tc>
        <w:tc>
          <w:tcPr>
            <w:tcW w:w="1978" w:type="dxa"/>
            <w:tcBorders>
              <w:top w:val="nil"/>
            </w:tcBorders>
          </w:tcPr>
          <w:p w14:paraId="06DAFF69" w14:textId="77777777" w:rsidR="00044D1A" w:rsidRPr="00575539" w:rsidRDefault="00044D1A" w:rsidP="00260EDA">
            <w:pPr>
              <w:jc w:val="center"/>
              <w:rPr>
                <w:sz w:val="20"/>
                <w:szCs w:val="20"/>
              </w:rPr>
            </w:pPr>
            <w:r w:rsidRPr="00575539">
              <w:rPr>
                <w:sz w:val="20"/>
                <w:szCs w:val="20"/>
              </w:rPr>
              <w:t>38</w:t>
            </w:r>
          </w:p>
        </w:tc>
        <w:tc>
          <w:tcPr>
            <w:tcW w:w="1978" w:type="dxa"/>
            <w:tcBorders>
              <w:top w:val="nil"/>
            </w:tcBorders>
          </w:tcPr>
          <w:p w14:paraId="1A8506E6" w14:textId="77777777" w:rsidR="00044D1A" w:rsidRPr="00575539" w:rsidRDefault="00044D1A" w:rsidP="00260EDA">
            <w:pPr>
              <w:jc w:val="center"/>
              <w:rPr>
                <w:sz w:val="20"/>
                <w:szCs w:val="20"/>
              </w:rPr>
            </w:pPr>
            <w:r w:rsidRPr="00575539">
              <w:rPr>
                <w:sz w:val="20"/>
                <w:szCs w:val="20"/>
              </w:rPr>
              <w:t>62</w:t>
            </w:r>
          </w:p>
        </w:tc>
        <w:tc>
          <w:tcPr>
            <w:tcW w:w="1979" w:type="dxa"/>
            <w:tcBorders>
              <w:top w:val="nil"/>
            </w:tcBorders>
          </w:tcPr>
          <w:p w14:paraId="7C6653AB" w14:textId="77777777" w:rsidR="00044D1A" w:rsidRPr="00575539" w:rsidRDefault="00044D1A" w:rsidP="00260EDA">
            <w:pPr>
              <w:jc w:val="center"/>
              <w:rPr>
                <w:sz w:val="20"/>
                <w:szCs w:val="20"/>
              </w:rPr>
            </w:pPr>
            <w:r w:rsidRPr="00575539">
              <w:rPr>
                <w:sz w:val="20"/>
                <w:szCs w:val="20"/>
              </w:rPr>
              <w:t>53</w:t>
            </w:r>
          </w:p>
        </w:tc>
      </w:tr>
      <w:tr w:rsidR="00044D1A" w:rsidRPr="00575539" w14:paraId="4F872224" w14:textId="77777777" w:rsidTr="00E90F98">
        <w:tc>
          <w:tcPr>
            <w:tcW w:w="9715" w:type="dxa"/>
            <w:gridSpan w:val="5"/>
            <w:tcBorders>
              <w:bottom w:val="nil"/>
            </w:tcBorders>
          </w:tcPr>
          <w:p w14:paraId="5A38C915" w14:textId="5C40DCFE" w:rsidR="00044D1A" w:rsidRPr="00575539" w:rsidRDefault="00044D1A" w:rsidP="00260EDA">
            <w:pPr>
              <w:rPr>
                <w:sz w:val="20"/>
                <w:szCs w:val="20"/>
              </w:rPr>
            </w:pPr>
            <w:r w:rsidRPr="00575539">
              <w:rPr>
                <w:i/>
                <w:iCs/>
                <w:sz w:val="20"/>
                <w:szCs w:val="20"/>
              </w:rPr>
              <w:t xml:space="preserve">AST </w:t>
            </w:r>
            <w:r w:rsidRPr="00575539">
              <w:rPr>
                <w:rFonts w:cs="Times New Roman"/>
                <w:i/>
                <w:iCs/>
                <w:sz w:val="20"/>
                <w:szCs w:val="20"/>
              </w:rPr>
              <w:t>≥</w:t>
            </w:r>
            <w:r w:rsidRPr="00575539">
              <w:rPr>
                <w:i/>
                <w:iCs/>
                <w:sz w:val="20"/>
                <w:szCs w:val="20"/>
              </w:rPr>
              <w:t xml:space="preserve"> 150 IU/L (derived from Table 1 in McCormick et al)</w:t>
            </w:r>
          </w:p>
        </w:tc>
      </w:tr>
      <w:tr w:rsidR="00044D1A" w:rsidRPr="00575539" w14:paraId="7A153520" w14:textId="77777777" w:rsidTr="00E90F98">
        <w:tc>
          <w:tcPr>
            <w:tcW w:w="1802" w:type="dxa"/>
            <w:tcBorders>
              <w:top w:val="nil"/>
              <w:bottom w:val="nil"/>
            </w:tcBorders>
          </w:tcPr>
          <w:p w14:paraId="0E358E0E" w14:textId="77777777" w:rsidR="00044D1A" w:rsidRPr="00575539" w:rsidRDefault="00044D1A" w:rsidP="00260EDA">
            <w:pPr>
              <w:rPr>
                <w:sz w:val="20"/>
                <w:szCs w:val="20"/>
              </w:rPr>
            </w:pPr>
            <w:r w:rsidRPr="00575539">
              <w:rPr>
                <w:sz w:val="20"/>
                <w:szCs w:val="20"/>
              </w:rPr>
              <w:t xml:space="preserve">  Died</w:t>
            </w:r>
          </w:p>
        </w:tc>
        <w:tc>
          <w:tcPr>
            <w:tcW w:w="1978" w:type="dxa"/>
            <w:tcBorders>
              <w:top w:val="nil"/>
              <w:bottom w:val="nil"/>
            </w:tcBorders>
          </w:tcPr>
          <w:p w14:paraId="379773CC" w14:textId="77777777" w:rsidR="00044D1A" w:rsidRPr="00575539" w:rsidRDefault="00044D1A" w:rsidP="00260EDA">
            <w:pPr>
              <w:jc w:val="center"/>
              <w:rPr>
                <w:sz w:val="20"/>
                <w:szCs w:val="20"/>
              </w:rPr>
            </w:pPr>
            <w:r w:rsidRPr="00575539">
              <w:rPr>
                <w:sz w:val="20"/>
                <w:szCs w:val="20"/>
              </w:rPr>
              <w:t>33</w:t>
            </w:r>
          </w:p>
        </w:tc>
        <w:tc>
          <w:tcPr>
            <w:tcW w:w="1978" w:type="dxa"/>
            <w:tcBorders>
              <w:top w:val="nil"/>
              <w:bottom w:val="nil"/>
            </w:tcBorders>
          </w:tcPr>
          <w:p w14:paraId="4842223D" w14:textId="77777777" w:rsidR="00044D1A" w:rsidRPr="00575539" w:rsidRDefault="00044D1A" w:rsidP="00260EDA">
            <w:pPr>
              <w:jc w:val="center"/>
              <w:rPr>
                <w:sz w:val="20"/>
                <w:szCs w:val="20"/>
              </w:rPr>
            </w:pPr>
            <w:r w:rsidRPr="00575539">
              <w:rPr>
                <w:sz w:val="20"/>
                <w:szCs w:val="20"/>
              </w:rPr>
              <w:t>2</w:t>
            </w:r>
            <w:r w:rsidRPr="00575539">
              <w:rPr>
                <w:rFonts w:cs="Times New Roman"/>
                <w:sz w:val="20"/>
                <w:szCs w:val="20"/>
                <w:vertAlign w:val="superscript"/>
              </w:rPr>
              <w:t>‡</w:t>
            </w:r>
          </w:p>
        </w:tc>
        <w:tc>
          <w:tcPr>
            <w:tcW w:w="1978" w:type="dxa"/>
            <w:tcBorders>
              <w:top w:val="nil"/>
              <w:bottom w:val="nil"/>
            </w:tcBorders>
          </w:tcPr>
          <w:p w14:paraId="2C2862CA" w14:textId="77777777" w:rsidR="00044D1A" w:rsidRPr="00575539" w:rsidRDefault="00044D1A" w:rsidP="00260EDA">
            <w:pPr>
              <w:jc w:val="center"/>
              <w:rPr>
                <w:sz w:val="20"/>
                <w:szCs w:val="20"/>
              </w:rPr>
            </w:pPr>
            <w:r w:rsidRPr="00575539">
              <w:rPr>
                <w:sz w:val="20"/>
                <w:szCs w:val="20"/>
              </w:rPr>
              <w:t>12</w:t>
            </w:r>
            <w:r w:rsidRPr="00575539">
              <w:rPr>
                <w:rFonts w:cs="Times New Roman"/>
                <w:sz w:val="20"/>
                <w:szCs w:val="20"/>
                <w:vertAlign w:val="superscript"/>
              </w:rPr>
              <w:t>†</w:t>
            </w:r>
          </w:p>
        </w:tc>
        <w:tc>
          <w:tcPr>
            <w:tcW w:w="1979" w:type="dxa"/>
            <w:tcBorders>
              <w:top w:val="nil"/>
              <w:bottom w:val="nil"/>
            </w:tcBorders>
          </w:tcPr>
          <w:p w14:paraId="2462B70D" w14:textId="77777777" w:rsidR="00044D1A" w:rsidRPr="00575539" w:rsidRDefault="00044D1A" w:rsidP="00260EDA">
            <w:pPr>
              <w:jc w:val="center"/>
              <w:rPr>
                <w:sz w:val="20"/>
                <w:szCs w:val="20"/>
              </w:rPr>
            </w:pPr>
            <w:r w:rsidRPr="00575539">
              <w:rPr>
                <w:sz w:val="20"/>
                <w:szCs w:val="20"/>
              </w:rPr>
              <w:t>14</w:t>
            </w:r>
          </w:p>
        </w:tc>
      </w:tr>
      <w:tr w:rsidR="00044D1A" w:rsidRPr="00575539" w14:paraId="09EB5F51" w14:textId="77777777" w:rsidTr="00E90F98">
        <w:tc>
          <w:tcPr>
            <w:tcW w:w="1802" w:type="dxa"/>
            <w:tcBorders>
              <w:top w:val="nil"/>
              <w:bottom w:val="nil"/>
            </w:tcBorders>
          </w:tcPr>
          <w:p w14:paraId="1AA410CD" w14:textId="77777777" w:rsidR="00044D1A" w:rsidRPr="00575539" w:rsidRDefault="00044D1A" w:rsidP="00260EDA">
            <w:pPr>
              <w:rPr>
                <w:sz w:val="20"/>
                <w:szCs w:val="20"/>
              </w:rPr>
            </w:pPr>
            <w:r w:rsidRPr="00575539">
              <w:rPr>
                <w:sz w:val="20"/>
                <w:szCs w:val="20"/>
              </w:rPr>
              <w:t xml:space="preserve">  Survived</w:t>
            </w:r>
          </w:p>
        </w:tc>
        <w:tc>
          <w:tcPr>
            <w:tcW w:w="1978" w:type="dxa"/>
            <w:tcBorders>
              <w:top w:val="nil"/>
              <w:bottom w:val="nil"/>
            </w:tcBorders>
          </w:tcPr>
          <w:p w14:paraId="23254BD6" w14:textId="77777777" w:rsidR="00044D1A" w:rsidRPr="00575539" w:rsidRDefault="00044D1A" w:rsidP="00260EDA">
            <w:pPr>
              <w:jc w:val="center"/>
              <w:rPr>
                <w:sz w:val="20"/>
                <w:szCs w:val="20"/>
              </w:rPr>
            </w:pPr>
            <w:r w:rsidRPr="00575539">
              <w:rPr>
                <w:sz w:val="20"/>
                <w:szCs w:val="20"/>
              </w:rPr>
              <w:t>27</w:t>
            </w:r>
          </w:p>
        </w:tc>
        <w:tc>
          <w:tcPr>
            <w:tcW w:w="1978" w:type="dxa"/>
            <w:tcBorders>
              <w:top w:val="nil"/>
              <w:bottom w:val="nil"/>
            </w:tcBorders>
          </w:tcPr>
          <w:p w14:paraId="68DB0F88" w14:textId="77777777" w:rsidR="00044D1A" w:rsidRPr="00575539" w:rsidRDefault="00044D1A" w:rsidP="00260EDA">
            <w:pPr>
              <w:jc w:val="center"/>
              <w:rPr>
                <w:sz w:val="20"/>
                <w:szCs w:val="20"/>
              </w:rPr>
            </w:pPr>
            <w:r w:rsidRPr="00575539">
              <w:rPr>
                <w:sz w:val="20"/>
                <w:szCs w:val="20"/>
              </w:rPr>
              <w:t>12</w:t>
            </w:r>
            <w:r w:rsidRPr="00575539">
              <w:rPr>
                <w:rFonts w:cs="Times New Roman"/>
                <w:sz w:val="20"/>
                <w:szCs w:val="20"/>
                <w:vertAlign w:val="superscript"/>
              </w:rPr>
              <w:t>‡</w:t>
            </w:r>
          </w:p>
        </w:tc>
        <w:tc>
          <w:tcPr>
            <w:tcW w:w="1978" w:type="dxa"/>
            <w:tcBorders>
              <w:top w:val="nil"/>
              <w:bottom w:val="nil"/>
            </w:tcBorders>
          </w:tcPr>
          <w:p w14:paraId="36EFB67D" w14:textId="77777777" w:rsidR="00044D1A" w:rsidRPr="00575539" w:rsidRDefault="00044D1A" w:rsidP="00260EDA">
            <w:pPr>
              <w:jc w:val="center"/>
              <w:rPr>
                <w:sz w:val="20"/>
                <w:szCs w:val="20"/>
              </w:rPr>
            </w:pPr>
            <w:r w:rsidRPr="00575539">
              <w:rPr>
                <w:sz w:val="20"/>
                <w:szCs w:val="20"/>
              </w:rPr>
              <w:t>51</w:t>
            </w:r>
            <w:r w:rsidRPr="00575539">
              <w:rPr>
                <w:rFonts w:cs="Times New Roman"/>
                <w:sz w:val="20"/>
                <w:szCs w:val="20"/>
                <w:vertAlign w:val="superscript"/>
              </w:rPr>
              <w:t>†</w:t>
            </w:r>
          </w:p>
        </w:tc>
        <w:tc>
          <w:tcPr>
            <w:tcW w:w="1979" w:type="dxa"/>
            <w:tcBorders>
              <w:top w:val="nil"/>
              <w:bottom w:val="nil"/>
            </w:tcBorders>
          </w:tcPr>
          <w:p w14:paraId="2538AA56" w14:textId="77777777" w:rsidR="00044D1A" w:rsidRPr="00575539" w:rsidRDefault="00044D1A" w:rsidP="00260EDA">
            <w:pPr>
              <w:jc w:val="center"/>
              <w:rPr>
                <w:sz w:val="20"/>
                <w:szCs w:val="20"/>
              </w:rPr>
            </w:pPr>
            <w:r w:rsidRPr="00575539">
              <w:rPr>
                <w:sz w:val="20"/>
                <w:szCs w:val="20"/>
              </w:rPr>
              <w:t>14</w:t>
            </w:r>
          </w:p>
        </w:tc>
      </w:tr>
      <w:tr w:rsidR="00044D1A" w:rsidRPr="00575539" w14:paraId="629E3FCE" w14:textId="77777777" w:rsidTr="00E90F98">
        <w:tc>
          <w:tcPr>
            <w:tcW w:w="1802" w:type="dxa"/>
            <w:tcBorders>
              <w:top w:val="nil"/>
            </w:tcBorders>
          </w:tcPr>
          <w:p w14:paraId="25B45123" w14:textId="77777777" w:rsidR="00044D1A" w:rsidRPr="00575539" w:rsidRDefault="00044D1A" w:rsidP="00260EDA">
            <w:pPr>
              <w:rPr>
                <w:i/>
                <w:iCs/>
                <w:sz w:val="20"/>
                <w:szCs w:val="20"/>
              </w:rPr>
            </w:pPr>
            <w:r w:rsidRPr="00575539">
              <w:rPr>
                <w:sz w:val="20"/>
                <w:szCs w:val="20"/>
              </w:rPr>
              <w:t xml:space="preserve">  Total</w:t>
            </w:r>
          </w:p>
        </w:tc>
        <w:tc>
          <w:tcPr>
            <w:tcW w:w="1978" w:type="dxa"/>
            <w:tcBorders>
              <w:top w:val="nil"/>
            </w:tcBorders>
          </w:tcPr>
          <w:p w14:paraId="119973B9" w14:textId="77777777" w:rsidR="00044D1A" w:rsidRPr="00575539" w:rsidRDefault="00044D1A" w:rsidP="00260EDA">
            <w:pPr>
              <w:jc w:val="center"/>
              <w:rPr>
                <w:i/>
                <w:iCs/>
                <w:sz w:val="20"/>
                <w:szCs w:val="20"/>
              </w:rPr>
            </w:pPr>
            <w:r w:rsidRPr="00575539">
              <w:rPr>
                <w:sz w:val="20"/>
                <w:szCs w:val="20"/>
              </w:rPr>
              <w:t>60</w:t>
            </w:r>
          </w:p>
        </w:tc>
        <w:tc>
          <w:tcPr>
            <w:tcW w:w="1978" w:type="dxa"/>
            <w:tcBorders>
              <w:top w:val="nil"/>
            </w:tcBorders>
          </w:tcPr>
          <w:p w14:paraId="46F9490A" w14:textId="77777777" w:rsidR="00044D1A" w:rsidRPr="00575539" w:rsidRDefault="00044D1A" w:rsidP="00260EDA">
            <w:pPr>
              <w:jc w:val="center"/>
              <w:rPr>
                <w:i/>
                <w:iCs/>
                <w:sz w:val="20"/>
                <w:szCs w:val="20"/>
              </w:rPr>
            </w:pPr>
            <w:r w:rsidRPr="00575539">
              <w:rPr>
                <w:sz w:val="20"/>
                <w:szCs w:val="20"/>
              </w:rPr>
              <w:t>14</w:t>
            </w:r>
            <w:r w:rsidRPr="00575539">
              <w:rPr>
                <w:rFonts w:cs="Times New Roman"/>
                <w:sz w:val="20"/>
                <w:szCs w:val="20"/>
                <w:vertAlign w:val="superscript"/>
              </w:rPr>
              <w:t>‡</w:t>
            </w:r>
          </w:p>
        </w:tc>
        <w:tc>
          <w:tcPr>
            <w:tcW w:w="1978" w:type="dxa"/>
            <w:tcBorders>
              <w:top w:val="nil"/>
            </w:tcBorders>
          </w:tcPr>
          <w:p w14:paraId="6473CD63" w14:textId="77777777" w:rsidR="00044D1A" w:rsidRPr="00575539" w:rsidRDefault="00044D1A" w:rsidP="00260EDA">
            <w:pPr>
              <w:jc w:val="center"/>
              <w:rPr>
                <w:i/>
                <w:iCs/>
                <w:sz w:val="20"/>
                <w:szCs w:val="20"/>
              </w:rPr>
            </w:pPr>
            <w:r w:rsidRPr="00575539">
              <w:rPr>
                <w:sz w:val="20"/>
                <w:szCs w:val="20"/>
              </w:rPr>
              <w:t>63</w:t>
            </w:r>
            <w:r w:rsidRPr="00575539">
              <w:rPr>
                <w:rFonts w:cs="Times New Roman"/>
                <w:sz w:val="20"/>
                <w:szCs w:val="20"/>
                <w:vertAlign w:val="superscript"/>
              </w:rPr>
              <w:t>†</w:t>
            </w:r>
          </w:p>
        </w:tc>
        <w:tc>
          <w:tcPr>
            <w:tcW w:w="1979" w:type="dxa"/>
            <w:tcBorders>
              <w:top w:val="nil"/>
            </w:tcBorders>
          </w:tcPr>
          <w:p w14:paraId="499B371D" w14:textId="77777777" w:rsidR="00044D1A" w:rsidRPr="00575539" w:rsidRDefault="00044D1A" w:rsidP="00260EDA">
            <w:pPr>
              <w:jc w:val="center"/>
              <w:rPr>
                <w:i/>
                <w:iCs/>
                <w:sz w:val="20"/>
                <w:szCs w:val="20"/>
              </w:rPr>
            </w:pPr>
            <w:r w:rsidRPr="00575539">
              <w:rPr>
                <w:sz w:val="20"/>
                <w:szCs w:val="20"/>
              </w:rPr>
              <w:t>28</w:t>
            </w:r>
          </w:p>
        </w:tc>
      </w:tr>
      <w:tr w:rsidR="00044D1A" w:rsidRPr="00575539" w14:paraId="3DCFCE5A" w14:textId="77777777" w:rsidTr="00E90F98">
        <w:tc>
          <w:tcPr>
            <w:tcW w:w="9715" w:type="dxa"/>
            <w:gridSpan w:val="5"/>
            <w:tcBorders>
              <w:bottom w:val="nil"/>
            </w:tcBorders>
          </w:tcPr>
          <w:p w14:paraId="6C02ADBB" w14:textId="77777777" w:rsidR="00044D1A" w:rsidRPr="00575539" w:rsidRDefault="00044D1A" w:rsidP="00260EDA">
            <w:pPr>
              <w:rPr>
                <w:i/>
                <w:iCs/>
                <w:sz w:val="20"/>
                <w:szCs w:val="20"/>
              </w:rPr>
            </w:pPr>
            <w:r w:rsidRPr="00575539">
              <w:rPr>
                <w:i/>
                <w:iCs/>
                <w:sz w:val="20"/>
                <w:szCs w:val="20"/>
              </w:rPr>
              <w:t>AST &lt; 150 IU/L</w:t>
            </w:r>
          </w:p>
        </w:tc>
      </w:tr>
      <w:tr w:rsidR="00044D1A" w:rsidRPr="00575539" w14:paraId="054B7F4C" w14:textId="77777777" w:rsidTr="00E90F98">
        <w:tc>
          <w:tcPr>
            <w:tcW w:w="1802" w:type="dxa"/>
            <w:tcBorders>
              <w:top w:val="nil"/>
              <w:bottom w:val="nil"/>
            </w:tcBorders>
          </w:tcPr>
          <w:p w14:paraId="682C306E" w14:textId="77777777" w:rsidR="00044D1A" w:rsidRPr="00575539" w:rsidRDefault="00044D1A" w:rsidP="00260EDA">
            <w:pPr>
              <w:rPr>
                <w:sz w:val="20"/>
                <w:szCs w:val="20"/>
              </w:rPr>
            </w:pPr>
            <w:r w:rsidRPr="00575539">
              <w:rPr>
                <w:sz w:val="20"/>
                <w:szCs w:val="20"/>
              </w:rPr>
              <w:t xml:space="preserve">  Died</w:t>
            </w:r>
          </w:p>
        </w:tc>
        <w:tc>
          <w:tcPr>
            <w:tcW w:w="1978" w:type="dxa"/>
            <w:tcBorders>
              <w:top w:val="nil"/>
              <w:bottom w:val="nil"/>
            </w:tcBorders>
          </w:tcPr>
          <w:p w14:paraId="024ACEB8" w14:textId="77777777" w:rsidR="00044D1A" w:rsidRPr="00575539" w:rsidRDefault="00044D1A" w:rsidP="00260EDA">
            <w:pPr>
              <w:jc w:val="center"/>
              <w:rPr>
                <w:sz w:val="20"/>
                <w:szCs w:val="20"/>
              </w:rPr>
            </w:pPr>
            <w:r w:rsidRPr="00575539">
              <w:rPr>
                <w:sz w:val="20"/>
                <w:szCs w:val="20"/>
              </w:rPr>
              <w:t>19</w:t>
            </w:r>
            <w:r w:rsidRPr="00575539">
              <w:rPr>
                <w:sz w:val="20"/>
                <w:szCs w:val="20"/>
                <w:vertAlign w:val="superscript"/>
              </w:rPr>
              <w:t>*</w:t>
            </w:r>
          </w:p>
        </w:tc>
        <w:tc>
          <w:tcPr>
            <w:tcW w:w="1978" w:type="dxa"/>
            <w:tcBorders>
              <w:top w:val="nil"/>
              <w:bottom w:val="nil"/>
            </w:tcBorders>
          </w:tcPr>
          <w:p w14:paraId="0AE92BC2" w14:textId="77777777" w:rsidR="00044D1A" w:rsidRPr="00575539" w:rsidRDefault="00044D1A" w:rsidP="00260EDA">
            <w:pPr>
              <w:jc w:val="center"/>
              <w:rPr>
                <w:sz w:val="20"/>
                <w:szCs w:val="20"/>
              </w:rPr>
            </w:pPr>
            <w:r w:rsidRPr="00575539">
              <w:rPr>
                <w:sz w:val="20"/>
                <w:szCs w:val="20"/>
              </w:rPr>
              <w:t>3</w:t>
            </w:r>
            <w:r w:rsidRPr="00575539">
              <w:rPr>
                <w:rFonts w:cs="Times New Roman"/>
                <w:sz w:val="20"/>
                <w:szCs w:val="20"/>
                <w:vertAlign w:val="superscript"/>
              </w:rPr>
              <w:sym w:font="Symbol" w:char="F0C4"/>
            </w:r>
          </w:p>
        </w:tc>
        <w:tc>
          <w:tcPr>
            <w:tcW w:w="1978" w:type="dxa"/>
            <w:tcBorders>
              <w:top w:val="nil"/>
              <w:bottom w:val="nil"/>
            </w:tcBorders>
          </w:tcPr>
          <w:p w14:paraId="2E406CD3" w14:textId="77777777" w:rsidR="00044D1A" w:rsidRPr="00575539" w:rsidRDefault="00044D1A" w:rsidP="00260EDA">
            <w:pPr>
              <w:jc w:val="center"/>
              <w:rPr>
                <w:sz w:val="20"/>
                <w:szCs w:val="20"/>
              </w:rPr>
            </w:pPr>
            <w:r w:rsidRPr="00575539">
              <w:rPr>
                <w:sz w:val="20"/>
                <w:szCs w:val="20"/>
              </w:rPr>
              <w:t>Not applicable</w:t>
            </w:r>
          </w:p>
        </w:tc>
        <w:tc>
          <w:tcPr>
            <w:tcW w:w="1979" w:type="dxa"/>
            <w:tcBorders>
              <w:top w:val="nil"/>
              <w:bottom w:val="nil"/>
            </w:tcBorders>
          </w:tcPr>
          <w:p w14:paraId="789B9FB9" w14:textId="77777777" w:rsidR="00044D1A" w:rsidRPr="00575539" w:rsidRDefault="00044D1A" w:rsidP="00260EDA">
            <w:pPr>
              <w:jc w:val="center"/>
              <w:rPr>
                <w:sz w:val="20"/>
                <w:szCs w:val="20"/>
              </w:rPr>
            </w:pPr>
            <w:r w:rsidRPr="00575539">
              <w:rPr>
                <w:sz w:val="20"/>
                <w:szCs w:val="20"/>
              </w:rPr>
              <w:t>3</w:t>
            </w:r>
            <w:r w:rsidRPr="00575539">
              <w:rPr>
                <w:rFonts w:cs="Times New Roman"/>
                <w:sz w:val="20"/>
                <w:szCs w:val="20"/>
                <w:vertAlign w:val="superscript"/>
              </w:rPr>
              <w:t>₸</w:t>
            </w:r>
          </w:p>
        </w:tc>
      </w:tr>
      <w:tr w:rsidR="00044D1A" w:rsidRPr="00575539" w14:paraId="7AA685E5" w14:textId="77777777" w:rsidTr="00E90F98">
        <w:tc>
          <w:tcPr>
            <w:tcW w:w="1802" w:type="dxa"/>
            <w:tcBorders>
              <w:top w:val="nil"/>
              <w:bottom w:val="nil"/>
            </w:tcBorders>
          </w:tcPr>
          <w:p w14:paraId="3C5F44E0" w14:textId="77777777" w:rsidR="00044D1A" w:rsidRPr="00575539" w:rsidRDefault="00044D1A" w:rsidP="00260EDA">
            <w:pPr>
              <w:rPr>
                <w:sz w:val="20"/>
                <w:szCs w:val="20"/>
              </w:rPr>
            </w:pPr>
            <w:r w:rsidRPr="00575539">
              <w:rPr>
                <w:sz w:val="20"/>
                <w:szCs w:val="20"/>
              </w:rPr>
              <w:t xml:space="preserve">  Survived</w:t>
            </w:r>
          </w:p>
        </w:tc>
        <w:tc>
          <w:tcPr>
            <w:tcW w:w="1978" w:type="dxa"/>
            <w:tcBorders>
              <w:top w:val="nil"/>
              <w:bottom w:val="nil"/>
            </w:tcBorders>
          </w:tcPr>
          <w:p w14:paraId="2DE21D0B" w14:textId="77777777" w:rsidR="00044D1A" w:rsidRPr="00575539" w:rsidRDefault="00044D1A" w:rsidP="00260EDA">
            <w:pPr>
              <w:jc w:val="center"/>
              <w:rPr>
                <w:sz w:val="20"/>
                <w:szCs w:val="20"/>
              </w:rPr>
            </w:pPr>
            <w:r w:rsidRPr="00575539">
              <w:rPr>
                <w:sz w:val="20"/>
                <w:szCs w:val="20"/>
              </w:rPr>
              <w:t>254</w:t>
            </w:r>
            <w:r w:rsidRPr="00575539">
              <w:rPr>
                <w:sz w:val="20"/>
                <w:szCs w:val="20"/>
                <w:vertAlign w:val="superscript"/>
              </w:rPr>
              <w:t>*</w:t>
            </w:r>
          </w:p>
        </w:tc>
        <w:tc>
          <w:tcPr>
            <w:tcW w:w="1978" w:type="dxa"/>
            <w:tcBorders>
              <w:top w:val="nil"/>
              <w:bottom w:val="nil"/>
            </w:tcBorders>
          </w:tcPr>
          <w:p w14:paraId="5680F667" w14:textId="77777777" w:rsidR="00044D1A" w:rsidRPr="00575539" w:rsidRDefault="00044D1A" w:rsidP="00260EDA">
            <w:pPr>
              <w:jc w:val="center"/>
              <w:rPr>
                <w:sz w:val="20"/>
                <w:szCs w:val="20"/>
              </w:rPr>
            </w:pPr>
            <w:r w:rsidRPr="00575539">
              <w:rPr>
                <w:rFonts w:cs="Times New Roman"/>
                <w:sz w:val="20"/>
                <w:szCs w:val="20"/>
              </w:rPr>
              <w:t>21</w:t>
            </w:r>
            <w:r w:rsidRPr="00575539">
              <w:rPr>
                <w:rFonts w:cs="Times New Roman"/>
                <w:sz w:val="20"/>
                <w:szCs w:val="20"/>
                <w:vertAlign w:val="superscript"/>
              </w:rPr>
              <w:sym w:font="Symbol" w:char="F0C4"/>
            </w:r>
          </w:p>
        </w:tc>
        <w:tc>
          <w:tcPr>
            <w:tcW w:w="1978" w:type="dxa"/>
            <w:tcBorders>
              <w:top w:val="nil"/>
              <w:bottom w:val="nil"/>
            </w:tcBorders>
          </w:tcPr>
          <w:p w14:paraId="2C79AB3B" w14:textId="77777777" w:rsidR="00044D1A" w:rsidRPr="00575539" w:rsidRDefault="00044D1A" w:rsidP="00260EDA">
            <w:pPr>
              <w:jc w:val="center"/>
              <w:rPr>
                <w:sz w:val="20"/>
                <w:szCs w:val="20"/>
              </w:rPr>
            </w:pPr>
            <w:r w:rsidRPr="00575539">
              <w:rPr>
                <w:sz w:val="20"/>
                <w:szCs w:val="20"/>
              </w:rPr>
              <w:t>Not applicable</w:t>
            </w:r>
          </w:p>
        </w:tc>
        <w:tc>
          <w:tcPr>
            <w:tcW w:w="1979" w:type="dxa"/>
            <w:tcBorders>
              <w:top w:val="nil"/>
              <w:bottom w:val="nil"/>
            </w:tcBorders>
          </w:tcPr>
          <w:p w14:paraId="52AAB9CB" w14:textId="77777777" w:rsidR="00044D1A" w:rsidRPr="00575539" w:rsidRDefault="00044D1A" w:rsidP="00260EDA">
            <w:pPr>
              <w:jc w:val="center"/>
              <w:rPr>
                <w:sz w:val="20"/>
                <w:szCs w:val="20"/>
              </w:rPr>
            </w:pPr>
            <w:r w:rsidRPr="00575539">
              <w:rPr>
                <w:sz w:val="20"/>
                <w:szCs w:val="20"/>
              </w:rPr>
              <w:t>22</w:t>
            </w:r>
            <w:r w:rsidRPr="00575539">
              <w:rPr>
                <w:rFonts w:cs="Times New Roman"/>
                <w:sz w:val="20"/>
                <w:szCs w:val="20"/>
                <w:vertAlign w:val="superscript"/>
              </w:rPr>
              <w:t>₸</w:t>
            </w:r>
          </w:p>
        </w:tc>
      </w:tr>
      <w:tr w:rsidR="00044D1A" w:rsidRPr="00575539" w14:paraId="417B0F96" w14:textId="77777777" w:rsidTr="00E90F98">
        <w:tc>
          <w:tcPr>
            <w:tcW w:w="1802" w:type="dxa"/>
            <w:tcBorders>
              <w:top w:val="nil"/>
            </w:tcBorders>
          </w:tcPr>
          <w:p w14:paraId="616BAAA2" w14:textId="77777777" w:rsidR="00044D1A" w:rsidRPr="00575539" w:rsidRDefault="00044D1A" w:rsidP="00260EDA">
            <w:pPr>
              <w:rPr>
                <w:sz w:val="20"/>
                <w:szCs w:val="20"/>
              </w:rPr>
            </w:pPr>
            <w:r w:rsidRPr="00575539">
              <w:rPr>
                <w:sz w:val="20"/>
                <w:szCs w:val="20"/>
              </w:rPr>
              <w:t xml:space="preserve">  Total</w:t>
            </w:r>
          </w:p>
        </w:tc>
        <w:tc>
          <w:tcPr>
            <w:tcW w:w="1978" w:type="dxa"/>
            <w:tcBorders>
              <w:top w:val="nil"/>
            </w:tcBorders>
          </w:tcPr>
          <w:p w14:paraId="7A7E0036" w14:textId="77777777" w:rsidR="00044D1A" w:rsidRPr="00575539" w:rsidRDefault="00044D1A" w:rsidP="00260EDA">
            <w:pPr>
              <w:jc w:val="center"/>
              <w:rPr>
                <w:sz w:val="20"/>
                <w:szCs w:val="20"/>
              </w:rPr>
            </w:pPr>
            <w:r w:rsidRPr="00575539">
              <w:rPr>
                <w:sz w:val="20"/>
                <w:szCs w:val="20"/>
              </w:rPr>
              <w:t>273</w:t>
            </w:r>
            <w:r w:rsidRPr="00575539">
              <w:rPr>
                <w:sz w:val="20"/>
                <w:szCs w:val="20"/>
                <w:vertAlign w:val="superscript"/>
              </w:rPr>
              <w:t>*</w:t>
            </w:r>
          </w:p>
        </w:tc>
        <w:tc>
          <w:tcPr>
            <w:tcW w:w="1978" w:type="dxa"/>
            <w:tcBorders>
              <w:top w:val="nil"/>
            </w:tcBorders>
          </w:tcPr>
          <w:p w14:paraId="4EDAFF05" w14:textId="77777777" w:rsidR="00044D1A" w:rsidRPr="00575539" w:rsidRDefault="00044D1A" w:rsidP="00260EDA">
            <w:pPr>
              <w:jc w:val="center"/>
              <w:rPr>
                <w:sz w:val="20"/>
                <w:szCs w:val="20"/>
              </w:rPr>
            </w:pPr>
            <w:r w:rsidRPr="00575539">
              <w:rPr>
                <w:sz w:val="20"/>
                <w:szCs w:val="20"/>
              </w:rPr>
              <w:t>24</w:t>
            </w:r>
            <w:r w:rsidRPr="00575539">
              <w:rPr>
                <w:rFonts w:cs="Times New Roman"/>
                <w:sz w:val="20"/>
                <w:szCs w:val="20"/>
                <w:vertAlign w:val="superscript"/>
              </w:rPr>
              <w:sym w:font="Symbol" w:char="F0C4"/>
            </w:r>
          </w:p>
        </w:tc>
        <w:tc>
          <w:tcPr>
            <w:tcW w:w="1978" w:type="dxa"/>
            <w:tcBorders>
              <w:top w:val="nil"/>
            </w:tcBorders>
          </w:tcPr>
          <w:p w14:paraId="42762FC5" w14:textId="77777777" w:rsidR="00044D1A" w:rsidRPr="00575539" w:rsidRDefault="00044D1A" w:rsidP="00260EDA">
            <w:pPr>
              <w:jc w:val="center"/>
              <w:rPr>
                <w:sz w:val="20"/>
                <w:szCs w:val="20"/>
              </w:rPr>
            </w:pPr>
            <w:r w:rsidRPr="00575539">
              <w:rPr>
                <w:sz w:val="20"/>
                <w:szCs w:val="20"/>
              </w:rPr>
              <w:t>Not applicable</w:t>
            </w:r>
          </w:p>
        </w:tc>
        <w:tc>
          <w:tcPr>
            <w:tcW w:w="1979" w:type="dxa"/>
            <w:tcBorders>
              <w:top w:val="nil"/>
            </w:tcBorders>
          </w:tcPr>
          <w:p w14:paraId="4B1360F2" w14:textId="77777777" w:rsidR="00044D1A" w:rsidRPr="00575539" w:rsidRDefault="00044D1A" w:rsidP="00260EDA">
            <w:pPr>
              <w:jc w:val="center"/>
              <w:rPr>
                <w:sz w:val="20"/>
                <w:szCs w:val="20"/>
              </w:rPr>
            </w:pPr>
            <w:r w:rsidRPr="00575539">
              <w:rPr>
                <w:sz w:val="20"/>
                <w:szCs w:val="20"/>
              </w:rPr>
              <w:t>25</w:t>
            </w:r>
            <w:r w:rsidRPr="00575539">
              <w:rPr>
                <w:rFonts w:cs="Times New Roman"/>
                <w:sz w:val="20"/>
                <w:szCs w:val="20"/>
                <w:vertAlign w:val="superscript"/>
              </w:rPr>
              <w:t>₸</w:t>
            </w:r>
          </w:p>
        </w:tc>
      </w:tr>
      <w:tr w:rsidR="00044D1A" w:rsidRPr="00575539" w14:paraId="2A32B863" w14:textId="77777777" w:rsidTr="00E90F98">
        <w:tc>
          <w:tcPr>
            <w:tcW w:w="9715" w:type="dxa"/>
            <w:gridSpan w:val="5"/>
            <w:tcBorders>
              <w:bottom w:val="nil"/>
            </w:tcBorders>
          </w:tcPr>
          <w:p w14:paraId="2911C802" w14:textId="43D1B112" w:rsidR="00044D1A" w:rsidRPr="00575539" w:rsidRDefault="00044D1A" w:rsidP="00260EDA">
            <w:pPr>
              <w:rPr>
                <w:i/>
                <w:iCs/>
                <w:sz w:val="20"/>
                <w:szCs w:val="20"/>
              </w:rPr>
            </w:pPr>
            <w:r w:rsidRPr="00575539">
              <w:rPr>
                <w:i/>
                <w:iCs/>
                <w:sz w:val="20"/>
                <w:szCs w:val="20"/>
              </w:rPr>
              <w:t xml:space="preserve">Viremia </w:t>
            </w:r>
            <w:r w:rsidRPr="00575539">
              <w:rPr>
                <w:rFonts w:cs="Times New Roman"/>
                <w:i/>
                <w:iCs/>
                <w:sz w:val="20"/>
                <w:szCs w:val="20"/>
              </w:rPr>
              <w:t>≥</w:t>
            </w:r>
            <w:r w:rsidRPr="00575539">
              <w:rPr>
                <w:i/>
                <w:iCs/>
                <w:sz w:val="20"/>
                <w:szCs w:val="20"/>
              </w:rPr>
              <w:t xml:space="preserve"> 10</w:t>
            </w:r>
            <w:r w:rsidRPr="00575539">
              <w:rPr>
                <w:i/>
                <w:iCs/>
                <w:sz w:val="20"/>
                <w:szCs w:val="20"/>
                <w:vertAlign w:val="superscript"/>
              </w:rPr>
              <w:t xml:space="preserve">3.6 </w:t>
            </w:r>
            <w:r w:rsidRPr="00575539">
              <w:rPr>
                <w:i/>
                <w:iCs/>
                <w:sz w:val="20"/>
                <w:szCs w:val="20"/>
              </w:rPr>
              <w:t>TCID</w:t>
            </w:r>
            <w:r w:rsidRPr="00575539">
              <w:rPr>
                <w:i/>
                <w:iCs/>
                <w:sz w:val="20"/>
                <w:szCs w:val="20"/>
                <w:vertAlign w:val="subscript"/>
              </w:rPr>
              <w:t>50</w:t>
            </w:r>
            <w:r w:rsidRPr="00575539">
              <w:rPr>
                <w:i/>
                <w:iCs/>
                <w:sz w:val="20"/>
                <w:szCs w:val="20"/>
              </w:rPr>
              <w:t>/mL (derived from Table 2 in McCormick et al)</w:t>
            </w:r>
          </w:p>
        </w:tc>
      </w:tr>
      <w:tr w:rsidR="00044D1A" w:rsidRPr="00575539" w14:paraId="118890C8" w14:textId="77777777" w:rsidTr="00E90F98">
        <w:tc>
          <w:tcPr>
            <w:tcW w:w="1802" w:type="dxa"/>
            <w:tcBorders>
              <w:top w:val="nil"/>
              <w:bottom w:val="nil"/>
            </w:tcBorders>
          </w:tcPr>
          <w:p w14:paraId="76D888A0" w14:textId="77777777" w:rsidR="00044D1A" w:rsidRPr="00575539" w:rsidRDefault="00044D1A" w:rsidP="00260EDA">
            <w:pPr>
              <w:rPr>
                <w:sz w:val="20"/>
                <w:szCs w:val="20"/>
              </w:rPr>
            </w:pPr>
            <w:r w:rsidRPr="00575539">
              <w:rPr>
                <w:sz w:val="20"/>
                <w:szCs w:val="20"/>
              </w:rPr>
              <w:t xml:space="preserve">  Died</w:t>
            </w:r>
          </w:p>
        </w:tc>
        <w:tc>
          <w:tcPr>
            <w:tcW w:w="1978" w:type="dxa"/>
            <w:tcBorders>
              <w:top w:val="nil"/>
              <w:bottom w:val="nil"/>
            </w:tcBorders>
          </w:tcPr>
          <w:p w14:paraId="6BFE5A15" w14:textId="77777777" w:rsidR="00044D1A" w:rsidRPr="00575539" w:rsidRDefault="00044D1A" w:rsidP="00260EDA">
            <w:pPr>
              <w:jc w:val="center"/>
              <w:rPr>
                <w:sz w:val="20"/>
                <w:szCs w:val="20"/>
              </w:rPr>
            </w:pPr>
            <w:r w:rsidRPr="00575539">
              <w:rPr>
                <w:sz w:val="20"/>
                <w:szCs w:val="20"/>
              </w:rPr>
              <w:t>35</w:t>
            </w:r>
          </w:p>
        </w:tc>
        <w:tc>
          <w:tcPr>
            <w:tcW w:w="1978" w:type="dxa"/>
            <w:tcBorders>
              <w:top w:val="nil"/>
              <w:bottom w:val="nil"/>
            </w:tcBorders>
          </w:tcPr>
          <w:p w14:paraId="17D2D07E" w14:textId="77777777" w:rsidR="00044D1A" w:rsidRPr="00575539" w:rsidRDefault="00044D1A" w:rsidP="00260EDA">
            <w:pPr>
              <w:jc w:val="center"/>
              <w:rPr>
                <w:sz w:val="20"/>
                <w:szCs w:val="20"/>
              </w:rPr>
            </w:pPr>
            <w:r w:rsidRPr="00575539">
              <w:rPr>
                <w:sz w:val="20"/>
                <w:szCs w:val="20"/>
              </w:rPr>
              <w:t>3</w:t>
            </w:r>
          </w:p>
        </w:tc>
        <w:tc>
          <w:tcPr>
            <w:tcW w:w="1978" w:type="dxa"/>
            <w:tcBorders>
              <w:top w:val="nil"/>
              <w:bottom w:val="nil"/>
            </w:tcBorders>
          </w:tcPr>
          <w:p w14:paraId="0D9524CE" w14:textId="77777777" w:rsidR="00044D1A" w:rsidRPr="00575539" w:rsidRDefault="00044D1A" w:rsidP="00260EDA">
            <w:pPr>
              <w:jc w:val="center"/>
              <w:rPr>
                <w:sz w:val="20"/>
                <w:szCs w:val="20"/>
              </w:rPr>
            </w:pPr>
            <w:r w:rsidRPr="00575539">
              <w:rPr>
                <w:sz w:val="20"/>
                <w:szCs w:val="20"/>
              </w:rPr>
              <w:t>10</w:t>
            </w:r>
          </w:p>
        </w:tc>
        <w:tc>
          <w:tcPr>
            <w:tcW w:w="1979" w:type="dxa"/>
            <w:tcBorders>
              <w:top w:val="nil"/>
              <w:bottom w:val="nil"/>
            </w:tcBorders>
          </w:tcPr>
          <w:p w14:paraId="2DB19AB3" w14:textId="77777777" w:rsidR="00044D1A" w:rsidRPr="00575539" w:rsidRDefault="00044D1A" w:rsidP="00260EDA">
            <w:pPr>
              <w:jc w:val="center"/>
              <w:rPr>
                <w:sz w:val="20"/>
                <w:szCs w:val="20"/>
              </w:rPr>
            </w:pPr>
            <w:r w:rsidRPr="00575539">
              <w:rPr>
                <w:sz w:val="20"/>
                <w:szCs w:val="20"/>
              </w:rPr>
              <w:t>12</w:t>
            </w:r>
          </w:p>
        </w:tc>
      </w:tr>
      <w:tr w:rsidR="00044D1A" w:rsidRPr="00575539" w14:paraId="7157CEE2" w14:textId="77777777" w:rsidTr="00E90F98">
        <w:tc>
          <w:tcPr>
            <w:tcW w:w="1802" w:type="dxa"/>
            <w:tcBorders>
              <w:top w:val="nil"/>
              <w:bottom w:val="nil"/>
            </w:tcBorders>
          </w:tcPr>
          <w:p w14:paraId="3F2714A2" w14:textId="77777777" w:rsidR="00044D1A" w:rsidRPr="00575539" w:rsidRDefault="00044D1A" w:rsidP="00260EDA">
            <w:pPr>
              <w:rPr>
                <w:sz w:val="20"/>
                <w:szCs w:val="20"/>
              </w:rPr>
            </w:pPr>
            <w:r w:rsidRPr="00575539">
              <w:rPr>
                <w:sz w:val="20"/>
                <w:szCs w:val="20"/>
              </w:rPr>
              <w:t xml:space="preserve">  Survived</w:t>
            </w:r>
          </w:p>
        </w:tc>
        <w:tc>
          <w:tcPr>
            <w:tcW w:w="1978" w:type="dxa"/>
            <w:tcBorders>
              <w:top w:val="nil"/>
              <w:bottom w:val="nil"/>
            </w:tcBorders>
          </w:tcPr>
          <w:p w14:paraId="594F6BBC" w14:textId="77777777" w:rsidR="00044D1A" w:rsidRPr="00575539" w:rsidRDefault="00044D1A" w:rsidP="00260EDA">
            <w:pPr>
              <w:jc w:val="center"/>
              <w:rPr>
                <w:sz w:val="20"/>
                <w:szCs w:val="20"/>
              </w:rPr>
            </w:pPr>
            <w:r w:rsidRPr="00575539">
              <w:rPr>
                <w:sz w:val="20"/>
                <w:szCs w:val="20"/>
              </w:rPr>
              <w:t>11</w:t>
            </w:r>
          </w:p>
        </w:tc>
        <w:tc>
          <w:tcPr>
            <w:tcW w:w="1978" w:type="dxa"/>
            <w:tcBorders>
              <w:top w:val="nil"/>
              <w:bottom w:val="nil"/>
            </w:tcBorders>
          </w:tcPr>
          <w:p w14:paraId="56E4DFD1" w14:textId="77777777" w:rsidR="00044D1A" w:rsidRPr="00575539" w:rsidRDefault="00044D1A" w:rsidP="00260EDA">
            <w:pPr>
              <w:jc w:val="center"/>
              <w:rPr>
                <w:sz w:val="20"/>
                <w:szCs w:val="20"/>
              </w:rPr>
            </w:pPr>
            <w:r w:rsidRPr="00575539">
              <w:rPr>
                <w:sz w:val="20"/>
                <w:szCs w:val="20"/>
              </w:rPr>
              <w:t>7</w:t>
            </w:r>
          </w:p>
        </w:tc>
        <w:tc>
          <w:tcPr>
            <w:tcW w:w="1978" w:type="dxa"/>
            <w:tcBorders>
              <w:top w:val="nil"/>
              <w:bottom w:val="nil"/>
            </w:tcBorders>
          </w:tcPr>
          <w:p w14:paraId="256B2A92" w14:textId="77777777" w:rsidR="00044D1A" w:rsidRPr="00575539" w:rsidRDefault="00044D1A" w:rsidP="00260EDA">
            <w:pPr>
              <w:jc w:val="center"/>
              <w:rPr>
                <w:sz w:val="20"/>
                <w:szCs w:val="20"/>
              </w:rPr>
            </w:pPr>
            <w:r w:rsidRPr="00575539">
              <w:rPr>
                <w:sz w:val="20"/>
                <w:szCs w:val="20"/>
              </w:rPr>
              <w:t>21</w:t>
            </w:r>
          </w:p>
        </w:tc>
        <w:tc>
          <w:tcPr>
            <w:tcW w:w="1979" w:type="dxa"/>
            <w:tcBorders>
              <w:top w:val="nil"/>
              <w:bottom w:val="nil"/>
            </w:tcBorders>
          </w:tcPr>
          <w:p w14:paraId="1B4CEE1F" w14:textId="77777777" w:rsidR="00044D1A" w:rsidRPr="00575539" w:rsidRDefault="00044D1A" w:rsidP="00260EDA">
            <w:pPr>
              <w:jc w:val="center"/>
              <w:rPr>
                <w:sz w:val="20"/>
                <w:szCs w:val="20"/>
              </w:rPr>
            </w:pPr>
            <w:r w:rsidRPr="00575539">
              <w:rPr>
                <w:sz w:val="20"/>
                <w:szCs w:val="20"/>
              </w:rPr>
              <w:t>9</w:t>
            </w:r>
          </w:p>
        </w:tc>
      </w:tr>
      <w:tr w:rsidR="00044D1A" w:rsidRPr="00575539" w14:paraId="6C49FCBC" w14:textId="77777777" w:rsidTr="00E90F98">
        <w:tc>
          <w:tcPr>
            <w:tcW w:w="1802" w:type="dxa"/>
            <w:tcBorders>
              <w:top w:val="nil"/>
            </w:tcBorders>
          </w:tcPr>
          <w:p w14:paraId="50A8BA13" w14:textId="77777777" w:rsidR="00044D1A" w:rsidRPr="00575539" w:rsidRDefault="00044D1A" w:rsidP="00260EDA">
            <w:pPr>
              <w:rPr>
                <w:sz w:val="20"/>
                <w:szCs w:val="20"/>
              </w:rPr>
            </w:pPr>
            <w:r w:rsidRPr="00575539">
              <w:rPr>
                <w:sz w:val="20"/>
                <w:szCs w:val="20"/>
              </w:rPr>
              <w:t xml:space="preserve">  Total</w:t>
            </w:r>
          </w:p>
        </w:tc>
        <w:tc>
          <w:tcPr>
            <w:tcW w:w="1978" w:type="dxa"/>
            <w:tcBorders>
              <w:top w:val="nil"/>
            </w:tcBorders>
          </w:tcPr>
          <w:p w14:paraId="73F73C0C" w14:textId="77777777" w:rsidR="00044D1A" w:rsidRPr="00575539" w:rsidRDefault="00044D1A" w:rsidP="00260EDA">
            <w:pPr>
              <w:jc w:val="center"/>
              <w:rPr>
                <w:sz w:val="20"/>
                <w:szCs w:val="20"/>
              </w:rPr>
            </w:pPr>
            <w:r w:rsidRPr="00575539">
              <w:rPr>
                <w:sz w:val="20"/>
                <w:szCs w:val="20"/>
              </w:rPr>
              <w:t>46</w:t>
            </w:r>
          </w:p>
        </w:tc>
        <w:tc>
          <w:tcPr>
            <w:tcW w:w="1978" w:type="dxa"/>
            <w:tcBorders>
              <w:top w:val="nil"/>
            </w:tcBorders>
          </w:tcPr>
          <w:p w14:paraId="6EC78DB2" w14:textId="77777777" w:rsidR="00044D1A" w:rsidRPr="00575539" w:rsidRDefault="00044D1A" w:rsidP="00260EDA">
            <w:pPr>
              <w:jc w:val="center"/>
              <w:rPr>
                <w:sz w:val="20"/>
                <w:szCs w:val="20"/>
              </w:rPr>
            </w:pPr>
            <w:r w:rsidRPr="00575539">
              <w:rPr>
                <w:sz w:val="20"/>
                <w:szCs w:val="20"/>
              </w:rPr>
              <w:t>10</w:t>
            </w:r>
          </w:p>
        </w:tc>
        <w:tc>
          <w:tcPr>
            <w:tcW w:w="1978" w:type="dxa"/>
            <w:tcBorders>
              <w:top w:val="nil"/>
            </w:tcBorders>
          </w:tcPr>
          <w:p w14:paraId="7893D0E2" w14:textId="77777777" w:rsidR="00044D1A" w:rsidRPr="00575539" w:rsidRDefault="00044D1A" w:rsidP="00260EDA">
            <w:pPr>
              <w:jc w:val="center"/>
              <w:rPr>
                <w:sz w:val="20"/>
                <w:szCs w:val="20"/>
              </w:rPr>
            </w:pPr>
            <w:r w:rsidRPr="00575539">
              <w:rPr>
                <w:sz w:val="20"/>
                <w:szCs w:val="20"/>
              </w:rPr>
              <w:t>31</w:t>
            </w:r>
          </w:p>
        </w:tc>
        <w:tc>
          <w:tcPr>
            <w:tcW w:w="1979" w:type="dxa"/>
            <w:tcBorders>
              <w:top w:val="nil"/>
            </w:tcBorders>
          </w:tcPr>
          <w:p w14:paraId="59C16B9B" w14:textId="77777777" w:rsidR="00044D1A" w:rsidRPr="00575539" w:rsidRDefault="00044D1A" w:rsidP="00260EDA">
            <w:pPr>
              <w:jc w:val="center"/>
              <w:rPr>
                <w:sz w:val="20"/>
                <w:szCs w:val="20"/>
              </w:rPr>
            </w:pPr>
            <w:r w:rsidRPr="00575539">
              <w:rPr>
                <w:sz w:val="20"/>
                <w:szCs w:val="20"/>
              </w:rPr>
              <w:t>21</w:t>
            </w:r>
          </w:p>
        </w:tc>
      </w:tr>
      <w:tr w:rsidR="00044D1A" w:rsidRPr="00575539" w14:paraId="3EF675DD" w14:textId="77777777" w:rsidTr="00E90F98">
        <w:tc>
          <w:tcPr>
            <w:tcW w:w="9715" w:type="dxa"/>
            <w:gridSpan w:val="5"/>
            <w:tcBorders>
              <w:bottom w:val="nil"/>
            </w:tcBorders>
          </w:tcPr>
          <w:p w14:paraId="6D71B9EC" w14:textId="562DAA66" w:rsidR="00044D1A" w:rsidRPr="00575539" w:rsidRDefault="00044D1A" w:rsidP="00260EDA">
            <w:pPr>
              <w:rPr>
                <w:i/>
                <w:iCs/>
                <w:sz w:val="20"/>
                <w:szCs w:val="20"/>
              </w:rPr>
            </w:pPr>
            <w:r w:rsidRPr="00575539">
              <w:rPr>
                <w:i/>
                <w:iCs/>
                <w:sz w:val="20"/>
                <w:szCs w:val="20"/>
              </w:rPr>
              <w:t>Viremia &lt; 10</w:t>
            </w:r>
            <w:r w:rsidRPr="00575539">
              <w:rPr>
                <w:i/>
                <w:iCs/>
                <w:sz w:val="20"/>
                <w:szCs w:val="20"/>
                <w:vertAlign w:val="superscript"/>
              </w:rPr>
              <w:t xml:space="preserve">3.6 </w:t>
            </w:r>
            <w:r w:rsidRPr="00575539">
              <w:rPr>
                <w:i/>
                <w:iCs/>
                <w:sz w:val="20"/>
                <w:szCs w:val="20"/>
              </w:rPr>
              <w:t>TCID</w:t>
            </w:r>
            <w:r w:rsidRPr="00575539">
              <w:rPr>
                <w:i/>
                <w:iCs/>
                <w:sz w:val="20"/>
                <w:szCs w:val="20"/>
                <w:vertAlign w:val="subscript"/>
              </w:rPr>
              <w:t>50</w:t>
            </w:r>
            <w:r w:rsidRPr="00575539">
              <w:rPr>
                <w:i/>
                <w:iCs/>
                <w:sz w:val="20"/>
                <w:szCs w:val="20"/>
              </w:rPr>
              <w:t>/mL (derived from Table 5 in McCormick et al)</w:t>
            </w:r>
          </w:p>
        </w:tc>
      </w:tr>
      <w:tr w:rsidR="00044D1A" w:rsidRPr="00575539" w14:paraId="6B36B26B" w14:textId="77777777" w:rsidTr="00E90F98">
        <w:tc>
          <w:tcPr>
            <w:tcW w:w="1802" w:type="dxa"/>
            <w:tcBorders>
              <w:top w:val="nil"/>
              <w:bottom w:val="nil"/>
            </w:tcBorders>
          </w:tcPr>
          <w:p w14:paraId="1014851E" w14:textId="77777777" w:rsidR="00044D1A" w:rsidRPr="00575539" w:rsidRDefault="00044D1A" w:rsidP="00260EDA">
            <w:pPr>
              <w:rPr>
                <w:sz w:val="20"/>
                <w:szCs w:val="20"/>
              </w:rPr>
            </w:pPr>
            <w:r w:rsidRPr="00575539">
              <w:rPr>
                <w:sz w:val="20"/>
                <w:szCs w:val="20"/>
              </w:rPr>
              <w:t xml:space="preserve">  Died</w:t>
            </w:r>
          </w:p>
        </w:tc>
        <w:tc>
          <w:tcPr>
            <w:tcW w:w="1978" w:type="dxa"/>
            <w:tcBorders>
              <w:top w:val="nil"/>
              <w:bottom w:val="nil"/>
            </w:tcBorders>
          </w:tcPr>
          <w:p w14:paraId="7E437D9A" w14:textId="77777777" w:rsidR="00044D1A" w:rsidRPr="00575539" w:rsidRDefault="00044D1A" w:rsidP="00260EDA">
            <w:pPr>
              <w:jc w:val="center"/>
              <w:rPr>
                <w:sz w:val="20"/>
                <w:szCs w:val="20"/>
              </w:rPr>
            </w:pPr>
            <w:r w:rsidRPr="00575539">
              <w:rPr>
                <w:sz w:val="20"/>
                <w:szCs w:val="20"/>
              </w:rPr>
              <w:t>31</w:t>
            </w:r>
          </w:p>
        </w:tc>
        <w:tc>
          <w:tcPr>
            <w:tcW w:w="1978" w:type="dxa"/>
            <w:tcBorders>
              <w:top w:val="nil"/>
              <w:bottom w:val="nil"/>
            </w:tcBorders>
          </w:tcPr>
          <w:p w14:paraId="7E367580" w14:textId="77777777" w:rsidR="00044D1A" w:rsidRPr="00575539" w:rsidRDefault="00044D1A" w:rsidP="00260EDA">
            <w:pPr>
              <w:jc w:val="center"/>
              <w:rPr>
                <w:sz w:val="20"/>
                <w:szCs w:val="20"/>
              </w:rPr>
            </w:pPr>
            <w:r w:rsidRPr="00575539">
              <w:rPr>
                <w:sz w:val="20"/>
                <w:szCs w:val="20"/>
              </w:rPr>
              <w:t>2</w:t>
            </w:r>
          </w:p>
        </w:tc>
        <w:tc>
          <w:tcPr>
            <w:tcW w:w="1978" w:type="dxa"/>
            <w:tcBorders>
              <w:top w:val="nil"/>
              <w:bottom w:val="nil"/>
            </w:tcBorders>
          </w:tcPr>
          <w:p w14:paraId="0A46B9BF" w14:textId="77777777" w:rsidR="00044D1A" w:rsidRPr="00575539" w:rsidRDefault="00044D1A" w:rsidP="00260EDA">
            <w:pPr>
              <w:jc w:val="center"/>
              <w:rPr>
                <w:sz w:val="20"/>
                <w:szCs w:val="20"/>
              </w:rPr>
            </w:pPr>
            <w:r w:rsidRPr="00575539">
              <w:rPr>
                <w:sz w:val="20"/>
                <w:szCs w:val="20"/>
              </w:rPr>
              <w:t>3</w:t>
            </w:r>
          </w:p>
        </w:tc>
        <w:tc>
          <w:tcPr>
            <w:tcW w:w="1979" w:type="dxa"/>
            <w:tcBorders>
              <w:top w:val="nil"/>
              <w:bottom w:val="nil"/>
            </w:tcBorders>
          </w:tcPr>
          <w:p w14:paraId="56508CCF" w14:textId="77777777" w:rsidR="00044D1A" w:rsidRPr="00575539" w:rsidRDefault="00044D1A" w:rsidP="00260EDA">
            <w:pPr>
              <w:jc w:val="center"/>
              <w:rPr>
                <w:sz w:val="20"/>
                <w:szCs w:val="20"/>
              </w:rPr>
            </w:pPr>
            <w:r w:rsidRPr="00575539">
              <w:rPr>
                <w:sz w:val="20"/>
                <w:szCs w:val="20"/>
              </w:rPr>
              <w:t>5</w:t>
            </w:r>
          </w:p>
        </w:tc>
      </w:tr>
      <w:tr w:rsidR="00044D1A" w:rsidRPr="00575539" w14:paraId="7CA3F1D3" w14:textId="77777777" w:rsidTr="00E90F98">
        <w:tc>
          <w:tcPr>
            <w:tcW w:w="1802" w:type="dxa"/>
            <w:tcBorders>
              <w:top w:val="nil"/>
              <w:bottom w:val="nil"/>
            </w:tcBorders>
          </w:tcPr>
          <w:p w14:paraId="2C67AF2E" w14:textId="77777777" w:rsidR="00044D1A" w:rsidRPr="00575539" w:rsidRDefault="00044D1A" w:rsidP="00260EDA">
            <w:pPr>
              <w:rPr>
                <w:sz w:val="20"/>
                <w:szCs w:val="20"/>
              </w:rPr>
            </w:pPr>
            <w:r w:rsidRPr="00575539">
              <w:rPr>
                <w:sz w:val="20"/>
                <w:szCs w:val="20"/>
              </w:rPr>
              <w:t xml:space="preserve">  Survived</w:t>
            </w:r>
          </w:p>
        </w:tc>
        <w:tc>
          <w:tcPr>
            <w:tcW w:w="1978" w:type="dxa"/>
            <w:tcBorders>
              <w:top w:val="nil"/>
              <w:bottom w:val="nil"/>
            </w:tcBorders>
          </w:tcPr>
          <w:p w14:paraId="20B83860" w14:textId="77777777" w:rsidR="00044D1A" w:rsidRPr="00575539" w:rsidRDefault="00044D1A" w:rsidP="00260EDA">
            <w:pPr>
              <w:jc w:val="center"/>
              <w:rPr>
                <w:sz w:val="20"/>
                <w:szCs w:val="20"/>
              </w:rPr>
            </w:pPr>
            <w:r w:rsidRPr="00575539">
              <w:rPr>
                <w:sz w:val="20"/>
                <w:szCs w:val="20"/>
              </w:rPr>
              <w:t>80</w:t>
            </w:r>
          </w:p>
        </w:tc>
        <w:tc>
          <w:tcPr>
            <w:tcW w:w="1978" w:type="dxa"/>
            <w:tcBorders>
              <w:top w:val="nil"/>
              <w:bottom w:val="nil"/>
            </w:tcBorders>
          </w:tcPr>
          <w:p w14:paraId="56578B59" w14:textId="77777777" w:rsidR="00044D1A" w:rsidRPr="00575539" w:rsidRDefault="00044D1A" w:rsidP="00260EDA">
            <w:pPr>
              <w:jc w:val="center"/>
              <w:rPr>
                <w:sz w:val="20"/>
                <w:szCs w:val="20"/>
              </w:rPr>
            </w:pPr>
            <w:r w:rsidRPr="00575539">
              <w:rPr>
                <w:sz w:val="20"/>
                <w:szCs w:val="20"/>
              </w:rPr>
              <w:t>27</w:t>
            </w:r>
          </w:p>
        </w:tc>
        <w:tc>
          <w:tcPr>
            <w:tcW w:w="1978" w:type="dxa"/>
            <w:tcBorders>
              <w:top w:val="nil"/>
              <w:bottom w:val="nil"/>
            </w:tcBorders>
          </w:tcPr>
          <w:p w14:paraId="7789B251" w14:textId="77777777" w:rsidR="00044D1A" w:rsidRPr="00575539" w:rsidRDefault="00044D1A" w:rsidP="00260EDA">
            <w:pPr>
              <w:jc w:val="center"/>
              <w:rPr>
                <w:sz w:val="20"/>
                <w:szCs w:val="20"/>
              </w:rPr>
            </w:pPr>
            <w:r w:rsidRPr="00575539">
              <w:rPr>
                <w:sz w:val="20"/>
                <w:szCs w:val="20"/>
              </w:rPr>
              <w:t>29</w:t>
            </w:r>
          </w:p>
        </w:tc>
        <w:tc>
          <w:tcPr>
            <w:tcW w:w="1979" w:type="dxa"/>
            <w:tcBorders>
              <w:top w:val="nil"/>
              <w:bottom w:val="nil"/>
            </w:tcBorders>
          </w:tcPr>
          <w:p w14:paraId="788AB739" w14:textId="77777777" w:rsidR="00044D1A" w:rsidRPr="00575539" w:rsidRDefault="00044D1A" w:rsidP="00260EDA">
            <w:pPr>
              <w:jc w:val="center"/>
              <w:rPr>
                <w:sz w:val="20"/>
                <w:szCs w:val="20"/>
              </w:rPr>
            </w:pPr>
            <w:r w:rsidRPr="00575539">
              <w:rPr>
                <w:sz w:val="20"/>
                <w:szCs w:val="20"/>
              </w:rPr>
              <w:t>27</w:t>
            </w:r>
          </w:p>
        </w:tc>
      </w:tr>
      <w:tr w:rsidR="00044D1A" w:rsidRPr="00575539" w14:paraId="4FFFDCE1" w14:textId="77777777" w:rsidTr="00E90F98">
        <w:tc>
          <w:tcPr>
            <w:tcW w:w="1802" w:type="dxa"/>
            <w:tcBorders>
              <w:top w:val="nil"/>
              <w:bottom w:val="single" w:sz="4" w:space="0" w:color="auto"/>
            </w:tcBorders>
          </w:tcPr>
          <w:p w14:paraId="3881300D" w14:textId="77777777" w:rsidR="00044D1A" w:rsidRPr="00575539" w:rsidRDefault="00044D1A" w:rsidP="00260EDA">
            <w:pPr>
              <w:rPr>
                <w:sz w:val="20"/>
                <w:szCs w:val="20"/>
              </w:rPr>
            </w:pPr>
            <w:r w:rsidRPr="00575539">
              <w:rPr>
                <w:sz w:val="20"/>
                <w:szCs w:val="20"/>
              </w:rPr>
              <w:t xml:space="preserve">  Total</w:t>
            </w:r>
          </w:p>
        </w:tc>
        <w:tc>
          <w:tcPr>
            <w:tcW w:w="1978" w:type="dxa"/>
            <w:tcBorders>
              <w:top w:val="nil"/>
              <w:bottom w:val="single" w:sz="4" w:space="0" w:color="auto"/>
            </w:tcBorders>
          </w:tcPr>
          <w:p w14:paraId="4F1D3B10" w14:textId="77777777" w:rsidR="00044D1A" w:rsidRPr="00575539" w:rsidRDefault="00044D1A" w:rsidP="00260EDA">
            <w:pPr>
              <w:jc w:val="center"/>
              <w:rPr>
                <w:sz w:val="20"/>
                <w:szCs w:val="20"/>
              </w:rPr>
            </w:pPr>
            <w:r w:rsidRPr="00575539">
              <w:rPr>
                <w:sz w:val="20"/>
                <w:szCs w:val="20"/>
              </w:rPr>
              <w:t>111</w:t>
            </w:r>
          </w:p>
        </w:tc>
        <w:tc>
          <w:tcPr>
            <w:tcW w:w="1978" w:type="dxa"/>
            <w:tcBorders>
              <w:top w:val="nil"/>
              <w:bottom w:val="single" w:sz="4" w:space="0" w:color="auto"/>
            </w:tcBorders>
          </w:tcPr>
          <w:p w14:paraId="2F6FB492" w14:textId="77777777" w:rsidR="00044D1A" w:rsidRPr="00575539" w:rsidRDefault="00044D1A" w:rsidP="00260EDA">
            <w:pPr>
              <w:jc w:val="center"/>
              <w:rPr>
                <w:sz w:val="20"/>
                <w:szCs w:val="20"/>
              </w:rPr>
            </w:pPr>
            <w:r w:rsidRPr="00575539">
              <w:rPr>
                <w:sz w:val="20"/>
                <w:szCs w:val="20"/>
              </w:rPr>
              <w:t>29</w:t>
            </w:r>
          </w:p>
        </w:tc>
        <w:tc>
          <w:tcPr>
            <w:tcW w:w="1978" w:type="dxa"/>
            <w:tcBorders>
              <w:top w:val="nil"/>
              <w:bottom w:val="single" w:sz="4" w:space="0" w:color="auto"/>
            </w:tcBorders>
          </w:tcPr>
          <w:p w14:paraId="6B6F241F" w14:textId="77777777" w:rsidR="00044D1A" w:rsidRPr="00575539" w:rsidRDefault="00044D1A" w:rsidP="00260EDA">
            <w:pPr>
              <w:jc w:val="center"/>
              <w:rPr>
                <w:sz w:val="20"/>
                <w:szCs w:val="20"/>
              </w:rPr>
            </w:pPr>
            <w:r w:rsidRPr="00575539">
              <w:rPr>
                <w:sz w:val="20"/>
                <w:szCs w:val="20"/>
              </w:rPr>
              <w:t>31</w:t>
            </w:r>
          </w:p>
        </w:tc>
        <w:tc>
          <w:tcPr>
            <w:tcW w:w="1979" w:type="dxa"/>
            <w:tcBorders>
              <w:top w:val="nil"/>
              <w:bottom w:val="single" w:sz="4" w:space="0" w:color="auto"/>
            </w:tcBorders>
          </w:tcPr>
          <w:p w14:paraId="21C9A65C" w14:textId="77777777" w:rsidR="00044D1A" w:rsidRPr="00575539" w:rsidRDefault="00044D1A" w:rsidP="00260EDA">
            <w:pPr>
              <w:jc w:val="center"/>
              <w:rPr>
                <w:sz w:val="20"/>
                <w:szCs w:val="20"/>
              </w:rPr>
            </w:pPr>
            <w:r w:rsidRPr="00575539">
              <w:rPr>
                <w:sz w:val="20"/>
                <w:szCs w:val="20"/>
              </w:rPr>
              <w:t>32</w:t>
            </w:r>
          </w:p>
        </w:tc>
      </w:tr>
    </w:tbl>
    <w:p w14:paraId="2F215F51" w14:textId="7EB84AD9" w:rsidR="00CE699C" w:rsidRPr="00353693" w:rsidRDefault="00CE699C" w:rsidP="00575539">
      <w:pPr>
        <w:spacing w:after="120"/>
        <w:rPr>
          <w:sz w:val="20"/>
          <w:szCs w:val="20"/>
        </w:rPr>
      </w:pPr>
      <w:r>
        <w:rPr>
          <w:rFonts w:cs="Times New Roman"/>
          <w:sz w:val="20"/>
          <w:szCs w:val="20"/>
          <w:vertAlign w:val="superscript"/>
        </w:rPr>
        <w:br/>
      </w:r>
      <w:r w:rsidRPr="00353693">
        <w:rPr>
          <w:rFonts w:cs="Times New Roman"/>
          <w:sz w:val="20"/>
          <w:szCs w:val="20"/>
          <w:vertAlign w:val="superscript"/>
        </w:rPr>
        <w:t>♯</w:t>
      </w:r>
      <w:r w:rsidRPr="00353693">
        <w:rPr>
          <w:rFonts w:cs="Times New Roman"/>
          <w:sz w:val="20"/>
          <w:szCs w:val="20"/>
        </w:rPr>
        <w:t xml:space="preserve"> Although there were 441 </w:t>
      </w:r>
      <w:r>
        <w:rPr>
          <w:rFonts w:cs="Times New Roman"/>
          <w:sz w:val="20"/>
          <w:szCs w:val="20"/>
        </w:rPr>
        <w:t xml:space="preserve">untreated </w:t>
      </w:r>
      <w:r w:rsidRPr="00353693">
        <w:rPr>
          <w:rFonts w:cs="Times New Roman"/>
          <w:sz w:val="20"/>
          <w:szCs w:val="20"/>
        </w:rPr>
        <w:t xml:space="preserve">patients in the case-control study, only 333 </w:t>
      </w:r>
      <w:r>
        <w:rPr>
          <w:rFonts w:cs="Times New Roman"/>
          <w:sz w:val="20"/>
          <w:szCs w:val="20"/>
        </w:rPr>
        <w:t xml:space="preserve">of these </w:t>
      </w:r>
      <w:r w:rsidRPr="00353693">
        <w:rPr>
          <w:rFonts w:cs="Times New Roman"/>
          <w:sz w:val="20"/>
          <w:szCs w:val="20"/>
        </w:rPr>
        <w:t xml:space="preserve">patients </w:t>
      </w:r>
      <w:r>
        <w:rPr>
          <w:rFonts w:cs="Times New Roman"/>
          <w:sz w:val="20"/>
          <w:szCs w:val="20"/>
        </w:rPr>
        <w:t xml:space="preserve">had </w:t>
      </w:r>
      <w:r w:rsidRPr="00353693">
        <w:rPr>
          <w:rFonts w:cs="Times New Roman"/>
          <w:sz w:val="20"/>
          <w:szCs w:val="20"/>
        </w:rPr>
        <w:t>measur</w:t>
      </w:r>
      <w:r>
        <w:rPr>
          <w:rFonts w:cs="Times New Roman"/>
          <w:sz w:val="20"/>
          <w:szCs w:val="20"/>
        </w:rPr>
        <w:t>ed</w:t>
      </w:r>
      <w:r w:rsidRPr="00353693">
        <w:rPr>
          <w:rFonts w:cs="Times New Roman"/>
          <w:sz w:val="20"/>
          <w:szCs w:val="20"/>
        </w:rPr>
        <w:t xml:space="preserve"> admission levels of AST and 157 </w:t>
      </w:r>
      <w:r>
        <w:rPr>
          <w:rFonts w:cs="Times New Roman"/>
          <w:sz w:val="20"/>
          <w:szCs w:val="20"/>
        </w:rPr>
        <w:t xml:space="preserve">had measured </w:t>
      </w:r>
      <w:r w:rsidRPr="00353693">
        <w:rPr>
          <w:rFonts w:cs="Times New Roman"/>
          <w:sz w:val="20"/>
          <w:szCs w:val="20"/>
        </w:rPr>
        <w:t>serum levels of Lassa virus (page 22</w:t>
      </w:r>
      <w:r>
        <w:rPr>
          <w:rFonts w:cs="Times New Roman"/>
          <w:sz w:val="20"/>
          <w:szCs w:val="20"/>
        </w:rPr>
        <w:t>, McCormick et al</w:t>
      </w:r>
      <w:r w:rsidRPr="00353693">
        <w:rPr>
          <w:rFonts w:cs="Times New Roman"/>
          <w:sz w:val="20"/>
          <w:szCs w:val="20"/>
        </w:rPr>
        <w:t>).</w:t>
      </w:r>
    </w:p>
    <w:p w14:paraId="2E52751A" w14:textId="6269ECCF" w:rsidR="00CE699C" w:rsidRPr="00353693" w:rsidRDefault="00CE699C" w:rsidP="00575539">
      <w:pPr>
        <w:spacing w:after="120"/>
        <w:rPr>
          <w:sz w:val="20"/>
          <w:szCs w:val="20"/>
        </w:rPr>
      </w:pPr>
      <w:r w:rsidRPr="00353693">
        <w:rPr>
          <w:sz w:val="20"/>
          <w:szCs w:val="20"/>
        </w:rPr>
        <w:t xml:space="preserve">* The numbers were derived </w:t>
      </w:r>
      <w:r>
        <w:rPr>
          <w:sz w:val="20"/>
          <w:szCs w:val="20"/>
        </w:rPr>
        <w:t xml:space="preserve">by subtracting the numbers with </w:t>
      </w:r>
      <w:r w:rsidRPr="001D3E8B">
        <w:rPr>
          <w:rFonts w:hint="eastAsia"/>
          <w:sz w:val="20"/>
          <w:szCs w:val="20"/>
        </w:rPr>
        <w:t xml:space="preserve">AST </w:t>
      </w:r>
      <w:r>
        <w:rPr>
          <w:rFonts w:cs="Times New Roman"/>
          <w:sz w:val="20"/>
          <w:szCs w:val="20"/>
        </w:rPr>
        <w:t>≥</w:t>
      </w:r>
      <w:r w:rsidRPr="001D3E8B">
        <w:rPr>
          <w:rFonts w:hint="eastAsia"/>
          <w:sz w:val="20"/>
          <w:szCs w:val="20"/>
        </w:rPr>
        <w:t xml:space="preserve">150 IU/L </w:t>
      </w:r>
      <w:r>
        <w:rPr>
          <w:sz w:val="20"/>
          <w:szCs w:val="20"/>
        </w:rPr>
        <w:t xml:space="preserve">who died and survived (reported in </w:t>
      </w:r>
      <w:r w:rsidRPr="001D3E8B">
        <w:rPr>
          <w:rFonts w:hint="eastAsia"/>
          <w:sz w:val="20"/>
          <w:szCs w:val="20"/>
        </w:rPr>
        <w:t>Table 1</w:t>
      </w:r>
      <w:r>
        <w:rPr>
          <w:sz w:val="20"/>
          <w:szCs w:val="20"/>
        </w:rPr>
        <w:t xml:space="preserve">) </w:t>
      </w:r>
      <w:r w:rsidRPr="00353693">
        <w:rPr>
          <w:sz w:val="20"/>
          <w:szCs w:val="20"/>
        </w:rPr>
        <w:t xml:space="preserve">from </w:t>
      </w:r>
      <w:r>
        <w:rPr>
          <w:sz w:val="20"/>
          <w:szCs w:val="20"/>
        </w:rPr>
        <w:t xml:space="preserve">the total number of patients with measured AST reported in </w:t>
      </w:r>
      <w:r w:rsidRPr="00353693">
        <w:rPr>
          <w:sz w:val="20"/>
          <w:szCs w:val="20"/>
        </w:rPr>
        <w:t xml:space="preserve">the text </w:t>
      </w:r>
      <w:r>
        <w:rPr>
          <w:sz w:val="20"/>
          <w:szCs w:val="20"/>
        </w:rPr>
        <w:t xml:space="preserve">on </w:t>
      </w:r>
      <w:r w:rsidRPr="00353693">
        <w:rPr>
          <w:sz w:val="20"/>
          <w:szCs w:val="20"/>
        </w:rPr>
        <w:t>page 22</w:t>
      </w:r>
      <w:r>
        <w:rPr>
          <w:sz w:val="20"/>
          <w:szCs w:val="20"/>
        </w:rPr>
        <w:t xml:space="preserve"> (McCormick et al):</w:t>
      </w:r>
      <w:r w:rsidRPr="00353693">
        <w:rPr>
          <w:sz w:val="20"/>
          <w:szCs w:val="20"/>
        </w:rPr>
        <w:t xml:space="preserve"> </w:t>
      </w:r>
      <w:r w:rsidRPr="00353693">
        <w:rPr>
          <w:i/>
          <w:iCs/>
          <w:sz w:val="20"/>
          <w:szCs w:val="20"/>
        </w:rPr>
        <w:t>“We measured the admission levels of AST in 333 untreated patients, of whom 52 (15.6 percent) died.”</w:t>
      </w:r>
      <w:r w:rsidRPr="00353693">
        <w:rPr>
          <w:sz w:val="20"/>
          <w:szCs w:val="20"/>
        </w:rPr>
        <w:t>.</w:t>
      </w:r>
    </w:p>
    <w:p w14:paraId="2C6335A5" w14:textId="77777777" w:rsidR="00CE699C" w:rsidRPr="00D366D5" w:rsidRDefault="00CE699C" w:rsidP="00575539">
      <w:pPr>
        <w:spacing w:after="120"/>
        <w:rPr>
          <w:rFonts w:cs="Times New Roman"/>
          <w:sz w:val="20"/>
          <w:szCs w:val="20"/>
        </w:rPr>
      </w:pPr>
      <w:r w:rsidRPr="00265D47">
        <w:rPr>
          <w:rFonts w:cs="Times New Roman"/>
          <w:sz w:val="20"/>
          <w:szCs w:val="20"/>
          <w:vertAlign w:val="superscript"/>
        </w:rPr>
        <w:t xml:space="preserve">† </w:t>
      </w:r>
      <w:r>
        <w:rPr>
          <w:rFonts w:cs="Times New Roman"/>
          <w:sz w:val="20"/>
          <w:szCs w:val="20"/>
        </w:rPr>
        <w:t>T</w:t>
      </w:r>
      <w:r w:rsidRPr="00265D47">
        <w:rPr>
          <w:rFonts w:cs="Times New Roman"/>
          <w:sz w:val="20"/>
          <w:szCs w:val="20"/>
        </w:rPr>
        <w:t xml:space="preserve">he numbers </w:t>
      </w:r>
      <w:r>
        <w:rPr>
          <w:rFonts w:cs="Times New Roman"/>
          <w:sz w:val="20"/>
          <w:szCs w:val="20"/>
        </w:rPr>
        <w:t xml:space="preserve">analysed are based on </w:t>
      </w:r>
      <w:r w:rsidRPr="00265D47">
        <w:rPr>
          <w:rFonts w:cs="Times New Roman"/>
          <w:sz w:val="20"/>
          <w:szCs w:val="20"/>
        </w:rPr>
        <w:t>Table 1</w:t>
      </w:r>
      <w:r>
        <w:rPr>
          <w:rFonts w:cs="Times New Roman"/>
          <w:sz w:val="20"/>
          <w:szCs w:val="20"/>
        </w:rPr>
        <w:t>, which</w:t>
      </w:r>
      <w:r w:rsidRPr="00265D47">
        <w:rPr>
          <w:rFonts w:cs="Times New Roman"/>
          <w:sz w:val="20"/>
          <w:szCs w:val="20"/>
        </w:rPr>
        <w:t xml:space="preserve"> reports 12 deaths among 63 patients </w:t>
      </w:r>
      <w:r w:rsidRPr="00265D47">
        <w:rPr>
          <w:rFonts w:cs="Times New Roman" w:hint="eastAsia"/>
          <w:sz w:val="20"/>
          <w:szCs w:val="20"/>
        </w:rPr>
        <w:t xml:space="preserve">with AST </w:t>
      </w:r>
      <w:r>
        <w:rPr>
          <w:rFonts w:cs="Times New Roman"/>
          <w:sz w:val="20"/>
          <w:szCs w:val="20"/>
        </w:rPr>
        <w:t>≥</w:t>
      </w:r>
      <w:r w:rsidRPr="00265D47">
        <w:rPr>
          <w:rFonts w:cs="Times New Roman" w:hint="eastAsia"/>
          <w:sz w:val="20"/>
          <w:szCs w:val="20"/>
        </w:rPr>
        <w:t xml:space="preserve">150 IU/L </w:t>
      </w:r>
      <w:r w:rsidRPr="00265D47">
        <w:rPr>
          <w:rFonts w:cs="Times New Roman"/>
          <w:sz w:val="20"/>
          <w:szCs w:val="20"/>
        </w:rPr>
        <w:t>treated with IV ribavirin.</w:t>
      </w:r>
      <w:r>
        <w:rPr>
          <w:rFonts w:cs="Times New Roman"/>
          <w:sz w:val="20"/>
          <w:szCs w:val="20"/>
        </w:rPr>
        <w:t xml:space="preserve"> This is consistent with the results split according to time of treatment reported in in Table 3. There is a slight inconsistency with the numbers reported </w:t>
      </w:r>
      <w:r w:rsidRPr="00265D47">
        <w:rPr>
          <w:rFonts w:cs="Times New Roman"/>
          <w:sz w:val="20"/>
          <w:szCs w:val="20"/>
        </w:rPr>
        <w:t>in the text description on page 23</w:t>
      </w:r>
      <w:r>
        <w:rPr>
          <w:rFonts w:cs="Times New Roman"/>
          <w:sz w:val="20"/>
          <w:szCs w:val="20"/>
        </w:rPr>
        <w:t xml:space="preserve"> (</w:t>
      </w:r>
      <w:r w:rsidRPr="00265D47">
        <w:rPr>
          <w:rFonts w:cs="Times New Roman"/>
          <w:sz w:val="20"/>
          <w:szCs w:val="20"/>
        </w:rPr>
        <w:t>13 deaths among 62 patients</w:t>
      </w:r>
      <w:r>
        <w:rPr>
          <w:rFonts w:cs="Times New Roman"/>
          <w:sz w:val="20"/>
          <w:szCs w:val="20"/>
        </w:rPr>
        <w:t>)</w:t>
      </w:r>
      <w:r w:rsidRPr="00265D47">
        <w:rPr>
          <w:rFonts w:cs="Times New Roman"/>
          <w:sz w:val="20"/>
          <w:szCs w:val="20"/>
        </w:rPr>
        <w:t xml:space="preserve">: </w:t>
      </w:r>
      <w:r w:rsidRPr="00265D47">
        <w:rPr>
          <w:rFonts w:cs="Times New Roman"/>
          <w:i/>
          <w:iCs/>
          <w:sz w:val="20"/>
          <w:szCs w:val="20"/>
        </w:rPr>
        <w:t xml:space="preserve">“We observed case-fatality rates of 20 percent (6 of 30) in patients treated with intravenous ribavirin and 22 percent (7 of 32) in patients treated with ribavirin and plasma together. Since these differences were also not significant, and we saw no therapeutic effect from plasma alone, we combined these patients into a single group treated with </w:t>
      </w:r>
      <w:r w:rsidRPr="00D366D5">
        <w:rPr>
          <w:rFonts w:cs="Times New Roman"/>
          <w:i/>
          <w:iCs/>
          <w:sz w:val="20"/>
          <w:szCs w:val="20"/>
        </w:rPr>
        <w:t>intravenous ribavirin (62 patients).</w:t>
      </w:r>
      <w:r w:rsidRPr="00D366D5">
        <w:rPr>
          <w:rFonts w:cs="Times New Roman"/>
          <w:sz w:val="20"/>
          <w:szCs w:val="20"/>
        </w:rPr>
        <w:t xml:space="preserve">” </w:t>
      </w:r>
    </w:p>
    <w:p w14:paraId="750DD48D" w14:textId="77777777" w:rsidR="00CE699C" w:rsidRDefault="00CE699C" w:rsidP="00575539">
      <w:pPr>
        <w:spacing w:after="120"/>
        <w:rPr>
          <w:rFonts w:cs="Times New Roman"/>
          <w:sz w:val="20"/>
          <w:szCs w:val="20"/>
        </w:rPr>
      </w:pPr>
      <w:r w:rsidRPr="00D366D5">
        <w:rPr>
          <w:rFonts w:cs="Times New Roman"/>
          <w:vertAlign w:val="superscript"/>
        </w:rPr>
        <w:t xml:space="preserve">₸ </w:t>
      </w:r>
      <w:r w:rsidRPr="00D366D5">
        <w:rPr>
          <w:rFonts w:cs="Times New Roman"/>
          <w:sz w:val="20"/>
          <w:szCs w:val="20"/>
        </w:rPr>
        <w:t>These</w:t>
      </w:r>
      <w:r w:rsidRPr="00D366D5">
        <w:rPr>
          <w:rFonts w:cs="Times New Roman" w:hint="eastAsia"/>
          <w:sz w:val="20"/>
          <w:szCs w:val="20"/>
        </w:rPr>
        <w:t xml:space="preserve"> </w:t>
      </w:r>
      <w:r w:rsidRPr="00D366D5">
        <w:rPr>
          <w:rFonts w:cs="Times New Roman"/>
          <w:sz w:val="20"/>
          <w:szCs w:val="20"/>
        </w:rPr>
        <w:t xml:space="preserve">numbers were derived </w:t>
      </w:r>
      <w:r>
        <w:rPr>
          <w:rFonts w:cs="Times New Roman"/>
          <w:sz w:val="20"/>
          <w:szCs w:val="20"/>
        </w:rPr>
        <w:t xml:space="preserve">by subtracting </w:t>
      </w:r>
      <w:r w:rsidRPr="00D366D5">
        <w:rPr>
          <w:rFonts w:cs="Times New Roman"/>
          <w:sz w:val="20"/>
          <w:szCs w:val="20"/>
        </w:rPr>
        <w:t xml:space="preserve">the number of patients and deaths </w:t>
      </w:r>
      <w:r>
        <w:rPr>
          <w:rFonts w:cs="Times New Roman"/>
          <w:sz w:val="20"/>
          <w:szCs w:val="20"/>
        </w:rPr>
        <w:t xml:space="preserve">in patients </w:t>
      </w:r>
      <w:r>
        <w:rPr>
          <w:sz w:val="20"/>
          <w:szCs w:val="20"/>
        </w:rPr>
        <w:t xml:space="preserve">with </w:t>
      </w:r>
      <w:r w:rsidRPr="001D3E8B">
        <w:rPr>
          <w:rFonts w:hint="eastAsia"/>
          <w:sz w:val="20"/>
          <w:szCs w:val="20"/>
        </w:rPr>
        <w:t xml:space="preserve">AST </w:t>
      </w:r>
      <w:r>
        <w:rPr>
          <w:rFonts w:cs="Times New Roman"/>
          <w:sz w:val="20"/>
          <w:szCs w:val="20"/>
        </w:rPr>
        <w:t>≥</w:t>
      </w:r>
      <w:r w:rsidRPr="001D3E8B">
        <w:rPr>
          <w:rFonts w:hint="eastAsia"/>
          <w:sz w:val="20"/>
          <w:szCs w:val="20"/>
        </w:rPr>
        <w:t xml:space="preserve">150 IU/L </w:t>
      </w:r>
      <w:r>
        <w:rPr>
          <w:rFonts w:cs="Times New Roman"/>
          <w:sz w:val="20"/>
          <w:szCs w:val="20"/>
        </w:rPr>
        <w:t xml:space="preserve">treated with plasma, reported in </w:t>
      </w:r>
      <w:r w:rsidRPr="00D366D5">
        <w:rPr>
          <w:rFonts w:cs="Times New Roman"/>
          <w:sz w:val="20"/>
          <w:szCs w:val="20"/>
        </w:rPr>
        <w:t>Table 1</w:t>
      </w:r>
      <w:r>
        <w:rPr>
          <w:rFonts w:cs="Times New Roman"/>
          <w:sz w:val="20"/>
          <w:szCs w:val="20"/>
        </w:rPr>
        <w:t xml:space="preserve">, from the total patients treated with plasma (and deaths in these patients) based on </w:t>
      </w:r>
      <w:r w:rsidRPr="00D366D5">
        <w:rPr>
          <w:rFonts w:cs="Times New Roman"/>
          <w:sz w:val="20"/>
          <w:szCs w:val="20"/>
        </w:rPr>
        <w:t xml:space="preserve">the text on page 23: </w:t>
      </w:r>
      <w:r w:rsidRPr="00D366D5">
        <w:rPr>
          <w:rFonts w:cs="Times New Roman"/>
          <w:i/>
          <w:iCs/>
          <w:sz w:val="20"/>
          <w:szCs w:val="20"/>
        </w:rPr>
        <w:t>“We observed a case-fatality rate of 29 percent (9 of 31) in patients treated with 1 unit of Lassa-convalescent plasma; this rate did not differ significantly from the rate in patient treated with 2 units of plasma (36 percent, 8 of 22). Hence, we combined both these patient groups for analysis as the plasma-treated group (53 patients).”</w:t>
      </w:r>
      <w:r w:rsidRPr="00D366D5">
        <w:rPr>
          <w:rFonts w:cs="Times New Roman"/>
          <w:sz w:val="20"/>
          <w:szCs w:val="20"/>
        </w:rPr>
        <w:t xml:space="preserve"> </w:t>
      </w:r>
    </w:p>
    <w:p w14:paraId="2EA02EB8" w14:textId="77777777" w:rsidR="00CE699C" w:rsidRPr="004D53D9" w:rsidRDefault="00CE699C" w:rsidP="00575539">
      <w:pPr>
        <w:spacing w:after="120"/>
        <w:rPr>
          <w:rFonts w:cs="Times New Roman"/>
          <w:sz w:val="20"/>
          <w:szCs w:val="20"/>
        </w:rPr>
      </w:pPr>
      <w:r w:rsidRPr="004D53D9">
        <w:rPr>
          <w:rFonts w:cs="Times New Roman"/>
          <w:sz w:val="20"/>
          <w:szCs w:val="20"/>
          <w:vertAlign w:val="superscript"/>
        </w:rPr>
        <w:t xml:space="preserve">‡ </w:t>
      </w:r>
      <w:r w:rsidRPr="004D53D9">
        <w:rPr>
          <w:rFonts w:cs="Times New Roman"/>
          <w:sz w:val="20"/>
          <w:szCs w:val="20"/>
        </w:rPr>
        <w:t xml:space="preserve">The numbers analysed are based on Table 1, which reports 2 deaths among 14 patients </w:t>
      </w:r>
      <w:r w:rsidRPr="004D53D9">
        <w:rPr>
          <w:rFonts w:cs="Times New Roman" w:hint="eastAsia"/>
          <w:sz w:val="20"/>
          <w:szCs w:val="20"/>
        </w:rPr>
        <w:t xml:space="preserve">with AST </w:t>
      </w:r>
      <w:r w:rsidRPr="004D53D9">
        <w:rPr>
          <w:rFonts w:cs="Times New Roman"/>
          <w:sz w:val="20"/>
          <w:szCs w:val="20"/>
        </w:rPr>
        <w:t>≥</w:t>
      </w:r>
      <w:r w:rsidRPr="004D53D9">
        <w:rPr>
          <w:rFonts w:cs="Times New Roman" w:hint="eastAsia"/>
          <w:sz w:val="20"/>
          <w:szCs w:val="20"/>
        </w:rPr>
        <w:t xml:space="preserve">150 IU/L </w:t>
      </w:r>
      <w:r w:rsidRPr="004D53D9">
        <w:rPr>
          <w:rFonts w:cs="Times New Roman"/>
          <w:sz w:val="20"/>
          <w:szCs w:val="20"/>
        </w:rPr>
        <w:t>treated with oral ribavirin.</w:t>
      </w:r>
      <w:r>
        <w:rPr>
          <w:rFonts w:cs="Times New Roman"/>
          <w:sz w:val="20"/>
          <w:szCs w:val="20"/>
        </w:rPr>
        <w:t xml:space="preserve"> </w:t>
      </w:r>
    </w:p>
    <w:p w14:paraId="522D084F" w14:textId="77777777" w:rsidR="00CE699C" w:rsidRDefault="00CE699C" w:rsidP="00575539">
      <w:pPr>
        <w:spacing w:after="120"/>
        <w:rPr>
          <w:rFonts w:cs="Times New Roman"/>
          <w:sz w:val="20"/>
          <w:szCs w:val="20"/>
        </w:rPr>
      </w:pPr>
      <w:r w:rsidRPr="00D366D5">
        <w:rPr>
          <w:rFonts w:cs="Times New Roman"/>
          <w:sz w:val="20"/>
          <w:szCs w:val="20"/>
          <w:vertAlign w:val="superscript"/>
        </w:rPr>
        <w:sym w:font="Symbol" w:char="F0C4"/>
      </w:r>
      <w:r w:rsidRPr="00D366D5">
        <w:rPr>
          <w:rFonts w:cs="Times New Roman"/>
          <w:sz w:val="20"/>
          <w:szCs w:val="20"/>
          <w:vertAlign w:val="superscript"/>
        </w:rPr>
        <w:t xml:space="preserve"> </w:t>
      </w:r>
      <w:r w:rsidRPr="00D366D5">
        <w:rPr>
          <w:rFonts w:cs="Times New Roman"/>
          <w:sz w:val="20"/>
          <w:szCs w:val="20"/>
        </w:rPr>
        <w:t xml:space="preserve">The paper did not report a table for </w:t>
      </w:r>
      <w:r w:rsidRPr="00D366D5">
        <w:rPr>
          <w:rFonts w:cs="Times New Roman" w:hint="eastAsia"/>
          <w:sz w:val="20"/>
          <w:szCs w:val="20"/>
        </w:rPr>
        <w:t xml:space="preserve">AST </w:t>
      </w:r>
      <w:r w:rsidRPr="00D366D5">
        <w:rPr>
          <w:rFonts w:cs="Times New Roman"/>
          <w:sz w:val="20"/>
          <w:szCs w:val="20"/>
        </w:rPr>
        <w:t>&lt;</w:t>
      </w:r>
      <w:r w:rsidRPr="00D366D5">
        <w:rPr>
          <w:rFonts w:cs="Times New Roman" w:hint="eastAsia"/>
          <w:sz w:val="20"/>
          <w:szCs w:val="20"/>
        </w:rPr>
        <w:t>150 IU/L</w:t>
      </w:r>
      <w:r w:rsidRPr="00D366D5">
        <w:rPr>
          <w:rFonts w:cs="Times New Roman"/>
          <w:sz w:val="20"/>
          <w:szCs w:val="20"/>
        </w:rPr>
        <w:t>. These numbers were derived from page 23:</w:t>
      </w:r>
      <w:r w:rsidRPr="00D366D5">
        <w:rPr>
          <w:rFonts w:cs="Times New Roman"/>
          <w:i/>
          <w:iCs/>
          <w:sz w:val="20"/>
          <w:szCs w:val="20"/>
        </w:rPr>
        <w:t xml:space="preserve"> “Patients with an admission AST &lt; 150 IU per </w:t>
      </w:r>
      <w:proofErr w:type="spellStart"/>
      <w:r w:rsidRPr="00D366D5">
        <w:rPr>
          <w:rFonts w:cs="Times New Roman"/>
          <w:i/>
          <w:iCs/>
          <w:sz w:val="20"/>
          <w:szCs w:val="20"/>
        </w:rPr>
        <w:t>liter</w:t>
      </w:r>
      <w:proofErr w:type="spellEnd"/>
      <w:r w:rsidRPr="00D366D5">
        <w:rPr>
          <w:rFonts w:cs="Times New Roman"/>
          <w:i/>
          <w:iCs/>
          <w:sz w:val="20"/>
          <w:szCs w:val="20"/>
        </w:rPr>
        <w:t xml:space="preserve"> who were treated with oral ribavirin had a case-fatality rate of 12 percent (3 of 24).”</w:t>
      </w:r>
      <w:r w:rsidRPr="00D366D5">
        <w:rPr>
          <w:rFonts w:cs="Times New Roman"/>
          <w:sz w:val="20"/>
          <w:szCs w:val="20"/>
        </w:rPr>
        <w:t xml:space="preserve"> </w:t>
      </w:r>
      <w:r>
        <w:rPr>
          <w:rFonts w:cs="Times New Roman"/>
          <w:sz w:val="20"/>
          <w:szCs w:val="20"/>
        </w:rPr>
        <w:t xml:space="preserve">However, the total number of patients </w:t>
      </w:r>
      <w:r w:rsidRPr="004D53D9">
        <w:rPr>
          <w:rFonts w:cs="Times New Roman" w:hint="eastAsia"/>
          <w:sz w:val="20"/>
          <w:szCs w:val="20"/>
        </w:rPr>
        <w:t xml:space="preserve">with AST </w:t>
      </w:r>
      <w:r w:rsidRPr="004D53D9">
        <w:rPr>
          <w:rFonts w:cs="Times New Roman"/>
          <w:sz w:val="20"/>
          <w:szCs w:val="20"/>
        </w:rPr>
        <w:t>≥</w:t>
      </w:r>
      <w:r w:rsidRPr="004D53D9">
        <w:rPr>
          <w:rFonts w:cs="Times New Roman" w:hint="eastAsia"/>
          <w:sz w:val="20"/>
          <w:szCs w:val="20"/>
        </w:rPr>
        <w:t xml:space="preserve">150 IU/L </w:t>
      </w:r>
      <w:r>
        <w:rPr>
          <w:rFonts w:cs="Times New Roman"/>
          <w:sz w:val="20"/>
          <w:szCs w:val="20"/>
        </w:rPr>
        <w:t>treated with oral or IV ribavirin</w:t>
      </w:r>
    </w:p>
    <w:p w14:paraId="0667EC93" w14:textId="24C23030" w:rsidR="00CE699C" w:rsidRPr="00CE699C" w:rsidRDefault="00CE699C" w:rsidP="00575539">
      <w:pPr>
        <w:spacing w:after="120"/>
        <w:rPr>
          <w:rFonts w:cs="Times New Roman"/>
          <w:sz w:val="20"/>
          <w:szCs w:val="20"/>
        </w:rPr>
      </w:pPr>
      <w:r w:rsidRPr="0021537D">
        <w:rPr>
          <w:rFonts w:cs="Times New Roman"/>
          <w:vertAlign w:val="superscript"/>
        </w:rPr>
        <w:t>¥</w:t>
      </w:r>
      <w:r w:rsidRPr="0021537D">
        <w:rPr>
          <w:rFonts w:cs="Times New Roman"/>
          <w:sz w:val="20"/>
          <w:szCs w:val="20"/>
        </w:rPr>
        <w:t xml:space="preserve"> Note that there is an inconsistency in the reported number of patients treated with oral ribavirin. Adding the total numbers of patients with AST &lt;150 IU/L and AST ≥ 150 IU/L (24+14=38, calculated as described above) is inconsistent with the total of 39 reported in the Methods section on page 21: “</w:t>
      </w:r>
      <w:r w:rsidRPr="0021537D">
        <w:rPr>
          <w:rFonts w:cs="Times New Roman"/>
          <w:i/>
          <w:iCs/>
          <w:sz w:val="20"/>
          <w:szCs w:val="20"/>
        </w:rPr>
        <w:t>One group (39 patients) received oral ribavirin in a 2-g loading dose followed by 1 g per day given in divided doses every eight hours for 10 days”</w:t>
      </w:r>
      <w:r w:rsidRPr="0021537D">
        <w:rPr>
          <w:rFonts w:cs="Times New Roman"/>
          <w:sz w:val="20"/>
          <w:szCs w:val="20"/>
        </w:rPr>
        <w:t>.</w:t>
      </w:r>
    </w:p>
    <w:p w14:paraId="1EDF2144" w14:textId="77777777" w:rsidR="007A5970" w:rsidRPr="00847B57" w:rsidRDefault="007A5970">
      <w:pPr>
        <w:spacing w:after="160" w:line="259" w:lineRule="auto"/>
        <w:rPr>
          <w:rFonts w:eastAsiaTheme="majorEastAsia" w:cstheme="majorBidi"/>
          <w:i/>
          <w:szCs w:val="26"/>
        </w:rPr>
      </w:pPr>
      <w:r>
        <w:br w:type="page"/>
      </w:r>
    </w:p>
    <w:p w14:paraId="03077844" w14:textId="72F54D07" w:rsidR="00EC74A6" w:rsidRDefault="00EC74A6" w:rsidP="00EC74A6">
      <w:pPr>
        <w:pStyle w:val="Heading1"/>
      </w:pPr>
      <w:r>
        <w:lastRenderedPageBreak/>
        <w:t>Derivation of results from IND 16666 report</w:t>
      </w:r>
    </w:p>
    <w:p w14:paraId="59F88A0B" w14:textId="77777777" w:rsidR="00EC74A6" w:rsidRDefault="00EC74A6" w:rsidP="00260EDA"/>
    <w:p w14:paraId="2A45FF28" w14:textId="4955B9F5" w:rsidR="002A53EB" w:rsidRDefault="00260EDA" w:rsidP="00260EDA">
      <w:r w:rsidRPr="00847B57">
        <w:t xml:space="preserve">The treatment groups in IND 16666 report </w:t>
      </w:r>
      <w:r w:rsidR="008F65A6">
        <w:t xml:space="preserve">[2] </w:t>
      </w:r>
      <w:r w:rsidRPr="00847B57">
        <w:t>were:</w:t>
      </w:r>
    </w:p>
    <w:p w14:paraId="2E407E7E" w14:textId="5A5A5B26" w:rsidR="002A53EB" w:rsidRDefault="00260EDA" w:rsidP="002A53EB">
      <w:pPr>
        <w:ind w:left="567"/>
      </w:pPr>
      <w:r w:rsidRPr="00847B57">
        <w:t>(I) No treatment</w:t>
      </w:r>
      <w:r w:rsidR="002A53EB">
        <w:t>;</w:t>
      </w:r>
    </w:p>
    <w:p w14:paraId="16DA91F8" w14:textId="77777777" w:rsidR="002A53EB" w:rsidRDefault="00260EDA" w:rsidP="002A53EB">
      <w:pPr>
        <w:ind w:left="567"/>
      </w:pPr>
      <w:r w:rsidRPr="00847B57">
        <w:t>(II) IV Ribavirin followed by oral dose</w:t>
      </w:r>
      <w:r w:rsidR="002A53EB">
        <w:t>;</w:t>
      </w:r>
    </w:p>
    <w:p w14:paraId="5FF91D3F" w14:textId="77777777" w:rsidR="002A53EB" w:rsidRPr="00B63F16" w:rsidRDefault="00260EDA" w:rsidP="002A53EB">
      <w:pPr>
        <w:ind w:left="567"/>
        <w:rPr>
          <w:lang w:val="pt-PT"/>
        </w:rPr>
      </w:pPr>
      <w:r w:rsidRPr="00B63F16">
        <w:rPr>
          <w:lang w:val="pt-PT"/>
        </w:rPr>
        <w:t>(III) Ribavirin + plasma</w:t>
      </w:r>
      <w:r w:rsidR="002A53EB" w:rsidRPr="00B63F16">
        <w:rPr>
          <w:lang w:val="pt-PT"/>
        </w:rPr>
        <w:t>;</w:t>
      </w:r>
    </w:p>
    <w:p w14:paraId="29B15312" w14:textId="77777777" w:rsidR="002A53EB" w:rsidRPr="00B63F16" w:rsidRDefault="00260EDA" w:rsidP="002A53EB">
      <w:pPr>
        <w:ind w:left="567"/>
        <w:rPr>
          <w:lang w:val="pt-PT"/>
        </w:rPr>
      </w:pPr>
      <w:r w:rsidRPr="00B63F16">
        <w:rPr>
          <w:lang w:val="pt-PT"/>
        </w:rPr>
        <w:t>(IV) Plasma alone</w:t>
      </w:r>
      <w:r w:rsidR="002A53EB" w:rsidRPr="00B63F16">
        <w:rPr>
          <w:lang w:val="pt-PT"/>
        </w:rPr>
        <w:t>;</w:t>
      </w:r>
    </w:p>
    <w:p w14:paraId="5049F616" w14:textId="77777777" w:rsidR="002A53EB" w:rsidRDefault="00260EDA" w:rsidP="002A53EB">
      <w:pPr>
        <w:ind w:left="567"/>
      </w:pPr>
      <w:r w:rsidRPr="00847B57">
        <w:t>(V) Ribavirin 25-30mg loading dose</w:t>
      </w:r>
      <w:r w:rsidR="002A53EB">
        <w:t>;</w:t>
      </w:r>
    </w:p>
    <w:p w14:paraId="02C2A4DE" w14:textId="77777777" w:rsidR="002A53EB" w:rsidRPr="002A53EB" w:rsidRDefault="00260EDA" w:rsidP="002A53EB">
      <w:pPr>
        <w:ind w:left="567"/>
        <w:rPr>
          <w:lang w:val="it-IT"/>
        </w:rPr>
      </w:pPr>
      <w:r w:rsidRPr="002A53EB">
        <w:rPr>
          <w:lang w:val="it-IT"/>
        </w:rPr>
        <w:t>(VI) Ribavirin 34mg loading dose</w:t>
      </w:r>
      <w:r w:rsidR="002A53EB" w:rsidRPr="002A53EB">
        <w:rPr>
          <w:lang w:val="it-IT"/>
        </w:rPr>
        <w:t>;</w:t>
      </w:r>
    </w:p>
    <w:p w14:paraId="07367C68" w14:textId="77777777" w:rsidR="002A53EB" w:rsidRDefault="00260EDA" w:rsidP="002A53EB">
      <w:pPr>
        <w:ind w:left="567"/>
      </w:pPr>
      <w:r w:rsidRPr="00847B57">
        <w:t>(VII) Ribavirin 33mg loading dose followed by ¼ dose</w:t>
      </w:r>
      <w:r w:rsidR="002A53EB">
        <w:t>;</w:t>
      </w:r>
    </w:p>
    <w:p w14:paraId="0F7AB50C" w14:textId="77777777" w:rsidR="002A53EB" w:rsidRDefault="00260EDA" w:rsidP="002A53EB">
      <w:pPr>
        <w:ind w:left="567"/>
      </w:pPr>
      <w:r w:rsidRPr="00847B57">
        <w:t>(VIII) Ribavirin 17mg loading dose followed by ⅛ dose</w:t>
      </w:r>
      <w:r w:rsidR="002A53EB">
        <w:t>;</w:t>
      </w:r>
    </w:p>
    <w:p w14:paraId="5F586E04" w14:textId="77777777" w:rsidR="002A53EB" w:rsidRDefault="00260EDA" w:rsidP="002A53EB">
      <w:pPr>
        <w:ind w:left="567"/>
      </w:pPr>
      <w:r w:rsidRPr="00847B57">
        <w:t>(IX) Ribavirin + prostacyclin</w:t>
      </w:r>
      <w:r w:rsidR="002A53EB">
        <w:t>;</w:t>
      </w:r>
    </w:p>
    <w:p w14:paraId="03E442EE" w14:textId="71803AB0" w:rsidR="00260EDA" w:rsidRPr="00847B57" w:rsidRDefault="00260EDA" w:rsidP="002A53EB">
      <w:pPr>
        <w:ind w:left="567"/>
      </w:pPr>
      <w:r w:rsidRPr="00847B57">
        <w:t xml:space="preserve">(X) Patients for </w:t>
      </w:r>
      <w:r w:rsidR="008C6DDA">
        <w:t>whom</w:t>
      </w:r>
      <w:r w:rsidRPr="00847B57">
        <w:t xml:space="preserve"> no drugs were available.</w:t>
      </w:r>
    </w:p>
    <w:p w14:paraId="68F0DE02" w14:textId="466E233F" w:rsidR="00B51AB8" w:rsidRPr="00847B57" w:rsidRDefault="00B51AB8" w:rsidP="00260EDA"/>
    <w:p w14:paraId="7A814E95" w14:textId="77777777" w:rsidR="002A53EB" w:rsidRDefault="00D874A1" w:rsidP="00260EDA">
      <w:r>
        <w:t xml:space="preserve">Data on </w:t>
      </w:r>
      <w:r w:rsidR="008C6DDA">
        <w:t xml:space="preserve">survival according to treatment group were reported in </w:t>
      </w:r>
      <w:r w:rsidR="00F34326" w:rsidRPr="00847B57">
        <w:t xml:space="preserve">Exhibit III-2 </w:t>
      </w:r>
      <w:r w:rsidR="00560445">
        <w:t>(</w:t>
      </w:r>
      <w:r w:rsidR="00F77011">
        <w:t>‘Percentage Distribution of Patient</w:t>
      </w:r>
      <w:r w:rsidR="00585B82">
        <w:t>s by Selected</w:t>
      </w:r>
      <w:r w:rsidR="00F77011">
        <w:t xml:space="preserve"> Characteristics </w:t>
      </w:r>
      <w:r w:rsidR="00F34326">
        <w:t xml:space="preserve">and </w:t>
      </w:r>
      <w:r w:rsidR="00585B82">
        <w:t>by Treatment Group</w:t>
      </w:r>
      <w:r w:rsidR="001B19EE">
        <w:t xml:space="preserve">’) and </w:t>
      </w:r>
      <w:r w:rsidR="00F34326" w:rsidRPr="00847B57">
        <w:t xml:space="preserve">Exhibit III-7 </w:t>
      </w:r>
      <w:r w:rsidR="001B19EE">
        <w:t xml:space="preserve">(‘Survivorship Among Treatment Groups’). </w:t>
      </w:r>
      <w:r w:rsidR="00B65AEF" w:rsidRPr="00847B57">
        <w:t xml:space="preserve">Exhibit III-2 </w:t>
      </w:r>
      <w:r w:rsidR="00B65AEF">
        <w:t xml:space="preserve">reported the percentage of patients </w:t>
      </w:r>
      <w:r w:rsidR="00CB56D1">
        <w:t>who died and survived in each treatment group, together with the number of patients with unknown outcome</w:t>
      </w:r>
      <w:r w:rsidR="00827C41">
        <w:t xml:space="preserve">, while </w:t>
      </w:r>
      <w:r w:rsidR="00157B24">
        <w:t>Exh</w:t>
      </w:r>
      <w:r w:rsidR="00B65AEF">
        <w:t xml:space="preserve">ibit </w:t>
      </w:r>
      <w:r w:rsidR="00827C41">
        <w:t>III</w:t>
      </w:r>
      <w:r w:rsidR="00012C9D">
        <w:t>-7</w:t>
      </w:r>
      <w:r w:rsidR="008A2D9A">
        <w:t xml:space="preserve">directly reported on the number of patients who died and survived, among those with known outcome. </w:t>
      </w:r>
      <w:r w:rsidR="00012C9D">
        <w:t xml:space="preserve"> </w:t>
      </w:r>
      <w:r w:rsidR="001B19EE">
        <w:t>There were dis</w:t>
      </w:r>
      <w:r w:rsidR="00B1734C">
        <w:t xml:space="preserve">crepancies between the numbers reported </w:t>
      </w:r>
      <w:r w:rsidR="000751A8">
        <w:t>in these two tables</w:t>
      </w:r>
      <w:r w:rsidR="008A2D9A">
        <w:t>.</w:t>
      </w:r>
      <w:r w:rsidR="000751A8">
        <w:t xml:space="preserve"> </w:t>
      </w:r>
      <w:r w:rsidR="008A2D9A">
        <w:t>F</w:t>
      </w:r>
      <w:r w:rsidR="000751A8">
        <w:t>or example</w:t>
      </w:r>
      <w:r w:rsidR="008A2D9A">
        <w:t xml:space="preserve">, </w:t>
      </w:r>
      <w:r w:rsidR="008A2D9A" w:rsidRPr="00847B57">
        <w:t>Exhibit III-2</w:t>
      </w:r>
      <w:r w:rsidR="00E166E3">
        <w:t xml:space="preserve"> reports </w:t>
      </w:r>
      <w:r w:rsidR="00EE7CBE">
        <w:t xml:space="preserve">that of </w:t>
      </w:r>
      <w:r w:rsidR="008A2D9A" w:rsidRPr="00847B57">
        <w:t xml:space="preserve">601 patients </w:t>
      </w:r>
      <w:r w:rsidR="00E166E3" w:rsidRPr="00847B57">
        <w:t>in Treatment group II</w:t>
      </w:r>
      <w:r w:rsidR="008A2D9A" w:rsidRPr="00847B57">
        <w:t xml:space="preserve"> 140 </w:t>
      </w:r>
      <w:r w:rsidR="00EE7CBE">
        <w:t xml:space="preserve">had </w:t>
      </w:r>
      <w:r w:rsidR="008A2D9A" w:rsidRPr="00EC74A6">
        <w:t>unknown outcome</w:t>
      </w:r>
      <w:r w:rsidR="001219A1" w:rsidRPr="00EC74A6">
        <w:t>s</w:t>
      </w:r>
      <w:r w:rsidR="00EE7CBE" w:rsidRPr="00EC74A6">
        <w:t xml:space="preserve">, leaving </w:t>
      </w:r>
      <w:r w:rsidR="008A2D9A" w:rsidRPr="00EC74A6">
        <w:t>461 patients with known outcome</w:t>
      </w:r>
      <w:r w:rsidR="001219A1" w:rsidRPr="00EC74A6">
        <w:t>s</w:t>
      </w:r>
      <w:r w:rsidR="008A2D9A" w:rsidRPr="00EC74A6">
        <w:t xml:space="preserve">. </w:t>
      </w:r>
      <w:r w:rsidR="00B55815" w:rsidRPr="00EC74A6">
        <w:t xml:space="preserve">However, Exhibit III-7 </w:t>
      </w:r>
      <w:r w:rsidR="00803A02" w:rsidRPr="00EC74A6">
        <w:t xml:space="preserve">reports </w:t>
      </w:r>
      <w:r w:rsidR="002A53EB">
        <w:t xml:space="preserve">that there were 594 patients in this group, of whom </w:t>
      </w:r>
      <w:r w:rsidR="00A36878" w:rsidRPr="00EC74A6">
        <w:t xml:space="preserve">119 patients died and </w:t>
      </w:r>
      <w:r w:rsidR="00335FA4" w:rsidRPr="00EC74A6">
        <w:t>475 survived</w:t>
      </w:r>
      <w:r w:rsidR="00B55815" w:rsidRPr="00EC74A6">
        <w:t>.</w:t>
      </w:r>
    </w:p>
    <w:p w14:paraId="0F383CF9" w14:textId="77777777" w:rsidR="002A53EB" w:rsidRDefault="002A53EB" w:rsidP="00260EDA"/>
    <w:p w14:paraId="28B609BE" w14:textId="77777777" w:rsidR="002A53EB" w:rsidRPr="00847B57" w:rsidRDefault="002A53EB" w:rsidP="002A53EB">
      <w:pPr>
        <w:pStyle w:val="Heading3"/>
      </w:pPr>
      <w:r w:rsidRPr="00847B57">
        <w:t>Overall results (Exhibit III-7)</w:t>
      </w:r>
    </w:p>
    <w:p w14:paraId="3DEF8B97" w14:textId="0277182B" w:rsidR="00B02EE9" w:rsidRPr="00847B57" w:rsidRDefault="00B46B38">
      <w:r w:rsidRPr="00EC74A6">
        <w:t xml:space="preserve">We elected </w:t>
      </w:r>
      <w:r w:rsidR="00EE27FB" w:rsidRPr="00EC74A6">
        <w:t>to use the data in Exhibit III-</w:t>
      </w:r>
      <w:r w:rsidR="00357DC3" w:rsidRPr="00EC74A6">
        <w:t>7</w:t>
      </w:r>
      <w:r w:rsidR="00E359F3" w:rsidRPr="00EC74A6">
        <w:t xml:space="preserve"> for analyses, because this table directly reported on mortality according to treatment group.</w:t>
      </w:r>
      <w:r w:rsidR="00F30244">
        <w:t xml:space="preserve"> </w:t>
      </w:r>
      <w:r w:rsidR="003B2E2B" w:rsidRPr="00847B57">
        <w:t xml:space="preserve">Table </w:t>
      </w:r>
      <w:r w:rsidR="00F30244">
        <w:t>C</w:t>
      </w:r>
      <w:r w:rsidR="003B2E2B" w:rsidRPr="00847B57">
        <w:t xml:space="preserve"> shows </w:t>
      </w:r>
      <w:r w:rsidR="002A53EB">
        <w:t xml:space="preserve">the data presented in </w:t>
      </w:r>
      <w:r w:rsidR="00A33EB5" w:rsidRPr="00847B57">
        <w:t xml:space="preserve">IND 16666 </w:t>
      </w:r>
      <w:r w:rsidR="00B02EE9" w:rsidRPr="00847B57">
        <w:t>Exhibit III-7</w:t>
      </w:r>
      <w:r w:rsidR="00B51AB8" w:rsidRPr="00847B57">
        <w:t>. All ribavirin groups (II, III, and V-IX) were combined and compared with</w:t>
      </w:r>
      <w:r w:rsidR="00E35CC2" w:rsidRPr="00847B57">
        <w:t xml:space="preserve"> </w:t>
      </w:r>
      <w:r w:rsidR="002A53EB">
        <w:t>c</w:t>
      </w:r>
      <w:r w:rsidR="00E35CC2" w:rsidRPr="00847B57">
        <w:t>ontrol</w:t>
      </w:r>
      <w:r w:rsidR="00B51AB8" w:rsidRPr="00847B57">
        <w:t xml:space="preserve"> (</w:t>
      </w:r>
      <w:r w:rsidR="00E35CC2" w:rsidRPr="00847B57">
        <w:t xml:space="preserve">combined </w:t>
      </w:r>
      <w:r w:rsidR="00B51AB8" w:rsidRPr="00847B57">
        <w:t>groups I and X).</w:t>
      </w:r>
    </w:p>
    <w:p w14:paraId="30E88FC0" w14:textId="77777777" w:rsidR="00B02EE9" w:rsidRPr="00847B57" w:rsidRDefault="00B02EE9"/>
    <w:p w14:paraId="6CDE61E5" w14:textId="41576B70" w:rsidR="00B02EE9" w:rsidRPr="00847B57" w:rsidRDefault="00B02EE9" w:rsidP="00B02EE9">
      <w:r w:rsidRPr="00847B57">
        <w:t xml:space="preserve">Table </w:t>
      </w:r>
      <w:r w:rsidR="00A03FE3">
        <w:t>C</w:t>
      </w:r>
      <w:r w:rsidRPr="00847B57">
        <w:t>. Outcome table derived from Exhibit III-7</w:t>
      </w:r>
      <w:r w:rsidR="00550F35">
        <w:t>. Ribavirin treatment groups are shaded in grey.</w:t>
      </w:r>
    </w:p>
    <w:tbl>
      <w:tblPr>
        <w:tblStyle w:val="TableGrid"/>
        <w:tblW w:w="0" w:type="auto"/>
        <w:tblBorders>
          <w:insideV w:val="none" w:sz="0" w:space="0" w:color="auto"/>
        </w:tblBorders>
        <w:tblLayout w:type="fixed"/>
        <w:tblLook w:val="04A0" w:firstRow="1" w:lastRow="0" w:firstColumn="1" w:lastColumn="0" w:noHBand="0" w:noVBand="1"/>
      </w:tblPr>
      <w:tblGrid>
        <w:gridCol w:w="1129"/>
        <w:gridCol w:w="1701"/>
        <w:gridCol w:w="860"/>
        <w:gridCol w:w="861"/>
        <w:gridCol w:w="860"/>
        <w:gridCol w:w="861"/>
        <w:gridCol w:w="861"/>
        <w:gridCol w:w="860"/>
        <w:gridCol w:w="861"/>
        <w:gridCol w:w="861"/>
      </w:tblGrid>
      <w:tr w:rsidR="00847B57" w:rsidRPr="00847B57" w14:paraId="31A7B87A" w14:textId="77777777" w:rsidTr="008E343D">
        <w:trPr>
          <w:trHeight w:val="263"/>
        </w:trPr>
        <w:tc>
          <w:tcPr>
            <w:tcW w:w="1129" w:type="dxa"/>
            <w:tcBorders>
              <w:bottom w:val="nil"/>
            </w:tcBorders>
          </w:tcPr>
          <w:p w14:paraId="2A5E7FB6" w14:textId="77777777" w:rsidR="00B02EE9" w:rsidRPr="00847B57" w:rsidRDefault="00B02EE9" w:rsidP="00260EDA">
            <w:pPr>
              <w:rPr>
                <w:sz w:val="20"/>
                <w:szCs w:val="20"/>
              </w:rPr>
            </w:pPr>
          </w:p>
        </w:tc>
        <w:tc>
          <w:tcPr>
            <w:tcW w:w="8586" w:type="dxa"/>
            <w:gridSpan w:val="9"/>
          </w:tcPr>
          <w:p w14:paraId="065623CA" w14:textId="355A895E" w:rsidR="00B02EE9" w:rsidRPr="00847B57" w:rsidRDefault="00B02EE9" w:rsidP="00260EDA">
            <w:pPr>
              <w:jc w:val="center"/>
              <w:rPr>
                <w:b/>
                <w:bCs/>
                <w:sz w:val="20"/>
                <w:szCs w:val="20"/>
              </w:rPr>
            </w:pPr>
            <w:r w:rsidRPr="00847B57">
              <w:rPr>
                <w:b/>
                <w:bCs/>
                <w:sz w:val="20"/>
                <w:szCs w:val="20"/>
              </w:rPr>
              <w:t>Treatment group</w:t>
            </w:r>
          </w:p>
        </w:tc>
      </w:tr>
      <w:tr w:rsidR="00847B57" w:rsidRPr="00847B57" w14:paraId="4A4719A2" w14:textId="77777777" w:rsidTr="008E343D">
        <w:trPr>
          <w:trHeight w:val="248"/>
        </w:trPr>
        <w:tc>
          <w:tcPr>
            <w:tcW w:w="1129" w:type="dxa"/>
            <w:tcBorders>
              <w:top w:val="nil"/>
            </w:tcBorders>
          </w:tcPr>
          <w:p w14:paraId="0A5CEDBA" w14:textId="77777777" w:rsidR="00B02EE9" w:rsidRPr="00847B57" w:rsidRDefault="00B02EE9" w:rsidP="00260EDA">
            <w:pPr>
              <w:rPr>
                <w:sz w:val="20"/>
                <w:szCs w:val="20"/>
              </w:rPr>
            </w:pPr>
          </w:p>
        </w:tc>
        <w:tc>
          <w:tcPr>
            <w:tcW w:w="1701" w:type="dxa"/>
          </w:tcPr>
          <w:p w14:paraId="2A189E09" w14:textId="49123FA9" w:rsidR="00B02EE9" w:rsidRPr="00847B57" w:rsidRDefault="00B02EE9" w:rsidP="00260EDA">
            <w:pPr>
              <w:jc w:val="center"/>
              <w:rPr>
                <w:b/>
                <w:bCs/>
                <w:sz w:val="20"/>
                <w:szCs w:val="20"/>
              </w:rPr>
            </w:pPr>
            <w:r w:rsidRPr="00847B57">
              <w:rPr>
                <w:b/>
                <w:bCs/>
                <w:sz w:val="20"/>
                <w:szCs w:val="20"/>
              </w:rPr>
              <w:t>Control</w:t>
            </w:r>
            <w:r w:rsidR="008E343D">
              <w:rPr>
                <w:b/>
                <w:bCs/>
                <w:sz w:val="20"/>
                <w:szCs w:val="20"/>
              </w:rPr>
              <w:br/>
              <w:t>(groups 1 and X)</w:t>
            </w:r>
          </w:p>
        </w:tc>
        <w:tc>
          <w:tcPr>
            <w:tcW w:w="860" w:type="dxa"/>
          </w:tcPr>
          <w:p w14:paraId="0D739238" w14:textId="77777777" w:rsidR="00B02EE9" w:rsidRPr="00847B57" w:rsidRDefault="00B02EE9" w:rsidP="00260EDA">
            <w:pPr>
              <w:jc w:val="center"/>
              <w:rPr>
                <w:b/>
                <w:bCs/>
                <w:sz w:val="20"/>
                <w:szCs w:val="20"/>
              </w:rPr>
            </w:pPr>
            <w:r w:rsidRPr="00847B57">
              <w:rPr>
                <w:b/>
                <w:bCs/>
                <w:sz w:val="20"/>
                <w:szCs w:val="20"/>
              </w:rPr>
              <w:t>II</w:t>
            </w:r>
          </w:p>
        </w:tc>
        <w:tc>
          <w:tcPr>
            <w:tcW w:w="861" w:type="dxa"/>
          </w:tcPr>
          <w:p w14:paraId="25BD24BE" w14:textId="77777777" w:rsidR="00B02EE9" w:rsidRPr="00847B57" w:rsidRDefault="00B02EE9" w:rsidP="00260EDA">
            <w:pPr>
              <w:jc w:val="center"/>
              <w:rPr>
                <w:b/>
                <w:bCs/>
                <w:sz w:val="20"/>
                <w:szCs w:val="20"/>
              </w:rPr>
            </w:pPr>
            <w:r w:rsidRPr="00847B57">
              <w:rPr>
                <w:b/>
                <w:bCs/>
                <w:sz w:val="20"/>
                <w:szCs w:val="20"/>
              </w:rPr>
              <w:t>III</w:t>
            </w:r>
          </w:p>
        </w:tc>
        <w:tc>
          <w:tcPr>
            <w:tcW w:w="860" w:type="dxa"/>
          </w:tcPr>
          <w:p w14:paraId="643761EA" w14:textId="77777777" w:rsidR="00B02EE9" w:rsidRPr="00847B57" w:rsidRDefault="00B02EE9" w:rsidP="00260EDA">
            <w:pPr>
              <w:jc w:val="center"/>
              <w:rPr>
                <w:b/>
                <w:bCs/>
                <w:sz w:val="20"/>
                <w:szCs w:val="20"/>
              </w:rPr>
            </w:pPr>
            <w:r w:rsidRPr="00847B57">
              <w:rPr>
                <w:b/>
                <w:bCs/>
                <w:sz w:val="20"/>
                <w:szCs w:val="20"/>
              </w:rPr>
              <w:t>IV</w:t>
            </w:r>
          </w:p>
        </w:tc>
        <w:tc>
          <w:tcPr>
            <w:tcW w:w="861" w:type="dxa"/>
          </w:tcPr>
          <w:p w14:paraId="3BB4467E" w14:textId="77777777" w:rsidR="00B02EE9" w:rsidRPr="00847B57" w:rsidRDefault="00B02EE9" w:rsidP="00260EDA">
            <w:pPr>
              <w:jc w:val="center"/>
              <w:rPr>
                <w:b/>
                <w:bCs/>
                <w:sz w:val="20"/>
                <w:szCs w:val="20"/>
              </w:rPr>
            </w:pPr>
            <w:r w:rsidRPr="00847B57">
              <w:rPr>
                <w:b/>
                <w:bCs/>
                <w:sz w:val="20"/>
                <w:szCs w:val="20"/>
              </w:rPr>
              <w:t>V</w:t>
            </w:r>
          </w:p>
        </w:tc>
        <w:tc>
          <w:tcPr>
            <w:tcW w:w="861" w:type="dxa"/>
          </w:tcPr>
          <w:p w14:paraId="0E012C9D" w14:textId="77777777" w:rsidR="00B02EE9" w:rsidRPr="00847B57" w:rsidRDefault="00B02EE9" w:rsidP="00260EDA">
            <w:pPr>
              <w:jc w:val="center"/>
              <w:rPr>
                <w:b/>
                <w:bCs/>
                <w:sz w:val="20"/>
                <w:szCs w:val="20"/>
              </w:rPr>
            </w:pPr>
            <w:r w:rsidRPr="00847B57">
              <w:rPr>
                <w:b/>
                <w:bCs/>
                <w:sz w:val="20"/>
                <w:szCs w:val="20"/>
              </w:rPr>
              <w:t>VI</w:t>
            </w:r>
          </w:p>
        </w:tc>
        <w:tc>
          <w:tcPr>
            <w:tcW w:w="860" w:type="dxa"/>
          </w:tcPr>
          <w:p w14:paraId="5E193888" w14:textId="77777777" w:rsidR="00B02EE9" w:rsidRPr="00847B57" w:rsidRDefault="00B02EE9" w:rsidP="00260EDA">
            <w:pPr>
              <w:jc w:val="center"/>
              <w:rPr>
                <w:b/>
                <w:bCs/>
                <w:sz w:val="20"/>
                <w:szCs w:val="20"/>
              </w:rPr>
            </w:pPr>
            <w:r w:rsidRPr="00847B57">
              <w:rPr>
                <w:b/>
                <w:bCs/>
                <w:sz w:val="20"/>
                <w:szCs w:val="20"/>
              </w:rPr>
              <w:t>VII</w:t>
            </w:r>
          </w:p>
        </w:tc>
        <w:tc>
          <w:tcPr>
            <w:tcW w:w="861" w:type="dxa"/>
          </w:tcPr>
          <w:p w14:paraId="089AADC6" w14:textId="77777777" w:rsidR="00B02EE9" w:rsidRPr="00847B57" w:rsidRDefault="00B02EE9" w:rsidP="00260EDA">
            <w:pPr>
              <w:jc w:val="center"/>
              <w:rPr>
                <w:b/>
                <w:bCs/>
                <w:sz w:val="20"/>
                <w:szCs w:val="20"/>
              </w:rPr>
            </w:pPr>
            <w:r w:rsidRPr="00847B57">
              <w:rPr>
                <w:b/>
                <w:bCs/>
                <w:sz w:val="20"/>
                <w:szCs w:val="20"/>
              </w:rPr>
              <w:t>VIII</w:t>
            </w:r>
          </w:p>
        </w:tc>
        <w:tc>
          <w:tcPr>
            <w:tcW w:w="861" w:type="dxa"/>
          </w:tcPr>
          <w:p w14:paraId="31093BC7" w14:textId="77777777" w:rsidR="00B02EE9" w:rsidRPr="00847B57" w:rsidRDefault="00B02EE9" w:rsidP="00260EDA">
            <w:pPr>
              <w:jc w:val="center"/>
              <w:rPr>
                <w:b/>
                <w:bCs/>
                <w:sz w:val="20"/>
                <w:szCs w:val="20"/>
              </w:rPr>
            </w:pPr>
            <w:r w:rsidRPr="00847B57">
              <w:rPr>
                <w:b/>
                <w:bCs/>
                <w:sz w:val="20"/>
                <w:szCs w:val="20"/>
              </w:rPr>
              <w:t>IX</w:t>
            </w:r>
          </w:p>
        </w:tc>
      </w:tr>
      <w:tr w:rsidR="00847B57" w:rsidRPr="00847B57" w14:paraId="2F888261" w14:textId="77777777" w:rsidTr="00550F35">
        <w:trPr>
          <w:trHeight w:val="263"/>
        </w:trPr>
        <w:tc>
          <w:tcPr>
            <w:tcW w:w="1129" w:type="dxa"/>
          </w:tcPr>
          <w:p w14:paraId="24AF3B9D" w14:textId="77777777" w:rsidR="00B02EE9" w:rsidRPr="00847B57" w:rsidRDefault="00B02EE9" w:rsidP="00260EDA">
            <w:pPr>
              <w:rPr>
                <w:b/>
                <w:bCs/>
                <w:sz w:val="20"/>
                <w:szCs w:val="20"/>
              </w:rPr>
            </w:pPr>
            <w:r w:rsidRPr="00847B57">
              <w:rPr>
                <w:b/>
                <w:bCs/>
                <w:sz w:val="20"/>
                <w:szCs w:val="20"/>
              </w:rPr>
              <w:t>Died</w:t>
            </w:r>
          </w:p>
        </w:tc>
        <w:tc>
          <w:tcPr>
            <w:tcW w:w="1701" w:type="dxa"/>
          </w:tcPr>
          <w:p w14:paraId="718EAEC1" w14:textId="77777777" w:rsidR="00B02EE9" w:rsidRPr="00847B57" w:rsidRDefault="00B02EE9" w:rsidP="00260EDA">
            <w:pPr>
              <w:jc w:val="center"/>
              <w:rPr>
                <w:sz w:val="20"/>
                <w:szCs w:val="20"/>
              </w:rPr>
            </w:pPr>
            <w:r w:rsidRPr="00847B57">
              <w:rPr>
                <w:sz w:val="20"/>
                <w:szCs w:val="20"/>
              </w:rPr>
              <w:t>145</w:t>
            </w:r>
          </w:p>
        </w:tc>
        <w:tc>
          <w:tcPr>
            <w:tcW w:w="860" w:type="dxa"/>
            <w:shd w:val="clear" w:color="auto" w:fill="D0CECE" w:themeFill="background2" w:themeFillShade="E6"/>
          </w:tcPr>
          <w:p w14:paraId="09D30F36" w14:textId="77777777" w:rsidR="00B02EE9" w:rsidRPr="00847B57" w:rsidRDefault="00B02EE9" w:rsidP="00260EDA">
            <w:pPr>
              <w:jc w:val="center"/>
              <w:rPr>
                <w:sz w:val="20"/>
                <w:szCs w:val="20"/>
              </w:rPr>
            </w:pPr>
            <w:r w:rsidRPr="00847B57">
              <w:rPr>
                <w:sz w:val="20"/>
                <w:szCs w:val="20"/>
              </w:rPr>
              <w:t>119</w:t>
            </w:r>
          </w:p>
        </w:tc>
        <w:tc>
          <w:tcPr>
            <w:tcW w:w="861" w:type="dxa"/>
            <w:shd w:val="clear" w:color="auto" w:fill="D0CECE" w:themeFill="background2" w:themeFillShade="E6"/>
          </w:tcPr>
          <w:p w14:paraId="00FB5014" w14:textId="77777777" w:rsidR="00B02EE9" w:rsidRPr="00847B57" w:rsidRDefault="00B02EE9" w:rsidP="00260EDA">
            <w:pPr>
              <w:jc w:val="center"/>
              <w:rPr>
                <w:sz w:val="20"/>
                <w:szCs w:val="20"/>
              </w:rPr>
            </w:pPr>
            <w:r w:rsidRPr="00847B57">
              <w:rPr>
                <w:sz w:val="20"/>
                <w:szCs w:val="20"/>
              </w:rPr>
              <w:t>8</w:t>
            </w:r>
          </w:p>
        </w:tc>
        <w:tc>
          <w:tcPr>
            <w:tcW w:w="860" w:type="dxa"/>
          </w:tcPr>
          <w:p w14:paraId="443BD15A" w14:textId="77777777" w:rsidR="00B02EE9" w:rsidRPr="00847B57" w:rsidRDefault="00B02EE9" w:rsidP="00260EDA">
            <w:pPr>
              <w:jc w:val="center"/>
              <w:rPr>
                <w:sz w:val="20"/>
                <w:szCs w:val="20"/>
              </w:rPr>
            </w:pPr>
            <w:r w:rsidRPr="00847B57">
              <w:rPr>
                <w:sz w:val="20"/>
                <w:szCs w:val="20"/>
              </w:rPr>
              <w:t>19</w:t>
            </w:r>
          </w:p>
        </w:tc>
        <w:tc>
          <w:tcPr>
            <w:tcW w:w="861" w:type="dxa"/>
            <w:shd w:val="clear" w:color="auto" w:fill="D0CECE" w:themeFill="background2" w:themeFillShade="E6"/>
          </w:tcPr>
          <w:p w14:paraId="45DB4B7A" w14:textId="77777777" w:rsidR="00B02EE9" w:rsidRPr="00847B57" w:rsidRDefault="00B02EE9" w:rsidP="00260EDA">
            <w:pPr>
              <w:jc w:val="center"/>
              <w:rPr>
                <w:sz w:val="20"/>
                <w:szCs w:val="20"/>
              </w:rPr>
            </w:pPr>
            <w:r w:rsidRPr="00847B57">
              <w:rPr>
                <w:sz w:val="20"/>
                <w:szCs w:val="20"/>
              </w:rPr>
              <w:t>5</w:t>
            </w:r>
          </w:p>
        </w:tc>
        <w:tc>
          <w:tcPr>
            <w:tcW w:w="861" w:type="dxa"/>
            <w:shd w:val="clear" w:color="auto" w:fill="D0CECE" w:themeFill="background2" w:themeFillShade="E6"/>
          </w:tcPr>
          <w:p w14:paraId="08EB6E33" w14:textId="77777777" w:rsidR="00B02EE9" w:rsidRPr="00847B57" w:rsidRDefault="00B02EE9" w:rsidP="00260EDA">
            <w:pPr>
              <w:jc w:val="center"/>
              <w:rPr>
                <w:sz w:val="20"/>
                <w:szCs w:val="20"/>
              </w:rPr>
            </w:pPr>
            <w:r w:rsidRPr="00847B57">
              <w:rPr>
                <w:sz w:val="20"/>
                <w:szCs w:val="20"/>
              </w:rPr>
              <w:t>5</w:t>
            </w:r>
          </w:p>
        </w:tc>
        <w:tc>
          <w:tcPr>
            <w:tcW w:w="860" w:type="dxa"/>
            <w:shd w:val="clear" w:color="auto" w:fill="D0CECE" w:themeFill="background2" w:themeFillShade="E6"/>
          </w:tcPr>
          <w:p w14:paraId="4AEF5D10" w14:textId="77777777" w:rsidR="00B02EE9" w:rsidRPr="00847B57" w:rsidRDefault="00B02EE9" w:rsidP="00260EDA">
            <w:pPr>
              <w:jc w:val="center"/>
              <w:rPr>
                <w:sz w:val="20"/>
                <w:szCs w:val="20"/>
              </w:rPr>
            </w:pPr>
            <w:r w:rsidRPr="00847B57">
              <w:rPr>
                <w:sz w:val="20"/>
                <w:szCs w:val="20"/>
              </w:rPr>
              <w:t>4</w:t>
            </w:r>
          </w:p>
        </w:tc>
        <w:tc>
          <w:tcPr>
            <w:tcW w:w="861" w:type="dxa"/>
            <w:shd w:val="clear" w:color="auto" w:fill="D0CECE" w:themeFill="background2" w:themeFillShade="E6"/>
          </w:tcPr>
          <w:p w14:paraId="5BD2140A" w14:textId="77777777" w:rsidR="00B02EE9" w:rsidRPr="00847B57" w:rsidRDefault="00B02EE9" w:rsidP="00260EDA">
            <w:pPr>
              <w:jc w:val="center"/>
              <w:rPr>
                <w:sz w:val="20"/>
                <w:szCs w:val="20"/>
              </w:rPr>
            </w:pPr>
            <w:r w:rsidRPr="00847B57">
              <w:rPr>
                <w:sz w:val="20"/>
                <w:szCs w:val="20"/>
              </w:rPr>
              <w:t>4</w:t>
            </w:r>
          </w:p>
        </w:tc>
        <w:tc>
          <w:tcPr>
            <w:tcW w:w="861" w:type="dxa"/>
            <w:shd w:val="clear" w:color="auto" w:fill="D0CECE" w:themeFill="background2" w:themeFillShade="E6"/>
          </w:tcPr>
          <w:p w14:paraId="2557ACAF" w14:textId="77777777" w:rsidR="00B02EE9" w:rsidRPr="00847B57" w:rsidRDefault="00B02EE9" w:rsidP="00260EDA">
            <w:pPr>
              <w:jc w:val="center"/>
              <w:rPr>
                <w:sz w:val="20"/>
                <w:szCs w:val="20"/>
              </w:rPr>
            </w:pPr>
            <w:r w:rsidRPr="00847B57">
              <w:rPr>
                <w:sz w:val="20"/>
                <w:szCs w:val="20"/>
              </w:rPr>
              <w:t>14</w:t>
            </w:r>
          </w:p>
        </w:tc>
      </w:tr>
      <w:tr w:rsidR="00847B57" w:rsidRPr="00847B57" w14:paraId="4D01068A" w14:textId="77777777" w:rsidTr="00550F35">
        <w:trPr>
          <w:trHeight w:val="248"/>
        </w:trPr>
        <w:tc>
          <w:tcPr>
            <w:tcW w:w="1129" w:type="dxa"/>
          </w:tcPr>
          <w:p w14:paraId="22FE7DAF" w14:textId="77777777" w:rsidR="00B02EE9" w:rsidRPr="00847B57" w:rsidRDefault="00B02EE9" w:rsidP="00260EDA">
            <w:pPr>
              <w:rPr>
                <w:b/>
                <w:bCs/>
                <w:sz w:val="20"/>
                <w:szCs w:val="20"/>
              </w:rPr>
            </w:pPr>
            <w:r w:rsidRPr="00847B57">
              <w:rPr>
                <w:b/>
                <w:bCs/>
                <w:sz w:val="20"/>
                <w:szCs w:val="20"/>
              </w:rPr>
              <w:t>Survived</w:t>
            </w:r>
          </w:p>
        </w:tc>
        <w:tc>
          <w:tcPr>
            <w:tcW w:w="1701" w:type="dxa"/>
          </w:tcPr>
          <w:p w14:paraId="18287021" w14:textId="77777777" w:rsidR="00B02EE9" w:rsidRPr="00847B57" w:rsidRDefault="00B02EE9" w:rsidP="00260EDA">
            <w:pPr>
              <w:jc w:val="center"/>
              <w:rPr>
                <w:sz w:val="20"/>
                <w:szCs w:val="20"/>
              </w:rPr>
            </w:pPr>
            <w:r w:rsidRPr="00847B57">
              <w:rPr>
                <w:sz w:val="20"/>
                <w:szCs w:val="20"/>
              </w:rPr>
              <w:t>846</w:t>
            </w:r>
          </w:p>
        </w:tc>
        <w:tc>
          <w:tcPr>
            <w:tcW w:w="860" w:type="dxa"/>
            <w:shd w:val="clear" w:color="auto" w:fill="D0CECE" w:themeFill="background2" w:themeFillShade="E6"/>
          </w:tcPr>
          <w:p w14:paraId="62625563" w14:textId="77777777" w:rsidR="00B02EE9" w:rsidRPr="00847B57" w:rsidRDefault="00B02EE9" w:rsidP="00260EDA">
            <w:pPr>
              <w:jc w:val="center"/>
              <w:rPr>
                <w:sz w:val="20"/>
                <w:szCs w:val="20"/>
              </w:rPr>
            </w:pPr>
            <w:r w:rsidRPr="00847B57">
              <w:rPr>
                <w:sz w:val="20"/>
                <w:szCs w:val="20"/>
              </w:rPr>
              <w:t>475</w:t>
            </w:r>
          </w:p>
        </w:tc>
        <w:tc>
          <w:tcPr>
            <w:tcW w:w="861" w:type="dxa"/>
            <w:shd w:val="clear" w:color="auto" w:fill="D0CECE" w:themeFill="background2" w:themeFillShade="E6"/>
          </w:tcPr>
          <w:p w14:paraId="7172A807" w14:textId="77777777" w:rsidR="00B02EE9" w:rsidRPr="00847B57" w:rsidRDefault="00B02EE9" w:rsidP="00260EDA">
            <w:pPr>
              <w:jc w:val="center"/>
              <w:rPr>
                <w:sz w:val="20"/>
                <w:szCs w:val="20"/>
              </w:rPr>
            </w:pPr>
            <w:r w:rsidRPr="00847B57">
              <w:rPr>
                <w:sz w:val="20"/>
                <w:szCs w:val="20"/>
              </w:rPr>
              <w:t>29</w:t>
            </w:r>
          </w:p>
        </w:tc>
        <w:tc>
          <w:tcPr>
            <w:tcW w:w="860" w:type="dxa"/>
          </w:tcPr>
          <w:p w14:paraId="56A5186A" w14:textId="77777777" w:rsidR="00B02EE9" w:rsidRPr="00847B57" w:rsidRDefault="00B02EE9" w:rsidP="00260EDA">
            <w:pPr>
              <w:jc w:val="center"/>
              <w:rPr>
                <w:sz w:val="20"/>
                <w:szCs w:val="20"/>
              </w:rPr>
            </w:pPr>
            <w:r w:rsidRPr="00847B57">
              <w:rPr>
                <w:sz w:val="20"/>
                <w:szCs w:val="20"/>
              </w:rPr>
              <w:t>57</w:t>
            </w:r>
          </w:p>
        </w:tc>
        <w:tc>
          <w:tcPr>
            <w:tcW w:w="861" w:type="dxa"/>
            <w:shd w:val="clear" w:color="auto" w:fill="D0CECE" w:themeFill="background2" w:themeFillShade="E6"/>
          </w:tcPr>
          <w:p w14:paraId="16A68EB9" w14:textId="77777777" w:rsidR="00B02EE9" w:rsidRPr="00847B57" w:rsidRDefault="00B02EE9" w:rsidP="00260EDA">
            <w:pPr>
              <w:jc w:val="center"/>
              <w:rPr>
                <w:sz w:val="20"/>
                <w:szCs w:val="20"/>
              </w:rPr>
            </w:pPr>
            <w:r w:rsidRPr="00847B57">
              <w:rPr>
                <w:sz w:val="20"/>
                <w:szCs w:val="20"/>
              </w:rPr>
              <w:t>29</w:t>
            </w:r>
          </w:p>
        </w:tc>
        <w:tc>
          <w:tcPr>
            <w:tcW w:w="861" w:type="dxa"/>
            <w:shd w:val="clear" w:color="auto" w:fill="D0CECE" w:themeFill="background2" w:themeFillShade="E6"/>
          </w:tcPr>
          <w:p w14:paraId="0EBE1E7C" w14:textId="77777777" w:rsidR="00B02EE9" w:rsidRPr="00847B57" w:rsidRDefault="00B02EE9" w:rsidP="00260EDA">
            <w:pPr>
              <w:jc w:val="center"/>
              <w:rPr>
                <w:sz w:val="20"/>
                <w:szCs w:val="20"/>
              </w:rPr>
            </w:pPr>
            <w:r w:rsidRPr="00847B57">
              <w:rPr>
                <w:sz w:val="20"/>
                <w:szCs w:val="20"/>
              </w:rPr>
              <w:t>7</w:t>
            </w:r>
          </w:p>
        </w:tc>
        <w:tc>
          <w:tcPr>
            <w:tcW w:w="860" w:type="dxa"/>
            <w:shd w:val="clear" w:color="auto" w:fill="D0CECE" w:themeFill="background2" w:themeFillShade="E6"/>
          </w:tcPr>
          <w:p w14:paraId="2EA43544" w14:textId="77777777" w:rsidR="00B02EE9" w:rsidRPr="00847B57" w:rsidRDefault="00B02EE9" w:rsidP="00260EDA">
            <w:pPr>
              <w:jc w:val="center"/>
              <w:rPr>
                <w:sz w:val="20"/>
                <w:szCs w:val="20"/>
              </w:rPr>
            </w:pPr>
            <w:r w:rsidRPr="00847B57">
              <w:rPr>
                <w:sz w:val="20"/>
                <w:szCs w:val="20"/>
              </w:rPr>
              <w:t>21</w:t>
            </w:r>
          </w:p>
        </w:tc>
        <w:tc>
          <w:tcPr>
            <w:tcW w:w="861" w:type="dxa"/>
            <w:shd w:val="clear" w:color="auto" w:fill="D0CECE" w:themeFill="background2" w:themeFillShade="E6"/>
          </w:tcPr>
          <w:p w14:paraId="6C9C50B6" w14:textId="77777777" w:rsidR="00B02EE9" w:rsidRPr="00847B57" w:rsidRDefault="00B02EE9" w:rsidP="00260EDA">
            <w:pPr>
              <w:jc w:val="center"/>
              <w:rPr>
                <w:sz w:val="20"/>
                <w:szCs w:val="20"/>
              </w:rPr>
            </w:pPr>
            <w:r w:rsidRPr="00847B57">
              <w:rPr>
                <w:sz w:val="20"/>
                <w:szCs w:val="20"/>
              </w:rPr>
              <w:t>5</w:t>
            </w:r>
          </w:p>
        </w:tc>
        <w:tc>
          <w:tcPr>
            <w:tcW w:w="861" w:type="dxa"/>
            <w:shd w:val="clear" w:color="auto" w:fill="D0CECE" w:themeFill="background2" w:themeFillShade="E6"/>
          </w:tcPr>
          <w:p w14:paraId="43D13C3F" w14:textId="77777777" w:rsidR="00B02EE9" w:rsidRPr="00847B57" w:rsidRDefault="00B02EE9" w:rsidP="00260EDA">
            <w:pPr>
              <w:jc w:val="center"/>
              <w:rPr>
                <w:sz w:val="20"/>
                <w:szCs w:val="20"/>
              </w:rPr>
            </w:pPr>
            <w:r w:rsidRPr="00847B57">
              <w:rPr>
                <w:sz w:val="20"/>
                <w:szCs w:val="20"/>
              </w:rPr>
              <w:t>3</w:t>
            </w:r>
          </w:p>
        </w:tc>
      </w:tr>
      <w:tr w:rsidR="00B02EE9" w:rsidRPr="00847B57" w14:paraId="43154A85" w14:textId="77777777" w:rsidTr="00550F35">
        <w:trPr>
          <w:trHeight w:val="248"/>
        </w:trPr>
        <w:tc>
          <w:tcPr>
            <w:tcW w:w="1129" w:type="dxa"/>
          </w:tcPr>
          <w:p w14:paraId="3B64CB2D" w14:textId="77777777" w:rsidR="00B02EE9" w:rsidRPr="00847B57" w:rsidRDefault="00B02EE9" w:rsidP="00260EDA">
            <w:pPr>
              <w:rPr>
                <w:b/>
                <w:bCs/>
                <w:sz w:val="20"/>
                <w:szCs w:val="20"/>
              </w:rPr>
            </w:pPr>
            <w:r w:rsidRPr="00847B57">
              <w:rPr>
                <w:b/>
                <w:bCs/>
                <w:sz w:val="20"/>
                <w:szCs w:val="20"/>
              </w:rPr>
              <w:t>Total</w:t>
            </w:r>
          </w:p>
        </w:tc>
        <w:tc>
          <w:tcPr>
            <w:tcW w:w="1701" w:type="dxa"/>
          </w:tcPr>
          <w:p w14:paraId="24D35E88" w14:textId="77777777" w:rsidR="00B02EE9" w:rsidRPr="00847B57" w:rsidRDefault="00B02EE9" w:rsidP="00260EDA">
            <w:pPr>
              <w:jc w:val="center"/>
              <w:rPr>
                <w:sz w:val="20"/>
                <w:szCs w:val="20"/>
              </w:rPr>
            </w:pPr>
            <w:r w:rsidRPr="00847B57">
              <w:rPr>
                <w:sz w:val="20"/>
                <w:szCs w:val="20"/>
              </w:rPr>
              <w:t>991</w:t>
            </w:r>
          </w:p>
        </w:tc>
        <w:tc>
          <w:tcPr>
            <w:tcW w:w="860" w:type="dxa"/>
            <w:shd w:val="clear" w:color="auto" w:fill="D0CECE" w:themeFill="background2" w:themeFillShade="E6"/>
          </w:tcPr>
          <w:p w14:paraId="5BDE516F" w14:textId="77777777" w:rsidR="00B02EE9" w:rsidRPr="00847B57" w:rsidRDefault="00B02EE9" w:rsidP="00260EDA">
            <w:pPr>
              <w:jc w:val="center"/>
              <w:rPr>
                <w:sz w:val="20"/>
                <w:szCs w:val="20"/>
              </w:rPr>
            </w:pPr>
            <w:r w:rsidRPr="00847B57">
              <w:rPr>
                <w:sz w:val="20"/>
                <w:szCs w:val="20"/>
              </w:rPr>
              <w:t>594</w:t>
            </w:r>
          </w:p>
        </w:tc>
        <w:tc>
          <w:tcPr>
            <w:tcW w:w="861" w:type="dxa"/>
            <w:shd w:val="clear" w:color="auto" w:fill="D0CECE" w:themeFill="background2" w:themeFillShade="E6"/>
          </w:tcPr>
          <w:p w14:paraId="7AE6FAD8" w14:textId="77777777" w:rsidR="00B02EE9" w:rsidRPr="00847B57" w:rsidRDefault="00B02EE9" w:rsidP="00260EDA">
            <w:pPr>
              <w:jc w:val="center"/>
              <w:rPr>
                <w:sz w:val="20"/>
                <w:szCs w:val="20"/>
              </w:rPr>
            </w:pPr>
            <w:r w:rsidRPr="00847B57">
              <w:rPr>
                <w:sz w:val="20"/>
                <w:szCs w:val="20"/>
              </w:rPr>
              <w:t>37</w:t>
            </w:r>
          </w:p>
        </w:tc>
        <w:tc>
          <w:tcPr>
            <w:tcW w:w="860" w:type="dxa"/>
          </w:tcPr>
          <w:p w14:paraId="0A32236A" w14:textId="77777777" w:rsidR="00B02EE9" w:rsidRPr="00847B57" w:rsidRDefault="00B02EE9" w:rsidP="00260EDA">
            <w:pPr>
              <w:jc w:val="center"/>
              <w:rPr>
                <w:sz w:val="20"/>
                <w:szCs w:val="20"/>
              </w:rPr>
            </w:pPr>
            <w:r w:rsidRPr="00847B57">
              <w:rPr>
                <w:sz w:val="20"/>
                <w:szCs w:val="20"/>
              </w:rPr>
              <w:t>76</w:t>
            </w:r>
          </w:p>
        </w:tc>
        <w:tc>
          <w:tcPr>
            <w:tcW w:w="861" w:type="dxa"/>
            <w:shd w:val="clear" w:color="auto" w:fill="D0CECE" w:themeFill="background2" w:themeFillShade="E6"/>
          </w:tcPr>
          <w:p w14:paraId="40853F32" w14:textId="77777777" w:rsidR="00B02EE9" w:rsidRPr="00847B57" w:rsidRDefault="00B02EE9" w:rsidP="00260EDA">
            <w:pPr>
              <w:jc w:val="center"/>
              <w:rPr>
                <w:sz w:val="20"/>
                <w:szCs w:val="20"/>
              </w:rPr>
            </w:pPr>
            <w:r w:rsidRPr="00847B57">
              <w:rPr>
                <w:sz w:val="20"/>
                <w:szCs w:val="20"/>
              </w:rPr>
              <w:t>34</w:t>
            </w:r>
          </w:p>
        </w:tc>
        <w:tc>
          <w:tcPr>
            <w:tcW w:w="861" w:type="dxa"/>
            <w:shd w:val="clear" w:color="auto" w:fill="D0CECE" w:themeFill="background2" w:themeFillShade="E6"/>
          </w:tcPr>
          <w:p w14:paraId="52D64904" w14:textId="77777777" w:rsidR="00B02EE9" w:rsidRPr="00847B57" w:rsidRDefault="00B02EE9" w:rsidP="00260EDA">
            <w:pPr>
              <w:jc w:val="center"/>
              <w:rPr>
                <w:sz w:val="20"/>
                <w:szCs w:val="20"/>
              </w:rPr>
            </w:pPr>
            <w:r w:rsidRPr="00847B57">
              <w:rPr>
                <w:sz w:val="20"/>
                <w:szCs w:val="20"/>
              </w:rPr>
              <w:t>12</w:t>
            </w:r>
          </w:p>
        </w:tc>
        <w:tc>
          <w:tcPr>
            <w:tcW w:w="860" w:type="dxa"/>
            <w:shd w:val="clear" w:color="auto" w:fill="D0CECE" w:themeFill="background2" w:themeFillShade="E6"/>
          </w:tcPr>
          <w:p w14:paraId="01BBEEDB" w14:textId="77777777" w:rsidR="00B02EE9" w:rsidRPr="00847B57" w:rsidRDefault="00B02EE9" w:rsidP="00260EDA">
            <w:pPr>
              <w:jc w:val="center"/>
              <w:rPr>
                <w:sz w:val="20"/>
                <w:szCs w:val="20"/>
              </w:rPr>
            </w:pPr>
            <w:r w:rsidRPr="00847B57">
              <w:rPr>
                <w:sz w:val="20"/>
                <w:szCs w:val="20"/>
              </w:rPr>
              <w:t>25</w:t>
            </w:r>
          </w:p>
        </w:tc>
        <w:tc>
          <w:tcPr>
            <w:tcW w:w="861" w:type="dxa"/>
            <w:shd w:val="clear" w:color="auto" w:fill="D0CECE" w:themeFill="background2" w:themeFillShade="E6"/>
          </w:tcPr>
          <w:p w14:paraId="21C6F737" w14:textId="77777777" w:rsidR="00B02EE9" w:rsidRPr="00847B57" w:rsidRDefault="00B02EE9" w:rsidP="00260EDA">
            <w:pPr>
              <w:jc w:val="center"/>
              <w:rPr>
                <w:sz w:val="20"/>
                <w:szCs w:val="20"/>
              </w:rPr>
            </w:pPr>
            <w:r w:rsidRPr="00847B57">
              <w:rPr>
                <w:sz w:val="20"/>
                <w:szCs w:val="20"/>
              </w:rPr>
              <w:t>9</w:t>
            </w:r>
          </w:p>
        </w:tc>
        <w:tc>
          <w:tcPr>
            <w:tcW w:w="861" w:type="dxa"/>
            <w:shd w:val="clear" w:color="auto" w:fill="D0CECE" w:themeFill="background2" w:themeFillShade="E6"/>
          </w:tcPr>
          <w:p w14:paraId="6906C08A" w14:textId="77777777" w:rsidR="00B02EE9" w:rsidRPr="00847B57" w:rsidRDefault="00B02EE9" w:rsidP="00260EDA">
            <w:pPr>
              <w:jc w:val="center"/>
              <w:rPr>
                <w:sz w:val="20"/>
                <w:szCs w:val="20"/>
              </w:rPr>
            </w:pPr>
            <w:r w:rsidRPr="00847B57">
              <w:rPr>
                <w:sz w:val="20"/>
                <w:szCs w:val="20"/>
              </w:rPr>
              <w:t>17</w:t>
            </w:r>
          </w:p>
        </w:tc>
      </w:tr>
    </w:tbl>
    <w:p w14:paraId="036E9B05" w14:textId="77777777" w:rsidR="00C02D77" w:rsidRPr="00847B57" w:rsidRDefault="00C02D77"/>
    <w:p w14:paraId="3F43008A" w14:textId="4DB044CE" w:rsidR="00C02D77" w:rsidRPr="00847B57" w:rsidRDefault="00D8064A" w:rsidP="00C02D77">
      <w:pPr>
        <w:pStyle w:val="Heading3"/>
      </w:pPr>
      <w:r w:rsidRPr="00847B57">
        <w:t>Subgroup</w:t>
      </w:r>
      <w:r w:rsidR="00C02D77" w:rsidRPr="00847B57">
        <w:t xml:space="preserve"> results</w:t>
      </w:r>
      <w:r w:rsidRPr="00847B57">
        <w:t xml:space="preserve"> by admission AST levels</w:t>
      </w:r>
      <w:r w:rsidR="00493A4A" w:rsidRPr="00847B57">
        <w:t xml:space="preserve"> (Exhibit III-8)</w:t>
      </w:r>
    </w:p>
    <w:p w14:paraId="3A33B347" w14:textId="226E488F" w:rsidR="00B02EE9" w:rsidRPr="00847B57" w:rsidRDefault="008E343D" w:rsidP="00B02EE9">
      <w:r>
        <w:t xml:space="preserve">Outcomes according to </w:t>
      </w:r>
      <w:r w:rsidR="003B2E2B" w:rsidRPr="00847B57">
        <w:t xml:space="preserve">admission </w:t>
      </w:r>
      <w:r w:rsidR="00B02EE9" w:rsidRPr="00847B57">
        <w:t>AST status</w:t>
      </w:r>
      <w:r>
        <w:t xml:space="preserve"> (</w:t>
      </w:r>
      <w:r w:rsidRPr="00847B57">
        <w:t xml:space="preserve">AST </w:t>
      </w:r>
      <w:r w:rsidRPr="00847B57">
        <w:rPr>
          <w:rFonts w:cs="Times New Roman"/>
        </w:rPr>
        <w:t>≥</w:t>
      </w:r>
      <w:r w:rsidRPr="00847B57">
        <w:t xml:space="preserve">150 IU/L and AST </w:t>
      </w:r>
      <w:r w:rsidRPr="00847B57">
        <w:rPr>
          <w:rFonts w:cs="Times New Roman"/>
        </w:rPr>
        <w:t>&lt;</w:t>
      </w:r>
      <w:r w:rsidRPr="00847B57">
        <w:t>150 IU/L</w:t>
      </w:r>
      <w:r>
        <w:t xml:space="preserve">) </w:t>
      </w:r>
      <w:r w:rsidR="00B02EE9" w:rsidRPr="00847B57">
        <w:t xml:space="preserve">were derived from Exhibit III-8 and </w:t>
      </w:r>
      <w:r>
        <w:t xml:space="preserve">are </w:t>
      </w:r>
      <w:r w:rsidR="00B02EE9" w:rsidRPr="00847B57">
        <w:t>presented in Table</w:t>
      </w:r>
      <w:r>
        <w:t>s</w:t>
      </w:r>
      <w:r w:rsidR="00B02EE9" w:rsidRPr="00847B57">
        <w:t xml:space="preserve"> </w:t>
      </w:r>
      <w:r w:rsidR="00F30244">
        <w:t>D</w:t>
      </w:r>
      <w:r w:rsidR="00B02EE9" w:rsidRPr="00847B57">
        <w:t xml:space="preserve"> and </w:t>
      </w:r>
      <w:r w:rsidR="00F30244">
        <w:t>E</w:t>
      </w:r>
      <w:r w:rsidR="00B02EE9" w:rsidRPr="00847B57">
        <w:t xml:space="preserve">. </w:t>
      </w:r>
      <w:r w:rsidRPr="00847B57">
        <w:t xml:space="preserve">All ribavirin groups (II, III, and V-IX) were combined and compared with </w:t>
      </w:r>
      <w:r>
        <w:t>c</w:t>
      </w:r>
      <w:r w:rsidRPr="00847B57">
        <w:t>ontrol (combined groups I and X).</w:t>
      </w:r>
      <w:r w:rsidR="003B2E2B" w:rsidRPr="00847B57">
        <w:t xml:space="preserve"> in the forest plot (Figure 1)</w:t>
      </w:r>
      <w:r w:rsidR="00B02EE9" w:rsidRPr="00847B57">
        <w:t xml:space="preserve">. </w:t>
      </w:r>
    </w:p>
    <w:p w14:paraId="6C718335" w14:textId="77777777" w:rsidR="00B02EE9" w:rsidRPr="00847B57" w:rsidRDefault="00B02EE9" w:rsidP="00B02EE9"/>
    <w:p w14:paraId="002FE7B3" w14:textId="51C18486" w:rsidR="00C831C5" w:rsidRPr="00847B57" w:rsidRDefault="00C831C5" w:rsidP="00A46492">
      <w:pPr>
        <w:keepNext/>
        <w:keepLines/>
      </w:pPr>
      <w:r w:rsidRPr="00847B57">
        <w:lastRenderedPageBreak/>
        <w:t xml:space="preserve">Table </w:t>
      </w:r>
      <w:r w:rsidR="00A03FE3">
        <w:t>D</w:t>
      </w:r>
      <w:r w:rsidRPr="00847B57">
        <w:t xml:space="preserve">. Outcome table derived from Exhibit III-8 (AST </w:t>
      </w:r>
      <w:r w:rsidRPr="00847B57">
        <w:rPr>
          <w:rFonts w:cs="Times New Roman"/>
        </w:rPr>
        <w:t>≥</w:t>
      </w:r>
      <w:r w:rsidRPr="00847B57">
        <w:t xml:space="preserve"> 150 IU/L)</w:t>
      </w:r>
      <w:r w:rsidR="00550F35">
        <w:t>. Ribavirin treatment groups are shaded in grey.</w:t>
      </w:r>
    </w:p>
    <w:tbl>
      <w:tblPr>
        <w:tblStyle w:val="TableGrid"/>
        <w:tblW w:w="0" w:type="auto"/>
        <w:tblBorders>
          <w:insideV w:val="none" w:sz="0" w:space="0" w:color="auto"/>
        </w:tblBorders>
        <w:tblLook w:val="04A0" w:firstRow="1" w:lastRow="0" w:firstColumn="1" w:lastColumn="0" w:noHBand="0" w:noVBand="1"/>
      </w:tblPr>
      <w:tblGrid>
        <w:gridCol w:w="1403"/>
        <w:gridCol w:w="831"/>
        <w:gridCol w:w="831"/>
        <w:gridCol w:w="831"/>
        <w:gridCol w:w="831"/>
        <w:gridCol w:w="832"/>
        <w:gridCol w:w="831"/>
        <w:gridCol w:w="831"/>
        <w:gridCol w:w="831"/>
        <w:gridCol w:w="831"/>
        <w:gridCol w:w="832"/>
      </w:tblGrid>
      <w:tr w:rsidR="00847B57" w:rsidRPr="00847B57" w14:paraId="7BEB29BB" w14:textId="77777777" w:rsidTr="00162402">
        <w:trPr>
          <w:trHeight w:val="262"/>
        </w:trPr>
        <w:tc>
          <w:tcPr>
            <w:tcW w:w="1403" w:type="dxa"/>
            <w:tcBorders>
              <w:bottom w:val="nil"/>
            </w:tcBorders>
          </w:tcPr>
          <w:p w14:paraId="48D874CD" w14:textId="77777777" w:rsidR="00C831C5" w:rsidRPr="00847B57" w:rsidRDefault="00C831C5" w:rsidP="00A46492">
            <w:pPr>
              <w:keepNext/>
              <w:keepLines/>
              <w:rPr>
                <w:sz w:val="20"/>
                <w:szCs w:val="20"/>
              </w:rPr>
            </w:pPr>
          </w:p>
        </w:tc>
        <w:tc>
          <w:tcPr>
            <w:tcW w:w="8312" w:type="dxa"/>
            <w:gridSpan w:val="10"/>
          </w:tcPr>
          <w:p w14:paraId="3305ADD9" w14:textId="77777777" w:rsidR="00C831C5" w:rsidRPr="00847B57" w:rsidRDefault="00C831C5" w:rsidP="00A46492">
            <w:pPr>
              <w:keepNext/>
              <w:keepLines/>
              <w:jc w:val="center"/>
              <w:rPr>
                <w:b/>
                <w:bCs/>
                <w:sz w:val="20"/>
                <w:szCs w:val="20"/>
              </w:rPr>
            </w:pPr>
            <w:r w:rsidRPr="00847B57">
              <w:rPr>
                <w:b/>
                <w:bCs/>
                <w:sz w:val="20"/>
                <w:szCs w:val="20"/>
              </w:rPr>
              <w:t>Treatment group</w:t>
            </w:r>
          </w:p>
        </w:tc>
      </w:tr>
      <w:tr w:rsidR="00847B57" w:rsidRPr="00847B57" w14:paraId="7FFBC8AA" w14:textId="77777777" w:rsidTr="00162402">
        <w:trPr>
          <w:trHeight w:val="246"/>
        </w:trPr>
        <w:tc>
          <w:tcPr>
            <w:tcW w:w="1403" w:type="dxa"/>
            <w:tcBorders>
              <w:top w:val="nil"/>
            </w:tcBorders>
          </w:tcPr>
          <w:p w14:paraId="07ACEB37" w14:textId="77777777" w:rsidR="00C831C5" w:rsidRPr="00847B57" w:rsidRDefault="00C831C5" w:rsidP="00A46492">
            <w:pPr>
              <w:keepNext/>
              <w:keepLines/>
              <w:rPr>
                <w:sz w:val="20"/>
                <w:szCs w:val="20"/>
              </w:rPr>
            </w:pPr>
          </w:p>
        </w:tc>
        <w:tc>
          <w:tcPr>
            <w:tcW w:w="831" w:type="dxa"/>
          </w:tcPr>
          <w:p w14:paraId="0FC84F43" w14:textId="77777777" w:rsidR="00C831C5" w:rsidRPr="00847B57" w:rsidRDefault="00C831C5" w:rsidP="00A46492">
            <w:pPr>
              <w:keepNext/>
              <w:keepLines/>
              <w:jc w:val="center"/>
              <w:rPr>
                <w:b/>
                <w:bCs/>
                <w:sz w:val="20"/>
                <w:szCs w:val="20"/>
              </w:rPr>
            </w:pPr>
            <w:r w:rsidRPr="00847B57">
              <w:rPr>
                <w:b/>
                <w:bCs/>
                <w:sz w:val="20"/>
                <w:szCs w:val="20"/>
              </w:rPr>
              <w:t>I</w:t>
            </w:r>
          </w:p>
        </w:tc>
        <w:tc>
          <w:tcPr>
            <w:tcW w:w="831" w:type="dxa"/>
          </w:tcPr>
          <w:p w14:paraId="12956C40" w14:textId="77777777" w:rsidR="00C831C5" w:rsidRPr="00847B57" w:rsidRDefault="00C831C5" w:rsidP="00A46492">
            <w:pPr>
              <w:keepNext/>
              <w:keepLines/>
              <w:jc w:val="center"/>
              <w:rPr>
                <w:b/>
                <w:bCs/>
                <w:sz w:val="20"/>
                <w:szCs w:val="20"/>
              </w:rPr>
            </w:pPr>
            <w:r w:rsidRPr="00847B57">
              <w:rPr>
                <w:b/>
                <w:bCs/>
                <w:sz w:val="20"/>
                <w:szCs w:val="20"/>
              </w:rPr>
              <w:t>II</w:t>
            </w:r>
          </w:p>
        </w:tc>
        <w:tc>
          <w:tcPr>
            <w:tcW w:w="831" w:type="dxa"/>
          </w:tcPr>
          <w:p w14:paraId="09667B7D" w14:textId="77777777" w:rsidR="00C831C5" w:rsidRPr="00847B57" w:rsidRDefault="00C831C5" w:rsidP="00A46492">
            <w:pPr>
              <w:keepNext/>
              <w:keepLines/>
              <w:jc w:val="center"/>
              <w:rPr>
                <w:b/>
                <w:bCs/>
                <w:sz w:val="20"/>
                <w:szCs w:val="20"/>
              </w:rPr>
            </w:pPr>
            <w:r w:rsidRPr="00847B57">
              <w:rPr>
                <w:b/>
                <w:bCs/>
                <w:sz w:val="20"/>
                <w:szCs w:val="20"/>
              </w:rPr>
              <w:t>III</w:t>
            </w:r>
          </w:p>
        </w:tc>
        <w:tc>
          <w:tcPr>
            <w:tcW w:w="831" w:type="dxa"/>
          </w:tcPr>
          <w:p w14:paraId="3B9C32A4" w14:textId="77777777" w:rsidR="00C831C5" w:rsidRPr="00847B57" w:rsidRDefault="00C831C5" w:rsidP="00A46492">
            <w:pPr>
              <w:keepNext/>
              <w:keepLines/>
              <w:jc w:val="center"/>
              <w:rPr>
                <w:b/>
                <w:bCs/>
                <w:sz w:val="20"/>
                <w:szCs w:val="20"/>
              </w:rPr>
            </w:pPr>
            <w:r w:rsidRPr="00847B57">
              <w:rPr>
                <w:b/>
                <w:bCs/>
                <w:sz w:val="20"/>
                <w:szCs w:val="20"/>
              </w:rPr>
              <w:t>IV</w:t>
            </w:r>
          </w:p>
        </w:tc>
        <w:tc>
          <w:tcPr>
            <w:tcW w:w="832" w:type="dxa"/>
          </w:tcPr>
          <w:p w14:paraId="724F9B50" w14:textId="77777777" w:rsidR="00C831C5" w:rsidRPr="00847B57" w:rsidRDefault="00C831C5" w:rsidP="00A46492">
            <w:pPr>
              <w:keepNext/>
              <w:keepLines/>
              <w:jc w:val="center"/>
              <w:rPr>
                <w:b/>
                <w:bCs/>
                <w:sz w:val="20"/>
                <w:szCs w:val="20"/>
              </w:rPr>
            </w:pPr>
            <w:r w:rsidRPr="00847B57">
              <w:rPr>
                <w:b/>
                <w:bCs/>
                <w:sz w:val="20"/>
                <w:szCs w:val="20"/>
              </w:rPr>
              <w:t>V</w:t>
            </w:r>
          </w:p>
        </w:tc>
        <w:tc>
          <w:tcPr>
            <w:tcW w:w="831" w:type="dxa"/>
          </w:tcPr>
          <w:p w14:paraId="73062ED1" w14:textId="77777777" w:rsidR="00C831C5" w:rsidRPr="00847B57" w:rsidRDefault="00C831C5" w:rsidP="00A46492">
            <w:pPr>
              <w:keepNext/>
              <w:keepLines/>
              <w:jc w:val="center"/>
              <w:rPr>
                <w:b/>
                <w:bCs/>
                <w:sz w:val="20"/>
                <w:szCs w:val="20"/>
              </w:rPr>
            </w:pPr>
            <w:r w:rsidRPr="00847B57">
              <w:rPr>
                <w:b/>
                <w:bCs/>
                <w:sz w:val="20"/>
                <w:szCs w:val="20"/>
              </w:rPr>
              <w:t>VI</w:t>
            </w:r>
          </w:p>
        </w:tc>
        <w:tc>
          <w:tcPr>
            <w:tcW w:w="831" w:type="dxa"/>
          </w:tcPr>
          <w:p w14:paraId="4F3EF159" w14:textId="77777777" w:rsidR="00C831C5" w:rsidRPr="00847B57" w:rsidRDefault="00C831C5" w:rsidP="00A46492">
            <w:pPr>
              <w:keepNext/>
              <w:keepLines/>
              <w:jc w:val="center"/>
              <w:rPr>
                <w:b/>
                <w:bCs/>
                <w:sz w:val="20"/>
                <w:szCs w:val="20"/>
              </w:rPr>
            </w:pPr>
            <w:r w:rsidRPr="00847B57">
              <w:rPr>
                <w:b/>
                <w:bCs/>
                <w:sz w:val="20"/>
                <w:szCs w:val="20"/>
              </w:rPr>
              <w:t>VII</w:t>
            </w:r>
          </w:p>
        </w:tc>
        <w:tc>
          <w:tcPr>
            <w:tcW w:w="831" w:type="dxa"/>
          </w:tcPr>
          <w:p w14:paraId="3CBDD30D" w14:textId="77777777" w:rsidR="00C831C5" w:rsidRPr="00847B57" w:rsidRDefault="00C831C5" w:rsidP="00A46492">
            <w:pPr>
              <w:keepNext/>
              <w:keepLines/>
              <w:jc w:val="center"/>
              <w:rPr>
                <w:b/>
                <w:bCs/>
                <w:sz w:val="20"/>
                <w:szCs w:val="20"/>
              </w:rPr>
            </w:pPr>
            <w:r w:rsidRPr="00847B57">
              <w:rPr>
                <w:b/>
                <w:bCs/>
                <w:sz w:val="20"/>
                <w:szCs w:val="20"/>
              </w:rPr>
              <w:t>VIII</w:t>
            </w:r>
          </w:p>
        </w:tc>
        <w:tc>
          <w:tcPr>
            <w:tcW w:w="831" w:type="dxa"/>
          </w:tcPr>
          <w:p w14:paraId="59566CE4" w14:textId="77777777" w:rsidR="00C831C5" w:rsidRPr="00847B57" w:rsidRDefault="00C831C5" w:rsidP="00A46492">
            <w:pPr>
              <w:keepNext/>
              <w:keepLines/>
              <w:jc w:val="center"/>
              <w:rPr>
                <w:b/>
                <w:bCs/>
                <w:sz w:val="20"/>
                <w:szCs w:val="20"/>
              </w:rPr>
            </w:pPr>
            <w:r w:rsidRPr="00847B57">
              <w:rPr>
                <w:b/>
                <w:bCs/>
                <w:sz w:val="20"/>
                <w:szCs w:val="20"/>
              </w:rPr>
              <w:t>IX</w:t>
            </w:r>
          </w:p>
        </w:tc>
        <w:tc>
          <w:tcPr>
            <w:tcW w:w="832" w:type="dxa"/>
          </w:tcPr>
          <w:p w14:paraId="639C587E" w14:textId="77777777" w:rsidR="00C831C5" w:rsidRPr="00847B57" w:rsidRDefault="00C831C5" w:rsidP="00A46492">
            <w:pPr>
              <w:keepNext/>
              <w:keepLines/>
              <w:jc w:val="center"/>
              <w:rPr>
                <w:b/>
                <w:bCs/>
                <w:sz w:val="20"/>
                <w:szCs w:val="20"/>
              </w:rPr>
            </w:pPr>
            <w:r w:rsidRPr="00847B57">
              <w:rPr>
                <w:b/>
                <w:bCs/>
                <w:sz w:val="20"/>
                <w:szCs w:val="20"/>
              </w:rPr>
              <w:t>X</w:t>
            </w:r>
          </w:p>
        </w:tc>
      </w:tr>
      <w:tr w:rsidR="00847B57" w:rsidRPr="00847B57" w14:paraId="083C2951" w14:textId="77777777" w:rsidTr="00550F35">
        <w:trPr>
          <w:trHeight w:val="262"/>
        </w:trPr>
        <w:tc>
          <w:tcPr>
            <w:tcW w:w="1403" w:type="dxa"/>
            <w:vAlign w:val="center"/>
          </w:tcPr>
          <w:p w14:paraId="794E1B5D" w14:textId="77777777" w:rsidR="00C831C5" w:rsidRPr="00847B57" w:rsidRDefault="00C831C5" w:rsidP="00A46492">
            <w:pPr>
              <w:keepNext/>
              <w:keepLines/>
              <w:rPr>
                <w:b/>
                <w:bCs/>
                <w:sz w:val="20"/>
                <w:szCs w:val="20"/>
              </w:rPr>
            </w:pPr>
            <w:r w:rsidRPr="00847B57">
              <w:rPr>
                <w:b/>
                <w:bCs/>
                <w:sz w:val="20"/>
                <w:szCs w:val="20"/>
              </w:rPr>
              <w:t>N</w:t>
            </w:r>
          </w:p>
        </w:tc>
        <w:tc>
          <w:tcPr>
            <w:tcW w:w="831" w:type="dxa"/>
            <w:vAlign w:val="center"/>
          </w:tcPr>
          <w:p w14:paraId="447CB77F" w14:textId="77777777" w:rsidR="00C831C5" w:rsidRPr="00847B57" w:rsidRDefault="00C831C5" w:rsidP="00A46492">
            <w:pPr>
              <w:keepNext/>
              <w:keepLines/>
              <w:jc w:val="center"/>
              <w:rPr>
                <w:sz w:val="20"/>
                <w:szCs w:val="20"/>
              </w:rPr>
            </w:pPr>
            <w:r w:rsidRPr="00847B57">
              <w:rPr>
                <w:sz w:val="20"/>
                <w:szCs w:val="20"/>
              </w:rPr>
              <w:t>56</w:t>
            </w:r>
          </w:p>
        </w:tc>
        <w:tc>
          <w:tcPr>
            <w:tcW w:w="831" w:type="dxa"/>
            <w:shd w:val="clear" w:color="auto" w:fill="D0CECE" w:themeFill="background2" w:themeFillShade="E6"/>
            <w:vAlign w:val="center"/>
          </w:tcPr>
          <w:p w14:paraId="7F984E96" w14:textId="77777777" w:rsidR="00C831C5" w:rsidRPr="00847B57" w:rsidRDefault="00C831C5" w:rsidP="00A46492">
            <w:pPr>
              <w:keepNext/>
              <w:keepLines/>
              <w:jc w:val="center"/>
              <w:rPr>
                <w:sz w:val="20"/>
                <w:szCs w:val="20"/>
              </w:rPr>
            </w:pPr>
            <w:r w:rsidRPr="00847B57">
              <w:rPr>
                <w:sz w:val="20"/>
                <w:szCs w:val="20"/>
              </w:rPr>
              <w:t>388</w:t>
            </w:r>
          </w:p>
        </w:tc>
        <w:tc>
          <w:tcPr>
            <w:tcW w:w="831" w:type="dxa"/>
            <w:shd w:val="clear" w:color="auto" w:fill="D0CECE" w:themeFill="background2" w:themeFillShade="E6"/>
            <w:vAlign w:val="center"/>
          </w:tcPr>
          <w:p w14:paraId="110BCD53" w14:textId="77777777" w:rsidR="00C831C5" w:rsidRPr="00847B57" w:rsidRDefault="00C831C5" w:rsidP="00A46492">
            <w:pPr>
              <w:keepNext/>
              <w:keepLines/>
              <w:jc w:val="center"/>
              <w:rPr>
                <w:sz w:val="20"/>
                <w:szCs w:val="20"/>
              </w:rPr>
            </w:pPr>
            <w:r w:rsidRPr="00847B57">
              <w:rPr>
                <w:sz w:val="20"/>
                <w:szCs w:val="20"/>
              </w:rPr>
              <w:t>31</w:t>
            </w:r>
          </w:p>
        </w:tc>
        <w:tc>
          <w:tcPr>
            <w:tcW w:w="831" w:type="dxa"/>
            <w:vAlign w:val="center"/>
          </w:tcPr>
          <w:p w14:paraId="0CD0B44F" w14:textId="77777777" w:rsidR="00C831C5" w:rsidRPr="00847B57" w:rsidRDefault="00C831C5" w:rsidP="00A46492">
            <w:pPr>
              <w:keepNext/>
              <w:keepLines/>
              <w:jc w:val="center"/>
              <w:rPr>
                <w:sz w:val="20"/>
                <w:szCs w:val="20"/>
              </w:rPr>
            </w:pPr>
            <w:r w:rsidRPr="00847B57">
              <w:rPr>
                <w:sz w:val="20"/>
                <w:szCs w:val="20"/>
              </w:rPr>
              <w:t>25</w:t>
            </w:r>
          </w:p>
        </w:tc>
        <w:tc>
          <w:tcPr>
            <w:tcW w:w="832" w:type="dxa"/>
            <w:shd w:val="clear" w:color="auto" w:fill="D0CECE" w:themeFill="background2" w:themeFillShade="E6"/>
            <w:vAlign w:val="center"/>
          </w:tcPr>
          <w:p w14:paraId="3DA1F54B" w14:textId="77777777" w:rsidR="00C831C5" w:rsidRPr="00847B57" w:rsidRDefault="00C831C5" w:rsidP="00A46492">
            <w:pPr>
              <w:keepNext/>
              <w:keepLines/>
              <w:jc w:val="center"/>
              <w:rPr>
                <w:sz w:val="20"/>
                <w:szCs w:val="20"/>
              </w:rPr>
            </w:pPr>
            <w:r w:rsidRPr="00847B57">
              <w:rPr>
                <w:sz w:val="20"/>
                <w:szCs w:val="20"/>
              </w:rPr>
              <w:t>21</w:t>
            </w:r>
          </w:p>
        </w:tc>
        <w:tc>
          <w:tcPr>
            <w:tcW w:w="831" w:type="dxa"/>
            <w:shd w:val="clear" w:color="auto" w:fill="D0CECE" w:themeFill="background2" w:themeFillShade="E6"/>
            <w:vAlign w:val="center"/>
          </w:tcPr>
          <w:p w14:paraId="094C19BD" w14:textId="77777777" w:rsidR="00C831C5" w:rsidRPr="00847B57" w:rsidRDefault="00C831C5" w:rsidP="00A46492">
            <w:pPr>
              <w:keepNext/>
              <w:keepLines/>
              <w:jc w:val="center"/>
              <w:rPr>
                <w:sz w:val="20"/>
                <w:szCs w:val="20"/>
              </w:rPr>
            </w:pPr>
            <w:r w:rsidRPr="00847B57">
              <w:rPr>
                <w:sz w:val="20"/>
                <w:szCs w:val="20"/>
              </w:rPr>
              <w:t>7</w:t>
            </w:r>
          </w:p>
        </w:tc>
        <w:tc>
          <w:tcPr>
            <w:tcW w:w="831" w:type="dxa"/>
            <w:shd w:val="clear" w:color="auto" w:fill="D0CECE" w:themeFill="background2" w:themeFillShade="E6"/>
            <w:vAlign w:val="center"/>
          </w:tcPr>
          <w:p w14:paraId="478412D2" w14:textId="77777777" w:rsidR="00C831C5" w:rsidRPr="00847B57" w:rsidRDefault="00C831C5" w:rsidP="00A46492">
            <w:pPr>
              <w:keepNext/>
              <w:keepLines/>
              <w:jc w:val="center"/>
              <w:rPr>
                <w:sz w:val="20"/>
                <w:szCs w:val="20"/>
              </w:rPr>
            </w:pPr>
            <w:r w:rsidRPr="00847B57">
              <w:rPr>
                <w:sz w:val="20"/>
                <w:szCs w:val="20"/>
              </w:rPr>
              <w:t>20</w:t>
            </w:r>
          </w:p>
        </w:tc>
        <w:tc>
          <w:tcPr>
            <w:tcW w:w="831" w:type="dxa"/>
            <w:shd w:val="clear" w:color="auto" w:fill="D0CECE" w:themeFill="background2" w:themeFillShade="E6"/>
            <w:vAlign w:val="center"/>
          </w:tcPr>
          <w:p w14:paraId="30D2CDBE" w14:textId="77777777" w:rsidR="00C831C5" w:rsidRPr="00847B57" w:rsidRDefault="00C831C5" w:rsidP="00A46492">
            <w:pPr>
              <w:keepNext/>
              <w:keepLines/>
              <w:jc w:val="center"/>
              <w:rPr>
                <w:sz w:val="20"/>
                <w:szCs w:val="20"/>
              </w:rPr>
            </w:pPr>
            <w:r w:rsidRPr="00847B57">
              <w:rPr>
                <w:sz w:val="20"/>
                <w:szCs w:val="20"/>
              </w:rPr>
              <w:t>9</w:t>
            </w:r>
          </w:p>
        </w:tc>
        <w:tc>
          <w:tcPr>
            <w:tcW w:w="831" w:type="dxa"/>
            <w:shd w:val="clear" w:color="auto" w:fill="D0CECE" w:themeFill="background2" w:themeFillShade="E6"/>
            <w:vAlign w:val="center"/>
          </w:tcPr>
          <w:p w14:paraId="222BC87E" w14:textId="77777777" w:rsidR="00C831C5" w:rsidRPr="00847B57" w:rsidRDefault="00C831C5" w:rsidP="00A46492">
            <w:pPr>
              <w:keepNext/>
              <w:keepLines/>
              <w:jc w:val="center"/>
              <w:rPr>
                <w:sz w:val="20"/>
                <w:szCs w:val="20"/>
              </w:rPr>
            </w:pPr>
            <w:r w:rsidRPr="00847B57">
              <w:rPr>
                <w:sz w:val="20"/>
                <w:szCs w:val="20"/>
              </w:rPr>
              <w:t>12</w:t>
            </w:r>
          </w:p>
        </w:tc>
        <w:tc>
          <w:tcPr>
            <w:tcW w:w="832" w:type="dxa"/>
            <w:vAlign w:val="center"/>
          </w:tcPr>
          <w:p w14:paraId="04B754C8" w14:textId="77777777" w:rsidR="00C831C5" w:rsidRPr="00847B57" w:rsidRDefault="00C831C5" w:rsidP="00A46492">
            <w:pPr>
              <w:keepNext/>
              <w:keepLines/>
              <w:jc w:val="center"/>
              <w:rPr>
                <w:sz w:val="20"/>
                <w:szCs w:val="20"/>
              </w:rPr>
            </w:pPr>
            <w:r w:rsidRPr="00847B57">
              <w:rPr>
                <w:sz w:val="20"/>
                <w:szCs w:val="20"/>
              </w:rPr>
              <w:t>26</w:t>
            </w:r>
          </w:p>
        </w:tc>
      </w:tr>
      <w:tr w:rsidR="00847B57" w:rsidRPr="00847B57" w14:paraId="3254AEFA" w14:textId="77777777" w:rsidTr="00550F35">
        <w:trPr>
          <w:trHeight w:val="246"/>
        </w:trPr>
        <w:tc>
          <w:tcPr>
            <w:tcW w:w="1403" w:type="dxa"/>
            <w:vAlign w:val="center"/>
          </w:tcPr>
          <w:p w14:paraId="0709C5CC" w14:textId="77777777" w:rsidR="00C831C5" w:rsidRPr="00847B57" w:rsidRDefault="00C831C5" w:rsidP="00A46492">
            <w:pPr>
              <w:keepNext/>
              <w:keepLines/>
              <w:rPr>
                <w:b/>
                <w:bCs/>
                <w:sz w:val="20"/>
                <w:szCs w:val="20"/>
              </w:rPr>
            </w:pPr>
            <w:r w:rsidRPr="00847B57">
              <w:rPr>
                <w:b/>
                <w:bCs/>
                <w:sz w:val="20"/>
                <w:szCs w:val="20"/>
              </w:rPr>
              <w:t>%Died</w:t>
            </w:r>
          </w:p>
        </w:tc>
        <w:tc>
          <w:tcPr>
            <w:tcW w:w="831" w:type="dxa"/>
            <w:vAlign w:val="center"/>
          </w:tcPr>
          <w:p w14:paraId="1CF5CD85" w14:textId="77777777" w:rsidR="00C831C5" w:rsidRPr="00847B57" w:rsidRDefault="00C831C5" w:rsidP="00A46492">
            <w:pPr>
              <w:keepNext/>
              <w:keepLines/>
              <w:jc w:val="center"/>
              <w:rPr>
                <w:sz w:val="20"/>
                <w:szCs w:val="20"/>
              </w:rPr>
            </w:pPr>
            <w:r w:rsidRPr="00847B57">
              <w:rPr>
                <w:sz w:val="20"/>
                <w:szCs w:val="20"/>
              </w:rPr>
              <w:t>44.6</w:t>
            </w:r>
          </w:p>
        </w:tc>
        <w:tc>
          <w:tcPr>
            <w:tcW w:w="831" w:type="dxa"/>
            <w:shd w:val="clear" w:color="auto" w:fill="D0CECE" w:themeFill="background2" w:themeFillShade="E6"/>
            <w:vAlign w:val="center"/>
          </w:tcPr>
          <w:p w14:paraId="1CDA39D1" w14:textId="2038BFD1" w:rsidR="00C831C5" w:rsidRPr="00847B57" w:rsidRDefault="00C831C5" w:rsidP="00A46492">
            <w:pPr>
              <w:keepNext/>
              <w:keepLines/>
              <w:jc w:val="center"/>
              <w:rPr>
                <w:sz w:val="20"/>
                <w:szCs w:val="20"/>
              </w:rPr>
            </w:pPr>
            <w:r w:rsidRPr="00847B57">
              <w:rPr>
                <w:sz w:val="20"/>
                <w:szCs w:val="20"/>
              </w:rPr>
              <w:t>25</w:t>
            </w:r>
            <w:r w:rsidR="00E25636">
              <w:rPr>
                <w:sz w:val="20"/>
                <w:szCs w:val="20"/>
              </w:rPr>
              <w:t>.0</w:t>
            </w:r>
          </w:p>
        </w:tc>
        <w:tc>
          <w:tcPr>
            <w:tcW w:w="831" w:type="dxa"/>
            <w:shd w:val="clear" w:color="auto" w:fill="D0CECE" w:themeFill="background2" w:themeFillShade="E6"/>
            <w:vAlign w:val="center"/>
          </w:tcPr>
          <w:p w14:paraId="7AE8B9E0" w14:textId="77777777" w:rsidR="00C831C5" w:rsidRPr="00847B57" w:rsidRDefault="00C831C5" w:rsidP="00A46492">
            <w:pPr>
              <w:keepNext/>
              <w:keepLines/>
              <w:jc w:val="center"/>
              <w:rPr>
                <w:sz w:val="20"/>
                <w:szCs w:val="20"/>
              </w:rPr>
            </w:pPr>
            <w:r w:rsidRPr="00847B57">
              <w:rPr>
                <w:sz w:val="20"/>
                <w:szCs w:val="20"/>
              </w:rPr>
              <w:t>22.6</w:t>
            </w:r>
          </w:p>
        </w:tc>
        <w:tc>
          <w:tcPr>
            <w:tcW w:w="831" w:type="dxa"/>
            <w:vAlign w:val="center"/>
          </w:tcPr>
          <w:p w14:paraId="4D2FB3FF" w14:textId="3560697B" w:rsidR="00C831C5" w:rsidRPr="00847B57" w:rsidRDefault="00C831C5" w:rsidP="00A46492">
            <w:pPr>
              <w:keepNext/>
              <w:keepLines/>
              <w:jc w:val="center"/>
              <w:rPr>
                <w:sz w:val="20"/>
                <w:szCs w:val="20"/>
              </w:rPr>
            </w:pPr>
            <w:r w:rsidRPr="00847B57">
              <w:rPr>
                <w:sz w:val="20"/>
                <w:szCs w:val="20"/>
              </w:rPr>
              <w:t>44</w:t>
            </w:r>
            <w:r w:rsidR="00E25636">
              <w:rPr>
                <w:sz w:val="20"/>
                <w:szCs w:val="20"/>
              </w:rPr>
              <w:t>.0</w:t>
            </w:r>
          </w:p>
        </w:tc>
        <w:tc>
          <w:tcPr>
            <w:tcW w:w="832" w:type="dxa"/>
            <w:shd w:val="clear" w:color="auto" w:fill="D0CECE" w:themeFill="background2" w:themeFillShade="E6"/>
            <w:vAlign w:val="center"/>
          </w:tcPr>
          <w:p w14:paraId="3A190D96" w14:textId="036ECD02" w:rsidR="00C831C5" w:rsidRPr="00847B57" w:rsidRDefault="00C831C5" w:rsidP="00A46492">
            <w:pPr>
              <w:keepNext/>
              <w:keepLines/>
              <w:jc w:val="center"/>
              <w:rPr>
                <w:sz w:val="20"/>
                <w:szCs w:val="20"/>
              </w:rPr>
            </w:pPr>
            <w:r w:rsidRPr="00847B57">
              <w:rPr>
                <w:sz w:val="20"/>
                <w:szCs w:val="20"/>
              </w:rPr>
              <w:t>19</w:t>
            </w:r>
            <w:r w:rsidR="00E25636">
              <w:rPr>
                <w:sz w:val="20"/>
                <w:szCs w:val="20"/>
              </w:rPr>
              <w:t>.0</w:t>
            </w:r>
          </w:p>
        </w:tc>
        <w:tc>
          <w:tcPr>
            <w:tcW w:w="831" w:type="dxa"/>
            <w:shd w:val="clear" w:color="auto" w:fill="D0CECE" w:themeFill="background2" w:themeFillShade="E6"/>
            <w:vAlign w:val="center"/>
          </w:tcPr>
          <w:p w14:paraId="6E2B0610" w14:textId="77777777" w:rsidR="00C831C5" w:rsidRPr="00847B57" w:rsidRDefault="00C831C5" w:rsidP="00A46492">
            <w:pPr>
              <w:keepNext/>
              <w:keepLines/>
              <w:jc w:val="center"/>
              <w:rPr>
                <w:sz w:val="20"/>
                <w:szCs w:val="20"/>
              </w:rPr>
            </w:pPr>
            <w:r w:rsidRPr="00847B57">
              <w:rPr>
                <w:sz w:val="20"/>
                <w:szCs w:val="20"/>
              </w:rPr>
              <w:t>57.1</w:t>
            </w:r>
          </w:p>
        </w:tc>
        <w:tc>
          <w:tcPr>
            <w:tcW w:w="831" w:type="dxa"/>
            <w:shd w:val="clear" w:color="auto" w:fill="D0CECE" w:themeFill="background2" w:themeFillShade="E6"/>
            <w:vAlign w:val="center"/>
          </w:tcPr>
          <w:p w14:paraId="03947419" w14:textId="4E9E77A4" w:rsidR="00C831C5" w:rsidRPr="00847B57" w:rsidRDefault="00C831C5" w:rsidP="00A46492">
            <w:pPr>
              <w:keepNext/>
              <w:keepLines/>
              <w:jc w:val="center"/>
              <w:rPr>
                <w:sz w:val="20"/>
                <w:szCs w:val="20"/>
              </w:rPr>
            </w:pPr>
            <w:r w:rsidRPr="00847B57">
              <w:rPr>
                <w:sz w:val="20"/>
                <w:szCs w:val="20"/>
              </w:rPr>
              <w:t>20</w:t>
            </w:r>
            <w:r w:rsidR="00E25636">
              <w:rPr>
                <w:sz w:val="20"/>
                <w:szCs w:val="20"/>
              </w:rPr>
              <w:t>.0</w:t>
            </w:r>
          </w:p>
        </w:tc>
        <w:tc>
          <w:tcPr>
            <w:tcW w:w="831" w:type="dxa"/>
            <w:shd w:val="clear" w:color="auto" w:fill="D0CECE" w:themeFill="background2" w:themeFillShade="E6"/>
            <w:vAlign w:val="center"/>
          </w:tcPr>
          <w:p w14:paraId="7136A64A" w14:textId="77777777" w:rsidR="00C831C5" w:rsidRPr="00847B57" w:rsidRDefault="00C831C5" w:rsidP="00A46492">
            <w:pPr>
              <w:keepNext/>
              <w:keepLines/>
              <w:jc w:val="center"/>
              <w:rPr>
                <w:sz w:val="20"/>
                <w:szCs w:val="20"/>
              </w:rPr>
            </w:pPr>
            <w:r w:rsidRPr="00847B57">
              <w:rPr>
                <w:sz w:val="20"/>
                <w:szCs w:val="20"/>
              </w:rPr>
              <w:t>44.4</w:t>
            </w:r>
          </w:p>
        </w:tc>
        <w:tc>
          <w:tcPr>
            <w:tcW w:w="831" w:type="dxa"/>
            <w:shd w:val="clear" w:color="auto" w:fill="D0CECE" w:themeFill="background2" w:themeFillShade="E6"/>
            <w:vAlign w:val="center"/>
          </w:tcPr>
          <w:p w14:paraId="58966276" w14:textId="07608017" w:rsidR="00C831C5" w:rsidRPr="00847B57" w:rsidRDefault="00C831C5" w:rsidP="00A46492">
            <w:pPr>
              <w:keepNext/>
              <w:keepLines/>
              <w:jc w:val="center"/>
              <w:rPr>
                <w:sz w:val="20"/>
                <w:szCs w:val="20"/>
              </w:rPr>
            </w:pPr>
            <w:r w:rsidRPr="00847B57">
              <w:rPr>
                <w:sz w:val="20"/>
                <w:szCs w:val="20"/>
              </w:rPr>
              <w:t>75</w:t>
            </w:r>
            <w:r w:rsidR="00E25636">
              <w:rPr>
                <w:sz w:val="20"/>
                <w:szCs w:val="20"/>
              </w:rPr>
              <w:t>.0</w:t>
            </w:r>
          </w:p>
        </w:tc>
        <w:tc>
          <w:tcPr>
            <w:tcW w:w="832" w:type="dxa"/>
            <w:vAlign w:val="center"/>
          </w:tcPr>
          <w:p w14:paraId="1C4C3331" w14:textId="77777777" w:rsidR="00C831C5" w:rsidRPr="00847B57" w:rsidRDefault="00C831C5" w:rsidP="00A46492">
            <w:pPr>
              <w:keepNext/>
              <w:keepLines/>
              <w:jc w:val="center"/>
              <w:rPr>
                <w:sz w:val="20"/>
                <w:szCs w:val="20"/>
              </w:rPr>
            </w:pPr>
            <w:r w:rsidRPr="00847B57">
              <w:rPr>
                <w:sz w:val="20"/>
                <w:szCs w:val="20"/>
              </w:rPr>
              <w:t>38.5</w:t>
            </w:r>
          </w:p>
        </w:tc>
      </w:tr>
      <w:tr w:rsidR="00847B57" w:rsidRPr="00847B57" w14:paraId="2413F214" w14:textId="77777777" w:rsidTr="00550F35">
        <w:trPr>
          <w:trHeight w:val="262"/>
        </w:trPr>
        <w:tc>
          <w:tcPr>
            <w:tcW w:w="1403" w:type="dxa"/>
            <w:vAlign w:val="center"/>
          </w:tcPr>
          <w:p w14:paraId="75C96DEE" w14:textId="77777777" w:rsidR="00C831C5" w:rsidRPr="00847B57" w:rsidRDefault="00C831C5" w:rsidP="00A46492">
            <w:pPr>
              <w:keepNext/>
              <w:keepLines/>
              <w:rPr>
                <w:b/>
                <w:bCs/>
                <w:sz w:val="20"/>
                <w:szCs w:val="20"/>
              </w:rPr>
            </w:pPr>
            <w:r w:rsidRPr="00847B57">
              <w:rPr>
                <w:b/>
                <w:bCs/>
                <w:sz w:val="20"/>
                <w:szCs w:val="20"/>
              </w:rPr>
              <w:t>Died</w:t>
            </w:r>
          </w:p>
        </w:tc>
        <w:tc>
          <w:tcPr>
            <w:tcW w:w="831" w:type="dxa"/>
            <w:vAlign w:val="center"/>
          </w:tcPr>
          <w:p w14:paraId="4B8B3DBE" w14:textId="77777777" w:rsidR="00C831C5" w:rsidRPr="00847B57" w:rsidRDefault="00C831C5" w:rsidP="00A46492">
            <w:pPr>
              <w:keepNext/>
              <w:keepLines/>
              <w:jc w:val="center"/>
              <w:rPr>
                <w:sz w:val="20"/>
                <w:szCs w:val="20"/>
              </w:rPr>
            </w:pPr>
            <w:r w:rsidRPr="00847B57">
              <w:rPr>
                <w:sz w:val="20"/>
                <w:szCs w:val="20"/>
              </w:rPr>
              <w:t>25</w:t>
            </w:r>
          </w:p>
        </w:tc>
        <w:tc>
          <w:tcPr>
            <w:tcW w:w="831" w:type="dxa"/>
            <w:shd w:val="clear" w:color="auto" w:fill="D0CECE" w:themeFill="background2" w:themeFillShade="E6"/>
            <w:vAlign w:val="center"/>
          </w:tcPr>
          <w:p w14:paraId="37CC8CA6" w14:textId="77777777" w:rsidR="00C831C5" w:rsidRPr="00847B57" w:rsidRDefault="00C831C5" w:rsidP="00A46492">
            <w:pPr>
              <w:keepNext/>
              <w:keepLines/>
              <w:jc w:val="center"/>
              <w:rPr>
                <w:sz w:val="20"/>
                <w:szCs w:val="20"/>
              </w:rPr>
            </w:pPr>
            <w:r w:rsidRPr="00847B57">
              <w:rPr>
                <w:sz w:val="20"/>
                <w:szCs w:val="20"/>
              </w:rPr>
              <w:t>97</w:t>
            </w:r>
          </w:p>
        </w:tc>
        <w:tc>
          <w:tcPr>
            <w:tcW w:w="831" w:type="dxa"/>
            <w:shd w:val="clear" w:color="auto" w:fill="D0CECE" w:themeFill="background2" w:themeFillShade="E6"/>
            <w:vAlign w:val="center"/>
          </w:tcPr>
          <w:p w14:paraId="3D3C81FD" w14:textId="77777777" w:rsidR="00C831C5" w:rsidRPr="00847B57" w:rsidRDefault="00C831C5" w:rsidP="00A46492">
            <w:pPr>
              <w:keepNext/>
              <w:keepLines/>
              <w:jc w:val="center"/>
              <w:rPr>
                <w:sz w:val="20"/>
                <w:szCs w:val="20"/>
              </w:rPr>
            </w:pPr>
            <w:r w:rsidRPr="00847B57">
              <w:rPr>
                <w:sz w:val="20"/>
                <w:szCs w:val="20"/>
              </w:rPr>
              <w:t>7</w:t>
            </w:r>
          </w:p>
        </w:tc>
        <w:tc>
          <w:tcPr>
            <w:tcW w:w="831" w:type="dxa"/>
            <w:vAlign w:val="center"/>
          </w:tcPr>
          <w:p w14:paraId="55539DE7" w14:textId="77777777" w:rsidR="00C831C5" w:rsidRPr="00847B57" w:rsidRDefault="00C831C5" w:rsidP="00A46492">
            <w:pPr>
              <w:keepNext/>
              <w:keepLines/>
              <w:jc w:val="center"/>
              <w:rPr>
                <w:sz w:val="20"/>
                <w:szCs w:val="20"/>
              </w:rPr>
            </w:pPr>
            <w:r w:rsidRPr="00847B57">
              <w:rPr>
                <w:sz w:val="20"/>
                <w:szCs w:val="20"/>
              </w:rPr>
              <w:t>11</w:t>
            </w:r>
          </w:p>
        </w:tc>
        <w:tc>
          <w:tcPr>
            <w:tcW w:w="832" w:type="dxa"/>
            <w:shd w:val="clear" w:color="auto" w:fill="D0CECE" w:themeFill="background2" w:themeFillShade="E6"/>
            <w:vAlign w:val="center"/>
          </w:tcPr>
          <w:p w14:paraId="03DD7C57" w14:textId="77777777" w:rsidR="00C831C5" w:rsidRPr="00847B57" w:rsidRDefault="00C831C5" w:rsidP="00A46492">
            <w:pPr>
              <w:keepNext/>
              <w:keepLines/>
              <w:jc w:val="center"/>
              <w:rPr>
                <w:sz w:val="20"/>
                <w:szCs w:val="20"/>
              </w:rPr>
            </w:pPr>
            <w:r w:rsidRPr="00847B57">
              <w:rPr>
                <w:sz w:val="20"/>
                <w:szCs w:val="20"/>
              </w:rPr>
              <w:t>4</w:t>
            </w:r>
          </w:p>
        </w:tc>
        <w:tc>
          <w:tcPr>
            <w:tcW w:w="831" w:type="dxa"/>
            <w:shd w:val="clear" w:color="auto" w:fill="D0CECE" w:themeFill="background2" w:themeFillShade="E6"/>
            <w:vAlign w:val="center"/>
          </w:tcPr>
          <w:p w14:paraId="62F7CBC7" w14:textId="77777777" w:rsidR="00C831C5" w:rsidRPr="00847B57" w:rsidRDefault="00C831C5" w:rsidP="00A46492">
            <w:pPr>
              <w:keepNext/>
              <w:keepLines/>
              <w:jc w:val="center"/>
              <w:rPr>
                <w:sz w:val="20"/>
                <w:szCs w:val="20"/>
              </w:rPr>
            </w:pPr>
            <w:r w:rsidRPr="00847B57">
              <w:rPr>
                <w:sz w:val="20"/>
                <w:szCs w:val="20"/>
              </w:rPr>
              <w:t>4</w:t>
            </w:r>
          </w:p>
        </w:tc>
        <w:tc>
          <w:tcPr>
            <w:tcW w:w="831" w:type="dxa"/>
            <w:shd w:val="clear" w:color="auto" w:fill="D0CECE" w:themeFill="background2" w:themeFillShade="E6"/>
            <w:vAlign w:val="center"/>
          </w:tcPr>
          <w:p w14:paraId="575177A5" w14:textId="77777777" w:rsidR="00C831C5" w:rsidRPr="00847B57" w:rsidRDefault="00C831C5" w:rsidP="00A46492">
            <w:pPr>
              <w:keepNext/>
              <w:keepLines/>
              <w:jc w:val="center"/>
              <w:rPr>
                <w:sz w:val="20"/>
                <w:szCs w:val="20"/>
              </w:rPr>
            </w:pPr>
            <w:r w:rsidRPr="00847B57">
              <w:rPr>
                <w:sz w:val="20"/>
                <w:szCs w:val="20"/>
              </w:rPr>
              <w:t>4</w:t>
            </w:r>
          </w:p>
        </w:tc>
        <w:tc>
          <w:tcPr>
            <w:tcW w:w="831" w:type="dxa"/>
            <w:shd w:val="clear" w:color="auto" w:fill="D0CECE" w:themeFill="background2" w:themeFillShade="E6"/>
            <w:vAlign w:val="center"/>
          </w:tcPr>
          <w:p w14:paraId="6B67D36C" w14:textId="77777777" w:rsidR="00C831C5" w:rsidRPr="00847B57" w:rsidRDefault="00C831C5" w:rsidP="00A46492">
            <w:pPr>
              <w:keepNext/>
              <w:keepLines/>
              <w:jc w:val="center"/>
              <w:rPr>
                <w:sz w:val="20"/>
                <w:szCs w:val="20"/>
              </w:rPr>
            </w:pPr>
            <w:r w:rsidRPr="00847B57">
              <w:rPr>
                <w:sz w:val="20"/>
                <w:szCs w:val="20"/>
              </w:rPr>
              <w:t>4</w:t>
            </w:r>
          </w:p>
        </w:tc>
        <w:tc>
          <w:tcPr>
            <w:tcW w:w="831" w:type="dxa"/>
            <w:shd w:val="clear" w:color="auto" w:fill="D0CECE" w:themeFill="background2" w:themeFillShade="E6"/>
            <w:vAlign w:val="center"/>
          </w:tcPr>
          <w:p w14:paraId="0926D850" w14:textId="77777777" w:rsidR="00C831C5" w:rsidRPr="00847B57" w:rsidRDefault="00C831C5" w:rsidP="00A46492">
            <w:pPr>
              <w:keepNext/>
              <w:keepLines/>
              <w:jc w:val="center"/>
              <w:rPr>
                <w:sz w:val="20"/>
                <w:szCs w:val="20"/>
              </w:rPr>
            </w:pPr>
            <w:r w:rsidRPr="00847B57">
              <w:rPr>
                <w:sz w:val="20"/>
                <w:szCs w:val="20"/>
              </w:rPr>
              <w:t>9</w:t>
            </w:r>
          </w:p>
        </w:tc>
        <w:tc>
          <w:tcPr>
            <w:tcW w:w="832" w:type="dxa"/>
            <w:vAlign w:val="center"/>
          </w:tcPr>
          <w:p w14:paraId="32453521" w14:textId="77777777" w:rsidR="00C831C5" w:rsidRPr="00847B57" w:rsidRDefault="00C831C5" w:rsidP="00A46492">
            <w:pPr>
              <w:keepNext/>
              <w:keepLines/>
              <w:jc w:val="center"/>
              <w:rPr>
                <w:sz w:val="20"/>
                <w:szCs w:val="20"/>
              </w:rPr>
            </w:pPr>
            <w:r w:rsidRPr="00847B57">
              <w:rPr>
                <w:sz w:val="20"/>
                <w:szCs w:val="20"/>
              </w:rPr>
              <w:t>10</w:t>
            </w:r>
          </w:p>
        </w:tc>
      </w:tr>
      <w:tr w:rsidR="00C831C5" w:rsidRPr="00847B57" w14:paraId="23B2271B" w14:textId="77777777" w:rsidTr="00550F35">
        <w:trPr>
          <w:trHeight w:val="246"/>
        </w:trPr>
        <w:tc>
          <w:tcPr>
            <w:tcW w:w="1403" w:type="dxa"/>
            <w:vAlign w:val="center"/>
          </w:tcPr>
          <w:p w14:paraId="2C3AC0DC" w14:textId="77777777" w:rsidR="00C831C5" w:rsidRPr="00847B57" w:rsidRDefault="00C831C5" w:rsidP="00A46492">
            <w:pPr>
              <w:keepNext/>
              <w:keepLines/>
              <w:rPr>
                <w:b/>
                <w:bCs/>
                <w:sz w:val="20"/>
                <w:szCs w:val="20"/>
              </w:rPr>
            </w:pPr>
            <w:r w:rsidRPr="00847B57">
              <w:rPr>
                <w:b/>
                <w:bCs/>
                <w:sz w:val="20"/>
                <w:szCs w:val="20"/>
              </w:rPr>
              <w:t>Survived</w:t>
            </w:r>
          </w:p>
        </w:tc>
        <w:tc>
          <w:tcPr>
            <w:tcW w:w="831" w:type="dxa"/>
            <w:vAlign w:val="center"/>
          </w:tcPr>
          <w:p w14:paraId="6505785C" w14:textId="77777777" w:rsidR="00C831C5" w:rsidRPr="00847B57" w:rsidRDefault="00C831C5" w:rsidP="00A46492">
            <w:pPr>
              <w:keepNext/>
              <w:keepLines/>
              <w:jc w:val="center"/>
              <w:rPr>
                <w:sz w:val="20"/>
                <w:szCs w:val="20"/>
              </w:rPr>
            </w:pPr>
            <w:r w:rsidRPr="00847B57">
              <w:rPr>
                <w:sz w:val="20"/>
                <w:szCs w:val="20"/>
              </w:rPr>
              <w:t>31</w:t>
            </w:r>
          </w:p>
        </w:tc>
        <w:tc>
          <w:tcPr>
            <w:tcW w:w="831" w:type="dxa"/>
            <w:shd w:val="clear" w:color="auto" w:fill="D0CECE" w:themeFill="background2" w:themeFillShade="E6"/>
            <w:vAlign w:val="center"/>
          </w:tcPr>
          <w:p w14:paraId="1DE7435B" w14:textId="77777777" w:rsidR="00C831C5" w:rsidRPr="00847B57" w:rsidRDefault="00C831C5" w:rsidP="00A46492">
            <w:pPr>
              <w:keepNext/>
              <w:keepLines/>
              <w:jc w:val="center"/>
              <w:rPr>
                <w:sz w:val="20"/>
                <w:szCs w:val="20"/>
              </w:rPr>
            </w:pPr>
            <w:r w:rsidRPr="00847B57">
              <w:rPr>
                <w:sz w:val="20"/>
                <w:szCs w:val="20"/>
              </w:rPr>
              <w:t>291</w:t>
            </w:r>
          </w:p>
        </w:tc>
        <w:tc>
          <w:tcPr>
            <w:tcW w:w="831" w:type="dxa"/>
            <w:shd w:val="clear" w:color="auto" w:fill="D0CECE" w:themeFill="background2" w:themeFillShade="E6"/>
            <w:vAlign w:val="center"/>
          </w:tcPr>
          <w:p w14:paraId="4C0FBD0B" w14:textId="77777777" w:rsidR="00C831C5" w:rsidRPr="00847B57" w:rsidRDefault="00C831C5" w:rsidP="00A46492">
            <w:pPr>
              <w:keepNext/>
              <w:keepLines/>
              <w:jc w:val="center"/>
              <w:rPr>
                <w:sz w:val="20"/>
                <w:szCs w:val="20"/>
              </w:rPr>
            </w:pPr>
            <w:r w:rsidRPr="00847B57">
              <w:rPr>
                <w:sz w:val="20"/>
                <w:szCs w:val="20"/>
              </w:rPr>
              <w:t>24</w:t>
            </w:r>
          </w:p>
        </w:tc>
        <w:tc>
          <w:tcPr>
            <w:tcW w:w="831" w:type="dxa"/>
            <w:vAlign w:val="center"/>
          </w:tcPr>
          <w:p w14:paraId="12D437AD" w14:textId="77777777" w:rsidR="00C831C5" w:rsidRPr="00847B57" w:rsidRDefault="00C831C5" w:rsidP="00A46492">
            <w:pPr>
              <w:keepNext/>
              <w:keepLines/>
              <w:jc w:val="center"/>
              <w:rPr>
                <w:sz w:val="20"/>
                <w:szCs w:val="20"/>
              </w:rPr>
            </w:pPr>
            <w:r w:rsidRPr="00847B57">
              <w:rPr>
                <w:sz w:val="20"/>
                <w:szCs w:val="20"/>
              </w:rPr>
              <w:t>14</w:t>
            </w:r>
          </w:p>
        </w:tc>
        <w:tc>
          <w:tcPr>
            <w:tcW w:w="832" w:type="dxa"/>
            <w:shd w:val="clear" w:color="auto" w:fill="D0CECE" w:themeFill="background2" w:themeFillShade="E6"/>
            <w:vAlign w:val="center"/>
          </w:tcPr>
          <w:p w14:paraId="726891CE" w14:textId="77777777" w:rsidR="00C831C5" w:rsidRPr="00847B57" w:rsidRDefault="00C831C5" w:rsidP="00A46492">
            <w:pPr>
              <w:keepNext/>
              <w:keepLines/>
              <w:jc w:val="center"/>
              <w:rPr>
                <w:sz w:val="20"/>
                <w:szCs w:val="20"/>
              </w:rPr>
            </w:pPr>
            <w:r w:rsidRPr="00847B57">
              <w:rPr>
                <w:sz w:val="20"/>
                <w:szCs w:val="20"/>
              </w:rPr>
              <w:t>17</w:t>
            </w:r>
          </w:p>
        </w:tc>
        <w:tc>
          <w:tcPr>
            <w:tcW w:w="831" w:type="dxa"/>
            <w:shd w:val="clear" w:color="auto" w:fill="D0CECE" w:themeFill="background2" w:themeFillShade="E6"/>
            <w:vAlign w:val="center"/>
          </w:tcPr>
          <w:p w14:paraId="30AE8140" w14:textId="77777777" w:rsidR="00C831C5" w:rsidRPr="00847B57" w:rsidRDefault="00C831C5" w:rsidP="00A46492">
            <w:pPr>
              <w:keepNext/>
              <w:keepLines/>
              <w:jc w:val="center"/>
              <w:rPr>
                <w:sz w:val="20"/>
                <w:szCs w:val="20"/>
              </w:rPr>
            </w:pPr>
            <w:r w:rsidRPr="00847B57">
              <w:rPr>
                <w:sz w:val="20"/>
                <w:szCs w:val="20"/>
              </w:rPr>
              <w:t>3</w:t>
            </w:r>
          </w:p>
        </w:tc>
        <w:tc>
          <w:tcPr>
            <w:tcW w:w="831" w:type="dxa"/>
            <w:shd w:val="clear" w:color="auto" w:fill="D0CECE" w:themeFill="background2" w:themeFillShade="E6"/>
            <w:vAlign w:val="center"/>
          </w:tcPr>
          <w:p w14:paraId="31A14001" w14:textId="77777777" w:rsidR="00C831C5" w:rsidRPr="00847B57" w:rsidRDefault="00C831C5" w:rsidP="00A46492">
            <w:pPr>
              <w:keepNext/>
              <w:keepLines/>
              <w:jc w:val="center"/>
              <w:rPr>
                <w:sz w:val="20"/>
                <w:szCs w:val="20"/>
              </w:rPr>
            </w:pPr>
            <w:r w:rsidRPr="00847B57">
              <w:rPr>
                <w:sz w:val="20"/>
                <w:szCs w:val="20"/>
              </w:rPr>
              <w:t>16</w:t>
            </w:r>
          </w:p>
        </w:tc>
        <w:tc>
          <w:tcPr>
            <w:tcW w:w="831" w:type="dxa"/>
            <w:shd w:val="clear" w:color="auto" w:fill="D0CECE" w:themeFill="background2" w:themeFillShade="E6"/>
            <w:vAlign w:val="center"/>
          </w:tcPr>
          <w:p w14:paraId="12213258" w14:textId="77777777" w:rsidR="00C831C5" w:rsidRPr="00847B57" w:rsidRDefault="00C831C5" w:rsidP="00A46492">
            <w:pPr>
              <w:keepNext/>
              <w:keepLines/>
              <w:jc w:val="center"/>
              <w:rPr>
                <w:sz w:val="20"/>
                <w:szCs w:val="20"/>
              </w:rPr>
            </w:pPr>
            <w:r w:rsidRPr="00847B57">
              <w:rPr>
                <w:sz w:val="20"/>
                <w:szCs w:val="20"/>
              </w:rPr>
              <w:t>5</w:t>
            </w:r>
          </w:p>
        </w:tc>
        <w:tc>
          <w:tcPr>
            <w:tcW w:w="831" w:type="dxa"/>
            <w:shd w:val="clear" w:color="auto" w:fill="D0CECE" w:themeFill="background2" w:themeFillShade="E6"/>
            <w:vAlign w:val="center"/>
          </w:tcPr>
          <w:p w14:paraId="1E95147D" w14:textId="77777777" w:rsidR="00C831C5" w:rsidRPr="00847B57" w:rsidRDefault="00C831C5" w:rsidP="00A46492">
            <w:pPr>
              <w:keepNext/>
              <w:keepLines/>
              <w:jc w:val="center"/>
              <w:rPr>
                <w:sz w:val="20"/>
                <w:szCs w:val="20"/>
              </w:rPr>
            </w:pPr>
            <w:r w:rsidRPr="00847B57">
              <w:rPr>
                <w:sz w:val="20"/>
                <w:szCs w:val="20"/>
              </w:rPr>
              <w:t>3</w:t>
            </w:r>
          </w:p>
        </w:tc>
        <w:tc>
          <w:tcPr>
            <w:tcW w:w="832" w:type="dxa"/>
            <w:vAlign w:val="center"/>
          </w:tcPr>
          <w:p w14:paraId="583FD3EE" w14:textId="77777777" w:rsidR="00C831C5" w:rsidRPr="00847B57" w:rsidRDefault="00C831C5" w:rsidP="00A46492">
            <w:pPr>
              <w:keepNext/>
              <w:keepLines/>
              <w:jc w:val="center"/>
              <w:rPr>
                <w:sz w:val="20"/>
                <w:szCs w:val="20"/>
              </w:rPr>
            </w:pPr>
            <w:r w:rsidRPr="00847B57">
              <w:rPr>
                <w:sz w:val="20"/>
                <w:szCs w:val="20"/>
              </w:rPr>
              <w:t>16</w:t>
            </w:r>
          </w:p>
        </w:tc>
      </w:tr>
    </w:tbl>
    <w:p w14:paraId="29586195" w14:textId="77777777" w:rsidR="00C831C5" w:rsidRPr="00847B57" w:rsidRDefault="00C831C5" w:rsidP="00B02EE9"/>
    <w:p w14:paraId="59C36EFB" w14:textId="0805E48C" w:rsidR="00B02EE9" w:rsidRPr="00847B57" w:rsidRDefault="00B02EE9" w:rsidP="00B02EE9">
      <w:r w:rsidRPr="00847B57">
        <w:t xml:space="preserve">Table </w:t>
      </w:r>
      <w:r w:rsidR="00A03FE3">
        <w:t>E</w:t>
      </w:r>
      <w:r w:rsidRPr="00847B57">
        <w:t>. Outcome table derived from Exhibit III-8 (AST &lt; 150 IU/L)</w:t>
      </w:r>
      <w:r w:rsidR="00550F35">
        <w:t>. Ribavirin treatment groups are shaded in grey.</w:t>
      </w:r>
    </w:p>
    <w:tbl>
      <w:tblPr>
        <w:tblStyle w:val="TableGrid"/>
        <w:tblW w:w="0" w:type="auto"/>
        <w:tblBorders>
          <w:insideV w:val="none" w:sz="0" w:space="0" w:color="auto"/>
        </w:tblBorders>
        <w:tblLook w:val="04A0" w:firstRow="1" w:lastRow="0" w:firstColumn="1" w:lastColumn="0" w:noHBand="0" w:noVBand="1"/>
      </w:tblPr>
      <w:tblGrid>
        <w:gridCol w:w="1403"/>
        <w:gridCol w:w="831"/>
        <w:gridCol w:w="831"/>
        <w:gridCol w:w="831"/>
        <w:gridCol w:w="831"/>
        <w:gridCol w:w="832"/>
        <w:gridCol w:w="831"/>
        <w:gridCol w:w="831"/>
        <w:gridCol w:w="831"/>
        <w:gridCol w:w="831"/>
        <w:gridCol w:w="832"/>
      </w:tblGrid>
      <w:tr w:rsidR="00847B57" w:rsidRPr="00847B57" w14:paraId="5AF532D6" w14:textId="77777777" w:rsidTr="007A5970">
        <w:trPr>
          <w:trHeight w:val="267"/>
        </w:trPr>
        <w:tc>
          <w:tcPr>
            <w:tcW w:w="1403" w:type="dxa"/>
            <w:tcBorders>
              <w:bottom w:val="nil"/>
            </w:tcBorders>
          </w:tcPr>
          <w:p w14:paraId="39856E39" w14:textId="77777777" w:rsidR="00B02EE9" w:rsidRPr="00847B57" w:rsidRDefault="00B02EE9" w:rsidP="00260EDA">
            <w:pPr>
              <w:rPr>
                <w:sz w:val="20"/>
                <w:szCs w:val="20"/>
              </w:rPr>
            </w:pPr>
          </w:p>
        </w:tc>
        <w:tc>
          <w:tcPr>
            <w:tcW w:w="8312" w:type="dxa"/>
            <w:gridSpan w:val="10"/>
          </w:tcPr>
          <w:p w14:paraId="4EE24EC8" w14:textId="71E4A86B" w:rsidR="00B02EE9" w:rsidRPr="00847B57" w:rsidRDefault="00B02EE9" w:rsidP="00260EDA">
            <w:pPr>
              <w:jc w:val="center"/>
              <w:rPr>
                <w:b/>
                <w:bCs/>
                <w:sz w:val="20"/>
                <w:szCs w:val="20"/>
              </w:rPr>
            </w:pPr>
            <w:r w:rsidRPr="00847B57">
              <w:rPr>
                <w:b/>
                <w:bCs/>
                <w:sz w:val="20"/>
                <w:szCs w:val="20"/>
              </w:rPr>
              <w:t>Treatment group</w:t>
            </w:r>
          </w:p>
        </w:tc>
      </w:tr>
      <w:tr w:rsidR="00847B57" w:rsidRPr="00847B57" w14:paraId="5E4B1E17" w14:textId="77777777" w:rsidTr="007A5970">
        <w:trPr>
          <w:trHeight w:val="251"/>
        </w:trPr>
        <w:tc>
          <w:tcPr>
            <w:tcW w:w="1403" w:type="dxa"/>
            <w:tcBorders>
              <w:top w:val="nil"/>
            </w:tcBorders>
          </w:tcPr>
          <w:p w14:paraId="0BAC0FF7" w14:textId="77777777" w:rsidR="00B02EE9" w:rsidRPr="00847B57" w:rsidRDefault="00B02EE9" w:rsidP="00260EDA">
            <w:pPr>
              <w:rPr>
                <w:sz w:val="20"/>
                <w:szCs w:val="20"/>
              </w:rPr>
            </w:pPr>
          </w:p>
        </w:tc>
        <w:tc>
          <w:tcPr>
            <w:tcW w:w="831" w:type="dxa"/>
          </w:tcPr>
          <w:p w14:paraId="62ED3080" w14:textId="77777777" w:rsidR="00B02EE9" w:rsidRPr="00847B57" w:rsidRDefault="00B02EE9" w:rsidP="00260EDA">
            <w:pPr>
              <w:jc w:val="center"/>
              <w:rPr>
                <w:b/>
                <w:bCs/>
                <w:sz w:val="20"/>
                <w:szCs w:val="20"/>
              </w:rPr>
            </w:pPr>
            <w:r w:rsidRPr="00847B57">
              <w:rPr>
                <w:b/>
                <w:bCs/>
                <w:sz w:val="20"/>
                <w:szCs w:val="20"/>
              </w:rPr>
              <w:t>I</w:t>
            </w:r>
          </w:p>
        </w:tc>
        <w:tc>
          <w:tcPr>
            <w:tcW w:w="831" w:type="dxa"/>
          </w:tcPr>
          <w:p w14:paraId="406A7A10" w14:textId="77777777" w:rsidR="00B02EE9" w:rsidRPr="00847B57" w:rsidRDefault="00B02EE9" w:rsidP="00260EDA">
            <w:pPr>
              <w:jc w:val="center"/>
              <w:rPr>
                <w:b/>
                <w:bCs/>
                <w:sz w:val="20"/>
                <w:szCs w:val="20"/>
              </w:rPr>
            </w:pPr>
            <w:r w:rsidRPr="00847B57">
              <w:rPr>
                <w:b/>
                <w:bCs/>
                <w:sz w:val="20"/>
                <w:szCs w:val="20"/>
              </w:rPr>
              <w:t>II</w:t>
            </w:r>
          </w:p>
        </w:tc>
        <w:tc>
          <w:tcPr>
            <w:tcW w:w="831" w:type="dxa"/>
          </w:tcPr>
          <w:p w14:paraId="4FD9904D" w14:textId="77777777" w:rsidR="00B02EE9" w:rsidRPr="00847B57" w:rsidRDefault="00B02EE9" w:rsidP="00260EDA">
            <w:pPr>
              <w:jc w:val="center"/>
              <w:rPr>
                <w:b/>
                <w:bCs/>
                <w:sz w:val="20"/>
                <w:szCs w:val="20"/>
              </w:rPr>
            </w:pPr>
            <w:r w:rsidRPr="00847B57">
              <w:rPr>
                <w:b/>
                <w:bCs/>
                <w:sz w:val="20"/>
                <w:szCs w:val="20"/>
              </w:rPr>
              <w:t>III</w:t>
            </w:r>
          </w:p>
        </w:tc>
        <w:tc>
          <w:tcPr>
            <w:tcW w:w="831" w:type="dxa"/>
          </w:tcPr>
          <w:p w14:paraId="6881C7AA" w14:textId="77777777" w:rsidR="00B02EE9" w:rsidRPr="00847B57" w:rsidRDefault="00B02EE9" w:rsidP="00260EDA">
            <w:pPr>
              <w:jc w:val="center"/>
              <w:rPr>
                <w:b/>
                <w:bCs/>
                <w:sz w:val="20"/>
                <w:szCs w:val="20"/>
              </w:rPr>
            </w:pPr>
            <w:r w:rsidRPr="00847B57">
              <w:rPr>
                <w:b/>
                <w:bCs/>
                <w:sz w:val="20"/>
                <w:szCs w:val="20"/>
              </w:rPr>
              <w:t>IV</w:t>
            </w:r>
          </w:p>
        </w:tc>
        <w:tc>
          <w:tcPr>
            <w:tcW w:w="832" w:type="dxa"/>
          </w:tcPr>
          <w:p w14:paraId="55D5C1F6" w14:textId="77777777" w:rsidR="00B02EE9" w:rsidRPr="00847B57" w:rsidRDefault="00B02EE9" w:rsidP="00260EDA">
            <w:pPr>
              <w:jc w:val="center"/>
              <w:rPr>
                <w:b/>
                <w:bCs/>
                <w:sz w:val="20"/>
                <w:szCs w:val="20"/>
              </w:rPr>
            </w:pPr>
            <w:r w:rsidRPr="00847B57">
              <w:rPr>
                <w:b/>
                <w:bCs/>
                <w:sz w:val="20"/>
                <w:szCs w:val="20"/>
              </w:rPr>
              <w:t>V</w:t>
            </w:r>
          </w:p>
        </w:tc>
        <w:tc>
          <w:tcPr>
            <w:tcW w:w="831" w:type="dxa"/>
          </w:tcPr>
          <w:p w14:paraId="047EE837" w14:textId="77777777" w:rsidR="00B02EE9" w:rsidRPr="00847B57" w:rsidRDefault="00B02EE9" w:rsidP="00260EDA">
            <w:pPr>
              <w:jc w:val="center"/>
              <w:rPr>
                <w:b/>
                <w:bCs/>
                <w:sz w:val="20"/>
                <w:szCs w:val="20"/>
              </w:rPr>
            </w:pPr>
            <w:r w:rsidRPr="00847B57">
              <w:rPr>
                <w:b/>
                <w:bCs/>
                <w:sz w:val="20"/>
                <w:szCs w:val="20"/>
              </w:rPr>
              <w:t>VI</w:t>
            </w:r>
          </w:p>
        </w:tc>
        <w:tc>
          <w:tcPr>
            <w:tcW w:w="831" w:type="dxa"/>
          </w:tcPr>
          <w:p w14:paraId="139F4466" w14:textId="77777777" w:rsidR="00B02EE9" w:rsidRPr="00847B57" w:rsidRDefault="00B02EE9" w:rsidP="00260EDA">
            <w:pPr>
              <w:jc w:val="center"/>
              <w:rPr>
                <w:b/>
                <w:bCs/>
                <w:sz w:val="20"/>
                <w:szCs w:val="20"/>
              </w:rPr>
            </w:pPr>
            <w:r w:rsidRPr="00847B57">
              <w:rPr>
                <w:b/>
                <w:bCs/>
                <w:sz w:val="20"/>
                <w:szCs w:val="20"/>
              </w:rPr>
              <w:t>VII</w:t>
            </w:r>
          </w:p>
        </w:tc>
        <w:tc>
          <w:tcPr>
            <w:tcW w:w="831" w:type="dxa"/>
          </w:tcPr>
          <w:p w14:paraId="600FBC4B" w14:textId="77777777" w:rsidR="00B02EE9" w:rsidRPr="00847B57" w:rsidRDefault="00B02EE9" w:rsidP="00260EDA">
            <w:pPr>
              <w:jc w:val="center"/>
              <w:rPr>
                <w:b/>
                <w:bCs/>
                <w:sz w:val="20"/>
                <w:szCs w:val="20"/>
              </w:rPr>
            </w:pPr>
            <w:r w:rsidRPr="00847B57">
              <w:rPr>
                <w:b/>
                <w:bCs/>
                <w:sz w:val="20"/>
                <w:szCs w:val="20"/>
              </w:rPr>
              <w:t>VIII</w:t>
            </w:r>
          </w:p>
        </w:tc>
        <w:tc>
          <w:tcPr>
            <w:tcW w:w="831" w:type="dxa"/>
          </w:tcPr>
          <w:p w14:paraId="56B76EC6" w14:textId="77777777" w:rsidR="00B02EE9" w:rsidRPr="00847B57" w:rsidRDefault="00B02EE9" w:rsidP="00260EDA">
            <w:pPr>
              <w:jc w:val="center"/>
              <w:rPr>
                <w:b/>
                <w:bCs/>
                <w:sz w:val="20"/>
                <w:szCs w:val="20"/>
              </w:rPr>
            </w:pPr>
            <w:r w:rsidRPr="00847B57">
              <w:rPr>
                <w:b/>
                <w:bCs/>
                <w:sz w:val="20"/>
                <w:szCs w:val="20"/>
              </w:rPr>
              <w:t>IX</w:t>
            </w:r>
          </w:p>
        </w:tc>
        <w:tc>
          <w:tcPr>
            <w:tcW w:w="832" w:type="dxa"/>
          </w:tcPr>
          <w:p w14:paraId="5621807D" w14:textId="77777777" w:rsidR="00B02EE9" w:rsidRPr="00847B57" w:rsidRDefault="00B02EE9" w:rsidP="00260EDA">
            <w:pPr>
              <w:jc w:val="center"/>
              <w:rPr>
                <w:b/>
                <w:bCs/>
                <w:sz w:val="20"/>
                <w:szCs w:val="20"/>
              </w:rPr>
            </w:pPr>
            <w:r w:rsidRPr="00847B57">
              <w:rPr>
                <w:b/>
                <w:bCs/>
                <w:sz w:val="20"/>
                <w:szCs w:val="20"/>
              </w:rPr>
              <w:t>X</w:t>
            </w:r>
          </w:p>
        </w:tc>
      </w:tr>
      <w:tr w:rsidR="00847B57" w:rsidRPr="00847B57" w14:paraId="59D7635C" w14:textId="77777777" w:rsidTr="00550F35">
        <w:trPr>
          <w:trHeight w:val="267"/>
        </w:trPr>
        <w:tc>
          <w:tcPr>
            <w:tcW w:w="1403" w:type="dxa"/>
            <w:vAlign w:val="center"/>
          </w:tcPr>
          <w:p w14:paraId="02CE3AAA" w14:textId="77777777" w:rsidR="00B02EE9" w:rsidRPr="00847B57" w:rsidRDefault="00B02EE9" w:rsidP="00260EDA">
            <w:pPr>
              <w:rPr>
                <w:b/>
                <w:bCs/>
                <w:sz w:val="20"/>
                <w:szCs w:val="20"/>
              </w:rPr>
            </w:pPr>
            <w:r w:rsidRPr="00847B57">
              <w:rPr>
                <w:b/>
                <w:bCs/>
                <w:sz w:val="20"/>
                <w:szCs w:val="20"/>
              </w:rPr>
              <w:t>N</w:t>
            </w:r>
          </w:p>
        </w:tc>
        <w:tc>
          <w:tcPr>
            <w:tcW w:w="831" w:type="dxa"/>
            <w:vAlign w:val="center"/>
          </w:tcPr>
          <w:p w14:paraId="3CAD4B39" w14:textId="77777777" w:rsidR="00B02EE9" w:rsidRPr="00847B57" w:rsidRDefault="00B02EE9" w:rsidP="00260EDA">
            <w:pPr>
              <w:jc w:val="center"/>
              <w:rPr>
                <w:sz w:val="20"/>
                <w:szCs w:val="20"/>
              </w:rPr>
            </w:pPr>
            <w:r w:rsidRPr="00847B57">
              <w:rPr>
                <w:sz w:val="20"/>
                <w:szCs w:val="20"/>
              </w:rPr>
              <w:t>296</w:t>
            </w:r>
          </w:p>
        </w:tc>
        <w:tc>
          <w:tcPr>
            <w:tcW w:w="831" w:type="dxa"/>
            <w:shd w:val="clear" w:color="auto" w:fill="D0CECE" w:themeFill="background2" w:themeFillShade="E6"/>
            <w:vAlign w:val="center"/>
          </w:tcPr>
          <w:p w14:paraId="5F2B9DC7" w14:textId="77777777" w:rsidR="00B02EE9" w:rsidRPr="00847B57" w:rsidRDefault="00B02EE9" w:rsidP="00260EDA">
            <w:pPr>
              <w:jc w:val="center"/>
              <w:rPr>
                <w:sz w:val="20"/>
                <w:szCs w:val="20"/>
              </w:rPr>
            </w:pPr>
            <w:r w:rsidRPr="00847B57">
              <w:rPr>
                <w:sz w:val="20"/>
                <w:szCs w:val="20"/>
              </w:rPr>
              <w:t>154</w:t>
            </w:r>
          </w:p>
        </w:tc>
        <w:tc>
          <w:tcPr>
            <w:tcW w:w="831" w:type="dxa"/>
            <w:shd w:val="clear" w:color="auto" w:fill="D0CECE" w:themeFill="background2" w:themeFillShade="E6"/>
            <w:vAlign w:val="center"/>
          </w:tcPr>
          <w:p w14:paraId="2750C47E" w14:textId="77777777" w:rsidR="00B02EE9" w:rsidRPr="00847B57" w:rsidRDefault="00B02EE9" w:rsidP="00260EDA">
            <w:pPr>
              <w:jc w:val="center"/>
              <w:rPr>
                <w:sz w:val="20"/>
                <w:szCs w:val="20"/>
              </w:rPr>
            </w:pPr>
            <w:r w:rsidRPr="00847B57">
              <w:rPr>
                <w:sz w:val="20"/>
                <w:szCs w:val="20"/>
              </w:rPr>
              <w:t>4</w:t>
            </w:r>
          </w:p>
        </w:tc>
        <w:tc>
          <w:tcPr>
            <w:tcW w:w="831" w:type="dxa"/>
            <w:vAlign w:val="center"/>
          </w:tcPr>
          <w:p w14:paraId="608EF083" w14:textId="77777777" w:rsidR="00B02EE9" w:rsidRPr="00847B57" w:rsidRDefault="00B02EE9" w:rsidP="00260EDA">
            <w:pPr>
              <w:jc w:val="center"/>
              <w:rPr>
                <w:sz w:val="20"/>
                <w:szCs w:val="20"/>
              </w:rPr>
            </w:pPr>
            <w:r w:rsidRPr="00847B57">
              <w:rPr>
                <w:sz w:val="20"/>
                <w:szCs w:val="20"/>
              </w:rPr>
              <w:t>26</w:t>
            </w:r>
          </w:p>
        </w:tc>
        <w:tc>
          <w:tcPr>
            <w:tcW w:w="832" w:type="dxa"/>
            <w:shd w:val="clear" w:color="auto" w:fill="D0CECE" w:themeFill="background2" w:themeFillShade="E6"/>
            <w:vAlign w:val="center"/>
          </w:tcPr>
          <w:p w14:paraId="66ADAA27" w14:textId="77777777" w:rsidR="00B02EE9" w:rsidRPr="00847B57" w:rsidRDefault="00B02EE9" w:rsidP="00260EDA">
            <w:pPr>
              <w:jc w:val="center"/>
              <w:rPr>
                <w:sz w:val="20"/>
                <w:szCs w:val="20"/>
              </w:rPr>
            </w:pPr>
            <w:r w:rsidRPr="00847B57">
              <w:rPr>
                <w:sz w:val="20"/>
                <w:szCs w:val="20"/>
              </w:rPr>
              <w:t>10</w:t>
            </w:r>
          </w:p>
        </w:tc>
        <w:tc>
          <w:tcPr>
            <w:tcW w:w="831" w:type="dxa"/>
            <w:shd w:val="clear" w:color="auto" w:fill="D0CECE" w:themeFill="background2" w:themeFillShade="E6"/>
            <w:vAlign w:val="center"/>
          </w:tcPr>
          <w:p w14:paraId="2F658ED5" w14:textId="77777777" w:rsidR="00B02EE9" w:rsidRPr="00847B57" w:rsidRDefault="00B02EE9" w:rsidP="00260EDA">
            <w:pPr>
              <w:jc w:val="center"/>
              <w:rPr>
                <w:sz w:val="20"/>
                <w:szCs w:val="20"/>
              </w:rPr>
            </w:pPr>
            <w:r w:rsidRPr="00847B57">
              <w:rPr>
                <w:sz w:val="20"/>
                <w:szCs w:val="20"/>
              </w:rPr>
              <w:t>5</w:t>
            </w:r>
          </w:p>
        </w:tc>
        <w:tc>
          <w:tcPr>
            <w:tcW w:w="831" w:type="dxa"/>
            <w:shd w:val="clear" w:color="auto" w:fill="D0CECE" w:themeFill="background2" w:themeFillShade="E6"/>
            <w:vAlign w:val="center"/>
          </w:tcPr>
          <w:p w14:paraId="66255419" w14:textId="77777777" w:rsidR="00B02EE9" w:rsidRPr="00847B57" w:rsidRDefault="00B02EE9" w:rsidP="00260EDA">
            <w:pPr>
              <w:jc w:val="center"/>
              <w:rPr>
                <w:sz w:val="20"/>
                <w:szCs w:val="20"/>
              </w:rPr>
            </w:pPr>
            <w:r w:rsidRPr="00847B57">
              <w:rPr>
                <w:sz w:val="20"/>
                <w:szCs w:val="20"/>
              </w:rPr>
              <w:t>5</w:t>
            </w:r>
          </w:p>
        </w:tc>
        <w:tc>
          <w:tcPr>
            <w:tcW w:w="831" w:type="dxa"/>
            <w:shd w:val="clear" w:color="auto" w:fill="D0CECE" w:themeFill="background2" w:themeFillShade="E6"/>
            <w:vAlign w:val="center"/>
          </w:tcPr>
          <w:p w14:paraId="4118314D" w14:textId="77777777"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5828383A" w14:textId="77777777" w:rsidR="00B02EE9" w:rsidRPr="00847B57" w:rsidRDefault="00B02EE9" w:rsidP="00260EDA">
            <w:pPr>
              <w:jc w:val="center"/>
              <w:rPr>
                <w:sz w:val="20"/>
                <w:szCs w:val="20"/>
              </w:rPr>
            </w:pPr>
            <w:r w:rsidRPr="00847B57">
              <w:rPr>
                <w:sz w:val="20"/>
                <w:szCs w:val="20"/>
              </w:rPr>
              <w:t>5</w:t>
            </w:r>
          </w:p>
        </w:tc>
        <w:tc>
          <w:tcPr>
            <w:tcW w:w="832" w:type="dxa"/>
            <w:vAlign w:val="center"/>
          </w:tcPr>
          <w:p w14:paraId="1A02006F" w14:textId="77777777" w:rsidR="00B02EE9" w:rsidRPr="00847B57" w:rsidRDefault="00B02EE9" w:rsidP="00260EDA">
            <w:pPr>
              <w:jc w:val="center"/>
              <w:rPr>
                <w:sz w:val="20"/>
                <w:szCs w:val="20"/>
              </w:rPr>
            </w:pPr>
            <w:r w:rsidRPr="00847B57">
              <w:rPr>
                <w:sz w:val="20"/>
                <w:szCs w:val="20"/>
              </w:rPr>
              <w:t>8</w:t>
            </w:r>
          </w:p>
        </w:tc>
      </w:tr>
      <w:tr w:rsidR="00847B57" w:rsidRPr="00847B57" w14:paraId="501B31AB" w14:textId="77777777" w:rsidTr="00550F35">
        <w:trPr>
          <w:trHeight w:val="251"/>
        </w:trPr>
        <w:tc>
          <w:tcPr>
            <w:tcW w:w="1403" w:type="dxa"/>
            <w:vAlign w:val="center"/>
          </w:tcPr>
          <w:p w14:paraId="370BB3BD" w14:textId="77777777" w:rsidR="00B02EE9" w:rsidRPr="00847B57" w:rsidRDefault="00B02EE9" w:rsidP="00260EDA">
            <w:pPr>
              <w:rPr>
                <w:b/>
                <w:bCs/>
                <w:sz w:val="20"/>
                <w:szCs w:val="20"/>
              </w:rPr>
            </w:pPr>
            <w:r w:rsidRPr="00847B57">
              <w:rPr>
                <w:b/>
                <w:bCs/>
                <w:sz w:val="20"/>
                <w:szCs w:val="20"/>
              </w:rPr>
              <w:t>%Died</w:t>
            </w:r>
          </w:p>
        </w:tc>
        <w:tc>
          <w:tcPr>
            <w:tcW w:w="831" w:type="dxa"/>
            <w:vAlign w:val="center"/>
          </w:tcPr>
          <w:p w14:paraId="56FB220A" w14:textId="77777777" w:rsidR="00B02EE9" w:rsidRPr="00847B57" w:rsidRDefault="00B02EE9" w:rsidP="00260EDA">
            <w:pPr>
              <w:jc w:val="center"/>
              <w:rPr>
                <w:sz w:val="20"/>
                <w:szCs w:val="20"/>
              </w:rPr>
            </w:pPr>
            <w:r w:rsidRPr="00847B57">
              <w:rPr>
                <w:sz w:val="20"/>
                <w:szCs w:val="20"/>
              </w:rPr>
              <w:t>4.1</w:t>
            </w:r>
          </w:p>
        </w:tc>
        <w:tc>
          <w:tcPr>
            <w:tcW w:w="831" w:type="dxa"/>
            <w:shd w:val="clear" w:color="auto" w:fill="D0CECE" w:themeFill="background2" w:themeFillShade="E6"/>
            <w:vAlign w:val="center"/>
          </w:tcPr>
          <w:p w14:paraId="7B55C54D" w14:textId="77777777" w:rsidR="00B02EE9" w:rsidRPr="00847B57" w:rsidRDefault="00B02EE9" w:rsidP="00260EDA">
            <w:pPr>
              <w:jc w:val="center"/>
              <w:rPr>
                <w:sz w:val="20"/>
                <w:szCs w:val="20"/>
              </w:rPr>
            </w:pPr>
            <w:r w:rsidRPr="00847B57">
              <w:rPr>
                <w:sz w:val="20"/>
                <w:szCs w:val="20"/>
              </w:rPr>
              <w:t>9.1</w:t>
            </w:r>
          </w:p>
        </w:tc>
        <w:tc>
          <w:tcPr>
            <w:tcW w:w="831" w:type="dxa"/>
            <w:shd w:val="clear" w:color="auto" w:fill="D0CECE" w:themeFill="background2" w:themeFillShade="E6"/>
            <w:vAlign w:val="center"/>
          </w:tcPr>
          <w:p w14:paraId="247F1BDA" w14:textId="5E7F118A" w:rsidR="00B02EE9" w:rsidRPr="00847B57" w:rsidRDefault="00B02EE9" w:rsidP="00260EDA">
            <w:pPr>
              <w:jc w:val="center"/>
              <w:rPr>
                <w:sz w:val="20"/>
                <w:szCs w:val="20"/>
              </w:rPr>
            </w:pPr>
            <w:r w:rsidRPr="00847B57">
              <w:rPr>
                <w:sz w:val="20"/>
                <w:szCs w:val="20"/>
              </w:rPr>
              <w:t>25</w:t>
            </w:r>
            <w:r w:rsidR="00E25636">
              <w:rPr>
                <w:sz w:val="20"/>
                <w:szCs w:val="20"/>
              </w:rPr>
              <w:t>.0</w:t>
            </w:r>
          </w:p>
        </w:tc>
        <w:tc>
          <w:tcPr>
            <w:tcW w:w="831" w:type="dxa"/>
            <w:vAlign w:val="center"/>
          </w:tcPr>
          <w:p w14:paraId="3B5C3DDB" w14:textId="77777777" w:rsidR="00B02EE9" w:rsidRPr="00847B57" w:rsidRDefault="00B02EE9" w:rsidP="00260EDA">
            <w:pPr>
              <w:jc w:val="center"/>
              <w:rPr>
                <w:sz w:val="20"/>
                <w:szCs w:val="20"/>
              </w:rPr>
            </w:pPr>
            <w:r w:rsidRPr="00847B57">
              <w:rPr>
                <w:sz w:val="20"/>
                <w:szCs w:val="20"/>
              </w:rPr>
              <w:t>15.4</w:t>
            </w:r>
          </w:p>
        </w:tc>
        <w:tc>
          <w:tcPr>
            <w:tcW w:w="832" w:type="dxa"/>
            <w:shd w:val="clear" w:color="auto" w:fill="D0CECE" w:themeFill="background2" w:themeFillShade="E6"/>
            <w:vAlign w:val="center"/>
          </w:tcPr>
          <w:p w14:paraId="5CBDD538" w14:textId="77777777"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79A9BD4D" w14:textId="25D76B4A" w:rsidR="00B02EE9" w:rsidRPr="00847B57" w:rsidRDefault="00B02EE9" w:rsidP="00260EDA">
            <w:pPr>
              <w:jc w:val="center"/>
              <w:rPr>
                <w:sz w:val="20"/>
                <w:szCs w:val="20"/>
              </w:rPr>
            </w:pPr>
            <w:r w:rsidRPr="00847B57">
              <w:rPr>
                <w:sz w:val="20"/>
                <w:szCs w:val="20"/>
              </w:rPr>
              <w:t>20</w:t>
            </w:r>
            <w:r w:rsidR="00E25636">
              <w:rPr>
                <w:sz w:val="20"/>
                <w:szCs w:val="20"/>
              </w:rPr>
              <w:t>.0</w:t>
            </w:r>
          </w:p>
        </w:tc>
        <w:tc>
          <w:tcPr>
            <w:tcW w:w="831" w:type="dxa"/>
            <w:shd w:val="clear" w:color="auto" w:fill="D0CECE" w:themeFill="background2" w:themeFillShade="E6"/>
            <w:vAlign w:val="center"/>
          </w:tcPr>
          <w:p w14:paraId="7FD02BC1" w14:textId="77777777"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702B83D2" w14:textId="404434D8"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506D011B" w14:textId="1080D8BA" w:rsidR="00B02EE9" w:rsidRPr="00847B57" w:rsidRDefault="00B02EE9" w:rsidP="00260EDA">
            <w:pPr>
              <w:jc w:val="center"/>
              <w:rPr>
                <w:sz w:val="20"/>
                <w:szCs w:val="20"/>
              </w:rPr>
            </w:pPr>
            <w:r w:rsidRPr="00847B57">
              <w:rPr>
                <w:sz w:val="20"/>
                <w:szCs w:val="20"/>
              </w:rPr>
              <w:t>100</w:t>
            </w:r>
            <w:r w:rsidR="00E25636">
              <w:rPr>
                <w:sz w:val="20"/>
                <w:szCs w:val="20"/>
              </w:rPr>
              <w:t>.0</w:t>
            </w:r>
          </w:p>
        </w:tc>
        <w:tc>
          <w:tcPr>
            <w:tcW w:w="832" w:type="dxa"/>
            <w:vAlign w:val="center"/>
          </w:tcPr>
          <w:p w14:paraId="00D03F5B" w14:textId="77777777" w:rsidR="00B02EE9" w:rsidRPr="00847B57" w:rsidRDefault="00B02EE9" w:rsidP="00260EDA">
            <w:pPr>
              <w:jc w:val="center"/>
              <w:rPr>
                <w:sz w:val="20"/>
                <w:szCs w:val="20"/>
              </w:rPr>
            </w:pPr>
            <w:r w:rsidRPr="00847B57">
              <w:rPr>
                <w:sz w:val="20"/>
                <w:szCs w:val="20"/>
              </w:rPr>
              <w:t>12.5</w:t>
            </w:r>
          </w:p>
        </w:tc>
      </w:tr>
      <w:tr w:rsidR="00847B57" w:rsidRPr="00847B57" w14:paraId="3103C8D6" w14:textId="77777777" w:rsidTr="00550F35">
        <w:trPr>
          <w:trHeight w:val="267"/>
        </w:trPr>
        <w:tc>
          <w:tcPr>
            <w:tcW w:w="1403" w:type="dxa"/>
            <w:vAlign w:val="center"/>
          </w:tcPr>
          <w:p w14:paraId="3E4D3C06" w14:textId="77777777" w:rsidR="00B02EE9" w:rsidRPr="00847B57" w:rsidRDefault="00B02EE9" w:rsidP="00260EDA">
            <w:pPr>
              <w:rPr>
                <w:b/>
                <w:bCs/>
                <w:sz w:val="20"/>
                <w:szCs w:val="20"/>
              </w:rPr>
            </w:pPr>
            <w:r w:rsidRPr="00847B57">
              <w:rPr>
                <w:b/>
                <w:bCs/>
                <w:sz w:val="20"/>
                <w:szCs w:val="20"/>
              </w:rPr>
              <w:t>Died</w:t>
            </w:r>
          </w:p>
        </w:tc>
        <w:tc>
          <w:tcPr>
            <w:tcW w:w="831" w:type="dxa"/>
            <w:vAlign w:val="center"/>
          </w:tcPr>
          <w:p w14:paraId="34047B63" w14:textId="77777777" w:rsidR="00B02EE9" w:rsidRPr="00847B57" w:rsidRDefault="00B02EE9" w:rsidP="00260EDA">
            <w:pPr>
              <w:jc w:val="center"/>
              <w:rPr>
                <w:sz w:val="20"/>
                <w:szCs w:val="20"/>
              </w:rPr>
            </w:pPr>
            <w:r w:rsidRPr="00847B57">
              <w:rPr>
                <w:sz w:val="20"/>
                <w:szCs w:val="20"/>
              </w:rPr>
              <w:t>12</w:t>
            </w:r>
          </w:p>
        </w:tc>
        <w:tc>
          <w:tcPr>
            <w:tcW w:w="831" w:type="dxa"/>
            <w:shd w:val="clear" w:color="auto" w:fill="D0CECE" w:themeFill="background2" w:themeFillShade="E6"/>
            <w:vAlign w:val="center"/>
          </w:tcPr>
          <w:p w14:paraId="2AFE4A33" w14:textId="77777777" w:rsidR="00B02EE9" w:rsidRPr="00847B57" w:rsidRDefault="00B02EE9" w:rsidP="00260EDA">
            <w:pPr>
              <w:jc w:val="center"/>
              <w:rPr>
                <w:sz w:val="20"/>
                <w:szCs w:val="20"/>
              </w:rPr>
            </w:pPr>
            <w:r w:rsidRPr="00847B57">
              <w:rPr>
                <w:sz w:val="20"/>
                <w:szCs w:val="20"/>
              </w:rPr>
              <w:t>14</w:t>
            </w:r>
          </w:p>
        </w:tc>
        <w:tc>
          <w:tcPr>
            <w:tcW w:w="831" w:type="dxa"/>
            <w:shd w:val="clear" w:color="auto" w:fill="D0CECE" w:themeFill="background2" w:themeFillShade="E6"/>
            <w:vAlign w:val="center"/>
          </w:tcPr>
          <w:p w14:paraId="78715A12" w14:textId="77777777" w:rsidR="00B02EE9" w:rsidRPr="00847B57" w:rsidRDefault="00B02EE9" w:rsidP="00260EDA">
            <w:pPr>
              <w:jc w:val="center"/>
              <w:rPr>
                <w:sz w:val="20"/>
                <w:szCs w:val="20"/>
              </w:rPr>
            </w:pPr>
            <w:r w:rsidRPr="00847B57">
              <w:rPr>
                <w:sz w:val="20"/>
                <w:szCs w:val="20"/>
              </w:rPr>
              <w:t>1</w:t>
            </w:r>
          </w:p>
        </w:tc>
        <w:tc>
          <w:tcPr>
            <w:tcW w:w="831" w:type="dxa"/>
            <w:vAlign w:val="center"/>
          </w:tcPr>
          <w:p w14:paraId="2F9952AF" w14:textId="77777777" w:rsidR="00B02EE9" w:rsidRPr="00847B57" w:rsidRDefault="00B02EE9" w:rsidP="00260EDA">
            <w:pPr>
              <w:jc w:val="center"/>
              <w:rPr>
                <w:sz w:val="20"/>
                <w:szCs w:val="20"/>
              </w:rPr>
            </w:pPr>
            <w:r w:rsidRPr="00847B57">
              <w:rPr>
                <w:sz w:val="20"/>
                <w:szCs w:val="20"/>
              </w:rPr>
              <w:t>4</w:t>
            </w:r>
          </w:p>
        </w:tc>
        <w:tc>
          <w:tcPr>
            <w:tcW w:w="832" w:type="dxa"/>
            <w:shd w:val="clear" w:color="auto" w:fill="D0CECE" w:themeFill="background2" w:themeFillShade="E6"/>
            <w:vAlign w:val="center"/>
          </w:tcPr>
          <w:p w14:paraId="2805DE04" w14:textId="77777777"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0422FC26" w14:textId="77777777" w:rsidR="00B02EE9" w:rsidRPr="00847B57" w:rsidRDefault="00B02EE9" w:rsidP="00260EDA">
            <w:pPr>
              <w:jc w:val="center"/>
              <w:rPr>
                <w:sz w:val="20"/>
                <w:szCs w:val="20"/>
              </w:rPr>
            </w:pPr>
            <w:r w:rsidRPr="00847B57">
              <w:rPr>
                <w:sz w:val="20"/>
                <w:szCs w:val="20"/>
              </w:rPr>
              <w:t>1</w:t>
            </w:r>
          </w:p>
        </w:tc>
        <w:tc>
          <w:tcPr>
            <w:tcW w:w="831" w:type="dxa"/>
            <w:shd w:val="clear" w:color="auto" w:fill="D0CECE" w:themeFill="background2" w:themeFillShade="E6"/>
            <w:vAlign w:val="center"/>
          </w:tcPr>
          <w:p w14:paraId="4D2FF63A" w14:textId="77777777"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4405E04B" w14:textId="77777777"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307A7331" w14:textId="77777777" w:rsidR="00B02EE9" w:rsidRPr="00847B57" w:rsidRDefault="00B02EE9" w:rsidP="00260EDA">
            <w:pPr>
              <w:jc w:val="center"/>
              <w:rPr>
                <w:sz w:val="20"/>
                <w:szCs w:val="20"/>
              </w:rPr>
            </w:pPr>
            <w:r w:rsidRPr="00847B57">
              <w:rPr>
                <w:sz w:val="20"/>
                <w:szCs w:val="20"/>
              </w:rPr>
              <w:t>5</w:t>
            </w:r>
          </w:p>
        </w:tc>
        <w:tc>
          <w:tcPr>
            <w:tcW w:w="832" w:type="dxa"/>
            <w:vAlign w:val="center"/>
          </w:tcPr>
          <w:p w14:paraId="64A1DF63" w14:textId="77777777" w:rsidR="00B02EE9" w:rsidRPr="00847B57" w:rsidRDefault="00B02EE9" w:rsidP="00260EDA">
            <w:pPr>
              <w:jc w:val="center"/>
              <w:rPr>
                <w:sz w:val="20"/>
                <w:szCs w:val="20"/>
              </w:rPr>
            </w:pPr>
            <w:r w:rsidRPr="00847B57">
              <w:rPr>
                <w:sz w:val="20"/>
                <w:szCs w:val="20"/>
              </w:rPr>
              <w:t>1</w:t>
            </w:r>
          </w:p>
        </w:tc>
      </w:tr>
      <w:tr w:rsidR="00847B57" w:rsidRPr="00847B57" w14:paraId="0D14A83F" w14:textId="77777777" w:rsidTr="00550F35">
        <w:trPr>
          <w:trHeight w:val="251"/>
        </w:trPr>
        <w:tc>
          <w:tcPr>
            <w:tcW w:w="1403" w:type="dxa"/>
            <w:vAlign w:val="center"/>
          </w:tcPr>
          <w:p w14:paraId="793C747C" w14:textId="77777777" w:rsidR="00B02EE9" w:rsidRPr="00847B57" w:rsidRDefault="00B02EE9" w:rsidP="00260EDA">
            <w:pPr>
              <w:rPr>
                <w:b/>
                <w:bCs/>
                <w:sz w:val="20"/>
                <w:szCs w:val="20"/>
              </w:rPr>
            </w:pPr>
            <w:r w:rsidRPr="00847B57">
              <w:rPr>
                <w:b/>
                <w:bCs/>
                <w:sz w:val="20"/>
                <w:szCs w:val="20"/>
              </w:rPr>
              <w:t>Survived</w:t>
            </w:r>
          </w:p>
        </w:tc>
        <w:tc>
          <w:tcPr>
            <w:tcW w:w="831" w:type="dxa"/>
            <w:vAlign w:val="center"/>
          </w:tcPr>
          <w:p w14:paraId="1F4DA279" w14:textId="77777777" w:rsidR="00B02EE9" w:rsidRPr="00847B57" w:rsidRDefault="00B02EE9" w:rsidP="00260EDA">
            <w:pPr>
              <w:jc w:val="center"/>
              <w:rPr>
                <w:sz w:val="20"/>
                <w:szCs w:val="20"/>
              </w:rPr>
            </w:pPr>
            <w:r w:rsidRPr="00847B57">
              <w:rPr>
                <w:sz w:val="20"/>
                <w:szCs w:val="20"/>
              </w:rPr>
              <w:t>284</w:t>
            </w:r>
          </w:p>
        </w:tc>
        <w:tc>
          <w:tcPr>
            <w:tcW w:w="831" w:type="dxa"/>
            <w:shd w:val="clear" w:color="auto" w:fill="D0CECE" w:themeFill="background2" w:themeFillShade="E6"/>
            <w:vAlign w:val="center"/>
          </w:tcPr>
          <w:p w14:paraId="005EC551" w14:textId="77777777" w:rsidR="00B02EE9" w:rsidRPr="00847B57" w:rsidRDefault="00B02EE9" w:rsidP="00260EDA">
            <w:pPr>
              <w:jc w:val="center"/>
              <w:rPr>
                <w:sz w:val="20"/>
                <w:szCs w:val="20"/>
              </w:rPr>
            </w:pPr>
            <w:r w:rsidRPr="00847B57">
              <w:rPr>
                <w:sz w:val="20"/>
                <w:szCs w:val="20"/>
              </w:rPr>
              <w:t>140</w:t>
            </w:r>
          </w:p>
        </w:tc>
        <w:tc>
          <w:tcPr>
            <w:tcW w:w="831" w:type="dxa"/>
            <w:shd w:val="clear" w:color="auto" w:fill="D0CECE" w:themeFill="background2" w:themeFillShade="E6"/>
            <w:vAlign w:val="center"/>
          </w:tcPr>
          <w:p w14:paraId="4EC4613B" w14:textId="77777777" w:rsidR="00B02EE9" w:rsidRPr="00847B57" w:rsidRDefault="00B02EE9" w:rsidP="00260EDA">
            <w:pPr>
              <w:jc w:val="center"/>
              <w:rPr>
                <w:sz w:val="20"/>
                <w:szCs w:val="20"/>
              </w:rPr>
            </w:pPr>
            <w:r w:rsidRPr="00847B57">
              <w:rPr>
                <w:sz w:val="20"/>
                <w:szCs w:val="20"/>
              </w:rPr>
              <w:t>3</w:t>
            </w:r>
          </w:p>
        </w:tc>
        <w:tc>
          <w:tcPr>
            <w:tcW w:w="831" w:type="dxa"/>
            <w:vAlign w:val="center"/>
          </w:tcPr>
          <w:p w14:paraId="5ED3061A" w14:textId="77777777" w:rsidR="00B02EE9" w:rsidRPr="00847B57" w:rsidRDefault="00B02EE9" w:rsidP="00260EDA">
            <w:pPr>
              <w:jc w:val="center"/>
              <w:rPr>
                <w:sz w:val="20"/>
                <w:szCs w:val="20"/>
              </w:rPr>
            </w:pPr>
            <w:r w:rsidRPr="00847B57">
              <w:rPr>
                <w:sz w:val="20"/>
                <w:szCs w:val="20"/>
              </w:rPr>
              <w:t>22</w:t>
            </w:r>
          </w:p>
        </w:tc>
        <w:tc>
          <w:tcPr>
            <w:tcW w:w="832" w:type="dxa"/>
            <w:shd w:val="clear" w:color="auto" w:fill="D0CECE" w:themeFill="background2" w:themeFillShade="E6"/>
            <w:vAlign w:val="center"/>
          </w:tcPr>
          <w:p w14:paraId="609DEA5C" w14:textId="77777777" w:rsidR="00B02EE9" w:rsidRPr="00847B57" w:rsidRDefault="00B02EE9" w:rsidP="00260EDA">
            <w:pPr>
              <w:jc w:val="center"/>
              <w:rPr>
                <w:sz w:val="20"/>
                <w:szCs w:val="20"/>
              </w:rPr>
            </w:pPr>
            <w:r w:rsidRPr="00847B57">
              <w:rPr>
                <w:sz w:val="20"/>
                <w:szCs w:val="20"/>
              </w:rPr>
              <w:t>10</w:t>
            </w:r>
          </w:p>
        </w:tc>
        <w:tc>
          <w:tcPr>
            <w:tcW w:w="831" w:type="dxa"/>
            <w:shd w:val="clear" w:color="auto" w:fill="D0CECE" w:themeFill="background2" w:themeFillShade="E6"/>
            <w:vAlign w:val="center"/>
          </w:tcPr>
          <w:p w14:paraId="2534C03D" w14:textId="77777777" w:rsidR="00B02EE9" w:rsidRPr="00847B57" w:rsidRDefault="00B02EE9" w:rsidP="00260EDA">
            <w:pPr>
              <w:jc w:val="center"/>
              <w:rPr>
                <w:sz w:val="20"/>
                <w:szCs w:val="20"/>
              </w:rPr>
            </w:pPr>
            <w:r w:rsidRPr="00847B57">
              <w:rPr>
                <w:sz w:val="20"/>
                <w:szCs w:val="20"/>
              </w:rPr>
              <w:t>4</w:t>
            </w:r>
          </w:p>
        </w:tc>
        <w:tc>
          <w:tcPr>
            <w:tcW w:w="831" w:type="dxa"/>
            <w:shd w:val="clear" w:color="auto" w:fill="D0CECE" w:themeFill="background2" w:themeFillShade="E6"/>
            <w:vAlign w:val="center"/>
          </w:tcPr>
          <w:p w14:paraId="73BF9E74" w14:textId="77777777" w:rsidR="00B02EE9" w:rsidRPr="00847B57" w:rsidRDefault="00B02EE9" w:rsidP="00260EDA">
            <w:pPr>
              <w:jc w:val="center"/>
              <w:rPr>
                <w:sz w:val="20"/>
                <w:szCs w:val="20"/>
              </w:rPr>
            </w:pPr>
            <w:r w:rsidRPr="00847B57">
              <w:rPr>
                <w:sz w:val="20"/>
                <w:szCs w:val="20"/>
              </w:rPr>
              <w:t>5</w:t>
            </w:r>
          </w:p>
        </w:tc>
        <w:tc>
          <w:tcPr>
            <w:tcW w:w="831" w:type="dxa"/>
            <w:shd w:val="clear" w:color="auto" w:fill="D0CECE" w:themeFill="background2" w:themeFillShade="E6"/>
            <w:vAlign w:val="center"/>
          </w:tcPr>
          <w:p w14:paraId="192EAE1F" w14:textId="77777777" w:rsidR="00B02EE9" w:rsidRPr="00847B57" w:rsidRDefault="00B02EE9" w:rsidP="00260EDA">
            <w:pPr>
              <w:jc w:val="center"/>
              <w:rPr>
                <w:sz w:val="20"/>
                <w:szCs w:val="20"/>
              </w:rPr>
            </w:pPr>
            <w:r w:rsidRPr="00847B57">
              <w:rPr>
                <w:sz w:val="20"/>
                <w:szCs w:val="20"/>
              </w:rPr>
              <w:t>0</w:t>
            </w:r>
          </w:p>
        </w:tc>
        <w:tc>
          <w:tcPr>
            <w:tcW w:w="831" w:type="dxa"/>
            <w:shd w:val="clear" w:color="auto" w:fill="D0CECE" w:themeFill="background2" w:themeFillShade="E6"/>
            <w:vAlign w:val="center"/>
          </w:tcPr>
          <w:p w14:paraId="2EDA96FB" w14:textId="77777777" w:rsidR="00B02EE9" w:rsidRPr="00847B57" w:rsidRDefault="00B02EE9" w:rsidP="00260EDA">
            <w:pPr>
              <w:jc w:val="center"/>
              <w:rPr>
                <w:sz w:val="20"/>
                <w:szCs w:val="20"/>
              </w:rPr>
            </w:pPr>
            <w:r w:rsidRPr="00847B57">
              <w:rPr>
                <w:sz w:val="20"/>
                <w:szCs w:val="20"/>
              </w:rPr>
              <w:t>0</w:t>
            </w:r>
          </w:p>
        </w:tc>
        <w:tc>
          <w:tcPr>
            <w:tcW w:w="832" w:type="dxa"/>
            <w:vAlign w:val="center"/>
          </w:tcPr>
          <w:p w14:paraId="12DEEC1C" w14:textId="77777777" w:rsidR="00B02EE9" w:rsidRPr="00847B57" w:rsidRDefault="00B02EE9" w:rsidP="00260EDA">
            <w:pPr>
              <w:jc w:val="center"/>
              <w:rPr>
                <w:sz w:val="20"/>
                <w:szCs w:val="20"/>
              </w:rPr>
            </w:pPr>
            <w:r w:rsidRPr="00847B57">
              <w:rPr>
                <w:sz w:val="20"/>
                <w:szCs w:val="20"/>
              </w:rPr>
              <w:t>7</w:t>
            </w:r>
          </w:p>
        </w:tc>
      </w:tr>
    </w:tbl>
    <w:p w14:paraId="6C872398" w14:textId="77777777" w:rsidR="00B02EE9" w:rsidRDefault="00B02EE9" w:rsidP="00B02EE9"/>
    <w:p w14:paraId="634C5BC0" w14:textId="61FCD875" w:rsidR="00C02D77" w:rsidRDefault="00C02D77" w:rsidP="00C02D77">
      <w:pPr>
        <w:pStyle w:val="Heading3"/>
      </w:pPr>
      <w:r>
        <w:t>Overall results adjusted by</w:t>
      </w:r>
      <w:r w:rsidR="00493A4A">
        <w:t xml:space="preserve"> </w:t>
      </w:r>
      <w:proofErr w:type="gramStart"/>
      <w:r w:rsidR="00493A4A">
        <w:t>log(</w:t>
      </w:r>
      <w:proofErr w:type="gramEnd"/>
      <w:r w:rsidR="00493A4A">
        <w:t>AST) (Exhibit III-9)</w:t>
      </w:r>
    </w:p>
    <w:p w14:paraId="0F16F499" w14:textId="0FCBC9B0" w:rsidR="00B02EE9" w:rsidRDefault="00B02EE9" w:rsidP="00B02EE9">
      <w:r>
        <w:t xml:space="preserve">The logistic regression results were derived from Exhibit III-9, which combined Treatment groups II, III, V and VII (ribavirin) and Treatment groups I and X (no ribavirin) in the analysis. </w:t>
      </w:r>
      <w:r w:rsidR="00D87965">
        <w:t xml:space="preserve">The IND 1666 authors reported that they selected these treatment groups because they “yielded the lowest case fatality rate with respect to untreated patients in the high severity patient illness category”. </w:t>
      </w:r>
      <w:r>
        <w:t xml:space="preserve">The </w:t>
      </w:r>
      <w:r w:rsidR="00D87965">
        <w:t>effect of ribavirin was adjusted for gender, interval onset to admission, interval admission to treatment, length of stay and AST (‘</w:t>
      </w:r>
      <w:proofErr w:type="gramStart"/>
      <w:r w:rsidR="00D87965">
        <w:t>log(</w:t>
      </w:r>
      <w:proofErr w:type="gramEnd"/>
      <w:r w:rsidR="00D87965">
        <w:t>SGOT)’). The logistic regression coefficient (log odds ratio) was reported as 0.1289</w:t>
      </w:r>
      <w:r w:rsidR="00E62DFC">
        <w:t>, with the outcome coded as died=0, survived=1.</w:t>
      </w:r>
      <w:r w:rsidR="00D87965">
        <w:t xml:space="preserve"> </w:t>
      </w:r>
      <w:r w:rsidR="00E62DFC">
        <w:t xml:space="preserve">The </w:t>
      </w:r>
      <w:r>
        <w:t>odd</w:t>
      </w:r>
      <w:r w:rsidR="00D87965">
        <w:t>s</w:t>
      </w:r>
      <w:r>
        <w:t xml:space="preserve"> ratio was </w:t>
      </w:r>
      <w:r w:rsidR="00E62DFC">
        <w:t xml:space="preserve">therefore derived as </w:t>
      </w:r>
      <w:proofErr w:type="gramStart"/>
      <w:r w:rsidR="00E62DFC">
        <w:t>exp(</w:t>
      </w:r>
      <w:proofErr w:type="gramEnd"/>
      <w:r w:rsidR="00E62DFC">
        <w:t xml:space="preserve">-0.1289) = 0.879. The associated p-value was reported as 0.0015, which corresponds (for a two-tailed test) to a z statistic of </w:t>
      </w:r>
      <w:r w:rsidR="00163BF9" w:rsidRPr="00163BF9">
        <w:t>3.17</w:t>
      </w:r>
      <w:r w:rsidR="00163BF9">
        <w:t xml:space="preserve">5. The standard error of the log odds ratio was derived as coefficient/z = </w:t>
      </w:r>
      <w:r w:rsidR="00163BF9" w:rsidRPr="00163BF9">
        <w:t>0406</w:t>
      </w:r>
      <w:r w:rsidR="00163BF9">
        <w:t xml:space="preserve">. The coefficient and standard error were used to derive a confidence interval for the log odds ratio, which was converted to a confidence interval for the odds ratio </w:t>
      </w:r>
      <w:r>
        <w:t>(0.81</w:t>
      </w:r>
      <w:r w:rsidR="00163BF9">
        <w:t>2</w:t>
      </w:r>
      <w:r>
        <w:t>-0.95</w:t>
      </w:r>
      <w:r w:rsidR="00163BF9">
        <w:t>2</w:t>
      </w:r>
      <w:r>
        <w:t>).</w:t>
      </w:r>
      <w:r w:rsidR="00114D51">
        <w:t xml:space="preserve"> Note that this confidence interval appears too narrow, compared with that for the crude odds ratio.</w:t>
      </w:r>
    </w:p>
    <w:p w14:paraId="0D4785B0" w14:textId="77777777" w:rsidR="009D6EC0" w:rsidRDefault="009D6EC0" w:rsidP="00B02EE9"/>
    <w:p w14:paraId="6B39EB3E" w14:textId="67836506" w:rsidR="007965A5" w:rsidRDefault="007965A5" w:rsidP="007965A5">
      <w:r w:rsidRPr="00E938CB">
        <w:t xml:space="preserve">Table </w:t>
      </w:r>
      <w:r w:rsidR="008D4BF9">
        <w:t>F</w:t>
      </w:r>
      <w:r w:rsidRPr="00E938CB">
        <w:t xml:space="preserve"> summar</w:t>
      </w:r>
      <w:r w:rsidR="00114D51">
        <w:t>ises</w:t>
      </w:r>
      <w:r w:rsidRPr="00E938CB">
        <w:t xml:space="preserve"> </w:t>
      </w:r>
      <w:r w:rsidR="00114D51">
        <w:t xml:space="preserve">the results derived </w:t>
      </w:r>
      <w:r w:rsidR="00EC6583">
        <w:t xml:space="preserve">from </w:t>
      </w:r>
      <w:r w:rsidR="00114D51">
        <w:t xml:space="preserve">McCormick et al and IND 16666 and </w:t>
      </w:r>
      <w:r w:rsidR="00EC6583">
        <w:t xml:space="preserve">presented in Tables </w:t>
      </w:r>
      <w:r w:rsidR="008D4BF9">
        <w:t>B</w:t>
      </w:r>
      <w:r w:rsidR="00EC6583">
        <w:t xml:space="preserve"> to </w:t>
      </w:r>
      <w:r w:rsidR="008D4BF9">
        <w:t>E</w:t>
      </w:r>
      <w:r w:rsidR="00EC6583">
        <w:t xml:space="preserve">, </w:t>
      </w:r>
      <w:r w:rsidR="00DC3102">
        <w:t>which are</w:t>
      </w:r>
      <w:r w:rsidR="00EC6583">
        <w:t xml:space="preserve"> </w:t>
      </w:r>
      <w:r w:rsidR="00114D51">
        <w:t>displayed in the forest plot</w:t>
      </w:r>
      <w:r w:rsidR="00DC3102">
        <w:t xml:space="preserve"> (Figure 1)</w:t>
      </w:r>
      <w:r w:rsidR="00114D51">
        <w:t>.</w:t>
      </w:r>
    </w:p>
    <w:p w14:paraId="5165CDEE" w14:textId="77777777" w:rsidR="00A361AF" w:rsidRDefault="00A361AF" w:rsidP="003C3AE9"/>
    <w:p w14:paraId="50C4DA9E" w14:textId="77777777" w:rsidR="00EC6583" w:rsidRDefault="00EC6583">
      <w:pPr>
        <w:spacing w:after="160" w:line="259" w:lineRule="auto"/>
      </w:pPr>
      <w:r>
        <w:br w:type="page"/>
      </w:r>
    </w:p>
    <w:p w14:paraId="611DF9EB" w14:textId="651D767F" w:rsidR="003C3AE9" w:rsidRPr="00355853" w:rsidRDefault="003C3AE9" w:rsidP="003C3AE9">
      <w:pPr>
        <w:spacing w:line="259" w:lineRule="auto"/>
      </w:pPr>
      <w:r>
        <w:lastRenderedPageBreak/>
        <w:t xml:space="preserve">Table </w:t>
      </w:r>
      <w:r w:rsidR="00A03FE3">
        <w:t>F</w:t>
      </w:r>
      <w:r>
        <w:t>. Summary of case fatality rates and odd</w:t>
      </w:r>
      <w:r w:rsidR="003664BF">
        <w:t>s</w:t>
      </w:r>
      <w:r>
        <w:t xml:space="preserve"> ratios from </w:t>
      </w:r>
      <w:r w:rsidR="00233F90">
        <w:t>McCormick et al and IND 16666</w:t>
      </w:r>
    </w:p>
    <w:tbl>
      <w:tblPr>
        <w:tblStyle w:val="TableGrid"/>
        <w:tblW w:w="9715" w:type="dxa"/>
        <w:tblLook w:val="04A0" w:firstRow="1" w:lastRow="0" w:firstColumn="1" w:lastColumn="0" w:noHBand="0" w:noVBand="1"/>
      </w:tblPr>
      <w:tblGrid>
        <w:gridCol w:w="3828"/>
        <w:gridCol w:w="2126"/>
        <w:gridCol w:w="1843"/>
        <w:gridCol w:w="1918"/>
      </w:tblGrid>
      <w:tr w:rsidR="003C3AE9" w:rsidRPr="00944CF1" w14:paraId="340FABE4" w14:textId="77777777" w:rsidTr="00EC6583">
        <w:trPr>
          <w:trHeight w:val="20"/>
        </w:trPr>
        <w:tc>
          <w:tcPr>
            <w:tcW w:w="3828" w:type="dxa"/>
            <w:tcBorders>
              <w:left w:val="nil"/>
              <w:bottom w:val="nil"/>
              <w:right w:val="nil"/>
            </w:tcBorders>
          </w:tcPr>
          <w:p w14:paraId="56098C94" w14:textId="77777777" w:rsidR="003C3AE9" w:rsidRPr="00944CF1" w:rsidRDefault="003C3AE9" w:rsidP="00162402"/>
        </w:tc>
        <w:tc>
          <w:tcPr>
            <w:tcW w:w="3969" w:type="dxa"/>
            <w:gridSpan w:val="2"/>
            <w:tcBorders>
              <w:left w:val="nil"/>
              <w:bottom w:val="single" w:sz="4" w:space="0" w:color="auto"/>
              <w:right w:val="nil"/>
            </w:tcBorders>
          </w:tcPr>
          <w:p w14:paraId="4762EC4C" w14:textId="5B96E546" w:rsidR="003C3AE9" w:rsidRPr="00944CF1" w:rsidRDefault="00EC6583" w:rsidP="00162402">
            <w:pPr>
              <w:jc w:val="center"/>
            </w:pPr>
            <w:r>
              <w:t>Deaths/total (</w:t>
            </w:r>
            <w:r w:rsidR="003C3AE9">
              <w:t>%</w:t>
            </w:r>
            <w:r>
              <w:t xml:space="preserve"> deaths)</w:t>
            </w:r>
          </w:p>
        </w:tc>
        <w:tc>
          <w:tcPr>
            <w:tcW w:w="1918" w:type="dxa"/>
            <w:vMerge w:val="restart"/>
            <w:tcBorders>
              <w:left w:val="nil"/>
            </w:tcBorders>
            <w:vAlign w:val="center"/>
          </w:tcPr>
          <w:p w14:paraId="390FF3FB" w14:textId="06880AA4" w:rsidR="003C3AE9" w:rsidRPr="00944CF1" w:rsidRDefault="003C3AE9" w:rsidP="00162402">
            <w:pPr>
              <w:jc w:val="center"/>
            </w:pPr>
            <w:r w:rsidRPr="00944CF1">
              <w:t>Odd</w:t>
            </w:r>
            <w:r w:rsidR="004E24FB">
              <w:t>s</w:t>
            </w:r>
            <w:r w:rsidRPr="00944CF1">
              <w:t xml:space="preserve"> ratio</w:t>
            </w:r>
            <w:r w:rsidR="00EC6583">
              <w:br/>
            </w:r>
            <w:r>
              <w:t>(95% CI)</w:t>
            </w:r>
          </w:p>
        </w:tc>
      </w:tr>
      <w:tr w:rsidR="003C3AE9" w:rsidRPr="00944CF1" w14:paraId="5CE9C904" w14:textId="77777777" w:rsidTr="00EC6583">
        <w:trPr>
          <w:trHeight w:val="20"/>
        </w:trPr>
        <w:tc>
          <w:tcPr>
            <w:tcW w:w="3828" w:type="dxa"/>
            <w:tcBorders>
              <w:top w:val="nil"/>
              <w:left w:val="nil"/>
              <w:bottom w:val="single" w:sz="4" w:space="0" w:color="auto"/>
              <w:right w:val="nil"/>
            </w:tcBorders>
          </w:tcPr>
          <w:p w14:paraId="58421D26" w14:textId="77777777" w:rsidR="003C3AE9" w:rsidRPr="00944CF1" w:rsidRDefault="003C3AE9" w:rsidP="00162402"/>
        </w:tc>
        <w:tc>
          <w:tcPr>
            <w:tcW w:w="2126" w:type="dxa"/>
            <w:tcBorders>
              <w:top w:val="single" w:sz="4" w:space="0" w:color="auto"/>
              <w:left w:val="nil"/>
              <w:bottom w:val="single" w:sz="4" w:space="0" w:color="auto"/>
              <w:right w:val="nil"/>
            </w:tcBorders>
          </w:tcPr>
          <w:p w14:paraId="7B65140A" w14:textId="73779031" w:rsidR="003C3AE9" w:rsidRPr="00E765F5" w:rsidRDefault="004E24FB" w:rsidP="00162402">
            <w:pPr>
              <w:jc w:val="center"/>
              <w:rPr>
                <w:b/>
                <w:bCs/>
              </w:rPr>
            </w:pPr>
            <w:r w:rsidRPr="00E765F5">
              <w:rPr>
                <w:b/>
                <w:bCs/>
              </w:rPr>
              <w:t>R</w:t>
            </w:r>
            <w:r w:rsidR="003C3AE9" w:rsidRPr="00E765F5">
              <w:rPr>
                <w:b/>
                <w:bCs/>
              </w:rPr>
              <w:t>ibavirin</w:t>
            </w:r>
          </w:p>
        </w:tc>
        <w:tc>
          <w:tcPr>
            <w:tcW w:w="1843" w:type="dxa"/>
            <w:tcBorders>
              <w:top w:val="single" w:sz="4" w:space="0" w:color="auto"/>
              <w:left w:val="nil"/>
              <w:bottom w:val="single" w:sz="4" w:space="0" w:color="auto"/>
              <w:right w:val="nil"/>
            </w:tcBorders>
          </w:tcPr>
          <w:p w14:paraId="6FBED0A5" w14:textId="5350F388" w:rsidR="003C3AE9" w:rsidRPr="00E765F5" w:rsidRDefault="004E24FB" w:rsidP="00162402">
            <w:pPr>
              <w:jc w:val="center"/>
              <w:rPr>
                <w:b/>
                <w:bCs/>
              </w:rPr>
            </w:pPr>
            <w:r w:rsidRPr="00E765F5">
              <w:rPr>
                <w:b/>
                <w:bCs/>
              </w:rPr>
              <w:t>No r</w:t>
            </w:r>
            <w:r w:rsidR="003C3AE9" w:rsidRPr="00E765F5">
              <w:rPr>
                <w:b/>
                <w:bCs/>
              </w:rPr>
              <w:t>ibavirin</w:t>
            </w:r>
          </w:p>
        </w:tc>
        <w:tc>
          <w:tcPr>
            <w:tcW w:w="1918" w:type="dxa"/>
            <w:vMerge/>
            <w:tcBorders>
              <w:left w:val="nil"/>
              <w:bottom w:val="single" w:sz="4" w:space="0" w:color="auto"/>
            </w:tcBorders>
          </w:tcPr>
          <w:p w14:paraId="06574474" w14:textId="77777777" w:rsidR="003C3AE9" w:rsidRPr="00944CF1" w:rsidRDefault="003C3AE9" w:rsidP="00162402">
            <w:pPr>
              <w:jc w:val="center"/>
            </w:pPr>
          </w:p>
        </w:tc>
      </w:tr>
      <w:tr w:rsidR="003664BF" w:rsidRPr="00944CF1" w14:paraId="7E2DC346" w14:textId="77777777" w:rsidTr="00DF20C1">
        <w:trPr>
          <w:trHeight w:val="20"/>
        </w:trPr>
        <w:tc>
          <w:tcPr>
            <w:tcW w:w="9715" w:type="dxa"/>
            <w:gridSpan w:val="4"/>
            <w:tcBorders>
              <w:bottom w:val="nil"/>
            </w:tcBorders>
          </w:tcPr>
          <w:p w14:paraId="423173A1" w14:textId="05E97976" w:rsidR="003664BF" w:rsidRPr="00944CF1" w:rsidRDefault="003664BF" w:rsidP="003664BF">
            <w:r>
              <w:t>McCormick et al</w:t>
            </w:r>
          </w:p>
        </w:tc>
      </w:tr>
      <w:tr w:rsidR="004E24FB" w:rsidRPr="00944CF1" w14:paraId="760D8D06" w14:textId="77777777" w:rsidTr="00EC6583">
        <w:trPr>
          <w:trHeight w:val="20"/>
        </w:trPr>
        <w:tc>
          <w:tcPr>
            <w:tcW w:w="3828" w:type="dxa"/>
            <w:tcBorders>
              <w:top w:val="nil"/>
              <w:bottom w:val="nil"/>
              <w:right w:val="nil"/>
            </w:tcBorders>
          </w:tcPr>
          <w:p w14:paraId="0FD1851C" w14:textId="647C9F3C" w:rsidR="004E24FB" w:rsidRPr="00944CF1" w:rsidRDefault="004E24FB" w:rsidP="004E24FB">
            <w:pPr>
              <w:ind w:firstLine="247"/>
            </w:pPr>
            <w:r>
              <w:t>Overall</w:t>
            </w:r>
          </w:p>
        </w:tc>
        <w:tc>
          <w:tcPr>
            <w:tcW w:w="2126" w:type="dxa"/>
            <w:tcBorders>
              <w:top w:val="nil"/>
              <w:left w:val="nil"/>
              <w:bottom w:val="nil"/>
              <w:right w:val="nil"/>
            </w:tcBorders>
          </w:tcPr>
          <w:p w14:paraId="73EC30CD" w14:textId="2F4CF962" w:rsidR="004E24FB" w:rsidRPr="00944CF1" w:rsidRDefault="00EC6583" w:rsidP="004E24FB">
            <w:pPr>
              <w:jc w:val="center"/>
            </w:pPr>
            <w:r>
              <w:t>18/100 (</w:t>
            </w:r>
            <w:r w:rsidR="004E24FB">
              <w:t>18.0%)</w:t>
            </w:r>
          </w:p>
        </w:tc>
        <w:tc>
          <w:tcPr>
            <w:tcW w:w="1843" w:type="dxa"/>
            <w:tcBorders>
              <w:top w:val="nil"/>
              <w:left w:val="nil"/>
              <w:bottom w:val="nil"/>
              <w:right w:val="nil"/>
            </w:tcBorders>
          </w:tcPr>
          <w:p w14:paraId="47191A10" w14:textId="197EA1E4" w:rsidR="004E24FB" w:rsidRPr="004E24FB" w:rsidRDefault="00EC6583" w:rsidP="004E24FB">
            <w:pPr>
              <w:jc w:val="center"/>
            </w:pPr>
            <w:r w:rsidRPr="004E24FB">
              <w:t>73/441</w:t>
            </w:r>
            <w:r>
              <w:t xml:space="preserve"> (</w:t>
            </w:r>
            <w:r w:rsidR="004E24FB" w:rsidRPr="004E24FB">
              <w:t>16.6%)</w:t>
            </w:r>
          </w:p>
        </w:tc>
        <w:tc>
          <w:tcPr>
            <w:tcW w:w="1918" w:type="dxa"/>
            <w:tcBorders>
              <w:top w:val="nil"/>
              <w:left w:val="nil"/>
              <w:bottom w:val="nil"/>
            </w:tcBorders>
          </w:tcPr>
          <w:p w14:paraId="2909BFBD" w14:textId="0BA453B3" w:rsidR="004E24FB" w:rsidRPr="004E24FB" w:rsidRDefault="004E24FB" w:rsidP="004E24FB">
            <w:pPr>
              <w:jc w:val="center"/>
            </w:pPr>
            <w:r w:rsidRPr="004E24FB">
              <w:t>1.11 (0.63, 1.95)</w:t>
            </w:r>
          </w:p>
        </w:tc>
      </w:tr>
      <w:tr w:rsidR="004E24FB" w:rsidRPr="00944CF1" w14:paraId="56214B02" w14:textId="77777777" w:rsidTr="00EC6583">
        <w:trPr>
          <w:trHeight w:val="20"/>
        </w:trPr>
        <w:tc>
          <w:tcPr>
            <w:tcW w:w="3828" w:type="dxa"/>
            <w:tcBorders>
              <w:top w:val="nil"/>
              <w:bottom w:val="nil"/>
              <w:right w:val="nil"/>
            </w:tcBorders>
          </w:tcPr>
          <w:p w14:paraId="00E81772" w14:textId="382331EC" w:rsidR="004E24FB" w:rsidRPr="00944CF1" w:rsidRDefault="004E24FB" w:rsidP="004E24FB">
            <w:pPr>
              <w:ind w:firstLine="247"/>
            </w:pPr>
            <w:r>
              <w:t xml:space="preserve">AST </w:t>
            </w:r>
            <w:r>
              <w:rPr>
                <w:rFonts w:cs="Times New Roman"/>
              </w:rPr>
              <w:t>≥</w:t>
            </w:r>
            <w:r>
              <w:t xml:space="preserve"> 150 IU/L</w:t>
            </w:r>
          </w:p>
        </w:tc>
        <w:tc>
          <w:tcPr>
            <w:tcW w:w="2126" w:type="dxa"/>
            <w:tcBorders>
              <w:top w:val="nil"/>
              <w:left w:val="nil"/>
              <w:bottom w:val="nil"/>
              <w:right w:val="nil"/>
            </w:tcBorders>
          </w:tcPr>
          <w:p w14:paraId="62D8120E" w14:textId="25EDC73C" w:rsidR="004E24FB" w:rsidRPr="00944CF1" w:rsidRDefault="00EC6583" w:rsidP="004E24FB">
            <w:pPr>
              <w:jc w:val="center"/>
            </w:pPr>
            <w:r>
              <w:t>14/77 (</w:t>
            </w:r>
            <w:r w:rsidR="00C831C5">
              <w:t>18.1%</w:t>
            </w:r>
            <w:r w:rsidR="004E24FB">
              <w:t>)</w:t>
            </w:r>
          </w:p>
        </w:tc>
        <w:tc>
          <w:tcPr>
            <w:tcW w:w="1843" w:type="dxa"/>
            <w:tcBorders>
              <w:top w:val="nil"/>
              <w:left w:val="nil"/>
              <w:bottom w:val="nil"/>
              <w:right w:val="nil"/>
            </w:tcBorders>
          </w:tcPr>
          <w:p w14:paraId="16399249" w14:textId="6B49EE90" w:rsidR="004E24FB" w:rsidRPr="004E24FB" w:rsidRDefault="00EC6583" w:rsidP="004E24FB">
            <w:pPr>
              <w:jc w:val="center"/>
            </w:pPr>
            <w:r w:rsidRPr="004E24FB">
              <w:t>33/60</w:t>
            </w:r>
            <w:r>
              <w:t xml:space="preserve"> (</w:t>
            </w:r>
            <w:r w:rsidR="00DF20C1">
              <w:t>55.0%</w:t>
            </w:r>
            <w:r w:rsidR="004E24FB" w:rsidRPr="004E24FB">
              <w:t>)</w:t>
            </w:r>
          </w:p>
        </w:tc>
        <w:tc>
          <w:tcPr>
            <w:tcW w:w="1918" w:type="dxa"/>
            <w:tcBorders>
              <w:top w:val="nil"/>
              <w:left w:val="nil"/>
              <w:bottom w:val="nil"/>
            </w:tcBorders>
          </w:tcPr>
          <w:p w14:paraId="39ADA860" w14:textId="64D83632" w:rsidR="004E24FB" w:rsidRPr="004E24FB" w:rsidRDefault="004E24FB" w:rsidP="004E24FB">
            <w:pPr>
              <w:jc w:val="center"/>
            </w:pPr>
            <w:r w:rsidRPr="004E24FB">
              <w:t>0.18 (0.08, 0.39)</w:t>
            </w:r>
          </w:p>
        </w:tc>
      </w:tr>
      <w:tr w:rsidR="004E24FB" w:rsidRPr="00944CF1" w14:paraId="758EEA90" w14:textId="77777777" w:rsidTr="00EC6583">
        <w:trPr>
          <w:trHeight w:val="20"/>
        </w:trPr>
        <w:tc>
          <w:tcPr>
            <w:tcW w:w="3828" w:type="dxa"/>
            <w:tcBorders>
              <w:top w:val="nil"/>
              <w:bottom w:val="single" w:sz="4" w:space="0" w:color="auto"/>
              <w:right w:val="nil"/>
            </w:tcBorders>
          </w:tcPr>
          <w:p w14:paraId="5647674A" w14:textId="40BF1729" w:rsidR="004E24FB" w:rsidRPr="00944CF1" w:rsidRDefault="004E24FB" w:rsidP="004E24FB">
            <w:pPr>
              <w:ind w:firstLine="247"/>
            </w:pPr>
            <w:r>
              <w:t>AST &lt; 150 IU/L</w:t>
            </w:r>
          </w:p>
        </w:tc>
        <w:tc>
          <w:tcPr>
            <w:tcW w:w="2126" w:type="dxa"/>
            <w:tcBorders>
              <w:top w:val="nil"/>
              <w:left w:val="nil"/>
              <w:bottom w:val="single" w:sz="4" w:space="0" w:color="auto"/>
              <w:right w:val="nil"/>
            </w:tcBorders>
          </w:tcPr>
          <w:p w14:paraId="0C525A60" w14:textId="63B91035" w:rsidR="004E24FB" w:rsidRPr="00944CF1" w:rsidRDefault="00EC6583" w:rsidP="004E24FB">
            <w:pPr>
              <w:jc w:val="center"/>
            </w:pPr>
            <w:r>
              <w:t>3/24 (</w:t>
            </w:r>
            <w:r w:rsidR="00DF20C1">
              <w:t>12.5%</w:t>
            </w:r>
            <w:r w:rsidR="004E24FB">
              <w:t>)</w:t>
            </w:r>
          </w:p>
        </w:tc>
        <w:tc>
          <w:tcPr>
            <w:tcW w:w="1843" w:type="dxa"/>
            <w:tcBorders>
              <w:top w:val="nil"/>
              <w:left w:val="nil"/>
              <w:bottom w:val="single" w:sz="4" w:space="0" w:color="auto"/>
              <w:right w:val="nil"/>
            </w:tcBorders>
          </w:tcPr>
          <w:p w14:paraId="4E61DC35" w14:textId="1539E489" w:rsidR="004E24FB" w:rsidRPr="00944CF1" w:rsidRDefault="00EC6583" w:rsidP="004E24FB">
            <w:pPr>
              <w:jc w:val="center"/>
            </w:pPr>
            <w:r>
              <w:t>19/273 (</w:t>
            </w:r>
            <w:r w:rsidR="00DF20C1">
              <w:t>7.0%</w:t>
            </w:r>
            <w:r w:rsidR="004E24FB">
              <w:t>)</w:t>
            </w:r>
            <w:r w:rsidR="004E24FB" w:rsidRPr="00610C2B">
              <w:t xml:space="preserve"> </w:t>
            </w:r>
          </w:p>
        </w:tc>
        <w:tc>
          <w:tcPr>
            <w:tcW w:w="1918" w:type="dxa"/>
            <w:tcBorders>
              <w:top w:val="nil"/>
              <w:left w:val="nil"/>
              <w:bottom w:val="single" w:sz="4" w:space="0" w:color="auto"/>
            </w:tcBorders>
          </w:tcPr>
          <w:p w14:paraId="1B49B419" w14:textId="68D459C6" w:rsidR="004E24FB" w:rsidRPr="00C02D77" w:rsidRDefault="004E24FB" w:rsidP="004E24FB">
            <w:pPr>
              <w:jc w:val="center"/>
              <w:rPr>
                <w:highlight w:val="yellow"/>
              </w:rPr>
            </w:pPr>
            <w:r>
              <w:t>1.91 (0.52, 6.98)</w:t>
            </w:r>
          </w:p>
        </w:tc>
      </w:tr>
      <w:tr w:rsidR="004E24FB" w:rsidRPr="00944CF1" w14:paraId="5F66DBF6" w14:textId="77777777" w:rsidTr="00DF20C1">
        <w:trPr>
          <w:trHeight w:val="20"/>
        </w:trPr>
        <w:tc>
          <w:tcPr>
            <w:tcW w:w="9715" w:type="dxa"/>
            <w:gridSpan w:val="4"/>
            <w:tcBorders>
              <w:top w:val="single" w:sz="4" w:space="0" w:color="auto"/>
              <w:bottom w:val="nil"/>
            </w:tcBorders>
          </w:tcPr>
          <w:p w14:paraId="3ED07D62" w14:textId="7FA20D79" w:rsidR="004E24FB" w:rsidRPr="003664BF" w:rsidRDefault="004E24FB" w:rsidP="004E24FB">
            <w:r>
              <w:t>IND 16666</w:t>
            </w:r>
            <w:r w:rsidRPr="00610C2B">
              <w:t xml:space="preserve">  </w:t>
            </w:r>
          </w:p>
        </w:tc>
      </w:tr>
      <w:tr w:rsidR="004E24FB" w:rsidRPr="00944CF1" w14:paraId="424FB39D" w14:textId="77777777" w:rsidTr="00EC6583">
        <w:trPr>
          <w:trHeight w:val="20"/>
        </w:trPr>
        <w:tc>
          <w:tcPr>
            <w:tcW w:w="3828" w:type="dxa"/>
            <w:tcBorders>
              <w:top w:val="nil"/>
              <w:bottom w:val="nil"/>
              <w:right w:val="nil"/>
            </w:tcBorders>
          </w:tcPr>
          <w:p w14:paraId="06C97B18" w14:textId="4CF475AD" w:rsidR="004E24FB" w:rsidRPr="00353693" w:rsidRDefault="004E24FB" w:rsidP="004E24FB">
            <w:pPr>
              <w:ind w:left="247"/>
            </w:pPr>
            <w:r>
              <w:t>Overall (Exhibit III-7)</w:t>
            </w:r>
          </w:p>
        </w:tc>
        <w:tc>
          <w:tcPr>
            <w:tcW w:w="2126" w:type="dxa"/>
            <w:tcBorders>
              <w:top w:val="nil"/>
              <w:left w:val="nil"/>
              <w:bottom w:val="nil"/>
              <w:right w:val="nil"/>
            </w:tcBorders>
          </w:tcPr>
          <w:p w14:paraId="7A840708" w14:textId="46496E0F" w:rsidR="004E24FB" w:rsidRPr="00944CF1" w:rsidRDefault="00EC6583" w:rsidP="004E24FB">
            <w:pPr>
              <w:jc w:val="center"/>
            </w:pPr>
            <w:r>
              <w:t>159/728 (</w:t>
            </w:r>
            <w:r w:rsidR="00DF20C1">
              <w:t>21.8%</w:t>
            </w:r>
            <w:r w:rsidR="004E24FB">
              <w:t>)</w:t>
            </w:r>
          </w:p>
        </w:tc>
        <w:tc>
          <w:tcPr>
            <w:tcW w:w="1843" w:type="dxa"/>
            <w:tcBorders>
              <w:top w:val="nil"/>
              <w:left w:val="nil"/>
              <w:bottom w:val="nil"/>
              <w:right w:val="nil"/>
            </w:tcBorders>
          </w:tcPr>
          <w:p w14:paraId="360EAA67" w14:textId="51955746" w:rsidR="004E24FB" w:rsidRPr="00944CF1" w:rsidRDefault="00EC6583" w:rsidP="004E24FB">
            <w:pPr>
              <w:jc w:val="center"/>
            </w:pPr>
            <w:r>
              <w:t>145/991 (</w:t>
            </w:r>
            <w:r w:rsidR="00DF20C1">
              <w:t>14.6%</w:t>
            </w:r>
            <w:r w:rsidR="004E24FB">
              <w:t>)</w:t>
            </w:r>
            <w:r w:rsidR="004E24FB" w:rsidRPr="00610C2B">
              <w:t xml:space="preserve"> </w:t>
            </w:r>
          </w:p>
        </w:tc>
        <w:tc>
          <w:tcPr>
            <w:tcW w:w="1918" w:type="dxa"/>
            <w:tcBorders>
              <w:top w:val="nil"/>
              <w:left w:val="nil"/>
              <w:bottom w:val="nil"/>
            </w:tcBorders>
          </w:tcPr>
          <w:p w14:paraId="6BAC0BDB" w14:textId="1E90F59B" w:rsidR="004E24FB" w:rsidRPr="00C02D77" w:rsidRDefault="004E24FB" w:rsidP="004E24FB">
            <w:pPr>
              <w:jc w:val="center"/>
              <w:rPr>
                <w:highlight w:val="yellow"/>
              </w:rPr>
            </w:pPr>
            <w:r>
              <w:t>1.63 (1.27, 2.09)</w:t>
            </w:r>
            <w:r w:rsidRPr="00610C2B">
              <w:t xml:space="preserve"> </w:t>
            </w:r>
          </w:p>
        </w:tc>
      </w:tr>
      <w:tr w:rsidR="004E24FB" w:rsidRPr="00944CF1" w14:paraId="4FF771AA" w14:textId="77777777" w:rsidTr="00EC6583">
        <w:trPr>
          <w:trHeight w:val="20"/>
        </w:trPr>
        <w:tc>
          <w:tcPr>
            <w:tcW w:w="3828" w:type="dxa"/>
            <w:tcBorders>
              <w:top w:val="nil"/>
              <w:bottom w:val="nil"/>
              <w:right w:val="nil"/>
            </w:tcBorders>
          </w:tcPr>
          <w:p w14:paraId="06AA6CF9" w14:textId="39267787" w:rsidR="004E24FB" w:rsidRPr="00944CF1" w:rsidRDefault="004E24FB" w:rsidP="004E24FB">
            <w:pPr>
              <w:ind w:left="247"/>
            </w:pPr>
            <w:r>
              <w:t xml:space="preserve">AST </w:t>
            </w:r>
            <w:r>
              <w:rPr>
                <w:rFonts w:cs="Times New Roman"/>
              </w:rPr>
              <w:t>≥</w:t>
            </w:r>
            <w:r>
              <w:t xml:space="preserve"> 150 IU/L (Exhibit III-8)</w:t>
            </w:r>
          </w:p>
        </w:tc>
        <w:tc>
          <w:tcPr>
            <w:tcW w:w="2126" w:type="dxa"/>
            <w:tcBorders>
              <w:top w:val="nil"/>
              <w:left w:val="nil"/>
              <w:bottom w:val="nil"/>
              <w:right w:val="nil"/>
            </w:tcBorders>
          </w:tcPr>
          <w:p w14:paraId="53234540" w14:textId="18AC2537" w:rsidR="004E24FB" w:rsidRPr="00944CF1" w:rsidRDefault="00EC6583" w:rsidP="004E24FB">
            <w:pPr>
              <w:jc w:val="center"/>
            </w:pPr>
            <w:r>
              <w:t>129/488 (</w:t>
            </w:r>
            <w:r w:rsidR="00DF20C1">
              <w:t>26.4%</w:t>
            </w:r>
            <w:r w:rsidR="00C831C5">
              <w:t>)</w:t>
            </w:r>
          </w:p>
        </w:tc>
        <w:tc>
          <w:tcPr>
            <w:tcW w:w="1843" w:type="dxa"/>
            <w:tcBorders>
              <w:top w:val="nil"/>
              <w:left w:val="nil"/>
              <w:bottom w:val="nil"/>
              <w:right w:val="nil"/>
            </w:tcBorders>
          </w:tcPr>
          <w:p w14:paraId="0B249C51" w14:textId="5C7D553C" w:rsidR="004E24FB" w:rsidRPr="00944CF1" w:rsidRDefault="00EC6583" w:rsidP="004E24FB">
            <w:pPr>
              <w:jc w:val="center"/>
            </w:pPr>
            <w:r>
              <w:t>35/82 (</w:t>
            </w:r>
            <w:r w:rsidR="00DF20C1">
              <w:t>42.7%</w:t>
            </w:r>
            <w:r w:rsidR="00C831C5">
              <w:t>)</w:t>
            </w:r>
          </w:p>
        </w:tc>
        <w:tc>
          <w:tcPr>
            <w:tcW w:w="1918" w:type="dxa"/>
            <w:tcBorders>
              <w:top w:val="nil"/>
              <w:left w:val="nil"/>
              <w:bottom w:val="nil"/>
            </w:tcBorders>
          </w:tcPr>
          <w:p w14:paraId="168D90C4" w14:textId="5BDD55E0" w:rsidR="004E24FB" w:rsidRPr="00C02D77" w:rsidRDefault="00C831C5" w:rsidP="004E24FB">
            <w:pPr>
              <w:tabs>
                <w:tab w:val="left" w:pos="720"/>
              </w:tabs>
              <w:jc w:val="center"/>
              <w:rPr>
                <w:highlight w:val="yellow"/>
              </w:rPr>
            </w:pPr>
            <w:r>
              <w:t>0.48 (0.30, 0.78)</w:t>
            </w:r>
            <w:r w:rsidR="004E24FB" w:rsidRPr="00610C2B">
              <w:t xml:space="preserve"> </w:t>
            </w:r>
          </w:p>
        </w:tc>
      </w:tr>
      <w:tr w:rsidR="00C831C5" w:rsidRPr="00944CF1" w14:paraId="62025D61" w14:textId="77777777" w:rsidTr="00EC6583">
        <w:trPr>
          <w:trHeight w:val="20"/>
        </w:trPr>
        <w:tc>
          <w:tcPr>
            <w:tcW w:w="3828" w:type="dxa"/>
            <w:tcBorders>
              <w:top w:val="nil"/>
              <w:bottom w:val="nil"/>
              <w:right w:val="nil"/>
            </w:tcBorders>
          </w:tcPr>
          <w:p w14:paraId="62D06504" w14:textId="6D112495" w:rsidR="00C831C5" w:rsidRPr="00353693" w:rsidRDefault="00C831C5" w:rsidP="00C831C5">
            <w:pPr>
              <w:ind w:left="247"/>
            </w:pPr>
            <w:r>
              <w:t>AST &lt; 150 IU/L (Exhibit III-8)</w:t>
            </w:r>
          </w:p>
        </w:tc>
        <w:tc>
          <w:tcPr>
            <w:tcW w:w="2126" w:type="dxa"/>
            <w:tcBorders>
              <w:top w:val="nil"/>
              <w:left w:val="nil"/>
              <w:bottom w:val="nil"/>
              <w:right w:val="nil"/>
            </w:tcBorders>
          </w:tcPr>
          <w:p w14:paraId="6FC0379F" w14:textId="20BFA576" w:rsidR="00C831C5" w:rsidRDefault="00EC6583" w:rsidP="00C831C5">
            <w:pPr>
              <w:jc w:val="center"/>
            </w:pPr>
            <w:r>
              <w:t>21/183 (</w:t>
            </w:r>
            <w:r w:rsidR="00DF20C1">
              <w:t>11.5%</w:t>
            </w:r>
            <w:r w:rsidR="00C831C5">
              <w:t>)</w:t>
            </w:r>
          </w:p>
        </w:tc>
        <w:tc>
          <w:tcPr>
            <w:tcW w:w="1843" w:type="dxa"/>
            <w:tcBorders>
              <w:top w:val="nil"/>
              <w:left w:val="nil"/>
              <w:bottom w:val="nil"/>
              <w:right w:val="nil"/>
            </w:tcBorders>
          </w:tcPr>
          <w:p w14:paraId="3C22C18D" w14:textId="14A47D66" w:rsidR="00C831C5" w:rsidRDefault="00EC6583" w:rsidP="00C831C5">
            <w:pPr>
              <w:jc w:val="center"/>
            </w:pPr>
            <w:r>
              <w:t>13/304 (</w:t>
            </w:r>
            <w:r w:rsidR="00DF20C1">
              <w:t>4.3%</w:t>
            </w:r>
            <w:r w:rsidR="00C831C5">
              <w:t>)</w:t>
            </w:r>
          </w:p>
        </w:tc>
        <w:tc>
          <w:tcPr>
            <w:tcW w:w="1918" w:type="dxa"/>
            <w:tcBorders>
              <w:top w:val="nil"/>
              <w:left w:val="nil"/>
              <w:bottom w:val="nil"/>
            </w:tcBorders>
          </w:tcPr>
          <w:p w14:paraId="1C68228E" w14:textId="4A5B05B6" w:rsidR="00C831C5" w:rsidRPr="00C02D77" w:rsidRDefault="00C831C5" w:rsidP="00C831C5">
            <w:pPr>
              <w:tabs>
                <w:tab w:val="left" w:pos="720"/>
              </w:tabs>
              <w:jc w:val="center"/>
              <w:rPr>
                <w:highlight w:val="yellow"/>
              </w:rPr>
            </w:pPr>
            <w:r>
              <w:t>2.90 (1.42, 5.95)</w:t>
            </w:r>
            <w:r w:rsidRPr="00610C2B">
              <w:t xml:space="preserve"> </w:t>
            </w:r>
          </w:p>
        </w:tc>
      </w:tr>
      <w:tr w:rsidR="00C831C5" w:rsidRPr="00944CF1" w14:paraId="530113F7" w14:textId="77777777" w:rsidTr="00EC6583">
        <w:trPr>
          <w:trHeight w:val="20"/>
        </w:trPr>
        <w:tc>
          <w:tcPr>
            <w:tcW w:w="3828" w:type="dxa"/>
            <w:tcBorders>
              <w:top w:val="nil"/>
              <w:bottom w:val="single" w:sz="4" w:space="0" w:color="auto"/>
              <w:right w:val="nil"/>
            </w:tcBorders>
          </w:tcPr>
          <w:p w14:paraId="7D4EA127" w14:textId="6D676CE3" w:rsidR="00C831C5" w:rsidRPr="00353693" w:rsidRDefault="00C831C5" w:rsidP="00C831C5">
            <w:pPr>
              <w:ind w:left="247"/>
            </w:pPr>
            <w:r>
              <w:t>Overall, adjusted (Exhibit III-9)</w:t>
            </w:r>
          </w:p>
        </w:tc>
        <w:tc>
          <w:tcPr>
            <w:tcW w:w="2126" w:type="dxa"/>
            <w:tcBorders>
              <w:top w:val="nil"/>
              <w:left w:val="nil"/>
              <w:bottom w:val="single" w:sz="4" w:space="0" w:color="auto"/>
              <w:right w:val="nil"/>
            </w:tcBorders>
            <w:vAlign w:val="center"/>
          </w:tcPr>
          <w:p w14:paraId="4C89633B" w14:textId="182765E4" w:rsidR="00C831C5" w:rsidRDefault="00C831C5" w:rsidP="00C831C5">
            <w:pPr>
              <w:jc w:val="center"/>
            </w:pPr>
            <w:r>
              <w:t>-</w:t>
            </w:r>
          </w:p>
        </w:tc>
        <w:tc>
          <w:tcPr>
            <w:tcW w:w="1843" w:type="dxa"/>
            <w:tcBorders>
              <w:top w:val="nil"/>
              <w:left w:val="nil"/>
              <w:bottom w:val="single" w:sz="4" w:space="0" w:color="auto"/>
              <w:right w:val="nil"/>
            </w:tcBorders>
            <w:vAlign w:val="center"/>
          </w:tcPr>
          <w:p w14:paraId="4DB0B742" w14:textId="5AABE851" w:rsidR="00C831C5" w:rsidRDefault="00C831C5" w:rsidP="00C831C5">
            <w:pPr>
              <w:jc w:val="center"/>
            </w:pPr>
            <w:r>
              <w:t>-</w:t>
            </w:r>
          </w:p>
        </w:tc>
        <w:tc>
          <w:tcPr>
            <w:tcW w:w="1918" w:type="dxa"/>
            <w:tcBorders>
              <w:top w:val="nil"/>
              <w:left w:val="nil"/>
              <w:bottom w:val="single" w:sz="4" w:space="0" w:color="auto"/>
            </w:tcBorders>
            <w:vAlign w:val="center"/>
          </w:tcPr>
          <w:p w14:paraId="0F733D3D" w14:textId="6DCF2CDF" w:rsidR="00C831C5" w:rsidRPr="00C831C5" w:rsidRDefault="00C831C5" w:rsidP="00C831C5">
            <w:pPr>
              <w:tabs>
                <w:tab w:val="left" w:pos="720"/>
              </w:tabs>
              <w:jc w:val="center"/>
            </w:pPr>
            <w:r w:rsidRPr="00C831C5">
              <w:t>0.88 (0.81, 0.95)</w:t>
            </w:r>
          </w:p>
        </w:tc>
      </w:tr>
    </w:tbl>
    <w:p w14:paraId="4E007C4C" w14:textId="4DCC274F" w:rsidR="003C3AE9" w:rsidRDefault="003C3AE9" w:rsidP="00B02EE9"/>
    <w:p w14:paraId="2C0CECD9" w14:textId="06E710EF" w:rsidR="00B63F16" w:rsidRDefault="00B63F16" w:rsidP="00B02EE9"/>
    <w:p w14:paraId="59A06FCF" w14:textId="77777777" w:rsidR="00B63F16" w:rsidRDefault="00B63F16" w:rsidP="00B63F16">
      <w:pPr>
        <w:spacing w:after="120"/>
        <w:jc w:val="both"/>
        <w:rPr>
          <w:b/>
          <w:bCs/>
        </w:rPr>
      </w:pPr>
      <w:r>
        <w:rPr>
          <w:b/>
          <w:bCs/>
        </w:rPr>
        <w:t>Reconstruction of numbers of individuals and deaths according to admission AST.</w:t>
      </w:r>
    </w:p>
    <w:p w14:paraId="02B9E824" w14:textId="0A7304D4" w:rsidR="00B63F16" w:rsidRDefault="00B63F16" w:rsidP="00B63F16">
      <w:pPr>
        <w:spacing w:after="120"/>
        <w:jc w:val="both"/>
      </w:pPr>
      <w:r>
        <w:t xml:space="preserve">Table </w:t>
      </w:r>
      <w:r w:rsidR="008D4BF9">
        <w:t>G</w:t>
      </w:r>
      <w:r>
        <w:t xml:space="preserve"> shows the number of individuals according to treatment group and admission AST. These were derived from the numbers and percentages presented in Exhibit III-2 of the report. Table </w:t>
      </w:r>
      <w:r w:rsidR="008D4BF9">
        <w:t>H</w:t>
      </w:r>
      <w:r>
        <w:t xml:space="preserve"> shows the total number of deaths according to treatment group and admission AST. These were derived from the individual-level data on patients who died presented in Appendix D of the report. In four groups, shown in the </w:t>
      </w:r>
      <w:r w:rsidR="008D4BF9">
        <w:t>T</w:t>
      </w:r>
      <w:r>
        <w:t xml:space="preserve">able </w:t>
      </w:r>
      <w:r w:rsidR="008D4BF9">
        <w:t>H</w:t>
      </w:r>
      <w:r>
        <w:t xml:space="preserve">, the number of deaths exceeded the number of individuals in the corresponding group. The number of deaths in these four groups was reduced to the number of individuals in Table </w:t>
      </w:r>
      <w:r w:rsidR="008D4BF9">
        <w:t>G</w:t>
      </w:r>
      <w:r>
        <w:t>.</w:t>
      </w:r>
    </w:p>
    <w:p w14:paraId="7990D9C9" w14:textId="77777777" w:rsidR="00B63F16" w:rsidRDefault="00B63F16" w:rsidP="005E6C1A">
      <w:pPr>
        <w:jc w:val="both"/>
      </w:pPr>
    </w:p>
    <w:p w14:paraId="4C8BB679" w14:textId="5AA0AF29" w:rsidR="00B63F16" w:rsidRDefault="00B63F16" w:rsidP="00B63F16">
      <w:pPr>
        <w:spacing w:after="240"/>
        <w:jc w:val="both"/>
      </w:pPr>
      <w:r>
        <w:t xml:space="preserve">Table </w:t>
      </w:r>
      <w:r w:rsidR="008D4BF9">
        <w:t>I</w:t>
      </w:r>
      <w:r>
        <w:t xml:space="preserve"> shows mortality odds ratios for ribavirin compared with no treatment, according to admission AST. These were derived from the data in Tables </w:t>
      </w:r>
      <w:r w:rsidR="008D4BF9">
        <w:t>G</w:t>
      </w:r>
      <w:r>
        <w:t xml:space="preserve"> and </w:t>
      </w:r>
      <w:r w:rsidR="008D4BF9">
        <w:t>H</w:t>
      </w:r>
      <w:r>
        <w:t xml:space="preserve">. The unadjusted and adjusted odds ratios for ribavirin compared with no treatment, shown in Figure 2, were also derived from the data in Tables </w:t>
      </w:r>
      <w:r w:rsidR="008D4BF9">
        <w:t>G</w:t>
      </w:r>
      <w:r>
        <w:t xml:space="preserve"> and </w:t>
      </w:r>
      <w:r w:rsidR="008D4BF9">
        <w:t>H</w:t>
      </w:r>
      <w:r>
        <w:t>.</w:t>
      </w:r>
    </w:p>
    <w:p w14:paraId="0487105F" w14:textId="77777777" w:rsidR="00B63F16" w:rsidRDefault="00B63F16" w:rsidP="00B63F16">
      <w:pPr>
        <w:spacing w:after="120"/>
        <w:jc w:val="both"/>
      </w:pPr>
    </w:p>
    <w:p w14:paraId="1B47C77D" w14:textId="77777777" w:rsidR="00B63F16" w:rsidRDefault="00B63F16" w:rsidP="00B63F16">
      <w:pPr>
        <w:spacing w:after="120"/>
        <w:jc w:val="both"/>
      </w:pPr>
    </w:p>
    <w:p w14:paraId="66CC83CF" w14:textId="77777777" w:rsidR="00B63F16" w:rsidRDefault="00B63F16" w:rsidP="00B63F16">
      <w:pPr>
        <w:spacing w:after="120"/>
        <w:jc w:val="both"/>
      </w:pPr>
    </w:p>
    <w:p w14:paraId="137DCEDC" w14:textId="3657C359" w:rsidR="00B63F16" w:rsidRDefault="00B63F16" w:rsidP="00B63F16">
      <w:pPr>
        <w:spacing w:after="120"/>
      </w:pPr>
      <w:r>
        <w:t xml:space="preserve">Table </w:t>
      </w:r>
      <w:r w:rsidR="00A03FE3">
        <w:t>G</w:t>
      </w:r>
      <w:r>
        <w:t>. Total patients according to treatment group and admission AST, reconstructed from Exhibit III-2</w:t>
      </w:r>
    </w:p>
    <w:tbl>
      <w:tblPr>
        <w:tblStyle w:val="TableGrid"/>
        <w:tblW w:w="0" w:type="auto"/>
        <w:tblBorders>
          <w:insideV w:val="none" w:sz="0" w:space="0" w:color="auto"/>
        </w:tblBorders>
        <w:tblLook w:val="04A0" w:firstRow="1" w:lastRow="0" w:firstColumn="1" w:lastColumn="0" w:noHBand="0" w:noVBand="1"/>
      </w:tblPr>
      <w:tblGrid>
        <w:gridCol w:w="1140"/>
        <w:gridCol w:w="638"/>
        <w:gridCol w:w="667"/>
        <w:gridCol w:w="592"/>
        <w:gridCol w:w="592"/>
        <w:gridCol w:w="592"/>
        <w:gridCol w:w="592"/>
        <w:gridCol w:w="597"/>
        <w:gridCol w:w="621"/>
        <w:gridCol w:w="592"/>
        <w:gridCol w:w="592"/>
        <w:gridCol w:w="1078"/>
        <w:gridCol w:w="946"/>
      </w:tblGrid>
      <w:tr w:rsidR="00B63F16" w:rsidRPr="005E6C1A" w14:paraId="7E51446A" w14:textId="77777777" w:rsidTr="00B63F16">
        <w:tc>
          <w:tcPr>
            <w:tcW w:w="1056" w:type="dxa"/>
            <w:tcBorders>
              <w:top w:val="single" w:sz="4" w:space="0" w:color="auto"/>
              <w:left w:val="single" w:sz="4" w:space="0" w:color="auto"/>
              <w:bottom w:val="nil"/>
              <w:right w:val="nil"/>
            </w:tcBorders>
          </w:tcPr>
          <w:p w14:paraId="5C758212" w14:textId="77777777" w:rsidR="00B63F16" w:rsidRPr="005E6C1A" w:rsidRDefault="00B63F16">
            <w:pPr>
              <w:jc w:val="both"/>
              <w:rPr>
                <w:sz w:val="22"/>
                <w:szCs w:val="22"/>
              </w:rPr>
            </w:pPr>
          </w:p>
        </w:tc>
        <w:tc>
          <w:tcPr>
            <w:tcW w:w="7074" w:type="dxa"/>
            <w:gridSpan w:val="11"/>
            <w:tcBorders>
              <w:top w:val="single" w:sz="4" w:space="0" w:color="auto"/>
              <w:left w:val="nil"/>
              <w:bottom w:val="nil"/>
              <w:right w:val="nil"/>
            </w:tcBorders>
            <w:hideMark/>
          </w:tcPr>
          <w:p w14:paraId="230BD691" w14:textId="77777777" w:rsidR="00B63F16" w:rsidRPr="005E6C1A" w:rsidRDefault="00B63F16">
            <w:pPr>
              <w:jc w:val="center"/>
              <w:rPr>
                <w:sz w:val="22"/>
                <w:szCs w:val="22"/>
              </w:rPr>
            </w:pPr>
            <w:r w:rsidRPr="005E6C1A">
              <w:rPr>
                <w:sz w:val="22"/>
                <w:szCs w:val="22"/>
              </w:rPr>
              <w:t>Treatment group</w:t>
            </w:r>
          </w:p>
        </w:tc>
        <w:tc>
          <w:tcPr>
            <w:tcW w:w="880" w:type="dxa"/>
            <w:tcBorders>
              <w:top w:val="single" w:sz="4" w:space="0" w:color="auto"/>
              <w:left w:val="nil"/>
              <w:bottom w:val="nil"/>
              <w:right w:val="single" w:sz="4" w:space="0" w:color="auto"/>
            </w:tcBorders>
          </w:tcPr>
          <w:p w14:paraId="18332CFA" w14:textId="77777777" w:rsidR="00B63F16" w:rsidRPr="005E6C1A" w:rsidRDefault="00B63F16">
            <w:pPr>
              <w:jc w:val="both"/>
              <w:rPr>
                <w:sz w:val="22"/>
                <w:szCs w:val="22"/>
              </w:rPr>
            </w:pPr>
          </w:p>
        </w:tc>
      </w:tr>
      <w:tr w:rsidR="00B63F16" w:rsidRPr="005E6C1A" w14:paraId="74B0AF48" w14:textId="77777777" w:rsidTr="005E6C1A">
        <w:tc>
          <w:tcPr>
            <w:tcW w:w="1056" w:type="dxa"/>
            <w:tcBorders>
              <w:top w:val="nil"/>
              <w:left w:val="single" w:sz="4" w:space="0" w:color="auto"/>
              <w:bottom w:val="single" w:sz="4" w:space="0" w:color="auto"/>
              <w:right w:val="nil"/>
            </w:tcBorders>
            <w:hideMark/>
          </w:tcPr>
          <w:p w14:paraId="0EBA8F4C" w14:textId="77777777" w:rsidR="00B63F16" w:rsidRPr="005E6C1A" w:rsidRDefault="00B63F16">
            <w:pPr>
              <w:jc w:val="both"/>
              <w:rPr>
                <w:sz w:val="22"/>
                <w:szCs w:val="22"/>
              </w:rPr>
            </w:pPr>
            <w:r w:rsidRPr="005E6C1A">
              <w:rPr>
                <w:sz w:val="22"/>
                <w:szCs w:val="22"/>
              </w:rPr>
              <w:t>Admission</w:t>
            </w:r>
            <w:r w:rsidRPr="005E6C1A">
              <w:rPr>
                <w:sz w:val="22"/>
                <w:szCs w:val="22"/>
              </w:rPr>
              <w:br/>
              <w:t>AST</w:t>
            </w:r>
          </w:p>
        </w:tc>
        <w:tc>
          <w:tcPr>
            <w:tcW w:w="638" w:type="dxa"/>
            <w:tcBorders>
              <w:top w:val="nil"/>
              <w:left w:val="nil"/>
              <w:bottom w:val="single" w:sz="4" w:space="0" w:color="auto"/>
              <w:right w:val="nil"/>
            </w:tcBorders>
            <w:vAlign w:val="center"/>
            <w:hideMark/>
          </w:tcPr>
          <w:p w14:paraId="26180298" w14:textId="77777777" w:rsidR="00B63F16" w:rsidRPr="005E6C1A" w:rsidRDefault="00B63F16" w:rsidP="005E6C1A">
            <w:pPr>
              <w:jc w:val="center"/>
              <w:rPr>
                <w:sz w:val="22"/>
                <w:szCs w:val="22"/>
              </w:rPr>
            </w:pPr>
            <w:r w:rsidRPr="005E6C1A">
              <w:rPr>
                <w:sz w:val="22"/>
                <w:szCs w:val="22"/>
              </w:rPr>
              <w:t>I</w:t>
            </w:r>
          </w:p>
        </w:tc>
        <w:tc>
          <w:tcPr>
            <w:tcW w:w="667" w:type="dxa"/>
            <w:tcBorders>
              <w:top w:val="nil"/>
              <w:left w:val="nil"/>
              <w:bottom w:val="single" w:sz="4" w:space="0" w:color="auto"/>
              <w:right w:val="nil"/>
            </w:tcBorders>
            <w:shd w:val="clear" w:color="auto" w:fill="auto"/>
            <w:vAlign w:val="center"/>
            <w:hideMark/>
          </w:tcPr>
          <w:p w14:paraId="02284C9A" w14:textId="77777777" w:rsidR="00B63F16" w:rsidRPr="005E6C1A" w:rsidRDefault="00B63F16" w:rsidP="005E6C1A">
            <w:pPr>
              <w:keepNext/>
              <w:keepLines/>
              <w:jc w:val="center"/>
              <w:rPr>
                <w:sz w:val="22"/>
                <w:szCs w:val="22"/>
              </w:rPr>
            </w:pPr>
            <w:r w:rsidRPr="005E6C1A">
              <w:rPr>
                <w:sz w:val="22"/>
                <w:szCs w:val="22"/>
              </w:rPr>
              <w:t>II</w:t>
            </w:r>
          </w:p>
        </w:tc>
        <w:tc>
          <w:tcPr>
            <w:tcW w:w="592" w:type="dxa"/>
            <w:tcBorders>
              <w:top w:val="nil"/>
              <w:left w:val="nil"/>
              <w:bottom w:val="single" w:sz="4" w:space="0" w:color="auto"/>
              <w:right w:val="nil"/>
            </w:tcBorders>
            <w:shd w:val="clear" w:color="auto" w:fill="auto"/>
            <w:vAlign w:val="center"/>
            <w:hideMark/>
          </w:tcPr>
          <w:p w14:paraId="5F0F5914" w14:textId="77777777" w:rsidR="00B63F16" w:rsidRPr="005E6C1A" w:rsidRDefault="00B63F16" w:rsidP="005E6C1A">
            <w:pPr>
              <w:keepNext/>
              <w:keepLines/>
              <w:jc w:val="center"/>
              <w:rPr>
                <w:sz w:val="22"/>
                <w:szCs w:val="22"/>
              </w:rPr>
            </w:pPr>
            <w:r w:rsidRPr="005E6C1A">
              <w:rPr>
                <w:sz w:val="22"/>
                <w:szCs w:val="22"/>
              </w:rPr>
              <w:t>III</w:t>
            </w:r>
          </w:p>
        </w:tc>
        <w:tc>
          <w:tcPr>
            <w:tcW w:w="592" w:type="dxa"/>
            <w:tcBorders>
              <w:top w:val="nil"/>
              <w:left w:val="nil"/>
              <w:bottom w:val="single" w:sz="4" w:space="0" w:color="auto"/>
              <w:right w:val="nil"/>
            </w:tcBorders>
            <w:vAlign w:val="center"/>
            <w:hideMark/>
          </w:tcPr>
          <w:p w14:paraId="6AD949C1" w14:textId="77777777" w:rsidR="00B63F16" w:rsidRPr="005E6C1A" w:rsidRDefault="00B63F16" w:rsidP="005E6C1A">
            <w:pPr>
              <w:jc w:val="center"/>
              <w:rPr>
                <w:sz w:val="22"/>
                <w:szCs w:val="22"/>
              </w:rPr>
            </w:pPr>
            <w:r w:rsidRPr="005E6C1A">
              <w:rPr>
                <w:sz w:val="22"/>
                <w:szCs w:val="22"/>
              </w:rPr>
              <w:t>IV</w:t>
            </w:r>
          </w:p>
        </w:tc>
        <w:tc>
          <w:tcPr>
            <w:tcW w:w="592" w:type="dxa"/>
            <w:tcBorders>
              <w:top w:val="nil"/>
              <w:left w:val="nil"/>
              <w:bottom w:val="single" w:sz="4" w:space="0" w:color="auto"/>
              <w:right w:val="nil"/>
            </w:tcBorders>
            <w:vAlign w:val="center"/>
            <w:hideMark/>
          </w:tcPr>
          <w:p w14:paraId="2CEF5AC4" w14:textId="77777777" w:rsidR="00B63F16" w:rsidRPr="005E6C1A" w:rsidRDefault="00B63F16" w:rsidP="005E6C1A">
            <w:pPr>
              <w:jc w:val="center"/>
              <w:rPr>
                <w:sz w:val="22"/>
                <w:szCs w:val="22"/>
              </w:rPr>
            </w:pPr>
            <w:r w:rsidRPr="005E6C1A">
              <w:rPr>
                <w:sz w:val="22"/>
                <w:szCs w:val="22"/>
              </w:rPr>
              <w:t>V</w:t>
            </w:r>
          </w:p>
        </w:tc>
        <w:tc>
          <w:tcPr>
            <w:tcW w:w="592" w:type="dxa"/>
            <w:tcBorders>
              <w:top w:val="nil"/>
              <w:left w:val="nil"/>
              <w:bottom w:val="single" w:sz="4" w:space="0" w:color="auto"/>
              <w:right w:val="nil"/>
            </w:tcBorders>
            <w:vAlign w:val="center"/>
            <w:hideMark/>
          </w:tcPr>
          <w:p w14:paraId="7579C92C" w14:textId="77777777" w:rsidR="00B63F16" w:rsidRPr="005E6C1A" w:rsidRDefault="00B63F16" w:rsidP="005E6C1A">
            <w:pPr>
              <w:jc w:val="center"/>
              <w:rPr>
                <w:sz w:val="22"/>
                <w:szCs w:val="22"/>
              </w:rPr>
            </w:pPr>
            <w:r w:rsidRPr="005E6C1A">
              <w:rPr>
                <w:sz w:val="22"/>
                <w:szCs w:val="22"/>
              </w:rPr>
              <w:t>VI</w:t>
            </w:r>
          </w:p>
        </w:tc>
        <w:tc>
          <w:tcPr>
            <w:tcW w:w="597" w:type="dxa"/>
            <w:tcBorders>
              <w:top w:val="nil"/>
              <w:left w:val="nil"/>
              <w:bottom w:val="single" w:sz="4" w:space="0" w:color="auto"/>
              <w:right w:val="nil"/>
            </w:tcBorders>
            <w:vAlign w:val="center"/>
            <w:hideMark/>
          </w:tcPr>
          <w:p w14:paraId="5C27911F" w14:textId="77777777" w:rsidR="00B63F16" w:rsidRPr="005E6C1A" w:rsidRDefault="00B63F16" w:rsidP="005E6C1A">
            <w:pPr>
              <w:jc w:val="center"/>
              <w:rPr>
                <w:sz w:val="22"/>
                <w:szCs w:val="22"/>
              </w:rPr>
            </w:pPr>
            <w:r w:rsidRPr="005E6C1A">
              <w:rPr>
                <w:sz w:val="22"/>
                <w:szCs w:val="22"/>
              </w:rPr>
              <w:t>VII</w:t>
            </w:r>
          </w:p>
        </w:tc>
        <w:tc>
          <w:tcPr>
            <w:tcW w:w="621" w:type="dxa"/>
            <w:tcBorders>
              <w:top w:val="nil"/>
              <w:left w:val="nil"/>
              <w:bottom w:val="single" w:sz="4" w:space="0" w:color="auto"/>
              <w:right w:val="nil"/>
            </w:tcBorders>
            <w:vAlign w:val="center"/>
            <w:hideMark/>
          </w:tcPr>
          <w:p w14:paraId="74F74114" w14:textId="77777777" w:rsidR="00B63F16" w:rsidRPr="005E6C1A" w:rsidRDefault="00B63F16" w:rsidP="005E6C1A">
            <w:pPr>
              <w:jc w:val="center"/>
              <w:rPr>
                <w:sz w:val="22"/>
                <w:szCs w:val="22"/>
              </w:rPr>
            </w:pPr>
            <w:r w:rsidRPr="005E6C1A">
              <w:rPr>
                <w:sz w:val="22"/>
                <w:szCs w:val="22"/>
              </w:rPr>
              <w:t>VIII</w:t>
            </w:r>
          </w:p>
        </w:tc>
        <w:tc>
          <w:tcPr>
            <w:tcW w:w="592" w:type="dxa"/>
            <w:tcBorders>
              <w:top w:val="nil"/>
              <w:left w:val="nil"/>
              <w:bottom w:val="single" w:sz="4" w:space="0" w:color="auto"/>
              <w:right w:val="nil"/>
            </w:tcBorders>
            <w:vAlign w:val="center"/>
            <w:hideMark/>
          </w:tcPr>
          <w:p w14:paraId="4C888EE8" w14:textId="77777777" w:rsidR="00B63F16" w:rsidRPr="005E6C1A" w:rsidRDefault="00B63F16" w:rsidP="005E6C1A">
            <w:pPr>
              <w:jc w:val="center"/>
              <w:rPr>
                <w:sz w:val="22"/>
                <w:szCs w:val="22"/>
              </w:rPr>
            </w:pPr>
            <w:r w:rsidRPr="005E6C1A">
              <w:rPr>
                <w:sz w:val="22"/>
                <w:szCs w:val="22"/>
              </w:rPr>
              <w:t>IX</w:t>
            </w:r>
          </w:p>
        </w:tc>
        <w:tc>
          <w:tcPr>
            <w:tcW w:w="592" w:type="dxa"/>
            <w:tcBorders>
              <w:top w:val="nil"/>
              <w:left w:val="nil"/>
              <w:bottom w:val="single" w:sz="4" w:space="0" w:color="auto"/>
              <w:right w:val="nil"/>
            </w:tcBorders>
            <w:vAlign w:val="center"/>
            <w:hideMark/>
          </w:tcPr>
          <w:p w14:paraId="2DDF30D3" w14:textId="77777777" w:rsidR="00B63F16" w:rsidRPr="005E6C1A" w:rsidRDefault="00B63F16" w:rsidP="005E6C1A">
            <w:pPr>
              <w:jc w:val="center"/>
              <w:rPr>
                <w:sz w:val="22"/>
                <w:szCs w:val="22"/>
              </w:rPr>
            </w:pPr>
            <w:r w:rsidRPr="005E6C1A">
              <w:rPr>
                <w:sz w:val="22"/>
                <w:szCs w:val="22"/>
              </w:rPr>
              <w:t>X</w:t>
            </w:r>
          </w:p>
        </w:tc>
        <w:tc>
          <w:tcPr>
            <w:tcW w:w="999" w:type="dxa"/>
            <w:tcBorders>
              <w:top w:val="nil"/>
              <w:left w:val="nil"/>
              <w:bottom w:val="single" w:sz="4" w:space="0" w:color="auto"/>
              <w:right w:val="nil"/>
            </w:tcBorders>
            <w:vAlign w:val="center"/>
            <w:hideMark/>
          </w:tcPr>
          <w:p w14:paraId="6660E09F" w14:textId="77777777" w:rsidR="00B63F16" w:rsidRPr="005E6C1A" w:rsidRDefault="00B63F16" w:rsidP="005E6C1A">
            <w:pPr>
              <w:jc w:val="center"/>
              <w:rPr>
                <w:sz w:val="22"/>
                <w:szCs w:val="22"/>
              </w:rPr>
            </w:pPr>
            <w:r w:rsidRPr="005E6C1A">
              <w:rPr>
                <w:sz w:val="22"/>
                <w:szCs w:val="22"/>
              </w:rPr>
              <w:t>Unknown</w:t>
            </w:r>
          </w:p>
        </w:tc>
        <w:tc>
          <w:tcPr>
            <w:tcW w:w="880" w:type="dxa"/>
            <w:tcBorders>
              <w:top w:val="nil"/>
              <w:left w:val="nil"/>
              <w:bottom w:val="single" w:sz="4" w:space="0" w:color="auto"/>
              <w:right w:val="single" w:sz="4" w:space="0" w:color="auto"/>
            </w:tcBorders>
            <w:hideMark/>
          </w:tcPr>
          <w:p w14:paraId="2D962907" w14:textId="77777777" w:rsidR="00B63F16" w:rsidRPr="005E6C1A" w:rsidRDefault="00B63F16" w:rsidP="005E6C1A">
            <w:pPr>
              <w:jc w:val="center"/>
              <w:rPr>
                <w:sz w:val="22"/>
                <w:szCs w:val="22"/>
              </w:rPr>
            </w:pPr>
            <w:r w:rsidRPr="005E6C1A">
              <w:rPr>
                <w:sz w:val="22"/>
                <w:szCs w:val="22"/>
              </w:rPr>
              <w:t>All</w:t>
            </w:r>
            <w:r w:rsidRPr="005E6C1A">
              <w:rPr>
                <w:sz w:val="22"/>
                <w:szCs w:val="22"/>
              </w:rPr>
              <w:br/>
              <w:t>patients</w:t>
            </w:r>
          </w:p>
        </w:tc>
      </w:tr>
      <w:tr w:rsidR="00B63F16" w:rsidRPr="005E6C1A" w14:paraId="2406EA64" w14:textId="77777777" w:rsidTr="005E6C1A">
        <w:tc>
          <w:tcPr>
            <w:tcW w:w="1056" w:type="dxa"/>
            <w:tcBorders>
              <w:top w:val="single" w:sz="4" w:space="0" w:color="auto"/>
              <w:left w:val="single" w:sz="4" w:space="0" w:color="auto"/>
              <w:bottom w:val="nil"/>
              <w:right w:val="nil"/>
            </w:tcBorders>
            <w:hideMark/>
          </w:tcPr>
          <w:p w14:paraId="394150C5" w14:textId="77777777" w:rsidR="00B63F16" w:rsidRPr="005E6C1A" w:rsidRDefault="00B63F16">
            <w:pPr>
              <w:jc w:val="both"/>
              <w:rPr>
                <w:sz w:val="22"/>
                <w:szCs w:val="22"/>
              </w:rPr>
            </w:pPr>
            <w:r w:rsidRPr="005E6C1A">
              <w:rPr>
                <w:sz w:val="22"/>
                <w:szCs w:val="22"/>
              </w:rPr>
              <w:t>&lt;150</w:t>
            </w:r>
          </w:p>
        </w:tc>
        <w:tc>
          <w:tcPr>
            <w:tcW w:w="638" w:type="dxa"/>
            <w:tcBorders>
              <w:top w:val="single" w:sz="4" w:space="0" w:color="auto"/>
              <w:left w:val="nil"/>
              <w:bottom w:val="nil"/>
              <w:right w:val="nil"/>
            </w:tcBorders>
            <w:hideMark/>
          </w:tcPr>
          <w:p w14:paraId="19C479E6" w14:textId="77777777" w:rsidR="00B63F16" w:rsidRPr="005E6C1A" w:rsidRDefault="00B63F16" w:rsidP="005E6C1A">
            <w:pPr>
              <w:jc w:val="center"/>
              <w:rPr>
                <w:sz w:val="22"/>
                <w:szCs w:val="22"/>
              </w:rPr>
            </w:pPr>
            <w:r w:rsidRPr="005E6C1A">
              <w:rPr>
                <w:sz w:val="22"/>
                <w:szCs w:val="22"/>
              </w:rPr>
              <w:t>301</w:t>
            </w:r>
          </w:p>
        </w:tc>
        <w:tc>
          <w:tcPr>
            <w:tcW w:w="667" w:type="dxa"/>
            <w:tcBorders>
              <w:top w:val="single" w:sz="4" w:space="0" w:color="auto"/>
              <w:left w:val="nil"/>
              <w:bottom w:val="nil"/>
              <w:right w:val="nil"/>
            </w:tcBorders>
            <w:shd w:val="clear" w:color="auto" w:fill="D9D9D9" w:themeFill="background1" w:themeFillShade="D9"/>
            <w:hideMark/>
          </w:tcPr>
          <w:p w14:paraId="2185285A" w14:textId="77777777" w:rsidR="00B63F16" w:rsidRPr="005E6C1A" w:rsidRDefault="00B63F16" w:rsidP="005E6C1A">
            <w:pPr>
              <w:keepNext/>
              <w:keepLines/>
              <w:jc w:val="center"/>
              <w:rPr>
                <w:sz w:val="22"/>
                <w:szCs w:val="22"/>
              </w:rPr>
            </w:pPr>
            <w:r w:rsidRPr="005E6C1A">
              <w:rPr>
                <w:sz w:val="22"/>
                <w:szCs w:val="22"/>
              </w:rPr>
              <w:t>156</w:t>
            </w:r>
          </w:p>
        </w:tc>
        <w:tc>
          <w:tcPr>
            <w:tcW w:w="592" w:type="dxa"/>
            <w:tcBorders>
              <w:top w:val="single" w:sz="4" w:space="0" w:color="auto"/>
              <w:left w:val="nil"/>
              <w:bottom w:val="nil"/>
              <w:right w:val="nil"/>
            </w:tcBorders>
            <w:shd w:val="clear" w:color="auto" w:fill="D9D9D9" w:themeFill="background1" w:themeFillShade="D9"/>
            <w:hideMark/>
          </w:tcPr>
          <w:p w14:paraId="0C69B63A" w14:textId="77777777" w:rsidR="00B63F16" w:rsidRPr="005E6C1A" w:rsidRDefault="00B63F16" w:rsidP="005E6C1A">
            <w:pPr>
              <w:keepNext/>
              <w:keepLines/>
              <w:jc w:val="center"/>
              <w:rPr>
                <w:sz w:val="22"/>
                <w:szCs w:val="22"/>
              </w:rPr>
            </w:pPr>
            <w:r w:rsidRPr="005E6C1A">
              <w:rPr>
                <w:sz w:val="22"/>
                <w:szCs w:val="22"/>
              </w:rPr>
              <w:t>4</w:t>
            </w:r>
          </w:p>
        </w:tc>
        <w:tc>
          <w:tcPr>
            <w:tcW w:w="592" w:type="dxa"/>
            <w:tcBorders>
              <w:top w:val="single" w:sz="4" w:space="0" w:color="auto"/>
              <w:left w:val="nil"/>
              <w:bottom w:val="nil"/>
              <w:right w:val="nil"/>
            </w:tcBorders>
            <w:hideMark/>
          </w:tcPr>
          <w:p w14:paraId="4E808505" w14:textId="77777777" w:rsidR="00B63F16" w:rsidRPr="005E6C1A" w:rsidRDefault="00B63F16" w:rsidP="005E6C1A">
            <w:pPr>
              <w:jc w:val="center"/>
              <w:rPr>
                <w:sz w:val="22"/>
                <w:szCs w:val="22"/>
              </w:rPr>
            </w:pPr>
            <w:r w:rsidRPr="005E6C1A">
              <w:rPr>
                <w:sz w:val="22"/>
                <w:szCs w:val="22"/>
              </w:rPr>
              <w:t>26</w:t>
            </w:r>
          </w:p>
        </w:tc>
        <w:tc>
          <w:tcPr>
            <w:tcW w:w="592" w:type="dxa"/>
            <w:tcBorders>
              <w:top w:val="single" w:sz="4" w:space="0" w:color="auto"/>
              <w:left w:val="nil"/>
              <w:bottom w:val="nil"/>
              <w:right w:val="nil"/>
            </w:tcBorders>
            <w:shd w:val="clear" w:color="auto" w:fill="D9D9D9" w:themeFill="background1" w:themeFillShade="D9"/>
            <w:hideMark/>
          </w:tcPr>
          <w:p w14:paraId="337BE244" w14:textId="77777777" w:rsidR="00B63F16" w:rsidRPr="005E6C1A" w:rsidRDefault="00B63F16" w:rsidP="005E6C1A">
            <w:pPr>
              <w:jc w:val="center"/>
              <w:rPr>
                <w:sz w:val="22"/>
                <w:szCs w:val="22"/>
              </w:rPr>
            </w:pPr>
            <w:r w:rsidRPr="005E6C1A">
              <w:rPr>
                <w:sz w:val="22"/>
                <w:szCs w:val="22"/>
              </w:rPr>
              <w:t>10</w:t>
            </w:r>
          </w:p>
        </w:tc>
        <w:tc>
          <w:tcPr>
            <w:tcW w:w="592" w:type="dxa"/>
            <w:tcBorders>
              <w:top w:val="single" w:sz="4" w:space="0" w:color="auto"/>
              <w:left w:val="nil"/>
              <w:bottom w:val="nil"/>
              <w:right w:val="nil"/>
            </w:tcBorders>
            <w:shd w:val="clear" w:color="auto" w:fill="D9D9D9" w:themeFill="background1" w:themeFillShade="D9"/>
            <w:hideMark/>
          </w:tcPr>
          <w:p w14:paraId="32A40F30" w14:textId="77777777" w:rsidR="00B63F16" w:rsidRPr="005E6C1A" w:rsidRDefault="00B63F16" w:rsidP="005E6C1A">
            <w:pPr>
              <w:jc w:val="center"/>
              <w:rPr>
                <w:sz w:val="22"/>
                <w:szCs w:val="22"/>
              </w:rPr>
            </w:pPr>
            <w:r w:rsidRPr="005E6C1A">
              <w:rPr>
                <w:sz w:val="22"/>
                <w:szCs w:val="22"/>
              </w:rPr>
              <w:t>5</w:t>
            </w:r>
          </w:p>
        </w:tc>
        <w:tc>
          <w:tcPr>
            <w:tcW w:w="597" w:type="dxa"/>
            <w:tcBorders>
              <w:top w:val="single" w:sz="4" w:space="0" w:color="auto"/>
              <w:left w:val="nil"/>
              <w:bottom w:val="nil"/>
              <w:right w:val="nil"/>
            </w:tcBorders>
            <w:shd w:val="clear" w:color="auto" w:fill="D9D9D9" w:themeFill="background1" w:themeFillShade="D9"/>
            <w:hideMark/>
          </w:tcPr>
          <w:p w14:paraId="5AE77F06" w14:textId="77777777" w:rsidR="00B63F16" w:rsidRPr="005E6C1A" w:rsidRDefault="00B63F16" w:rsidP="005E6C1A">
            <w:pPr>
              <w:jc w:val="center"/>
              <w:rPr>
                <w:sz w:val="22"/>
                <w:szCs w:val="22"/>
              </w:rPr>
            </w:pPr>
            <w:r w:rsidRPr="005E6C1A">
              <w:rPr>
                <w:sz w:val="22"/>
                <w:szCs w:val="22"/>
              </w:rPr>
              <w:t>6</w:t>
            </w:r>
          </w:p>
        </w:tc>
        <w:tc>
          <w:tcPr>
            <w:tcW w:w="621" w:type="dxa"/>
            <w:tcBorders>
              <w:top w:val="single" w:sz="4" w:space="0" w:color="auto"/>
              <w:left w:val="nil"/>
              <w:bottom w:val="nil"/>
              <w:right w:val="nil"/>
            </w:tcBorders>
            <w:shd w:val="clear" w:color="auto" w:fill="D9D9D9" w:themeFill="background1" w:themeFillShade="D9"/>
            <w:hideMark/>
          </w:tcPr>
          <w:p w14:paraId="7E00FA2B" w14:textId="77777777" w:rsidR="00B63F16" w:rsidRPr="005E6C1A" w:rsidRDefault="00B63F16" w:rsidP="005E6C1A">
            <w:pPr>
              <w:jc w:val="center"/>
              <w:rPr>
                <w:sz w:val="22"/>
                <w:szCs w:val="22"/>
              </w:rPr>
            </w:pPr>
            <w:r w:rsidRPr="005E6C1A">
              <w:rPr>
                <w:sz w:val="22"/>
                <w:szCs w:val="22"/>
              </w:rPr>
              <w:t>0</w:t>
            </w:r>
          </w:p>
        </w:tc>
        <w:tc>
          <w:tcPr>
            <w:tcW w:w="592" w:type="dxa"/>
            <w:tcBorders>
              <w:top w:val="single" w:sz="4" w:space="0" w:color="auto"/>
              <w:left w:val="nil"/>
              <w:bottom w:val="nil"/>
              <w:right w:val="nil"/>
            </w:tcBorders>
            <w:shd w:val="clear" w:color="auto" w:fill="D9D9D9" w:themeFill="background1" w:themeFillShade="D9"/>
            <w:hideMark/>
          </w:tcPr>
          <w:p w14:paraId="068A4088" w14:textId="77777777" w:rsidR="00B63F16" w:rsidRPr="005E6C1A" w:rsidRDefault="00B63F16" w:rsidP="005E6C1A">
            <w:pPr>
              <w:jc w:val="center"/>
              <w:rPr>
                <w:sz w:val="22"/>
                <w:szCs w:val="22"/>
              </w:rPr>
            </w:pPr>
            <w:r w:rsidRPr="005E6C1A">
              <w:rPr>
                <w:sz w:val="22"/>
                <w:szCs w:val="22"/>
              </w:rPr>
              <w:t>5</w:t>
            </w:r>
          </w:p>
        </w:tc>
        <w:tc>
          <w:tcPr>
            <w:tcW w:w="592" w:type="dxa"/>
            <w:tcBorders>
              <w:top w:val="single" w:sz="4" w:space="0" w:color="auto"/>
              <w:left w:val="nil"/>
              <w:bottom w:val="nil"/>
              <w:right w:val="nil"/>
            </w:tcBorders>
            <w:hideMark/>
          </w:tcPr>
          <w:p w14:paraId="00DA4D18" w14:textId="77777777" w:rsidR="00B63F16" w:rsidRPr="005E6C1A" w:rsidRDefault="00B63F16" w:rsidP="005E6C1A">
            <w:pPr>
              <w:jc w:val="center"/>
              <w:rPr>
                <w:sz w:val="22"/>
                <w:szCs w:val="22"/>
              </w:rPr>
            </w:pPr>
            <w:r w:rsidRPr="005E6C1A">
              <w:rPr>
                <w:sz w:val="22"/>
                <w:szCs w:val="22"/>
              </w:rPr>
              <w:t>8</w:t>
            </w:r>
          </w:p>
        </w:tc>
        <w:tc>
          <w:tcPr>
            <w:tcW w:w="999" w:type="dxa"/>
            <w:tcBorders>
              <w:top w:val="single" w:sz="4" w:space="0" w:color="auto"/>
              <w:left w:val="nil"/>
              <w:bottom w:val="nil"/>
              <w:right w:val="nil"/>
            </w:tcBorders>
            <w:hideMark/>
          </w:tcPr>
          <w:p w14:paraId="51CC4139" w14:textId="77777777" w:rsidR="00B63F16" w:rsidRPr="005E6C1A" w:rsidRDefault="00B63F16" w:rsidP="005E6C1A">
            <w:pPr>
              <w:jc w:val="center"/>
              <w:rPr>
                <w:sz w:val="22"/>
                <w:szCs w:val="22"/>
              </w:rPr>
            </w:pPr>
            <w:r w:rsidRPr="005E6C1A">
              <w:rPr>
                <w:sz w:val="22"/>
                <w:szCs w:val="22"/>
              </w:rPr>
              <w:t>20</w:t>
            </w:r>
          </w:p>
        </w:tc>
        <w:tc>
          <w:tcPr>
            <w:tcW w:w="880" w:type="dxa"/>
            <w:tcBorders>
              <w:top w:val="single" w:sz="4" w:space="0" w:color="auto"/>
              <w:left w:val="nil"/>
              <w:bottom w:val="nil"/>
              <w:right w:val="single" w:sz="4" w:space="0" w:color="auto"/>
            </w:tcBorders>
            <w:hideMark/>
          </w:tcPr>
          <w:p w14:paraId="23EF07B2" w14:textId="77777777" w:rsidR="00B63F16" w:rsidRPr="005E6C1A" w:rsidRDefault="00B63F16" w:rsidP="005E6C1A">
            <w:pPr>
              <w:jc w:val="center"/>
              <w:rPr>
                <w:sz w:val="22"/>
                <w:szCs w:val="22"/>
              </w:rPr>
            </w:pPr>
            <w:r w:rsidRPr="005E6C1A">
              <w:rPr>
                <w:sz w:val="22"/>
                <w:szCs w:val="22"/>
              </w:rPr>
              <w:t>540</w:t>
            </w:r>
          </w:p>
        </w:tc>
      </w:tr>
      <w:tr w:rsidR="00B63F16" w:rsidRPr="005E6C1A" w14:paraId="343982DE" w14:textId="77777777" w:rsidTr="005E6C1A">
        <w:tc>
          <w:tcPr>
            <w:tcW w:w="1056" w:type="dxa"/>
            <w:tcBorders>
              <w:top w:val="nil"/>
              <w:left w:val="single" w:sz="4" w:space="0" w:color="auto"/>
              <w:bottom w:val="nil"/>
              <w:right w:val="nil"/>
            </w:tcBorders>
            <w:hideMark/>
          </w:tcPr>
          <w:p w14:paraId="385AD70B" w14:textId="77777777" w:rsidR="00B63F16" w:rsidRPr="005E6C1A" w:rsidRDefault="00B63F16">
            <w:pPr>
              <w:jc w:val="both"/>
              <w:rPr>
                <w:sz w:val="22"/>
                <w:szCs w:val="22"/>
              </w:rPr>
            </w:pPr>
            <w:r w:rsidRPr="005E6C1A">
              <w:rPr>
                <w:sz w:val="22"/>
                <w:szCs w:val="22"/>
              </w:rPr>
              <w:t>150-199</w:t>
            </w:r>
          </w:p>
        </w:tc>
        <w:tc>
          <w:tcPr>
            <w:tcW w:w="638" w:type="dxa"/>
            <w:tcBorders>
              <w:top w:val="nil"/>
              <w:left w:val="nil"/>
              <w:bottom w:val="nil"/>
              <w:right w:val="nil"/>
            </w:tcBorders>
            <w:hideMark/>
          </w:tcPr>
          <w:p w14:paraId="0FF89D3C" w14:textId="77777777" w:rsidR="00B63F16" w:rsidRPr="005E6C1A" w:rsidRDefault="00B63F16" w:rsidP="005E6C1A">
            <w:pPr>
              <w:jc w:val="center"/>
              <w:rPr>
                <w:sz w:val="22"/>
                <w:szCs w:val="22"/>
              </w:rPr>
            </w:pPr>
            <w:r w:rsidRPr="005E6C1A">
              <w:rPr>
                <w:sz w:val="22"/>
                <w:szCs w:val="22"/>
              </w:rPr>
              <w:t>8</w:t>
            </w:r>
          </w:p>
        </w:tc>
        <w:tc>
          <w:tcPr>
            <w:tcW w:w="667" w:type="dxa"/>
            <w:tcBorders>
              <w:top w:val="nil"/>
              <w:left w:val="nil"/>
              <w:bottom w:val="nil"/>
              <w:right w:val="nil"/>
            </w:tcBorders>
            <w:shd w:val="clear" w:color="auto" w:fill="D9D9D9" w:themeFill="background1" w:themeFillShade="D9"/>
            <w:hideMark/>
          </w:tcPr>
          <w:p w14:paraId="4FB4D146" w14:textId="77777777" w:rsidR="00B63F16" w:rsidRPr="005E6C1A" w:rsidRDefault="00B63F16" w:rsidP="005E6C1A">
            <w:pPr>
              <w:keepNext/>
              <w:keepLines/>
              <w:jc w:val="center"/>
              <w:rPr>
                <w:sz w:val="22"/>
                <w:szCs w:val="22"/>
              </w:rPr>
            </w:pPr>
            <w:r w:rsidRPr="005E6C1A">
              <w:rPr>
                <w:sz w:val="22"/>
                <w:szCs w:val="22"/>
              </w:rPr>
              <w:t>86</w:t>
            </w:r>
          </w:p>
        </w:tc>
        <w:tc>
          <w:tcPr>
            <w:tcW w:w="592" w:type="dxa"/>
            <w:tcBorders>
              <w:top w:val="nil"/>
              <w:left w:val="nil"/>
              <w:bottom w:val="nil"/>
              <w:right w:val="nil"/>
            </w:tcBorders>
            <w:shd w:val="clear" w:color="auto" w:fill="D9D9D9" w:themeFill="background1" w:themeFillShade="D9"/>
            <w:hideMark/>
          </w:tcPr>
          <w:p w14:paraId="66CD5965" w14:textId="77777777" w:rsidR="00B63F16" w:rsidRPr="005E6C1A" w:rsidRDefault="00B63F16" w:rsidP="005E6C1A">
            <w:pPr>
              <w:keepNext/>
              <w:keepLines/>
              <w:jc w:val="center"/>
              <w:rPr>
                <w:sz w:val="22"/>
                <w:szCs w:val="22"/>
              </w:rPr>
            </w:pPr>
            <w:r w:rsidRPr="005E6C1A">
              <w:rPr>
                <w:sz w:val="22"/>
                <w:szCs w:val="22"/>
              </w:rPr>
              <w:t>2</w:t>
            </w:r>
          </w:p>
        </w:tc>
        <w:tc>
          <w:tcPr>
            <w:tcW w:w="592" w:type="dxa"/>
            <w:tcBorders>
              <w:top w:val="nil"/>
              <w:left w:val="nil"/>
              <w:bottom w:val="nil"/>
              <w:right w:val="nil"/>
            </w:tcBorders>
            <w:hideMark/>
          </w:tcPr>
          <w:p w14:paraId="6EEB7844" w14:textId="77777777" w:rsidR="00B63F16" w:rsidRPr="005E6C1A" w:rsidRDefault="00B63F16" w:rsidP="005E6C1A">
            <w:pPr>
              <w:jc w:val="center"/>
              <w:rPr>
                <w:sz w:val="22"/>
                <w:szCs w:val="22"/>
              </w:rPr>
            </w:pPr>
            <w:r w:rsidRPr="005E6C1A">
              <w:rPr>
                <w:sz w:val="22"/>
                <w:szCs w:val="22"/>
              </w:rPr>
              <w:t>5</w:t>
            </w:r>
          </w:p>
        </w:tc>
        <w:tc>
          <w:tcPr>
            <w:tcW w:w="592" w:type="dxa"/>
            <w:tcBorders>
              <w:top w:val="nil"/>
              <w:left w:val="nil"/>
              <w:bottom w:val="nil"/>
              <w:right w:val="nil"/>
            </w:tcBorders>
            <w:shd w:val="clear" w:color="auto" w:fill="D9D9D9" w:themeFill="background1" w:themeFillShade="D9"/>
            <w:hideMark/>
          </w:tcPr>
          <w:p w14:paraId="5A71BD37" w14:textId="77777777" w:rsidR="00B63F16" w:rsidRPr="005E6C1A" w:rsidRDefault="00B63F16" w:rsidP="005E6C1A">
            <w:pPr>
              <w:jc w:val="center"/>
              <w:rPr>
                <w:sz w:val="22"/>
                <w:szCs w:val="22"/>
              </w:rPr>
            </w:pPr>
            <w:r w:rsidRPr="005E6C1A">
              <w:rPr>
                <w:sz w:val="22"/>
                <w:szCs w:val="22"/>
              </w:rPr>
              <w:t>4</w:t>
            </w:r>
          </w:p>
        </w:tc>
        <w:tc>
          <w:tcPr>
            <w:tcW w:w="592" w:type="dxa"/>
            <w:tcBorders>
              <w:top w:val="nil"/>
              <w:left w:val="nil"/>
              <w:bottom w:val="nil"/>
              <w:right w:val="nil"/>
            </w:tcBorders>
            <w:shd w:val="clear" w:color="auto" w:fill="D9D9D9" w:themeFill="background1" w:themeFillShade="D9"/>
            <w:hideMark/>
          </w:tcPr>
          <w:p w14:paraId="5874D234" w14:textId="77777777" w:rsidR="00B63F16" w:rsidRPr="005E6C1A" w:rsidRDefault="00B63F16" w:rsidP="005E6C1A">
            <w:pPr>
              <w:jc w:val="center"/>
              <w:rPr>
                <w:sz w:val="22"/>
                <w:szCs w:val="22"/>
              </w:rPr>
            </w:pPr>
            <w:r w:rsidRPr="005E6C1A">
              <w:rPr>
                <w:sz w:val="22"/>
                <w:szCs w:val="22"/>
              </w:rPr>
              <w:t>1</w:t>
            </w:r>
          </w:p>
        </w:tc>
        <w:tc>
          <w:tcPr>
            <w:tcW w:w="597" w:type="dxa"/>
            <w:tcBorders>
              <w:top w:val="nil"/>
              <w:left w:val="nil"/>
              <w:bottom w:val="nil"/>
              <w:right w:val="nil"/>
            </w:tcBorders>
            <w:shd w:val="clear" w:color="auto" w:fill="D9D9D9" w:themeFill="background1" w:themeFillShade="D9"/>
            <w:hideMark/>
          </w:tcPr>
          <w:p w14:paraId="14B0EBF6" w14:textId="77777777" w:rsidR="00B63F16" w:rsidRPr="005E6C1A" w:rsidRDefault="00B63F16" w:rsidP="005E6C1A">
            <w:pPr>
              <w:jc w:val="center"/>
              <w:rPr>
                <w:sz w:val="22"/>
                <w:szCs w:val="22"/>
              </w:rPr>
            </w:pPr>
            <w:r w:rsidRPr="005E6C1A">
              <w:rPr>
                <w:sz w:val="22"/>
                <w:szCs w:val="22"/>
              </w:rPr>
              <w:t>7</w:t>
            </w:r>
          </w:p>
        </w:tc>
        <w:tc>
          <w:tcPr>
            <w:tcW w:w="621" w:type="dxa"/>
            <w:tcBorders>
              <w:top w:val="nil"/>
              <w:left w:val="nil"/>
              <w:bottom w:val="nil"/>
              <w:right w:val="nil"/>
            </w:tcBorders>
            <w:shd w:val="clear" w:color="auto" w:fill="D9D9D9" w:themeFill="background1" w:themeFillShade="D9"/>
            <w:hideMark/>
          </w:tcPr>
          <w:p w14:paraId="6258F264" w14:textId="77777777" w:rsidR="00B63F16" w:rsidRPr="005E6C1A" w:rsidRDefault="00B63F16" w:rsidP="005E6C1A">
            <w:pPr>
              <w:jc w:val="center"/>
              <w:rPr>
                <w:sz w:val="22"/>
                <w:szCs w:val="22"/>
              </w:rPr>
            </w:pPr>
            <w:r w:rsidRPr="005E6C1A">
              <w:rPr>
                <w:sz w:val="22"/>
                <w:szCs w:val="22"/>
              </w:rPr>
              <w:t>5</w:t>
            </w:r>
          </w:p>
        </w:tc>
        <w:tc>
          <w:tcPr>
            <w:tcW w:w="592" w:type="dxa"/>
            <w:tcBorders>
              <w:top w:val="nil"/>
              <w:left w:val="nil"/>
              <w:bottom w:val="nil"/>
              <w:right w:val="nil"/>
            </w:tcBorders>
            <w:shd w:val="clear" w:color="auto" w:fill="D9D9D9" w:themeFill="background1" w:themeFillShade="D9"/>
            <w:hideMark/>
          </w:tcPr>
          <w:p w14:paraId="0957BEBF" w14:textId="77777777" w:rsidR="00B63F16" w:rsidRPr="005E6C1A" w:rsidRDefault="00B63F16" w:rsidP="005E6C1A">
            <w:pPr>
              <w:jc w:val="center"/>
              <w:rPr>
                <w:sz w:val="22"/>
                <w:szCs w:val="22"/>
              </w:rPr>
            </w:pPr>
            <w:r w:rsidRPr="005E6C1A">
              <w:rPr>
                <w:sz w:val="22"/>
                <w:szCs w:val="22"/>
              </w:rPr>
              <w:t>0</w:t>
            </w:r>
          </w:p>
        </w:tc>
        <w:tc>
          <w:tcPr>
            <w:tcW w:w="592" w:type="dxa"/>
            <w:tcBorders>
              <w:top w:val="nil"/>
              <w:left w:val="nil"/>
              <w:bottom w:val="nil"/>
              <w:right w:val="nil"/>
            </w:tcBorders>
            <w:hideMark/>
          </w:tcPr>
          <w:p w14:paraId="063D65C1" w14:textId="77777777" w:rsidR="00B63F16" w:rsidRPr="005E6C1A" w:rsidRDefault="00B63F16" w:rsidP="005E6C1A">
            <w:pPr>
              <w:jc w:val="center"/>
              <w:rPr>
                <w:sz w:val="22"/>
                <w:szCs w:val="22"/>
              </w:rPr>
            </w:pPr>
            <w:r w:rsidRPr="005E6C1A">
              <w:rPr>
                <w:sz w:val="22"/>
                <w:szCs w:val="22"/>
              </w:rPr>
              <w:t>3</w:t>
            </w:r>
          </w:p>
        </w:tc>
        <w:tc>
          <w:tcPr>
            <w:tcW w:w="999" w:type="dxa"/>
            <w:tcBorders>
              <w:top w:val="nil"/>
              <w:left w:val="nil"/>
              <w:bottom w:val="nil"/>
              <w:right w:val="nil"/>
            </w:tcBorders>
            <w:hideMark/>
          </w:tcPr>
          <w:p w14:paraId="7C7551B6" w14:textId="77777777" w:rsidR="00B63F16" w:rsidRPr="005E6C1A" w:rsidRDefault="00B63F16" w:rsidP="005E6C1A">
            <w:pPr>
              <w:jc w:val="center"/>
              <w:rPr>
                <w:sz w:val="22"/>
                <w:szCs w:val="22"/>
              </w:rPr>
            </w:pPr>
            <w:r w:rsidRPr="005E6C1A">
              <w:rPr>
                <w:sz w:val="22"/>
                <w:szCs w:val="22"/>
              </w:rPr>
              <w:t>1</w:t>
            </w:r>
          </w:p>
        </w:tc>
        <w:tc>
          <w:tcPr>
            <w:tcW w:w="880" w:type="dxa"/>
            <w:tcBorders>
              <w:top w:val="nil"/>
              <w:left w:val="nil"/>
              <w:bottom w:val="nil"/>
              <w:right w:val="single" w:sz="4" w:space="0" w:color="auto"/>
            </w:tcBorders>
            <w:hideMark/>
          </w:tcPr>
          <w:p w14:paraId="3BCCA097" w14:textId="77777777" w:rsidR="00B63F16" w:rsidRPr="005E6C1A" w:rsidRDefault="00B63F16" w:rsidP="005E6C1A">
            <w:pPr>
              <w:jc w:val="center"/>
              <w:rPr>
                <w:sz w:val="22"/>
                <w:szCs w:val="22"/>
              </w:rPr>
            </w:pPr>
            <w:r w:rsidRPr="005E6C1A">
              <w:rPr>
                <w:sz w:val="22"/>
                <w:szCs w:val="22"/>
              </w:rPr>
              <w:t>122</w:t>
            </w:r>
          </w:p>
        </w:tc>
      </w:tr>
      <w:tr w:rsidR="00B63F16" w:rsidRPr="005E6C1A" w14:paraId="412243DF" w14:textId="77777777" w:rsidTr="005E6C1A">
        <w:tc>
          <w:tcPr>
            <w:tcW w:w="1056" w:type="dxa"/>
            <w:tcBorders>
              <w:top w:val="nil"/>
              <w:left w:val="single" w:sz="4" w:space="0" w:color="auto"/>
              <w:bottom w:val="nil"/>
              <w:right w:val="nil"/>
            </w:tcBorders>
            <w:hideMark/>
          </w:tcPr>
          <w:p w14:paraId="1D5E5977" w14:textId="77777777" w:rsidR="00B63F16" w:rsidRPr="005E6C1A" w:rsidRDefault="00B63F16">
            <w:pPr>
              <w:jc w:val="both"/>
              <w:rPr>
                <w:sz w:val="22"/>
                <w:szCs w:val="22"/>
              </w:rPr>
            </w:pPr>
            <w:r w:rsidRPr="005E6C1A">
              <w:rPr>
                <w:sz w:val="22"/>
                <w:szCs w:val="22"/>
              </w:rPr>
              <w:t>200-249</w:t>
            </w:r>
          </w:p>
        </w:tc>
        <w:tc>
          <w:tcPr>
            <w:tcW w:w="638" w:type="dxa"/>
            <w:tcBorders>
              <w:top w:val="nil"/>
              <w:left w:val="nil"/>
              <w:bottom w:val="nil"/>
              <w:right w:val="nil"/>
            </w:tcBorders>
            <w:hideMark/>
          </w:tcPr>
          <w:p w14:paraId="479AE367" w14:textId="77777777" w:rsidR="00B63F16" w:rsidRPr="005E6C1A" w:rsidRDefault="00B63F16" w:rsidP="005E6C1A">
            <w:pPr>
              <w:jc w:val="center"/>
              <w:rPr>
                <w:sz w:val="22"/>
                <w:szCs w:val="22"/>
              </w:rPr>
            </w:pPr>
            <w:r w:rsidRPr="005E6C1A">
              <w:rPr>
                <w:sz w:val="22"/>
                <w:szCs w:val="22"/>
              </w:rPr>
              <w:t>7</w:t>
            </w:r>
          </w:p>
        </w:tc>
        <w:tc>
          <w:tcPr>
            <w:tcW w:w="667" w:type="dxa"/>
            <w:tcBorders>
              <w:top w:val="nil"/>
              <w:left w:val="nil"/>
              <w:bottom w:val="nil"/>
              <w:right w:val="nil"/>
            </w:tcBorders>
            <w:shd w:val="clear" w:color="auto" w:fill="D9D9D9" w:themeFill="background1" w:themeFillShade="D9"/>
            <w:hideMark/>
          </w:tcPr>
          <w:p w14:paraId="1C12B099" w14:textId="77777777" w:rsidR="00B63F16" w:rsidRPr="005E6C1A" w:rsidRDefault="00B63F16" w:rsidP="005E6C1A">
            <w:pPr>
              <w:keepNext/>
              <w:keepLines/>
              <w:jc w:val="center"/>
              <w:rPr>
                <w:sz w:val="22"/>
                <w:szCs w:val="22"/>
              </w:rPr>
            </w:pPr>
            <w:r w:rsidRPr="005E6C1A">
              <w:rPr>
                <w:sz w:val="22"/>
                <w:szCs w:val="22"/>
              </w:rPr>
              <w:t>54</w:t>
            </w:r>
          </w:p>
        </w:tc>
        <w:tc>
          <w:tcPr>
            <w:tcW w:w="592" w:type="dxa"/>
            <w:tcBorders>
              <w:top w:val="nil"/>
              <w:left w:val="nil"/>
              <w:bottom w:val="nil"/>
              <w:right w:val="nil"/>
            </w:tcBorders>
            <w:shd w:val="clear" w:color="auto" w:fill="D9D9D9" w:themeFill="background1" w:themeFillShade="D9"/>
            <w:hideMark/>
          </w:tcPr>
          <w:p w14:paraId="140DB0AE" w14:textId="77777777" w:rsidR="00B63F16" w:rsidRPr="005E6C1A" w:rsidRDefault="00B63F16" w:rsidP="005E6C1A">
            <w:pPr>
              <w:keepNext/>
              <w:keepLines/>
              <w:jc w:val="center"/>
              <w:rPr>
                <w:sz w:val="22"/>
                <w:szCs w:val="22"/>
              </w:rPr>
            </w:pPr>
            <w:r w:rsidRPr="005E6C1A">
              <w:rPr>
                <w:sz w:val="22"/>
                <w:szCs w:val="22"/>
              </w:rPr>
              <w:t>4</w:t>
            </w:r>
          </w:p>
        </w:tc>
        <w:tc>
          <w:tcPr>
            <w:tcW w:w="592" w:type="dxa"/>
            <w:tcBorders>
              <w:top w:val="nil"/>
              <w:left w:val="nil"/>
              <w:bottom w:val="nil"/>
              <w:right w:val="nil"/>
            </w:tcBorders>
            <w:hideMark/>
          </w:tcPr>
          <w:p w14:paraId="6C3FC78B" w14:textId="77777777" w:rsidR="00B63F16" w:rsidRPr="005E6C1A" w:rsidRDefault="00B63F16" w:rsidP="005E6C1A">
            <w:pPr>
              <w:jc w:val="center"/>
              <w:rPr>
                <w:sz w:val="22"/>
                <w:szCs w:val="22"/>
              </w:rPr>
            </w:pPr>
            <w:r w:rsidRPr="005E6C1A">
              <w:rPr>
                <w:sz w:val="22"/>
                <w:szCs w:val="22"/>
              </w:rPr>
              <w:t>0</w:t>
            </w:r>
          </w:p>
        </w:tc>
        <w:tc>
          <w:tcPr>
            <w:tcW w:w="592" w:type="dxa"/>
            <w:tcBorders>
              <w:top w:val="nil"/>
              <w:left w:val="nil"/>
              <w:bottom w:val="nil"/>
              <w:right w:val="nil"/>
            </w:tcBorders>
            <w:shd w:val="clear" w:color="auto" w:fill="D9D9D9" w:themeFill="background1" w:themeFillShade="D9"/>
            <w:hideMark/>
          </w:tcPr>
          <w:p w14:paraId="65D71282" w14:textId="77777777" w:rsidR="00B63F16" w:rsidRPr="005E6C1A" w:rsidRDefault="00B63F16" w:rsidP="005E6C1A">
            <w:pPr>
              <w:jc w:val="center"/>
              <w:rPr>
                <w:sz w:val="22"/>
                <w:szCs w:val="22"/>
              </w:rPr>
            </w:pPr>
            <w:r w:rsidRPr="005E6C1A">
              <w:rPr>
                <w:sz w:val="22"/>
                <w:szCs w:val="22"/>
              </w:rPr>
              <w:t>7</w:t>
            </w:r>
          </w:p>
        </w:tc>
        <w:tc>
          <w:tcPr>
            <w:tcW w:w="592" w:type="dxa"/>
            <w:tcBorders>
              <w:top w:val="nil"/>
              <w:left w:val="nil"/>
              <w:bottom w:val="nil"/>
              <w:right w:val="nil"/>
            </w:tcBorders>
            <w:shd w:val="clear" w:color="auto" w:fill="D9D9D9" w:themeFill="background1" w:themeFillShade="D9"/>
            <w:hideMark/>
          </w:tcPr>
          <w:p w14:paraId="06EDFE8A" w14:textId="77777777" w:rsidR="00B63F16" w:rsidRPr="005E6C1A" w:rsidRDefault="00B63F16" w:rsidP="005E6C1A">
            <w:pPr>
              <w:jc w:val="center"/>
              <w:rPr>
                <w:sz w:val="22"/>
                <w:szCs w:val="22"/>
              </w:rPr>
            </w:pPr>
            <w:r w:rsidRPr="005E6C1A">
              <w:rPr>
                <w:sz w:val="22"/>
                <w:szCs w:val="22"/>
              </w:rPr>
              <w:t>2</w:t>
            </w:r>
          </w:p>
        </w:tc>
        <w:tc>
          <w:tcPr>
            <w:tcW w:w="597" w:type="dxa"/>
            <w:tcBorders>
              <w:top w:val="nil"/>
              <w:left w:val="nil"/>
              <w:bottom w:val="nil"/>
              <w:right w:val="nil"/>
            </w:tcBorders>
            <w:shd w:val="clear" w:color="auto" w:fill="D9D9D9" w:themeFill="background1" w:themeFillShade="D9"/>
            <w:hideMark/>
          </w:tcPr>
          <w:p w14:paraId="734AAA87" w14:textId="77777777" w:rsidR="00B63F16" w:rsidRPr="005E6C1A" w:rsidRDefault="00B63F16" w:rsidP="005E6C1A">
            <w:pPr>
              <w:jc w:val="center"/>
              <w:rPr>
                <w:sz w:val="22"/>
                <w:szCs w:val="22"/>
              </w:rPr>
            </w:pPr>
            <w:r w:rsidRPr="005E6C1A">
              <w:rPr>
                <w:sz w:val="22"/>
                <w:szCs w:val="22"/>
              </w:rPr>
              <w:t>2</w:t>
            </w:r>
          </w:p>
        </w:tc>
        <w:tc>
          <w:tcPr>
            <w:tcW w:w="621" w:type="dxa"/>
            <w:tcBorders>
              <w:top w:val="nil"/>
              <w:left w:val="nil"/>
              <w:bottom w:val="nil"/>
              <w:right w:val="nil"/>
            </w:tcBorders>
            <w:shd w:val="clear" w:color="auto" w:fill="D9D9D9" w:themeFill="background1" w:themeFillShade="D9"/>
            <w:hideMark/>
          </w:tcPr>
          <w:p w14:paraId="127CF84E" w14:textId="77777777" w:rsidR="00B63F16" w:rsidRPr="005E6C1A" w:rsidRDefault="00B63F16" w:rsidP="005E6C1A">
            <w:pPr>
              <w:jc w:val="center"/>
              <w:rPr>
                <w:sz w:val="22"/>
                <w:szCs w:val="22"/>
              </w:rPr>
            </w:pPr>
            <w:r w:rsidRPr="005E6C1A">
              <w:rPr>
                <w:sz w:val="22"/>
                <w:szCs w:val="22"/>
              </w:rPr>
              <w:t>1</w:t>
            </w:r>
          </w:p>
        </w:tc>
        <w:tc>
          <w:tcPr>
            <w:tcW w:w="592" w:type="dxa"/>
            <w:tcBorders>
              <w:top w:val="nil"/>
              <w:left w:val="nil"/>
              <w:bottom w:val="nil"/>
              <w:right w:val="nil"/>
            </w:tcBorders>
            <w:shd w:val="clear" w:color="auto" w:fill="D9D9D9" w:themeFill="background1" w:themeFillShade="D9"/>
            <w:hideMark/>
          </w:tcPr>
          <w:p w14:paraId="5F4E742B" w14:textId="77777777" w:rsidR="00B63F16" w:rsidRPr="005E6C1A" w:rsidRDefault="00B63F16" w:rsidP="005E6C1A">
            <w:pPr>
              <w:jc w:val="center"/>
              <w:rPr>
                <w:sz w:val="22"/>
                <w:szCs w:val="22"/>
              </w:rPr>
            </w:pPr>
            <w:r w:rsidRPr="005E6C1A">
              <w:rPr>
                <w:sz w:val="22"/>
                <w:szCs w:val="22"/>
              </w:rPr>
              <w:t>1</w:t>
            </w:r>
          </w:p>
        </w:tc>
        <w:tc>
          <w:tcPr>
            <w:tcW w:w="592" w:type="dxa"/>
            <w:tcBorders>
              <w:top w:val="nil"/>
              <w:left w:val="nil"/>
              <w:bottom w:val="nil"/>
              <w:right w:val="nil"/>
            </w:tcBorders>
            <w:hideMark/>
          </w:tcPr>
          <w:p w14:paraId="5FCB796D" w14:textId="77777777" w:rsidR="00B63F16" w:rsidRPr="005E6C1A" w:rsidRDefault="00B63F16" w:rsidP="005E6C1A">
            <w:pPr>
              <w:jc w:val="center"/>
              <w:rPr>
                <w:sz w:val="22"/>
                <w:szCs w:val="22"/>
              </w:rPr>
            </w:pPr>
            <w:r w:rsidRPr="005E6C1A">
              <w:rPr>
                <w:sz w:val="22"/>
                <w:szCs w:val="22"/>
              </w:rPr>
              <w:t>2</w:t>
            </w:r>
          </w:p>
        </w:tc>
        <w:tc>
          <w:tcPr>
            <w:tcW w:w="999" w:type="dxa"/>
            <w:tcBorders>
              <w:top w:val="nil"/>
              <w:left w:val="nil"/>
              <w:bottom w:val="nil"/>
              <w:right w:val="nil"/>
            </w:tcBorders>
            <w:hideMark/>
          </w:tcPr>
          <w:p w14:paraId="1BFE2257" w14:textId="77777777" w:rsidR="00B63F16" w:rsidRPr="005E6C1A" w:rsidRDefault="00B63F16" w:rsidP="005E6C1A">
            <w:pPr>
              <w:jc w:val="center"/>
              <w:rPr>
                <w:sz w:val="22"/>
                <w:szCs w:val="22"/>
              </w:rPr>
            </w:pPr>
            <w:r w:rsidRPr="005E6C1A">
              <w:rPr>
                <w:sz w:val="22"/>
                <w:szCs w:val="22"/>
              </w:rPr>
              <w:t>4</w:t>
            </w:r>
          </w:p>
        </w:tc>
        <w:tc>
          <w:tcPr>
            <w:tcW w:w="880" w:type="dxa"/>
            <w:tcBorders>
              <w:top w:val="nil"/>
              <w:left w:val="nil"/>
              <w:bottom w:val="nil"/>
              <w:right w:val="single" w:sz="4" w:space="0" w:color="auto"/>
            </w:tcBorders>
            <w:hideMark/>
          </w:tcPr>
          <w:p w14:paraId="7F7831FA" w14:textId="77777777" w:rsidR="00B63F16" w:rsidRPr="005E6C1A" w:rsidRDefault="00B63F16" w:rsidP="005E6C1A">
            <w:pPr>
              <w:jc w:val="center"/>
              <w:rPr>
                <w:sz w:val="22"/>
                <w:szCs w:val="22"/>
              </w:rPr>
            </w:pPr>
            <w:r w:rsidRPr="005E6C1A">
              <w:rPr>
                <w:sz w:val="22"/>
                <w:szCs w:val="22"/>
              </w:rPr>
              <w:t>84</w:t>
            </w:r>
          </w:p>
        </w:tc>
      </w:tr>
      <w:tr w:rsidR="00B63F16" w:rsidRPr="005E6C1A" w14:paraId="607977BB" w14:textId="77777777" w:rsidTr="005E6C1A">
        <w:tc>
          <w:tcPr>
            <w:tcW w:w="1056" w:type="dxa"/>
            <w:tcBorders>
              <w:top w:val="nil"/>
              <w:left w:val="single" w:sz="4" w:space="0" w:color="auto"/>
              <w:bottom w:val="nil"/>
              <w:right w:val="nil"/>
            </w:tcBorders>
            <w:hideMark/>
          </w:tcPr>
          <w:p w14:paraId="5A92AC2F" w14:textId="77777777" w:rsidR="00B63F16" w:rsidRPr="005E6C1A" w:rsidRDefault="00B63F16">
            <w:pPr>
              <w:jc w:val="both"/>
              <w:rPr>
                <w:sz w:val="22"/>
                <w:szCs w:val="22"/>
              </w:rPr>
            </w:pPr>
            <w:r w:rsidRPr="005E6C1A">
              <w:rPr>
                <w:sz w:val="22"/>
                <w:szCs w:val="22"/>
              </w:rPr>
              <w:t>250-299</w:t>
            </w:r>
          </w:p>
        </w:tc>
        <w:tc>
          <w:tcPr>
            <w:tcW w:w="638" w:type="dxa"/>
            <w:tcBorders>
              <w:top w:val="nil"/>
              <w:left w:val="nil"/>
              <w:bottom w:val="nil"/>
              <w:right w:val="nil"/>
            </w:tcBorders>
            <w:hideMark/>
          </w:tcPr>
          <w:p w14:paraId="47E46FAD" w14:textId="77777777" w:rsidR="00B63F16" w:rsidRPr="005E6C1A" w:rsidRDefault="00B63F16" w:rsidP="005E6C1A">
            <w:pPr>
              <w:jc w:val="center"/>
              <w:rPr>
                <w:sz w:val="22"/>
                <w:szCs w:val="22"/>
              </w:rPr>
            </w:pPr>
            <w:r w:rsidRPr="005E6C1A">
              <w:rPr>
                <w:sz w:val="22"/>
                <w:szCs w:val="22"/>
              </w:rPr>
              <w:t>4</w:t>
            </w:r>
          </w:p>
        </w:tc>
        <w:tc>
          <w:tcPr>
            <w:tcW w:w="667" w:type="dxa"/>
            <w:tcBorders>
              <w:top w:val="nil"/>
              <w:left w:val="nil"/>
              <w:bottom w:val="nil"/>
              <w:right w:val="nil"/>
            </w:tcBorders>
            <w:shd w:val="clear" w:color="auto" w:fill="D9D9D9" w:themeFill="background1" w:themeFillShade="D9"/>
            <w:hideMark/>
          </w:tcPr>
          <w:p w14:paraId="219D0934" w14:textId="77777777" w:rsidR="00B63F16" w:rsidRPr="005E6C1A" w:rsidRDefault="00B63F16" w:rsidP="005E6C1A">
            <w:pPr>
              <w:keepNext/>
              <w:keepLines/>
              <w:jc w:val="center"/>
              <w:rPr>
                <w:sz w:val="22"/>
                <w:szCs w:val="22"/>
              </w:rPr>
            </w:pPr>
            <w:r w:rsidRPr="005E6C1A">
              <w:rPr>
                <w:sz w:val="22"/>
                <w:szCs w:val="22"/>
              </w:rPr>
              <w:t>31</w:t>
            </w:r>
          </w:p>
        </w:tc>
        <w:tc>
          <w:tcPr>
            <w:tcW w:w="592" w:type="dxa"/>
            <w:tcBorders>
              <w:top w:val="nil"/>
              <w:left w:val="nil"/>
              <w:bottom w:val="nil"/>
              <w:right w:val="nil"/>
            </w:tcBorders>
            <w:shd w:val="clear" w:color="auto" w:fill="D9D9D9" w:themeFill="background1" w:themeFillShade="D9"/>
            <w:hideMark/>
          </w:tcPr>
          <w:p w14:paraId="2076E310" w14:textId="77777777" w:rsidR="00B63F16" w:rsidRPr="005E6C1A" w:rsidRDefault="00B63F16" w:rsidP="005E6C1A">
            <w:pPr>
              <w:keepNext/>
              <w:keepLines/>
              <w:jc w:val="center"/>
              <w:rPr>
                <w:sz w:val="22"/>
                <w:szCs w:val="22"/>
              </w:rPr>
            </w:pPr>
            <w:r w:rsidRPr="005E6C1A">
              <w:rPr>
                <w:sz w:val="22"/>
                <w:szCs w:val="22"/>
              </w:rPr>
              <w:t>1</w:t>
            </w:r>
          </w:p>
        </w:tc>
        <w:tc>
          <w:tcPr>
            <w:tcW w:w="592" w:type="dxa"/>
            <w:tcBorders>
              <w:top w:val="nil"/>
              <w:left w:val="nil"/>
              <w:bottom w:val="nil"/>
              <w:right w:val="nil"/>
            </w:tcBorders>
            <w:hideMark/>
          </w:tcPr>
          <w:p w14:paraId="0BF1A81E" w14:textId="77777777" w:rsidR="00B63F16" w:rsidRPr="005E6C1A" w:rsidRDefault="00B63F16" w:rsidP="005E6C1A">
            <w:pPr>
              <w:jc w:val="center"/>
              <w:rPr>
                <w:sz w:val="22"/>
                <w:szCs w:val="22"/>
              </w:rPr>
            </w:pPr>
            <w:r w:rsidRPr="005E6C1A">
              <w:rPr>
                <w:sz w:val="22"/>
                <w:szCs w:val="22"/>
              </w:rPr>
              <w:t>4</w:t>
            </w:r>
          </w:p>
        </w:tc>
        <w:tc>
          <w:tcPr>
            <w:tcW w:w="592" w:type="dxa"/>
            <w:tcBorders>
              <w:top w:val="nil"/>
              <w:left w:val="nil"/>
              <w:bottom w:val="nil"/>
              <w:right w:val="nil"/>
            </w:tcBorders>
            <w:shd w:val="clear" w:color="auto" w:fill="D9D9D9" w:themeFill="background1" w:themeFillShade="D9"/>
            <w:hideMark/>
          </w:tcPr>
          <w:p w14:paraId="50CB4F6E" w14:textId="77777777" w:rsidR="00B63F16" w:rsidRPr="005E6C1A" w:rsidRDefault="00B63F16" w:rsidP="005E6C1A">
            <w:pPr>
              <w:jc w:val="center"/>
              <w:rPr>
                <w:sz w:val="22"/>
                <w:szCs w:val="22"/>
              </w:rPr>
            </w:pPr>
            <w:r w:rsidRPr="005E6C1A">
              <w:rPr>
                <w:sz w:val="22"/>
                <w:szCs w:val="22"/>
              </w:rPr>
              <w:t>0</w:t>
            </w:r>
          </w:p>
        </w:tc>
        <w:tc>
          <w:tcPr>
            <w:tcW w:w="592" w:type="dxa"/>
            <w:tcBorders>
              <w:top w:val="nil"/>
              <w:left w:val="nil"/>
              <w:bottom w:val="nil"/>
              <w:right w:val="nil"/>
            </w:tcBorders>
            <w:shd w:val="clear" w:color="auto" w:fill="D9D9D9" w:themeFill="background1" w:themeFillShade="D9"/>
            <w:hideMark/>
          </w:tcPr>
          <w:p w14:paraId="22B30235" w14:textId="77777777" w:rsidR="00B63F16" w:rsidRPr="005E6C1A" w:rsidRDefault="00B63F16" w:rsidP="005E6C1A">
            <w:pPr>
              <w:jc w:val="center"/>
              <w:rPr>
                <w:sz w:val="22"/>
                <w:szCs w:val="22"/>
              </w:rPr>
            </w:pPr>
            <w:r w:rsidRPr="005E6C1A">
              <w:rPr>
                <w:sz w:val="22"/>
                <w:szCs w:val="22"/>
              </w:rPr>
              <w:t>0</w:t>
            </w:r>
          </w:p>
        </w:tc>
        <w:tc>
          <w:tcPr>
            <w:tcW w:w="597" w:type="dxa"/>
            <w:tcBorders>
              <w:top w:val="nil"/>
              <w:left w:val="nil"/>
              <w:bottom w:val="nil"/>
              <w:right w:val="nil"/>
            </w:tcBorders>
            <w:shd w:val="clear" w:color="auto" w:fill="D9D9D9" w:themeFill="background1" w:themeFillShade="D9"/>
            <w:hideMark/>
          </w:tcPr>
          <w:p w14:paraId="48687D86" w14:textId="77777777" w:rsidR="00B63F16" w:rsidRPr="005E6C1A" w:rsidRDefault="00B63F16" w:rsidP="005E6C1A">
            <w:pPr>
              <w:jc w:val="center"/>
              <w:rPr>
                <w:sz w:val="22"/>
                <w:szCs w:val="22"/>
              </w:rPr>
            </w:pPr>
            <w:r w:rsidRPr="005E6C1A">
              <w:rPr>
                <w:sz w:val="22"/>
                <w:szCs w:val="22"/>
              </w:rPr>
              <w:t>1</w:t>
            </w:r>
          </w:p>
        </w:tc>
        <w:tc>
          <w:tcPr>
            <w:tcW w:w="621" w:type="dxa"/>
            <w:tcBorders>
              <w:top w:val="nil"/>
              <w:left w:val="nil"/>
              <w:bottom w:val="nil"/>
              <w:right w:val="nil"/>
            </w:tcBorders>
            <w:shd w:val="clear" w:color="auto" w:fill="D9D9D9" w:themeFill="background1" w:themeFillShade="D9"/>
            <w:hideMark/>
          </w:tcPr>
          <w:p w14:paraId="6BA46873" w14:textId="77777777" w:rsidR="00B63F16" w:rsidRPr="005E6C1A" w:rsidRDefault="00B63F16" w:rsidP="005E6C1A">
            <w:pPr>
              <w:jc w:val="center"/>
              <w:rPr>
                <w:sz w:val="22"/>
                <w:szCs w:val="22"/>
              </w:rPr>
            </w:pPr>
            <w:r w:rsidRPr="005E6C1A">
              <w:rPr>
                <w:sz w:val="22"/>
                <w:szCs w:val="22"/>
              </w:rPr>
              <w:t>0</w:t>
            </w:r>
          </w:p>
        </w:tc>
        <w:tc>
          <w:tcPr>
            <w:tcW w:w="592" w:type="dxa"/>
            <w:tcBorders>
              <w:top w:val="nil"/>
              <w:left w:val="nil"/>
              <w:bottom w:val="nil"/>
              <w:right w:val="nil"/>
            </w:tcBorders>
            <w:shd w:val="clear" w:color="auto" w:fill="D9D9D9" w:themeFill="background1" w:themeFillShade="D9"/>
            <w:hideMark/>
          </w:tcPr>
          <w:p w14:paraId="1D47FDC3" w14:textId="77777777" w:rsidR="00B63F16" w:rsidRPr="005E6C1A" w:rsidRDefault="00B63F16" w:rsidP="005E6C1A">
            <w:pPr>
              <w:jc w:val="center"/>
              <w:rPr>
                <w:sz w:val="22"/>
                <w:szCs w:val="22"/>
              </w:rPr>
            </w:pPr>
            <w:r w:rsidRPr="005E6C1A">
              <w:rPr>
                <w:sz w:val="22"/>
                <w:szCs w:val="22"/>
              </w:rPr>
              <w:t>0</w:t>
            </w:r>
          </w:p>
        </w:tc>
        <w:tc>
          <w:tcPr>
            <w:tcW w:w="592" w:type="dxa"/>
            <w:tcBorders>
              <w:top w:val="nil"/>
              <w:left w:val="nil"/>
              <w:bottom w:val="nil"/>
              <w:right w:val="nil"/>
            </w:tcBorders>
            <w:hideMark/>
          </w:tcPr>
          <w:p w14:paraId="6DDEF096" w14:textId="77777777" w:rsidR="00B63F16" w:rsidRPr="005E6C1A" w:rsidRDefault="00B63F16" w:rsidP="005E6C1A">
            <w:pPr>
              <w:jc w:val="center"/>
              <w:rPr>
                <w:sz w:val="22"/>
                <w:szCs w:val="22"/>
              </w:rPr>
            </w:pPr>
            <w:r w:rsidRPr="005E6C1A">
              <w:rPr>
                <w:sz w:val="22"/>
                <w:szCs w:val="22"/>
              </w:rPr>
              <w:t>1</w:t>
            </w:r>
          </w:p>
        </w:tc>
        <w:tc>
          <w:tcPr>
            <w:tcW w:w="999" w:type="dxa"/>
            <w:tcBorders>
              <w:top w:val="nil"/>
              <w:left w:val="nil"/>
              <w:bottom w:val="nil"/>
              <w:right w:val="nil"/>
            </w:tcBorders>
            <w:hideMark/>
          </w:tcPr>
          <w:p w14:paraId="1CC0A707" w14:textId="77777777" w:rsidR="00B63F16" w:rsidRPr="005E6C1A" w:rsidRDefault="00B63F16" w:rsidP="005E6C1A">
            <w:pPr>
              <w:jc w:val="center"/>
              <w:rPr>
                <w:sz w:val="22"/>
                <w:szCs w:val="22"/>
              </w:rPr>
            </w:pPr>
            <w:r w:rsidRPr="005E6C1A">
              <w:rPr>
                <w:sz w:val="22"/>
                <w:szCs w:val="22"/>
              </w:rPr>
              <w:t>1</w:t>
            </w:r>
          </w:p>
        </w:tc>
        <w:tc>
          <w:tcPr>
            <w:tcW w:w="880" w:type="dxa"/>
            <w:tcBorders>
              <w:top w:val="nil"/>
              <w:left w:val="nil"/>
              <w:bottom w:val="nil"/>
              <w:right w:val="single" w:sz="4" w:space="0" w:color="auto"/>
            </w:tcBorders>
            <w:hideMark/>
          </w:tcPr>
          <w:p w14:paraId="25D466D3" w14:textId="77777777" w:rsidR="00B63F16" w:rsidRPr="005E6C1A" w:rsidRDefault="00B63F16" w:rsidP="005E6C1A">
            <w:pPr>
              <w:jc w:val="center"/>
              <w:rPr>
                <w:sz w:val="22"/>
                <w:szCs w:val="22"/>
              </w:rPr>
            </w:pPr>
            <w:r w:rsidRPr="005E6C1A">
              <w:rPr>
                <w:sz w:val="22"/>
                <w:szCs w:val="22"/>
              </w:rPr>
              <w:t>43</w:t>
            </w:r>
          </w:p>
        </w:tc>
      </w:tr>
      <w:tr w:rsidR="00B63F16" w:rsidRPr="005E6C1A" w14:paraId="5D579747" w14:textId="77777777" w:rsidTr="005E6C1A">
        <w:tc>
          <w:tcPr>
            <w:tcW w:w="1056" w:type="dxa"/>
            <w:tcBorders>
              <w:top w:val="nil"/>
              <w:left w:val="single" w:sz="4" w:space="0" w:color="auto"/>
              <w:bottom w:val="nil"/>
              <w:right w:val="nil"/>
            </w:tcBorders>
            <w:hideMark/>
          </w:tcPr>
          <w:p w14:paraId="2EF31AED" w14:textId="77777777" w:rsidR="00B63F16" w:rsidRPr="005E6C1A" w:rsidRDefault="00B63F16">
            <w:pPr>
              <w:jc w:val="both"/>
              <w:rPr>
                <w:sz w:val="22"/>
                <w:szCs w:val="22"/>
              </w:rPr>
            </w:pPr>
            <w:r w:rsidRPr="005E6C1A">
              <w:rPr>
                <w:sz w:val="22"/>
                <w:szCs w:val="22"/>
              </w:rPr>
              <w:t>&gt;300</w:t>
            </w:r>
          </w:p>
        </w:tc>
        <w:tc>
          <w:tcPr>
            <w:tcW w:w="638" w:type="dxa"/>
            <w:tcBorders>
              <w:top w:val="nil"/>
              <w:left w:val="nil"/>
              <w:bottom w:val="nil"/>
              <w:right w:val="nil"/>
            </w:tcBorders>
            <w:hideMark/>
          </w:tcPr>
          <w:p w14:paraId="3F5CAF58" w14:textId="77777777" w:rsidR="00B63F16" w:rsidRPr="005E6C1A" w:rsidRDefault="00B63F16" w:rsidP="005E6C1A">
            <w:pPr>
              <w:jc w:val="center"/>
              <w:rPr>
                <w:sz w:val="22"/>
                <w:szCs w:val="22"/>
              </w:rPr>
            </w:pPr>
            <w:r w:rsidRPr="005E6C1A">
              <w:rPr>
                <w:sz w:val="22"/>
                <w:szCs w:val="22"/>
              </w:rPr>
              <w:t>37</w:t>
            </w:r>
          </w:p>
        </w:tc>
        <w:tc>
          <w:tcPr>
            <w:tcW w:w="667" w:type="dxa"/>
            <w:tcBorders>
              <w:top w:val="nil"/>
              <w:left w:val="nil"/>
              <w:bottom w:val="nil"/>
              <w:right w:val="nil"/>
            </w:tcBorders>
            <w:shd w:val="clear" w:color="auto" w:fill="D9D9D9" w:themeFill="background1" w:themeFillShade="D9"/>
            <w:hideMark/>
          </w:tcPr>
          <w:p w14:paraId="61BF941D" w14:textId="77777777" w:rsidR="00B63F16" w:rsidRPr="005E6C1A" w:rsidRDefault="00B63F16" w:rsidP="005E6C1A">
            <w:pPr>
              <w:keepNext/>
              <w:keepLines/>
              <w:jc w:val="center"/>
              <w:rPr>
                <w:sz w:val="22"/>
                <w:szCs w:val="22"/>
              </w:rPr>
            </w:pPr>
            <w:r w:rsidRPr="005E6C1A">
              <w:rPr>
                <w:sz w:val="22"/>
                <w:szCs w:val="22"/>
              </w:rPr>
              <w:t>221</w:t>
            </w:r>
          </w:p>
        </w:tc>
        <w:tc>
          <w:tcPr>
            <w:tcW w:w="592" w:type="dxa"/>
            <w:tcBorders>
              <w:top w:val="nil"/>
              <w:left w:val="nil"/>
              <w:bottom w:val="nil"/>
              <w:right w:val="nil"/>
            </w:tcBorders>
            <w:shd w:val="clear" w:color="auto" w:fill="D9D9D9" w:themeFill="background1" w:themeFillShade="D9"/>
            <w:hideMark/>
          </w:tcPr>
          <w:p w14:paraId="0DA211E0" w14:textId="77777777" w:rsidR="00B63F16" w:rsidRPr="005E6C1A" w:rsidRDefault="00B63F16" w:rsidP="005E6C1A">
            <w:pPr>
              <w:keepNext/>
              <w:keepLines/>
              <w:jc w:val="center"/>
              <w:rPr>
                <w:sz w:val="22"/>
                <w:szCs w:val="22"/>
              </w:rPr>
            </w:pPr>
            <w:r w:rsidRPr="005E6C1A">
              <w:rPr>
                <w:sz w:val="22"/>
                <w:szCs w:val="22"/>
              </w:rPr>
              <w:t>24</w:t>
            </w:r>
          </w:p>
        </w:tc>
        <w:tc>
          <w:tcPr>
            <w:tcW w:w="592" w:type="dxa"/>
            <w:tcBorders>
              <w:top w:val="nil"/>
              <w:left w:val="nil"/>
              <w:bottom w:val="nil"/>
              <w:right w:val="nil"/>
            </w:tcBorders>
            <w:hideMark/>
          </w:tcPr>
          <w:p w14:paraId="1D948316" w14:textId="77777777" w:rsidR="00B63F16" w:rsidRPr="005E6C1A" w:rsidRDefault="00B63F16" w:rsidP="005E6C1A">
            <w:pPr>
              <w:jc w:val="center"/>
              <w:rPr>
                <w:sz w:val="22"/>
                <w:szCs w:val="22"/>
              </w:rPr>
            </w:pPr>
            <w:r w:rsidRPr="005E6C1A">
              <w:rPr>
                <w:sz w:val="22"/>
                <w:szCs w:val="22"/>
              </w:rPr>
              <w:t>16</w:t>
            </w:r>
          </w:p>
        </w:tc>
        <w:tc>
          <w:tcPr>
            <w:tcW w:w="592" w:type="dxa"/>
            <w:tcBorders>
              <w:top w:val="nil"/>
              <w:left w:val="nil"/>
              <w:bottom w:val="nil"/>
              <w:right w:val="nil"/>
            </w:tcBorders>
            <w:shd w:val="clear" w:color="auto" w:fill="D9D9D9" w:themeFill="background1" w:themeFillShade="D9"/>
            <w:hideMark/>
          </w:tcPr>
          <w:p w14:paraId="6575AC1F" w14:textId="77777777" w:rsidR="00B63F16" w:rsidRPr="005E6C1A" w:rsidRDefault="00B63F16" w:rsidP="005E6C1A">
            <w:pPr>
              <w:jc w:val="center"/>
              <w:rPr>
                <w:sz w:val="22"/>
                <w:szCs w:val="22"/>
              </w:rPr>
            </w:pPr>
            <w:r w:rsidRPr="005E6C1A">
              <w:rPr>
                <w:sz w:val="22"/>
                <w:szCs w:val="22"/>
              </w:rPr>
              <w:t>10</w:t>
            </w:r>
          </w:p>
        </w:tc>
        <w:tc>
          <w:tcPr>
            <w:tcW w:w="592" w:type="dxa"/>
            <w:tcBorders>
              <w:top w:val="nil"/>
              <w:left w:val="nil"/>
              <w:bottom w:val="nil"/>
              <w:right w:val="nil"/>
            </w:tcBorders>
            <w:shd w:val="clear" w:color="auto" w:fill="D9D9D9" w:themeFill="background1" w:themeFillShade="D9"/>
            <w:hideMark/>
          </w:tcPr>
          <w:p w14:paraId="6E5905E3" w14:textId="77777777" w:rsidR="00B63F16" w:rsidRPr="005E6C1A" w:rsidRDefault="00B63F16" w:rsidP="005E6C1A">
            <w:pPr>
              <w:jc w:val="center"/>
              <w:rPr>
                <w:sz w:val="22"/>
                <w:szCs w:val="22"/>
              </w:rPr>
            </w:pPr>
            <w:r w:rsidRPr="005E6C1A">
              <w:rPr>
                <w:sz w:val="22"/>
                <w:szCs w:val="22"/>
              </w:rPr>
              <w:t>4</w:t>
            </w:r>
          </w:p>
        </w:tc>
        <w:tc>
          <w:tcPr>
            <w:tcW w:w="597" w:type="dxa"/>
            <w:tcBorders>
              <w:top w:val="nil"/>
              <w:left w:val="nil"/>
              <w:bottom w:val="nil"/>
              <w:right w:val="nil"/>
            </w:tcBorders>
            <w:shd w:val="clear" w:color="auto" w:fill="D9D9D9" w:themeFill="background1" w:themeFillShade="D9"/>
            <w:hideMark/>
          </w:tcPr>
          <w:p w14:paraId="6843D37E" w14:textId="77777777" w:rsidR="00B63F16" w:rsidRPr="005E6C1A" w:rsidRDefault="00B63F16" w:rsidP="005E6C1A">
            <w:pPr>
              <w:jc w:val="center"/>
              <w:rPr>
                <w:sz w:val="22"/>
                <w:szCs w:val="22"/>
              </w:rPr>
            </w:pPr>
            <w:r w:rsidRPr="005E6C1A">
              <w:rPr>
                <w:sz w:val="22"/>
                <w:szCs w:val="22"/>
              </w:rPr>
              <w:t>10</w:t>
            </w:r>
          </w:p>
        </w:tc>
        <w:tc>
          <w:tcPr>
            <w:tcW w:w="621" w:type="dxa"/>
            <w:tcBorders>
              <w:top w:val="nil"/>
              <w:left w:val="nil"/>
              <w:bottom w:val="nil"/>
              <w:right w:val="nil"/>
            </w:tcBorders>
            <w:shd w:val="clear" w:color="auto" w:fill="D9D9D9" w:themeFill="background1" w:themeFillShade="D9"/>
            <w:hideMark/>
          </w:tcPr>
          <w:p w14:paraId="0D1576B2" w14:textId="77777777" w:rsidR="00B63F16" w:rsidRPr="005E6C1A" w:rsidRDefault="00B63F16" w:rsidP="005E6C1A">
            <w:pPr>
              <w:jc w:val="center"/>
              <w:rPr>
                <w:sz w:val="22"/>
                <w:szCs w:val="22"/>
              </w:rPr>
            </w:pPr>
            <w:r w:rsidRPr="005E6C1A">
              <w:rPr>
                <w:sz w:val="22"/>
                <w:szCs w:val="22"/>
              </w:rPr>
              <w:t>3</w:t>
            </w:r>
          </w:p>
        </w:tc>
        <w:tc>
          <w:tcPr>
            <w:tcW w:w="592" w:type="dxa"/>
            <w:tcBorders>
              <w:top w:val="nil"/>
              <w:left w:val="nil"/>
              <w:bottom w:val="nil"/>
              <w:right w:val="nil"/>
            </w:tcBorders>
            <w:shd w:val="clear" w:color="auto" w:fill="D9D9D9" w:themeFill="background1" w:themeFillShade="D9"/>
            <w:hideMark/>
          </w:tcPr>
          <w:p w14:paraId="0B77500D" w14:textId="77777777" w:rsidR="00B63F16" w:rsidRPr="005E6C1A" w:rsidRDefault="00B63F16" w:rsidP="005E6C1A">
            <w:pPr>
              <w:jc w:val="center"/>
              <w:rPr>
                <w:sz w:val="22"/>
                <w:szCs w:val="22"/>
              </w:rPr>
            </w:pPr>
            <w:r w:rsidRPr="005E6C1A">
              <w:rPr>
                <w:sz w:val="22"/>
                <w:szCs w:val="22"/>
              </w:rPr>
              <w:t>11</w:t>
            </w:r>
          </w:p>
        </w:tc>
        <w:tc>
          <w:tcPr>
            <w:tcW w:w="592" w:type="dxa"/>
            <w:tcBorders>
              <w:top w:val="nil"/>
              <w:left w:val="nil"/>
              <w:bottom w:val="nil"/>
              <w:right w:val="nil"/>
            </w:tcBorders>
            <w:hideMark/>
          </w:tcPr>
          <w:p w14:paraId="7B46BDD6" w14:textId="77777777" w:rsidR="00B63F16" w:rsidRPr="005E6C1A" w:rsidRDefault="00B63F16" w:rsidP="005E6C1A">
            <w:pPr>
              <w:jc w:val="center"/>
              <w:rPr>
                <w:sz w:val="22"/>
                <w:szCs w:val="22"/>
              </w:rPr>
            </w:pPr>
            <w:r w:rsidRPr="005E6C1A">
              <w:rPr>
                <w:sz w:val="22"/>
                <w:szCs w:val="22"/>
              </w:rPr>
              <w:t>20</w:t>
            </w:r>
          </w:p>
        </w:tc>
        <w:tc>
          <w:tcPr>
            <w:tcW w:w="999" w:type="dxa"/>
            <w:tcBorders>
              <w:top w:val="nil"/>
              <w:left w:val="nil"/>
              <w:bottom w:val="nil"/>
              <w:right w:val="nil"/>
            </w:tcBorders>
            <w:hideMark/>
          </w:tcPr>
          <w:p w14:paraId="63EDC702" w14:textId="77777777" w:rsidR="00B63F16" w:rsidRPr="005E6C1A" w:rsidRDefault="00B63F16" w:rsidP="005E6C1A">
            <w:pPr>
              <w:jc w:val="center"/>
              <w:rPr>
                <w:sz w:val="22"/>
                <w:szCs w:val="22"/>
              </w:rPr>
            </w:pPr>
            <w:r w:rsidRPr="005E6C1A">
              <w:rPr>
                <w:sz w:val="22"/>
                <w:szCs w:val="22"/>
              </w:rPr>
              <w:t>8</w:t>
            </w:r>
          </w:p>
        </w:tc>
        <w:tc>
          <w:tcPr>
            <w:tcW w:w="880" w:type="dxa"/>
            <w:tcBorders>
              <w:top w:val="nil"/>
              <w:left w:val="nil"/>
              <w:bottom w:val="nil"/>
              <w:right w:val="single" w:sz="4" w:space="0" w:color="auto"/>
            </w:tcBorders>
            <w:hideMark/>
          </w:tcPr>
          <w:p w14:paraId="33F872C4" w14:textId="77777777" w:rsidR="00B63F16" w:rsidRPr="005E6C1A" w:rsidRDefault="00B63F16" w:rsidP="005E6C1A">
            <w:pPr>
              <w:jc w:val="center"/>
              <w:rPr>
                <w:sz w:val="22"/>
                <w:szCs w:val="22"/>
              </w:rPr>
            </w:pPr>
            <w:r w:rsidRPr="005E6C1A">
              <w:rPr>
                <w:sz w:val="22"/>
                <w:szCs w:val="22"/>
              </w:rPr>
              <w:t>365</w:t>
            </w:r>
          </w:p>
        </w:tc>
      </w:tr>
      <w:tr w:rsidR="00B63F16" w:rsidRPr="005E6C1A" w14:paraId="593F7926" w14:textId="77777777" w:rsidTr="005E6C1A">
        <w:tc>
          <w:tcPr>
            <w:tcW w:w="1056" w:type="dxa"/>
            <w:tcBorders>
              <w:top w:val="nil"/>
              <w:left w:val="single" w:sz="4" w:space="0" w:color="auto"/>
              <w:bottom w:val="single" w:sz="4" w:space="0" w:color="auto"/>
              <w:right w:val="nil"/>
            </w:tcBorders>
            <w:hideMark/>
          </w:tcPr>
          <w:p w14:paraId="045362FA" w14:textId="77777777" w:rsidR="00B63F16" w:rsidRPr="005E6C1A" w:rsidRDefault="00B63F16">
            <w:pPr>
              <w:jc w:val="both"/>
              <w:rPr>
                <w:sz w:val="22"/>
                <w:szCs w:val="22"/>
              </w:rPr>
            </w:pPr>
            <w:r w:rsidRPr="005E6C1A">
              <w:rPr>
                <w:sz w:val="22"/>
                <w:szCs w:val="22"/>
              </w:rPr>
              <w:t>Unknown</w:t>
            </w:r>
          </w:p>
        </w:tc>
        <w:tc>
          <w:tcPr>
            <w:tcW w:w="638" w:type="dxa"/>
            <w:tcBorders>
              <w:top w:val="nil"/>
              <w:left w:val="nil"/>
              <w:bottom w:val="single" w:sz="4" w:space="0" w:color="auto"/>
              <w:right w:val="nil"/>
            </w:tcBorders>
            <w:hideMark/>
          </w:tcPr>
          <w:p w14:paraId="0E08BEAE" w14:textId="77777777" w:rsidR="00B63F16" w:rsidRPr="005E6C1A" w:rsidRDefault="00B63F16" w:rsidP="005E6C1A">
            <w:pPr>
              <w:jc w:val="center"/>
              <w:rPr>
                <w:sz w:val="22"/>
                <w:szCs w:val="22"/>
              </w:rPr>
            </w:pPr>
            <w:r w:rsidRPr="005E6C1A">
              <w:rPr>
                <w:sz w:val="22"/>
                <w:szCs w:val="22"/>
              </w:rPr>
              <w:t>610</w:t>
            </w:r>
          </w:p>
        </w:tc>
        <w:tc>
          <w:tcPr>
            <w:tcW w:w="667" w:type="dxa"/>
            <w:tcBorders>
              <w:top w:val="nil"/>
              <w:left w:val="nil"/>
              <w:bottom w:val="single" w:sz="4" w:space="0" w:color="auto"/>
              <w:right w:val="nil"/>
            </w:tcBorders>
            <w:shd w:val="clear" w:color="auto" w:fill="D9D9D9" w:themeFill="background1" w:themeFillShade="D9"/>
            <w:hideMark/>
          </w:tcPr>
          <w:p w14:paraId="0087D2FC" w14:textId="77777777" w:rsidR="00B63F16" w:rsidRPr="005E6C1A" w:rsidRDefault="00B63F16" w:rsidP="005E6C1A">
            <w:pPr>
              <w:keepNext/>
              <w:keepLines/>
              <w:jc w:val="center"/>
              <w:rPr>
                <w:sz w:val="22"/>
                <w:szCs w:val="22"/>
              </w:rPr>
            </w:pPr>
            <w:r w:rsidRPr="005E6C1A">
              <w:rPr>
                <w:sz w:val="22"/>
                <w:szCs w:val="22"/>
              </w:rPr>
              <w:t>53</w:t>
            </w:r>
          </w:p>
        </w:tc>
        <w:tc>
          <w:tcPr>
            <w:tcW w:w="592" w:type="dxa"/>
            <w:tcBorders>
              <w:top w:val="nil"/>
              <w:left w:val="nil"/>
              <w:bottom w:val="single" w:sz="4" w:space="0" w:color="auto"/>
              <w:right w:val="nil"/>
            </w:tcBorders>
            <w:shd w:val="clear" w:color="auto" w:fill="D9D9D9" w:themeFill="background1" w:themeFillShade="D9"/>
            <w:hideMark/>
          </w:tcPr>
          <w:p w14:paraId="75B5C2BE" w14:textId="77777777" w:rsidR="00B63F16" w:rsidRPr="005E6C1A" w:rsidRDefault="00B63F16" w:rsidP="005E6C1A">
            <w:pPr>
              <w:keepNext/>
              <w:keepLines/>
              <w:jc w:val="center"/>
              <w:rPr>
                <w:sz w:val="22"/>
                <w:szCs w:val="22"/>
              </w:rPr>
            </w:pPr>
            <w:r w:rsidRPr="005E6C1A">
              <w:rPr>
                <w:sz w:val="22"/>
                <w:szCs w:val="22"/>
              </w:rPr>
              <w:t>2</w:t>
            </w:r>
          </w:p>
        </w:tc>
        <w:tc>
          <w:tcPr>
            <w:tcW w:w="592" w:type="dxa"/>
            <w:tcBorders>
              <w:top w:val="nil"/>
              <w:left w:val="nil"/>
              <w:bottom w:val="single" w:sz="4" w:space="0" w:color="auto"/>
              <w:right w:val="nil"/>
            </w:tcBorders>
            <w:hideMark/>
          </w:tcPr>
          <w:p w14:paraId="58FCF1E1" w14:textId="77777777" w:rsidR="00B63F16" w:rsidRPr="005E6C1A" w:rsidRDefault="00B63F16" w:rsidP="005E6C1A">
            <w:pPr>
              <w:jc w:val="center"/>
              <w:rPr>
                <w:sz w:val="22"/>
                <w:szCs w:val="22"/>
              </w:rPr>
            </w:pPr>
            <w:r w:rsidRPr="005E6C1A">
              <w:rPr>
                <w:sz w:val="22"/>
                <w:szCs w:val="22"/>
              </w:rPr>
              <w:t>25</w:t>
            </w:r>
          </w:p>
        </w:tc>
        <w:tc>
          <w:tcPr>
            <w:tcW w:w="592" w:type="dxa"/>
            <w:tcBorders>
              <w:top w:val="nil"/>
              <w:left w:val="nil"/>
              <w:bottom w:val="single" w:sz="4" w:space="0" w:color="auto"/>
              <w:right w:val="nil"/>
            </w:tcBorders>
            <w:shd w:val="clear" w:color="auto" w:fill="D9D9D9" w:themeFill="background1" w:themeFillShade="D9"/>
            <w:hideMark/>
          </w:tcPr>
          <w:p w14:paraId="7AD817AE" w14:textId="77777777" w:rsidR="00B63F16" w:rsidRPr="005E6C1A" w:rsidRDefault="00B63F16" w:rsidP="005E6C1A">
            <w:pPr>
              <w:jc w:val="center"/>
              <w:rPr>
                <w:sz w:val="22"/>
                <w:szCs w:val="22"/>
              </w:rPr>
            </w:pPr>
            <w:r w:rsidRPr="005E6C1A">
              <w:rPr>
                <w:sz w:val="22"/>
                <w:szCs w:val="22"/>
              </w:rPr>
              <w:t>3</w:t>
            </w:r>
          </w:p>
        </w:tc>
        <w:tc>
          <w:tcPr>
            <w:tcW w:w="592" w:type="dxa"/>
            <w:tcBorders>
              <w:top w:val="nil"/>
              <w:left w:val="nil"/>
              <w:bottom w:val="single" w:sz="4" w:space="0" w:color="auto"/>
              <w:right w:val="nil"/>
            </w:tcBorders>
            <w:shd w:val="clear" w:color="auto" w:fill="D9D9D9" w:themeFill="background1" w:themeFillShade="D9"/>
            <w:hideMark/>
          </w:tcPr>
          <w:p w14:paraId="4F117156" w14:textId="77777777" w:rsidR="00B63F16" w:rsidRPr="005E6C1A" w:rsidRDefault="00B63F16" w:rsidP="005E6C1A">
            <w:pPr>
              <w:jc w:val="center"/>
              <w:rPr>
                <w:sz w:val="22"/>
                <w:szCs w:val="22"/>
              </w:rPr>
            </w:pPr>
            <w:r w:rsidRPr="005E6C1A">
              <w:rPr>
                <w:sz w:val="22"/>
                <w:szCs w:val="22"/>
              </w:rPr>
              <w:t>0</w:t>
            </w:r>
          </w:p>
        </w:tc>
        <w:tc>
          <w:tcPr>
            <w:tcW w:w="597" w:type="dxa"/>
            <w:tcBorders>
              <w:top w:val="nil"/>
              <w:left w:val="nil"/>
              <w:bottom w:val="single" w:sz="4" w:space="0" w:color="auto"/>
              <w:right w:val="nil"/>
            </w:tcBorders>
            <w:shd w:val="clear" w:color="auto" w:fill="D9D9D9" w:themeFill="background1" w:themeFillShade="D9"/>
            <w:hideMark/>
          </w:tcPr>
          <w:p w14:paraId="6B35C549" w14:textId="77777777" w:rsidR="00B63F16" w:rsidRPr="005E6C1A" w:rsidRDefault="00B63F16" w:rsidP="005E6C1A">
            <w:pPr>
              <w:jc w:val="center"/>
              <w:rPr>
                <w:sz w:val="22"/>
                <w:szCs w:val="22"/>
              </w:rPr>
            </w:pPr>
            <w:r w:rsidRPr="005E6C1A">
              <w:rPr>
                <w:sz w:val="22"/>
                <w:szCs w:val="22"/>
              </w:rPr>
              <w:t>0</w:t>
            </w:r>
          </w:p>
        </w:tc>
        <w:tc>
          <w:tcPr>
            <w:tcW w:w="621" w:type="dxa"/>
            <w:tcBorders>
              <w:top w:val="nil"/>
              <w:left w:val="nil"/>
              <w:bottom w:val="single" w:sz="4" w:space="0" w:color="auto"/>
              <w:right w:val="nil"/>
            </w:tcBorders>
            <w:shd w:val="clear" w:color="auto" w:fill="D9D9D9" w:themeFill="background1" w:themeFillShade="D9"/>
            <w:hideMark/>
          </w:tcPr>
          <w:p w14:paraId="08DE6195" w14:textId="77777777" w:rsidR="00B63F16" w:rsidRPr="005E6C1A" w:rsidRDefault="00B63F16" w:rsidP="005E6C1A">
            <w:pPr>
              <w:jc w:val="center"/>
              <w:rPr>
                <w:sz w:val="22"/>
                <w:szCs w:val="22"/>
              </w:rPr>
            </w:pPr>
            <w:r w:rsidRPr="005E6C1A">
              <w:rPr>
                <w:sz w:val="22"/>
                <w:szCs w:val="22"/>
              </w:rPr>
              <w:t>0</w:t>
            </w:r>
          </w:p>
        </w:tc>
        <w:tc>
          <w:tcPr>
            <w:tcW w:w="592" w:type="dxa"/>
            <w:tcBorders>
              <w:top w:val="nil"/>
              <w:left w:val="nil"/>
              <w:bottom w:val="single" w:sz="4" w:space="0" w:color="auto"/>
              <w:right w:val="nil"/>
            </w:tcBorders>
            <w:shd w:val="clear" w:color="auto" w:fill="D9D9D9" w:themeFill="background1" w:themeFillShade="D9"/>
            <w:hideMark/>
          </w:tcPr>
          <w:p w14:paraId="56523F82" w14:textId="77777777" w:rsidR="00B63F16" w:rsidRPr="005E6C1A" w:rsidRDefault="00B63F16" w:rsidP="005E6C1A">
            <w:pPr>
              <w:jc w:val="center"/>
              <w:rPr>
                <w:sz w:val="22"/>
                <w:szCs w:val="22"/>
              </w:rPr>
            </w:pPr>
            <w:r w:rsidRPr="005E6C1A">
              <w:rPr>
                <w:sz w:val="22"/>
                <w:szCs w:val="22"/>
              </w:rPr>
              <w:t>0</w:t>
            </w:r>
          </w:p>
        </w:tc>
        <w:tc>
          <w:tcPr>
            <w:tcW w:w="592" w:type="dxa"/>
            <w:tcBorders>
              <w:top w:val="nil"/>
              <w:left w:val="nil"/>
              <w:bottom w:val="single" w:sz="4" w:space="0" w:color="auto"/>
              <w:right w:val="nil"/>
            </w:tcBorders>
            <w:hideMark/>
          </w:tcPr>
          <w:p w14:paraId="2C5B48C7" w14:textId="77777777" w:rsidR="00B63F16" w:rsidRPr="005E6C1A" w:rsidRDefault="00B63F16" w:rsidP="005E6C1A">
            <w:pPr>
              <w:jc w:val="center"/>
              <w:rPr>
                <w:sz w:val="22"/>
                <w:szCs w:val="22"/>
              </w:rPr>
            </w:pPr>
            <w:r w:rsidRPr="005E6C1A">
              <w:rPr>
                <w:sz w:val="22"/>
                <w:szCs w:val="22"/>
              </w:rPr>
              <w:t>1</w:t>
            </w:r>
          </w:p>
        </w:tc>
        <w:tc>
          <w:tcPr>
            <w:tcW w:w="999" w:type="dxa"/>
            <w:tcBorders>
              <w:top w:val="nil"/>
              <w:left w:val="nil"/>
              <w:bottom w:val="single" w:sz="4" w:space="0" w:color="auto"/>
              <w:right w:val="nil"/>
            </w:tcBorders>
            <w:hideMark/>
          </w:tcPr>
          <w:p w14:paraId="4503B902" w14:textId="77777777" w:rsidR="00B63F16" w:rsidRPr="005E6C1A" w:rsidRDefault="00B63F16" w:rsidP="005E6C1A">
            <w:pPr>
              <w:jc w:val="center"/>
              <w:rPr>
                <w:sz w:val="22"/>
                <w:szCs w:val="22"/>
              </w:rPr>
            </w:pPr>
            <w:r w:rsidRPr="005E6C1A">
              <w:rPr>
                <w:sz w:val="22"/>
                <w:szCs w:val="22"/>
              </w:rPr>
              <w:t>2</w:t>
            </w:r>
          </w:p>
        </w:tc>
        <w:tc>
          <w:tcPr>
            <w:tcW w:w="880" w:type="dxa"/>
            <w:tcBorders>
              <w:top w:val="nil"/>
              <w:left w:val="nil"/>
              <w:bottom w:val="single" w:sz="4" w:space="0" w:color="auto"/>
              <w:right w:val="single" w:sz="4" w:space="0" w:color="auto"/>
            </w:tcBorders>
            <w:hideMark/>
          </w:tcPr>
          <w:p w14:paraId="3ADD5CD7" w14:textId="77777777" w:rsidR="00B63F16" w:rsidRPr="005E6C1A" w:rsidRDefault="00B63F16" w:rsidP="005E6C1A">
            <w:pPr>
              <w:jc w:val="center"/>
              <w:rPr>
                <w:sz w:val="22"/>
                <w:szCs w:val="22"/>
              </w:rPr>
            </w:pPr>
            <w:r w:rsidRPr="005E6C1A">
              <w:rPr>
                <w:sz w:val="22"/>
                <w:szCs w:val="22"/>
              </w:rPr>
              <w:t>696</w:t>
            </w:r>
          </w:p>
        </w:tc>
      </w:tr>
      <w:tr w:rsidR="00B63F16" w:rsidRPr="005E6C1A" w14:paraId="1D15CCD0" w14:textId="77777777" w:rsidTr="005E6C1A">
        <w:tc>
          <w:tcPr>
            <w:tcW w:w="1056" w:type="dxa"/>
            <w:tcBorders>
              <w:top w:val="single" w:sz="4" w:space="0" w:color="auto"/>
              <w:left w:val="single" w:sz="4" w:space="0" w:color="auto"/>
              <w:bottom w:val="single" w:sz="4" w:space="0" w:color="auto"/>
              <w:right w:val="nil"/>
            </w:tcBorders>
            <w:hideMark/>
          </w:tcPr>
          <w:p w14:paraId="731786DC" w14:textId="77777777" w:rsidR="00B63F16" w:rsidRPr="005E6C1A" w:rsidRDefault="00B63F16">
            <w:pPr>
              <w:jc w:val="both"/>
              <w:rPr>
                <w:sz w:val="22"/>
                <w:szCs w:val="22"/>
              </w:rPr>
            </w:pPr>
            <w:r w:rsidRPr="005E6C1A">
              <w:rPr>
                <w:sz w:val="22"/>
                <w:szCs w:val="22"/>
              </w:rPr>
              <w:t>Total</w:t>
            </w:r>
          </w:p>
        </w:tc>
        <w:tc>
          <w:tcPr>
            <w:tcW w:w="638" w:type="dxa"/>
            <w:tcBorders>
              <w:top w:val="single" w:sz="4" w:space="0" w:color="auto"/>
              <w:left w:val="nil"/>
              <w:bottom w:val="single" w:sz="4" w:space="0" w:color="auto"/>
              <w:right w:val="nil"/>
            </w:tcBorders>
            <w:hideMark/>
          </w:tcPr>
          <w:p w14:paraId="689DA0E1" w14:textId="77777777" w:rsidR="00B63F16" w:rsidRPr="005E6C1A" w:rsidRDefault="00B63F16" w:rsidP="005E6C1A">
            <w:pPr>
              <w:jc w:val="center"/>
              <w:rPr>
                <w:sz w:val="22"/>
                <w:szCs w:val="22"/>
              </w:rPr>
            </w:pPr>
            <w:r w:rsidRPr="005E6C1A">
              <w:rPr>
                <w:sz w:val="22"/>
                <w:szCs w:val="22"/>
              </w:rPr>
              <w:t>967</w:t>
            </w:r>
          </w:p>
        </w:tc>
        <w:tc>
          <w:tcPr>
            <w:tcW w:w="667" w:type="dxa"/>
            <w:tcBorders>
              <w:top w:val="single" w:sz="4" w:space="0" w:color="auto"/>
              <w:left w:val="nil"/>
              <w:bottom w:val="single" w:sz="4" w:space="0" w:color="auto"/>
              <w:right w:val="nil"/>
            </w:tcBorders>
            <w:shd w:val="clear" w:color="auto" w:fill="D9D9D9" w:themeFill="background1" w:themeFillShade="D9"/>
            <w:hideMark/>
          </w:tcPr>
          <w:p w14:paraId="0231B46E" w14:textId="77777777" w:rsidR="00B63F16" w:rsidRPr="005E6C1A" w:rsidRDefault="00B63F16" w:rsidP="005E6C1A">
            <w:pPr>
              <w:keepNext/>
              <w:keepLines/>
              <w:jc w:val="center"/>
              <w:rPr>
                <w:sz w:val="22"/>
                <w:szCs w:val="22"/>
              </w:rPr>
            </w:pPr>
            <w:r w:rsidRPr="005E6C1A">
              <w:rPr>
                <w:sz w:val="22"/>
                <w:szCs w:val="22"/>
              </w:rPr>
              <w:t>601</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47E38786" w14:textId="77777777" w:rsidR="00B63F16" w:rsidRPr="005E6C1A" w:rsidRDefault="00B63F16" w:rsidP="005E6C1A">
            <w:pPr>
              <w:keepNext/>
              <w:keepLines/>
              <w:jc w:val="center"/>
              <w:rPr>
                <w:sz w:val="22"/>
                <w:szCs w:val="22"/>
              </w:rPr>
            </w:pPr>
            <w:r w:rsidRPr="005E6C1A">
              <w:rPr>
                <w:sz w:val="22"/>
                <w:szCs w:val="22"/>
              </w:rPr>
              <w:t>37</w:t>
            </w:r>
          </w:p>
        </w:tc>
        <w:tc>
          <w:tcPr>
            <w:tcW w:w="592" w:type="dxa"/>
            <w:tcBorders>
              <w:top w:val="single" w:sz="4" w:space="0" w:color="auto"/>
              <w:left w:val="nil"/>
              <w:bottom w:val="single" w:sz="4" w:space="0" w:color="auto"/>
              <w:right w:val="nil"/>
            </w:tcBorders>
            <w:hideMark/>
          </w:tcPr>
          <w:p w14:paraId="7ED2F5EC" w14:textId="77777777" w:rsidR="00B63F16" w:rsidRPr="005E6C1A" w:rsidRDefault="00B63F16" w:rsidP="005E6C1A">
            <w:pPr>
              <w:jc w:val="center"/>
              <w:rPr>
                <w:sz w:val="22"/>
                <w:szCs w:val="22"/>
              </w:rPr>
            </w:pPr>
            <w:r w:rsidRPr="005E6C1A">
              <w:rPr>
                <w:sz w:val="22"/>
                <w:szCs w:val="22"/>
              </w:rPr>
              <w:t>76</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7E315232" w14:textId="77777777" w:rsidR="00B63F16" w:rsidRPr="005E6C1A" w:rsidRDefault="00B63F16" w:rsidP="005E6C1A">
            <w:pPr>
              <w:jc w:val="center"/>
              <w:rPr>
                <w:sz w:val="22"/>
                <w:szCs w:val="22"/>
              </w:rPr>
            </w:pPr>
            <w:r w:rsidRPr="005E6C1A">
              <w:rPr>
                <w:sz w:val="22"/>
                <w:szCs w:val="22"/>
              </w:rPr>
              <w:t>34</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452B44EB" w14:textId="77777777" w:rsidR="00B63F16" w:rsidRPr="005E6C1A" w:rsidRDefault="00B63F16" w:rsidP="005E6C1A">
            <w:pPr>
              <w:jc w:val="center"/>
              <w:rPr>
                <w:sz w:val="22"/>
                <w:szCs w:val="22"/>
              </w:rPr>
            </w:pPr>
            <w:r w:rsidRPr="005E6C1A">
              <w:rPr>
                <w:sz w:val="22"/>
                <w:szCs w:val="22"/>
              </w:rPr>
              <w:t>12</w:t>
            </w:r>
          </w:p>
        </w:tc>
        <w:tc>
          <w:tcPr>
            <w:tcW w:w="597" w:type="dxa"/>
            <w:tcBorders>
              <w:top w:val="single" w:sz="4" w:space="0" w:color="auto"/>
              <w:left w:val="nil"/>
              <w:bottom w:val="single" w:sz="4" w:space="0" w:color="auto"/>
              <w:right w:val="nil"/>
            </w:tcBorders>
            <w:shd w:val="clear" w:color="auto" w:fill="D9D9D9" w:themeFill="background1" w:themeFillShade="D9"/>
            <w:hideMark/>
          </w:tcPr>
          <w:p w14:paraId="27FFD5D9" w14:textId="77777777" w:rsidR="00B63F16" w:rsidRPr="005E6C1A" w:rsidRDefault="00B63F16" w:rsidP="005E6C1A">
            <w:pPr>
              <w:jc w:val="center"/>
              <w:rPr>
                <w:sz w:val="22"/>
                <w:szCs w:val="22"/>
              </w:rPr>
            </w:pPr>
            <w:r w:rsidRPr="005E6C1A">
              <w:rPr>
                <w:sz w:val="22"/>
                <w:szCs w:val="22"/>
              </w:rPr>
              <w:t>26</w:t>
            </w:r>
          </w:p>
        </w:tc>
        <w:tc>
          <w:tcPr>
            <w:tcW w:w="621" w:type="dxa"/>
            <w:tcBorders>
              <w:top w:val="single" w:sz="4" w:space="0" w:color="auto"/>
              <w:left w:val="nil"/>
              <w:bottom w:val="single" w:sz="4" w:space="0" w:color="auto"/>
              <w:right w:val="nil"/>
            </w:tcBorders>
            <w:shd w:val="clear" w:color="auto" w:fill="D9D9D9" w:themeFill="background1" w:themeFillShade="D9"/>
            <w:hideMark/>
          </w:tcPr>
          <w:p w14:paraId="1CBB9D95" w14:textId="77777777" w:rsidR="00B63F16" w:rsidRPr="005E6C1A" w:rsidRDefault="00B63F16" w:rsidP="005E6C1A">
            <w:pPr>
              <w:jc w:val="center"/>
              <w:rPr>
                <w:sz w:val="22"/>
                <w:szCs w:val="22"/>
              </w:rPr>
            </w:pPr>
            <w:r w:rsidRPr="005E6C1A">
              <w:rPr>
                <w:sz w:val="22"/>
                <w:szCs w:val="22"/>
              </w:rPr>
              <w:t>9</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649915FF" w14:textId="77777777" w:rsidR="00B63F16" w:rsidRPr="005E6C1A" w:rsidRDefault="00B63F16" w:rsidP="005E6C1A">
            <w:pPr>
              <w:jc w:val="center"/>
              <w:rPr>
                <w:sz w:val="22"/>
                <w:szCs w:val="22"/>
              </w:rPr>
            </w:pPr>
            <w:r w:rsidRPr="005E6C1A">
              <w:rPr>
                <w:sz w:val="22"/>
                <w:szCs w:val="22"/>
              </w:rPr>
              <w:t>17</w:t>
            </w:r>
          </w:p>
        </w:tc>
        <w:tc>
          <w:tcPr>
            <w:tcW w:w="592" w:type="dxa"/>
            <w:tcBorders>
              <w:top w:val="single" w:sz="4" w:space="0" w:color="auto"/>
              <w:left w:val="nil"/>
              <w:bottom w:val="single" w:sz="4" w:space="0" w:color="auto"/>
              <w:right w:val="nil"/>
            </w:tcBorders>
            <w:hideMark/>
          </w:tcPr>
          <w:p w14:paraId="5FEDD2AB" w14:textId="77777777" w:rsidR="00B63F16" w:rsidRPr="005E6C1A" w:rsidRDefault="00B63F16" w:rsidP="005E6C1A">
            <w:pPr>
              <w:jc w:val="center"/>
              <w:rPr>
                <w:sz w:val="22"/>
                <w:szCs w:val="22"/>
              </w:rPr>
            </w:pPr>
            <w:r w:rsidRPr="005E6C1A">
              <w:rPr>
                <w:sz w:val="22"/>
                <w:szCs w:val="22"/>
              </w:rPr>
              <w:t>35</w:t>
            </w:r>
          </w:p>
        </w:tc>
        <w:tc>
          <w:tcPr>
            <w:tcW w:w="999" w:type="dxa"/>
            <w:tcBorders>
              <w:top w:val="single" w:sz="4" w:space="0" w:color="auto"/>
              <w:left w:val="nil"/>
              <w:bottom w:val="single" w:sz="4" w:space="0" w:color="auto"/>
              <w:right w:val="nil"/>
            </w:tcBorders>
            <w:hideMark/>
          </w:tcPr>
          <w:p w14:paraId="41B7CDB3" w14:textId="77777777" w:rsidR="00B63F16" w:rsidRPr="005E6C1A" w:rsidRDefault="00B63F16" w:rsidP="005E6C1A">
            <w:pPr>
              <w:jc w:val="center"/>
              <w:rPr>
                <w:sz w:val="22"/>
                <w:szCs w:val="22"/>
              </w:rPr>
            </w:pPr>
            <w:r w:rsidRPr="005E6C1A">
              <w:rPr>
                <w:sz w:val="22"/>
                <w:szCs w:val="22"/>
              </w:rPr>
              <w:t>36</w:t>
            </w:r>
          </w:p>
        </w:tc>
        <w:tc>
          <w:tcPr>
            <w:tcW w:w="880" w:type="dxa"/>
            <w:tcBorders>
              <w:top w:val="single" w:sz="4" w:space="0" w:color="auto"/>
              <w:left w:val="nil"/>
              <w:bottom w:val="single" w:sz="4" w:space="0" w:color="auto"/>
              <w:right w:val="single" w:sz="4" w:space="0" w:color="auto"/>
            </w:tcBorders>
            <w:hideMark/>
          </w:tcPr>
          <w:p w14:paraId="435B353A" w14:textId="77777777" w:rsidR="00B63F16" w:rsidRPr="005E6C1A" w:rsidRDefault="00B63F16" w:rsidP="005E6C1A">
            <w:pPr>
              <w:jc w:val="center"/>
              <w:rPr>
                <w:sz w:val="22"/>
                <w:szCs w:val="22"/>
              </w:rPr>
            </w:pPr>
            <w:r w:rsidRPr="005E6C1A">
              <w:rPr>
                <w:sz w:val="22"/>
                <w:szCs w:val="22"/>
              </w:rPr>
              <w:t>1850</w:t>
            </w:r>
          </w:p>
        </w:tc>
      </w:tr>
    </w:tbl>
    <w:p w14:paraId="685EF9C3" w14:textId="77777777" w:rsidR="00B63F16" w:rsidRDefault="00B63F16" w:rsidP="00B63F16">
      <w:pPr>
        <w:spacing w:after="120"/>
        <w:jc w:val="both"/>
      </w:pPr>
    </w:p>
    <w:p w14:paraId="13870196" w14:textId="495C773E" w:rsidR="00B63F16" w:rsidRDefault="00B63F16" w:rsidP="00B63F16">
      <w:r>
        <w:br w:type="page"/>
      </w:r>
      <w:r>
        <w:lastRenderedPageBreak/>
        <w:t xml:space="preserve">Table </w:t>
      </w:r>
      <w:r w:rsidR="00A03FE3">
        <w:t>H</w:t>
      </w:r>
      <w:r>
        <w:t>. Total number of deaths according to treatment group and admission AST, reconstructed from Appendix D</w:t>
      </w:r>
    </w:p>
    <w:tbl>
      <w:tblPr>
        <w:tblStyle w:val="TableGrid"/>
        <w:tblW w:w="0" w:type="auto"/>
        <w:tblBorders>
          <w:insideV w:val="none" w:sz="0" w:space="0" w:color="auto"/>
        </w:tblBorders>
        <w:tblLook w:val="04A0" w:firstRow="1" w:lastRow="0" w:firstColumn="1" w:lastColumn="0" w:noHBand="0" w:noVBand="1"/>
      </w:tblPr>
      <w:tblGrid>
        <w:gridCol w:w="1140"/>
        <w:gridCol w:w="638"/>
        <w:gridCol w:w="667"/>
        <w:gridCol w:w="592"/>
        <w:gridCol w:w="592"/>
        <w:gridCol w:w="592"/>
        <w:gridCol w:w="592"/>
        <w:gridCol w:w="597"/>
        <w:gridCol w:w="621"/>
        <w:gridCol w:w="592"/>
        <w:gridCol w:w="592"/>
        <w:gridCol w:w="999"/>
      </w:tblGrid>
      <w:tr w:rsidR="00B63F16" w:rsidRPr="00F557BD" w14:paraId="40E2E9AC" w14:textId="77777777" w:rsidTr="00B63F16">
        <w:tc>
          <w:tcPr>
            <w:tcW w:w="1056" w:type="dxa"/>
            <w:tcBorders>
              <w:top w:val="single" w:sz="4" w:space="0" w:color="auto"/>
              <w:left w:val="single" w:sz="4" w:space="0" w:color="auto"/>
              <w:bottom w:val="nil"/>
              <w:right w:val="nil"/>
            </w:tcBorders>
          </w:tcPr>
          <w:p w14:paraId="3D549F59" w14:textId="77777777" w:rsidR="00B63F16" w:rsidRPr="00F557BD" w:rsidRDefault="00B63F16">
            <w:pPr>
              <w:jc w:val="both"/>
              <w:rPr>
                <w:sz w:val="22"/>
                <w:szCs w:val="22"/>
              </w:rPr>
            </w:pPr>
          </w:p>
        </w:tc>
        <w:tc>
          <w:tcPr>
            <w:tcW w:w="6075" w:type="dxa"/>
            <w:gridSpan w:val="10"/>
            <w:tcBorders>
              <w:top w:val="single" w:sz="4" w:space="0" w:color="auto"/>
              <w:left w:val="nil"/>
              <w:bottom w:val="nil"/>
              <w:right w:val="nil"/>
            </w:tcBorders>
            <w:hideMark/>
          </w:tcPr>
          <w:p w14:paraId="7271FA96" w14:textId="77777777" w:rsidR="00B63F16" w:rsidRPr="00F557BD" w:rsidRDefault="00B63F16">
            <w:pPr>
              <w:jc w:val="center"/>
              <w:rPr>
                <w:sz w:val="22"/>
                <w:szCs w:val="22"/>
              </w:rPr>
            </w:pPr>
            <w:r w:rsidRPr="00F557BD">
              <w:rPr>
                <w:sz w:val="22"/>
                <w:szCs w:val="22"/>
              </w:rPr>
              <w:t>Treatment group</w:t>
            </w:r>
          </w:p>
        </w:tc>
        <w:tc>
          <w:tcPr>
            <w:tcW w:w="999" w:type="dxa"/>
            <w:tcBorders>
              <w:top w:val="single" w:sz="4" w:space="0" w:color="auto"/>
              <w:left w:val="nil"/>
              <w:bottom w:val="nil"/>
              <w:right w:val="single" w:sz="4" w:space="0" w:color="auto"/>
            </w:tcBorders>
          </w:tcPr>
          <w:p w14:paraId="19A743DB" w14:textId="77777777" w:rsidR="00B63F16" w:rsidRPr="00F557BD" w:rsidRDefault="00B63F16">
            <w:pPr>
              <w:jc w:val="both"/>
              <w:rPr>
                <w:sz w:val="22"/>
                <w:szCs w:val="22"/>
              </w:rPr>
            </w:pPr>
          </w:p>
        </w:tc>
      </w:tr>
      <w:tr w:rsidR="00B63F16" w:rsidRPr="00F557BD" w14:paraId="2CC44DFC" w14:textId="77777777" w:rsidTr="00B63F16">
        <w:tc>
          <w:tcPr>
            <w:tcW w:w="1056" w:type="dxa"/>
            <w:tcBorders>
              <w:top w:val="nil"/>
              <w:left w:val="single" w:sz="4" w:space="0" w:color="auto"/>
              <w:bottom w:val="single" w:sz="4" w:space="0" w:color="auto"/>
              <w:right w:val="nil"/>
            </w:tcBorders>
            <w:hideMark/>
          </w:tcPr>
          <w:p w14:paraId="5C2B3F67" w14:textId="77777777" w:rsidR="00B63F16" w:rsidRPr="00F557BD" w:rsidRDefault="00B63F16">
            <w:pPr>
              <w:jc w:val="both"/>
              <w:rPr>
                <w:sz w:val="22"/>
                <w:szCs w:val="22"/>
              </w:rPr>
            </w:pPr>
            <w:r w:rsidRPr="00F557BD">
              <w:rPr>
                <w:sz w:val="22"/>
                <w:szCs w:val="22"/>
              </w:rPr>
              <w:t>Admission</w:t>
            </w:r>
            <w:r w:rsidRPr="00F557BD">
              <w:rPr>
                <w:sz w:val="22"/>
                <w:szCs w:val="22"/>
              </w:rPr>
              <w:br/>
              <w:t>AST</w:t>
            </w:r>
          </w:p>
        </w:tc>
        <w:tc>
          <w:tcPr>
            <w:tcW w:w="638" w:type="dxa"/>
            <w:tcBorders>
              <w:top w:val="nil"/>
              <w:left w:val="nil"/>
              <w:bottom w:val="single" w:sz="4" w:space="0" w:color="auto"/>
              <w:right w:val="nil"/>
            </w:tcBorders>
            <w:vAlign w:val="center"/>
            <w:hideMark/>
          </w:tcPr>
          <w:p w14:paraId="022C3D0C" w14:textId="77777777" w:rsidR="00B63F16" w:rsidRPr="00F557BD" w:rsidRDefault="00B63F16" w:rsidP="005E6C1A">
            <w:pPr>
              <w:jc w:val="center"/>
              <w:rPr>
                <w:sz w:val="22"/>
                <w:szCs w:val="22"/>
              </w:rPr>
            </w:pPr>
            <w:r w:rsidRPr="00F557BD">
              <w:rPr>
                <w:sz w:val="22"/>
                <w:szCs w:val="22"/>
              </w:rPr>
              <w:t>I</w:t>
            </w:r>
          </w:p>
        </w:tc>
        <w:tc>
          <w:tcPr>
            <w:tcW w:w="667" w:type="dxa"/>
            <w:tcBorders>
              <w:top w:val="nil"/>
              <w:left w:val="nil"/>
              <w:bottom w:val="single" w:sz="4" w:space="0" w:color="auto"/>
              <w:right w:val="nil"/>
            </w:tcBorders>
            <w:vAlign w:val="center"/>
            <w:hideMark/>
          </w:tcPr>
          <w:p w14:paraId="762E94AD" w14:textId="77777777" w:rsidR="00B63F16" w:rsidRPr="00F557BD" w:rsidRDefault="00B63F16" w:rsidP="005E6C1A">
            <w:pPr>
              <w:jc w:val="center"/>
              <w:rPr>
                <w:sz w:val="22"/>
                <w:szCs w:val="22"/>
              </w:rPr>
            </w:pPr>
            <w:r w:rsidRPr="00F557BD">
              <w:rPr>
                <w:sz w:val="22"/>
                <w:szCs w:val="22"/>
              </w:rPr>
              <w:t>II</w:t>
            </w:r>
          </w:p>
        </w:tc>
        <w:tc>
          <w:tcPr>
            <w:tcW w:w="592" w:type="dxa"/>
            <w:tcBorders>
              <w:top w:val="nil"/>
              <w:left w:val="nil"/>
              <w:bottom w:val="single" w:sz="4" w:space="0" w:color="auto"/>
              <w:right w:val="nil"/>
            </w:tcBorders>
            <w:vAlign w:val="center"/>
            <w:hideMark/>
          </w:tcPr>
          <w:p w14:paraId="740AAE34" w14:textId="77777777" w:rsidR="00B63F16" w:rsidRPr="00F557BD" w:rsidRDefault="00B63F16" w:rsidP="005E6C1A">
            <w:pPr>
              <w:jc w:val="center"/>
              <w:rPr>
                <w:sz w:val="22"/>
                <w:szCs w:val="22"/>
              </w:rPr>
            </w:pPr>
            <w:r w:rsidRPr="00F557BD">
              <w:rPr>
                <w:sz w:val="22"/>
                <w:szCs w:val="22"/>
              </w:rPr>
              <w:t>III</w:t>
            </w:r>
          </w:p>
        </w:tc>
        <w:tc>
          <w:tcPr>
            <w:tcW w:w="592" w:type="dxa"/>
            <w:tcBorders>
              <w:top w:val="nil"/>
              <w:left w:val="nil"/>
              <w:bottom w:val="single" w:sz="4" w:space="0" w:color="auto"/>
              <w:right w:val="nil"/>
            </w:tcBorders>
            <w:vAlign w:val="center"/>
            <w:hideMark/>
          </w:tcPr>
          <w:p w14:paraId="58C9ED50" w14:textId="77777777" w:rsidR="00B63F16" w:rsidRPr="00F557BD" w:rsidRDefault="00B63F16" w:rsidP="005E6C1A">
            <w:pPr>
              <w:jc w:val="center"/>
              <w:rPr>
                <w:sz w:val="22"/>
                <w:szCs w:val="22"/>
              </w:rPr>
            </w:pPr>
            <w:r w:rsidRPr="00F557BD">
              <w:rPr>
                <w:sz w:val="22"/>
                <w:szCs w:val="22"/>
              </w:rPr>
              <w:t>IV</w:t>
            </w:r>
          </w:p>
        </w:tc>
        <w:tc>
          <w:tcPr>
            <w:tcW w:w="592" w:type="dxa"/>
            <w:tcBorders>
              <w:top w:val="nil"/>
              <w:left w:val="nil"/>
              <w:bottom w:val="single" w:sz="4" w:space="0" w:color="auto"/>
              <w:right w:val="nil"/>
            </w:tcBorders>
            <w:vAlign w:val="center"/>
            <w:hideMark/>
          </w:tcPr>
          <w:p w14:paraId="55A1E99B" w14:textId="77777777" w:rsidR="00B63F16" w:rsidRPr="00F557BD" w:rsidRDefault="00B63F16" w:rsidP="005E6C1A">
            <w:pPr>
              <w:jc w:val="center"/>
              <w:rPr>
                <w:sz w:val="22"/>
                <w:szCs w:val="22"/>
              </w:rPr>
            </w:pPr>
            <w:r w:rsidRPr="00F557BD">
              <w:rPr>
                <w:sz w:val="22"/>
                <w:szCs w:val="22"/>
              </w:rPr>
              <w:t>V</w:t>
            </w:r>
          </w:p>
        </w:tc>
        <w:tc>
          <w:tcPr>
            <w:tcW w:w="592" w:type="dxa"/>
            <w:tcBorders>
              <w:top w:val="nil"/>
              <w:left w:val="nil"/>
              <w:bottom w:val="single" w:sz="4" w:space="0" w:color="auto"/>
              <w:right w:val="nil"/>
            </w:tcBorders>
            <w:vAlign w:val="center"/>
            <w:hideMark/>
          </w:tcPr>
          <w:p w14:paraId="3F8BCD74" w14:textId="77777777" w:rsidR="00B63F16" w:rsidRPr="00F557BD" w:rsidRDefault="00B63F16" w:rsidP="005E6C1A">
            <w:pPr>
              <w:jc w:val="center"/>
              <w:rPr>
                <w:sz w:val="22"/>
                <w:szCs w:val="22"/>
              </w:rPr>
            </w:pPr>
            <w:r w:rsidRPr="00F557BD">
              <w:rPr>
                <w:sz w:val="22"/>
                <w:szCs w:val="22"/>
              </w:rPr>
              <w:t>VI</w:t>
            </w:r>
          </w:p>
        </w:tc>
        <w:tc>
          <w:tcPr>
            <w:tcW w:w="597" w:type="dxa"/>
            <w:tcBorders>
              <w:top w:val="nil"/>
              <w:left w:val="nil"/>
              <w:bottom w:val="single" w:sz="4" w:space="0" w:color="auto"/>
              <w:right w:val="nil"/>
            </w:tcBorders>
            <w:vAlign w:val="center"/>
            <w:hideMark/>
          </w:tcPr>
          <w:p w14:paraId="7155B56D" w14:textId="77777777" w:rsidR="00B63F16" w:rsidRPr="00F557BD" w:rsidRDefault="00B63F16" w:rsidP="005E6C1A">
            <w:pPr>
              <w:jc w:val="center"/>
              <w:rPr>
                <w:sz w:val="22"/>
                <w:szCs w:val="22"/>
              </w:rPr>
            </w:pPr>
            <w:r w:rsidRPr="00F557BD">
              <w:rPr>
                <w:sz w:val="22"/>
                <w:szCs w:val="22"/>
              </w:rPr>
              <w:t>VII</w:t>
            </w:r>
          </w:p>
        </w:tc>
        <w:tc>
          <w:tcPr>
            <w:tcW w:w="621" w:type="dxa"/>
            <w:tcBorders>
              <w:top w:val="nil"/>
              <w:left w:val="nil"/>
              <w:bottom w:val="single" w:sz="4" w:space="0" w:color="auto"/>
              <w:right w:val="nil"/>
            </w:tcBorders>
            <w:vAlign w:val="center"/>
            <w:hideMark/>
          </w:tcPr>
          <w:p w14:paraId="001E1215" w14:textId="77777777" w:rsidR="00B63F16" w:rsidRPr="00F557BD" w:rsidRDefault="00B63F16" w:rsidP="005E6C1A">
            <w:pPr>
              <w:jc w:val="center"/>
              <w:rPr>
                <w:sz w:val="22"/>
                <w:szCs w:val="22"/>
              </w:rPr>
            </w:pPr>
            <w:r w:rsidRPr="00F557BD">
              <w:rPr>
                <w:sz w:val="22"/>
                <w:szCs w:val="22"/>
              </w:rPr>
              <w:t>VIII</w:t>
            </w:r>
          </w:p>
        </w:tc>
        <w:tc>
          <w:tcPr>
            <w:tcW w:w="592" w:type="dxa"/>
            <w:tcBorders>
              <w:top w:val="nil"/>
              <w:left w:val="nil"/>
              <w:bottom w:val="single" w:sz="4" w:space="0" w:color="auto"/>
              <w:right w:val="nil"/>
            </w:tcBorders>
            <w:vAlign w:val="center"/>
            <w:hideMark/>
          </w:tcPr>
          <w:p w14:paraId="1CA8704B" w14:textId="77777777" w:rsidR="00B63F16" w:rsidRPr="00F557BD" w:rsidRDefault="00B63F16" w:rsidP="005E6C1A">
            <w:pPr>
              <w:jc w:val="center"/>
              <w:rPr>
                <w:sz w:val="22"/>
                <w:szCs w:val="22"/>
              </w:rPr>
            </w:pPr>
            <w:r w:rsidRPr="00F557BD">
              <w:rPr>
                <w:sz w:val="22"/>
                <w:szCs w:val="22"/>
              </w:rPr>
              <w:t>IX</w:t>
            </w:r>
          </w:p>
        </w:tc>
        <w:tc>
          <w:tcPr>
            <w:tcW w:w="592" w:type="dxa"/>
            <w:tcBorders>
              <w:top w:val="nil"/>
              <w:left w:val="nil"/>
              <w:bottom w:val="single" w:sz="4" w:space="0" w:color="auto"/>
              <w:right w:val="nil"/>
            </w:tcBorders>
            <w:vAlign w:val="center"/>
            <w:hideMark/>
          </w:tcPr>
          <w:p w14:paraId="04E8BDB9" w14:textId="77777777" w:rsidR="00B63F16" w:rsidRPr="00F557BD" w:rsidRDefault="00B63F16" w:rsidP="005E6C1A">
            <w:pPr>
              <w:jc w:val="center"/>
              <w:rPr>
                <w:sz w:val="22"/>
                <w:szCs w:val="22"/>
              </w:rPr>
            </w:pPr>
            <w:r w:rsidRPr="00F557BD">
              <w:rPr>
                <w:sz w:val="22"/>
                <w:szCs w:val="22"/>
              </w:rPr>
              <w:t>X</w:t>
            </w:r>
          </w:p>
        </w:tc>
        <w:tc>
          <w:tcPr>
            <w:tcW w:w="999" w:type="dxa"/>
            <w:tcBorders>
              <w:top w:val="nil"/>
              <w:left w:val="nil"/>
              <w:bottom w:val="single" w:sz="4" w:space="0" w:color="auto"/>
              <w:right w:val="single" w:sz="4" w:space="0" w:color="auto"/>
            </w:tcBorders>
            <w:vAlign w:val="center"/>
            <w:hideMark/>
          </w:tcPr>
          <w:p w14:paraId="6FC32737" w14:textId="77777777" w:rsidR="00B63F16" w:rsidRPr="00F557BD" w:rsidRDefault="00B63F16" w:rsidP="005E6C1A">
            <w:pPr>
              <w:jc w:val="center"/>
              <w:rPr>
                <w:sz w:val="22"/>
                <w:szCs w:val="22"/>
              </w:rPr>
            </w:pPr>
            <w:r w:rsidRPr="00F557BD">
              <w:rPr>
                <w:sz w:val="22"/>
                <w:szCs w:val="22"/>
              </w:rPr>
              <w:t>Total deaths</w:t>
            </w:r>
          </w:p>
        </w:tc>
      </w:tr>
      <w:tr w:rsidR="00B63F16" w:rsidRPr="00F557BD" w14:paraId="7D64B510" w14:textId="77777777" w:rsidTr="005E6C1A">
        <w:tc>
          <w:tcPr>
            <w:tcW w:w="1056" w:type="dxa"/>
            <w:tcBorders>
              <w:top w:val="single" w:sz="4" w:space="0" w:color="auto"/>
              <w:left w:val="single" w:sz="4" w:space="0" w:color="auto"/>
              <w:bottom w:val="nil"/>
              <w:right w:val="nil"/>
            </w:tcBorders>
            <w:hideMark/>
          </w:tcPr>
          <w:p w14:paraId="01F090B2" w14:textId="77777777" w:rsidR="00B63F16" w:rsidRPr="00F557BD" w:rsidRDefault="00B63F16">
            <w:pPr>
              <w:jc w:val="both"/>
              <w:rPr>
                <w:sz w:val="22"/>
                <w:szCs w:val="22"/>
              </w:rPr>
            </w:pPr>
            <w:r w:rsidRPr="00F557BD">
              <w:rPr>
                <w:sz w:val="22"/>
                <w:szCs w:val="22"/>
              </w:rPr>
              <w:t>&lt;150</w:t>
            </w:r>
          </w:p>
        </w:tc>
        <w:tc>
          <w:tcPr>
            <w:tcW w:w="638" w:type="dxa"/>
            <w:tcBorders>
              <w:top w:val="single" w:sz="4" w:space="0" w:color="auto"/>
              <w:left w:val="nil"/>
              <w:bottom w:val="nil"/>
              <w:right w:val="nil"/>
            </w:tcBorders>
            <w:hideMark/>
          </w:tcPr>
          <w:p w14:paraId="04EBAF78" w14:textId="77777777" w:rsidR="00B63F16" w:rsidRPr="00F557BD" w:rsidRDefault="00B63F16" w:rsidP="005E6C1A">
            <w:pPr>
              <w:jc w:val="center"/>
              <w:rPr>
                <w:sz w:val="22"/>
                <w:szCs w:val="22"/>
              </w:rPr>
            </w:pPr>
            <w:r w:rsidRPr="00F557BD">
              <w:rPr>
                <w:sz w:val="22"/>
                <w:szCs w:val="22"/>
              </w:rPr>
              <w:t>13</w:t>
            </w:r>
          </w:p>
        </w:tc>
        <w:tc>
          <w:tcPr>
            <w:tcW w:w="667" w:type="dxa"/>
            <w:tcBorders>
              <w:top w:val="single" w:sz="4" w:space="0" w:color="auto"/>
              <w:left w:val="nil"/>
              <w:bottom w:val="nil"/>
              <w:right w:val="nil"/>
            </w:tcBorders>
            <w:shd w:val="clear" w:color="auto" w:fill="D9D9D9" w:themeFill="background1" w:themeFillShade="D9"/>
            <w:hideMark/>
          </w:tcPr>
          <w:p w14:paraId="60B747EA" w14:textId="77777777" w:rsidR="00B63F16" w:rsidRPr="00F557BD" w:rsidRDefault="00B63F16" w:rsidP="005E6C1A">
            <w:pPr>
              <w:jc w:val="center"/>
              <w:rPr>
                <w:sz w:val="22"/>
                <w:szCs w:val="22"/>
              </w:rPr>
            </w:pPr>
            <w:r w:rsidRPr="00F557BD">
              <w:rPr>
                <w:sz w:val="22"/>
                <w:szCs w:val="22"/>
              </w:rPr>
              <w:t>21</w:t>
            </w:r>
          </w:p>
        </w:tc>
        <w:tc>
          <w:tcPr>
            <w:tcW w:w="592" w:type="dxa"/>
            <w:tcBorders>
              <w:top w:val="single" w:sz="4" w:space="0" w:color="auto"/>
              <w:left w:val="nil"/>
              <w:bottom w:val="nil"/>
              <w:right w:val="nil"/>
            </w:tcBorders>
            <w:shd w:val="clear" w:color="auto" w:fill="D9D9D9" w:themeFill="background1" w:themeFillShade="D9"/>
            <w:hideMark/>
          </w:tcPr>
          <w:p w14:paraId="724ECB1D" w14:textId="77777777" w:rsidR="00B63F16" w:rsidRPr="00F557BD" w:rsidRDefault="00B63F16" w:rsidP="005E6C1A">
            <w:pPr>
              <w:jc w:val="center"/>
              <w:rPr>
                <w:sz w:val="22"/>
                <w:szCs w:val="22"/>
              </w:rPr>
            </w:pPr>
            <w:r w:rsidRPr="00F557BD">
              <w:rPr>
                <w:sz w:val="22"/>
                <w:szCs w:val="22"/>
              </w:rPr>
              <w:t>1</w:t>
            </w:r>
          </w:p>
        </w:tc>
        <w:tc>
          <w:tcPr>
            <w:tcW w:w="592" w:type="dxa"/>
            <w:tcBorders>
              <w:top w:val="single" w:sz="4" w:space="0" w:color="auto"/>
              <w:left w:val="nil"/>
              <w:bottom w:val="nil"/>
              <w:right w:val="nil"/>
            </w:tcBorders>
            <w:hideMark/>
          </w:tcPr>
          <w:p w14:paraId="53D316C3" w14:textId="77777777" w:rsidR="00B63F16" w:rsidRPr="00F557BD" w:rsidRDefault="00B63F16" w:rsidP="005E6C1A">
            <w:pPr>
              <w:jc w:val="center"/>
              <w:rPr>
                <w:sz w:val="22"/>
                <w:szCs w:val="22"/>
              </w:rPr>
            </w:pPr>
            <w:r w:rsidRPr="00F557BD">
              <w:rPr>
                <w:sz w:val="22"/>
                <w:szCs w:val="22"/>
              </w:rPr>
              <w:t>4</w:t>
            </w:r>
          </w:p>
        </w:tc>
        <w:tc>
          <w:tcPr>
            <w:tcW w:w="592" w:type="dxa"/>
            <w:tcBorders>
              <w:top w:val="single" w:sz="4" w:space="0" w:color="auto"/>
              <w:left w:val="nil"/>
              <w:bottom w:val="nil"/>
              <w:right w:val="nil"/>
            </w:tcBorders>
            <w:shd w:val="clear" w:color="auto" w:fill="D9D9D9" w:themeFill="background1" w:themeFillShade="D9"/>
            <w:hideMark/>
          </w:tcPr>
          <w:p w14:paraId="641D2129" w14:textId="77777777" w:rsidR="00B63F16" w:rsidRPr="00F557BD" w:rsidRDefault="00B63F16" w:rsidP="005E6C1A">
            <w:pPr>
              <w:jc w:val="center"/>
              <w:rPr>
                <w:sz w:val="22"/>
                <w:szCs w:val="22"/>
              </w:rPr>
            </w:pPr>
            <w:r w:rsidRPr="00F557BD">
              <w:rPr>
                <w:sz w:val="22"/>
                <w:szCs w:val="22"/>
              </w:rPr>
              <w:t>3</w:t>
            </w:r>
          </w:p>
        </w:tc>
        <w:tc>
          <w:tcPr>
            <w:tcW w:w="592" w:type="dxa"/>
            <w:tcBorders>
              <w:top w:val="single" w:sz="4" w:space="0" w:color="auto"/>
              <w:left w:val="nil"/>
              <w:bottom w:val="nil"/>
              <w:right w:val="nil"/>
            </w:tcBorders>
            <w:shd w:val="clear" w:color="auto" w:fill="D9D9D9" w:themeFill="background1" w:themeFillShade="D9"/>
            <w:hideMark/>
          </w:tcPr>
          <w:p w14:paraId="4C8E186E" w14:textId="77777777" w:rsidR="00B63F16" w:rsidRPr="00F557BD" w:rsidRDefault="00B63F16" w:rsidP="005E6C1A">
            <w:pPr>
              <w:jc w:val="center"/>
              <w:rPr>
                <w:sz w:val="22"/>
                <w:szCs w:val="22"/>
              </w:rPr>
            </w:pPr>
            <w:r w:rsidRPr="00F557BD">
              <w:rPr>
                <w:sz w:val="22"/>
                <w:szCs w:val="22"/>
              </w:rPr>
              <w:t>2</w:t>
            </w:r>
          </w:p>
        </w:tc>
        <w:tc>
          <w:tcPr>
            <w:tcW w:w="597" w:type="dxa"/>
            <w:tcBorders>
              <w:top w:val="single" w:sz="4" w:space="0" w:color="auto"/>
              <w:left w:val="nil"/>
              <w:bottom w:val="nil"/>
              <w:right w:val="nil"/>
            </w:tcBorders>
            <w:shd w:val="clear" w:color="auto" w:fill="D9D9D9" w:themeFill="background1" w:themeFillShade="D9"/>
            <w:hideMark/>
          </w:tcPr>
          <w:p w14:paraId="024C1B71" w14:textId="77777777" w:rsidR="00B63F16" w:rsidRPr="00F557BD" w:rsidRDefault="00B63F16" w:rsidP="005E6C1A">
            <w:pPr>
              <w:jc w:val="center"/>
              <w:rPr>
                <w:sz w:val="22"/>
                <w:szCs w:val="22"/>
              </w:rPr>
            </w:pPr>
            <w:r w:rsidRPr="00F557BD">
              <w:rPr>
                <w:sz w:val="22"/>
                <w:szCs w:val="22"/>
              </w:rPr>
              <w:t>1</w:t>
            </w:r>
          </w:p>
        </w:tc>
        <w:tc>
          <w:tcPr>
            <w:tcW w:w="621" w:type="dxa"/>
            <w:tcBorders>
              <w:top w:val="single" w:sz="4" w:space="0" w:color="auto"/>
              <w:left w:val="nil"/>
              <w:bottom w:val="nil"/>
              <w:right w:val="nil"/>
            </w:tcBorders>
            <w:shd w:val="clear" w:color="auto" w:fill="D9D9D9" w:themeFill="background1" w:themeFillShade="D9"/>
            <w:hideMark/>
          </w:tcPr>
          <w:p w14:paraId="3CC56B9C" w14:textId="77777777" w:rsidR="00B63F16" w:rsidRPr="00F557BD" w:rsidRDefault="00B63F16" w:rsidP="005E6C1A">
            <w:pPr>
              <w:jc w:val="center"/>
              <w:rPr>
                <w:sz w:val="22"/>
                <w:szCs w:val="22"/>
              </w:rPr>
            </w:pPr>
            <w:r w:rsidRPr="00F557BD">
              <w:rPr>
                <w:sz w:val="22"/>
                <w:szCs w:val="22"/>
              </w:rPr>
              <w:t>0</w:t>
            </w:r>
          </w:p>
        </w:tc>
        <w:tc>
          <w:tcPr>
            <w:tcW w:w="592" w:type="dxa"/>
            <w:tcBorders>
              <w:top w:val="single" w:sz="4" w:space="0" w:color="auto"/>
              <w:left w:val="nil"/>
              <w:bottom w:val="nil"/>
              <w:right w:val="nil"/>
            </w:tcBorders>
            <w:shd w:val="clear" w:color="auto" w:fill="D9D9D9" w:themeFill="background1" w:themeFillShade="D9"/>
            <w:hideMark/>
          </w:tcPr>
          <w:p w14:paraId="7CBE03EE" w14:textId="77777777" w:rsidR="00B63F16" w:rsidRPr="00F557BD" w:rsidRDefault="00B63F16" w:rsidP="005E6C1A">
            <w:pPr>
              <w:jc w:val="center"/>
              <w:rPr>
                <w:sz w:val="22"/>
                <w:szCs w:val="22"/>
              </w:rPr>
            </w:pPr>
            <w:r w:rsidRPr="00F557BD">
              <w:rPr>
                <w:sz w:val="22"/>
                <w:szCs w:val="22"/>
              </w:rPr>
              <w:t>5</w:t>
            </w:r>
          </w:p>
        </w:tc>
        <w:tc>
          <w:tcPr>
            <w:tcW w:w="592" w:type="dxa"/>
            <w:tcBorders>
              <w:top w:val="single" w:sz="4" w:space="0" w:color="auto"/>
              <w:left w:val="nil"/>
              <w:bottom w:val="nil"/>
              <w:right w:val="nil"/>
            </w:tcBorders>
            <w:hideMark/>
          </w:tcPr>
          <w:p w14:paraId="20A9C483" w14:textId="77777777" w:rsidR="00B63F16" w:rsidRPr="00F557BD" w:rsidRDefault="00B63F16" w:rsidP="005E6C1A">
            <w:pPr>
              <w:jc w:val="center"/>
              <w:rPr>
                <w:sz w:val="22"/>
                <w:szCs w:val="22"/>
              </w:rPr>
            </w:pPr>
            <w:r w:rsidRPr="00F557BD">
              <w:rPr>
                <w:sz w:val="22"/>
                <w:szCs w:val="22"/>
              </w:rPr>
              <w:t>2</w:t>
            </w:r>
          </w:p>
        </w:tc>
        <w:tc>
          <w:tcPr>
            <w:tcW w:w="999" w:type="dxa"/>
            <w:tcBorders>
              <w:top w:val="single" w:sz="4" w:space="0" w:color="auto"/>
              <w:left w:val="nil"/>
              <w:bottom w:val="nil"/>
              <w:right w:val="single" w:sz="4" w:space="0" w:color="auto"/>
            </w:tcBorders>
            <w:hideMark/>
          </w:tcPr>
          <w:p w14:paraId="2BE4A397" w14:textId="77777777" w:rsidR="00B63F16" w:rsidRPr="00F557BD" w:rsidRDefault="00B63F16" w:rsidP="005E6C1A">
            <w:pPr>
              <w:jc w:val="center"/>
              <w:rPr>
                <w:sz w:val="22"/>
                <w:szCs w:val="22"/>
              </w:rPr>
            </w:pPr>
            <w:r w:rsidRPr="00F557BD">
              <w:rPr>
                <w:sz w:val="22"/>
                <w:szCs w:val="22"/>
              </w:rPr>
              <w:t>52</w:t>
            </w:r>
          </w:p>
        </w:tc>
      </w:tr>
      <w:tr w:rsidR="00B63F16" w:rsidRPr="00F557BD" w14:paraId="3FC85513" w14:textId="77777777" w:rsidTr="005E6C1A">
        <w:tc>
          <w:tcPr>
            <w:tcW w:w="1056" w:type="dxa"/>
            <w:tcBorders>
              <w:top w:val="nil"/>
              <w:left w:val="single" w:sz="4" w:space="0" w:color="auto"/>
              <w:bottom w:val="nil"/>
              <w:right w:val="nil"/>
            </w:tcBorders>
            <w:hideMark/>
          </w:tcPr>
          <w:p w14:paraId="1B832585" w14:textId="77777777" w:rsidR="00B63F16" w:rsidRPr="00F557BD" w:rsidRDefault="00B63F16">
            <w:pPr>
              <w:jc w:val="both"/>
              <w:rPr>
                <w:sz w:val="22"/>
                <w:szCs w:val="22"/>
              </w:rPr>
            </w:pPr>
            <w:r w:rsidRPr="00F557BD">
              <w:rPr>
                <w:sz w:val="22"/>
                <w:szCs w:val="22"/>
              </w:rPr>
              <w:t>150-199</w:t>
            </w:r>
          </w:p>
        </w:tc>
        <w:tc>
          <w:tcPr>
            <w:tcW w:w="638" w:type="dxa"/>
            <w:tcBorders>
              <w:top w:val="nil"/>
              <w:left w:val="nil"/>
              <w:bottom w:val="nil"/>
              <w:right w:val="nil"/>
            </w:tcBorders>
            <w:hideMark/>
          </w:tcPr>
          <w:p w14:paraId="114318CA" w14:textId="77777777" w:rsidR="00B63F16" w:rsidRPr="00F557BD" w:rsidRDefault="00B63F16" w:rsidP="005E6C1A">
            <w:pPr>
              <w:jc w:val="center"/>
              <w:rPr>
                <w:sz w:val="22"/>
                <w:szCs w:val="22"/>
              </w:rPr>
            </w:pPr>
            <w:r w:rsidRPr="00F557BD">
              <w:rPr>
                <w:sz w:val="22"/>
                <w:szCs w:val="22"/>
              </w:rPr>
              <w:t>1</w:t>
            </w:r>
          </w:p>
        </w:tc>
        <w:tc>
          <w:tcPr>
            <w:tcW w:w="667" w:type="dxa"/>
            <w:tcBorders>
              <w:top w:val="nil"/>
              <w:left w:val="nil"/>
              <w:bottom w:val="nil"/>
              <w:right w:val="nil"/>
            </w:tcBorders>
            <w:shd w:val="clear" w:color="auto" w:fill="D9D9D9" w:themeFill="background1" w:themeFillShade="D9"/>
            <w:hideMark/>
          </w:tcPr>
          <w:p w14:paraId="561ABD12" w14:textId="77777777" w:rsidR="00B63F16" w:rsidRPr="00F557BD" w:rsidRDefault="00B63F16" w:rsidP="005E6C1A">
            <w:pPr>
              <w:jc w:val="center"/>
              <w:rPr>
                <w:sz w:val="22"/>
                <w:szCs w:val="22"/>
              </w:rPr>
            </w:pPr>
            <w:r w:rsidRPr="00F557BD">
              <w:rPr>
                <w:sz w:val="22"/>
                <w:szCs w:val="22"/>
              </w:rPr>
              <w:t>11</w:t>
            </w:r>
          </w:p>
        </w:tc>
        <w:tc>
          <w:tcPr>
            <w:tcW w:w="592" w:type="dxa"/>
            <w:tcBorders>
              <w:top w:val="nil"/>
              <w:left w:val="nil"/>
              <w:bottom w:val="nil"/>
              <w:right w:val="nil"/>
            </w:tcBorders>
            <w:shd w:val="clear" w:color="auto" w:fill="D9D9D9" w:themeFill="background1" w:themeFillShade="D9"/>
            <w:hideMark/>
          </w:tcPr>
          <w:p w14:paraId="5AD44483"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hideMark/>
          </w:tcPr>
          <w:p w14:paraId="1C5541CA"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shd w:val="clear" w:color="auto" w:fill="D9D9D9" w:themeFill="background1" w:themeFillShade="D9"/>
            <w:hideMark/>
          </w:tcPr>
          <w:p w14:paraId="0DC9A0F4" w14:textId="77777777" w:rsidR="00B63F16" w:rsidRPr="00F557BD" w:rsidRDefault="00B63F16" w:rsidP="005E6C1A">
            <w:pPr>
              <w:jc w:val="center"/>
              <w:rPr>
                <w:sz w:val="22"/>
                <w:szCs w:val="22"/>
              </w:rPr>
            </w:pPr>
            <w:r w:rsidRPr="00F557BD">
              <w:rPr>
                <w:sz w:val="22"/>
                <w:szCs w:val="22"/>
              </w:rPr>
              <w:t>1</w:t>
            </w:r>
          </w:p>
        </w:tc>
        <w:tc>
          <w:tcPr>
            <w:tcW w:w="592" w:type="dxa"/>
            <w:tcBorders>
              <w:top w:val="nil"/>
              <w:left w:val="nil"/>
              <w:bottom w:val="nil"/>
              <w:right w:val="nil"/>
            </w:tcBorders>
            <w:shd w:val="clear" w:color="auto" w:fill="D9D9D9" w:themeFill="background1" w:themeFillShade="D9"/>
            <w:hideMark/>
          </w:tcPr>
          <w:p w14:paraId="0B305775" w14:textId="77777777" w:rsidR="00B63F16" w:rsidRPr="00F557BD" w:rsidRDefault="00B63F16" w:rsidP="005E6C1A">
            <w:pPr>
              <w:jc w:val="center"/>
              <w:rPr>
                <w:sz w:val="22"/>
                <w:szCs w:val="22"/>
              </w:rPr>
            </w:pPr>
            <w:r w:rsidRPr="00F557BD">
              <w:rPr>
                <w:sz w:val="22"/>
                <w:szCs w:val="22"/>
              </w:rPr>
              <w:t>0</w:t>
            </w:r>
          </w:p>
        </w:tc>
        <w:tc>
          <w:tcPr>
            <w:tcW w:w="597" w:type="dxa"/>
            <w:tcBorders>
              <w:top w:val="nil"/>
              <w:left w:val="nil"/>
              <w:bottom w:val="nil"/>
              <w:right w:val="nil"/>
            </w:tcBorders>
            <w:shd w:val="clear" w:color="auto" w:fill="D9D9D9" w:themeFill="background1" w:themeFillShade="D9"/>
            <w:hideMark/>
          </w:tcPr>
          <w:p w14:paraId="5897DA6D" w14:textId="77777777" w:rsidR="00B63F16" w:rsidRPr="00F557BD" w:rsidRDefault="00B63F16" w:rsidP="005E6C1A">
            <w:pPr>
              <w:jc w:val="center"/>
              <w:rPr>
                <w:sz w:val="22"/>
                <w:szCs w:val="22"/>
              </w:rPr>
            </w:pPr>
            <w:r w:rsidRPr="00F557BD">
              <w:rPr>
                <w:sz w:val="22"/>
                <w:szCs w:val="22"/>
              </w:rPr>
              <w:t>0</w:t>
            </w:r>
          </w:p>
        </w:tc>
        <w:tc>
          <w:tcPr>
            <w:tcW w:w="621" w:type="dxa"/>
            <w:tcBorders>
              <w:top w:val="nil"/>
              <w:left w:val="nil"/>
              <w:bottom w:val="nil"/>
              <w:right w:val="nil"/>
            </w:tcBorders>
            <w:shd w:val="clear" w:color="auto" w:fill="D9D9D9" w:themeFill="background1" w:themeFillShade="D9"/>
            <w:hideMark/>
          </w:tcPr>
          <w:p w14:paraId="54A366E8" w14:textId="77777777" w:rsidR="00B63F16" w:rsidRPr="00F557BD" w:rsidRDefault="00B63F16" w:rsidP="005E6C1A">
            <w:pPr>
              <w:jc w:val="center"/>
              <w:rPr>
                <w:sz w:val="22"/>
                <w:szCs w:val="22"/>
              </w:rPr>
            </w:pPr>
            <w:r w:rsidRPr="00F557BD">
              <w:rPr>
                <w:sz w:val="22"/>
                <w:szCs w:val="22"/>
              </w:rPr>
              <w:t>1</w:t>
            </w:r>
          </w:p>
        </w:tc>
        <w:tc>
          <w:tcPr>
            <w:tcW w:w="592" w:type="dxa"/>
            <w:tcBorders>
              <w:top w:val="nil"/>
              <w:left w:val="nil"/>
              <w:bottom w:val="nil"/>
              <w:right w:val="nil"/>
            </w:tcBorders>
            <w:shd w:val="clear" w:color="auto" w:fill="D9D9D9" w:themeFill="background1" w:themeFillShade="D9"/>
            <w:hideMark/>
          </w:tcPr>
          <w:p w14:paraId="1BAFADEC"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hideMark/>
          </w:tcPr>
          <w:p w14:paraId="3DAFEFD5" w14:textId="77777777" w:rsidR="00B63F16" w:rsidRPr="00F557BD" w:rsidRDefault="00B63F16" w:rsidP="005E6C1A">
            <w:pPr>
              <w:jc w:val="center"/>
              <w:rPr>
                <w:sz w:val="22"/>
                <w:szCs w:val="22"/>
              </w:rPr>
            </w:pPr>
            <w:r w:rsidRPr="00F557BD">
              <w:rPr>
                <w:sz w:val="22"/>
                <w:szCs w:val="22"/>
              </w:rPr>
              <w:t>0</w:t>
            </w:r>
          </w:p>
        </w:tc>
        <w:tc>
          <w:tcPr>
            <w:tcW w:w="999" w:type="dxa"/>
            <w:tcBorders>
              <w:top w:val="nil"/>
              <w:left w:val="nil"/>
              <w:bottom w:val="nil"/>
              <w:right w:val="single" w:sz="4" w:space="0" w:color="auto"/>
            </w:tcBorders>
            <w:hideMark/>
          </w:tcPr>
          <w:p w14:paraId="21908197" w14:textId="77777777" w:rsidR="00B63F16" w:rsidRPr="00F557BD" w:rsidRDefault="00B63F16" w:rsidP="005E6C1A">
            <w:pPr>
              <w:jc w:val="center"/>
              <w:rPr>
                <w:sz w:val="22"/>
                <w:szCs w:val="22"/>
              </w:rPr>
            </w:pPr>
            <w:r w:rsidRPr="00F557BD">
              <w:rPr>
                <w:sz w:val="22"/>
                <w:szCs w:val="22"/>
              </w:rPr>
              <w:t>14</w:t>
            </w:r>
          </w:p>
        </w:tc>
      </w:tr>
      <w:tr w:rsidR="00B63F16" w:rsidRPr="00F557BD" w14:paraId="388CAA4A" w14:textId="77777777" w:rsidTr="005E6C1A">
        <w:tc>
          <w:tcPr>
            <w:tcW w:w="1056" w:type="dxa"/>
            <w:tcBorders>
              <w:top w:val="nil"/>
              <w:left w:val="single" w:sz="4" w:space="0" w:color="auto"/>
              <w:bottom w:val="nil"/>
              <w:right w:val="nil"/>
            </w:tcBorders>
            <w:hideMark/>
          </w:tcPr>
          <w:p w14:paraId="03747DDE" w14:textId="77777777" w:rsidR="00B63F16" w:rsidRPr="00F557BD" w:rsidRDefault="00B63F16">
            <w:pPr>
              <w:jc w:val="both"/>
              <w:rPr>
                <w:sz w:val="22"/>
                <w:szCs w:val="22"/>
              </w:rPr>
            </w:pPr>
            <w:r w:rsidRPr="00F557BD">
              <w:rPr>
                <w:sz w:val="22"/>
                <w:szCs w:val="22"/>
              </w:rPr>
              <w:t>200-249</w:t>
            </w:r>
          </w:p>
        </w:tc>
        <w:tc>
          <w:tcPr>
            <w:tcW w:w="638" w:type="dxa"/>
            <w:tcBorders>
              <w:top w:val="nil"/>
              <w:left w:val="nil"/>
              <w:bottom w:val="nil"/>
              <w:right w:val="nil"/>
            </w:tcBorders>
            <w:hideMark/>
          </w:tcPr>
          <w:p w14:paraId="270D5776" w14:textId="77777777" w:rsidR="00B63F16" w:rsidRPr="00F557BD" w:rsidRDefault="00B63F16" w:rsidP="005E6C1A">
            <w:pPr>
              <w:jc w:val="center"/>
              <w:rPr>
                <w:sz w:val="22"/>
                <w:szCs w:val="22"/>
              </w:rPr>
            </w:pPr>
            <w:r w:rsidRPr="00F557BD">
              <w:rPr>
                <w:sz w:val="22"/>
                <w:szCs w:val="22"/>
              </w:rPr>
              <w:t>1</w:t>
            </w:r>
          </w:p>
        </w:tc>
        <w:tc>
          <w:tcPr>
            <w:tcW w:w="667" w:type="dxa"/>
            <w:tcBorders>
              <w:top w:val="nil"/>
              <w:left w:val="nil"/>
              <w:bottom w:val="nil"/>
              <w:right w:val="nil"/>
            </w:tcBorders>
            <w:shd w:val="clear" w:color="auto" w:fill="D9D9D9" w:themeFill="background1" w:themeFillShade="D9"/>
            <w:hideMark/>
          </w:tcPr>
          <w:p w14:paraId="45E10AFB" w14:textId="77777777" w:rsidR="00B63F16" w:rsidRPr="00F557BD" w:rsidRDefault="00B63F16" w:rsidP="005E6C1A">
            <w:pPr>
              <w:jc w:val="center"/>
              <w:rPr>
                <w:sz w:val="22"/>
                <w:szCs w:val="22"/>
              </w:rPr>
            </w:pPr>
            <w:r w:rsidRPr="00F557BD">
              <w:rPr>
                <w:sz w:val="22"/>
                <w:szCs w:val="22"/>
              </w:rPr>
              <w:t>7</w:t>
            </w:r>
          </w:p>
        </w:tc>
        <w:tc>
          <w:tcPr>
            <w:tcW w:w="592" w:type="dxa"/>
            <w:tcBorders>
              <w:top w:val="nil"/>
              <w:left w:val="nil"/>
              <w:bottom w:val="nil"/>
              <w:right w:val="nil"/>
            </w:tcBorders>
            <w:shd w:val="clear" w:color="auto" w:fill="D9D9D9" w:themeFill="background1" w:themeFillShade="D9"/>
            <w:hideMark/>
          </w:tcPr>
          <w:p w14:paraId="656F131A" w14:textId="77777777" w:rsidR="00B63F16" w:rsidRPr="00F557BD" w:rsidRDefault="00B63F16" w:rsidP="005E6C1A">
            <w:pPr>
              <w:jc w:val="center"/>
              <w:rPr>
                <w:sz w:val="22"/>
                <w:szCs w:val="22"/>
              </w:rPr>
            </w:pPr>
            <w:r w:rsidRPr="00F557BD">
              <w:rPr>
                <w:sz w:val="22"/>
                <w:szCs w:val="22"/>
              </w:rPr>
              <w:t>1</w:t>
            </w:r>
          </w:p>
        </w:tc>
        <w:tc>
          <w:tcPr>
            <w:tcW w:w="592" w:type="dxa"/>
            <w:tcBorders>
              <w:top w:val="nil"/>
              <w:left w:val="nil"/>
              <w:bottom w:val="nil"/>
              <w:right w:val="nil"/>
            </w:tcBorders>
            <w:hideMark/>
          </w:tcPr>
          <w:p w14:paraId="713CB711"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shd w:val="clear" w:color="auto" w:fill="D9D9D9" w:themeFill="background1" w:themeFillShade="D9"/>
            <w:hideMark/>
          </w:tcPr>
          <w:p w14:paraId="4147F339" w14:textId="77777777" w:rsidR="00B63F16" w:rsidRPr="00F557BD" w:rsidRDefault="00B63F16" w:rsidP="005E6C1A">
            <w:pPr>
              <w:jc w:val="center"/>
              <w:rPr>
                <w:sz w:val="22"/>
                <w:szCs w:val="22"/>
              </w:rPr>
            </w:pPr>
            <w:r w:rsidRPr="00F557BD">
              <w:rPr>
                <w:sz w:val="22"/>
                <w:szCs w:val="22"/>
              </w:rPr>
              <w:t>1</w:t>
            </w:r>
          </w:p>
        </w:tc>
        <w:tc>
          <w:tcPr>
            <w:tcW w:w="592" w:type="dxa"/>
            <w:tcBorders>
              <w:top w:val="nil"/>
              <w:left w:val="nil"/>
              <w:bottom w:val="nil"/>
              <w:right w:val="nil"/>
            </w:tcBorders>
            <w:shd w:val="clear" w:color="auto" w:fill="D9D9D9" w:themeFill="background1" w:themeFillShade="D9"/>
            <w:hideMark/>
          </w:tcPr>
          <w:p w14:paraId="004AA8DA" w14:textId="77777777" w:rsidR="00B63F16" w:rsidRPr="00F557BD" w:rsidRDefault="00B63F16" w:rsidP="005E6C1A">
            <w:pPr>
              <w:jc w:val="center"/>
              <w:rPr>
                <w:sz w:val="22"/>
                <w:szCs w:val="22"/>
              </w:rPr>
            </w:pPr>
            <w:r w:rsidRPr="00F557BD">
              <w:rPr>
                <w:sz w:val="22"/>
                <w:szCs w:val="22"/>
              </w:rPr>
              <w:t>1</w:t>
            </w:r>
          </w:p>
        </w:tc>
        <w:tc>
          <w:tcPr>
            <w:tcW w:w="597" w:type="dxa"/>
            <w:tcBorders>
              <w:top w:val="nil"/>
              <w:left w:val="nil"/>
              <w:bottom w:val="nil"/>
              <w:right w:val="nil"/>
            </w:tcBorders>
            <w:shd w:val="clear" w:color="auto" w:fill="D9D9D9" w:themeFill="background1" w:themeFillShade="D9"/>
            <w:hideMark/>
          </w:tcPr>
          <w:p w14:paraId="4B3C7030" w14:textId="77777777" w:rsidR="00B63F16" w:rsidRPr="00F557BD" w:rsidRDefault="00B63F16" w:rsidP="005E6C1A">
            <w:pPr>
              <w:jc w:val="center"/>
              <w:rPr>
                <w:sz w:val="22"/>
                <w:szCs w:val="22"/>
              </w:rPr>
            </w:pPr>
            <w:r w:rsidRPr="00F557BD">
              <w:rPr>
                <w:sz w:val="22"/>
                <w:szCs w:val="22"/>
              </w:rPr>
              <w:t>0</w:t>
            </w:r>
          </w:p>
        </w:tc>
        <w:tc>
          <w:tcPr>
            <w:tcW w:w="621" w:type="dxa"/>
            <w:tcBorders>
              <w:top w:val="nil"/>
              <w:left w:val="nil"/>
              <w:bottom w:val="nil"/>
              <w:right w:val="nil"/>
            </w:tcBorders>
            <w:shd w:val="clear" w:color="auto" w:fill="D9D9D9" w:themeFill="background1" w:themeFillShade="D9"/>
            <w:hideMark/>
          </w:tcPr>
          <w:p w14:paraId="68A8B5BB"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shd w:val="clear" w:color="auto" w:fill="D9D9D9" w:themeFill="background1" w:themeFillShade="D9"/>
            <w:hideMark/>
          </w:tcPr>
          <w:p w14:paraId="2B50BC6C" w14:textId="77777777" w:rsidR="00B63F16" w:rsidRPr="00F557BD" w:rsidRDefault="00B63F16" w:rsidP="005E6C1A">
            <w:pPr>
              <w:jc w:val="center"/>
              <w:rPr>
                <w:sz w:val="22"/>
                <w:szCs w:val="22"/>
              </w:rPr>
            </w:pPr>
            <w:r w:rsidRPr="00F557BD">
              <w:rPr>
                <w:sz w:val="22"/>
                <w:szCs w:val="22"/>
              </w:rPr>
              <w:t>1</w:t>
            </w:r>
          </w:p>
        </w:tc>
        <w:tc>
          <w:tcPr>
            <w:tcW w:w="592" w:type="dxa"/>
            <w:tcBorders>
              <w:top w:val="nil"/>
              <w:left w:val="nil"/>
              <w:bottom w:val="nil"/>
              <w:right w:val="nil"/>
            </w:tcBorders>
            <w:hideMark/>
          </w:tcPr>
          <w:p w14:paraId="53594DE1" w14:textId="77777777" w:rsidR="00B63F16" w:rsidRPr="00F557BD" w:rsidRDefault="00B63F16" w:rsidP="005E6C1A">
            <w:pPr>
              <w:jc w:val="center"/>
              <w:rPr>
                <w:sz w:val="22"/>
                <w:szCs w:val="22"/>
              </w:rPr>
            </w:pPr>
            <w:r w:rsidRPr="00F557BD">
              <w:rPr>
                <w:sz w:val="22"/>
                <w:szCs w:val="22"/>
              </w:rPr>
              <w:t>0</w:t>
            </w:r>
          </w:p>
        </w:tc>
        <w:tc>
          <w:tcPr>
            <w:tcW w:w="999" w:type="dxa"/>
            <w:tcBorders>
              <w:top w:val="nil"/>
              <w:left w:val="nil"/>
              <w:bottom w:val="nil"/>
              <w:right w:val="single" w:sz="4" w:space="0" w:color="auto"/>
            </w:tcBorders>
            <w:hideMark/>
          </w:tcPr>
          <w:p w14:paraId="240D97FE" w14:textId="77777777" w:rsidR="00B63F16" w:rsidRPr="00F557BD" w:rsidRDefault="00B63F16" w:rsidP="005E6C1A">
            <w:pPr>
              <w:jc w:val="center"/>
              <w:rPr>
                <w:sz w:val="22"/>
                <w:szCs w:val="22"/>
              </w:rPr>
            </w:pPr>
            <w:r w:rsidRPr="00F557BD">
              <w:rPr>
                <w:sz w:val="22"/>
                <w:szCs w:val="22"/>
              </w:rPr>
              <w:t>12</w:t>
            </w:r>
          </w:p>
        </w:tc>
      </w:tr>
      <w:tr w:rsidR="00B63F16" w:rsidRPr="00F557BD" w14:paraId="4F9A8447" w14:textId="77777777" w:rsidTr="005E6C1A">
        <w:tc>
          <w:tcPr>
            <w:tcW w:w="1056" w:type="dxa"/>
            <w:tcBorders>
              <w:top w:val="nil"/>
              <w:left w:val="single" w:sz="4" w:space="0" w:color="auto"/>
              <w:bottom w:val="nil"/>
              <w:right w:val="nil"/>
            </w:tcBorders>
            <w:hideMark/>
          </w:tcPr>
          <w:p w14:paraId="076DA982" w14:textId="77777777" w:rsidR="00B63F16" w:rsidRPr="00F557BD" w:rsidRDefault="00B63F16">
            <w:pPr>
              <w:jc w:val="both"/>
              <w:rPr>
                <w:sz w:val="22"/>
                <w:szCs w:val="22"/>
              </w:rPr>
            </w:pPr>
            <w:r w:rsidRPr="00F557BD">
              <w:rPr>
                <w:sz w:val="22"/>
                <w:szCs w:val="22"/>
              </w:rPr>
              <w:t>250-299</w:t>
            </w:r>
          </w:p>
        </w:tc>
        <w:tc>
          <w:tcPr>
            <w:tcW w:w="638" w:type="dxa"/>
            <w:tcBorders>
              <w:top w:val="nil"/>
              <w:left w:val="nil"/>
              <w:bottom w:val="nil"/>
              <w:right w:val="nil"/>
            </w:tcBorders>
            <w:hideMark/>
          </w:tcPr>
          <w:p w14:paraId="150CA4CA" w14:textId="77777777" w:rsidR="00B63F16" w:rsidRPr="00F557BD" w:rsidRDefault="00B63F16" w:rsidP="005E6C1A">
            <w:pPr>
              <w:jc w:val="center"/>
              <w:rPr>
                <w:sz w:val="22"/>
                <w:szCs w:val="22"/>
              </w:rPr>
            </w:pPr>
            <w:r w:rsidRPr="00F557BD">
              <w:rPr>
                <w:sz w:val="22"/>
                <w:szCs w:val="22"/>
              </w:rPr>
              <w:t>0</w:t>
            </w:r>
          </w:p>
        </w:tc>
        <w:tc>
          <w:tcPr>
            <w:tcW w:w="667" w:type="dxa"/>
            <w:tcBorders>
              <w:top w:val="nil"/>
              <w:left w:val="nil"/>
              <w:bottom w:val="nil"/>
              <w:right w:val="nil"/>
            </w:tcBorders>
            <w:shd w:val="clear" w:color="auto" w:fill="D9D9D9" w:themeFill="background1" w:themeFillShade="D9"/>
            <w:hideMark/>
          </w:tcPr>
          <w:p w14:paraId="211A9494" w14:textId="77777777" w:rsidR="00B63F16" w:rsidRPr="00F557BD" w:rsidRDefault="00B63F16" w:rsidP="005E6C1A">
            <w:pPr>
              <w:jc w:val="center"/>
              <w:rPr>
                <w:sz w:val="22"/>
                <w:szCs w:val="22"/>
              </w:rPr>
            </w:pPr>
            <w:r w:rsidRPr="00F557BD">
              <w:rPr>
                <w:sz w:val="22"/>
                <w:szCs w:val="22"/>
              </w:rPr>
              <w:t>9</w:t>
            </w:r>
          </w:p>
        </w:tc>
        <w:tc>
          <w:tcPr>
            <w:tcW w:w="592" w:type="dxa"/>
            <w:tcBorders>
              <w:top w:val="nil"/>
              <w:left w:val="nil"/>
              <w:bottom w:val="nil"/>
              <w:right w:val="nil"/>
            </w:tcBorders>
            <w:shd w:val="clear" w:color="auto" w:fill="D9D9D9" w:themeFill="background1" w:themeFillShade="D9"/>
            <w:hideMark/>
          </w:tcPr>
          <w:p w14:paraId="13C2B847"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hideMark/>
          </w:tcPr>
          <w:p w14:paraId="30242C59" w14:textId="77777777" w:rsidR="00B63F16" w:rsidRPr="00F557BD" w:rsidRDefault="00B63F16" w:rsidP="005E6C1A">
            <w:pPr>
              <w:jc w:val="center"/>
              <w:rPr>
                <w:sz w:val="22"/>
                <w:szCs w:val="22"/>
              </w:rPr>
            </w:pPr>
            <w:r w:rsidRPr="00F557BD">
              <w:rPr>
                <w:sz w:val="22"/>
                <w:szCs w:val="22"/>
              </w:rPr>
              <w:t>1</w:t>
            </w:r>
          </w:p>
        </w:tc>
        <w:tc>
          <w:tcPr>
            <w:tcW w:w="592" w:type="dxa"/>
            <w:tcBorders>
              <w:top w:val="nil"/>
              <w:left w:val="nil"/>
              <w:bottom w:val="nil"/>
              <w:right w:val="nil"/>
            </w:tcBorders>
            <w:shd w:val="clear" w:color="auto" w:fill="D9D9D9" w:themeFill="background1" w:themeFillShade="D9"/>
            <w:hideMark/>
          </w:tcPr>
          <w:p w14:paraId="76C620C7"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shd w:val="clear" w:color="auto" w:fill="D9D9D9" w:themeFill="background1" w:themeFillShade="D9"/>
            <w:hideMark/>
          </w:tcPr>
          <w:p w14:paraId="29E47951" w14:textId="77777777" w:rsidR="00B63F16" w:rsidRPr="00F557BD" w:rsidRDefault="00B63F16" w:rsidP="005E6C1A">
            <w:pPr>
              <w:jc w:val="center"/>
              <w:rPr>
                <w:sz w:val="22"/>
                <w:szCs w:val="22"/>
              </w:rPr>
            </w:pPr>
            <w:r w:rsidRPr="00F557BD">
              <w:rPr>
                <w:sz w:val="22"/>
                <w:szCs w:val="22"/>
              </w:rPr>
              <w:t>0</w:t>
            </w:r>
          </w:p>
        </w:tc>
        <w:tc>
          <w:tcPr>
            <w:tcW w:w="597" w:type="dxa"/>
            <w:tcBorders>
              <w:top w:val="nil"/>
              <w:left w:val="nil"/>
              <w:bottom w:val="nil"/>
              <w:right w:val="nil"/>
            </w:tcBorders>
            <w:shd w:val="clear" w:color="auto" w:fill="D9D9D9" w:themeFill="background1" w:themeFillShade="D9"/>
            <w:hideMark/>
          </w:tcPr>
          <w:p w14:paraId="3D0ED831" w14:textId="77777777" w:rsidR="00B63F16" w:rsidRPr="00F557BD" w:rsidRDefault="00B63F16" w:rsidP="005E6C1A">
            <w:pPr>
              <w:jc w:val="center"/>
              <w:rPr>
                <w:sz w:val="22"/>
                <w:szCs w:val="22"/>
              </w:rPr>
            </w:pPr>
            <w:r w:rsidRPr="00F557BD">
              <w:rPr>
                <w:sz w:val="22"/>
                <w:szCs w:val="22"/>
              </w:rPr>
              <w:t>1</w:t>
            </w:r>
          </w:p>
        </w:tc>
        <w:tc>
          <w:tcPr>
            <w:tcW w:w="621" w:type="dxa"/>
            <w:tcBorders>
              <w:top w:val="nil"/>
              <w:left w:val="nil"/>
              <w:bottom w:val="nil"/>
              <w:right w:val="nil"/>
            </w:tcBorders>
            <w:shd w:val="clear" w:color="auto" w:fill="D9D9D9" w:themeFill="background1" w:themeFillShade="D9"/>
            <w:hideMark/>
          </w:tcPr>
          <w:p w14:paraId="7D889960"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shd w:val="clear" w:color="auto" w:fill="D9D9D9" w:themeFill="background1" w:themeFillShade="D9"/>
            <w:hideMark/>
          </w:tcPr>
          <w:p w14:paraId="7C71064F"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nil"/>
              <w:right w:val="nil"/>
            </w:tcBorders>
            <w:hideMark/>
          </w:tcPr>
          <w:p w14:paraId="170C1071" w14:textId="77777777" w:rsidR="00B63F16" w:rsidRPr="00F557BD" w:rsidRDefault="00B63F16" w:rsidP="005E6C1A">
            <w:pPr>
              <w:jc w:val="center"/>
              <w:rPr>
                <w:sz w:val="22"/>
                <w:szCs w:val="22"/>
              </w:rPr>
            </w:pPr>
            <w:r w:rsidRPr="00F557BD">
              <w:rPr>
                <w:sz w:val="22"/>
                <w:szCs w:val="22"/>
              </w:rPr>
              <w:t>2*</w:t>
            </w:r>
          </w:p>
        </w:tc>
        <w:tc>
          <w:tcPr>
            <w:tcW w:w="999" w:type="dxa"/>
            <w:tcBorders>
              <w:top w:val="nil"/>
              <w:left w:val="nil"/>
              <w:bottom w:val="nil"/>
              <w:right w:val="single" w:sz="4" w:space="0" w:color="auto"/>
            </w:tcBorders>
            <w:hideMark/>
          </w:tcPr>
          <w:p w14:paraId="44DF8FC0" w14:textId="77777777" w:rsidR="00B63F16" w:rsidRPr="00F557BD" w:rsidRDefault="00B63F16" w:rsidP="005E6C1A">
            <w:pPr>
              <w:jc w:val="center"/>
              <w:rPr>
                <w:sz w:val="22"/>
                <w:szCs w:val="22"/>
              </w:rPr>
            </w:pPr>
            <w:r w:rsidRPr="00F557BD">
              <w:rPr>
                <w:sz w:val="22"/>
                <w:szCs w:val="22"/>
              </w:rPr>
              <w:t>13</w:t>
            </w:r>
          </w:p>
        </w:tc>
      </w:tr>
      <w:tr w:rsidR="00B63F16" w:rsidRPr="00F557BD" w14:paraId="1425CAB1" w14:textId="77777777" w:rsidTr="005E6C1A">
        <w:tc>
          <w:tcPr>
            <w:tcW w:w="1056" w:type="dxa"/>
            <w:tcBorders>
              <w:top w:val="nil"/>
              <w:left w:val="single" w:sz="4" w:space="0" w:color="auto"/>
              <w:bottom w:val="nil"/>
              <w:right w:val="nil"/>
            </w:tcBorders>
            <w:hideMark/>
          </w:tcPr>
          <w:p w14:paraId="75D1753A" w14:textId="77777777" w:rsidR="00B63F16" w:rsidRPr="00F557BD" w:rsidRDefault="00B63F16">
            <w:pPr>
              <w:jc w:val="both"/>
              <w:rPr>
                <w:sz w:val="22"/>
                <w:szCs w:val="22"/>
              </w:rPr>
            </w:pPr>
            <w:r w:rsidRPr="00F557BD">
              <w:rPr>
                <w:sz w:val="22"/>
                <w:szCs w:val="22"/>
              </w:rPr>
              <w:t>&gt;300</w:t>
            </w:r>
          </w:p>
        </w:tc>
        <w:tc>
          <w:tcPr>
            <w:tcW w:w="638" w:type="dxa"/>
            <w:tcBorders>
              <w:top w:val="nil"/>
              <w:left w:val="nil"/>
              <w:bottom w:val="nil"/>
              <w:right w:val="nil"/>
            </w:tcBorders>
            <w:hideMark/>
          </w:tcPr>
          <w:p w14:paraId="7F8B1F50" w14:textId="77777777" w:rsidR="00B63F16" w:rsidRPr="00F557BD" w:rsidRDefault="00B63F16" w:rsidP="005E6C1A">
            <w:pPr>
              <w:jc w:val="center"/>
              <w:rPr>
                <w:sz w:val="22"/>
                <w:szCs w:val="22"/>
              </w:rPr>
            </w:pPr>
            <w:r w:rsidRPr="00F557BD">
              <w:rPr>
                <w:sz w:val="22"/>
                <w:szCs w:val="22"/>
              </w:rPr>
              <w:t>23</w:t>
            </w:r>
          </w:p>
        </w:tc>
        <w:tc>
          <w:tcPr>
            <w:tcW w:w="667" w:type="dxa"/>
            <w:tcBorders>
              <w:top w:val="nil"/>
              <w:left w:val="nil"/>
              <w:bottom w:val="nil"/>
              <w:right w:val="nil"/>
            </w:tcBorders>
            <w:shd w:val="clear" w:color="auto" w:fill="D9D9D9" w:themeFill="background1" w:themeFillShade="D9"/>
            <w:hideMark/>
          </w:tcPr>
          <w:p w14:paraId="173D39F9" w14:textId="77777777" w:rsidR="00B63F16" w:rsidRPr="00F557BD" w:rsidRDefault="00B63F16" w:rsidP="005E6C1A">
            <w:pPr>
              <w:jc w:val="center"/>
              <w:rPr>
                <w:sz w:val="22"/>
                <w:szCs w:val="22"/>
              </w:rPr>
            </w:pPr>
            <w:r w:rsidRPr="00F557BD">
              <w:rPr>
                <w:sz w:val="22"/>
                <w:szCs w:val="22"/>
              </w:rPr>
              <w:t>82</w:t>
            </w:r>
          </w:p>
        </w:tc>
        <w:tc>
          <w:tcPr>
            <w:tcW w:w="592" w:type="dxa"/>
            <w:tcBorders>
              <w:top w:val="nil"/>
              <w:left w:val="nil"/>
              <w:bottom w:val="nil"/>
              <w:right w:val="nil"/>
            </w:tcBorders>
            <w:shd w:val="clear" w:color="auto" w:fill="D9D9D9" w:themeFill="background1" w:themeFillShade="D9"/>
            <w:hideMark/>
          </w:tcPr>
          <w:p w14:paraId="22E5CD51" w14:textId="77777777" w:rsidR="00B63F16" w:rsidRPr="00F557BD" w:rsidRDefault="00B63F16" w:rsidP="005E6C1A">
            <w:pPr>
              <w:jc w:val="center"/>
              <w:rPr>
                <w:sz w:val="22"/>
                <w:szCs w:val="22"/>
              </w:rPr>
            </w:pPr>
            <w:r w:rsidRPr="00F557BD">
              <w:rPr>
                <w:sz w:val="22"/>
                <w:szCs w:val="22"/>
              </w:rPr>
              <w:t>6</w:t>
            </w:r>
          </w:p>
        </w:tc>
        <w:tc>
          <w:tcPr>
            <w:tcW w:w="592" w:type="dxa"/>
            <w:tcBorders>
              <w:top w:val="nil"/>
              <w:left w:val="nil"/>
              <w:bottom w:val="nil"/>
              <w:right w:val="nil"/>
            </w:tcBorders>
            <w:hideMark/>
          </w:tcPr>
          <w:p w14:paraId="65025751" w14:textId="77777777" w:rsidR="00B63F16" w:rsidRPr="00F557BD" w:rsidRDefault="00B63F16" w:rsidP="005E6C1A">
            <w:pPr>
              <w:jc w:val="center"/>
              <w:rPr>
                <w:sz w:val="22"/>
                <w:szCs w:val="22"/>
              </w:rPr>
            </w:pPr>
            <w:r w:rsidRPr="00F557BD">
              <w:rPr>
                <w:sz w:val="22"/>
                <w:szCs w:val="22"/>
              </w:rPr>
              <w:t>10</w:t>
            </w:r>
          </w:p>
        </w:tc>
        <w:tc>
          <w:tcPr>
            <w:tcW w:w="592" w:type="dxa"/>
            <w:tcBorders>
              <w:top w:val="nil"/>
              <w:left w:val="nil"/>
              <w:bottom w:val="nil"/>
              <w:right w:val="nil"/>
            </w:tcBorders>
            <w:shd w:val="clear" w:color="auto" w:fill="D9D9D9" w:themeFill="background1" w:themeFillShade="D9"/>
            <w:hideMark/>
          </w:tcPr>
          <w:p w14:paraId="25DCB5CA" w14:textId="77777777" w:rsidR="00B63F16" w:rsidRPr="00F557BD" w:rsidRDefault="00B63F16" w:rsidP="005E6C1A">
            <w:pPr>
              <w:jc w:val="center"/>
              <w:rPr>
                <w:sz w:val="22"/>
                <w:szCs w:val="22"/>
              </w:rPr>
            </w:pPr>
            <w:r w:rsidRPr="00F557BD">
              <w:rPr>
                <w:sz w:val="22"/>
                <w:szCs w:val="22"/>
              </w:rPr>
              <w:t>3</w:t>
            </w:r>
          </w:p>
        </w:tc>
        <w:tc>
          <w:tcPr>
            <w:tcW w:w="592" w:type="dxa"/>
            <w:tcBorders>
              <w:top w:val="nil"/>
              <w:left w:val="nil"/>
              <w:bottom w:val="nil"/>
              <w:right w:val="nil"/>
            </w:tcBorders>
            <w:shd w:val="clear" w:color="auto" w:fill="D9D9D9" w:themeFill="background1" w:themeFillShade="D9"/>
            <w:hideMark/>
          </w:tcPr>
          <w:p w14:paraId="1F36C76C" w14:textId="77777777" w:rsidR="00B63F16" w:rsidRPr="00F557BD" w:rsidRDefault="00B63F16" w:rsidP="005E6C1A">
            <w:pPr>
              <w:jc w:val="center"/>
              <w:rPr>
                <w:sz w:val="22"/>
                <w:szCs w:val="22"/>
              </w:rPr>
            </w:pPr>
            <w:r w:rsidRPr="00F557BD">
              <w:rPr>
                <w:sz w:val="22"/>
                <w:szCs w:val="22"/>
              </w:rPr>
              <w:t>4</w:t>
            </w:r>
          </w:p>
        </w:tc>
        <w:tc>
          <w:tcPr>
            <w:tcW w:w="597" w:type="dxa"/>
            <w:tcBorders>
              <w:top w:val="nil"/>
              <w:left w:val="nil"/>
              <w:bottom w:val="nil"/>
              <w:right w:val="nil"/>
            </w:tcBorders>
            <w:shd w:val="clear" w:color="auto" w:fill="D9D9D9" w:themeFill="background1" w:themeFillShade="D9"/>
            <w:hideMark/>
          </w:tcPr>
          <w:p w14:paraId="138D4730" w14:textId="77777777" w:rsidR="00B63F16" w:rsidRPr="00F557BD" w:rsidRDefault="00B63F16" w:rsidP="005E6C1A">
            <w:pPr>
              <w:jc w:val="center"/>
              <w:rPr>
                <w:sz w:val="22"/>
                <w:szCs w:val="22"/>
              </w:rPr>
            </w:pPr>
            <w:r w:rsidRPr="00F557BD">
              <w:rPr>
                <w:sz w:val="22"/>
                <w:szCs w:val="22"/>
              </w:rPr>
              <w:t>13*</w:t>
            </w:r>
          </w:p>
        </w:tc>
        <w:tc>
          <w:tcPr>
            <w:tcW w:w="621" w:type="dxa"/>
            <w:tcBorders>
              <w:top w:val="nil"/>
              <w:left w:val="nil"/>
              <w:bottom w:val="nil"/>
              <w:right w:val="nil"/>
            </w:tcBorders>
            <w:shd w:val="clear" w:color="auto" w:fill="D9D9D9" w:themeFill="background1" w:themeFillShade="D9"/>
            <w:hideMark/>
          </w:tcPr>
          <w:p w14:paraId="2DF0C4D2" w14:textId="77777777" w:rsidR="00B63F16" w:rsidRPr="00F557BD" w:rsidRDefault="00B63F16" w:rsidP="005E6C1A">
            <w:pPr>
              <w:jc w:val="center"/>
              <w:rPr>
                <w:sz w:val="22"/>
                <w:szCs w:val="22"/>
              </w:rPr>
            </w:pPr>
            <w:r w:rsidRPr="00F557BD">
              <w:rPr>
                <w:sz w:val="22"/>
                <w:szCs w:val="22"/>
              </w:rPr>
              <w:t>7*</w:t>
            </w:r>
          </w:p>
        </w:tc>
        <w:tc>
          <w:tcPr>
            <w:tcW w:w="592" w:type="dxa"/>
            <w:tcBorders>
              <w:top w:val="nil"/>
              <w:left w:val="nil"/>
              <w:bottom w:val="nil"/>
              <w:right w:val="nil"/>
            </w:tcBorders>
            <w:shd w:val="clear" w:color="auto" w:fill="D9D9D9" w:themeFill="background1" w:themeFillShade="D9"/>
            <w:hideMark/>
          </w:tcPr>
          <w:p w14:paraId="08BB719A" w14:textId="77777777" w:rsidR="00B63F16" w:rsidRPr="00F557BD" w:rsidRDefault="00B63F16" w:rsidP="005E6C1A">
            <w:pPr>
              <w:jc w:val="center"/>
              <w:rPr>
                <w:sz w:val="22"/>
                <w:szCs w:val="22"/>
              </w:rPr>
            </w:pPr>
            <w:r w:rsidRPr="00F557BD">
              <w:rPr>
                <w:sz w:val="22"/>
                <w:szCs w:val="22"/>
              </w:rPr>
              <w:t>9</w:t>
            </w:r>
          </w:p>
        </w:tc>
        <w:tc>
          <w:tcPr>
            <w:tcW w:w="592" w:type="dxa"/>
            <w:tcBorders>
              <w:top w:val="nil"/>
              <w:left w:val="nil"/>
              <w:bottom w:val="nil"/>
              <w:right w:val="nil"/>
            </w:tcBorders>
            <w:hideMark/>
          </w:tcPr>
          <w:p w14:paraId="1A01D519" w14:textId="77777777" w:rsidR="00B63F16" w:rsidRPr="00F557BD" w:rsidRDefault="00B63F16" w:rsidP="005E6C1A">
            <w:pPr>
              <w:jc w:val="center"/>
              <w:rPr>
                <w:sz w:val="22"/>
                <w:szCs w:val="22"/>
              </w:rPr>
            </w:pPr>
            <w:r w:rsidRPr="00F557BD">
              <w:rPr>
                <w:sz w:val="22"/>
                <w:szCs w:val="22"/>
              </w:rPr>
              <w:t>14</w:t>
            </w:r>
          </w:p>
        </w:tc>
        <w:tc>
          <w:tcPr>
            <w:tcW w:w="999" w:type="dxa"/>
            <w:tcBorders>
              <w:top w:val="nil"/>
              <w:left w:val="nil"/>
              <w:bottom w:val="nil"/>
              <w:right w:val="single" w:sz="4" w:space="0" w:color="auto"/>
            </w:tcBorders>
            <w:hideMark/>
          </w:tcPr>
          <w:p w14:paraId="5358E3BE" w14:textId="77777777" w:rsidR="00B63F16" w:rsidRPr="00F557BD" w:rsidRDefault="00B63F16" w:rsidP="005E6C1A">
            <w:pPr>
              <w:jc w:val="center"/>
              <w:rPr>
                <w:sz w:val="22"/>
                <w:szCs w:val="22"/>
              </w:rPr>
            </w:pPr>
            <w:r w:rsidRPr="00F557BD">
              <w:rPr>
                <w:sz w:val="22"/>
                <w:szCs w:val="22"/>
              </w:rPr>
              <w:t>171</w:t>
            </w:r>
          </w:p>
        </w:tc>
      </w:tr>
      <w:tr w:rsidR="00B63F16" w:rsidRPr="00F557BD" w14:paraId="5E1F2069" w14:textId="77777777" w:rsidTr="005E6C1A">
        <w:tc>
          <w:tcPr>
            <w:tcW w:w="1056" w:type="dxa"/>
            <w:tcBorders>
              <w:top w:val="nil"/>
              <w:left w:val="single" w:sz="4" w:space="0" w:color="auto"/>
              <w:bottom w:val="single" w:sz="4" w:space="0" w:color="auto"/>
              <w:right w:val="nil"/>
            </w:tcBorders>
            <w:hideMark/>
          </w:tcPr>
          <w:p w14:paraId="08DD938A" w14:textId="77777777" w:rsidR="00B63F16" w:rsidRPr="00F557BD" w:rsidRDefault="00B63F16">
            <w:pPr>
              <w:jc w:val="both"/>
              <w:rPr>
                <w:sz w:val="22"/>
                <w:szCs w:val="22"/>
              </w:rPr>
            </w:pPr>
            <w:r w:rsidRPr="00F557BD">
              <w:rPr>
                <w:sz w:val="22"/>
                <w:szCs w:val="22"/>
              </w:rPr>
              <w:t>Unknown</w:t>
            </w:r>
          </w:p>
        </w:tc>
        <w:tc>
          <w:tcPr>
            <w:tcW w:w="638" w:type="dxa"/>
            <w:tcBorders>
              <w:top w:val="nil"/>
              <w:left w:val="nil"/>
              <w:bottom w:val="single" w:sz="4" w:space="0" w:color="auto"/>
              <w:right w:val="nil"/>
            </w:tcBorders>
            <w:hideMark/>
          </w:tcPr>
          <w:p w14:paraId="3771C131" w14:textId="77777777" w:rsidR="00B63F16" w:rsidRPr="00F557BD" w:rsidRDefault="00B63F16" w:rsidP="005E6C1A">
            <w:pPr>
              <w:jc w:val="center"/>
              <w:rPr>
                <w:sz w:val="22"/>
                <w:szCs w:val="22"/>
              </w:rPr>
            </w:pPr>
            <w:r w:rsidRPr="00F557BD">
              <w:rPr>
                <w:sz w:val="22"/>
                <w:szCs w:val="22"/>
              </w:rPr>
              <w:t>97</w:t>
            </w:r>
          </w:p>
        </w:tc>
        <w:tc>
          <w:tcPr>
            <w:tcW w:w="667" w:type="dxa"/>
            <w:tcBorders>
              <w:top w:val="nil"/>
              <w:left w:val="nil"/>
              <w:bottom w:val="single" w:sz="4" w:space="0" w:color="auto"/>
              <w:right w:val="nil"/>
            </w:tcBorders>
            <w:shd w:val="clear" w:color="auto" w:fill="D9D9D9" w:themeFill="background1" w:themeFillShade="D9"/>
            <w:hideMark/>
          </w:tcPr>
          <w:p w14:paraId="220D4726" w14:textId="77777777" w:rsidR="00B63F16" w:rsidRPr="00F557BD" w:rsidRDefault="00B63F16" w:rsidP="005E6C1A">
            <w:pPr>
              <w:jc w:val="center"/>
              <w:rPr>
                <w:sz w:val="22"/>
                <w:szCs w:val="22"/>
              </w:rPr>
            </w:pPr>
            <w:r w:rsidRPr="00F557BD">
              <w:rPr>
                <w:sz w:val="22"/>
                <w:szCs w:val="22"/>
              </w:rPr>
              <w:t>16</w:t>
            </w:r>
          </w:p>
        </w:tc>
        <w:tc>
          <w:tcPr>
            <w:tcW w:w="592" w:type="dxa"/>
            <w:tcBorders>
              <w:top w:val="nil"/>
              <w:left w:val="nil"/>
              <w:bottom w:val="single" w:sz="4" w:space="0" w:color="auto"/>
              <w:right w:val="nil"/>
            </w:tcBorders>
            <w:shd w:val="clear" w:color="auto" w:fill="D9D9D9" w:themeFill="background1" w:themeFillShade="D9"/>
            <w:hideMark/>
          </w:tcPr>
          <w:p w14:paraId="726F482E"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single" w:sz="4" w:space="0" w:color="auto"/>
              <w:right w:val="nil"/>
            </w:tcBorders>
            <w:hideMark/>
          </w:tcPr>
          <w:p w14:paraId="32310293" w14:textId="77777777" w:rsidR="00B63F16" w:rsidRPr="00F557BD" w:rsidRDefault="00B63F16" w:rsidP="005E6C1A">
            <w:pPr>
              <w:jc w:val="center"/>
              <w:rPr>
                <w:sz w:val="22"/>
                <w:szCs w:val="22"/>
              </w:rPr>
            </w:pPr>
            <w:r w:rsidRPr="00F557BD">
              <w:rPr>
                <w:sz w:val="22"/>
                <w:szCs w:val="22"/>
              </w:rPr>
              <w:t>4</w:t>
            </w:r>
          </w:p>
        </w:tc>
        <w:tc>
          <w:tcPr>
            <w:tcW w:w="592" w:type="dxa"/>
            <w:tcBorders>
              <w:top w:val="nil"/>
              <w:left w:val="nil"/>
              <w:bottom w:val="single" w:sz="4" w:space="0" w:color="auto"/>
              <w:right w:val="nil"/>
            </w:tcBorders>
            <w:shd w:val="clear" w:color="auto" w:fill="D9D9D9" w:themeFill="background1" w:themeFillShade="D9"/>
            <w:hideMark/>
          </w:tcPr>
          <w:p w14:paraId="1D3C909B" w14:textId="77777777" w:rsidR="00B63F16" w:rsidRPr="00F557BD" w:rsidRDefault="00B63F16" w:rsidP="005E6C1A">
            <w:pPr>
              <w:jc w:val="center"/>
              <w:rPr>
                <w:sz w:val="22"/>
                <w:szCs w:val="22"/>
              </w:rPr>
            </w:pPr>
            <w:r w:rsidRPr="00F557BD">
              <w:rPr>
                <w:sz w:val="22"/>
                <w:szCs w:val="22"/>
              </w:rPr>
              <w:t>2</w:t>
            </w:r>
          </w:p>
        </w:tc>
        <w:tc>
          <w:tcPr>
            <w:tcW w:w="592" w:type="dxa"/>
            <w:tcBorders>
              <w:top w:val="nil"/>
              <w:left w:val="nil"/>
              <w:bottom w:val="single" w:sz="4" w:space="0" w:color="auto"/>
              <w:right w:val="nil"/>
            </w:tcBorders>
            <w:shd w:val="clear" w:color="auto" w:fill="D9D9D9" w:themeFill="background1" w:themeFillShade="D9"/>
            <w:hideMark/>
          </w:tcPr>
          <w:p w14:paraId="37843D8F" w14:textId="77777777" w:rsidR="00B63F16" w:rsidRPr="00F557BD" w:rsidRDefault="00B63F16" w:rsidP="005E6C1A">
            <w:pPr>
              <w:jc w:val="center"/>
              <w:rPr>
                <w:sz w:val="22"/>
                <w:szCs w:val="22"/>
              </w:rPr>
            </w:pPr>
            <w:r w:rsidRPr="00F557BD">
              <w:rPr>
                <w:sz w:val="22"/>
                <w:szCs w:val="22"/>
              </w:rPr>
              <w:t>2*</w:t>
            </w:r>
          </w:p>
        </w:tc>
        <w:tc>
          <w:tcPr>
            <w:tcW w:w="597" w:type="dxa"/>
            <w:tcBorders>
              <w:top w:val="nil"/>
              <w:left w:val="nil"/>
              <w:bottom w:val="single" w:sz="4" w:space="0" w:color="auto"/>
              <w:right w:val="nil"/>
            </w:tcBorders>
            <w:shd w:val="clear" w:color="auto" w:fill="D9D9D9" w:themeFill="background1" w:themeFillShade="D9"/>
            <w:hideMark/>
          </w:tcPr>
          <w:p w14:paraId="673A7A14" w14:textId="77777777" w:rsidR="00B63F16" w:rsidRPr="00F557BD" w:rsidRDefault="00B63F16" w:rsidP="005E6C1A">
            <w:pPr>
              <w:jc w:val="center"/>
              <w:rPr>
                <w:sz w:val="22"/>
                <w:szCs w:val="22"/>
              </w:rPr>
            </w:pPr>
            <w:r w:rsidRPr="00F557BD">
              <w:rPr>
                <w:sz w:val="22"/>
                <w:szCs w:val="22"/>
              </w:rPr>
              <w:t>0</w:t>
            </w:r>
          </w:p>
        </w:tc>
        <w:tc>
          <w:tcPr>
            <w:tcW w:w="621" w:type="dxa"/>
            <w:tcBorders>
              <w:top w:val="nil"/>
              <w:left w:val="nil"/>
              <w:bottom w:val="single" w:sz="4" w:space="0" w:color="auto"/>
              <w:right w:val="nil"/>
            </w:tcBorders>
            <w:shd w:val="clear" w:color="auto" w:fill="D9D9D9" w:themeFill="background1" w:themeFillShade="D9"/>
            <w:hideMark/>
          </w:tcPr>
          <w:p w14:paraId="496A3705"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single" w:sz="4" w:space="0" w:color="auto"/>
              <w:right w:val="nil"/>
            </w:tcBorders>
            <w:shd w:val="clear" w:color="auto" w:fill="D9D9D9" w:themeFill="background1" w:themeFillShade="D9"/>
            <w:hideMark/>
          </w:tcPr>
          <w:p w14:paraId="0ACD87EC" w14:textId="77777777" w:rsidR="00B63F16" w:rsidRPr="00F557BD" w:rsidRDefault="00B63F16" w:rsidP="005E6C1A">
            <w:pPr>
              <w:jc w:val="center"/>
              <w:rPr>
                <w:sz w:val="22"/>
                <w:szCs w:val="22"/>
              </w:rPr>
            </w:pPr>
            <w:r w:rsidRPr="00F557BD">
              <w:rPr>
                <w:sz w:val="22"/>
                <w:szCs w:val="22"/>
              </w:rPr>
              <w:t>0</w:t>
            </w:r>
          </w:p>
        </w:tc>
        <w:tc>
          <w:tcPr>
            <w:tcW w:w="592" w:type="dxa"/>
            <w:tcBorders>
              <w:top w:val="nil"/>
              <w:left w:val="nil"/>
              <w:bottom w:val="single" w:sz="4" w:space="0" w:color="auto"/>
              <w:right w:val="nil"/>
            </w:tcBorders>
            <w:hideMark/>
          </w:tcPr>
          <w:p w14:paraId="09E418B1" w14:textId="77777777" w:rsidR="00B63F16" w:rsidRPr="00F557BD" w:rsidRDefault="00B63F16" w:rsidP="005E6C1A">
            <w:pPr>
              <w:jc w:val="center"/>
              <w:rPr>
                <w:sz w:val="22"/>
                <w:szCs w:val="22"/>
              </w:rPr>
            </w:pPr>
            <w:r w:rsidRPr="00F557BD">
              <w:rPr>
                <w:sz w:val="22"/>
                <w:szCs w:val="22"/>
              </w:rPr>
              <w:t>0</w:t>
            </w:r>
          </w:p>
        </w:tc>
        <w:tc>
          <w:tcPr>
            <w:tcW w:w="999" w:type="dxa"/>
            <w:tcBorders>
              <w:top w:val="nil"/>
              <w:left w:val="nil"/>
              <w:bottom w:val="single" w:sz="4" w:space="0" w:color="auto"/>
              <w:right w:val="single" w:sz="4" w:space="0" w:color="auto"/>
            </w:tcBorders>
            <w:hideMark/>
          </w:tcPr>
          <w:p w14:paraId="0E93FB5F" w14:textId="77777777" w:rsidR="00B63F16" w:rsidRPr="00F557BD" w:rsidRDefault="00B63F16" w:rsidP="005E6C1A">
            <w:pPr>
              <w:jc w:val="center"/>
              <w:rPr>
                <w:sz w:val="22"/>
                <w:szCs w:val="22"/>
              </w:rPr>
            </w:pPr>
            <w:r w:rsidRPr="00F557BD">
              <w:rPr>
                <w:sz w:val="22"/>
                <w:szCs w:val="22"/>
              </w:rPr>
              <w:t>121</w:t>
            </w:r>
          </w:p>
        </w:tc>
      </w:tr>
      <w:tr w:rsidR="00B63F16" w:rsidRPr="00F557BD" w14:paraId="656ED459" w14:textId="77777777" w:rsidTr="005E6C1A">
        <w:tc>
          <w:tcPr>
            <w:tcW w:w="1056" w:type="dxa"/>
            <w:tcBorders>
              <w:top w:val="single" w:sz="4" w:space="0" w:color="auto"/>
              <w:left w:val="single" w:sz="4" w:space="0" w:color="auto"/>
              <w:bottom w:val="single" w:sz="4" w:space="0" w:color="auto"/>
              <w:right w:val="nil"/>
            </w:tcBorders>
            <w:hideMark/>
          </w:tcPr>
          <w:p w14:paraId="6B2B3F1F" w14:textId="77777777" w:rsidR="00B63F16" w:rsidRPr="00F557BD" w:rsidRDefault="00B63F16">
            <w:pPr>
              <w:jc w:val="both"/>
              <w:rPr>
                <w:sz w:val="22"/>
                <w:szCs w:val="22"/>
              </w:rPr>
            </w:pPr>
            <w:r w:rsidRPr="00F557BD">
              <w:rPr>
                <w:sz w:val="22"/>
                <w:szCs w:val="22"/>
              </w:rPr>
              <w:t>Total</w:t>
            </w:r>
          </w:p>
        </w:tc>
        <w:tc>
          <w:tcPr>
            <w:tcW w:w="638" w:type="dxa"/>
            <w:tcBorders>
              <w:top w:val="single" w:sz="4" w:space="0" w:color="auto"/>
              <w:left w:val="nil"/>
              <w:bottom w:val="single" w:sz="4" w:space="0" w:color="auto"/>
              <w:right w:val="nil"/>
            </w:tcBorders>
            <w:hideMark/>
          </w:tcPr>
          <w:p w14:paraId="75218670" w14:textId="77777777" w:rsidR="00B63F16" w:rsidRPr="00F557BD" w:rsidRDefault="00B63F16" w:rsidP="005E6C1A">
            <w:pPr>
              <w:jc w:val="center"/>
              <w:rPr>
                <w:sz w:val="22"/>
                <w:szCs w:val="22"/>
              </w:rPr>
            </w:pPr>
            <w:r w:rsidRPr="00F557BD">
              <w:rPr>
                <w:sz w:val="22"/>
                <w:szCs w:val="22"/>
              </w:rPr>
              <w:t>135</w:t>
            </w:r>
          </w:p>
        </w:tc>
        <w:tc>
          <w:tcPr>
            <w:tcW w:w="667" w:type="dxa"/>
            <w:tcBorders>
              <w:top w:val="single" w:sz="4" w:space="0" w:color="auto"/>
              <w:left w:val="nil"/>
              <w:bottom w:val="single" w:sz="4" w:space="0" w:color="auto"/>
              <w:right w:val="nil"/>
            </w:tcBorders>
            <w:shd w:val="clear" w:color="auto" w:fill="D9D9D9" w:themeFill="background1" w:themeFillShade="D9"/>
            <w:hideMark/>
          </w:tcPr>
          <w:p w14:paraId="222F7265" w14:textId="77777777" w:rsidR="00B63F16" w:rsidRPr="00F557BD" w:rsidRDefault="00B63F16" w:rsidP="005E6C1A">
            <w:pPr>
              <w:jc w:val="center"/>
              <w:rPr>
                <w:sz w:val="22"/>
                <w:szCs w:val="22"/>
              </w:rPr>
            </w:pPr>
            <w:r w:rsidRPr="00F557BD">
              <w:rPr>
                <w:sz w:val="22"/>
                <w:szCs w:val="22"/>
              </w:rPr>
              <w:t>146</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11446256" w14:textId="77777777" w:rsidR="00B63F16" w:rsidRPr="00F557BD" w:rsidRDefault="00B63F16" w:rsidP="005E6C1A">
            <w:pPr>
              <w:jc w:val="center"/>
              <w:rPr>
                <w:sz w:val="22"/>
                <w:szCs w:val="22"/>
              </w:rPr>
            </w:pPr>
            <w:r w:rsidRPr="00F557BD">
              <w:rPr>
                <w:sz w:val="22"/>
                <w:szCs w:val="22"/>
              </w:rPr>
              <w:t>8</w:t>
            </w:r>
          </w:p>
        </w:tc>
        <w:tc>
          <w:tcPr>
            <w:tcW w:w="592" w:type="dxa"/>
            <w:tcBorders>
              <w:top w:val="single" w:sz="4" w:space="0" w:color="auto"/>
              <w:left w:val="nil"/>
              <w:bottom w:val="single" w:sz="4" w:space="0" w:color="auto"/>
              <w:right w:val="nil"/>
            </w:tcBorders>
            <w:hideMark/>
          </w:tcPr>
          <w:p w14:paraId="077D4853" w14:textId="77777777" w:rsidR="00B63F16" w:rsidRPr="00F557BD" w:rsidRDefault="00B63F16" w:rsidP="005E6C1A">
            <w:pPr>
              <w:jc w:val="center"/>
              <w:rPr>
                <w:sz w:val="22"/>
                <w:szCs w:val="22"/>
              </w:rPr>
            </w:pPr>
            <w:r w:rsidRPr="00F557BD">
              <w:rPr>
                <w:sz w:val="22"/>
                <w:szCs w:val="22"/>
              </w:rPr>
              <w:t>19</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6C4C4BC7" w14:textId="77777777" w:rsidR="00B63F16" w:rsidRPr="00F557BD" w:rsidRDefault="00B63F16" w:rsidP="005E6C1A">
            <w:pPr>
              <w:jc w:val="center"/>
              <w:rPr>
                <w:sz w:val="22"/>
                <w:szCs w:val="22"/>
              </w:rPr>
            </w:pPr>
            <w:r w:rsidRPr="00F557BD">
              <w:rPr>
                <w:sz w:val="22"/>
                <w:szCs w:val="22"/>
              </w:rPr>
              <w:t>10</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4603F0E7" w14:textId="77777777" w:rsidR="00B63F16" w:rsidRPr="00F557BD" w:rsidRDefault="00B63F16" w:rsidP="005E6C1A">
            <w:pPr>
              <w:jc w:val="center"/>
              <w:rPr>
                <w:sz w:val="22"/>
                <w:szCs w:val="22"/>
              </w:rPr>
            </w:pPr>
            <w:r w:rsidRPr="00F557BD">
              <w:rPr>
                <w:sz w:val="22"/>
                <w:szCs w:val="22"/>
              </w:rPr>
              <w:t>9</w:t>
            </w:r>
          </w:p>
        </w:tc>
        <w:tc>
          <w:tcPr>
            <w:tcW w:w="597" w:type="dxa"/>
            <w:tcBorders>
              <w:top w:val="single" w:sz="4" w:space="0" w:color="auto"/>
              <w:left w:val="nil"/>
              <w:bottom w:val="single" w:sz="4" w:space="0" w:color="auto"/>
              <w:right w:val="nil"/>
            </w:tcBorders>
            <w:shd w:val="clear" w:color="auto" w:fill="D9D9D9" w:themeFill="background1" w:themeFillShade="D9"/>
            <w:hideMark/>
          </w:tcPr>
          <w:p w14:paraId="203D9F11" w14:textId="77777777" w:rsidR="00B63F16" w:rsidRPr="00F557BD" w:rsidRDefault="00B63F16" w:rsidP="005E6C1A">
            <w:pPr>
              <w:jc w:val="center"/>
              <w:rPr>
                <w:sz w:val="22"/>
                <w:szCs w:val="22"/>
              </w:rPr>
            </w:pPr>
            <w:r w:rsidRPr="00F557BD">
              <w:rPr>
                <w:sz w:val="22"/>
                <w:szCs w:val="22"/>
              </w:rPr>
              <w:t>15</w:t>
            </w:r>
          </w:p>
        </w:tc>
        <w:tc>
          <w:tcPr>
            <w:tcW w:w="621" w:type="dxa"/>
            <w:tcBorders>
              <w:top w:val="single" w:sz="4" w:space="0" w:color="auto"/>
              <w:left w:val="nil"/>
              <w:bottom w:val="single" w:sz="4" w:space="0" w:color="auto"/>
              <w:right w:val="nil"/>
            </w:tcBorders>
            <w:shd w:val="clear" w:color="auto" w:fill="D9D9D9" w:themeFill="background1" w:themeFillShade="D9"/>
            <w:hideMark/>
          </w:tcPr>
          <w:p w14:paraId="770C1E26" w14:textId="77777777" w:rsidR="00B63F16" w:rsidRPr="00F557BD" w:rsidRDefault="00B63F16" w:rsidP="005E6C1A">
            <w:pPr>
              <w:jc w:val="center"/>
              <w:rPr>
                <w:sz w:val="22"/>
                <w:szCs w:val="22"/>
              </w:rPr>
            </w:pPr>
            <w:r w:rsidRPr="00F557BD">
              <w:rPr>
                <w:sz w:val="22"/>
                <w:szCs w:val="22"/>
              </w:rPr>
              <w:t>8</w:t>
            </w:r>
          </w:p>
        </w:tc>
        <w:tc>
          <w:tcPr>
            <w:tcW w:w="592" w:type="dxa"/>
            <w:tcBorders>
              <w:top w:val="single" w:sz="4" w:space="0" w:color="auto"/>
              <w:left w:val="nil"/>
              <w:bottom w:val="single" w:sz="4" w:space="0" w:color="auto"/>
              <w:right w:val="nil"/>
            </w:tcBorders>
            <w:shd w:val="clear" w:color="auto" w:fill="D9D9D9" w:themeFill="background1" w:themeFillShade="D9"/>
            <w:hideMark/>
          </w:tcPr>
          <w:p w14:paraId="26ED82E1" w14:textId="77777777" w:rsidR="00B63F16" w:rsidRPr="00F557BD" w:rsidRDefault="00B63F16" w:rsidP="005E6C1A">
            <w:pPr>
              <w:jc w:val="center"/>
              <w:rPr>
                <w:sz w:val="22"/>
                <w:szCs w:val="22"/>
              </w:rPr>
            </w:pPr>
            <w:r w:rsidRPr="00F557BD">
              <w:rPr>
                <w:sz w:val="22"/>
                <w:szCs w:val="22"/>
              </w:rPr>
              <w:t>15</w:t>
            </w:r>
          </w:p>
        </w:tc>
        <w:tc>
          <w:tcPr>
            <w:tcW w:w="592" w:type="dxa"/>
            <w:tcBorders>
              <w:top w:val="single" w:sz="4" w:space="0" w:color="auto"/>
              <w:left w:val="nil"/>
              <w:bottom w:val="single" w:sz="4" w:space="0" w:color="auto"/>
              <w:right w:val="nil"/>
            </w:tcBorders>
            <w:hideMark/>
          </w:tcPr>
          <w:p w14:paraId="00C2BAF3" w14:textId="77777777" w:rsidR="00B63F16" w:rsidRPr="00F557BD" w:rsidRDefault="00B63F16" w:rsidP="005E6C1A">
            <w:pPr>
              <w:jc w:val="center"/>
              <w:rPr>
                <w:sz w:val="22"/>
                <w:szCs w:val="22"/>
              </w:rPr>
            </w:pPr>
            <w:r w:rsidRPr="00F557BD">
              <w:rPr>
                <w:sz w:val="22"/>
                <w:szCs w:val="22"/>
              </w:rPr>
              <w:t>18</w:t>
            </w:r>
          </w:p>
        </w:tc>
        <w:tc>
          <w:tcPr>
            <w:tcW w:w="999" w:type="dxa"/>
            <w:tcBorders>
              <w:top w:val="single" w:sz="4" w:space="0" w:color="auto"/>
              <w:left w:val="nil"/>
              <w:bottom w:val="single" w:sz="4" w:space="0" w:color="auto"/>
              <w:right w:val="single" w:sz="4" w:space="0" w:color="auto"/>
            </w:tcBorders>
            <w:hideMark/>
          </w:tcPr>
          <w:p w14:paraId="498A9B26" w14:textId="77777777" w:rsidR="00B63F16" w:rsidRPr="00F557BD" w:rsidRDefault="00B63F16" w:rsidP="005E6C1A">
            <w:pPr>
              <w:jc w:val="center"/>
              <w:rPr>
                <w:sz w:val="22"/>
                <w:szCs w:val="22"/>
              </w:rPr>
            </w:pPr>
            <w:r w:rsidRPr="00F557BD">
              <w:rPr>
                <w:sz w:val="22"/>
                <w:szCs w:val="22"/>
              </w:rPr>
              <w:t>383</w:t>
            </w:r>
          </w:p>
        </w:tc>
      </w:tr>
    </w:tbl>
    <w:p w14:paraId="67D553F0" w14:textId="16811603" w:rsidR="00B63F16" w:rsidRPr="005E6C1A" w:rsidRDefault="00B63F16" w:rsidP="00B63F16">
      <w:pPr>
        <w:spacing w:before="120" w:after="120"/>
        <w:jc w:val="both"/>
        <w:rPr>
          <w:sz w:val="21"/>
          <w:szCs w:val="21"/>
        </w:rPr>
      </w:pPr>
      <w:r w:rsidRPr="005E6C1A">
        <w:rPr>
          <w:sz w:val="21"/>
          <w:szCs w:val="21"/>
        </w:rPr>
        <w:t xml:space="preserve">* Number of deaths exceeds total number of patients in Table </w:t>
      </w:r>
      <w:r w:rsidR="008D4BF9">
        <w:rPr>
          <w:sz w:val="21"/>
          <w:szCs w:val="21"/>
        </w:rPr>
        <w:t>G</w:t>
      </w:r>
      <w:r w:rsidRPr="005E6C1A">
        <w:rPr>
          <w:sz w:val="21"/>
          <w:szCs w:val="21"/>
        </w:rPr>
        <w:t xml:space="preserve">. In analyses the number of deaths was reduced to the number of individuals in Table </w:t>
      </w:r>
      <w:r w:rsidR="008D4BF9">
        <w:rPr>
          <w:sz w:val="21"/>
          <w:szCs w:val="21"/>
        </w:rPr>
        <w:t>G</w:t>
      </w:r>
      <w:r w:rsidRPr="005E6C1A">
        <w:rPr>
          <w:sz w:val="21"/>
          <w:szCs w:val="21"/>
        </w:rPr>
        <w:t>.</w:t>
      </w:r>
    </w:p>
    <w:p w14:paraId="01D7FA45" w14:textId="77777777" w:rsidR="00B63F16" w:rsidRDefault="00B63F16" w:rsidP="00B63F16">
      <w:pPr>
        <w:spacing w:after="240"/>
        <w:jc w:val="both"/>
      </w:pPr>
    </w:p>
    <w:p w14:paraId="74C27681" w14:textId="7B57649B" w:rsidR="00B63F16" w:rsidRDefault="00B63F16" w:rsidP="00B63F16">
      <w:pPr>
        <w:spacing w:after="240"/>
        <w:jc w:val="both"/>
      </w:pPr>
      <w:r>
        <w:t xml:space="preserve">Table </w:t>
      </w:r>
      <w:r w:rsidR="00A03FE3">
        <w:t>I</w:t>
      </w:r>
      <w:r>
        <w:t>. Mortality odds ratios for ribavirin compared with no treatment, according to admission AST.</w:t>
      </w:r>
    </w:p>
    <w:tbl>
      <w:tblPr>
        <w:tblStyle w:val="TableGrid"/>
        <w:tblW w:w="0" w:type="auto"/>
        <w:tblBorders>
          <w:insideV w:val="none" w:sz="0" w:space="0" w:color="auto"/>
        </w:tblBorders>
        <w:tblLook w:val="04A0" w:firstRow="1" w:lastRow="0" w:firstColumn="1" w:lastColumn="0" w:noHBand="0" w:noVBand="1"/>
      </w:tblPr>
      <w:tblGrid>
        <w:gridCol w:w="1696"/>
        <w:gridCol w:w="2127"/>
      </w:tblGrid>
      <w:tr w:rsidR="00B63F16" w:rsidRPr="00F557BD" w14:paraId="128F723D" w14:textId="77777777" w:rsidTr="00B63F16">
        <w:tc>
          <w:tcPr>
            <w:tcW w:w="1696" w:type="dxa"/>
            <w:tcBorders>
              <w:top w:val="single" w:sz="4" w:space="0" w:color="auto"/>
              <w:left w:val="single" w:sz="4" w:space="0" w:color="auto"/>
              <w:bottom w:val="single" w:sz="4" w:space="0" w:color="auto"/>
              <w:right w:val="nil"/>
            </w:tcBorders>
            <w:hideMark/>
          </w:tcPr>
          <w:p w14:paraId="63492EF1" w14:textId="77777777" w:rsidR="00B63F16" w:rsidRPr="00F557BD" w:rsidRDefault="00B63F16">
            <w:pPr>
              <w:jc w:val="both"/>
              <w:rPr>
                <w:sz w:val="22"/>
                <w:szCs w:val="22"/>
              </w:rPr>
            </w:pPr>
            <w:r w:rsidRPr="00F557BD">
              <w:rPr>
                <w:sz w:val="22"/>
                <w:szCs w:val="22"/>
              </w:rPr>
              <w:t>Admission AST</w:t>
            </w:r>
          </w:p>
        </w:tc>
        <w:tc>
          <w:tcPr>
            <w:tcW w:w="2127" w:type="dxa"/>
            <w:tcBorders>
              <w:top w:val="single" w:sz="4" w:space="0" w:color="auto"/>
              <w:left w:val="nil"/>
              <w:bottom w:val="single" w:sz="4" w:space="0" w:color="auto"/>
              <w:right w:val="single" w:sz="4" w:space="0" w:color="auto"/>
            </w:tcBorders>
            <w:vAlign w:val="center"/>
            <w:hideMark/>
          </w:tcPr>
          <w:p w14:paraId="099ACBF7" w14:textId="77777777" w:rsidR="00B63F16" w:rsidRPr="00F557BD" w:rsidRDefault="00B63F16">
            <w:pPr>
              <w:rPr>
                <w:sz w:val="22"/>
                <w:szCs w:val="22"/>
              </w:rPr>
            </w:pPr>
            <w:r w:rsidRPr="00F557BD">
              <w:rPr>
                <w:sz w:val="22"/>
                <w:szCs w:val="22"/>
              </w:rPr>
              <w:t>Odds ratio (95% CI)</w:t>
            </w:r>
          </w:p>
        </w:tc>
      </w:tr>
      <w:tr w:rsidR="00B63F16" w:rsidRPr="00F557BD" w14:paraId="023657E5" w14:textId="77777777" w:rsidTr="00B63F16">
        <w:tc>
          <w:tcPr>
            <w:tcW w:w="1696" w:type="dxa"/>
            <w:tcBorders>
              <w:top w:val="single" w:sz="4" w:space="0" w:color="auto"/>
              <w:left w:val="single" w:sz="4" w:space="0" w:color="auto"/>
              <w:bottom w:val="nil"/>
              <w:right w:val="nil"/>
            </w:tcBorders>
            <w:hideMark/>
          </w:tcPr>
          <w:p w14:paraId="241E47C8" w14:textId="77777777" w:rsidR="00B63F16" w:rsidRPr="00F557BD" w:rsidRDefault="00B63F16">
            <w:pPr>
              <w:jc w:val="both"/>
              <w:rPr>
                <w:sz w:val="22"/>
                <w:szCs w:val="22"/>
              </w:rPr>
            </w:pPr>
            <w:r w:rsidRPr="00F557BD">
              <w:rPr>
                <w:sz w:val="22"/>
                <w:szCs w:val="22"/>
              </w:rPr>
              <w:t>&lt;150</w:t>
            </w:r>
          </w:p>
        </w:tc>
        <w:tc>
          <w:tcPr>
            <w:tcW w:w="2127" w:type="dxa"/>
            <w:tcBorders>
              <w:top w:val="single" w:sz="4" w:space="0" w:color="auto"/>
              <w:left w:val="nil"/>
              <w:bottom w:val="nil"/>
              <w:right w:val="single" w:sz="4" w:space="0" w:color="auto"/>
            </w:tcBorders>
            <w:hideMark/>
          </w:tcPr>
          <w:p w14:paraId="38B49148" w14:textId="77777777" w:rsidR="00B63F16" w:rsidRPr="00F557BD" w:rsidRDefault="00B63F16">
            <w:pPr>
              <w:jc w:val="both"/>
              <w:rPr>
                <w:sz w:val="22"/>
                <w:szCs w:val="22"/>
              </w:rPr>
            </w:pPr>
            <w:r w:rsidRPr="00F557BD">
              <w:rPr>
                <w:rFonts w:cstheme="minorHAnsi"/>
                <w:sz w:val="22"/>
                <w:szCs w:val="22"/>
              </w:rPr>
              <w:t>4.23 (2.19, 8.15)</w:t>
            </w:r>
          </w:p>
        </w:tc>
      </w:tr>
      <w:tr w:rsidR="00B63F16" w:rsidRPr="00F557BD" w14:paraId="361DF23D" w14:textId="77777777" w:rsidTr="00B63F16">
        <w:tc>
          <w:tcPr>
            <w:tcW w:w="1696" w:type="dxa"/>
            <w:tcBorders>
              <w:top w:val="nil"/>
              <w:left w:val="single" w:sz="4" w:space="0" w:color="auto"/>
              <w:bottom w:val="nil"/>
              <w:right w:val="nil"/>
            </w:tcBorders>
            <w:hideMark/>
          </w:tcPr>
          <w:p w14:paraId="79D68C68" w14:textId="77777777" w:rsidR="00B63F16" w:rsidRPr="00F557BD" w:rsidRDefault="00B63F16">
            <w:pPr>
              <w:jc w:val="both"/>
              <w:rPr>
                <w:sz w:val="22"/>
                <w:szCs w:val="22"/>
              </w:rPr>
            </w:pPr>
            <w:r w:rsidRPr="00F557BD">
              <w:rPr>
                <w:sz w:val="22"/>
                <w:szCs w:val="22"/>
              </w:rPr>
              <w:t>150-199</w:t>
            </w:r>
          </w:p>
        </w:tc>
        <w:tc>
          <w:tcPr>
            <w:tcW w:w="2127" w:type="dxa"/>
            <w:tcBorders>
              <w:top w:val="nil"/>
              <w:left w:val="nil"/>
              <w:bottom w:val="nil"/>
              <w:right w:val="single" w:sz="4" w:space="0" w:color="auto"/>
            </w:tcBorders>
            <w:hideMark/>
          </w:tcPr>
          <w:p w14:paraId="36D57608" w14:textId="77777777" w:rsidR="00B63F16" w:rsidRPr="00F557BD" w:rsidRDefault="00B63F16">
            <w:pPr>
              <w:jc w:val="both"/>
              <w:rPr>
                <w:sz w:val="22"/>
                <w:szCs w:val="22"/>
              </w:rPr>
            </w:pPr>
            <w:r w:rsidRPr="00F557BD">
              <w:rPr>
                <w:rFonts w:cstheme="minorHAnsi"/>
                <w:sz w:val="22"/>
                <w:szCs w:val="22"/>
              </w:rPr>
              <w:t>1.41 (0.17, 12.1)</w:t>
            </w:r>
          </w:p>
        </w:tc>
      </w:tr>
      <w:tr w:rsidR="00B63F16" w:rsidRPr="00F557BD" w14:paraId="7D645D9B" w14:textId="77777777" w:rsidTr="00B63F16">
        <w:tc>
          <w:tcPr>
            <w:tcW w:w="1696" w:type="dxa"/>
            <w:tcBorders>
              <w:top w:val="nil"/>
              <w:left w:val="single" w:sz="4" w:space="0" w:color="auto"/>
              <w:bottom w:val="nil"/>
              <w:right w:val="nil"/>
            </w:tcBorders>
            <w:hideMark/>
          </w:tcPr>
          <w:p w14:paraId="35E2E620" w14:textId="77777777" w:rsidR="00B63F16" w:rsidRPr="00F557BD" w:rsidRDefault="00B63F16">
            <w:pPr>
              <w:jc w:val="both"/>
              <w:rPr>
                <w:sz w:val="22"/>
                <w:szCs w:val="22"/>
              </w:rPr>
            </w:pPr>
            <w:r w:rsidRPr="00F557BD">
              <w:rPr>
                <w:sz w:val="22"/>
                <w:szCs w:val="22"/>
              </w:rPr>
              <w:t>200-249</w:t>
            </w:r>
          </w:p>
        </w:tc>
        <w:tc>
          <w:tcPr>
            <w:tcW w:w="2127" w:type="dxa"/>
            <w:tcBorders>
              <w:top w:val="nil"/>
              <w:left w:val="nil"/>
              <w:bottom w:val="nil"/>
              <w:right w:val="single" w:sz="4" w:space="0" w:color="auto"/>
            </w:tcBorders>
            <w:hideMark/>
          </w:tcPr>
          <w:p w14:paraId="5CA33CE7" w14:textId="77777777" w:rsidR="00B63F16" w:rsidRPr="00F557BD" w:rsidRDefault="00B63F16">
            <w:pPr>
              <w:jc w:val="both"/>
              <w:rPr>
                <w:sz w:val="22"/>
                <w:szCs w:val="22"/>
              </w:rPr>
            </w:pPr>
            <w:r w:rsidRPr="00F557BD">
              <w:rPr>
                <w:rFonts w:cstheme="minorHAnsi"/>
                <w:sz w:val="22"/>
                <w:szCs w:val="22"/>
              </w:rPr>
              <w:t>1.47 (0.16, 13.1)</w:t>
            </w:r>
          </w:p>
        </w:tc>
      </w:tr>
      <w:tr w:rsidR="00B63F16" w:rsidRPr="00F557BD" w14:paraId="00D31438" w14:textId="77777777" w:rsidTr="00B63F16">
        <w:tc>
          <w:tcPr>
            <w:tcW w:w="1696" w:type="dxa"/>
            <w:tcBorders>
              <w:top w:val="nil"/>
              <w:left w:val="single" w:sz="4" w:space="0" w:color="auto"/>
              <w:bottom w:val="nil"/>
              <w:right w:val="nil"/>
            </w:tcBorders>
            <w:hideMark/>
          </w:tcPr>
          <w:p w14:paraId="0E67EE89" w14:textId="77777777" w:rsidR="00B63F16" w:rsidRPr="00F557BD" w:rsidRDefault="00B63F16">
            <w:pPr>
              <w:jc w:val="both"/>
              <w:rPr>
                <w:sz w:val="22"/>
                <w:szCs w:val="22"/>
              </w:rPr>
            </w:pPr>
            <w:r w:rsidRPr="00F557BD">
              <w:rPr>
                <w:sz w:val="22"/>
                <w:szCs w:val="22"/>
              </w:rPr>
              <w:t>250-299</w:t>
            </w:r>
          </w:p>
        </w:tc>
        <w:tc>
          <w:tcPr>
            <w:tcW w:w="2127" w:type="dxa"/>
            <w:tcBorders>
              <w:top w:val="nil"/>
              <w:left w:val="nil"/>
              <w:bottom w:val="nil"/>
              <w:right w:val="single" w:sz="4" w:space="0" w:color="auto"/>
            </w:tcBorders>
            <w:hideMark/>
          </w:tcPr>
          <w:p w14:paraId="4436AE8C" w14:textId="77777777" w:rsidR="00B63F16" w:rsidRPr="00F557BD" w:rsidRDefault="00B63F16">
            <w:pPr>
              <w:jc w:val="both"/>
              <w:rPr>
                <w:sz w:val="22"/>
                <w:szCs w:val="22"/>
              </w:rPr>
            </w:pPr>
            <w:r w:rsidRPr="00F557BD">
              <w:rPr>
                <w:rFonts w:cstheme="minorHAnsi"/>
                <w:sz w:val="22"/>
                <w:szCs w:val="22"/>
              </w:rPr>
              <w:t>1.74 (0.17, 18.3)</w:t>
            </w:r>
          </w:p>
        </w:tc>
      </w:tr>
      <w:tr w:rsidR="00B63F16" w:rsidRPr="00F557BD" w14:paraId="130D1E51" w14:textId="77777777" w:rsidTr="00B63F16">
        <w:tc>
          <w:tcPr>
            <w:tcW w:w="1696" w:type="dxa"/>
            <w:tcBorders>
              <w:top w:val="nil"/>
              <w:left w:val="single" w:sz="4" w:space="0" w:color="auto"/>
              <w:bottom w:val="nil"/>
              <w:right w:val="nil"/>
            </w:tcBorders>
            <w:hideMark/>
          </w:tcPr>
          <w:p w14:paraId="3CBB5646" w14:textId="77777777" w:rsidR="00B63F16" w:rsidRPr="00F557BD" w:rsidRDefault="00B63F16">
            <w:pPr>
              <w:jc w:val="both"/>
              <w:rPr>
                <w:sz w:val="22"/>
                <w:szCs w:val="22"/>
              </w:rPr>
            </w:pPr>
            <w:r w:rsidRPr="00F557BD">
              <w:rPr>
                <w:sz w:val="22"/>
                <w:szCs w:val="22"/>
              </w:rPr>
              <w:t>&gt;300</w:t>
            </w:r>
          </w:p>
        </w:tc>
        <w:tc>
          <w:tcPr>
            <w:tcW w:w="2127" w:type="dxa"/>
            <w:tcBorders>
              <w:top w:val="nil"/>
              <w:left w:val="nil"/>
              <w:bottom w:val="nil"/>
              <w:right w:val="single" w:sz="4" w:space="0" w:color="auto"/>
            </w:tcBorders>
            <w:hideMark/>
          </w:tcPr>
          <w:p w14:paraId="79E9A287" w14:textId="77777777" w:rsidR="00B63F16" w:rsidRPr="00F557BD" w:rsidRDefault="00B63F16">
            <w:pPr>
              <w:jc w:val="both"/>
              <w:rPr>
                <w:sz w:val="22"/>
                <w:szCs w:val="22"/>
              </w:rPr>
            </w:pPr>
            <w:r w:rsidRPr="00F557BD">
              <w:rPr>
                <w:rFonts w:cstheme="minorHAnsi"/>
                <w:sz w:val="22"/>
                <w:szCs w:val="22"/>
              </w:rPr>
              <w:t>0.38 (0.21, 0.70)</w:t>
            </w:r>
          </w:p>
        </w:tc>
      </w:tr>
      <w:tr w:rsidR="00B63F16" w:rsidRPr="00F557BD" w14:paraId="7406C683" w14:textId="77777777" w:rsidTr="00B63F16">
        <w:tc>
          <w:tcPr>
            <w:tcW w:w="1696" w:type="dxa"/>
            <w:tcBorders>
              <w:top w:val="nil"/>
              <w:left w:val="single" w:sz="4" w:space="0" w:color="auto"/>
              <w:bottom w:val="single" w:sz="4" w:space="0" w:color="auto"/>
              <w:right w:val="nil"/>
            </w:tcBorders>
            <w:hideMark/>
          </w:tcPr>
          <w:p w14:paraId="7950B3E8" w14:textId="77777777" w:rsidR="00B63F16" w:rsidRPr="00F557BD" w:rsidRDefault="00B63F16">
            <w:pPr>
              <w:jc w:val="both"/>
              <w:rPr>
                <w:sz w:val="22"/>
                <w:szCs w:val="22"/>
              </w:rPr>
            </w:pPr>
            <w:r w:rsidRPr="00F557BD">
              <w:rPr>
                <w:sz w:val="22"/>
                <w:szCs w:val="22"/>
              </w:rPr>
              <w:t>Unknown</w:t>
            </w:r>
          </w:p>
        </w:tc>
        <w:tc>
          <w:tcPr>
            <w:tcW w:w="2127" w:type="dxa"/>
            <w:tcBorders>
              <w:top w:val="nil"/>
              <w:left w:val="nil"/>
              <w:bottom w:val="single" w:sz="4" w:space="0" w:color="auto"/>
              <w:right w:val="single" w:sz="4" w:space="0" w:color="auto"/>
            </w:tcBorders>
            <w:hideMark/>
          </w:tcPr>
          <w:p w14:paraId="2812CB1C" w14:textId="77777777" w:rsidR="00B63F16" w:rsidRPr="00F557BD" w:rsidRDefault="00B63F16">
            <w:pPr>
              <w:jc w:val="both"/>
              <w:rPr>
                <w:sz w:val="22"/>
                <w:szCs w:val="22"/>
              </w:rPr>
            </w:pPr>
            <w:r w:rsidRPr="00F557BD">
              <w:rPr>
                <w:rFonts w:cstheme="minorHAnsi"/>
                <w:sz w:val="22"/>
                <w:szCs w:val="22"/>
              </w:rPr>
              <w:t>2.38 (1.31, 4.35)</w:t>
            </w:r>
          </w:p>
        </w:tc>
      </w:tr>
    </w:tbl>
    <w:p w14:paraId="42FA8B85" w14:textId="77777777" w:rsidR="00B63F16" w:rsidRDefault="00B63F16" w:rsidP="00B63F16">
      <w:pPr>
        <w:spacing w:after="240"/>
        <w:jc w:val="both"/>
      </w:pPr>
    </w:p>
    <w:p w14:paraId="69815AF7" w14:textId="702573DE" w:rsidR="00B63F16" w:rsidRPr="008F65A6" w:rsidRDefault="008F65A6" w:rsidP="00B02EE9">
      <w:pPr>
        <w:rPr>
          <w:b/>
          <w:bCs/>
        </w:rPr>
      </w:pPr>
      <w:r w:rsidRPr="008F65A6">
        <w:rPr>
          <w:b/>
          <w:bCs/>
        </w:rPr>
        <w:t>References</w:t>
      </w:r>
    </w:p>
    <w:p w14:paraId="67DB00C2" w14:textId="57B90F15" w:rsidR="008F65A6" w:rsidRDefault="008F65A6" w:rsidP="00B02EE9"/>
    <w:p w14:paraId="71847516" w14:textId="068CB8B0" w:rsidR="008F65A6" w:rsidRDefault="008F65A6" w:rsidP="00B02EE9">
      <w:pPr>
        <w:rPr>
          <w:rFonts w:ascii="Calibri" w:hAnsi="Calibri" w:cs="Calibri"/>
          <w:color w:val="000000"/>
        </w:rPr>
      </w:pPr>
      <w:r>
        <w:rPr>
          <w:rFonts w:ascii="Calibri" w:hAnsi="Calibri" w:cs="Calibri"/>
          <w:color w:val="000000"/>
        </w:rPr>
        <w:t xml:space="preserve">1. </w:t>
      </w:r>
      <w:r w:rsidRPr="009F5892">
        <w:rPr>
          <w:rFonts w:ascii="Calibri" w:hAnsi="Calibri" w:cs="Calibri"/>
          <w:color w:val="000000"/>
        </w:rPr>
        <w:t xml:space="preserve">McCormick JB, King IJ, Webb PA, Scribner CL, Craven RB, Johnson KM, et al. Lassa fever. Effective therapy with ribavirin. N </w:t>
      </w:r>
      <w:proofErr w:type="spellStart"/>
      <w:r w:rsidRPr="009F5892">
        <w:rPr>
          <w:rFonts w:ascii="Calibri" w:hAnsi="Calibri" w:cs="Calibri"/>
          <w:color w:val="000000"/>
        </w:rPr>
        <w:t>Engl</w:t>
      </w:r>
      <w:proofErr w:type="spellEnd"/>
      <w:r w:rsidRPr="009F5892">
        <w:rPr>
          <w:rFonts w:ascii="Calibri" w:hAnsi="Calibri" w:cs="Calibri"/>
          <w:color w:val="000000"/>
        </w:rPr>
        <w:t xml:space="preserve"> J Med. 1986;314(1):20-6.</w:t>
      </w:r>
    </w:p>
    <w:p w14:paraId="0212AA2F" w14:textId="77777777" w:rsidR="008F65A6" w:rsidRPr="009F5892" w:rsidRDefault="008F65A6" w:rsidP="008F65A6">
      <w:pPr>
        <w:autoSpaceDE w:val="0"/>
        <w:autoSpaceDN w:val="0"/>
        <w:adjustRightInd w:val="0"/>
        <w:rPr>
          <w:rFonts w:ascii="Calibri" w:hAnsi="Calibri" w:cs="Calibri"/>
          <w:color w:val="000000"/>
        </w:rPr>
      </w:pPr>
      <w:r>
        <w:t xml:space="preserve">2. </w:t>
      </w:r>
      <w:r w:rsidRPr="009F5892">
        <w:rPr>
          <w:rFonts w:ascii="Calibri" w:hAnsi="Calibri" w:cs="Calibri"/>
          <w:color w:val="000000"/>
        </w:rPr>
        <w:t xml:space="preserve">Birch &amp; Davis Associates and </w:t>
      </w:r>
      <w:proofErr w:type="spellStart"/>
      <w:r w:rsidRPr="009F5892">
        <w:rPr>
          <w:rFonts w:ascii="Calibri" w:hAnsi="Calibri" w:cs="Calibri"/>
          <w:color w:val="000000"/>
        </w:rPr>
        <w:t>Sherikon</w:t>
      </w:r>
      <w:proofErr w:type="spellEnd"/>
      <w:r w:rsidRPr="009F5892">
        <w:rPr>
          <w:rFonts w:ascii="Calibri" w:hAnsi="Calibri" w:cs="Calibri"/>
          <w:color w:val="000000"/>
        </w:rPr>
        <w:t xml:space="preserve"> Inc. on behalf of the U.S. Army Medical Research and Development Command. Final Report Analysis of a Clinical Trial Ribavirin and the Treatment of Lassa Fever. Maryland, USA. 1992 February. Report No.: IND 16666. Available at: </w:t>
      </w:r>
      <w:hyperlink r:id="rId7" w:history="1">
        <w:r w:rsidRPr="009F5892">
          <w:rPr>
            <w:rStyle w:val="Hyperlink"/>
            <w:rFonts w:ascii="Calibri" w:hAnsi="Calibri" w:cs="Calibri"/>
          </w:rPr>
          <w:t>https://media.tghn.org/medialibrary/2019/03/Responsive_Documents_of_Peter_Horby.pdf.pdf</w:t>
        </w:r>
      </w:hyperlink>
      <w:r w:rsidRPr="009F5892">
        <w:rPr>
          <w:rFonts w:ascii="Calibri" w:hAnsi="Calibri" w:cs="Calibri"/>
          <w:color w:val="000000"/>
        </w:rPr>
        <w:t xml:space="preserve"> [Accessed on 19 Apr 2021]. 1992.</w:t>
      </w:r>
    </w:p>
    <w:p w14:paraId="5F95ECD6" w14:textId="21177BFB" w:rsidR="008F65A6" w:rsidRPr="00B02EE9" w:rsidRDefault="008F65A6" w:rsidP="00B02EE9"/>
    <w:sectPr w:rsidR="008F65A6" w:rsidRPr="00B02EE9" w:rsidSect="00CE699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3D92D" w14:textId="77777777" w:rsidR="009B34D6" w:rsidRDefault="009B34D6" w:rsidP="00E54F53">
      <w:r>
        <w:separator/>
      </w:r>
    </w:p>
  </w:endnote>
  <w:endnote w:type="continuationSeparator" w:id="0">
    <w:p w14:paraId="3504E073" w14:textId="77777777" w:rsidR="009B34D6" w:rsidRDefault="009B34D6" w:rsidP="00E5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77C21" w14:textId="77777777" w:rsidR="009B34D6" w:rsidRDefault="009B34D6" w:rsidP="00E54F53">
      <w:r>
        <w:separator/>
      </w:r>
    </w:p>
  </w:footnote>
  <w:footnote w:type="continuationSeparator" w:id="0">
    <w:p w14:paraId="6AB46C32" w14:textId="77777777" w:rsidR="009B34D6" w:rsidRDefault="009B34D6" w:rsidP="00E54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31C3"/>
    <w:multiLevelType w:val="hybridMultilevel"/>
    <w:tmpl w:val="73760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35E86"/>
    <w:multiLevelType w:val="hybridMultilevel"/>
    <w:tmpl w:val="73760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1A"/>
    <w:rsid w:val="000028D9"/>
    <w:rsid w:val="00012C9D"/>
    <w:rsid w:val="00044D1A"/>
    <w:rsid w:val="0005188F"/>
    <w:rsid w:val="000751A8"/>
    <w:rsid w:val="000C3D1C"/>
    <w:rsid w:val="000C40D6"/>
    <w:rsid w:val="00114D51"/>
    <w:rsid w:val="001219A1"/>
    <w:rsid w:val="00121ACB"/>
    <w:rsid w:val="00127571"/>
    <w:rsid w:val="00157B24"/>
    <w:rsid w:val="00162402"/>
    <w:rsid w:val="00163BF9"/>
    <w:rsid w:val="00195B53"/>
    <w:rsid w:val="001B19EE"/>
    <w:rsid w:val="001C71B8"/>
    <w:rsid w:val="00233F90"/>
    <w:rsid w:val="00260EDA"/>
    <w:rsid w:val="002A53EB"/>
    <w:rsid w:val="00335FA4"/>
    <w:rsid w:val="00357DC3"/>
    <w:rsid w:val="003664BF"/>
    <w:rsid w:val="003B2E2B"/>
    <w:rsid w:val="003C3AE9"/>
    <w:rsid w:val="0041518D"/>
    <w:rsid w:val="004216F6"/>
    <w:rsid w:val="004372BE"/>
    <w:rsid w:val="00455090"/>
    <w:rsid w:val="00493A4A"/>
    <w:rsid w:val="004C5338"/>
    <w:rsid w:val="004C7DD5"/>
    <w:rsid w:val="004E24FB"/>
    <w:rsid w:val="005071F8"/>
    <w:rsid w:val="00514EF4"/>
    <w:rsid w:val="00550F35"/>
    <w:rsid w:val="00560445"/>
    <w:rsid w:val="00575539"/>
    <w:rsid w:val="00585B82"/>
    <w:rsid w:val="005C70FC"/>
    <w:rsid w:val="005E3857"/>
    <w:rsid w:val="005E6C1A"/>
    <w:rsid w:val="005F7D21"/>
    <w:rsid w:val="006133E6"/>
    <w:rsid w:val="006169A7"/>
    <w:rsid w:val="00624B73"/>
    <w:rsid w:val="00637CE7"/>
    <w:rsid w:val="0068300E"/>
    <w:rsid w:val="006F139B"/>
    <w:rsid w:val="00741571"/>
    <w:rsid w:val="00781E9F"/>
    <w:rsid w:val="007965A5"/>
    <w:rsid w:val="007A1540"/>
    <w:rsid w:val="007A5970"/>
    <w:rsid w:val="00803A02"/>
    <w:rsid w:val="00827C41"/>
    <w:rsid w:val="00847B57"/>
    <w:rsid w:val="0087233B"/>
    <w:rsid w:val="00876F3A"/>
    <w:rsid w:val="00883A67"/>
    <w:rsid w:val="00884B5A"/>
    <w:rsid w:val="008A2D9A"/>
    <w:rsid w:val="008C6DDA"/>
    <w:rsid w:val="008D4BF9"/>
    <w:rsid w:val="008E343D"/>
    <w:rsid w:val="008F65A6"/>
    <w:rsid w:val="009221B4"/>
    <w:rsid w:val="00957B84"/>
    <w:rsid w:val="0099726E"/>
    <w:rsid w:val="009B2F42"/>
    <w:rsid w:val="009B34D6"/>
    <w:rsid w:val="009D5DE1"/>
    <w:rsid w:val="009D6EC0"/>
    <w:rsid w:val="00A03FE3"/>
    <w:rsid w:val="00A105D3"/>
    <w:rsid w:val="00A33EB5"/>
    <w:rsid w:val="00A361AF"/>
    <w:rsid w:val="00A36878"/>
    <w:rsid w:val="00A46492"/>
    <w:rsid w:val="00A50088"/>
    <w:rsid w:val="00A71554"/>
    <w:rsid w:val="00A774B5"/>
    <w:rsid w:val="00AD00FA"/>
    <w:rsid w:val="00AE30AF"/>
    <w:rsid w:val="00B02EE9"/>
    <w:rsid w:val="00B1734C"/>
    <w:rsid w:val="00B37F08"/>
    <w:rsid w:val="00B46B38"/>
    <w:rsid w:val="00B51AB8"/>
    <w:rsid w:val="00B52023"/>
    <w:rsid w:val="00B55815"/>
    <w:rsid w:val="00B56728"/>
    <w:rsid w:val="00B63F16"/>
    <w:rsid w:val="00B65AEF"/>
    <w:rsid w:val="00C02D77"/>
    <w:rsid w:val="00C274BA"/>
    <w:rsid w:val="00C831C5"/>
    <w:rsid w:val="00CB56D1"/>
    <w:rsid w:val="00CD2665"/>
    <w:rsid w:val="00CD6364"/>
    <w:rsid w:val="00CE0453"/>
    <w:rsid w:val="00CE699C"/>
    <w:rsid w:val="00D00086"/>
    <w:rsid w:val="00D8064A"/>
    <w:rsid w:val="00D874A1"/>
    <w:rsid w:val="00D87965"/>
    <w:rsid w:val="00DA7B14"/>
    <w:rsid w:val="00DC3102"/>
    <w:rsid w:val="00DF20C1"/>
    <w:rsid w:val="00E166E3"/>
    <w:rsid w:val="00E25636"/>
    <w:rsid w:val="00E359F3"/>
    <w:rsid w:val="00E35CC2"/>
    <w:rsid w:val="00E54F53"/>
    <w:rsid w:val="00E62DFC"/>
    <w:rsid w:val="00E765F5"/>
    <w:rsid w:val="00E90F98"/>
    <w:rsid w:val="00E938CB"/>
    <w:rsid w:val="00EC2A04"/>
    <w:rsid w:val="00EC6583"/>
    <w:rsid w:val="00EC74A6"/>
    <w:rsid w:val="00EE27FB"/>
    <w:rsid w:val="00EE3B65"/>
    <w:rsid w:val="00EE7CBE"/>
    <w:rsid w:val="00F076CA"/>
    <w:rsid w:val="00F132BA"/>
    <w:rsid w:val="00F30244"/>
    <w:rsid w:val="00F34326"/>
    <w:rsid w:val="00F44982"/>
    <w:rsid w:val="00F52644"/>
    <w:rsid w:val="00F557BD"/>
    <w:rsid w:val="00F77011"/>
    <w:rsid w:val="00FA34C3"/>
    <w:rsid w:val="00FF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3B940"/>
  <w15:chartTrackingRefBased/>
  <w15:docId w15:val="{4ADBCECB-2AFA-401F-90FF-9770DF8B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D1A"/>
    <w:pPr>
      <w:spacing w:after="0" w:line="240" w:lineRule="auto"/>
    </w:pPr>
    <w:rPr>
      <w:sz w:val="24"/>
      <w:szCs w:val="24"/>
    </w:rPr>
  </w:style>
  <w:style w:type="paragraph" w:styleId="Heading1">
    <w:name w:val="heading 1"/>
    <w:basedOn w:val="Normal"/>
    <w:next w:val="Normal"/>
    <w:link w:val="Heading1Char"/>
    <w:uiPriority w:val="9"/>
    <w:qFormat/>
    <w:rsid w:val="00044D1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44D1A"/>
    <w:pPr>
      <w:keepNext/>
      <w:keepLines/>
      <w:spacing w:before="4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A33EB5"/>
    <w:pPr>
      <w:keepNext/>
      <w:keepLines/>
      <w:spacing w:before="12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32BA"/>
    <w:rPr>
      <w:rFonts w:ascii="Times New Roman" w:hAnsi="Times New Roman"/>
      <w:b/>
      <w:bCs/>
    </w:rPr>
  </w:style>
  <w:style w:type="character" w:customStyle="1" w:styleId="Heading1Char">
    <w:name w:val="Heading 1 Char"/>
    <w:basedOn w:val="DefaultParagraphFont"/>
    <w:link w:val="Heading1"/>
    <w:uiPriority w:val="9"/>
    <w:rsid w:val="00044D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044D1A"/>
    <w:rPr>
      <w:rFonts w:eastAsiaTheme="majorEastAsia" w:cstheme="majorBidi"/>
      <w:i/>
      <w:color w:val="000000" w:themeColor="text1"/>
      <w:sz w:val="24"/>
      <w:szCs w:val="26"/>
    </w:rPr>
  </w:style>
  <w:style w:type="table" w:styleId="TableGrid">
    <w:name w:val="Table Grid"/>
    <w:basedOn w:val="TableNormal"/>
    <w:uiPriority w:val="39"/>
    <w:rsid w:val="0004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D1A"/>
    <w:pPr>
      <w:ind w:left="720"/>
      <w:contextualSpacing/>
    </w:pPr>
    <w:rPr>
      <w:rFonts w:ascii="Times New Roman" w:eastAsiaTheme="minorEastAsia" w:hAnsi="Times New Roman"/>
      <w:sz w:val="22"/>
      <w:szCs w:val="22"/>
    </w:rPr>
  </w:style>
  <w:style w:type="paragraph" w:styleId="Title">
    <w:name w:val="Title"/>
    <w:basedOn w:val="Normal"/>
    <w:next w:val="Normal"/>
    <w:link w:val="TitleChar"/>
    <w:uiPriority w:val="10"/>
    <w:qFormat/>
    <w:rsid w:val="00044D1A"/>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044D1A"/>
    <w:rPr>
      <w:rFonts w:asciiTheme="majorHAnsi" w:eastAsiaTheme="majorEastAsia" w:hAnsiTheme="majorHAnsi" w:cstheme="majorBidi"/>
      <w:b/>
      <w:spacing w:val="-10"/>
      <w:kern w:val="28"/>
      <w:sz w:val="32"/>
      <w:szCs w:val="56"/>
    </w:rPr>
  </w:style>
  <w:style w:type="character" w:customStyle="1" w:styleId="Heading3Char">
    <w:name w:val="Heading 3 Char"/>
    <w:basedOn w:val="DefaultParagraphFont"/>
    <w:link w:val="Heading3"/>
    <w:uiPriority w:val="9"/>
    <w:rsid w:val="00A33EB5"/>
    <w:rPr>
      <w:rFonts w:eastAsiaTheme="majorEastAsia" w:cstheme="majorBidi"/>
      <w:sz w:val="24"/>
      <w:szCs w:val="24"/>
      <w:u w:val="single"/>
    </w:rPr>
  </w:style>
  <w:style w:type="character" w:styleId="CommentReference">
    <w:name w:val="annotation reference"/>
    <w:basedOn w:val="DefaultParagraphFont"/>
    <w:uiPriority w:val="99"/>
    <w:semiHidden/>
    <w:unhideWhenUsed/>
    <w:rsid w:val="00162402"/>
    <w:rPr>
      <w:sz w:val="16"/>
      <w:szCs w:val="16"/>
    </w:rPr>
  </w:style>
  <w:style w:type="paragraph" w:styleId="CommentText">
    <w:name w:val="annotation text"/>
    <w:basedOn w:val="Normal"/>
    <w:link w:val="CommentTextChar"/>
    <w:uiPriority w:val="99"/>
    <w:semiHidden/>
    <w:unhideWhenUsed/>
    <w:rsid w:val="00162402"/>
    <w:rPr>
      <w:sz w:val="20"/>
      <w:szCs w:val="20"/>
    </w:rPr>
  </w:style>
  <w:style w:type="character" w:customStyle="1" w:styleId="CommentTextChar">
    <w:name w:val="Comment Text Char"/>
    <w:basedOn w:val="DefaultParagraphFont"/>
    <w:link w:val="CommentText"/>
    <w:uiPriority w:val="99"/>
    <w:semiHidden/>
    <w:rsid w:val="00162402"/>
    <w:rPr>
      <w:sz w:val="20"/>
      <w:szCs w:val="20"/>
    </w:rPr>
  </w:style>
  <w:style w:type="paragraph" w:styleId="CommentSubject">
    <w:name w:val="annotation subject"/>
    <w:basedOn w:val="CommentText"/>
    <w:next w:val="CommentText"/>
    <w:link w:val="CommentSubjectChar"/>
    <w:uiPriority w:val="99"/>
    <w:semiHidden/>
    <w:unhideWhenUsed/>
    <w:rsid w:val="00162402"/>
    <w:rPr>
      <w:b/>
      <w:bCs/>
    </w:rPr>
  </w:style>
  <w:style w:type="character" w:customStyle="1" w:styleId="CommentSubjectChar">
    <w:name w:val="Comment Subject Char"/>
    <w:basedOn w:val="CommentTextChar"/>
    <w:link w:val="CommentSubject"/>
    <w:uiPriority w:val="99"/>
    <w:semiHidden/>
    <w:rsid w:val="00162402"/>
    <w:rPr>
      <w:b/>
      <w:bCs/>
      <w:sz w:val="20"/>
      <w:szCs w:val="20"/>
    </w:rPr>
  </w:style>
  <w:style w:type="paragraph" w:styleId="BalloonText">
    <w:name w:val="Balloon Text"/>
    <w:basedOn w:val="Normal"/>
    <w:link w:val="BalloonTextChar"/>
    <w:uiPriority w:val="99"/>
    <w:semiHidden/>
    <w:unhideWhenUsed/>
    <w:rsid w:val="00162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402"/>
    <w:rPr>
      <w:rFonts w:ascii="Segoe UI" w:hAnsi="Segoe UI" w:cs="Segoe UI"/>
      <w:sz w:val="18"/>
      <w:szCs w:val="18"/>
    </w:rPr>
  </w:style>
  <w:style w:type="paragraph" w:styleId="Revision">
    <w:name w:val="Revision"/>
    <w:hidden/>
    <w:uiPriority w:val="99"/>
    <w:semiHidden/>
    <w:rsid w:val="002A53EB"/>
    <w:pPr>
      <w:spacing w:after="0" w:line="240" w:lineRule="auto"/>
    </w:pPr>
    <w:rPr>
      <w:sz w:val="24"/>
      <w:szCs w:val="24"/>
    </w:rPr>
  </w:style>
  <w:style w:type="character" w:styleId="Hyperlink">
    <w:name w:val="Hyperlink"/>
    <w:basedOn w:val="DefaultParagraphFont"/>
    <w:uiPriority w:val="99"/>
    <w:unhideWhenUsed/>
    <w:rsid w:val="008F6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ia.tghn.org/medialibrary/2019/03/Responsive_Documents_of_Peter_Horby.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Cheng</dc:creator>
  <cp:keywords/>
  <dc:description/>
  <cp:lastModifiedBy>Me</cp:lastModifiedBy>
  <cp:revision>4</cp:revision>
  <dcterms:created xsi:type="dcterms:W3CDTF">2021-06-10T17:36:00Z</dcterms:created>
  <dcterms:modified xsi:type="dcterms:W3CDTF">2021-06-10T17:47:00Z</dcterms:modified>
</cp:coreProperties>
</file>