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7318C" w14:textId="77777777" w:rsidR="00663090" w:rsidRPr="00663090" w:rsidRDefault="00663090" w:rsidP="00815696">
      <w:pPr>
        <w:pStyle w:val="Title"/>
        <w:spacing w:line="276" w:lineRule="auto"/>
      </w:pPr>
      <w:bookmarkStart w:id="0" w:name="_GoBack"/>
      <w:bookmarkEnd w:id="0"/>
      <w:r w:rsidRPr="00663090">
        <w:rPr>
          <w:noProof/>
          <w:lang w:eastAsia="en-GB"/>
        </w:rPr>
        <w:drawing>
          <wp:anchor distT="0" distB="0" distL="114300" distR="114300" simplePos="0" relativeHeight="251658240" behindDoc="0" locked="0" layoutInCell="1" allowOverlap="1" wp14:anchorId="13E8AB32" wp14:editId="5FFC6ADD">
            <wp:simplePos x="0" y="0"/>
            <wp:positionH relativeFrom="margin">
              <wp:posOffset>4543425</wp:posOffset>
            </wp:positionH>
            <wp:positionV relativeFrom="margin">
              <wp:align>top</wp:align>
            </wp:positionV>
            <wp:extent cx="1652270" cy="78486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2270" cy="784860"/>
                    </a:xfrm>
                    <a:prstGeom prst="rect">
                      <a:avLst/>
                    </a:prstGeom>
                    <a:noFill/>
                  </pic:spPr>
                </pic:pic>
              </a:graphicData>
            </a:graphic>
            <wp14:sizeRelH relativeFrom="page">
              <wp14:pctWidth>0</wp14:pctWidth>
            </wp14:sizeRelH>
            <wp14:sizeRelV relativeFrom="page">
              <wp14:pctHeight>0</wp14:pctHeight>
            </wp14:sizeRelV>
          </wp:anchor>
        </w:drawing>
      </w:r>
      <w:r>
        <w:t xml:space="preserve">Human </w:t>
      </w:r>
      <w:r w:rsidR="00B668B3">
        <w:t>DNA Cross-Link Repair  1A (DCLRE1A, SNM1A)</w:t>
      </w:r>
    </w:p>
    <w:p w14:paraId="230481EE" w14:textId="77777777" w:rsidR="00EF1205" w:rsidRDefault="00663090" w:rsidP="00815696">
      <w:pPr>
        <w:pStyle w:val="Heading1"/>
        <w:spacing w:line="276" w:lineRule="auto"/>
      </w:pPr>
      <w:r w:rsidRPr="00663090">
        <w:t xml:space="preserve">A </w:t>
      </w:r>
      <w:r w:rsidR="00EF1205" w:rsidRPr="00663090">
        <w:t>Target Enabling Package</w:t>
      </w:r>
      <w:r w:rsidR="001A4267" w:rsidRPr="00663090">
        <w:t xml:space="preserve"> </w:t>
      </w:r>
    </w:p>
    <w:p w14:paraId="7EF95888" w14:textId="77777777" w:rsidR="00EF1205" w:rsidRPr="00EF1205" w:rsidRDefault="00EF1205" w:rsidP="00815696">
      <w:pPr>
        <w:spacing w:after="0" w:line="276" w:lineRule="auto"/>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3"/>
        <w:gridCol w:w="6503"/>
      </w:tblGrid>
      <w:tr w:rsidR="00EF1205" w:rsidRPr="00EF1205" w14:paraId="71A98240" w14:textId="77777777" w:rsidTr="0024339A">
        <w:tc>
          <w:tcPr>
            <w:tcW w:w="3273" w:type="dxa"/>
            <w:shd w:val="clear" w:color="auto" w:fill="F2F2F2" w:themeFill="background1" w:themeFillShade="F2"/>
            <w:vAlign w:val="center"/>
          </w:tcPr>
          <w:p w14:paraId="3EC647C7" w14:textId="77777777" w:rsidR="00EF1205" w:rsidRPr="00EF1205" w:rsidRDefault="00250C04" w:rsidP="00815696">
            <w:pPr>
              <w:spacing w:after="0" w:line="276" w:lineRule="auto"/>
              <w:rPr>
                <w:rFonts w:ascii="Arial" w:eastAsia="Times New Roman" w:hAnsi="Arial" w:cs="Arial"/>
                <w:b/>
                <w:sz w:val="20"/>
              </w:rPr>
            </w:pPr>
            <w:r>
              <w:rPr>
                <w:rFonts w:ascii="Arial" w:eastAsia="Times New Roman" w:hAnsi="Arial" w:cs="Arial"/>
                <w:b/>
                <w:sz w:val="20"/>
              </w:rPr>
              <w:t xml:space="preserve">Gene ID / Uniprot ID </w:t>
            </w:r>
          </w:p>
        </w:tc>
        <w:tc>
          <w:tcPr>
            <w:tcW w:w="6503" w:type="dxa"/>
          </w:tcPr>
          <w:p w14:paraId="57BC6632" w14:textId="6CE1AA8D" w:rsidR="00EF1205" w:rsidRPr="00EF1205" w:rsidRDefault="00AD5C78" w:rsidP="00815696">
            <w:pPr>
              <w:tabs>
                <w:tab w:val="center" w:pos="3002"/>
              </w:tabs>
              <w:spacing w:after="0" w:line="276" w:lineRule="auto"/>
              <w:rPr>
                <w:rFonts w:ascii="Arial" w:eastAsia="Times New Roman" w:hAnsi="Arial" w:cs="Arial"/>
              </w:rPr>
            </w:pPr>
            <w:hyperlink r:id="rId9" w:history="1">
              <w:r w:rsidR="006049C3" w:rsidRPr="00300732">
                <w:rPr>
                  <w:rStyle w:val="Hyperlink"/>
                  <w:rFonts w:ascii="Arial" w:eastAsia="Times New Roman" w:hAnsi="Arial" w:cs="Arial"/>
                </w:rPr>
                <w:t>9937</w:t>
              </w:r>
            </w:hyperlink>
            <w:r w:rsidR="006049C3" w:rsidRPr="006049C3">
              <w:rPr>
                <w:rFonts w:ascii="Arial" w:eastAsia="Times New Roman" w:hAnsi="Arial" w:cs="Arial"/>
              </w:rPr>
              <w:t xml:space="preserve"> / </w:t>
            </w:r>
            <w:hyperlink r:id="rId10" w:history="1">
              <w:r w:rsidR="006049C3" w:rsidRPr="00300732">
                <w:rPr>
                  <w:rStyle w:val="Hyperlink"/>
                  <w:rFonts w:ascii="Arial" w:eastAsia="Times New Roman" w:hAnsi="Arial" w:cs="Arial"/>
                </w:rPr>
                <w:t>Q6PJP8</w:t>
              </w:r>
            </w:hyperlink>
          </w:p>
        </w:tc>
      </w:tr>
      <w:tr w:rsidR="00EF1205" w:rsidRPr="00EF1205" w14:paraId="6064FDEE" w14:textId="77777777" w:rsidTr="0024339A">
        <w:tc>
          <w:tcPr>
            <w:tcW w:w="3273" w:type="dxa"/>
            <w:shd w:val="clear" w:color="auto" w:fill="F2F2F2" w:themeFill="background1" w:themeFillShade="F2"/>
            <w:vAlign w:val="center"/>
          </w:tcPr>
          <w:p w14:paraId="0EF6B548" w14:textId="77777777" w:rsidR="00EF1205" w:rsidRPr="00EF1205" w:rsidRDefault="00EF1205" w:rsidP="00815696">
            <w:pPr>
              <w:spacing w:after="0" w:line="276" w:lineRule="auto"/>
              <w:rPr>
                <w:rFonts w:ascii="Arial" w:eastAsia="Times New Roman" w:hAnsi="Arial" w:cs="Arial"/>
                <w:b/>
                <w:sz w:val="20"/>
              </w:rPr>
            </w:pPr>
            <w:r w:rsidRPr="0052495C">
              <w:rPr>
                <w:rFonts w:ascii="Arial" w:eastAsia="Times New Roman" w:hAnsi="Arial" w:cs="Arial"/>
                <w:b/>
                <w:sz w:val="20"/>
              </w:rPr>
              <w:t>Target Nominator</w:t>
            </w:r>
          </w:p>
        </w:tc>
        <w:tc>
          <w:tcPr>
            <w:tcW w:w="6503" w:type="dxa"/>
          </w:tcPr>
          <w:p w14:paraId="29955184" w14:textId="77777777" w:rsidR="00EF1205" w:rsidRPr="00EF1205" w:rsidRDefault="00B668B3" w:rsidP="00815696">
            <w:pPr>
              <w:spacing w:after="0" w:line="276" w:lineRule="auto"/>
              <w:rPr>
                <w:rFonts w:ascii="Arial" w:eastAsia="Times New Roman" w:hAnsi="Arial" w:cs="Arial"/>
              </w:rPr>
            </w:pPr>
            <w:r>
              <w:rPr>
                <w:rFonts w:ascii="Arial" w:eastAsia="Times New Roman" w:hAnsi="Arial" w:cs="Arial"/>
              </w:rPr>
              <w:t>Peter McHugh (Oxford)</w:t>
            </w:r>
            <w:r w:rsidR="00EF1205" w:rsidRPr="00EF1205">
              <w:rPr>
                <w:rFonts w:ascii="Arial" w:eastAsia="Times New Roman" w:hAnsi="Arial" w:cs="Arial"/>
              </w:rPr>
              <w:fldChar w:fldCharType="begin"/>
            </w:r>
            <w:r w:rsidR="00EF1205" w:rsidRPr="00EF1205">
              <w:rPr>
                <w:rFonts w:ascii="Arial" w:eastAsia="Times New Roman" w:hAnsi="Arial" w:cs="Arial"/>
              </w:rPr>
              <w:instrText xml:space="preserve"> FORMTEXT __</w:instrText>
            </w:r>
            <w:r w:rsidR="00AD5C78">
              <w:rPr>
                <w:rFonts w:ascii="Arial" w:eastAsia="Times New Roman" w:hAnsi="Arial" w:cs="Arial"/>
              </w:rPr>
              <w:fldChar w:fldCharType="separate"/>
            </w:r>
            <w:r w:rsidR="00EF1205" w:rsidRPr="00EF1205">
              <w:rPr>
                <w:rFonts w:ascii="Arial" w:eastAsia="Times New Roman" w:hAnsi="Arial" w:cs="Arial"/>
              </w:rPr>
              <w:fldChar w:fldCharType="end"/>
            </w:r>
          </w:p>
        </w:tc>
      </w:tr>
      <w:tr w:rsidR="005024EC" w:rsidRPr="00EF1205" w14:paraId="7AF39FF0" w14:textId="77777777" w:rsidTr="0024339A">
        <w:tc>
          <w:tcPr>
            <w:tcW w:w="3273" w:type="dxa"/>
            <w:shd w:val="clear" w:color="auto" w:fill="F2F2F2" w:themeFill="background1" w:themeFillShade="F2"/>
            <w:vAlign w:val="center"/>
          </w:tcPr>
          <w:p w14:paraId="1D6E9085" w14:textId="77777777" w:rsidR="005024EC" w:rsidRPr="0052495C" w:rsidRDefault="005024EC" w:rsidP="00815696">
            <w:pPr>
              <w:spacing w:after="0" w:line="276" w:lineRule="auto"/>
              <w:rPr>
                <w:rFonts w:ascii="Arial" w:eastAsia="Times New Roman" w:hAnsi="Arial" w:cs="Arial"/>
                <w:b/>
                <w:sz w:val="20"/>
              </w:rPr>
            </w:pPr>
            <w:r>
              <w:rPr>
                <w:rFonts w:ascii="Arial" w:eastAsia="Times New Roman" w:hAnsi="Arial" w:cs="Arial"/>
                <w:b/>
                <w:sz w:val="20"/>
              </w:rPr>
              <w:t>Authors</w:t>
            </w:r>
          </w:p>
        </w:tc>
        <w:tc>
          <w:tcPr>
            <w:tcW w:w="6503" w:type="dxa"/>
          </w:tcPr>
          <w:p w14:paraId="35AAF7DD" w14:textId="6AB24F57" w:rsidR="005024EC" w:rsidRDefault="00B668B3" w:rsidP="00815696">
            <w:pPr>
              <w:spacing w:after="0" w:line="276" w:lineRule="auto"/>
              <w:rPr>
                <w:rFonts w:ascii="Arial" w:eastAsia="Times New Roman" w:hAnsi="Arial" w:cs="Arial"/>
              </w:rPr>
            </w:pPr>
            <w:r>
              <w:rPr>
                <w:rFonts w:ascii="Arial" w:eastAsia="Times New Roman" w:hAnsi="Arial" w:cs="Arial"/>
              </w:rPr>
              <w:t>Joseph Newman, Opher Gileadi</w:t>
            </w:r>
            <w:r w:rsidR="007B7263">
              <w:rPr>
                <w:rFonts w:ascii="Arial" w:eastAsia="Times New Roman" w:hAnsi="Arial" w:cs="Arial"/>
              </w:rPr>
              <w:t xml:space="preserve">, </w:t>
            </w:r>
            <w:r w:rsidR="003A7A28">
              <w:rPr>
                <w:rFonts w:ascii="Arial" w:eastAsia="Times New Roman" w:hAnsi="Arial" w:cs="Arial"/>
              </w:rPr>
              <w:t xml:space="preserve">Hazel Aitkenhead, Sook Lee, </w:t>
            </w:r>
            <w:r w:rsidR="007B7263">
              <w:rPr>
                <w:rFonts w:ascii="Arial" w:eastAsia="Times New Roman" w:hAnsi="Arial" w:cs="Arial"/>
              </w:rPr>
              <w:t>Peter McHugh, Christopher Schofield.</w:t>
            </w:r>
          </w:p>
        </w:tc>
      </w:tr>
      <w:tr w:rsidR="00EF1205" w:rsidRPr="00EF1205" w14:paraId="77F64721" w14:textId="77777777" w:rsidTr="0024339A">
        <w:tc>
          <w:tcPr>
            <w:tcW w:w="3273" w:type="dxa"/>
            <w:shd w:val="clear" w:color="auto" w:fill="F2F2F2" w:themeFill="background1" w:themeFillShade="F2"/>
            <w:vAlign w:val="center"/>
          </w:tcPr>
          <w:p w14:paraId="6F4BC567" w14:textId="77777777" w:rsidR="00EF1205" w:rsidRPr="00EF1205" w:rsidRDefault="00EF1205" w:rsidP="00815696">
            <w:pPr>
              <w:spacing w:after="0" w:line="276" w:lineRule="auto"/>
              <w:rPr>
                <w:rFonts w:ascii="Arial" w:eastAsia="Times New Roman" w:hAnsi="Arial" w:cs="Arial"/>
                <w:b/>
                <w:sz w:val="20"/>
              </w:rPr>
            </w:pPr>
            <w:r w:rsidRPr="0052495C">
              <w:rPr>
                <w:rFonts w:ascii="Arial" w:eastAsia="Times New Roman" w:hAnsi="Arial" w:cs="Arial"/>
                <w:b/>
                <w:sz w:val="20"/>
              </w:rPr>
              <w:t>Target PI</w:t>
            </w:r>
          </w:p>
        </w:tc>
        <w:tc>
          <w:tcPr>
            <w:tcW w:w="6503" w:type="dxa"/>
          </w:tcPr>
          <w:p w14:paraId="48E0ED24" w14:textId="77777777" w:rsidR="00EF1205" w:rsidRPr="00EF1205" w:rsidRDefault="00B668B3" w:rsidP="00815696">
            <w:pPr>
              <w:spacing w:after="0" w:line="276" w:lineRule="auto"/>
              <w:rPr>
                <w:rFonts w:ascii="Arial" w:eastAsia="Times New Roman" w:hAnsi="Arial" w:cs="Arial"/>
              </w:rPr>
            </w:pPr>
            <w:r>
              <w:rPr>
                <w:rFonts w:ascii="Arial" w:eastAsia="Times New Roman" w:hAnsi="Arial" w:cs="Arial"/>
              </w:rPr>
              <w:t>Opher Gileadi</w:t>
            </w:r>
            <w:r w:rsidR="00EF1205">
              <w:rPr>
                <w:rFonts w:ascii="Arial" w:eastAsia="Times New Roman" w:hAnsi="Arial" w:cs="Arial"/>
              </w:rPr>
              <w:t xml:space="preserve"> (Oxford)</w:t>
            </w:r>
            <w:r w:rsidR="00EF1205" w:rsidRPr="00EF1205">
              <w:rPr>
                <w:rFonts w:ascii="Arial" w:eastAsia="Times New Roman" w:hAnsi="Arial" w:cs="Arial"/>
              </w:rPr>
              <w:fldChar w:fldCharType="begin"/>
            </w:r>
            <w:r w:rsidR="00EF1205" w:rsidRPr="00EF1205">
              <w:rPr>
                <w:rFonts w:ascii="Arial" w:eastAsia="Times New Roman" w:hAnsi="Arial" w:cs="Arial"/>
              </w:rPr>
              <w:instrText xml:space="preserve"> FORMTEXT __</w:instrText>
            </w:r>
            <w:r w:rsidR="00AD5C78">
              <w:rPr>
                <w:rFonts w:ascii="Arial" w:eastAsia="Times New Roman" w:hAnsi="Arial" w:cs="Arial"/>
              </w:rPr>
              <w:fldChar w:fldCharType="separate"/>
            </w:r>
            <w:r w:rsidR="00EF1205" w:rsidRPr="00EF1205">
              <w:rPr>
                <w:rFonts w:ascii="Arial" w:eastAsia="Times New Roman" w:hAnsi="Arial" w:cs="Arial"/>
              </w:rPr>
              <w:fldChar w:fldCharType="end"/>
            </w:r>
          </w:p>
        </w:tc>
      </w:tr>
      <w:tr w:rsidR="00571BE4" w:rsidRPr="00EF1205" w14:paraId="3A9D1D83" w14:textId="77777777" w:rsidTr="0024339A">
        <w:tc>
          <w:tcPr>
            <w:tcW w:w="3273" w:type="dxa"/>
            <w:shd w:val="clear" w:color="auto" w:fill="F2F2F2" w:themeFill="background1" w:themeFillShade="F2"/>
            <w:vAlign w:val="center"/>
          </w:tcPr>
          <w:p w14:paraId="3E13C103" w14:textId="77777777" w:rsidR="00571BE4" w:rsidRPr="0052495C" w:rsidRDefault="00571BE4" w:rsidP="00815696">
            <w:pPr>
              <w:spacing w:after="0" w:line="276" w:lineRule="auto"/>
              <w:rPr>
                <w:rFonts w:ascii="Arial" w:eastAsia="Times New Roman" w:hAnsi="Arial" w:cs="Arial"/>
                <w:b/>
                <w:sz w:val="20"/>
              </w:rPr>
            </w:pPr>
            <w:r>
              <w:rPr>
                <w:rFonts w:ascii="Arial" w:eastAsia="Times New Roman" w:hAnsi="Arial" w:cs="Arial"/>
                <w:b/>
                <w:sz w:val="20"/>
              </w:rPr>
              <w:t>Therapeutic Area</w:t>
            </w:r>
          </w:p>
        </w:tc>
        <w:tc>
          <w:tcPr>
            <w:tcW w:w="6503" w:type="dxa"/>
          </w:tcPr>
          <w:p w14:paraId="16E06C08" w14:textId="77777777" w:rsidR="00571BE4" w:rsidRDefault="00B668B3" w:rsidP="00815696">
            <w:pPr>
              <w:spacing w:after="0" w:line="276" w:lineRule="auto"/>
              <w:rPr>
                <w:rFonts w:ascii="Arial" w:eastAsia="Times New Roman" w:hAnsi="Arial" w:cs="Arial"/>
              </w:rPr>
            </w:pPr>
            <w:r>
              <w:rPr>
                <w:rFonts w:ascii="Arial" w:eastAsia="Times New Roman" w:hAnsi="Arial" w:cs="Arial"/>
              </w:rPr>
              <w:t>Cancer</w:t>
            </w:r>
          </w:p>
        </w:tc>
      </w:tr>
      <w:tr w:rsidR="00EF1205" w:rsidRPr="00EF1205" w14:paraId="56811A55" w14:textId="77777777" w:rsidTr="0024339A">
        <w:tc>
          <w:tcPr>
            <w:tcW w:w="3273" w:type="dxa"/>
            <w:shd w:val="clear" w:color="auto" w:fill="F2F2F2" w:themeFill="background1" w:themeFillShade="F2"/>
            <w:vAlign w:val="center"/>
          </w:tcPr>
          <w:p w14:paraId="388203AE" w14:textId="77777777" w:rsidR="00EF1205" w:rsidRPr="0052495C" w:rsidRDefault="00EF1205" w:rsidP="00815696">
            <w:pPr>
              <w:spacing w:after="0" w:line="276" w:lineRule="auto"/>
              <w:rPr>
                <w:rFonts w:ascii="Arial" w:eastAsia="Times New Roman" w:hAnsi="Arial" w:cs="Arial"/>
                <w:b/>
                <w:sz w:val="20"/>
              </w:rPr>
            </w:pPr>
            <w:r w:rsidRPr="0052495C">
              <w:rPr>
                <w:rFonts w:ascii="Arial" w:eastAsia="Times New Roman" w:hAnsi="Arial" w:cs="Arial"/>
                <w:b/>
                <w:sz w:val="20"/>
              </w:rPr>
              <w:t>Disease Relevance</w:t>
            </w:r>
          </w:p>
        </w:tc>
        <w:tc>
          <w:tcPr>
            <w:tcW w:w="6503" w:type="dxa"/>
          </w:tcPr>
          <w:p w14:paraId="6ED402EC" w14:textId="77777777" w:rsidR="00EF1205" w:rsidRPr="00E05DB5" w:rsidRDefault="00013813" w:rsidP="00815696">
            <w:pPr>
              <w:spacing w:after="0" w:line="276" w:lineRule="auto"/>
              <w:rPr>
                <w:rFonts w:ascii="Arial" w:eastAsia="Times New Roman" w:hAnsi="Arial" w:cs="Arial"/>
              </w:rPr>
            </w:pPr>
            <w:r>
              <w:rPr>
                <w:rFonts w:ascii="Arial" w:eastAsia="Times New Roman" w:hAnsi="Arial" w:cs="Arial"/>
              </w:rPr>
              <w:t>DCLRE1A is important</w:t>
            </w:r>
            <w:r w:rsidR="00B668B3">
              <w:rPr>
                <w:rFonts w:ascii="Arial" w:eastAsia="Times New Roman" w:hAnsi="Arial" w:cs="Arial"/>
              </w:rPr>
              <w:t xml:space="preserve"> in repair of DNA inter-strand crosslinks. Inhibition would enhance sensitivity to DNA-damaging agents (chemotherapeutics), and could hypothetically kill cancers with synthetic-lethal genetic background. </w:t>
            </w:r>
          </w:p>
        </w:tc>
      </w:tr>
      <w:tr w:rsidR="001A4267" w:rsidRPr="00EF1205" w14:paraId="3406A3AB" w14:textId="77777777" w:rsidTr="0024339A">
        <w:tc>
          <w:tcPr>
            <w:tcW w:w="3273" w:type="dxa"/>
            <w:shd w:val="clear" w:color="auto" w:fill="F2F2F2" w:themeFill="background1" w:themeFillShade="F2"/>
            <w:vAlign w:val="center"/>
          </w:tcPr>
          <w:p w14:paraId="31DC1FCC" w14:textId="77777777" w:rsidR="001A4267" w:rsidRPr="0052495C" w:rsidRDefault="001A4267" w:rsidP="00815696">
            <w:pPr>
              <w:spacing w:after="0" w:line="276" w:lineRule="auto"/>
              <w:rPr>
                <w:rFonts w:ascii="Arial" w:eastAsia="Times New Roman" w:hAnsi="Arial" w:cs="Arial"/>
                <w:b/>
                <w:sz w:val="20"/>
              </w:rPr>
            </w:pPr>
            <w:r>
              <w:rPr>
                <w:rFonts w:ascii="Arial" w:eastAsia="Times New Roman" w:hAnsi="Arial" w:cs="Arial"/>
                <w:b/>
                <w:sz w:val="20"/>
              </w:rPr>
              <w:t>Date</w:t>
            </w:r>
          </w:p>
        </w:tc>
        <w:tc>
          <w:tcPr>
            <w:tcW w:w="6503" w:type="dxa"/>
          </w:tcPr>
          <w:p w14:paraId="64BCA4AE" w14:textId="77777777" w:rsidR="001A4267" w:rsidRDefault="00C50D90" w:rsidP="00815696">
            <w:pPr>
              <w:spacing w:after="0" w:line="276" w:lineRule="auto"/>
              <w:rPr>
                <w:rFonts w:ascii="Arial" w:eastAsia="Times New Roman" w:hAnsi="Arial" w:cs="Arial"/>
              </w:rPr>
            </w:pPr>
            <w:r>
              <w:rPr>
                <w:rFonts w:ascii="Arial" w:eastAsia="Times New Roman" w:hAnsi="Arial" w:cs="Arial"/>
              </w:rPr>
              <w:t>2</w:t>
            </w:r>
            <w:r w:rsidRPr="00C50D90">
              <w:rPr>
                <w:rFonts w:ascii="Arial" w:eastAsia="Times New Roman" w:hAnsi="Arial" w:cs="Arial"/>
                <w:vertAlign w:val="superscript"/>
              </w:rPr>
              <w:t>nd</w:t>
            </w:r>
            <w:r>
              <w:rPr>
                <w:rFonts w:ascii="Arial" w:eastAsia="Times New Roman" w:hAnsi="Arial" w:cs="Arial"/>
              </w:rPr>
              <w:t xml:space="preserve"> </w:t>
            </w:r>
            <w:r w:rsidR="001A4267">
              <w:rPr>
                <w:rFonts w:ascii="Arial" w:eastAsia="Times New Roman" w:hAnsi="Arial" w:cs="Arial"/>
              </w:rPr>
              <w:t xml:space="preserve"> June 201</w:t>
            </w:r>
            <w:r w:rsidR="00B668B3">
              <w:rPr>
                <w:rFonts w:ascii="Arial" w:eastAsia="Times New Roman" w:hAnsi="Arial" w:cs="Arial"/>
              </w:rPr>
              <w:t>7</w:t>
            </w:r>
          </w:p>
        </w:tc>
      </w:tr>
    </w:tbl>
    <w:p w14:paraId="7DC1A5A4" w14:textId="77777777" w:rsidR="00EF1205" w:rsidRDefault="00EF1205" w:rsidP="00815696">
      <w:pPr>
        <w:spacing w:after="0" w:line="276" w:lineRule="auto"/>
      </w:pPr>
    </w:p>
    <w:tbl>
      <w:tblPr>
        <w:tblW w:w="9776" w:type="dxa"/>
        <w:tblLayout w:type="fixed"/>
        <w:tblLook w:val="0000" w:firstRow="0" w:lastRow="0" w:firstColumn="0" w:lastColumn="0" w:noHBand="0" w:noVBand="0"/>
      </w:tblPr>
      <w:tblGrid>
        <w:gridCol w:w="9776"/>
      </w:tblGrid>
      <w:tr w:rsidR="00E05DB5" w:rsidRPr="00E05DB5" w14:paraId="5C8FA69B" w14:textId="77777777" w:rsidTr="0024339A">
        <w:trPr>
          <w:cantSplit/>
          <w:trHeight w:val="279"/>
        </w:trPr>
        <w:tc>
          <w:tcPr>
            <w:tcW w:w="9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FC9292" w14:textId="77777777" w:rsidR="00E05DB5" w:rsidRPr="00E05DB5" w:rsidRDefault="00E05DB5" w:rsidP="00C50D90">
            <w:pPr>
              <w:spacing w:after="0" w:line="276" w:lineRule="auto"/>
              <w:rPr>
                <w:rFonts w:ascii="Arial" w:eastAsia="Times New Roman" w:hAnsi="Arial" w:cs="Arial"/>
                <w:b/>
                <w:bCs/>
                <w:sz w:val="20"/>
                <w:szCs w:val="24"/>
              </w:rPr>
            </w:pPr>
            <w:r w:rsidRPr="00E05DB5">
              <w:rPr>
                <w:rFonts w:ascii="Arial" w:eastAsia="Times New Roman" w:hAnsi="Arial" w:cs="Arial"/>
                <w:b/>
                <w:bCs/>
                <w:sz w:val="20"/>
                <w:szCs w:val="24"/>
              </w:rPr>
              <w:t>SUMMARY OF PROJECT</w:t>
            </w:r>
            <w:r w:rsidR="00571BE4">
              <w:rPr>
                <w:rFonts w:ascii="Arial" w:eastAsia="Times New Roman" w:hAnsi="Arial" w:cs="Arial"/>
                <w:b/>
                <w:bCs/>
                <w:sz w:val="20"/>
                <w:szCs w:val="24"/>
              </w:rPr>
              <w:t xml:space="preserve"> </w:t>
            </w:r>
          </w:p>
        </w:tc>
      </w:tr>
      <w:tr w:rsidR="00E05DB5" w:rsidRPr="00E05DB5" w14:paraId="38B6B051" w14:textId="77777777" w:rsidTr="0024339A">
        <w:trPr>
          <w:trHeight w:val="279"/>
        </w:trPr>
        <w:tc>
          <w:tcPr>
            <w:tcW w:w="9776" w:type="dxa"/>
            <w:tcBorders>
              <w:top w:val="single" w:sz="4" w:space="0" w:color="auto"/>
              <w:left w:val="single" w:sz="4" w:space="0" w:color="auto"/>
              <w:bottom w:val="single" w:sz="4" w:space="0" w:color="auto"/>
              <w:right w:val="single" w:sz="4" w:space="0" w:color="auto"/>
            </w:tcBorders>
            <w:vAlign w:val="center"/>
          </w:tcPr>
          <w:p w14:paraId="0DF771A9" w14:textId="77777777" w:rsidR="00E05DB5" w:rsidRDefault="00367B2F" w:rsidP="006B56AF">
            <w:pPr>
              <w:spacing w:after="0" w:line="276" w:lineRule="auto"/>
              <w:rPr>
                <w:rFonts w:ascii="Arial" w:eastAsia="Times New Roman" w:hAnsi="Arial" w:cs="Arial"/>
                <w:bCs/>
                <w:szCs w:val="20"/>
              </w:rPr>
            </w:pPr>
            <w:r>
              <w:rPr>
                <w:rFonts w:ascii="Arial" w:eastAsia="Times New Roman" w:hAnsi="Arial" w:cs="Arial"/>
                <w:bCs/>
                <w:szCs w:val="20"/>
              </w:rPr>
              <w:t xml:space="preserve">Cancer cells experience genomic instability, probably through a combination of excessive replicative activity and the loss of function of checkpoint and DNA repair pathways that may have </w:t>
            </w:r>
            <w:r w:rsidR="006F718E">
              <w:rPr>
                <w:rFonts w:ascii="Arial" w:eastAsia="Times New Roman" w:hAnsi="Arial" w:cs="Arial"/>
                <w:bCs/>
                <w:szCs w:val="20"/>
              </w:rPr>
              <w:t>contributed</w:t>
            </w:r>
            <w:r>
              <w:rPr>
                <w:rFonts w:ascii="Arial" w:eastAsia="Times New Roman" w:hAnsi="Arial" w:cs="Arial"/>
                <w:bCs/>
                <w:szCs w:val="20"/>
              </w:rPr>
              <w:t xml:space="preserve"> to the oncogenic transformation. </w:t>
            </w:r>
            <w:r w:rsidR="0093458F">
              <w:rPr>
                <w:rFonts w:ascii="Arial" w:eastAsia="Times New Roman" w:hAnsi="Arial" w:cs="Arial"/>
                <w:bCs/>
                <w:szCs w:val="20"/>
              </w:rPr>
              <w:t>Chemotherapy by DNA-damaging agents such as</w:t>
            </w:r>
            <w:r w:rsidR="00CE4493">
              <w:rPr>
                <w:rFonts w:ascii="Arial" w:eastAsia="Times New Roman" w:hAnsi="Arial" w:cs="Arial"/>
                <w:bCs/>
                <w:szCs w:val="20"/>
              </w:rPr>
              <w:t xml:space="preserve"> </w:t>
            </w:r>
            <w:r w:rsidR="00815696">
              <w:rPr>
                <w:rFonts w:ascii="Arial" w:eastAsia="Times New Roman" w:hAnsi="Arial" w:cs="Arial"/>
                <w:bCs/>
                <w:szCs w:val="20"/>
              </w:rPr>
              <w:t xml:space="preserve">cisplatin and nitrogen mustards </w:t>
            </w:r>
            <w:r w:rsidR="006B56AF">
              <w:rPr>
                <w:rFonts w:ascii="Arial" w:eastAsia="Times New Roman" w:hAnsi="Arial" w:cs="Arial"/>
                <w:bCs/>
                <w:szCs w:val="20"/>
              </w:rPr>
              <w:t>create</w:t>
            </w:r>
            <w:r w:rsidR="00815696">
              <w:rPr>
                <w:rFonts w:ascii="Arial" w:eastAsia="Times New Roman" w:hAnsi="Arial" w:cs="Arial"/>
                <w:bCs/>
                <w:szCs w:val="20"/>
              </w:rPr>
              <w:t xml:space="preserve"> DNA interstrand crosslinks</w:t>
            </w:r>
            <w:r w:rsidR="006B56AF">
              <w:rPr>
                <w:rFonts w:ascii="Arial" w:eastAsia="Times New Roman" w:hAnsi="Arial" w:cs="Arial"/>
                <w:bCs/>
                <w:szCs w:val="20"/>
              </w:rPr>
              <w:t xml:space="preserve"> (ICL), which can lead to double-strand breaks and cell death when the cells replicate their DNA. Genotoxic drugs are counteracted by the cell’s DNA damage response. Hence, it is expected that inhibiting DNA repair proteins would sensitise cells to chemotherapy.</w:t>
            </w:r>
          </w:p>
          <w:p w14:paraId="7DE745C7" w14:textId="77777777" w:rsidR="006B56AF" w:rsidRDefault="006B56AF" w:rsidP="00C45213">
            <w:pPr>
              <w:spacing w:after="0" w:line="276" w:lineRule="auto"/>
              <w:rPr>
                <w:rFonts w:ascii="Arial" w:eastAsia="Times New Roman" w:hAnsi="Arial" w:cs="Arial"/>
                <w:bCs/>
                <w:szCs w:val="20"/>
              </w:rPr>
            </w:pPr>
            <w:r>
              <w:rPr>
                <w:rFonts w:ascii="Arial" w:eastAsia="Times New Roman" w:hAnsi="Arial" w:cs="Arial"/>
                <w:bCs/>
                <w:szCs w:val="20"/>
              </w:rPr>
              <w:t xml:space="preserve">Here we address an enzyme that participates in the repair of ICLs, DCLRE1A. </w:t>
            </w:r>
            <w:r w:rsidR="00C45213">
              <w:rPr>
                <w:rFonts w:ascii="Arial" w:eastAsia="Times New Roman" w:hAnsi="Arial" w:cs="Arial"/>
                <w:bCs/>
                <w:szCs w:val="20"/>
              </w:rPr>
              <w:t>T</w:t>
            </w:r>
            <w:r>
              <w:rPr>
                <w:rFonts w:ascii="Arial" w:eastAsia="Times New Roman" w:hAnsi="Arial" w:cs="Arial"/>
                <w:bCs/>
                <w:szCs w:val="20"/>
              </w:rPr>
              <w:t>he TEP includes expression clones and methods for producing the catalytic domain</w:t>
            </w:r>
            <w:r w:rsidR="00C45213">
              <w:rPr>
                <w:rFonts w:ascii="Arial" w:eastAsia="Times New Roman" w:hAnsi="Arial" w:cs="Arial"/>
                <w:bCs/>
                <w:szCs w:val="20"/>
              </w:rPr>
              <w:t xml:space="preserve"> and high-throughput</w:t>
            </w:r>
            <w:r>
              <w:rPr>
                <w:rFonts w:ascii="Arial" w:eastAsia="Times New Roman" w:hAnsi="Arial" w:cs="Arial"/>
                <w:bCs/>
                <w:szCs w:val="20"/>
              </w:rPr>
              <w:t xml:space="preserve"> activity assays</w:t>
            </w:r>
            <w:r w:rsidR="00C45213">
              <w:rPr>
                <w:rFonts w:ascii="Arial" w:eastAsia="Times New Roman" w:hAnsi="Arial" w:cs="Arial"/>
                <w:bCs/>
                <w:szCs w:val="20"/>
              </w:rPr>
              <w:t>.</w:t>
            </w:r>
            <w:r>
              <w:rPr>
                <w:rFonts w:ascii="Arial" w:eastAsia="Times New Roman" w:hAnsi="Arial" w:cs="Arial"/>
                <w:bCs/>
                <w:szCs w:val="20"/>
              </w:rPr>
              <w:t xml:space="preserve"> </w:t>
            </w:r>
            <w:r w:rsidR="00C45213">
              <w:rPr>
                <w:rFonts w:ascii="Arial" w:eastAsia="Times New Roman" w:hAnsi="Arial" w:cs="Arial"/>
                <w:bCs/>
                <w:szCs w:val="20"/>
              </w:rPr>
              <w:t>Furthermore, we provide a crystallization system that generates thousands of reproducible crystals that allow soaking of small-molecule ligands. We provide crystal structures of several small molecule fragments and inhibitors, opening the way to development of more potent and selective inhibitors.</w:t>
            </w:r>
          </w:p>
          <w:p w14:paraId="13D04A14" w14:textId="20EB4C9F" w:rsidR="00487646" w:rsidRPr="00487646" w:rsidRDefault="00487646" w:rsidP="00C45213">
            <w:pPr>
              <w:spacing w:after="0" w:line="276" w:lineRule="auto"/>
              <w:rPr>
                <w:rFonts w:ascii="Arial" w:eastAsia="Times New Roman" w:hAnsi="Arial" w:cs="Arial"/>
                <w:bCs/>
                <w:szCs w:val="20"/>
              </w:rPr>
            </w:pPr>
          </w:p>
        </w:tc>
      </w:tr>
    </w:tbl>
    <w:p w14:paraId="5396DF1A" w14:textId="77777777" w:rsidR="00E05DB5" w:rsidRDefault="00E05DB5" w:rsidP="00815696">
      <w:pPr>
        <w:spacing w:after="0" w:line="276" w:lineRule="auto"/>
      </w:pPr>
    </w:p>
    <w:tbl>
      <w:tblPr>
        <w:tblW w:w="9776" w:type="dxa"/>
        <w:tblLayout w:type="fixed"/>
        <w:tblLook w:val="0000" w:firstRow="0" w:lastRow="0" w:firstColumn="0" w:lastColumn="0" w:noHBand="0" w:noVBand="0"/>
      </w:tblPr>
      <w:tblGrid>
        <w:gridCol w:w="9776"/>
      </w:tblGrid>
      <w:tr w:rsidR="00E05DB5" w:rsidRPr="00E05DB5" w14:paraId="543FDDEE" w14:textId="77777777" w:rsidTr="0024339A">
        <w:trPr>
          <w:cantSplit/>
          <w:trHeight w:val="279"/>
        </w:trPr>
        <w:tc>
          <w:tcPr>
            <w:tcW w:w="9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F9D3D1" w14:textId="77777777" w:rsidR="00E05DB5" w:rsidRPr="00E05DB5" w:rsidRDefault="00E05DB5" w:rsidP="00C50D90">
            <w:pPr>
              <w:spacing w:after="0" w:line="276" w:lineRule="auto"/>
              <w:rPr>
                <w:rFonts w:ascii="Arial" w:eastAsia="Times New Roman" w:hAnsi="Arial" w:cs="Arial"/>
                <w:b/>
                <w:bCs/>
                <w:sz w:val="20"/>
                <w:szCs w:val="24"/>
              </w:rPr>
            </w:pPr>
            <w:r>
              <w:rPr>
                <w:rFonts w:ascii="Arial" w:eastAsia="Times New Roman" w:hAnsi="Arial" w:cs="Arial"/>
                <w:b/>
                <w:bCs/>
                <w:sz w:val="20"/>
                <w:szCs w:val="24"/>
              </w:rPr>
              <w:lastRenderedPageBreak/>
              <w:t>SCIENTIFIC BACKGROUND</w:t>
            </w:r>
            <w:r w:rsidR="00571BE4">
              <w:rPr>
                <w:rFonts w:ascii="Arial" w:eastAsia="Times New Roman" w:hAnsi="Arial" w:cs="Arial"/>
                <w:b/>
                <w:bCs/>
                <w:sz w:val="20"/>
                <w:szCs w:val="24"/>
              </w:rPr>
              <w:t xml:space="preserve"> </w:t>
            </w:r>
          </w:p>
        </w:tc>
      </w:tr>
      <w:tr w:rsidR="00E05DB5" w:rsidRPr="00E05DB5" w14:paraId="0C5996B3" w14:textId="77777777" w:rsidTr="0024339A">
        <w:trPr>
          <w:trHeight w:val="279"/>
        </w:trPr>
        <w:tc>
          <w:tcPr>
            <w:tcW w:w="9776" w:type="dxa"/>
            <w:tcBorders>
              <w:top w:val="single" w:sz="4" w:space="0" w:color="auto"/>
              <w:left w:val="single" w:sz="4" w:space="0" w:color="auto"/>
              <w:bottom w:val="single" w:sz="4" w:space="0" w:color="auto"/>
              <w:right w:val="single" w:sz="4" w:space="0" w:color="auto"/>
            </w:tcBorders>
            <w:vAlign w:val="center"/>
          </w:tcPr>
          <w:p w14:paraId="3131C79B" w14:textId="77777777" w:rsidR="00E05DB5" w:rsidRDefault="00AD5C78" w:rsidP="001E530C">
            <w:pPr>
              <w:spacing w:after="0" w:line="276" w:lineRule="auto"/>
              <w:rPr>
                <w:rFonts w:ascii="Arial" w:eastAsia="Times New Roman" w:hAnsi="Arial" w:cs="Arial"/>
                <w:bCs/>
                <w:szCs w:val="20"/>
              </w:rPr>
            </w:pPr>
            <w:hyperlink r:id="rId11" w:history="1">
              <w:r w:rsidR="00013813" w:rsidRPr="00815696">
                <w:rPr>
                  <w:rStyle w:val="Hyperlink"/>
                  <w:rFonts w:ascii="Arial" w:eastAsia="Times New Roman" w:hAnsi="Arial" w:cs="Arial"/>
                  <w:bCs/>
                  <w:szCs w:val="20"/>
                </w:rPr>
                <w:t>DCLRE1A</w:t>
              </w:r>
            </w:hyperlink>
            <w:r w:rsidR="00013813">
              <w:rPr>
                <w:rFonts w:ascii="Arial" w:eastAsia="Times New Roman" w:hAnsi="Arial" w:cs="Arial"/>
                <w:bCs/>
                <w:szCs w:val="20"/>
              </w:rPr>
              <w:t xml:space="preserve"> is a DNA exonuclease involved in the repair of DNA damage. DCLRE1A, and the related </w:t>
            </w:r>
            <w:hyperlink r:id="rId12" w:history="1">
              <w:r w:rsidR="00013813" w:rsidRPr="00815696">
                <w:rPr>
                  <w:rStyle w:val="Hyperlink"/>
                  <w:rFonts w:ascii="Arial" w:eastAsia="Times New Roman" w:hAnsi="Arial" w:cs="Arial"/>
                  <w:bCs/>
                  <w:szCs w:val="20"/>
                </w:rPr>
                <w:t>DCLRE1B</w:t>
              </w:r>
            </w:hyperlink>
            <w:r w:rsidR="00013813">
              <w:rPr>
                <w:rFonts w:ascii="Arial" w:eastAsia="Times New Roman" w:hAnsi="Arial" w:cs="Arial"/>
                <w:bCs/>
                <w:szCs w:val="20"/>
              </w:rPr>
              <w:t xml:space="preserve">, have the unique capability to digest through </w:t>
            </w:r>
            <w:r w:rsidR="006F04A5">
              <w:rPr>
                <w:rFonts w:ascii="Arial" w:eastAsia="Times New Roman" w:hAnsi="Arial" w:cs="Arial"/>
                <w:bCs/>
                <w:szCs w:val="20"/>
              </w:rPr>
              <w:t>crosslinked nucleotides</w:t>
            </w:r>
            <w:r w:rsidR="002F01EE">
              <w:rPr>
                <w:rFonts w:ascii="Arial" w:eastAsia="Times New Roman" w:hAnsi="Arial" w:cs="Arial"/>
                <w:bCs/>
                <w:szCs w:val="20"/>
              </w:rPr>
              <w:t xml:space="preserve"> </w:t>
            </w:r>
            <w:r w:rsidR="002F01EE">
              <w:rPr>
                <w:rFonts w:ascii="Arial" w:eastAsia="Times New Roman" w:hAnsi="Arial" w:cs="Arial"/>
                <w:bCs/>
                <w:szCs w:val="20"/>
              </w:rPr>
              <w:fldChar w:fldCharType="begin">
                <w:fldData xml:space="preserve">PEVuZE5vdGU+PENpdGU+PEF1dGhvcj5TZW5nZXJvdmE8L0F1dGhvcj48WWVhcj4yMDEyPC9ZZWFy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</w:fldData>
              </w:fldChar>
            </w:r>
            <w:r w:rsidR="002F01EE">
              <w:rPr>
                <w:rFonts w:ascii="Arial" w:eastAsia="Times New Roman" w:hAnsi="Arial" w:cs="Arial"/>
                <w:bCs/>
                <w:szCs w:val="20"/>
              </w:rPr>
              <w:instrText xml:space="preserve"> ADDIN EN.CITE </w:instrText>
            </w:r>
            <w:r w:rsidR="002F01EE">
              <w:rPr>
                <w:rFonts w:ascii="Arial" w:eastAsia="Times New Roman" w:hAnsi="Arial" w:cs="Arial"/>
                <w:bCs/>
                <w:szCs w:val="20"/>
              </w:rPr>
              <w:fldChar w:fldCharType="begin">
                <w:fldData xml:space="preserve">PEVuZE5vdGU+PENpdGU+PEF1dGhvcj5TZW5nZXJvdmE8L0F1dGhvcj48WWVhcj4yMDEyPC9ZZWFy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</w:fldData>
              </w:fldChar>
            </w:r>
            <w:r w:rsidR="002F01EE">
              <w:rPr>
                <w:rFonts w:ascii="Arial" w:eastAsia="Times New Roman" w:hAnsi="Arial" w:cs="Arial"/>
                <w:bCs/>
                <w:szCs w:val="20"/>
              </w:rPr>
              <w:instrText xml:space="preserve"> ADDIN EN.CITE.DATA </w:instrText>
            </w:r>
            <w:r w:rsidR="002F01EE">
              <w:rPr>
                <w:rFonts w:ascii="Arial" w:eastAsia="Times New Roman" w:hAnsi="Arial" w:cs="Arial"/>
                <w:bCs/>
                <w:szCs w:val="20"/>
              </w:rPr>
            </w:r>
            <w:r w:rsidR="002F01EE">
              <w:rPr>
                <w:rFonts w:ascii="Arial" w:eastAsia="Times New Roman" w:hAnsi="Arial" w:cs="Arial"/>
                <w:bCs/>
                <w:szCs w:val="20"/>
              </w:rPr>
              <w:fldChar w:fldCharType="end"/>
            </w:r>
            <w:r w:rsidR="002F01EE">
              <w:rPr>
                <w:rFonts w:ascii="Arial" w:eastAsia="Times New Roman" w:hAnsi="Arial" w:cs="Arial"/>
                <w:bCs/>
                <w:szCs w:val="20"/>
              </w:rPr>
            </w:r>
            <w:r w:rsidR="002F01EE">
              <w:rPr>
                <w:rFonts w:ascii="Arial" w:eastAsia="Times New Roman" w:hAnsi="Arial" w:cs="Arial"/>
                <w:bCs/>
                <w:szCs w:val="20"/>
              </w:rPr>
              <w:fldChar w:fldCharType="separate"/>
            </w:r>
            <w:r w:rsidR="002F01EE">
              <w:rPr>
                <w:rFonts w:ascii="Arial" w:eastAsia="Times New Roman" w:hAnsi="Arial" w:cs="Arial"/>
                <w:bCs/>
                <w:noProof/>
                <w:szCs w:val="20"/>
              </w:rPr>
              <w:t>[1, 2]</w:t>
            </w:r>
            <w:r w:rsidR="002F01EE">
              <w:rPr>
                <w:rFonts w:ascii="Arial" w:eastAsia="Times New Roman" w:hAnsi="Arial" w:cs="Arial"/>
                <w:bCs/>
                <w:szCs w:val="20"/>
              </w:rPr>
              <w:fldChar w:fldCharType="end"/>
            </w:r>
            <w:r w:rsidR="006F04A5">
              <w:rPr>
                <w:rFonts w:ascii="Arial" w:eastAsia="Times New Roman" w:hAnsi="Arial" w:cs="Arial"/>
                <w:bCs/>
                <w:szCs w:val="20"/>
              </w:rPr>
              <w:t>. This may underlie the</w:t>
            </w:r>
            <w:r w:rsidR="00477F86">
              <w:rPr>
                <w:rFonts w:ascii="Arial" w:eastAsia="Times New Roman" w:hAnsi="Arial" w:cs="Arial"/>
                <w:bCs/>
                <w:szCs w:val="20"/>
              </w:rPr>
              <w:t xml:space="preserve"> observations that knocking down DCLRE1A expression sensitizes cells to </w:t>
            </w:r>
            <w:r w:rsidR="006F04A5">
              <w:rPr>
                <w:rFonts w:ascii="Arial" w:eastAsia="Times New Roman" w:hAnsi="Arial" w:cs="Arial"/>
                <w:bCs/>
                <w:szCs w:val="20"/>
              </w:rPr>
              <w:t>chemotherapeutic agents such as cisplatins and mitomycin C</w:t>
            </w:r>
            <w:r w:rsidR="001E530C">
              <w:rPr>
                <w:rFonts w:ascii="Arial" w:eastAsia="Times New Roman" w:hAnsi="Arial" w:cs="Arial"/>
                <w:bCs/>
                <w:szCs w:val="20"/>
              </w:rPr>
              <w:t xml:space="preserve"> </w:t>
            </w:r>
            <w:r w:rsidR="001E530C">
              <w:rPr>
                <w:rFonts w:ascii="Arial" w:eastAsia="Times New Roman" w:hAnsi="Arial" w:cs="Arial"/>
                <w:bCs/>
                <w:szCs w:val="20"/>
              </w:rPr>
              <w:fldChar w:fldCharType="begin">
                <w:fldData xml:space="preserve">PEVuZE5vdGU+PENpdGU+PEF1dGhvcj5DYXR0ZWxsPC9BdXRob3I+PFllYXI+MjAxMDwvWWVhcj48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</w:fldData>
              </w:fldChar>
            </w:r>
            <w:r w:rsidR="001E530C">
              <w:rPr>
                <w:rFonts w:ascii="Arial" w:eastAsia="Times New Roman" w:hAnsi="Arial" w:cs="Arial"/>
                <w:bCs/>
                <w:szCs w:val="20"/>
              </w:rPr>
              <w:instrText xml:space="preserve"> ADDIN EN.CITE </w:instrText>
            </w:r>
            <w:r w:rsidR="001E530C">
              <w:rPr>
                <w:rFonts w:ascii="Arial" w:eastAsia="Times New Roman" w:hAnsi="Arial" w:cs="Arial"/>
                <w:bCs/>
                <w:szCs w:val="20"/>
              </w:rPr>
              <w:fldChar w:fldCharType="begin">
                <w:fldData xml:space="preserve">PEVuZE5vdGU+PENpdGU+PEF1dGhvcj5DYXR0ZWxsPC9BdXRob3I+PFllYXI+MjAxMDwvWWVhcj48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</w:fldData>
              </w:fldChar>
            </w:r>
            <w:r w:rsidR="001E530C">
              <w:rPr>
                <w:rFonts w:ascii="Arial" w:eastAsia="Times New Roman" w:hAnsi="Arial" w:cs="Arial"/>
                <w:bCs/>
                <w:szCs w:val="20"/>
              </w:rPr>
              <w:instrText xml:space="preserve"> ADDIN EN.CITE.DATA </w:instrText>
            </w:r>
            <w:r w:rsidR="001E530C">
              <w:rPr>
                <w:rFonts w:ascii="Arial" w:eastAsia="Times New Roman" w:hAnsi="Arial" w:cs="Arial"/>
                <w:bCs/>
                <w:szCs w:val="20"/>
              </w:rPr>
            </w:r>
            <w:r w:rsidR="001E530C">
              <w:rPr>
                <w:rFonts w:ascii="Arial" w:eastAsia="Times New Roman" w:hAnsi="Arial" w:cs="Arial"/>
                <w:bCs/>
                <w:szCs w:val="20"/>
              </w:rPr>
              <w:fldChar w:fldCharType="end"/>
            </w:r>
            <w:r w:rsidR="001E530C">
              <w:rPr>
                <w:rFonts w:ascii="Arial" w:eastAsia="Times New Roman" w:hAnsi="Arial" w:cs="Arial"/>
                <w:bCs/>
                <w:szCs w:val="20"/>
              </w:rPr>
            </w:r>
            <w:r w:rsidR="001E530C">
              <w:rPr>
                <w:rFonts w:ascii="Arial" w:eastAsia="Times New Roman" w:hAnsi="Arial" w:cs="Arial"/>
                <w:bCs/>
                <w:szCs w:val="20"/>
              </w:rPr>
              <w:fldChar w:fldCharType="separate"/>
            </w:r>
            <w:r w:rsidR="001E530C">
              <w:rPr>
                <w:rFonts w:ascii="Arial" w:eastAsia="Times New Roman" w:hAnsi="Arial" w:cs="Arial"/>
                <w:bCs/>
                <w:noProof/>
                <w:szCs w:val="20"/>
              </w:rPr>
              <w:t>[3, 4]</w:t>
            </w:r>
            <w:r w:rsidR="001E530C">
              <w:rPr>
                <w:rFonts w:ascii="Arial" w:eastAsia="Times New Roman" w:hAnsi="Arial" w:cs="Arial"/>
                <w:bCs/>
                <w:szCs w:val="20"/>
              </w:rPr>
              <w:fldChar w:fldCharType="end"/>
            </w:r>
            <w:r w:rsidR="006F04A5">
              <w:rPr>
                <w:rFonts w:ascii="Arial" w:eastAsia="Times New Roman" w:hAnsi="Arial" w:cs="Arial"/>
                <w:bCs/>
                <w:szCs w:val="20"/>
              </w:rPr>
              <w:t xml:space="preserve">. </w:t>
            </w:r>
            <w:r w:rsidR="00A83A7B">
              <w:rPr>
                <w:rFonts w:ascii="Arial" w:eastAsia="Times New Roman" w:hAnsi="Arial" w:cs="Arial"/>
                <w:bCs/>
                <w:szCs w:val="20"/>
              </w:rPr>
              <w:t>DCLRE1A has complex interactions with other components of the DNA repair machinery and with replication forks</w:t>
            </w:r>
            <w:r w:rsidR="001E530C">
              <w:rPr>
                <w:rFonts w:ascii="Arial" w:eastAsia="Times New Roman" w:hAnsi="Arial" w:cs="Arial"/>
                <w:bCs/>
                <w:szCs w:val="20"/>
              </w:rPr>
              <w:t xml:space="preserve"> </w:t>
            </w:r>
            <w:r w:rsidR="001E530C">
              <w:rPr>
                <w:rFonts w:ascii="Arial" w:eastAsia="Times New Roman" w:hAnsi="Arial" w:cs="Arial"/>
                <w:bCs/>
                <w:szCs w:val="20"/>
              </w:rPr>
              <w:fldChar w:fldCharType="begin">
                <w:fldData xml:space="preserve">PEVuZE5vdGU+PENpdGU+PEF1dGhvcj5JeWFtYTwvQXV0aG9yPjxZZWFyPjIwMTU8L1llYXI+PFJl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</w:fldData>
              </w:fldChar>
            </w:r>
            <w:r w:rsidR="001E530C">
              <w:rPr>
                <w:rFonts w:ascii="Arial" w:eastAsia="Times New Roman" w:hAnsi="Arial" w:cs="Arial"/>
                <w:bCs/>
                <w:szCs w:val="20"/>
              </w:rPr>
              <w:instrText xml:space="preserve"> ADDIN EN.CITE </w:instrText>
            </w:r>
            <w:r w:rsidR="001E530C">
              <w:rPr>
                <w:rFonts w:ascii="Arial" w:eastAsia="Times New Roman" w:hAnsi="Arial" w:cs="Arial"/>
                <w:bCs/>
                <w:szCs w:val="20"/>
              </w:rPr>
              <w:fldChar w:fldCharType="begin">
                <w:fldData xml:space="preserve">PEVuZE5vdGU+PENpdGU+PEF1dGhvcj5JeWFtYTwvQXV0aG9yPjxZZWFyPjIwMTU8L1llYXI+PFJl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</w:fldData>
              </w:fldChar>
            </w:r>
            <w:r w:rsidR="001E530C">
              <w:rPr>
                <w:rFonts w:ascii="Arial" w:eastAsia="Times New Roman" w:hAnsi="Arial" w:cs="Arial"/>
                <w:bCs/>
                <w:szCs w:val="20"/>
              </w:rPr>
              <w:instrText xml:space="preserve"> ADDIN EN.CITE.DATA </w:instrText>
            </w:r>
            <w:r w:rsidR="001E530C">
              <w:rPr>
                <w:rFonts w:ascii="Arial" w:eastAsia="Times New Roman" w:hAnsi="Arial" w:cs="Arial"/>
                <w:bCs/>
                <w:szCs w:val="20"/>
              </w:rPr>
            </w:r>
            <w:r w:rsidR="001E530C">
              <w:rPr>
                <w:rFonts w:ascii="Arial" w:eastAsia="Times New Roman" w:hAnsi="Arial" w:cs="Arial"/>
                <w:bCs/>
                <w:szCs w:val="20"/>
              </w:rPr>
              <w:fldChar w:fldCharType="end"/>
            </w:r>
            <w:r w:rsidR="001E530C">
              <w:rPr>
                <w:rFonts w:ascii="Arial" w:eastAsia="Times New Roman" w:hAnsi="Arial" w:cs="Arial"/>
                <w:bCs/>
                <w:szCs w:val="20"/>
              </w:rPr>
            </w:r>
            <w:r w:rsidR="001E530C">
              <w:rPr>
                <w:rFonts w:ascii="Arial" w:eastAsia="Times New Roman" w:hAnsi="Arial" w:cs="Arial"/>
                <w:bCs/>
                <w:szCs w:val="20"/>
              </w:rPr>
              <w:fldChar w:fldCharType="separate"/>
            </w:r>
            <w:r w:rsidR="001E530C">
              <w:rPr>
                <w:rFonts w:ascii="Arial" w:eastAsia="Times New Roman" w:hAnsi="Arial" w:cs="Arial"/>
                <w:bCs/>
                <w:noProof/>
                <w:szCs w:val="20"/>
              </w:rPr>
              <w:t>[2, 5, 6]</w:t>
            </w:r>
            <w:r w:rsidR="001E530C">
              <w:rPr>
                <w:rFonts w:ascii="Arial" w:eastAsia="Times New Roman" w:hAnsi="Arial" w:cs="Arial"/>
                <w:bCs/>
                <w:szCs w:val="20"/>
              </w:rPr>
              <w:fldChar w:fldCharType="end"/>
            </w:r>
            <w:r w:rsidR="00C50D90">
              <w:rPr>
                <w:rFonts w:ascii="Arial" w:eastAsia="Times New Roman" w:hAnsi="Arial" w:cs="Arial"/>
                <w:bCs/>
                <w:szCs w:val="20"/>
              </w:rPr>
              <w:t>, including binding to (ubiqui</w:t>
            </w:r>
            <w:r w:rsidR="0088658E">
              <w:rPr>
                <w:rFonts w:ascii="Arial" w:eastAsia="Times New Roman" w:hAnsi="Arial" w:cs="Arial"/>
                <w:bCs/>
                <w:szCs w:val="20"/>
              </w:rPr>
              <w:t>tylated) PCNA</w:t>
            </w:r>
            <w:r w:rsidR="00A83A7B">
              <w:rPr>
                <w:rFonts w:ascii="Arial" w:eastAsia="Times New Roman" w:hAnsi="Arial" w:cs="Arial"/>
                <w:bCs/>
                <w:szCs w:val="20"/>
              </w:rPr>
              <w:t>. Discovery of selective inhibitors of DCLRE1A may serve three purposes: as research tools, to understand the roles of DCLRE1A in genome maintenance and to identify vulnerability of different cell lines; in combination therapy, to increase the sensitivity of cancer cells to DNA-damaging chemotherapeutic agents</w:t>
            </w:r>
            <w:r w:rsidR="00F5661B">
              <w:rPr>
                <w:rFonts w:ascii="Arial" w:eastAsia="Times New Roman" w:hAnsi="Arial" w:cs="Arial"/>
                <w:bCs/>
                <w:szCs w:val="20"/>
              </w:rPr>
              <w:t>; and</w:t>
            </w:r>
            <w:r w:rsidR="00A83A7B">
              <w:rPr>
                <w:rFonts w:ascii="Arial" w:eastAsia="Times New Roman" w:hAnsi="Arial" w:cs="Arial"/>
                <w:bCs/>
                <w:szCs w:val="20"/>
              </w:rPr>
              <w:t>, possibly, to selectively tar</w:t>
            </w:r>
            <w:r w:rsidR="00C50C40">
              <w:rPr>
                <w:rFonts w:ascii="Arial" w:eastAsia="Times New Roman" w:hAnsi="Arial" w:cs="Arial"/>
                <w:bCs/>
                <w:szCs w:val="20"/>
              </w:rPr>
              <w:t>get cancer cells through synthe</w:t>
            </w:r>
            <w:r w:rsidR="00A83A7B">
              <w:rPr>
                <w:rFonts w:ascii="Arial" w:eastAsia="Times New Roman" w:hAnsi="Arial" w:cs="Arial"/>
                <w:bCs/>
                <w:szCs w:val="20"/>
              </w:rPr>
              <w:t>tic lethal interactions.</w:t>
            </w:r>
            <w:r w:rsidR="00F5661B">
              <w:rPr>
                <w:rFonts w:ascii="Arial" w:eastAsia="Times New Roman" w:hAnsi="Arial" w:cs="Arial"/>
                <w:bCs/>
                <w:szCs w:val="20"/>
              </w:rPr>
              <w:t xml:space="preserve"> DCLRE1A is subject to intensive research by groups including our collaborators, P. McHugh and C. Schofield in Oxford. The collaborators have investigated the biology of DCLRE1A and its homologue in yeast, mapping structural and functional interactions with the replication and genome repair machineries.</w:t>
            </w:r>
          </w:p>
          <w:p w14:paraId="5DC35E79" w14:textId="77777777" w:rsidR="00E05DB5" w:rsidRPr="00E05DB5" w:rsidRDefault="00F5661B" w:rsidP="001E530C">
            <w:pPr>
              <w:spacing w:after="0" w:line="276" w:lineRule="auto"/>
              <w:rPr>
                <w:rFonts w:ascii="Arial" w:eastAsia="Times New Roman" w:hAnsi="Arial" w:cs="Arial"/>
                <w:bCs/>
                <w:szCs w:val="20"/>
              </w:rPr>
            </w:pPr>
            <w:r>
              <w:rPr>
                <w:rFonts w:ascii="Arial" w:eastAsia="Times New Roman" w:hAnsi="Arial" w:cs="Arial"/>
                <w:bCs/>
                <w:szCs w:val="20"/>
              </w:rPr>
              <w:t>Previously published work leading to this TEP included a crystal structure of DCLRE1A</w:t>
            </w:r>
            <w:r w:rsidR="001E530C">
              <w:rPr>
                <w:rFonts w:ascii="Arial" w:eastAsia="Times New Roman" w:hAnsi="Arial" w:cs="Arial"/>
                <w:bCs/>
                <w:szCs w:val="20"/>
              </w:rPr>
              <w:t xml:space="preserve"> </w:t>
            </w:r>
            <w:r w:rsidR="001E530C">
              <w:rPr>
                <w:rFonts w:ascii="Arial" w:eastAsia="Times New Roman" w:hAnsi="Arial" w:cs="Arial"/>
                <w:bCs/>
                <w:szCs w:val="20"/>
              </w:rPr>
              <w:fldChar w:fldCharType="begin">
                <w:fldData xml:space="preserve">PEVuZE5vdGU+PENpdGU+PEF1dGhvcj5BbGxlcnN0b248L0F1dGhvcj48WWVhcj4yMDE1PC9ZZWFy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==
</w:fldData>
              </w:fldChar>
            </w:r>
            <w:r w:rsidR="001E530C">
              <w:rPr>
                <w:rFonts w:ascii="Arial" w:eastAsia="Times New Roman" w:hAnsi="Arial" w:cs="Arial"/>
                <w:bCs/>
                <w:szCs w:val="20"/>
              </w:rPr>
              <w:instrText xml:space="preserve"> ADDIN EN.CITE </w:instrText>
            </w:r>
            <w:r w:rsidR="001E530C">
              <w:rPr>
                <w:rFonts w:ascii="Arial" w:eastAsia="Times New Roman" w:hAnsi="Arial" w:cs="Arial"/>
                <w:bCs/>
                <w:szCs w:val="20"/>
              </w:rPr>
              <w:fldChar w:fldCharType="begin">
                <w:fldData xml:space="preserve">PEVuZE5vdGU+PENpdGU+PEF1dGhvcj5BbGxlcnN0b248L0F1dGhvcj48WWVhcj4yMDE1PC9ZZWFy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==
</w:fldData>
              </w:fldChar>
            </w:r>
            <w:r w:rsidR="001E530C">
              <w:rPr>
                <w:rFonts w:ascii="Arial" w:eastAsia="Times New Roman" w:hAnsi="Arial" w:cs="Arial"/>
                <w:bCs/>
                <w:szCs w:val="20"/>
              </w:rPr>
              <w:instrText xml:space="preserve"> ADDIN EN.CITE.DATA </w:instrText>
            </w:r>
            <w:r w:rsidR="001E530C">
              <w:rPr>
                <w:rFonts w:ascii="Arial" w:eastAsia="Times New Roman" w:hAnsi="Arial" w:cs="Arial"/>
                <w:bCs/>
                <w:szCs w:val="20"/>
              </w:rPr>
            </w:r>
            <w:r w:rsidR="001E530C">
              <w:rPr>
                <w:rFonts w:ascii="Arial" w:eastAsia="Times New Roman" w:hAnsi="Arial" w:cs="Arial"/>
                <w:bCs/>
                <w:szCs w:val="20"/>
              </w:rPr>
              <w:fldChar w:fldCharType="end"/>
            </w:r>
            <w:r w:rsidR="001E530C">
              <w:rPr>
                <w:rFonts w:ascii="Arial" w:eastAsia="Times New Roman" w:hAnsi="Arial" w:cs="Arial"/>
                <w:bCs/>
                <w:szCs w:val="20"/>
              </w:rPr>
            </w:r>
            <w:r w:rsidR="001E530C">
              <w:rPr>
                <w:rFonts w:ascii="Arial" w:eastAsia="Times New Roman" w:hAnsi="Arial" w:cs="Arial"/>
                <w:bCs/>
                <w:szCs w:val="20"/>
              </w:rPr>
              <w:fldChar w:fldCharType="separate"/>
            </w:r>
            <w:r w:rsidR="001E530C">
              <w:rPr>
                <w:rFonts w:ascii="Arial" w:eastAsia="Times New Roman" w:hAnsi="Arial" w:cs="Arial"/>
                <w:bCs/>
                <w:noProof/>
                <w:szCs w:val="20"/>
              </w:rPr>
              <w:t>[7]</w:t>
            </w:r>
            <w:r w:rsidR="001E530C">
              <w:rPr>
                <w:rFonts w:ascii="Arial" w:eastAsia="Times New Roman" w:hAnsi="Arial" w:cs="Arial"/>
                <w:bCs/>
                <w:szCs w:val="20"/>
              </w:rPr>
              <w:fldChar w:fldCharType="end"/>
            </w:r>
            <w:r>
              <w:rPr>
                <w:rFonts w:ascii="Arial" w:eastAsia="Times New Roman" w:hAnsi="Arial" w:cs="Arial"/>
                <w:bCs/>
                <w:szCs w:val="20"/>
              </w:rPr>
              <w:t>, the development of biochemical assays, and the identification of inhibitory molecules from a library of beta-lactam compounds</w:t>
            </w:r>
            <w:r w:rsidR="001E530C">
              <w:rPr>
                <w:rFonts w:ascii="Arial" w:eastAsia="Times New Roman" w:hAnsi="Arial" w:cs="Arial"/>
                <w:bCs/>
                <w:szCs w:val="20"/>
              </w:rPr>
              <w:t xml:space="preserve"> </w:t>
            </w:r>
            <w:r w:rsidR="001E530C">
              <w:rPr>
                <w:rFonts w:ascii="Arial" w:eastAsia="Times New Roman" w:hAnsi="Arial" w:cs="Arial"/>
                <w:bCs/>
                <w:szCs w:val="20"/>
              </w:rPr>
              <w:fldChar w:fldCharType="begin">
                <w:fldData xml:space="preserve">PEVuZE5vdGU+PENpdGU+PEF1dGhvcj5MZWU8L0F1dGhvcj48WWVhcj4yMDE2PC9ZZWFyPjxSZWNO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</w:fldData>
              </w:fldChar>
            </w:r>
            <w:r w:rsidR="001E530C">
              <w:rPr>
                <w:rFonts w:ascii="Arial" w:eastAsia="Times New Roman" w:hAnsi="Arial" w:cs="Arial"/>
                <w:bCs/>
                <w:szCs w:val="20"/>
              </w:rPr>
              <w:instrText xml:space="preserve"> ADDIN EN.CITE </w:instrText>
            </w:r>
            <w:r w:rsidR="001E530C">
              <w:rPr>
                <w:rFonts w:ascii="Arial" w:eastAsia="Times New Roman" w:hAnsi="Arial" w:cs="Arial"/>
                <w:bCs/>
                <w:szCs w:val="20"/>
              </w:rPr>
              <w:fldChar w:fldCharType="begin">
                <w:fldData xml:space="preserve">PEVuZE5vdGU+PENpdGU+PEF1dGhvcj5MZWU8L0F1dGhvcj48WWVhcj4yMDE2PC9ZZWFyPjxSZWNO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</w:fldData>
              </w:fldChar>
            </w:r>
            <w:r w:rsidR="001E530C">
              <w:rPr>
                <w:rFonts w:ascii="Arial" w:eastAsia="Times New Roman" w:hAnsi="Arial" w:cs="Arial"/>
                <w:bCs/>
                <w:szCs w:val="20"/>
              </w:rPr>
              <w:instrText xml:space="preserve"> ADDIN EN.CITE.DATA </w:instrText>
            </w:r>
            <w:r w:rsidR="001E530C">
              <w:rPr>
                <w:rFonts w:ascii="Arial" w:eastAsia="Times New Roman" w:hAnsi="Arial" w:cs="Arial"/>
                <w:bCs/>
                <w:szCs w:val="20"/>
              </w:rPr>
            </w:r>
            <w:r w:rsidR="001E530C">
              <w:rPr>
                <w:rFonts w:ascii="Arial" w:eastAsia="Times New Roman" w:hAnsi="Arial" w:cs="Arial"/>
                <w:bCs/>
                <w:szCs w:val="20"/>
              </w:rPr>
              <w:fldChar w:fldCharType="end"/>
            </w:r>
            <w:r w:rsidR="001E530C">
              <w:rPr>
                <w:rFonts w:ascii="Arial" w:eastAsia="Times New Roman" w:hAnsi="Arial" w:cs="Arial"/>
                <w:bCs/>
                <w:szCs w:val="20"/>
              </w:rPr>
            </w:r>
            <w:r w:rsidR="001E530C">
              <w:rPr>
                <w:rFonts w:ascii="Arial" w:eastAsia="Times New Roman" w:hAnsi="Arial" w:cs="Arial"/>
                <w:bCs/>
                <w:szCs w:val="20"/>
              </w:rPr>
              <w:fldChar w:fldCharType="separate"/>
            </w:r>
            <w:r w:rsidR="001E530C">
              <w:rPr>
                <w:rFonts w:ascii="Arial" w:eastAsia="Times New Roman" w:hAnsi="Arial" w:cs="Arial"/>
                <w:bCs/>
                <w:noProof/>
                <w:szCs w:val="20"/>
              </w:rPr>
              <w:t>[1, 8]</w:t>
            </w:r>
            <w:r w:rsidR="001E530C">
              <w:rPr>
                <w:rFonts w:ascii="Arial" w:eastAsia="Times New Roman" w:hAnsi="Arial" w:cs="Arial"/>
                <w:bCs/>
                <w:szCs w:val="20"/>
              </w:rPr>
              <w:fldChar w:fldCharType="end"/>
            </w:r>
            <w:r>
              <w:rPr>
                <w:rFonts w:ascii="Arial" w:eastAsia="Times New Roman" w:hAnsi="Arial" w:cs="Arial"/>
                <w:bCs/>
                <w:szCs w:val="20"/>
              </w:rPr>
              <w:t xml:space="preserve">. In this TEP, we provide a modified crystallization </w:t>
            </w:r>
            <w:r w:rsidR="0088658E">
              <w:rPr>
                <w:rFonts w:ascii="Arial" w:eastAsia="Times New Roman" w:hAnsi="Arial" w:cs="Arial"/>
                <w:bCs/>
                <w:szCs w:val="20"/>
              </w:rPr>
              <w:t xml:space="preserve">system </w:t>
            </w:r>
            <w:r>
              <w:rPr>
                <w:rFonts w:ascii="Arial" w:eastAsia="Times New Roman" w:hAnsi="Arial" w:cs="Arial"/>
                <w:bCs/>
                <w:szCs w:val="20"/>
              </w:rPr>
              <w:t>that generate</w:t>
            </w:r>
            <w:r w:rsidR="0088658E">
              <w:rPr>
                <w:rFonts w:ascii="Arial" w:eastAsia="Times New Roman" w:hAnsi="Arial" w:cs="Arial"/>
                <w:bCs/>
                <w:szCs w:val="20"/>
              </w:rPr>
              <w:t>s</w:t>
            </w:r>
            <w:r>
              <w:rPr>
                <w:rFonts w:ascii="Arial" w:eastAsia="Times New Roman" w:hAnsi="Arial" w:cs="Arial"/>
                <w:bCs/>
                <w:szCs w:val="20"/>
              </w:rPr>
              <w:t xml:space="preserve"> thousands of reproducible crystals that allow soaking of small-molecule ligands. We provide crystal structures of several small molecule fragments and </w:t>
            </w:r>
            <w:r w:rsidR="009D2BEA">
              <w:rPr>
                <w:rFonts w:ascii="Arial" w:eastAsia="Times New Roman" w:hAnsi="Arial" w:cs="Arial"/>
                <w:bCs/>
                <w:szCs w:val="20"/>
              </w:rPr>
              <w:t>inhibitors, opening the way to development of more potent and selective in</w:t>
            </w:r>
            <w:r w:rsidR="0088658E">
              <w:rPr>
                <w:rFonts w:ascii="Arial" w:eastAsia="Times New Roman" w:hAnsi="Arial" w:cs="Arial"/>
                <w:bCs/>
                <w:szCs w:val="20"/>
              </w:rPr>
              <w:t>h</w:t>
            </w:r>
            <w:r w:rsidR="009D2BEA">
              <w:rPr>
                <w:rFonts w:ascii="Arial" w:eastAsia="Times New Roman" w:hAnsi="Arial" w:cs="Arial"/>
                <w:bCs/>
                <w:szCs w:val="20"/>
              </w:rPr>
              <w:t>ibitors.</w:t>
            </w:r>
          </w:p>
          <w:p w14:paraId="2B0C27A4" w14:textId="77777777" w:rsidR="00E05DB5" w:rsidRPr="00E05DB5" w:rsidRDefault="00E05DB5" w:rsidP="00815696">
            <w:pPr>
              <w:spacing w:after="0" w:line="276" w:lineRule="auto"/>
              <w:rPr>
                <w:rFonts w:ascii="Arial" w:eastAsia="Times New Roman" w:hAnsi="Arial" w:cs="Arial"/>
                <w:bCs/>
                <w:sz w:val="20"/>
                <w:szCs w:val="20"/>
              </w:rPr>
            </w:pPr>
          </w:p>
        </w:tc>
      </w:tr>
    </w:tbl>
    <w:p w14:paraId="63F6F584" w14:textId="77777777" w:rsidR="00E05DB5" w:rsidRDefault="00E05DB5" w:rsidP="00815696">
      <w:pPr>
        <w:spacing w:after="0" w:line="276" w:lineRule="auto"/>
      </w:pPr>
    </w:p>
    <w:tbl>
      <w:tblPr>
        <w:tblW w:w="9776" w:type="dxa"/>
        <w:tblLayout w:type="fixed"/>
        <w:tblLook w:val="0000" w:firstRow="0" w:lastRow="0" w:firstColumn="0" w:lastColumn="0" w:noHBand="0" w:noVBand="0"/>
      </w:tblPr>
      <w:tblGrid>
        <w:gridCol w:w="9776"/>
      </w:tblGrid>
      <w:tr w:rsidR="00E05DB5" w:rsidRPr="00E05DB5" w14:paraId="6B569906" w14:textId="77777777" w:rsidTr="0024339A">
        <w:trPr>
          <w:cantSplit/>
          <w:trHeight w:val="279"/>
        </w:trPr>
        <w:tc>
          <w:tcPr>
            <w:tcW w:w="9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35B467" w14:textId="77777777" w:rsidR="00E05DB5" w:rsidRPr="00E05DB5" w:rsidRDefault="00E05DB5" w:rsidP="00815696">
            <w:pPr>
              <w:spacing w:after="0" w:line="276" w:lineRule="auto"/>
              <w:rPr>
                <w:rFonts w:ascii="Arial" w:eastAsia="Times New Roman" w:hAnsi="Arial" w:cs="Arial"/>
                <w:b/>
                <w:bCs/>
                <w:sz w:val="20"/>
                <w:szCs w:val="24"/>
              </w:rPr>
            </w:pPr>
            <w:r>
              <w:rPr>
                <w:rFonts w:ascii="Arial" w:eastAsia="Times New Roman" w:hAnsi="Arial" w:cs="Arial"/>
                <w:b/>
                <w:bCs/>
                <w:sz w:val="20"/>
                <w:szCs w:val="24"/>
              </w:rPr>
              <w:t>RESULTS – The TEP</w:t>
            </w:r>
          </w:p>
        </w:tc>
      </w:tr>
      <w:tr w:rsidR="00E05DB5" w:rsidRPr="00E05DB5" w14:paraId="743B8692" w14:textId="77777777" w:rsidTr="0024339A">
        <w:trPr>
          <w:trHeight w:val="279"/>
        </w:trPr>
        <w:tc>
          <w:tcPr>
            <w:tcW w:w="9776" w:type="dxa"/>
            <w:tcBorders>
              <w:top w:val="single" w:sz="4" w:space="0" w:color="auto"/>
              <w:left w:val="single" w:sz="4" w:space="0" w:color="auto"/>
              <w:bottom w:val="single" w:sz="4" w:space="0" w:color="auto"/>
              <w:right w:val="single" w:sz="4" w:space="0" w:color="auto"/>
            </w:tcBorders>
            <w:vAlign w:val="center"/>
          </w:tcPr>
          <w:p w14:paraId="74397190" w14:textId="77777777" w:rsidR="00E05DB5" w:rsidRPr="00532831" w:rsidRDefault="0052495C" w:rsidP="00815696">
            <w:pPr>
              <w:spacing w:after="0" w:line="276" w:lineRule="auto"/>
              <w:rPr>
                <w:rFonts w:ascii="Arial" w:eastAsia="Times New Roman" w:hAnsi="Arial" w:cs="Arial"/>
                <w:bCs/>
                <w:sz w:val="24"/>
                <w:szCs w:val="20"/>
                <w:u w:val="single"/>
              </w:rPr>
            </w:pPr>
            <w:r w:rsidRPr="00532831">
              <w:rPr>
                <w:rFonts w:ascii="Arial" w:eastAsia="Times New Roman" w:hAnsi="Arial" w:cs="Arial"/>
                <w:bCs/>
                <w:i/>
                <w:szCs w:val="20"/>
                <w:u w:val="single"/>
              </w:rPr>
              <w:t>Proteins purified</w:t>
            </w:r>
          </w:p>
          <w:p w14:paraId="5AC6A137" w14:textId="77777777" w:rsidR="00FE5384" w:rsidRDefault="00B755FB" w:rsidP="00C45213">
            <w:pPr>
              <w:spacing w:after="0" w:line="276" w:lineRule="auto"/>
              <w:rPr>
                <w:rFonts w:ascii="Arial" w:eastAsia="Times New Roman" w:hAnsi="Arial" w:cs="Arial"/>
                <w:bCs/>
                <w:szCs w:val="20"/>
              </w:rPr>
            </w:pPr>
            <w:r>
              <w:rPr>
                <w:rFonts w:ascii="Arial" w:eastAsia="Times New Roman" w:hAnsi="Arial" w:cs="Arial"/>
                <w:bCs/>
                <w:szCs w:val="20"/>
              </w:rPr>
              <w:t xml:space="preserve">The catalytic domain of DCLRE1A (aa </w:t>
            </w:r>
            <w:r w:rsidR="009D2BEA">
              <w:rPr>
                <w:rFonts w:ascii="Arial" w:eastAsia="Times New Roman" w:hAnsi="Arial" w:cs="Arial"/>
                <w:bCs/>
                <w:szCs w:val="20"/>
              </w:rPr>
              <w:t>698</w:t>
            </w:r>
            <w:r>
              <w:rPr>
                <w:rFonts w:ascii="Arial" w:eastAsia="Times New Roman" w:hAnsi="Arial" w:cs="Arial"/>
                <w:bCs/>
                <w:szCs w:val="20"/>
              </w:rPr>
              <w:t>-</w:t>
            </w:r>
            <w:r w:rsidR="009D2BEA">
              <w:rPr>
                <w:rFonts w:ascii="Arial" w:eastAsia="Times New Roman" w:hAnsi="Arial" w:cs="Arial"/>
                <w:bCs/>
                <w:szCs w:val="20"/>
              </w:rPr>
              <w:t>1040</w:t>
            </w:r>
            <w:r>
              <w:rPr>
                <w:rFonts w:ascii="Arial" w:eastAsia="Times New Roman" w:hAnsi="Arial" w:cs="Arial"/>
                <w:bCs/>
                <w:szCs w:val="20"/>
              </w:rPr>
              <w:t xml:space="preserve">) </w:t>
            </w:r>
            <w:r w:rsidR="00C45213">
              <w:rPr>
                <w:rFonts w:ascii="Arial" w:eastAsia="Times New Roman" w:hAnsi="Arial" w:cs="Arial"/>
                <w:bCs/>
                <w:szCs w:val="20"/>
              </w:rPr>
              <w:t>is</w:t>
            </w:r>
            <w:r>
              <w:rPr>
                <w:rFonts w:ascii="Arial" w:eastAsia="Times New Roman" w:hAnsi="Arial" w:cs="Arial"/>
                <w:bCs/>
                <w:szCs w:val="20"/>
              </w:rPr>
              <w:t xml:space="preserve"> expressed from recombinant baculoviruses and</w:t>
            </w:r>
            <w:r w:rsidR="009D2BEA">
              <w:rPr>
                <w:rFonts w:ascii="Arial" w:eastAsia="Times New Roman" w:hAnsi="Arial" w:cs="Arial"/>
                <w:bCs/>
                <w:szCs w:val="20"/>
              </w:rPr>
              <w:t xml:space="preserve"> purified from SF9 insect cells.</w:t>
            </w:r>
          </w:p>
          <w:p w14:paraId="11239738" w14:textId="77777777" w:rsidR="00B755FB" w:rsidRPr="00532831" w:rsidRDefault="00B755FB" w:rsidP="00815696">
            <w:pPr>
              <w:spacing w:after="0" w:line="276" w:lineRule="auto"/>
              <w:rPr>
                <w:rFonts w:ascii="Arial" w:eastAsia="Times New Roman" w:hAnsi="Arial" w:cs="Arial"/>
                <w:bCs/>
                <w:iCs/>
                <w:szCs w:val="20"/>
              </w:rPr>
            </w:pPr>
          </w:p>
          <w:p w14:paraId="1D6D09D3" w14:textId="77777777" w:rsidR="00E05DB5" w:rsidRPr="00532831" w:rsidRDefault="0052495C" w:rsidP="00815696">
            <w:pPr>
              <w:spacing w:after="0" w:line="276" w:lineRule="auto"/>
              <w:rPr>
                <w:rFonts w:ascii="Arial" w:eastAsia="Times New Roman" w:hAnsi="Arial" w:cs="Arial"/>
                <w:bCs/>
                <w:sz w:val="24"/>
                <w:szCs w:val="20"/>
                <w:u w:val="single"/>
              </w:rPr>
            </w:pPr>
            <w:r w:rsidRPr="00532831">
              <w:rPr>
                <w:rFonts w:ascii="Arial" w:eastAsia="Times New Roman" w:hAnsi="Arial" w:cs="Arial"/>
                <w:bCs/>
                <w:i/>
                <w:szCs w:val="20"/>
                <w:u w:val="single"/>
              </w:rPr>
              <w:t>Structural data</w:t>
            </w:r>
          </w:p>
          <w:p w14:paraId="62C33A30" w14:textId="28B094B8" w:rsidR="00E05DB5" w:rsidRDefault="00B755FB" w:rsidP="00815696">
            <w:pPr>
              <w:spacing w:after="0" w:line="276" w:lineRule="auto"/>
              <w:rPr>
                <w:rFonts w:ascii="Arial" w:eastAsia="Times New Roman" w:hAnsi="Arial" w:cs="Arial"/>
                <w:bCs/>
                <w:szCs w:val="20"/>
              </w:rPr>
            </w:pPr>
            <w:r>
              <w:rPr>
                <w:rFonts w:ascii="Arial" w:eastAsia="Times New Roman" w:hAnsi="Arial" w:cs="Arial"/>
                <w:bCs/>
                <w:szCs w:val="20"/>
              </w:rPr>
              <w:t>Earlier crystal forms were unsuitable for medicinal chemistry because the active site was unavailable; within this TEP, we provide methods for obtaining a new crystal form that routinely generates data with resolution better than 1.8</w:t>
            </w:r>
            <w:r w:rsidR="00320269">
              <w:rPr>
                <w:rFonts w:ascii="Arial" w:eastAsia="Times New Roman" w:hAnsi="Arial" w:cs="Arial"/>
                <w:bCs/>
                <w:szCs w:val="20"/>
              </w:rPr>
              <w:t>Å</w:t>
            </w:r>
            <w:r>
              <w:rPr>
                <w:rFonts w:ascii="Arial" w:eastAsia="Times New Roman" w:hAnsi="Arial" w:cs="Arial"/>
                <w:bCs/>
                <w:szCs w:val="20"/>
              </w:rPr>
              <w:t>, and allows soaking of small molecules.</w:t>
            </w:r>
            <w:r w:rsidR="00C45213">
              <w:rPr>
                <w:rFonts w:ascii="Arial" w:eastAsia="Times New Roman" w:hAnsi="Arial" w:cs="Arial"/>
                <w:bCs/>
                <w:szCs w:val="20"/>
              </w:rPr>
              <w:t xml:space="preserve"> A list of structures deposited in the PDB is provided below.</w:t>
            </w:r>
          </w:p>
          <w:p w14:paraId="769C37F3" w14:textId="77777777" w:rsidR="007F0AE1" w:rsidRDefault="007F0AE1" w:rsidP="00815696">
            <w:pPr>
              <w:spacing w:after="0" w:line="276" w:lineRule="auto"/>
              <w:rPr>
                <w:rFonts w:ascii="Arial" w:eastAsia="Times New Roman" w:hAnsi="Arial" w:cs="Arial"/>
                <w:bCs/>
                <w:szCs w:val="20"/>
              </w:rPr>
            </w:pPr>
          </w:p>
          <w:p w14:paraId="621B506C" w14:textId="77777777" w:rsidR="00E05DB5" w:rsidRPr="00532831" w:rsidRDefault="0052495C" w:rsidP="00815696">
            <w:pPr>
              <w:spacing w:after="0" w:line="276" w:lineRule="auto"/>
              <w:rPr>
                <w:rFonts w:ascii="Arial" w:eastAsia="Times New Roman" w:hAnsi="Arial" w:cs="Arial"/>
                <w:bCs/>
                <w:sz w:val="24"/>
                <w:szCs w:val="20"/>
                <w:u w:val="single"/>
              </w:rPr>
            </w:pPr>
            <w:r w:rsidRPr="00532831">
              <w:rPr>
                <w:rFonts w:ascii="Arial" w:eastAsia="Times New Roman" w:hAnsi="Arial" w:cs="Arial"/>
                <w:bCs/>
                <w:szCs w:val="20"/>
                <w:u w:val="single"/>
              </w:rPr>
              <w:t>In vitro</w:t>
            </w:r>
            <w:r w:rsidRPr="00532831">
              <w:rPr>
                <w:rFonts w:ascii="Arial" w:eastAsia="Times New Roman" w:hAnsi="Arial" w:cs="Arial"/>
                <w:bCs/>
                <w:i/>
                <w:szCs w:val="20"/>
                <w:u w:val="single"/>
              </w:rPr>
              <w:t xml:space="preserve"> assays</w:t>
            </w:r>
          </w:p>
          <w:p w14:paraId="4CE935D8" w14:textId="77777777" w:rsidR="0052495C" w:rsidRDefault="00B755FB" w:rsidP="00C45213">
            <w:pPr>
              <w:spacing w:after="0" w:line="276" w:lineRule="auto"/>
              <w:rPr>
                <w:rFonts w:ascii="Arial" w:eastAsia="Times New Roman" w:hAnsi="Arial" w:cs="Arial"/>
                <w:bCs/>
                <w:szCs w:val="20"/>
              </w:rPr>
            </w:pPr>
            <w:r w:rsidRPr="00C45213">
              <w:rPr>
                <w:rFonts w:ascii="Arial" w:eastAsia="Times New Roman" w:hAnsi="Arial" w:cs="Arial"/>
                <w:bCs/>
                <w:i/>
                <w:iCs/>
                <w:szCs w:val="20"/>
              </w:rPr>
              <w:t>In vitro</w:t>
            </w:r>
            <w:r>
              <w:rPr>
                <w:rFonts w:ascii="Arial" w:eastAsia="Times New Roman" w:hAnsi="Arial" w:cs="Arial"/>
                <w:bCs/>
                <w:szCs w:val="20"/>
              </w:rPr>
              <w:t xml:space="preserve"> assays were developed together with the McHugh lab. A primary HTS-ready assay </w:t>
            </w:r>
            <w:r w:rsidR="008353B1">
              <w:rPr>
                <w:rFonts w:ascii="Arial" w:eastAsia="Times New Roman" w:hAnsi="Arial" w:cs="Arial"/>
                <w:bCs/>
                <w:szCs w:val="20"/>
              </w:rPr>
              <w:t>detects the hydrolysis of the 5’-nucleo</w:t>
            </w:r>
            <w:r w:rsidR="009D2BEA">
              <w:rPr>
                <w:rFonts w:ascii="Arial" w:eastAsia="Times New Roman" w:hAnsi="Arial" w:cs="Arial"/>
                <w:bCs/>
                <w:szCs w:val="20"/>
              </w:rPr>
              <w:t>t</w:t>
            </w:r>
            <w:r w:rsidR="008353B1">
              <w:rPr>
                <w:rFonts w:ascii="Arial" w:eastAsia="Times New Roman" w:hAnsi="Arial" w:cs="Arial"/>
                <w:bCs/>
                <w:szCs w:val="20"/>
              </w:rPr>
              <w:t>ide from an oligonucleotide containing a donor/quencher pair. Secondary assays measure the processive degradation of oligonucleotide and plasmid templates using gel-based assays. More detailed mechanistic studies are done using DNA substrates containing damages sites.</w:t>
            </w:r>
            <w:r w:rsidR="00C45213">
              <w:rPr>
                <w:rFonts w:ascii="Arial" w:eastAsia="Times New Roman" w:hAnsi="Arial" w:cs="Arial"/>
                <w:bCs/>
                <w:szCs w:val="20"/>
              </w:rPr>
              <w:t xml:space="preserve"> Assay methods and results have been published and are summarized in the methods document.</w:t>
            </w:r>
          </w:p>
          <w:p w14:paraId="29C38DEA" w14:textId="77777777" w:rsidR="00DB6A9B" w:rsidRDefault="00DB6A9B" w:rsidP="00C45213">
            <w:pPr>
              <w:spacing w:after="0" w:line="276" w:lineRule="auto"/>
              <w:rPr>
                <w:rFonts w:ascii="Arial" w:eastAsia="Times New Roman" w:hAnsi="Arial" w:cs="Arial"/>
                <w:bCs/>
                <w:szCs w:val="20"/>
              </w:rPr>
            </w:pPr>
          </w:p>
          <w:p w14:paraId="7372DED5" w14:textId="77777777" w:rsidR="007B69F3" w:rsidRDefault="00DB6A9B" w:rsidP="00DB6A9B">
            <w:pPr>
              <w:spacing w:after="0" w:line="276" w:lineRule="auto"/>
              <w:jc w:val="center"/>
              <w:rPr>
                <w:rFonts w:ascii="Arial" w:eastAsia="Times New Roman" w:hAnsi="Arial" w:cs="Arial"/>
                <w:bCs/>
                <w:szCs w:val="20"/>
              </w:rPr>
            </w:pPr>
            <w:r>
              <w:rPr>
                <w:rFonts w:ascii="Arial" w:eastAsia="Times New Roman" w:hAnsi="Arial" w:cs="Arial"/>
                <w:bCs/>
                <w:noProof/>
                <w:szCs w:val="20"/>
                <w:lang w:eastAsia="en-GB"/>
              </w:rPr>
              <w:lastRenderedPageBreak/>
              <w:drawing>
                <wp:inline distT="0" distB="0" distL="0" distR="0" wp14:anchorId="307335E2" wp14:editId="4EE6E23D">
                  <wp:extent cx="3797935" cy="2554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7935" cy="2554605"/>
                          </a:xfrm>
                          <a:prstGeom prst="rect">
                            <a:avLst/>
                          </a:prstGeom>
                          <a:noFill/>
                        </pic:spPr>
                      </pic:pic>
                    </a:graphicData>
                  </a:graphic>
                </wp:inline>
              </w:drawing>
            </w:r>
          </w:p>
          <w:p w14:paraId="72A426E6" w14:textId="77777777" w:rsidR="00A23E92" w:rsidRPr="002A3187" w:rsidRDefault="00A23E92" w:rsidP="00A23E92">
            <w:pPr>
              <w:spacing w:after="0" w:line="276" w:lineRule="auto"/>
              <w:ind w:left="738"/>
              <w:rPr>
                <w:rFonts w:ascii="Arial" w:eastAsia="Times New Roman" w:hAnsi="Arial" w:cs="Arial"/>
                <w:bCs/>
                <w:i/>
                <w:iCs/>
                <w:szCs w:val="20"/>
              </w:rPr>
            </w:pPr>
            <w:r w:rsidRPr="002A3187">
              <w:rPr>
                <w:rFonts w:ascii="Arial" w:eastAsia="Times New Roman" w:hAnsi="Arial" w:cs="Arial"/>
                <w:bCs/>
                <w:i/>
                <w:iCs/>
                <w:szCs w:val="20"/>
              </w:rPr>
              <w:t>Fig. 1: Biochemical assays for DCLRE1A activity. (a) Fluorescence-based HTS assay, monitoring the removal of 5’-most nucleotides. (b) Inhibition curve. (c) Gel-based assays, which also monitor the processivity and substrate-selectivity of DNA degradation.</w:t>
            </w:r>
          </w:p>
          <w:p w14:paraId="18DB79E8" w14:textId="77777777" w:rsidR="0052495C" w:rsidRDefault="0052495C" w:rsidP="00815696">
            <w:pPr>
              <w:spacing w:after="0" w:line="276" w:lineRule="auto"/>
              <w:rPr>
                <w:rFonts w:ascii="Arial" w:eastAsia="Times New Roman" w:hAnsi="Arial" w:cs="Arial"/>
                <w:bCs/>
                <w:szCs w:val="20"/>
              </w:rPr>
            </w:pPr>
          </w:p>
          <w:p w14:paraId="50AABAAA" w14:textId="77777777" w:rsidR="00B53A66" w:rsidRDefault="00B53A66" w:rsidP="00815696">
            <w:pPr>
              <w:spacing w:after="0" w:line="276" w:lineRule="auto"/>
              <w:rPr>
                <w:rFonts w:ascii="Arial" w:eastAsia="Times New Roman" w:hAnsi="Arial" w:cs="Arial"/>
                <w:bCs/>
                <w:i/>
                <w:sz w:val="20"/>
                <w:szCs w:val="20"/>
                <w:u w:val="single"/>
              </w:rPr>
            </w:pPr>
          </w:p>
          <w:p w14:paraId="40C7FF13" w14:textId="77777777" w:rsidR="00B53A66" w:rsidRDefault="00B53A66" w:rsidP="00815696">
            <w:pPr>
              <w:spacing w:after="0" w:line="276" w:lineRule="auto"/>
              <w:rPr>
                <w:rFonts w:ascii="Arial" w:eastAsia="Times New Roman" w:hAnsi="Arial" w:cs="Arial"/>
                <w:bCs/>
                <w:i/>
                <w:sz w:val="20"/>
                <w:szCs w:val="20"/>
                <w:u w:val="single"/>
              </w:rPr>
            </w:pPr>
          </w:p>
          <w:p w14:paraId="36E07BBE" w14:textId="667FCA9A" w:rsidR="00E05DB5" w:rsidRPr="00A23E92" w:rsidRDefault="0052495C" w:rsidP="00815696">
            <w:pPr>
              <w:spacing w:after="0" w:line="276" w:lineRule="auto"/>
              <w:rPr>
                <w:rFonts w:ascii="Arial" w:eastAsia="Times New Roman" w:hAnsi="Arial" w:cs="Arial"/>
                <w:bCs/>
                <w:i/>
                <w:szCs w:val="20"/>
                <w:u w:val="single"/>
              </w:rPr>
            </w:pPr>
            <w:r w:rsidRPr="00A23E92">
              <w:rPr>
                <w:rFonts w:ascii="Arial" w:eastAsia="Times New Roman" w:hAnsi="Arial" w:cs="Arial"/>
                <w:bCs/>
                <w:i/>
                <w:szCs w:val="20"/>
                <w:u w:val="single"/>
              </w:rPr>
              <w:t>Chemical starting points</w:t>
            </w:r>
          </w:p>
          <w:p w14:paraId="5CF80648" w14:textId="19462752" w:rsidR="00F035D2" w:rsidRDefault="008353B1" w:rsidP="00300732">
            <w:pPr>
              <w:spacing w:after="0" w:line="276" w:lineRule="auto"/>
              <w:rPr>
                <w:rFonts w:ascii="Arial" w:eastAsia="Times New Roman" w:hAnsi="Arial" w:cs="Arial"/>
                <w:bCs/>
                <w:szCs w:val="20"/>
              </w:rPr>
            </w:pPr>
            <w:r>
              <w:rPr>
                <w:rFonts w:ascii="Arial" w:eastAsia="Times New Roman" w:hAnsi="Arial" w:cs="Arial"/>
                <w:bCs/>
                <w:szCs w:val="20"/>
              </w:rPr>
              <w:t xml:space="preserve">Chemical starting points emerged from two sources. The first was a library of </w:t>
            </w:r>
            <w:r w:rsidR="00952070">
              <w:rPr>
                <w:rFonts w:ascii="Calibri" w:eastAsia="Times New Roman" w:hAnsi="Calibri" w:cs="Arial"/>
                <w:bCs/>
                <w:szCs w:val="20"/>
              </w:rPr>
              <w:t>β</w:t>
            </w:r>
            <w:r w:rsidR="00952070">
              <w:rPr>
                <w:rFonts w:ascii="Arial" w:eastAsia="Times New Roman" w:hAnsi="Arial" w:cs="Arial"/>
                <w:bCs/>
                <w:szCs w:val="20"/>
              </w:rPr>
              <w:t xml:space="preserve">-lactamase inhibitors and substrates </w:t>
            </w:r>
            <w:r>
              <w:rPr>
                <w:rFonts w:ascii="Arial" w:eastAsia="Times New Roman" w:hAnsi="Arial" w:cs="Arial"/>
                <w:bCs/>
                <w:szCs w:val="20"/>
              </w:rPr>
              <w:t xml:space="preserve">(based on the relation to bacterial metallo </w:t>
            </w:r>
            <w:r w:rsidR="00952070">
              <w:rPr>
                <w:rFonts w:ascii="Calibri" w:eastAsia="Times New Roman" w:hAnsi="Calibri" w:cs="Arial"/>
                <w:bCs/>
                <w:szCs w:val="20"/>
              </w:rPr>
              <w:t>β</w:t>
            </w:r>
            <w:r>
              <w:rPr>
                <w:rFonts w:ascii="Arial" w:eastAsia="Times New Roman" w:hAnsi="Arial" w:cs="Arial"/>
                <w:bCs/>
                <w:szCs w:val="20"/>
              </w:rPr>
              <w:t xml:space="preserve">-lactamases). </w:t>
            </w:r>
            <w:r w:rsidR="00F035D2">
              <w:rPr>
                <w:rFonts w:ascii="Arial" w:eastAsia="Times New Roman" w:hAnsi="Arial" w:cs="Arial"/>
                <w:bCs/>
                <w:szCs w:val="20"/>
              </w:rPr>
              <w:t>Three</w:t>
            </w:r>
            <w:r>
              <w:rPr>
                <w:rFonts w:ascii="Arial" w:eastAsia="Times New Roman" w:hAnsi="Arial" w:cs="Arial"/>
                <w:bCs/>
                <w:szCs w:val="20"/>
              </w:rPr>
              <w:t xml:space="preserve"> </w:t>
            </w:r>
            <w:r w:rsidR="00F035D2">
              <w:rPr>
                <w:rFonts w:ascii="Arial" w:eastAsia="Times New Roman" w:hAnsi="Arial" w:cs="Arial"/>
                <w:bCs/>
                <w:szCs w:val="20"/>
              </w:rPr>
              <w:t>Cephalosporins were identified as</w:t>
            </w:r>
            <w:r>
              <w:rPr>
                <w:rFonts w:ascii="Arial" w:eastAsia="Times New Roman" w:hAnsi="Arial" w:cs="Arial"/>
                <w:bCs/>
                <w:szCs w:val="20"/>
              </w:rPr>
              <w:t xml:space="preserve"> </w:t>
            </w:r>
            <w:r w:rsidR="00F035D2">
              <w:rPr>
                <w:rFonts w:ascii="Arial" w:eastAsia="Times New Roman" w:hAnsi="Arial" w:cs="Arial"/>
                <w:bCs/>
                <w:szCs w:val="20"/>
              </w:rPr>
              <w:t>inhibitors: 7</w:t>
            </w:r>
            <w:r w:rsidR="00320269">
              <w:rPr>
                <w:rFonts w:ascii="Arial" w:eastAsia="Times New Roman" w:hAnsi="Arial" w:cs="Arial"/>
                <w:bCs/>
                <w:szCs w:val="20"/>
              </w:rPr>
              <w:t>-</w:t>
            </w:r>
            <w:r w:rsidR="00F035D2">
              <w:rPr>
                <w:rFonts w:ascii="Arial" w:eastAsia="Times New Roman" w:hAnsi="Arial" w:cs="Arial"/>
                <w:bCs/>
                <w:szCs w:val="20"/>
              </w:rPr>
              <w:t>ACA, Ceftriaxone, and Cefotaxime</w:t>
            </w:r>
            <w:r w:rsidR="00300732">
              <w:rPr>
                <w:rFonts w:ascii="Arial" w:eastAsia="Times New Roman" w:hAnsi="Arial" w:cs="Arial"/>
                <w:bCs/>
                <w:szCs w:val="20"/>
              </w:rPr>
              <w:t>, with IC</w:t>
            </w:r>
            <w:r w:rsidR="00300732" w:rsidRPr="00B53A66">
              <w:rPr>
                <w:rFonts w:ascii="Arial" w:eastAsia="Times New Roman" w:hAnsi="Arial" w:cs="Arial"/>
                <w:bCs/>
                <w:szCs w:val="20"/>
                <w:vertAlign w:val="subscript"/>
              </w:rPr>
              <w:t>50</w:t>
            </w:r>
            <w:r w:rsidR="00300732">
              <w:rPr>
                <w:rFonts w:ascii="Arial" w:eastAsia="Times New Roman" w:hAnsi="Arial" w:cs="Arial"/>
                <w:bCs/>
                <w:szCs w:val="20"/>
              </w:rPr>
              <w:t xml:space="preserve"> of 7, 4 and 5 </w:t>
            </w:r>
            <w:r w:rsidR="00300732">
              <w:rPr>
                <w:rFonts w:ascii="Calibri" w:eastAsia="Times New Roman" w:hAnsi="Calibri" w:cs="Arial"/>
                <w:bCs/>
                <w:szCs w:val="20"/>
              </w:rPr>
              <w:t>μ</w:t>
            </w:r>
            <w:r w:rsidR="00300732">
              <w:rPr>
                <w:rFonts w:ascii="Arial" w:eastAsia="Times New Roman" w:hAnsi="Arial" w:cs="Arial"/>
                <w:bCs/>
                <w:szCs w:val="20"/>
              </w:rPr>
              <w:t>M, respectively</w:t>
            </w:r>
            <w:r w:rsidR="00F035D2">
              <w:rPr>
                <w:rFonts w:ascii="Arial" w:eastAsia="Times New Roman" w:hAnsi="Arial" w:cs="Arial"/>
                <w:bCs/>
                <w:szCs w:val="20"/>
              </w:rPr>
              <w:t xml:space="preserve">. </w:t>
            </w:r>
          </w:p>
          <w:p w14:paraId="110575EA" w14:textId="0DFD0349" w:rsidR="00320269" w:rsidRDefault="00320269" w:rsidP="00300732">
            <w:pPr>
              <w:spacing w:after="0" w:line="276" w:lineRule="auto"/>
              <w:rPr>
                <w:rFonts w:ascii="Arial" w:eastAsia="Times New Roman" w:hAnsi="Arial" w:cs="Arial"/>
                <w:bCs/>
                <w:szCs w:val="20"/>
              </w:rPr>
            </w:pPr>
          </w:p>
          <w:tbl>
            <w:tblPr>
              <w:tblStyle w:val="TableGrid"/>
              <w:tblW w:w="0" w:type="auto"/>
              <w:tblLayout w:type="fixed"/>
              <w:tblLook w:val="04A0" w:firstRow="1" w:lastRow="0" w:firstColumn="1" w:lastColumn="0" w:noHBand="0" w:noVBand="1"/>
            </w:tblPr>
            <w:tblGrid>
              <w:gridCol w:w="3183"/>
              <w:gridCol w:w="3183"/>
              <w:gridCol w:w="3184"/>
            </w:tblGrid>
            <w:tr w:rsidR="00320269" w14:paraId="08A3AEE7" w14:textId="77777777" w:rsidTr="00B53A66">
              <w:tc>
                <w:tcPr>
                  <w:tcW w:w="3183" w:type="dxa"/>
                  <w:vAlign w:val="center"/>
                </w:tcPr>
                <w:p w14:paraId="092EB846" w14:textId="637CEE6A" w:rsidR="00320269" w:rsidRDefault="00FA63DA" w:rsidP="00B53A66">
                  <w:pPr>
                    <w:spacing w:line="276" w:lineRule="auto"/>
                    <w:jc w:val="center"/>
                    <w:rPr>
                      <w:rFonts w:ascii="Arial" w:eastAsia="Times New Roman" w:hAnsi="Arial" w:cs="Arial"/>
                      <w:bCs/>
                      <w:szCs w:val="20"/>
                    </w:rPr>
                  </w:pPr>
                  <w:r w:rsidRPr="00FA63DA">
                    <w:rPr>
                      <w:rFonts w:ascii="Arial" w:eastAsia="Times New Roman" w:hAnsi="Arial" w:cs="Arial"/>
                      <w:bCs/>
                      <w:noProof/>
                      <w:szCs w:val="20"/>
                      <w:lang w:eastAsia="en-GB"/>
                    </w:rPr>
                    <w:drawing>
                      <wp:inline distT="0" distB="0" distL="0" distR="0" wp14:anchorId="4EBED5BB" wp14:editId="5CCDEFFF">
                        <wp:extent cx="1884680" cy="12484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4680" cy="1248410"/>
                                </a:xfrm>
                                <a:prstGeom prst="rect">
                                  <a:avLst/>
                                </a:prstGeom>
                                <a:noFill/>
                                <a:ln>
                                  <a:noFill/>
                                </a:ln>
                              </pic:spPr>
                            </pic:pic>
                          </a:graphicData>
                        </a:graphic>
                      </wp:inline>
                    </w:drawing>
                  </w:r>
                </w:p>
              </w:tc>
              <w:tc>
                <w:tcPr>
                  <w:tcW w:w="3183" w:type="dxa"/>
                  <w:vAlign w:val="center"/>
                </w:tcPr>
                <w:p w14:paraId="60601AD0" w14:textId="7C3CA278" w:rsidR="00320269" w:rsidRDefault="00320269" w:rsidP="00B53A66">
                  <w:pPr>
                    <w:spacing w:line="276" w:lineRule="auto"/>
                    <w:jc w:val="center"/>
                    <w:rPr>
                      <w:rFonts w:ascii="Arial" w:eastAsia="Times New Roman" w:hAnsi="Arial" w:cs="Arial"/>
                      <w:bCs/>
                      <w:szCs w:val="20"/>
                    </w:rPr>
                  </w:pPr>
                  <w:r w:rsidRPr="00320269">
                    <w:rPr>
                      <w:rFonts w:ascii="Arial" w:eastAsia="Times New Roman" w:hAnsi="Arial" w:cs="Arial"/>
                      <w:bCs/>
                      <w:noProof/>
                      <w:szCs w:val="20"/>
                      <w:lang w:eastAsia="en-GB"/>
                    </w:rPr>
                    <w:drawing>
                      <wp:inline distT="0" distB="0" distL="0" distR="0" wp14:anchorId="7A4F1B88" wp14:editId="1136BEA6">
                        <wp:extent cx="1884680" cy="20358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4680" cy="2035810"/>
                                </a:xfrm>
                                <a:prstGeom prst="rect">
                                  <a:avLst/>
                                </a:prstGeom>
                                <a:noFill/>
                                <a:ln>
                                  <a:noFill/>
                                </a:ln>
                              </pic:spPr>
                            </pic:pic>
                          </a:graphicData>
                        </a:graphic>
                      </wp:inline>
                    </w:drawing>
                  </w:r>
                </w:p>
              </w:tc>
              <w:tc>
                <w:tcPr>
                  <w:tcW w:w="3184" w:type="dxa"/>
                  <w:vAlign w:val="center"/>
                </w:tcPr>
                <w:p w14:paraId="61F17F0B" w14:textId="63128B35" w:rsidR="00320269" w:rsidRDefault="00FA63DA" w:rsidP="00B53A66">
                  <w:pPr>
                    <w:spacing w:line="276" w:lineRule="auto"/>
                    <w:jc w:val="center"/>
                    <w:rPr>
                      <w:rFonts w:ascii="Arial" w:eastAsia="Times New Roman" w:hAnsi="Arial" w:cs="Arial"/>
                      <w:bCs/>
                      <w:szCs w:val="20"/>
                    </w:rPr>
                  </w:pPr>
                  <w:r w:rsidRPr="00FA63DA">
                    <w:rPr>
                      <w:rFonts w:ascii="Arial" w:eastAsia="Times New Roman" w:hAnsi="Arial" w:cs="Arial"/>
                      <w:bCs/>
                      <w:noProof/>
                      <w:szCs w:val="20"/>
                      <w:lang w:eastAsia="en-GB"/>
                    </w:rPr>
                    <w:drawing>
                      <wp:inline distT="0" distB="0" distL="0" distR="0" wp14:anchorId="17ECE8F2" wp14:editId="18B49706">
                        <wp:extent cx="1884680" cy="993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4680" cy="993775"/>
                                </a:xfrm>
                                <a:prstGeom prst="rect">
                                  <a:avLst/>
                                </a:prstGeom>
                                <a:noFill/>
                                <a:ln>
                                  <a:noFill/>
                                </a:ln>
                              </pic:spPr>
                            </pic:pic>
                          </a:graphicData>
                        </a:graphic>
                      </wp:inline>
                    </w:drawing>
                  </w:r>
                </w:p>
              </w:tc>
            </w:tr>
            <w:tr w:rsidR="00320269" w14:paraId="0557CBE5" w14:textId="77777777" w:rsidTr="00320269">
              <w:tc>
                <w:tcPr>
                  <w:tcW w:w="3183" w:type="dxa"/>
                </w:tcPr>
                <w:p w14:paraId="0A798899" w14:textId="654DDFA8" w:rsidR="00320269" w:rsidRPr="00A23E92" w:rsidRDefault="00FA63DA" w:rsidP="00320269">
                  <w:pPr>
                    <w:spacing w:line="276" w:lineRule="auto"/>
                    <w:rPr>
                      <w:rFonts w:ascii="Arial" w:hAnsi="Arial" w:cs="Arial"/>
                    </w:rPr>
                  </w:pPr>
                  <w:r w:rsidRPr="00A23E92">
                    <w:rPr>
                      <w:rFonts w:ascii="Arial" w:hAnsi="Arial" w:cs="Arial"/>
                    </w:rPr>
                    <w:t>7-ACA</w:t>
                  </w:r>
                </w:p>
              </w:tc>
              <w:tc>
                <w:tcPr>
                  <w:tcW w:w="3183" w:type="dxa"/>
                </w:tcPr>
                <w:p w14:paraId="7379FD4B" w14:textId="09CBA096" w:rsidR="00320269" w:rsidRPr="00A23E92" w:rsidRDefault="00320269" w:rsidP="00300732">
                  <w:pPr>
                    <w:spacing w:line="276" w:lineRule="auto"/>
                    <w:rPr>
                      <w:rFonts w:ascii="Arial" w:hAnsi="Arial" w:cs="Arial"/>
                    </w:rPr>
                  </w:pPr>
                  <w:r w:rsidRPr="00A23E92">
                    <w:rPr>
                      <w:rFonts w:ascii="Arial" w:hAnsi="Arial" w:cs="Arial"/>
                    </w:rPr>
                    <w:t>Ceftriaxone</w:t>
                  </w:r>
                </w:p>
              </w:tc>
              <w:tc>
                <w:tcPr>
                  <w:tcW w:w="3184" w:type="dxa"/>
                </w:tcPr>
                <w:p w14:paraId="29F70A6D" w14:textId="64ECD962" w:rsidR="00320269" w:rsidRPr="00A23E92" w:rsidRDefault="00FA63DA" w:rsidP="00300732">
                  <w:pPr>
                    <w:spacing w:line="276" w:lineRule="auto"/>
                    <w:rPr>
                      <w:rFonts w:ascii="Arial" w:hAnsi="Arial" w:cs="Arial"/>
                    </w:rPr>
                  </w:pPr>
                  <w:r w:rsidRPr="00A23E92">
                    <w:rPr>
                      <w:rFonts w:ascii="Arial" w:hAnsi="Arial" w:cs="Arial"/>
                    </w:rPr>
                    <w:t>Cefotaxime</w:t>
                  </w:r>
                </w:p>
              </w:tc>
            </w:tr>
            <w:tr w:rsidR="00FA63DA" w14:paraId="4DCC19FB" w14:textId="77777777" w:rsidTr="00320269">
              <w:tc>
                <w:tcPr>
                  <w:tcW w:w="3183" w:type="dxa"/>
                </w:tcPr>
                <w:p w14:paraId="1435D0EF" w14:textId="0064016F" w:rsidR="00FA63DA" w:rsidRPr="00A23E92" w:rsidRDefault="00FA63DA" w:rsidP="00FA63DA">
                  <w:pPr>
                    <w:spacing w:line="276" w:lineRule="auto"/>
                    <w:rPr>
                      <w:rFonts w:ascii="Arial" w:hAnsi="Arial" w:cs="Arial"/>
                      <w:sz w:val="20"/>
                    </w:rPr>
                  </w:pPr>
                  <w:r w:rsidRPr="00A23E92">
                    <w:rPr>
                      <w:rFonts w:ascii="Arial" w:hAnsi="Arial" w:cs="Arial"/>
                      <w:sz w:val="20"/>
                    </w:rPr>
                    <w:t>IC</w:t>
                  </w:r>
                  <w:r w:rsidRPr="00A23E92">
                    <w:rPr>
                      <w:rFonts w:ascii="Arial" w:hAnsi="Arial" w:cs="Arial"/>
                      <w:sz w:val="20"/>
                      <w:vertAlign w:val="subscript"/>
                    </w:rPr>
                    <w:t xml:space="preserve">50 </w:t>
                  </w:r>
                  <w:r w:rsidRPr="00A23E92">
                    <w:rPr>
                      <w:rFonts w:ascii="Arial" w:hAnsi="Arial" w:cs="Arial"/>
                      <w:sz w:val="20"/>
                    </w:rPr>
                    <w:t>= 7µM</w:t>
                  </w:r>
                </w:p>
              </w:tc>
              <w:tc>
                <w:tcPr>
                  <w:tcW w:w="3183" w:type="dxa"/>
                </w:tcPr>
                <w:p w14:paraId="6F9D11E6" w14:textId="357B621F" w:rsidR="00FA63DA" w:rsidRPr="00A23E92" w:rsidRDefault="00FA63DA" w:rsidP="00FA63DA">
                  <w:pPr>
                    <w:spacing w:line="276" w:lineRule="auto"/>
                    <w:rPr>
                      <w:rFonts w:ascii="Arial" w:eastAsia="Times New Roman" w:hAnsi="Arial" w:cs="Arial"/>
                      <w:bCs/>
                      <w:sz w:val="20"/>
                      <w:szCs w:val="20"/>
                    </w:rPr>
                  </w:pPr>
                  <w:r w:rsidRPr="00A23E92">
                    <w:rPr>
                      <w:rFonts w:ascii="Arial" w:hAnsi="Arial" w:cs="Arial"/>
                      <w:sz w:val="20"/>
                    </w:rPr>
                    <w:t>IC</w:t>
                  </w:r>
                  <w:r w:rsidRPr="00A23E92">
                    <w:rPr>
                      <w:rFonts w:ascii="Arial" w:hAnsi="Arial" w:cs="Arial"/>
                      <w:sz w:val="20"/>
                      <w:vertAlign w:val="subscript"/>
                    </w:rPr>
                    <w:t xml:space="preserve">50 </w:t>
                  </w:r>
                  <w:r w:rsidRPr="00A23E92">
                    <w:rPr>
                      <w:rFonts w:ascii="Arial" w:hAnsi="Arial" w:cs="Arial"/>
                      <w:sz w:val="20"/>
                    </w:rPr>
                    <w:t>= 4µM</w:t>
                  </w:r>
                </w:p>
              </w:tc>
              <w:tc>
                <w:tcPr>
                  <w:tcW w:w="3184" w:type="dxa"/>
                </w:tcPr>
                <w:p w14:paraId="77C4A3C8" w14:textId="11557704" w:rsidR="00FA63DA" w:rsidRPr="00A23E92" w:rsidRDefault="00FA63DA" w:rsidP="00FA63DA">
                  <w:pPr>
                    <w:spacing w:line="276" w:lineRule="auto"/>
                    <w:rPr>
                      <w:rFonts w:ascii="Arial" w:eastAsia="Times New Roman" w:hAnsi="Arial" w:cs="Arial"/>
                      <w:bCs/>
                      <w:sz w:val="20"/>
                      <w:szCs w:val="20"/>
                    </w:rPr>
                  </w:pPr>
                  <w:r w:rsidRPr="00A23E92">
                    <w:rPr>
                      <w:rFonts w:ascii="Arial" w:hAnsi="Arial" w:cs="Arial"/>
                      <w:sz w:val="20"/>
                    </w:rPr>
                    <w:t>IC</w:t>
                  </w:r>
                  <w:r w:rsidRPr="00A23E92">
                    <w:rPr>
                      <w:rFonts w:ascii="Arial" w:hAnsi="Arial" w:cs="Arial"/>
                      <w:sz w:val="20"/>
                      <w:vertAlign w:val="subscript"/>
                    </w:rPr>
                    <w:t xml:space="preserve">50 </w:t>
                  </w:r>
                  <w:r w:rsidRPr="00A23E92">
                    <w:rPr>
                      <w:rFonts w:ascii="Arial" w:hAnsi="Arial" w:cs="Arial"/>
                      <w:sz w:val="20"/>
                    </w:rPr>
                    <w:t>= 5µM</w:t>
                  </w:r>
                </w:p>
              </w:tc>
            </w:tr>
            <w:tr w:rsidR="00FA63DA" w14:paraId="489F8DC3" w14:textId="77777777" w:rsidTr="00320269">
              <w:tc>
                <w:tcPr>
                  <w:tcW w:w="3183" w:type="dxa"/>
                </w:tcPr>
                <w:p w14:paraId="2A0D826F" w14:textId="19FE026F" w:rsidR="00FA63DA" w:rsidRPr="00A23E92" w:rsidRDefault="00FA63DA" w:rsidP="00FA63DA">
                  <w:pPr>
                    <w:spacing w:line="276" w:lineRule="auto"/>
                    <w:rPr>
                      <w:rFonts w:ascii="Arial" w:hAnsi="Arial" w:cs="Arial"/>
                      <w:sz w:val="20"/>
                    </w:rPr>
                  </w:pPr>
                  <w:r w:rsidRPr="00A23E92">
                    <w:rPr>
                      <w:rFonts w:ascii="Arial" w:hAnsi="Arial" w:cs="Arial"/>
                      <w:sz w:val="20"/>
                    </w:rPr>
                    <w:t>Ligand Efficiency = 0.42</w:t>
                  </w:r>
                </w:p>
              </w:tc>
              <w:tc>
                <w:tcPr>
                  <w:tcW w:w="3183" w:type="dxa"/>
                </w:tcPr>
                <w:p w14:paraId="6351A467" w14:textId="2BE4FE41" w:rsidR="00FA63DA" w:rsidRPr="00A23E92" w:rsidRDefault="00FA63DA" w:rsidP="00FA63DA">
                  <w:pPr>
                    <w:spacing w:line="276" w:lineRule="auto"/>
                    <w:rPr>
                      <w:rFonts w:ascii="Arial" w:eastAsia="Times New Roman" w:hAnsi="Arial" w:cs="Arial"/>
                      <w:bCs/>
                      <w:sz w:val="20"/>
                      <w:szCs w:val="20"/>
                    </w:rPr>
                  </w:pPr>
                  <w:r w:rsidRPr="00A23E92">
                    <w:rPr>
                      <w:rFonts w:ascii="Arial" w:hAnsi="Arial" w:cs="Arial"/>
                      <w:sz w:val="20"/>
                    </w:rPr>
                    <w:t>Ligand Efficiency = 0.20</w:t>
                  </w:r>
                </w:p>
              </w:tc>
              <w:tc>
                <w:tcPr>
                  <w:tcW w:w="3184" w:type="dxa"/>
                </w:tcPr>
                <w:p w14:paraId="4E1CF994" w14:textId="5A4A7502" w:rsidR="00FA63DA" w:rsidRPr="00A23E92" w:rsidRDefault="00FA63DA" w:rsidP="00FA63DA">
                  <w:pPr>
                    <w:spacing w:line="276" w:lineRule="auto"/>
                    <w:rPr>
                      <w:rFonts w:ascii="Arial" w:eastAsia="Times New Roman" w:hAnsi="Arial" w:cs="Arial"/>
                      <w:bCs/>
                      <w:sz w:val="20"/>
                      <w:szCs w:val="20"/>
                    </w:rPr>
                  </w:pPr>
                  <w:r w:rsidRPr="00A23E92">
                    <w:rPr>
                      <w:rFonts w:ascii="Arial" w:hAnsi="Arial" w:cs="Arial"/>
                      <w:sz w:val="20"/>
                    </w:rPr>
                    <w:t>Ligand Efficiency =0.25</w:t>
                  </w:r>
                </w:p>
              </w:tc>
            </w:tr>
            <w:tr w:rsidR="00FA63DA" w14:paraId="6C6C0DBD" w14:textId="77777777" w:rsidTr="00320269">
              <w:tc>
                <w:tcPr>
                  <w:tcW w:w="3183" w:type="dxa"/>
                </w:tcPr>
                <w:p w14:paraId="2C0E5A5E" w14:textId="6A8823CA" w:rsidR="00FA63DA" w:rsidRPr="00A23E92" w:rsidRDefault="009F3519" w:rsidP="009F3519">
                  <w:pPr>
                    <w:spacing w:line="276" w:lineRule="auto"/>
                    <w:rPr>
                      <w:rFonts w:ascii="Arial" w:hAnsi="Arial" w:cs="Arial"/>
                      <w:sz w:val="20"/>
                    </w:rPr>
                  </w:pPr>
                  <w:r w:rsidRPr="00A23E92">
                    <w:rPr>
                      <w:rFonts w:ascii="Arial" w:hAnsi="Arial" w:cs="Arial"/>
                      <w:sz w:val="20"/>
                    </w:rPr>
                    <w:t>Lipophilic Ligand Efficiency</w:t>
                  </w:r>
                  <w:r w:rsidR="00FA63DA" w:rsidRPr="00A23E92">
                    <w:rPr>
                      <w:rFonts w:ascii="Arial" w:hAnsi="Arial" w:cs="Arial"/>
                      <w:sz w:val="20"/>
                    </w:rPr>
                    <w:t>= 6.8</w:t>
                  </w:r>
                </w:p>
              </w:tc>
              <w:tc>
                <w:tcPr>
                  <w:tcW w:w="3183" w:type="dxa"/>
                </w:tcPr>
                <w:p w14:paraId="3DAD8A89" w14:textId="6D05365D" w:rsidR="00FA63DA" w:rsidRPr="00A23E92" w:rsidRDefault="009F3519" w:rsidP="00FA63DA">
                  <w:pPr>
                    <w:spacing w:line="276" w:lineRule="auto"/>
                    <w:rPr>
                      <w:rFonts w:ascii="Arial" w:eastAsia="Times New Roman" w:hAnsi="Arial" w:cs="Arial"/>
                      <w:bCs/>
                      <w:sz w:val="20"/>
                      <w:szCs w:val="20"/>
                    </w:rPr>
                  </w:pPr>
                  <w:r w:rsidRPr="00A23E92">
                    <w:rPr>
                      <w:rFonts w:ascii="Arial" w:hAnsi="Arial" w:cs="Arial"/>
                      <w:sz w:val="20"/>
                    </w:rPr>
                    <w:t xml:space="preserve">Lipophilic Ligand Efficiency </w:t>
                  </w:r>
                  <w:r w:rsidR="00FA63DA" w:rsidRPr="00A23E92">
                    <w:rPr>
                      <w:rFonts w:ascii="Arial" w:hAnsi="Arial" w:cs="Arial"/>
                      <w:sz w:val="20"/>
                    </w:rPr>
                    <w:t>= 6.1</w:t>
                  </w:r>
                </w:p>
              </w:tc>
              <w:tc>
                <w:tcPr>
                  <w:tcW w:w="3184" w:type="dxa"/>
                </w:tcPr>
                <w:p w14:paraId="45A88110" w14:textId="68157112" w:rsidR="00FA63DA" w:rsidRPr="00A23E92" w:rsidRDefault="009F3519" w:rsidP="00FA63DA">
                  <w:pPr>
                    <w:spacing w:line="276" w:lineRule="auto"/>
                    <w:rPr>
                      <w:rFonts w:ascii="Arial" w:eastAsia="Times New Roman" w:hAnsi="Arial" w:cs="Arial"/>
                      <w:bCs/>
                      <w:sz w:val="20"/>
                      <w:szCs w:val="20"/>
                    </w:rPr>
                  </w:pPr>
                  <w:r w:rsidRPr="00A23E92">
                    <w:rPr>
                      <w:rFonts w:ascii="Arial" w:hAnsi="Arial" w:cs="Arial"/>
                      <w:sz w:val="20"/>
                    </w:rPr>
                    <w:t xml:space="preserve">Lipophilic Ligand Efficiency </w:t>
                  </w:r>
                  <w:r w:rsidR="00FA63DA" w:rsidRPr="00A23E92">
                    <w:rPr>
                      <w:rFonts w:ascii="Arial" w:hAnsi="Arial" w:cs="Arial"/>
                      <w:sz w:val="20"/>
                    </w:rPr>
                    <w:t>= 5.4</w:t>
                  </w:r>
                </w:p>
              </w:tc>
            </w:tr>
          </w:tbl>
          <w:p w14:paraId="3E73B484" w14:textId="024DC8CC" w:rsidR="00320269" w:rsidRDefault="00320269" w:rsidP="00300732">
            <w:pPr>
              <w:spacing w:after="0" w:line="276" w:lineRule="auto"/>
              <w:rPr>
                <w:rFonts w:ascii="Arial" w:eastAsia="Times New Roman" w:hAnsi="Arial" w:cs="Arial"/>
                <w:bCs/>
                <w:szCs w:val="20"/>
              </w:rPr>
            </w:pPr>
          </w:p>
          <w:p w14:paraId="4C54C19C" w14:textId="23D5D3D0" w:rsidR="00B53A66" w:rsidRDefault="00B53A66" w:rsidP="00B53A66">
            <w:pPr>
              <w:spacing w:after="0" w:line="276" w:lineRule="auto"/>
              <w:rPr>
                <w:rFonts w:ascii="Arial" w:eastAsia="Times New Roman" w:hAnsi="Arial" w:cs="Arial"/>
                <w:bCs/>
                <w:szCs w:val="20"/>
              </w:rPr>
            </w:pPr>
            <w:r>
              <w:rPr>
                <w:rFonts w:ascii="Arial" w:eastAsia="Times New Roman" w:hAnsi="Arial" w:cs="Arial"/>
                <w:bCs/>
                <w:szCs w:val="20"/>
              </w:rPr>
              <w:t xml:space="preserve">Co-crystal structures revealed three binding sites: one site has the </w:t>
            </w:r>
            <w:r w:rsidRPr="003476D4">
              <w:rPr>
                <w:rFonts w:ascii="Arial" w:eastAsia="Times New Roman" w:hAnsi="Arial" w:cs="Arial"/>
                <w:bCs/>
                <w:szCs w:val="20"/>
              </w:rPr>
              <w:t>Ceftriaxone</w:t>
            </w:r>
            <w:r>
              <w:rPr>
                <w:rFonts w:ascii="Arial" w:eastAsia="Times New Roman" w:hAnsi="Arial" w:cs="Arial"/>
                <w:bCs/>
                <w:szCs w:val="20"/>
              </w:rPr>
              <w:t xml:space="preserve"> bound in a position to form a chelate with the active site metal</w:t>
            </w:r>
            <w:r w:rsidR="00A23E92">
              <w:rPr>
                <w:rFonts w:ascii="Arial" w:eastAsia="Times New Roman" w:hAnsi="Arial" w:cs="Arial"/>
                <w:bCs/>
                <w:szCs w:val="20"/>
              </w:rPr>
              <w:t xml:space="preserve"> (Fig.2)</w:t>
            </w:r>
            <w:r>
              <w:rPr>
                <w:rFonts w:ascii="Arial" w:eastAsia="Times New Roman" w:hAnsi="Arial" w:cs="Arial"/>
                <w:bCs/>
                <w:szCs w:val="20"/>
              </w:rPr>
              <w:t>. The other binding sites are located at some distance from the catalytic site, but may overlap with DNA-binding regions of the protein</w:t>
            </w:r>
            <w:r w:rsidR="00A23E92">
              <w:rPr>
                <w:rFonts w:ascii="Arial" w:eastAsia="Times New Roman" w:hAnsi="Arial" w:cs="Arial"/>
                <w:bCs/>
                <w:szCs w:val="20"/>
              </w:rPr>
              <w:t xml:space="preserve"> (Fig.2)</w:t>
            </w:r>
            <w:r>
              <w:rPr>
                <w:rFonts w:ascii="Arial" w:eastAsia="Times New Roman" w:hAnsi="Arial" w:cs="Arial"/>
                <w:bCs/>
                <w:szCs w:val="20"/>
              </w:rPr>
              <w:t>.</w:t>
            </w:r>
          </w:p>
          <w:p w14:paraId="25496CEC" w14:textId="462AD0C5" w:rsidR="007730F2" w:rsidRDefault="00A23E92" w:rsidP="00B53A66">
            <w:pPr>
              <w:spacing w:after="0" w:line="276" w:lineRule="auto"/>
              <w:rPr>
                <w:rFonts w:ascii="Arial" w:eastAsia="Times New Roman" w:hAnsi="Arial" w:cs="Arial"/>
                <w:bCs/>
                <w:szCs w:val="20"/>
              </w:rPr>
            </w:pPr>
            <w:r w:rsidRPr="00C95400">
              <w:rPr>
                <w:rFonts w:ascii="Arial" w:eastAsia="Times New Roman" w:hAnsi="Arial" w:cs="Arial"/>
                <w:bCs/>
                <w:noProof/>
                <w:sz w:val="20"/>
                <w:szCs w:val="18"/>
                <w:lang w:eastAsia="en-GB"/>
              </w:rPr>
              <w:lastRenderedPageBreak/>
              <w:drawing>
                <wp:anchor distT="0" distB="0" distL="114300" distR="114300" simplePos="0" relativeHeight="251671552" behindDoc="0" locked="0" layoutInCell="1" allowOverlap="1" wp14:anchorId="6FDFAF65" wp14:editId="049D9D97">
                  <wp:simplePos x="0" y="0"/>
                  <wp:positionH relativeFrom="margin">
                    <wp:posOffset>3862705</wp:posOffset>
                  </wp:positionH>
                  <wp:positionV relativeFrom="margin">
                    <wp:posOffset>4953000</wp:posOffset>
                  </wp:positionV>
                  <wp:extent cx="2311400" cy="28702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1400" cy="2870200"/>
                          </a:xfrm>
                          <a:prstGeom prst="rect">
                            <a:avLst/>
                          </a:prstGeom>
                        </pic:spPr>
                      </pic:pic>
                    </a:graphicData>
                  </a:graphic>
                  <wp14:sizeRelH relativeFrom="margin">
                    <wp14:pctWidth>0</wp14:pctWidth>
                  </wp14:sizeRelH>
                  <wp14:sizeRelV relativeFrom="margin">
                    <wp14:pctHeight>0</wp14:pctHeight>
                  </wp14:sizeRelV>
                </wp:anchor>
              </w:drawing>
            </w:r>
          </w:p>
          <w:p w14:paraId="6A944A52" w14:textId="286F145D" w:rsidR="00B53A66" w:rsidRDefault="007730F2" w:rsidP="007730F2">
            <w:pPr>
              <w:spacing w:after="0" w:line="276" w:lineRule="auto"/>
              <w:jc w:val="center"/>
              <w:rPr>
                <w:rFonts w:ascii="Arial" w:eastAsia="Times New Roman" w:hAnsi="Arial" w:cs="Arial"/>
                <w:bCs/>
                <w:szCs w:val="20"/>
              </w:rPr>
            </w:pPr>
            <w:r w:rsidRPr="00E12C1E">
              <w:rPr>
                <w:rFonts w:ascii="Arial" w:eastAsia="Times New Roman" w:hAnsi="Arial" w:cs="Arial"/>
                <w:bCs/>
                <w:noProof/>
                <w:sz w:val="20"/>
                <w:szCs w:val="18"/>
                <w:lang w:eastAsia="en-GB"/>
              </w:rPr>
              <w:drawing>
                <wp:anchor distT="0" distB="0" distL="114300" distR="114300" simplePos="0" relativeHeight="251669504" behindDoc="0" locked="0" layoutInCell="1" allowOverlap="1" wp14:anchorId="393ECB94" wp14:editId="7A85D154">
                  <wp:simplePos x="0" y="0"/>
                  <wp:positionH relativeFrom="column">
                    <wp:posOffset>-3719830</wp:posOffset>
                  </wp:positionH>
                  <wp:positionV relativeFrom="paragraph">
                    <wp:posOffset>2540</wp:posOffset>
                  </wp:positionV>
                  <wp:extent cx="3968750" cy="25050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968750" cy="2505075"/>
                          </a:xfrm>
                          <a:prstGeom prst="rect">
                            <a:avLst/>
                          </a:prstGeom>
                        </pic:spPr>
                      </pic:pic>
                    </a:graphicData>
                  </a:graphic>
                  <wp14:sizeRelH relativeFrom="page">
                    <wp14:pctWidth>0</wp14:pctWidth>
                  </wp14:sizeRelH>
                  <wp14:sizeRelV relativeFrom="page">
                    <wp14:pctHeight>0</wp14:pctHeight>
                  </wp14:sizeRelV>
                </wp:anchor>
              </w:drawing>
            </w:r>
          </w:p>
          <w:p w14:paraId="3E92501F" w14:textId="77777777" w:rsidR="00A23E92" w:rsidRDefault="00A23E92" w:rsidP="00A23E92">
            <w:pPr>
              <w:spacing w:line="276" w:lineRule="auto"/>
              <w:ind w:left="720"/>
              <w:rPr>
                <w:rFonts w:ascii="Arial" w:eastAsia="Times New Roman" w:hAnsi="Arial" w:cs="Arial"/>
                <w:bCs/>
                <w:i/>
                <w:iCs/>
                <w:szCs w:val="20"/>
              </w:rPr>
            </w:pPr>
          </w:p>
          <w:p w14:paraId="2D3F1CF6" w14:textId="3ACCD953" w:rsidR="00A23E92" w:rsidRPr="002A3187" w:rsidRDefault="00A23E92" w:rsidP="00A23E92">
            <w:pPr>
              <w:spacing w:line="276" w:lineRule="auto"/>
              <w:rPr>
                <w:rFonts w:ascii="Arial" w:hAnsi="Arial" w:cs="Arial"/>
                <w:bCs/>
                <w:i/>
                <w:iCs/>
                <w:szCs w:val="20"/>
              </w:rPr>
            </w:pPr>
            <w:r>
              <w:rPr>
                <w:rFonts w:ascii="Arial" w:eastAsia="Times New Roman" w:hAnsi="Arial" w:cs="Arial"/>
                <w:bCs/>
                <w:i/>
                <w:iCs/>
                <w:szCs w:val="20"/>
              </w:rPr>
              <w:t>Fig 2</w:t>
            </w:r>
            <w:r w:rsidRPr="002A3187">
              <w:rPr>
                <w:rFonts w:ascii="Arial" w:eastAsia="Times New Roman" w:hAnsi="Arial" w:cs="Arial"/>
                <w:bCs/>
                <w:i/>
                <w:iCs/>
                <w:szCs w:val="20"/>
              </w:rPr>
              <w:t xml:space="preserve">: </w:t>
            </w:r>
            <w:r>
              <w:rPr>
                <w:rFonts w:ascii="Arial" w:eastAsia="Times New Roman" w:hAnsi="Arial" w:cs="Arial"/>
                <w:bCs/>
                <w:i/>
                <w:iCs/>
                <w:szCs w:val="20"/>
              </w:rPr>
              <w:t xml:space="preserve">LEFT: </w:t>
            </w:r>
            <w:r w:rsidRPr="002A3187">
              <w:rPr>
                <w:rFonts w:ascii="Arial" w:eastAsia="Times New Roman" w:hAnsi="Arial" w:cs="Arial"/>
                <w:bCs/>
                <w:i/>
                <w:iCs/>
                <w:szCs w:val="20"/>
              </w:rPr>
              <w:t>Overlaid structures of cephalospirins bound at three sites. Ceftriaxone can bind directly to the active site metal, or at a proximal site (orange); Cefotaxime can bind at two proximal sites (Orange, Blue). The proximal fragment binding site (from panel A) is shown in green.</w:t>
            </w:r>
            <w:r>
              <w:rPr>
                <w:rFonts w:ascii="Arial" w:eastAsia="Times New Roman" w:hAnsi="Arial" w:cs="Arial"/>
                <w:bCs/>
                <w:i/>
                <w:iCs/>
                <w:szCs w:val="20"/>
              </w:rPr>
              <w:t xml:space="preserve"> </w:t>
            </w:r>
            <w:r>
              <w:rPr>
                <w:rFonts w:ascii="Arial" w:eastAsia="Times New Roman" w:hAnsi="Arial" w:cs="Arial"/>
                <w:bCs/>
                <w:i/>
                <w:iCs/>
                <w:szCs w:val="20"/>
              </w:rPr>
              <w:br/>
              <w:t xml:space="preserve">RIGHT: </w:t>
            </w:r>
            <w:r w:rsidRPr="002A3187">
              <w:rPr>
                <w:rFonts w:ascii="Arial" w:eastAsia="Times New Roman" w:hAnsi="Arial" w:cs="Arial"/>
                <w:bCs/>
                <w:i/>
                <w:iCs/>
                <w:szCs w:val="20"/>
              </w:rPr>
              <w:t>detailed views of the proximal and metal-binding sites of Ceftriaxone binding</w:t>
            </w:r>
          </w:p>
          <w:p w14:paraId="51975875" w14:textId="75448E93" w:rsidR="00B53A66" w:rsidRDefault="00A23E92" w:rsidP="00300732">
            <w:pPr>
              <w:spacing w:after="0" w:line="276" w:lineRule="auto"/>
              <w:rPr>
                <w:rFonts w:ascii="Arial" w:eastAsia="Times New Roman" w:hAnsi="Arial" w:cs="Arial"/>
                <w:bCs/>
                <w:szCs w:val="20"/>
              </w:rPr>
            </w:pPr>
            <w:r>
              <w:rPr>
                <w:rFonts w:ascii="Arial" w:eastAsia="Times New Roman" w:hAnsi="Arial" w:cs="Arial"/>
                <w:bCs/>
                <w:szCs w:val="20"/>
              </w:rPr>
              <w:t xml:space="preserve"> </w:t>
            </w:r>
          </w:p>
          <w:p w14:paraId="0AA6A2E6" w14:textId="35EEE0C9" w:rsidR="00FA63DA" w:rsidRDefault="008353B1" w:rsidP="00B53A66">
            <w:pPr>
              <w:spacing w:after="0" w:line="276" w:lineRule="auto"/>
              <w:rPr>
                <w:rFonts w:ascii="Arial" w:eastAsia="Times New Roman" w:hAnsi="Arial" w:cs="Arial"/>
                <w:bCs/>
                <w:szCs w:val="20"/>
              </w:rPr>
            </w:pPr>
            <w:r>
              <w:rPr>
                <w:rFonts w:ascii="Arial" w:eastAsia="Times New Roman" w:hAnsi="Arial" w:cs="Arial"/>
                <w:bCs/>
                <w:szCs w:val="20"/>
              </w:rPr>
              <w:t xml:space="preserve">A second set of chemical starting points was discovered by X-ray crystallography-based fragment screens, performed at the Diamond Light Source (I04-1). </w:t>
            </w:r>
            <w:r w:rsidR="003476D4" w:rsidRPr="003476D4">
              <w:rPr>
                <w:rFonts w:ascii="Arial" w:eastAsia="Times New Roman" w:hAnsi="Arial" w:cs="Arial"/>
                <w:bCs/>
                <w:szCs w:val="20"/>
              </w:rPr>
              <w:t xml:space="preserve">The screen identified 26 small molecules that cluster in two hotspots on the protein (fig. </w:t>
            </w:r>
            <w:r w:rsidR="00B53A66">
              <w:rPr>
                <w:rFonts w:ascii="Arial" w:eastAsia="Times New Roman" w:hAnsi="Arial" w:cs="Arial"/>
                <w:bCs/>
                <w:szCs w:val="20"/>
              </w:rPr>
              <w:t>3</w:t>
            </w:r>
            <w:r w:rsidR="003476D4" w:rsidRPr="003476D4">
              <w:rPr>
                <w:rFonts w:ascii="Arial" w:eastAsia="Times New Roman" w:hAnsi="Arial" w:cs="Arial"/>
                <w:bCs/>
                <w:szCs w:val="20"/>
              </w:rPr>
              <w:t xml:space="preserve"> </w:t>
            </w:r>
            <w:r w:rsidR="00FA63DA">
              <w:rPr>
                <w:rFonts w:ascii="Arial" w:eastAsia="Times New Roman" w:hAnsi="Arial" w:cs="Arial"/>
                <w:bCs/>
                <w:szCs w:val="20"/>
              </w:rPr>
              <w:t xml:space="preserve">and Table </w:t>
            </w:r>
            <w:r w:rsidR="00B53A66">
              <w:rPr>
                <w:rFonts w:ascii="Arial" w:eastAsia="Times New Roman" w:hAnsi="Arial" w:cs="Arial"/>
                <w:bCs/>
                <w:szCs w:val="20"/>
              </w:rPr>
              <w:t>2</w:t>
            </w:r>
            <w:r w:rsidR="003476D4" w:rsidRPr="003476D4">
              <w:rPr>
                <w:rFonts w:ascii="Arial" w:eastAsia="Times New Roman" w:hAnsi="Arial" w:cs="Arial"/>
                <w:bCs/>
                <w:szCs w:val="20"/>
              </w:rPr>
              <w:t xml:space="preserve">) ; a proximal pocket, located ~9 Å from the catalytic centre, and an opposite site, located at the back side of the protein. </w:t>
            </w:r>
          </w:p>
          <w:p w14:paraId="0D0B93F2" w14:textId="1691BA74" w:rsidR="0052495C" w:rsidRDefault="003476D4" w:rsidP="003476D4">
            <w:pPr>
              <w:spacing w:after="0" w:line="276" w:lineRule="auto"/>
              <w:rPr>
                <w:rFonts w:ascii="Arial" w:eastAsia="Times New Roman" w:hAnsi="Arial" w:cs="Arial"/>
                <w:bCs/>
                <w:szCs w:val="20"/>
              </w:rPr>
            </w:pPr>
            <w:r w:rsidRPr="003476D4">
              <w:rPr>
                <w:rFonts w:ascii="Arial" w:eastAsia="Times New Roman" w:hAnsi="Arial" w:cs="Arial"/>
                <w:bCs/>
                <w:szCs w:val="20"/>
              </w:rPr>
              <w:t>Compounds targeting the proximal side may be expanded to improve the selectivity and potency of a chelating “warhead” that would occlude the active site. The utility of the opposite site is less clear, although targeting this allosteric site may affect aspects of SNM1A activity such as processivity on long DNA substrates.</w:t>
            </w:r>
          </w:p>
          <w:p w14:paraId="58C95677" w14:textId="23B63594" w:rsidR="00A55122" w:rsidRPr="00A55122" w:rsidRDefault="00A23E92" w:rsidP="00A23E92">
            <w:pPr>
              <w:spacing w:after="0" w:line="276" w:lineRule="auto"/>
              <w:rPr>
                <w:rFonts w:ascii="Arial" w:eastAsia="Times New Roman" w:hAnsi="Arial" w:cs="Arial"/>
                <w:bCs/>
                <w:sz w:val="20"/>
                <w:szCs w:val="20"/>
              </w:rPr>
            </w:pPr>
            <w:r w:rsidRPr="00A55122">
              <w:rPr>
                <w:rFonts w:ascii="Arial" w:eastAsia="Times New Roman" w:hAnsi="Arial" w:cs="Arial"/>
                <w:b/>
                <w:noProof/>
                <w:lang w:eastAsia="en-GB"/>
              </w:rPr>
              <w:drawing>
                <wp:anchor distT="0" distB="0" distL="114300" distR="114300" simplePos="0" relativeHeight="251668480" behindDoc="0" locked="0" layoutInCell="1" allowOverlap="1" wp14:anchorId="60431379" wp14:editId="68FD6EE6">
                  <wp:simplePos x="0" y="0"/>
                  <wp:positionH relativeFrom="column">
                    <wp:posOffset>-7620</wp:posOffset>
                  </wp:positionH>
                  <wp:positionV relativeFrom="paragraph">
                    <wp:posOffset>165735</wp:posOffset>
                  </wp:positionV>
                  <wp:extent cx="2683510" cy="1783715"/>
                  <wp:effectExtent l="0" t="0" r="0" b="6985"/>
                  <wp:wrapSquare wrapText="bothSides"/>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3510" cy="1783715"/>
                          </a:xfrm>
                          <a:prstGeom prst="rect">
                            <a:avLst/>
                          </a:prstGeom>
                        </pic:spPr>
                      </pic:pic>
                    </a:graphicData>
                  </a:graphic>
                  <wp14:sizeRelH relativeFrom="margin">
                    <wp14:pctWidth>0</wp14:pctWidth>
                  </wp14:sizeRelH>
                  <wp14:sizeRelV relativeFrom="margin">
                    <wp14:pctHeight>0</wp14:pctHeight>
                  </wp14:sizeRelV>
                </wp:anchor>
              </w:drawing>
            </w:r>
            <w:r w:rsidRPr="00A55122">
              <w:rPr>
                <w:rFonts w:ascii="Arial" w:eastAsia="Times New Roman" w:hAnsi="Arial" w:cs="Arial"/>
                <w:b/>
                <w:noProof/>
                <w:lang w:eastAsia="en-GB"/>
              </w:rPr>
              <w:drawing>
                <wp:anchor distT="0" distB="0" distL="114300" distR="114300" simplePos="0" relativeHeight="251667456" behindDoc="0" locked="0" layoutInCell="1" allowOverlap="1" wp14:anchorId="275B4D50" wp14:editId="103D52DA">
                  <wp:simplePos x="0" y="0"/>
                  <wp:positionH relativeFrom="column">
                    <wp:posOffset>2869565</wp:posOffset>
                  </wp:positionH>
                  <wp:positionV relativeFrom="paragraph">
                    <wp:posOffset>182880</wp:posOffset>
                  </wp:positionV>
                  <wp:extent cx="3265170" cy="1863090"/>
                  <wp:effectExtent l="0" t="0" r="0" b="3810"/>
                  <wp:wrapSquare wrapText="bothSides"/>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5170" cy="1863090"/>
                          </a:xfrm>
                          <a:prstGeom prst="rect">
                            <a:avLst/>
                          </a:prstGeom>
                        </pic:spPr>
                      </pic:pic>
                    </a:graphicData>
                  </a:graphic>
                  <wp14:sizeRelH relativeFrom="margin">
                    <wp14:pctWidth>0</wp14:pctWidth>
                  </wp14:sizeRelH>
                  <wp14:sizeRelV relativeFrom="margin">
                    <wp14:pctHeight>0</wp14:pctHeight>
                  </wp14:sizeRelV>
                </wp:anchor>
              </w:drawing>
            </w:r>
          </w:p>
          <w:p w14:paraId="4E563A84" w14:textId="2658C430" w:rsidR="00A23E92" w:rsidRDefault="00A23E92" w:rsidP="00A23E92">
            <w:pPr>
              <w:spacing w:after="0" w:line="276" w:lineRule="auto"/>
              <w:rPr>
                <w:rFonts w:ascii="Arial" w:eastAsia="Times New Roman" w:hAnsi="Arial" w:cs="Arial"/>
                <w:bCs/>
                <w:i/>
                <w:iCs/>
                <w:szCs w:val="20"/>
              </w:rPr>
            </w:pPr>
          </w:p>
          <w:p w14:paraId="6F006306" w14:textId="23BCCA0E" w:rsidR="00A23E92" w:rsidRDefault="00A23E92" w:rsidP="00A23E92">
            <w:pPr>
              <w:spacing w:after="0" w:line="276" w:lineRule="auto"/>
              <w:rPr>
                <w:rFonts w:ascii="Arial" w:eastAsia="Times New Roman" w:hAnsi="Arial" w:cs="Arial"/>
                <w:bCs/>
                <w:szCs w:val="20"/>
              </w:rPr>
            </w:pPr>
            <w:r w:rsidRPr="002A3187">
              <w:rPr>
                <w:rFonts w:ascii="Arial" w:eastAsia="Times New Roman" w:hAnsi="Arial" w:cs="Arial"/>
                <w:bCs/>
                <w:i/>
                <w:iCs/>
                <w:szCs w:val="20"/>
              </w:rPr>
              <w:t>Fig. 3: Major binding sites of fragments.</w:t>
            </w:r>
            <w:r w:rsidRPr="002A3187">
              <w:rPr>
                <w:rFonts w:ascii="Arial" w:eastAsia="Times New Roman" w:hAnsi="Arial" w:cs="Arial"/>
                <w:bCs/>
                <w:i/>
                <w:iCs/>
                <w:sz w:val="20"/>
                <w:szCs w:val="18"/>
              </w:rPr>
              <w:t xml:space="preserve"> </w:t>
            </w:r>
            <w:r>
              <w:rPr>
                <w:rFonts w:ascii="Arial" w:eastAsia="Times New Roman" w:hAnsi="Arial" w:cs="Arial"/>
                <w:bCs/>
                <w:i/>
                <w:iCs/>
                <w:sz w:val="20"/>
                <w:szCs w:val="18"/>
              </w:rPr>
              <w:t>LEFT:</w:t>
            </w:r>
            <w:r w:rsidRPr="002A3187">
              <w:rPr>
                <w:rFonts w:ascii="Arial" w:eastAsia="Times New Roman" w:hAnsi="Arial" w:cs="Arial"/>
                <w:bCs/>
                <w:i/>
                <w:iCs/>
                <w:szCs w:val="20"/>
              </w:rPr>
              <w:t xml:space="preserve"> Fragments clustering at a proximal pocket. Electron density map of a representative compound shown on the right. </w:t>
            </w:r>
            <w:r>
              <w:rPr>
                <w:rFonts w:ascii="Arial" w:eastAsia="Times New Roman" w:hAnsi="Arial" w:cs="Arial"/>
                <w:bCs/>
                <w:i/>
                <w:iCs/>
                <w:szCs w:val="20"/>
              </w:rPr>
              <w:t>RIGHT:</w:t>
            </w:r>
            <w:r w:rsidRPr="002A3187">
              <w:rPr>
                <w:rFonts w:ascii="Arial" w:eastAsia="Times New Roman" w:hAnsi="Arial" w:cs="Arial"/>
                <w:bCs/>
                <w:i/>
                <w:iCs/>
                <w:szCs w:val="20"/>
              </w:rPr>
              <w:t xml:space="preserve"> The location of the opposite pocket, shown on a cross-sectional view of the protein.</w:t>
            </w:r>
          </w:p>
          <w:p w14:paraId="0933FAF9" w14:textId="33C05754" w:rsidR="00CD670A" w:rsidRDefault="00CD670A" w:rsidP="003550EB">
            <w:pPr>
              <w:spacing w:after="0" w:line="276" w:lineRule="auto"/>
              <w:rPr>
                <w:rFonts w:ascii="Arial" w:eastAsia="Times New Roman" w:hAnsi="Arial" w:cs="Arial"/>
                <w:bCs/>
                <w:sz w:val="20"/>
                <w:szCs w:val="20"/>
              </w:rPr>
            </w:pPr>
          </w:p>
          <w:p w14:paraId="0383D97F" w14:textId="7F8B4F48" w:rsidR="00CD670A" w:rsidRPr="00E05DB5" w:rsidRDefault="00CD670A" w:rsidP="003550EB">
            <w:pPr>
              <w:spacing w:after="0" w:line="276" w:lineRule="auto"/>
              <w:rPr>
                <w:rFonts w:ascii="Arial" w:eastAsia="Times New Roman" w:hAnsi="Arial" w:cs="Arial"/>
                <w:bCs/>
                <w:sz w:val="20"/>
                <w:szCs w:val="20"/>
              </w:rPr>
            </w:pPr>
          </w:p>
        </w:tc>
      </w:tr>
      <w:tr w:rsidR="007B7263" w:rsidRPr="00E05DB5" w14:paraId="2CAA1E27" w14:textId="77777777" w:rsidTr="00EB311E">
        <w:trPr>
          <w:cantSplit/>
          <w:trHeight w:val="567"/>
        </w:trPr>
        <w:tc>
          <w:tcPr>
            <w:tcW w:w="9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0EBE60" w14:textId="50A1811D" w:rsidR="007B7263" w:rsidRPr="00E05DB5" w:rsidRDefault="007B7263" w:rsidP="00EB311E">
            <w:pPr>
              <w:spacing w:after="0" w:line="240" w:lineRule="auto"/>
              <w:jc w:val="both"/>
              <w:rPr>
                <w:rFonts w:ascii="Arial" w:eastAsia="Times New Roman" w:hAnsi="Arial" w:cs="Arial"/>
                <w:b/>
                <w:bCs/>
                <w:sz w:val="20"/>
                <w:szCs w:val="24"/>
              </w:rPr>
            </w:pPr>
            <w:r>
              <w:rPr>
                <w:rFonts w:ascii="Arial" w:eastAsia="Times New Roman" w:hAnsi="Arial" w:cs="Arial"/>
                <w:b/>
                <w:bCs/>
                <w:sz w:val="20"/>
                <w:szCs w:val="24"/>
              </w:rPr>
              <w:lastRenderedPageBreak/>
              <w:t>CONCLUSIONS</w:t>
            </w:r>
          </w:p>
        </w:tc>
      </w:tr>
      <w:tr w:rsidR="007B7263" w:rsidRPr="00E05DB5" w14:paraId="1273503C" w14:textId="77777777" w:rsidTr="00EB311E">
        <w:trPr>
          <w:trHeight w:val="279"/>
        </w:trPr>
        <w:tc>
          <w:tcPr>
            <w:tcW w:w="9776" w:type="dxa"/>
            <w:tcBorders>
              <w:top w:val="single" w:sz="4" w:space="0" w:color="auto"/>
              <w:left w:val="single" w:sz="4" w:space="0" w:color="auto"/>
              <w:bottom w:val="single" w:sz="4" w:space="0" w:color="auto"/>
              <w:right w:val="single" w:sz="4" w:space="0" w:color="auto"/>
            </w:tcBorders>
            <w:vAlign w:val="center"/>
          </w:tcPr>
          <w:p w14:paraId="155382C5" w14:textId="10342EC9" w:rsidR="007B7263" w:rsidRDefault="007B7263" w:rsidP="00EB311E">
            <w:pPr>
              <w:spacing w:after="0" w:line="240" w:lineRule="auto"/>
              <w:jc w:val="both"/>
              <w:rPr>
                <w:rFonts w:ascii="Arial" w:eastAsia="Times New Roman" w:hAnsi="Arial" w:cs="Arial"/>
                <w:bCs/>
                <w:szCs w:val="20"/>
              </w:rPr>
            </w:pPr>
          </w:p>
          <w:p w14:paraId="5D5CBDCE" w14:textId="590F8151" w:rsidR="00AA6D88" w:rsidRDefault="00AA6D88" w:rsidP="00AA6D88">
            <w:pPr>
              <w:spacing w:after="0" w:line="240" w:lineRule="auto"/>
              <w:rPr>
                <w:rFonts w:ascii="Arial" w:eastAsia="Times New Roman" w:hAnsi="Arial" w:cs="Arial"/>
                <w:bCs/>
              </w:rPr>
            </w:pPr>
            <w:r>
              <w:rPr>
                <w:rFonts w:ascii="Arial" w:eastAsia="Times New Roman" w:hAnsi="Arial" w:cs="Arial"/>
                <w:bCs/>
              </w:rPr>
              <w:t>Genetic knockdown experiments have indicated that depletion of the DNA-repair exonuclease DCLRE1A sensitises cells to DNA crosslinking agents used in cancer chemotherapy. This makes DCLRE1A a potential target for cancer therapy, either in combination with chemotherapy, or in a synthetic-lethal genetic background. To investigate and exploit this therapeutic potential, it is essential to develop small-molecule inhibitors of DCLRE1A.</w:t>
            </w:r>
          </w:p>
          <w:p w14:paraId="42E0EDC9" w14:textId="77777777" w:rsidR="00AA6D88" w:rsidRDefault="00AA6D88" w:rsidP="00AA6D88">
            <w:pPr>
              <w:spacing w:after="0" w:line="240" w:lineRule="auto"/>
              <w:rPr>
                <w:rFonts w:ascii="Arial" w:eastAsia="Times New Roman" w:hAnsi="Arial" w:cs="Arial"/>
                <w:bCs/>
              </w:rPr>
            </w:pPr>
          </w:p>
          <w:p w14:paraId="691DFB66" w14:textId="559F3E3F" w:rsidR="007B7263" w:rsidRDefault="007B7263" w:rsidP="00487646">
            <w:pPr>
              <w:spacing w:after="0" w:line="240" w:lineRule="auto"/>
              <w:rPr>
                <w:rFonts w:ascii="Arial" w:eastAsia="Times New Roman" w:hAnsi="Arial" w:cs="Arial"/>
                <w:bCs/>
              </w:rPr>
            </w:pPr>
            <w:r>
              <w:rPr>
                <w:rFonts w:ascii="Arial" w:eastAsia="Times New Roman" w:hAnsi="Arial" w:cs="Arial"/>
                <w:bCs/>
              </w:rPr>
              <w:t xml:space="preserve">This </w:t>
            </w:r>
            <w:r w:rsidR="00AA6D88">
              <w:rPr>
                <w:rFonts w:ascii="Arial" w:eastAsia="Times New Roman" w:hAnsi="Arial" w:cs="Arial"/>
                <w:bCs/>
              </w:rPr>
              <w:t>target enabling package</w:t>
            </w:r>
            <w:r>
              <w:rPr>
                <w:rFonts w:ascii="Arial" w:eastAsia="Times New Roman" w:hAnsi="Arial" w:cs="Arial"/>
                <w:bCs/>
              </w:rPr>
              <w:t xml:space="preserve"> includes </w:t>
            </w:r>
            <w:r w:rsidR="00AA6D88">
              <w:rPr>
                <w:rFonts w:ascii="Arial" w:eastAsia="Times New Roman" w:hAnsi="Arial" w:cs="Arial"/>
                <w:bCs/>
              </w:rPr>
              <w:t>h</w:t>
            </w:r>
            <w:r>
              <w:rPr>
                <w:rFonts w:ascii="Arial" w:eastAsia="Times New Roman" w:hAnsi="Arial" w:cs="Arial"/>
                <w:bCs/>
              </w:rPr>
              <w:t>igh-throughput and secondary assays for DCLRE1A activity, a robust crystallization method, and initial chemical hits from fragment screens as well as from an inhibit</w:t>
            </w:r>
            <w:r w:rsidR="00AA6D88">
              <w:rPr>
                <w:rFonts w:ascii="Arial" w:eastAsia="Times New Roman" w:hAnsi="Arial" w:cs="Arial"/>
                <w:bCs/>
              </w:rPr>
              <w:t>ion</w:t>
            </w:r>
            <w:r>
              <w:rPr>
                <w:rFonts w:ascii="Arial" w:eastAsia="Times New Roman" w:hAnsi="Arial" w:cs="Arial"/>
                <w:bCs/>
              </w:rPr>
              <w:t xml:space="preserve"> screen. Co-crystal structures identify a number of pockets on the protein surface in addition to the Zn-containing catalytic site, which may be used to develop highly specific inhibitors when combined with a metal-chelating moiety.  </w:t>
            </w:r>
          </w:p>
          <w:p w14:paraId="11700B6F" w14:textId="19CB2B6B" w:rsidR="007B7263" w:rsidRPr="00E05DB5" w:rsidRDefault="007B7263" w:rsidP="00EB311E">
            <w:pPr>
              <w:spacing w:after="0" w:line="240" w:lineRule="auto"/>
              <w:jc w:val="both"/>
              <w:rPr>
                <w:rFonts w:ascii="Arial" w:eastAsia="Times New Roman" w:hAnsi="Arial" w:cs="Arial"/>
                <w:bCs/>
                <w:sz w:val="20"/>
                <w:szCs w:val="20"/>
              </w:rPr>
            </w:pPr>
          </w:p>
        </w:tc>
      </w:tr>
    </w:tbl>
    <w:p w14:paraId="2AA67A0A" w14:textId="08FA0A12" w:rsidR="006049C3" w:rsidRDefault="006049C3" w:rsidP="006049C3">
      <w:pPr>
        <w:spacing w:after="0"/>
        <w:rPr>
          <w:rFonts w:ascii="Arial" w:eastAsia="Times New Roman" w:hAnsi="Arial" w:cs="Arial"/>
          <w:bCs/>
          <w:i/>
          <w:sz w:val="20"/>
          <w:szCs w:val="20"/>
          <w:u w:val="single"/>
        </w:rPr>
      </w:pPr>
    </w:p>
    <w:p w14:paraId="4FA493CB" w14:textId="2D7A92EE" w:rsidR="006049C3" w:rsidRDefault="006049C3" w:rsidP="006049C3">
      <w:pPr>
        <w:spacing w:after="0"/>
        <w:rPr>
          <w:rFonts w:ascii="Arial" w:hAnsi="Arial" w:cs="Arial"/>
          <w:b/>
          <w:bCs/>
          <w:sz w:val="20"/>
        </w:rPr>
      </w:pPr>
    </w:p>
    <w:p w14:paraId="77C6BB7E" w14:textId="676F935B" w:rsidR="006049C3" w:rsidRDefault="006049C3" w:rsidP="006049C3">
      <w:pPr>
        <w:spacing w:after="0"/>
      </w:pPr>
      <w:r>
        <w:rPr>
          <w:rFonts w:ascii="Arial" w:hAnsi="Arial" w:cs="Arial"/>
          <w:b/>
          <w:bCs/>
          <w:sz w:val="20"/>
        </w:rPr>
        <w:t>FUNDING INFORMATION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6"/>
      </w:tblGrid>
      <w:tr w:rsidR="006049C3" w:rsidRPr="00EF1205" w14:paraId="78E31CF6" w14:textId="77777777" w:rsidTr="00B5434C">
        <w:tc>
          <w:tcPr>
            <w:tcW w:w="9776" w:type="dxa"/>
            <w:shd w:val="clear" w:color="auto" w:fill="auto"/>
            <w:vAlign w:val="center"/>
          </w:tcPr>
          <w:p w14:paraId="1E13CE6E" w14:textId="552DF3B5" w:rsidR="006049C3" w:rsidRPr="00474353" w:rsidRDefault="0064675F" w:rsidP="0064675F">
            <w:pPr>
              <w:spacing w:after="0" w:line="240" w:lineRule="auto"/>
              <w:rPr>
                <w:rFonts w:ascii="Arial" w:eastAsia="Times New Roman" w:hAnsi="Arial" w:cs="Arial"/>
                <w:bCs/>
                <w:sz w:val="20"/>
              </w:rPr>
            </w:pPr>
            <w:r>
              <w:rPr>
                <w:rFonts w:ascii="Arial" w:eastAsia="Times New Roman" w:hAnsi="Arial" w:cs="Arial"/>
                <w:bCs/>
                <w:sz w:val="20"/>
              </w:rPr>
              <w:t>The work at t</w:t>
            </w:r>
            <w:r w:rsidR="006049C3" w:rsidRPr="00474353">
              <w:rPr>
                <w:rFonts w:ascii="Arial" w:eastAsia="Times New Roman" w:hAnsi="Arial" w:cs="Arial"/>
                <w:bCs/>
                <w:sz w:val="20"/>
              </w:rPr>
              <w:t xml:space="preserve">he SGC </w:t>
            </w:r>
            <w:r>
              <w:rPr>
                <w:rFonts w:ascii="Arial" w:eastAsia="Times New Roman" w:hAnsi="Arial" w:cs="Arial"/>
                <w:bCs/>
                <w:sz w:val="20"/>
              </w:rPr>
              <w:t>has been funded by a grant from the</w:t>
            </w:r>
            <w:r w:rsidR="006049C3" w:rsidRPr="00474353">
              <w:rPr>
                <w:rFonts w:ascii="Arial" w:eastAsia="Times New Roman" w:hAnsi="Arial" w:cs="Arial"/>
                <w:bCs/>
                <w:sz w:val="20"/>
              </w:rPr>
              <w:t xml:space="preserve"> Wellcome Trust [106169/ZZ14/Z].</w:t>
            </w:r>
          </w:p>
        </w:tc>
      </w:tr>
    </w:tbl>
    <w:p w14:paraId="3BDB02C0" w14:textId="77777777" w:rsidR="00E05DB5" w:rsidRDefault="00E05DB5" w:rsidP="00815696">
      <w:pPr>
        <w:spacing w:after="0" w:line="276" w:lineRule="auto"/>
      </w:pPr>
    </w:p>
    <w:p w14:paraId="5C05637A" w14:textId="65D6C75E" w:rsidR="006049C3" w:rsidRDefault="006049C3">
      <w:pPr>
        <w:rPr>
          <w:rFonts w:ascii="Arial" w:hAnsi="Arial" w:cs="Arial"/>
          <w:b/>
          <w:bCs/>
        </w:rPr>
      </w:pPr>
      <w:r>
        <w:rPr>
          <w:rFonts w:ascii="Arial" w:hAnsi="Arial" w:cs="Arial"/>
          <w:b/>
          <w:bCs/>
        </w:rPr>
        <w:br w:type="page"/>
      </w:r>
    </w:p>
    <w:p w14:paraId="55C63675" w14:textId="77777777" w:rsidR="00571BE4" w:rsidRPr="00571BE4" w:rsidRDefault="00571BE4" w:rsidP="00815696">
      <w:pPr>
        <w:spacing w:after="0" w:line="276" w:lineRule="auto"/>
        <w:rPr>
          <w:rFonts w:ascii="Arial" w:hAnsi="Arial" w:cs="Arial"/>
          <w:b/>
          <w:bCs/>
        </w:rPr>
      </w:pPr>
    </w:p>
    <w:p w14:paraId="3023F900" w14:textId="77777777" w:rsidR="00571BE4" w:rsidRDefault="00571BE4" w:rsidP="00815696">
      <w:pPr>
        <w:spacing w:after="0" w:line="276" w:lineRule="auto"/>
      </w:pPr>
      <w:r>
        <w:rPr>
          <w:rFonts w:ascii="Arial" w:hAnsi="Arial" w:cs="Arial"/>
          <w:b/>
          <w:bCs/>
          <w:sz w:val="20"/>
        </w:rPr>
        <w:t>ADDITIONAL INFORMATION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2694"/>
        <w:gridCol w:w="4819"/>
      </w:tblGrid>
      <w:tr w:rsidR="00571BE4" w:rsidRPr="00EF1205" w14:paraId="57085DDB" w14:textId="77777777" w:rsidTr="0024339A">
        <w:tc>
          <w:tcPr>
            <w:tcW w:w="2263" w:type="dxa"/>
            <w:shd w:val="clear" w:color="auto" w:fill="F2F2F2" w:themeFill="background1" w:themeFillShade="F2"/>
            <w:vAlign w:val="center"/>
          </w:tcPr>
          <w:p w14:paraId="29E49368" w14:textId="77777777" w:rsidR="00571BE4" w:rsidRPr="00EF1205" w:rsidRDefault="00571BE4" w:rsidP="00815696">
            <w:pPr>
              <w:spacing w:after="0" w:line="276" w:lineRule="auto"/>
              <w:rPr>
                <w:rFonts w:ascii="Arial" w:eastAsia="Times New Roman" w:hAnsi="Arial" w:cs="Arial"/>
                <w:b/>
                <w:bCs/>
                <w:sz w:val="20"/>
              </w:rPr>
            </w:pPr>
            <w:r>
              <w:rPr>
                <w:rFonts w:ascii="Arial" w:eastAsia="Times New Roman" w:hAnsi="Arial" w:cs="Arial"/>
                <w:b/>
                <w:bCs/>
                <w:sz w:val="20"/>
              </w:rPr>
              <w:t>Materials &amp; Methods</w:t>
            </w:r>
          </w:p>
        </w:tc>
        <w:tc>
          <w:tcPr>
            <w:tcW w:w="2694" w:type="dxa"/>
            <w:vAlign w:val="center"/>
          </w:tcPr>
          <w:p w14:paraId="40F7BBCC" w14:textId="0E9ABA7D" w:rsidR="00571BE4" w:rsidRPr="00EF1205" w:rsidRDefault="00A23E92" w:rsidP="00A23E92">
            <w:pPr>
              <w:spacing w:after="0" w:line="276" w:lineRule="auto"/>
              <w:rPr>
                <w:rFonts w:ascii="Arial" w:eastAsia="Times New Roman" w:hAnsi="Arial" w:cs="Arial"/>
                <w:bCs/>
                <w:lang w:val="en-US"/>
              </w:rPr>
            </w:pPr>
            <w:r>
              <w:rPr>
                <w:rFonts w:ascii="Arial" w:eastAsia="Times New Roman" w:hAnsi="Arial" w:cs="Arial"/>
                <w:bCs/>
                <w:lang w:val="en-US"/>
              </w:rPr>
              <w:t>All proteins, structures and assays</w:t>
            </w:r>
            <w:r w:rsidRPr="00EF1205">
              <w:rPr>
                <w:rFonts w:ascii="Arial" w:eastAsia="Times New Roman" w:hAnsi="Arial" w:cs="Arial"/>
                <w:bCs/>
                <w:lang w:val="en-US"/>
              </w:rPr>
              <w:t xml:space="preserve"> </w:t>
            </w:r>
          </w:p>
        </w:tc>
        <w:tc>
          <w:tcPr>
            <w:tcW w:w="4819" w:type="dxa"/>
          </w:tcPr>
          <w:p w14:paraId="7AEC51BB" w14:textId="77777777" w:rsidR="00571BE4" w:rsidRDefault="00571BE4" w:rsidP="00815696">
            <w:pPr>
              <w:spacing w:after="0" w:line="276" w:lineRule="auto"/>
              <w:rPr>
                <w:rFonts w:ascii="Arial" w:eastAsia="Times New Roman" w:hAnsi="Arial" w:cs="Arial"/>
                <w:bCs/>
                <w:lang w:val="en-US"/>
              </w:rPr>
            </w:pPr>
            <w:r>
              <w:rPr>
                <w:rFonts w:ascii="Arial" w:eastAsia="Times New Roman" w:hAnsi="Arial" w:cs="Arial"/>
                <w:bCs/>
                <w:lang w:val="en-US"/>
              </w:rPr>
              <w:t>Procedures for expression, purification, crystallization</w:t>
            </w:r>
          </w:p>
        </w:tc>
      </w:tr>
      <w:tr w:rsidR="00571BE4" w:rsidRPr="00EF1205" w14:paraId="2B292949" w14:textId="77777777" w:rsidTr="0024339A">
        <w:tc>
          <w:tcPr>
            <w:tcW w:w="2263" w:type="dxa"/>
            <w:shd w:val="clear" w:color="auto" w:fill="F2F2F2" w:themeFill="background1" w:themeFillShade="F2"/>
            <w:vAlign w:val="center"/>
          </w:tcPr>
          <w:p w14:paraId="77057C30" w14:textId="77777777" w:rsidR="00571BE4" w:rsidRPr="00EF1205" w:rsidRDefault="004E60F2" w:rsidP="00815696">
            <w:pPr>
              <w:spacing w:after="0" w:line="276" w:lineRule="auto"/>
              <w:rPr>
                <w:rFonts w:ascii="Arial" w:eastAsia="Times New Roman" w:hAnsi="Arial" w:cs="Arial"/>
                <w:b/>
                <w:sz w:val="20"/>
              </w:rPr>
            </w:pPr>
            <w:r>
              <w:rPr>
                <w:rFonts w:ascii="Arial" w:eastAsia="Times New Roman" w:hAnsi="Arial" w:cs="Arial"/>
                <w:b/>
                <w:sz w:val="20"/>
              </w:rPr>
              <w:t>Structure files</w:t>
            </w:r>
          </w:p>
        </w:tc>
        <w:tc>
          <w:tcPr>
            <w:tcW w:w="2694" w:type="dxa"/>
          </w:tcPr>
          <w:p w14:paraId="287A3147" w14:textId="77777777" w:rsidR="00DF31FD" w:rsidRPr="003A7A28" w:rsidRDefault="00571BE4" w:rsidP="003A7A28">
            <w:pPr>
              <w:spacing w:after="0" w:line="276" w:lineRule="auto"/>
              <w:rPr>
                <w:rFonts w:ascii="Arial" w:eastAsia="Times New Roman" w:hAnsi="Arial" w:cs="Arial"/>
                <w:bCs/>
                <w:sz w:val="20"/>
                <w:szCs w:val="20"/>
              </w:rPr>
            </w:pPr>
            <w:r w:rsidRPr="003A7A28">
              <w:rPr>
                <w:rFonts w:ascii="Arial" w:eastAsia="Times New Roman" w:hAnsi="Arial" w:cs="Arial"/>
                <w:bCs/>
                <w:sz w:val="20"/>
                <w:szCs w:val="20"/>
              </w:rPr>
              <w:t xml:space="preserve">PDB codes </w:t>
            </w:r>
          </w:p>
          <w:p w14:paraId="72C143BC" w14:textId="19A01BDB" w:rsidR="00E74FF2" w:rsidRPr="003A7A28" w:rsidRDefault="00A23E92" w:rsidP="003A7A28">
            <w:pPr>
              <w:spacing w:after="0" w:line="276" w:lineRule="auto"/>
              <w:rPr>
                <w:rFonts w:ascii="Arial" w:eastAsia="Times New Roman" w:hAnsi="Arial" w:cs="Arial"/>
                <w:bCs/>
                <w:sz w:val="20"/>
                <w:szCs w:val="20"/>
              </w:rPr>
            </w:pPr>
            <w:r w:rsidRPr="003A7A28">
              <w:rPr>
                <w:rFonts w:ascii="Arial" w:eastAsia="Times New Roman" w:hAnsi="Arial" w:cs="Arial"/>
                <w:bCs/>
                <w:sz w:val="20"/>
                <w:szCs w:val="20"/>
              </w:rPr>
              <w:t>5NZW</w:t>
            </w:r>
          </w:p>
          <w:p w14:paraId="7B50866B" w14:textId="743F84FC" w:rsidR="00E74FF2" w:rsidRPr="003A7A28" w:rsidRDefault="00E74FF2" w:rsidP="003A7A28">
            <w:pPr>
              <w:spacing w:after="0" w:line="276" w:lineRule="auto"/>
              <w:rPr>
                <w:rFonts w:ascii="Arial" w:eastAsia="Times New Roman" w:hAnsi="Arial" w:cs="Arial"/>
                <w:bCs/>
                <w:sz w:val="20"/>
                <w:szCs w:val="20"/>
              </w:rPr>
            </w:pPr>
            <w:r w:rsidRPr="003A7A28">
              <w:rPr>
                <w:rFonts w:ascii="Arial" w:eastAsia="Times New Roman" w:hAnsi="Arial" w:cs="Arial"/>
                <w:bCs/>
                <w:sz w:val="20"/>
                <w:szCs w:val="20"/>
              </w:rPr>
              <w:t>5NZX</w:t>
            </w:r>
          </w:p>
          <w:p w14:paraId="5B41B247" w14:textId="77777777" w:rsidR="00DF31FD" w:rsidRPr="003A7A28" w:rsidRDefault="00E74FF2" w:rsidP="003A7A28">
            <w:pPr>
              <w:spacing w:after="0" w:line="276" w:lineRule="auto"/>
              <w:rPr>
                <w:rFonts w:ascii="Arial" w:eastAsia="Times New Roman" w:hAnsi="Arial" w:cs="Arial"/>
                <w:bCs/>
                <w:sz w:val="20"/>
                <w:szCs w:val="20"/>
              </w:rPr>
            </w:pPr>
            <w:r w:rsidRPr="003A7A28">
              <w:rPr>
                <w:rFonts w:ascii="Arial" w:eastAsia="Times New Roman" w:hAnsi="Arial" w:cs="Arial"/>
                <w:bCs/>
                <w:sz w:val="20"/>
                <w:szCs w:val="20"/>
              </w:rPr>
              <w:t>5NZY</w:t>
            </w:r>
          </w:p>
          <w:p w14:paraId="02612DEE" w14:textId="77777777" w:rsidR="00DF31FD" w:rsidRPr="003A7A28" w:rsidRDefault="00DF31FD" w:rsidP="003A7A28">
            <w:pPr>
              <w:spacing w:after="0" w:line="276" w:lineRule="auto"/>
              <w:rPr>
                <w:rFonts w:ascii="Arial" w:eastAsia="Times New Roman" w:hAnsi="Arial" w:cs="Arial"/>
                <w:bCs/>
                <w:sz w:val="20"/>
                <w:szCs w:val="20"/>
              </w:rPr>
            </w:pPr>
          </w:p>
          <w:p w14:paraId="652BB8A8" w14:textId="77777777" w:rsidR="00DF31FD" w:rsidRDefault="00DF31FD" w:rsidP="003A7A28">
            <w:pPr>
              <w:spacing w:after="0" w:line="276" w:lineRule="auto"/>
              <w:rPr>
                <w:rFonts w:ascii="Arial" w:eastAsia="Times New Roman" w:hAnsi="Arial" w:cs="Arial"/>
                <w:bCs/>
                <w:sz w:val="20"/>
                <w:szCs w:val="20"/>
              </w:rPr>
            </w:pPr>
            <w:r>
              <w:rPr>
                <w:rFonts w:ascii="Arial" w:eastAsia="Times New Roman" w:hAnsi="Arial" w:cs="Arial"/>
                <w:bCs/>
                <w:sz w:val="20"/>
                <w:szCs w:val="20"/>
              </w:rPr>
              <w:t>Fragments bound at the proximal site:</w:t>
            </w:r>
          </w:p>
          <w:p w14:paraId="595803E3" w14:textId="77777777" w:rsidR="00DF31FD" w:rsidRPr="003550EB" w:rsidRDefault="00DF31FD" w:rsidP="003A7A28">
            <w:pPr>
              <w:spacing w:after="0" w:line="276" w:lineRule="auto"/>
              <w:rPr>
                <w:rFonts w:ascii="Arial" w:eastAsia="Times New Roman" w:hAnsi="Arial" w:cs="Arial"/>
                <w:bCs/>
                <w:sz w:val="20"/>
                <w:szCs w:val="20"/>
              </w:rPr>
            </w:pPr>
            <w:r w:rsidRPr="003550EB">
              <w:rPr>
                <w:rFonts w:ascii="Arial" w:eastAsia="Times New Roman" w:hAnsi="Arial" w:cs="Arial"/>
                <w:bCs/>
                <w:sz w:val="20"/>
                <w:szCs w:val="20"/>
              </w:rPr>
              <w:t>5Q1V</w:t>
            </w:r>
          </w:p>
          <w:p w14:paraId="2099F9CD" w14:textId="77777777" w:rsidR="00DF31FD" w:rsidRPr="003550EB" w:rsidRDefault="00DF31FD" w:rsidP="003A7A28">
            <w:pPr>
              <w:spacing w:after="0" w:line="276" w:lineRule="auto"/>
              <w:rPr>
                <w:rFonts w:ascii="Arial" w:eastAsia="Times New Roman" w:hAnsi="Arial" w:cs="Arial"/>
                <w:bCs/>
                <w:sz w:val="20"/>
                <w:szCs w:val="20"/>
              </w:rPr>
            </w:pPr>
            <w:r w:rsidRPr="003550EB">
              <w:rPr>
                <w:rFonts w:ascii="Arial" w:eastAsia="Times New Roman" w:hAnsi="Arial" w:cs="Arial"/>
                <w:bCs/>
                <w:sz w:val="20"/>
                <w:szCs w:val="20"/>
              </w:rPr>
              <w:t>5Q1U</w:t>
            </w:r>
          </w:p>
          <w:p w14:paraId="4E10FB3F" w14:textId="77777777" w:rsidR="00DF31FD" w:rsidRPr="003550EB" w:rsidRDefault="00DF31FD" w:rsidP="003A7A28">
            <w:pPr>
              <w:spacing w:after="0" w:line="276" w:lineRule="auto"/>
              <w:rPr>
                <w:rFonts w:ascii="Arial" w:eastAsia="Times New Roman" w:hAnsi="Arial" w:cs="Arial"/>
                <w:bCs/>
                <w:sz w:val="20"/>
                <w:szCs w:val="20"/>
              </w:rPr>
            </w:pPr>
            <w:r w:rsidRPr="003550EB">
              <w:rPr>
                <w:rFonts w:ascii="Arial" w:eastAsia="Times New Roman" w:hAnsi="Arial" w:cs="Arial"/>
                <w:bCs/>
                <w:sz w:val="20"/>
                <w:szCs w:val="20"/>
              </w:rPr>
              <w:t>5Q1T</w:t>
            </w:r>
          </w:p>
          <w:p w14:paraId="7C838E8D" w14:textId="77777777" w:rsidR="00DF31FD" w:rsidRPr="003550EB" w:rsidRDefault="00DF31FD" w:rsidP="003A7A28">
            <w:pPr>
              <w:spacing w:after="0" w:line="276" w:lineRule="auto"/>
              <w:rPr>
                <w:rFonts w:ascii="Arial" w:eastAsia="Times New Roman" w:hAnsi="Arial" w:cs="Arial"/>
                <w:bCs/>
                <w:sz w:val="20"/>
                <w:szCs w:val="20"/>
              </w:rPr>
            </w:pPr>
            <w:r w:rsidRPr="003550EB">
              <w:rPr>
                <w:rFonts w:ascii="Arial" w:eastAsia="Times New Roman" w:hAnsi="Arial" w:cs="Arial"/>
                <w:bCs/>
                <w:sz w:val="20"/>
                <w:szCs w:val="20"/>
              </w:rPr>
              <w:t>5Q1R</w:t>
            </w:r>
          </w:p>
          <w:p w14:paraId="5E00C24A" w14:textId="77777777" w:rsidR="00DF31FD" w:rsidRPr="003550EB" w:rsidRDefault="00DF31FD" w:rsidP="003A7A28">
            <w:pPr>
              <w:spacing w:after="0" w:line="276" w:lineRule="auto"/>
              <w:rPr>
                <w:rFonts w:ascii="Arial" w:eastAsia="Times New Roman" w:hAnsi="Arial" w:cs="Arial"/>
                <w:bCs/>
                <w:sz w:val="20"/>
                <w:szCs w:val="20"/>
              </w:rPr>
            </w:pPr>
            <w:r w:rsidRPr="003550EB">
              <w:rPr>
                <w:rFonts w:ascii="Arial" w:eastAsia="Times New Roman" w:hAnsi="Arial" w:cs="Arial"/>
                <w:bCs/>
                <w:sz w:val="20"/>
                <w:szCs w:val="20"/>
              </w:rPr>
              <w:t>5Q10</w:t>
            </w:r>
          </w:p>
          <w:p w14:paraId="5E2A6F84" w14:textId="77777777" w:rsidR="00DF31FD" w:rsidRDefault="00DF31FD" w:rsidP="003A7A28">
            <w:pPr>
              <w:spacing w:after="0" w:line="276" w:lineRule="auto"/>
              <w:rPr>
                <w:rFonts w:ascii="Arial" w:eastAsia="Times New Roman" w:hAnsi="Arial" w:cs="Arial"/>
                <w:bCs/>
                <w:sz w:val="20"/>
                <w:szCs w:val="20"/>
              </w:rPr>
            </w:pPr>
            <w:r w:rsidRPr="003550EB">
              <w:rPr>
                <w:rFonts w:ascii="Arial" w:eastAsia="Times New Roman" w:hAnsi="Arial" w:cs="Arial"/>
                <w:bCs/>
                <w:sz w:val="20"/>
                <w:szCs w:val="20"/>
              </w:rPr>
              <w:t>5Q22</w:t>
            </w:r>
          </w:p>
          <w:p w14:paraId="1D05049B" w14:textId="77777777" w:rsidR="00DF31FD" w:rsidRDefault="00DF31FD" w:rsidP="003A7A28">
            <w:pPr>
              <w:spacing w:after="0" w:line="276" w:lineRule="auto"/>
              <w:rPr>
                <w:rFonts w:ascii="Arial" w:eastAsia="Times New Roman" w:hAnsi="Arial" w:cs="Arial"/>
                <w:bCs/>
                <w:sz w:val="20"/>
                <w:szCs w:val="20"/>
              </w:rPr>
            </w:pPr>
            <w:r>
              <w:rPr>
                <w:rFonts w:ascii="Arial" w:eastAsia="Times New Roman" w:hAnsi="Arial" w:cs="Arial"/>
                <w:bCs/>
                <w:sz w:val="20"/>
                <w:szCs w:val="20"/>
              </w:rPr>
              <w:t>Fragments bound at the opposite site</w:t>
            </w:r>
          </w:p>
          <w:p w14:paraId="648E6621" w14:textId="77777777" w:rsidR="00DF31FD" w:rsidRPr="003550EB" w:rsidRDefault="00DF31FD" w:rsidP="003A7A28">
            <w:pPr>
              <w:spacing w:after="0" w:line="276" w:lineRule="auto"/>
              <w:rPr>
                <w:rFonts w:ascii="Arial" w:eastAsia="Times New Roman" w:hAnsi="Arial" w:cs="Arial"/>
                <w:bCs/>
                <w:sz w:val="20"/>
                <w:szCs w:val="20"/>
              </w:rPr>
            </w:pPr>
            <w:r w:rsidRPr="003550EB">
              <w:rPr>
                <w:rFonts w:ascii="Arial" w:eastAsia="Times New Roman" w:hAnsi="Arial" w:cs="Arial"/>
                <w:bCs/>
                <w:sz w:val="20"/>
                <w:szCs w:val="20"/>
              </w:rPr>
              <w:t>5Q1K</w:t>
            </w:r>
          </w:p>
          <w:p w14:paraId="45F0E631" w14:textId="77777777" w:rsidR="00DF31FD" w:rsidRPr="003550EB" w:rsidRDefault="00DF31FD" w:rsidP="003A7A28">
            <w:pPr>
              <w:spacing w:after="0" w:line="276" w:lineRule="auto"/>
              <w:rPr>
                <w:rFonts w:ascii="Arial" w:eastAsia="Times New Roman" w:hAnsi="Arial" w:cs="Arial"/>
                <w:bCs/>
                <w:sz w:val="20"/>
                <w:szCs w:val="20"/>
              </w:rPr>
            </w:pPr>
            <w:r w:rsidRPr="003550EB">
              <w:rPr>
                <w:rFonts w:ascii="Arial" w:eastAsia="Times New Roman" w:hAnsi="Arial" w:cs="Arial"/>
                <w:bCs/>
                <w:sz w:val="20"/>
                <w:szCs w:val="20"/>
              </w:rPr>
              <w:t>5Q1W</w:t>
            </w:r>
          </w:p>
          <w:p w14:paraId="4D4F5849" w14:textId="28A337BF" w:rsidR="00571BE4" w:rsidRPr="003A7A28" w:rsidRDefault="00DF31FD" w:rsidP="003A7A28">
            <w:pPr>
              <w:spacing w:after="0" w:line="276" w:lineRule="auto"/>
              <w:rPr>
                <w:rFonts w:ascii="Arial" w:eastAsia="Times New Roman" w:hAnsi="Arial" w:cs="Arial"/>
                <w:bCs/>
                <w:sz w:val="20"/>
                <w:szCs w:val="20"/>
              </w:rPr>
            </w:pPr>
            <w:r w:rsidRPr="003550EB">
              <w:rPr>
                <w:rFonts w:ascii="Arial" w:eastAsia="Times New Roman" w:hAnsi="Arial" w:cs="Arial"/>
                <w:bCs/>
                <w:sz w:val="20"/>
                <w:szCs w:val="20"/>
              </w:rPr>
              <w:t>5Q1X</w:t>
            </w:r>
          </w:p>
        </w:tc>
        <w:tc>
          <w:tcPr>
            <w:tcW w:w="4819" w:type="dxa"/>
          </w:tcPr>
          <w:p w14:paraId="77FACE32" w14:textId="77777777" w:rsidR="00DF31FD" w:rsidRPr="003A7A28" w:rsidRDefault="00DF31FD" w:rsidP="003A7A28">
            <w:pPr>
              <w:tabs>
                <w:tab w:val="center" w:pos="3002"/>
              </w:tabs>
              <w:spacing w:after="0" w:line="276" w:lineRule="auto"/>
              <w:rPr>
                <w:rFonts w:ascii="Arial" w:eastAsia="Times New Roman" w:hAnsi="Arial" w:cs="Arial"/>
                <w:bCs/>
                <w:sz w:val="20"/>
                <w:szCs w:val="20"/>
              </w:rPr>
            </w:pPr>
          </w:p>
          <w:p w14:paraId="6BC540A8" w14:textId="5BF78224" w:rsidR="00DF31FD" w:rsidRPr="003A7A28" w:rsidRDefault="00DF31FD" w:rsidP="003A7A28">
            <w:pPr>
              <w:tabs>
                <w:tab w:val="center" w:pos="3002"/>
              </w:tabs>
              <w:spacing w:after="0" w:line="276" w:lineRule="auto"/>
              <w:rPr>
                <w:rFonts w:ascii="Arial" w:eastAsia="Times New Roman" w:hAnsi="Arial" w:cs="Arial"/>
                <w:bCs/>
                <w:sz w:val="20"/>
                <w:szCs w:val="20"/>
              </w:rPr>
            </w:pPr>
            <w:r w:rsidRPr="003A7A28">
              <w:rPr>
                <w:rFonts w:ascii="Arial" w:eastAsia="Times New Roman" w:hAnsi="Arial" w:cs="Arial"/>
                <w:bCs/>
                <w:sz w:val="20"/>
                <w:szCs w:val="20"/>
              </w:rPr>
              <w:t>Ceftriaxone (metal site)</w:t>
            </w:r>
          </w:p>
          <w:p w14:paraId="094E6DD6" w14:textId="0794C07F" w:rsidR="00DF31FD" w:rsidRPr="003A7A28" w:rsidRDefault="00DF31FD" w:rsidP="003A7A28">
            <w:pPr>
              <w:tabs>
                <w:tab w:val="center" w:pos="3002"/>
              </w:tabs>
              <w:spacing w:after="0" w:line="276" w:lineRule="auto"/>
              <w:rPr>
                <w:rFonts w:ascii="Arial" w:eastAsia="Times New Roman" w:hAnsi="Arial" w:cs="Arial"/>
                <w:bCs/>
                <w:sz w:val="20"/>
                <w:szCs w:val="20"/>
              </w:rPr>
            </w:pPr>
            <w:r w:rsidRPr="003A7A28">
              <w:rPr>
                <w:rFonts w:ascii="Arial" w:eastAsia="Times New Roman" w:hAnsi="Arial" w:cs="Arial"/>
                <w:bCs/>
                <w:sz w:val="20"/>
                <w:szCs w:val="20"/>
              </w:rPr>
              <w:t>Ceftriaxone (alternative site)</w:t>
            </w:r>
          </w:p>
          <w:p w14:paraId="20D86783" w14:textId="77777777" w:rsidR="00DF31FD" w:rsidRPr="003A7A28" w:rsidRDefault="00DF31FD" w:rsidP="003A7A28">
            <w:pPr>
              <w:tabs>
                <w:tab w:val="center" w:pos="3002"/>
              </w:tabs>
              <w:spacing w:after="0" w:line="276" w:lineRule="auto"/>
              <w:rPr>
                <w:rFonts w:ascii="Arial" w:eastAsia="Times New Roman" w:hAnsi="Arial" w:cs="Arial"/>
                <w:bCs/>
                <w:sz w:val="20"/>
                <w:szCs w:val="20"/>
              </w:rPr>
            </w:pPr>
            <w:r w:rsidRPr="003A7A28">
              <w:rPr>
                <w:rFonts w:ascii="Arial" w:eastAsia="Times New Roman" w:hAnsi="Arial" w:cs="Arial"/>
                <w:bCs/>
                <w:sz w:val="20"/>
                <w:szCs w:val="20"/>
              </w:rPr>
              <w:t>Cefotaxime</w:t>
            </w:r>
          </w:p>
          <w:p w14:paraId="2907CBFB" w14:textId="189E51FC" w:rsidR="00571BE4" w:rsidRPr="003A7A28" w:rsidRDefault="00571BE4" w:rsidP="003A7A28">
            <w:pPr>
              <w:tabs>
                <w:tab w:val="center" w:pos="3002"/>
              </w:tabs>
              <w:spacing w:after="0" w:line="276" w:lineRule="auto"/>
              <w:rPr>
                <w:rFonts w:ascii="Arial" w:eastAsia="Times New Roman" w:hAnsi="Arial" w:cs="Arial"/>
                <w:bCs/>
                <w:sz w:val="20"/>
                <w:szCs w:val="20"/>
              </w:rPr>
            </w:pPr>
          </w:p>
        </w:tc>
      </w:tr>
      <w:tr w:rsidR="00747CD2" w:rsidRPr="00EF1205" w14:paraId="311718A2" w14:textId="77777777" w:rsidTr="0024339A">
        <w:tc>
          <w:tcPr>
            <w:tcW w:w="2263" w:type="dxa"/>
            <w:shd w:val="clear" w:color="auto" w:fill="F2F2F2" w:themeFill="background1" w:themeFillShade="F2"/>
            <w:vAlign w:val="center"/>
          </w:tcPr>
          <w:p w14:paraId="1266C309" w14:textId="01F3A3E7" w:rsidR="00747CD2" w:rsidRDefault="00747CD2" w:rsidP="00815696">
            <w:pPr>
              <w:spacing w:after="0" w:line="276" w:lineRule="auto"/>
              <w:rPr>
                <w:rFonts w:ascii="Arial" w:eastAsia="Times New Roman" w:hAnsi="Arial" w:cs="Arial"/>
                <w:b/>
                <w:sz w:val="20"/>
              </w:rPr>
            </w:pPr>
            <w:r>
              <w:rPr>
                <w:rFonts w:ascii="Arial" w:eastAsia="Times New Roman" w:hAnsi="Arial" w:cs="Arial"/>
                <w:b/>
                <w:sz w:val="20"/>
              </w:rPr>
              <w:t>Gene Knockouts</w:t>
            </w:r>
          </w:p>
        </w:tc>
        <w:tc>
          <w:tcPr>
            <w:tcW w:w="2694" w:type="dxa"/>
          </w:tcPr>
          <w:p w14:paraId="0B54F715" w14:textId="4CA95F9A" w:rsidR="00747CD2" w:rsidRPr="003A7A28" w:rsidRDefault="00747CD2" w:rsidP="003A7A28">
            <w:pPr>
              <w:spacing w:after="0" w:line="276" w:lineRule="auto"/>
              <w:rPr>
                <w:rFonts w:ascii="Arial" w:eastAsia="Times New Roman" w:hAnsi="Arial" w:cs="Arial"/>
                <w:bCs/>
                <w:sz w:val="20"/>
                <w:szCs w:val="20"/>
              </w:rPr>
            </w:pPr>
            <w:r w:rsidRPr="003A7A28">
              <w:rPr>
                <w:rFonts w:ascii="Arial" w:eastAsia="Times New Roman" w:hAnsi="Arial" w:cs="Arial"/>
                <w:bCs/>
                <w:sz w:val="20"/>
                <w:szCs w:val="20"/>
              </w:rPr>
              <w:t>CRISPR/Cas9 knockout of DCLRE1A has been performed in the McHugh lab</w:t>
            </w:r>
          </w:p>
        </w:tc>
        <w:tc>
          <w:tcPr>
            <w:tcW w:w="4819" w:type="dxa"/>
          </w:tcPr>
          <w:p w14:paraId="559786B1" w14:textId="6E23B3B6" w:rsidR="00747CD2" w:rsidRPr="003A7A28" w:rsidRDefault="00747CD2" w:rsidP="003A7A28">
            <w:pPr>
              <w:tabs>
                <w:tab w:val="center" w:pos="3002"/>
              </w:tabs>
              <w:spacing w:after="0" w:line="276" w:lineRule="auto"/>
              <w:rPr>
                <w:rFonts w:ascii="Arial" w:eastAsia="Times New Roman" w:hAnsi="Arial" w:cs="Arial"/>
                <w:bCs/>
                <w:sz w:val="20"/>
                <w:szCs w:val="20"/>
              </w:rPr>
            </w:pPr>
            <w:r w:rsidRPr="003A7A28">
              <w:rPr>
                <w:rFonts w:ascii="Arial" w:eastAsia="Times New Roman" w:hAnsi="Arial" w:cs="Arial"/>
                <w:bCs/>
                <w:sz w:val="20"/>
                <w:szCs w:val="20"/>
              </w:rPr>
              <w:t xml:space="preserve">Contact Prof. Peter McHugh, Oxford </w:t>
            </w:r>
            <w:hyperlink r:id="rId21" w:history="1">
              <w:r w:rsidRPr="003A7A28">
                <w:rPr>
                  <w:rFonts w:eastAsia="Times New Roman"/>
                  <w:bCs/>
                  <w:sz w:val="20"/>
                  <w:szCs w:val="20"/>
                </w:rPr>
                <w:t>peter.mchugh@imm.ox.ac.uk</w:t>
              </w:r>
            </w:hyperlink>
            <w:r w:rsidR="003A7A28">
              <w:rPr>
                <w:rFonts w:ascii="Arial" w:eastAsia="Times New Roman" w:hAnsi="Arial" w:cs="Arial"/>
                <w:bCs/>
                <w:sz w:val="20"/>
                <w:szCs w:val="20"/>
              </w:rPr>
              <w:t xml:space="preserve"> </w:t>
            </w:r>
            <w:r w:rsidRPr="003A7A28">
              <w:rPr>
                <w:rFonts w:ascii="Arial" w:eastAsia="Times New Roman" w:hAnsi="Arial" w:cs="Arial"/>
                <w:bCs/>
                <w:sz w:val="20"/>
                <w:szCs w:val="20"/>
              </w:rPr>
              <w:t xml:space="preserve"> for collaborative opportunities</w:t>
            </w:r>
          </w:p>
        </w:tc>
      </w:tr>
      <w:tr w:rsidR="00747CD2" w:rsidRPr="00EF1205" w14:paraId="4F0A6D7C" w14:textId="77777777" w:rsidTr="0024339A">
        <w:tc>
          <w:tcPr>
            <w:tcW w:w="2263" w:type="dxa"/>
            <w:shd w:val="clear" w:color="auto" w:fill="F2F2F2" w:themeFill="background1" w:themeFillShade="F2"/>
            <w:vAlign w:val="center"/>
          </w:tcPr>
          <w:p w14:paraId="514D1DBF" w14:textId="67935710" w:rsidR="00747CD2" w:rsidRDefault="00747CD2" w:rsidP="00815696">
            <w:pPr>
              <w:spacing w:after="0" w:line="276" w:lineRule="auto"/>
              <w:rPr>
                <w:rFonts w:ascii="Arial" w:eastAsia="Times New Roman" w:hAnsi="Arial" w:cs="Arial"/>
                <w:b/>
                <w:sz w:val="20"/>
              </w:rPr>
            </w:pPr>
            <w:r>
              <w:rPr>
                <w:rFonts w:ascii="Arial" w:eastAsia="Times New Roman" w:hAnsi="Arial" w:cs="Arial"/>
                <w:b/>
                <w:sz w:val="20"/>
              </w:rPr>
              <w:t>Antibodies</w:t>
            </w:r>
          </w:p>
        </w:tc>
        <w:tc>
          <w:tcPr>
            <w:tcW w:w="2694" w:type="dxa"/>
          </w:tcPr>
          <w:p w14:paraId="167B1350" w14:textId="77777777" w:rsidR="00747CD2" w:rsidRPr="003A7A28" w:rsidRDefault="00747CD2" w:rsidP="003A7A28">
            <w:pPr>
              <w:spacing w:after="0" w:line="276" w:lineRule="auto"/>
              <w:rPr>
                <w:rFonts w:ascii="Arial" w:eastAsia="Times New Roman" w:hAnsi="Arial" w:cs="Arial"/>
                <w:bCs/>
                <w:sz w:val="20"/>
                <w:szCs w:val="20"/>
              </w:rPr>
            </w:pPr>
          </w:p>
        </w:tc>
        <w:tc>
          <w:tcPr>
            <w:tcW w:w="4819" w:type="dxa"/>
          </w:tcPr>
          <w:p w14:paraId="0AA09F42" w14:textId="76579092" w:rsidR="00747CD2" w:rsidRPr="003A7A28" w:rsidRDefault="00747CD2" w:rsidP="003A7A28">
            <w:pPr>
              <w:tabs>
                <w:tab w:val="center" w:pos="3002"/>
              </w:tabs>
              <w:spacing w:after="0" w:line="276" w:lineRule="auto"/>
              <w:rPr>
                <w:rFonts w:ascii="Arial" w:eastAsia="Times New Roman" w:hAnsi="Arial" w:cs="Arial"/>
                <w:bCs/>
                <w:sz w:val="20"/>
                <w:szCs w:val="20"/>
              </w:rPr>
            </w:pPr>
            <w:r w:rsidRPr="003A7A28">
              <w:rPr>
                <w:rFonts w:ascii="Arial" w:eastAsia="Times New Roman" w:hAnsi="Arial" w:cs="Arial"/>
                <w:bCs/>
                <w:sz w:val="20"/>
                <w:szCs w:val="20"/>
              </w:rPr>
              <w:t>We are not aware of antibodies that can detect the native levels of DCLRE1A in western/immunofluorescence.</w:t>
            </w:r>
          </w:p>
        </w:tc>
      </w:tr>
    </w:tbl>
    <w:p w14:paraId="6521ABD6" w14:textId="77777777" w:rsidR="007F0AE1" w:rsidRDefault="007F0AE1" w:rsidP="00815696">
      <w:pPr>
        <w:spacing w:after="0" w:line="276" w:lineRule="auto"/>
      </w:pPr>
    </w:p>
    <w:tbl>
      <w:tblPr>
        <w:tblW w:w="9776" w:type="dxa"/>
        <w:tblLayout w:type="fixed"/>
        <w:tblLook w:val="0000" w:firstRow="0" w:lastRow="0" w:firstColumn="0" w:lastColumn="0" w:noHBand="0" w:noVBand="0"/>
      </w:tblPr>
      <w:tblGrid>
        <w:gridCol w:w="9776"/>
      </w:tblGrid>
      <w:tr w:rsidR="00B05034" w:rsidRPr="00E05DB5" w14:paraId="7E74B73E" w14:textId="77777777" w:rsidTr="00D4722A">
        <w:trPr>
          <w:cantSplit/>
          <w:trHeight w:val="279"/>
        </w:trPr>
        <w:tc>
          <w:tcPr>
            <w:tcW w:w="9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CA142C" w14:textId="17217A04" w:rsidR="00B05034" w:rsidRPr="00E05DB5" w:rsidRDefault="00B05034" w:rsidP="00A23E92">
            <w:pPr>
              <w:spacing w:after="0" w:line="276" w:lineRule="auto"/>
              <w:rPr>
                <w:rFonts w:ascii="Arial" w:eastAsia="Times New Roman" w:hAnsi="Arial" w:cs="Arial"/>
                <w:b/>
                <w:bCs/>
                <w:sz w:val="20"/>
                <w:szCs w:val="24"/>
              </w:rPr>
            </w:pPr>
            <w:r>
              <w:rPr>
                <w:rFonts w:ascii="Arial" w:eastAsia="Times New Roman" w:hAnsi="Arial" w:cs="Arial"/>
                <w:b/>
                <w:bCs/>
                <w:sz w:val="20"/>
                <w:szCs w:val="24"/>
              </w:rPr>
              <w:t xml:space="preserve">Supplemental Information </w:t>
            </w:r>
          </w:p>
        </w:tc>
      </w:tr>
      <w:tr w:rsidR="00B05034" w:rsidRPr="00E05DB5" w14:paraId="64B28974" w14:textId="77777777" w:rsidTr="00D4722A">
        <w:trPr>
          <w:trHeight w:val="279"/>
        </w:trPr>
        <w:tc>
          <w:tcPr>
            <w:tcW w:w="9776" w:type="dxa"/>
            <w:tcBorders>
              <w:top w:val="single" w:sz="4" w:space="0" w:color="auto"/>
              <w:left w:val="single" w:sz="4" w:space="0" w:color="auto"/>
              <w:bottom w:val="single" w:sz="4" w:space="0" w:color="auto"/>
              <w:right w:val="single" w:sz="4" w:space="0" w:color="auto"/>
            </w:tcBorders>
            <w:vAlign w:val="center"/>
          </w:tcPr>
          <w:p w14:paraId="5EA6CEDE" w14:textId="77777777" w:rsidR="00B05034" w:rsidRDefault="002B6E30" w:rsidP="00815696">
            <w:pPr>
              <w:spacing w:after="0" w:line="276" w:lineRule="auto"/>
              <w:rPr>
                <w:rFonts w:ascii="Arial" w:eastAsia="Times New Roman" w:hAnsi="Arial" w:cs="Arial"/>
                <w:b/>
                <w:iCs/>
                <w:u w:val="single"/>
              </w:rPr>
            </w:pPr>
            <w:r>
              <w:rPr>
                <w:rFonts w:ascii="Arial" w:eastAsia="Times New Roman" w:hAnsi="Arial" w:cs="Arial"/>
                <w:b/>
                <w:iCs/>
                <w:u w:val="single"/>
              </w:rPr>
              <w:t>References</w:t>
            </w:r>
          </w:p>
          <w:p w14:paraId="5EAB1324" w14:textId="77777777" w:rsidR="00300732" w:rsidRPr="00300732" w:rsidRDefault="002B6E30" w:rsidP="00300732">
            <w:pPr>
              <w:pStyle w:val="EndNoteBibliography"/>
              <w:spacing w:after="0"/>
              <w:ind w:left="720" w:hanging="720"/>
            </w:pPr>
            <w:r w:rsidRPr="00300732">
              <w:rPr>
                <w:rFonts w:ascii="Arial" w:hAnsi="Arial" w:cs="Arial"/>
              </w:rPr>
              <w:fldChar w:fldCharType="begin"/>
            </w:r>
            <w:r w:rsidRPr="00300732">
              <w:rPr>
                <w:rFonts w:ascii="Arial" w:hAnsi="Arial" w:cs="Arial"/>
              </w:rPr>
              <w:instrText xml:space="preserve"> ADDIN EN.REFLIST </w:instrText>
            </w:r>
            <w:r w:rsidRPr="00300732">
              <w:rPr>
                <w:rFonts w:ascii="Arial" w:hAnsi="Arial" w:cs="Arial"/>
              </w:rPr>
              <w:fldChar w:fldCharType="separate"/>
            </w:r>
            <w:r w:rsidR="00300732" w:rsidRPr="00300732">
              <w:t>1.</w:t>
            </w:r>
            <w:r w:rsidR="00300732" w:rsidRPr="00300732">
              <w:tab/>
              <w:t xml:space="preserve">Sengerova, B., et al., </w:t>
            </w:r>
            <w:r w:rsidR="00300732" w:rsidRPr="00300732">
              <w:rPr>
                <w:i/>
              </w:rPr>
              <w:t>Characterization of the human SNM1A and SNM1B/Apollo DNA repair exonucleases.</w:t>
            </w:r>
            <w:r w:rsidR="00300732" w:rsidRPr="00300732">
              <w:t xml:space="preserve"> J Biol Chem, 2012. </w:t>
            </w:r>
            <w:r w:rsidR="00300732" w:rsidRPr="00300732">
              <w:rPr>
                <w:b/>
              </w:rPr>
              <w:t>287</w:t>
            </w:r>
            <w:r w:rsidR="00300732" w:rsidRPr="00300732">
              <w:t>(31): p. 26254-67.</w:t>
            </w:r>
          </w:p>
          <w:p w14:paraId="5FCC4C9F" w14:textId="77777777" w:rsidR="00300732" w:rsidRPr="00300732" w:rsidRDefault="00300732" w:rsidP="00300732">
            <w:pPr>
              <w:pStyle w:val="EndNoteBibliography"/>
              <w:spacing w:after="0"/>
              <w:ind w:left="720" w:hanging="720"/>
            </w:pPr>
            <w:r w:rsidRPr="00300732">
              <w:t>2.</w:t>
            </w:r>
            <w:r w:rsidRPr="00300732">
              <w:tab/>
              <w:t xml:space="preserve">Wang, A.T., et al., </w:t>
            </w:r>
            <w:r w:rsidRPr="00300732">
              <w:rPr>
                <w:i/>
              </w:rPr>
              <w:t>Human SNM1A and XPF-ERCC1 collaborate to initiate DNA interstrand cross-link repair.</w:t>
            </w:r>
            <w:r w:rsidRPr="00300732">
              <w:t xml:space="preserve"> Genes Dev, 2011. </w:t>
            </w:r>
            <w:r w:rsidRPr="00300732">
              <w:rPr>
                <w:b/>
              </w:rPr>
              <w:t>25</w:t>
            </w:r>
            <w:r w:rsidRPr="00300732">
              <w:t>(17): p. 1859-70.</w:t>
            </w:r>
          </w:p>
          <w:p w14:paraId="28F8E6FF" w14:textId="77777777" w:rsidR="00300732" w:rsidRPr="00300732" w:rsidRDefault="00300732" w:rsidP="00300732">
            <w:pPr>
              <w:pStyle w:val="EndNoteBibliography"/>
              <w:spacing w:after="0"/>
              <w:ind w:left="720" w:hanging="720"/>
            </w:pPr>
            <w:r w:rsidRPr="00300732">
              <w:t>3.</w:t>
            </w:r>
            <w:r w:rsidRPr="00300732">
              <w:tab/>
              <w:t xml:space="preserve">Cattell, E., B. Sengerova, and P.J. McHugh, </w:t>
            </w:r>
            <w:r w:rsidRPr="00300732">
              <w:rPr>
                <w:i/>
              </w:rPr>
              <w:t>The SNM1/Pso2 family of ICL repair nucleases: from yeast to man.</w:t>
            </w:r>
            <w:r w:rsidRPr="00300732">
              <w:t xml:space="preserve"> Environ Mol Mutagen, 2010. </w:t>
            </w:r>
            <w:r w:rsidRPr="00300732">
              <w:rPr>
                <w:b/>
              </w:rPr>
              <w:t>51</w:t>
            </w:r>
            <w:r w:rsidRPr="00300732">
              <w:t>(6): p. 635-45.</w:t>
            </w:r>
          </w:p>
          <w:p w14:paraId="14E8E9C2" w14:textId="77777777" w:rsidR="00300732" w:rsidRPr="00300732" w:rsidRDefault="00300732" w:rsidP="00300732">
            <w:pPr>
              <w:pStyle w:val="EndNoteBibliography"/>
              <w:spacing w:after="0"/>
              <w:ind w:left="720" w:hanging="720"/>
            </w:pPr>
            <w:r w:rsidRPr="00300732">
              <w:t>4.</w:t>
            </w:r>
            <w:r w:rsidRPr="00300732">
              <w:tab/>
              <w:t xml:space="preserve">Hazrati, A., et al., </w:t>
            </w:r>
            <w:r w:rsidRPr="00300732">
              <w:rPr>
                <w:i/>
              </w:rPr>
              <w:t>Human SNM1A suppresses the DNA repair defects of yeast pso2 mutants.</w:t>
            </w:r>
            <w:r w:rsidRPr="00300732">
              <w:t xml:space="preserve"> DNA Repair (Amst), 2008. </w:t>
            </w:r>
            <w:r w:rsidRPr="00300732">
              <w:rPr>
                <w:b/>
              </w:rPr>
              <w:t>7</w:t>
            </w:r>
            <w:r w:rsidRPr="00300732">
              <w:t>(2): p. 230-8.</w:t>
            </w:r>
          </w:p>
          <w:p w14:paraId="65F25C9C" w14:textId="77777777" w:rsidR="00300732" w:rsidRPr="00300732" w:rsidRDefault="00300732" w:rsidP="00300732">
            <w:pPr>
              <w:pStyle w:val="EndNoteBibliography"/>
              <w:spacing w:after="0"/>
              <w:ind w:left="720" w:hanging="720"/>
            </w:pPr>
            <w:r w:rsidRPr="00300732">
              <w:t>5.</w:t>
            </w:r>
            <w:r w:rsidRPr="00300732">
              <w:tab/>
              <w:t xml:space="preserve">Iyama, T., et al., </w:t>
            </w:r>
            <w:r w:rsidRPr="00300732">
              <w:rPr>
                <w:i/>
              </w:rPr>
              <w:t>CSB interacts with SNM1A and promotes DNA interstrand crosslink processing.</w:t>
            </w:r>
            <w:r w:rsidRPr="00300732">
              <w:t xml:space="preserve"> Nucleic Acids Res, 2015. </w:t>
            </w:r>
            <w:r w:rsidRPr="00300732">
              <w:rPr>
                <w:b/>
              </w:rPr>
              <w:t>43</w:t>
            </w:r>
            <w:r w:rsidRPr="00300732">
              <w:t>(1): p. 247-58.</w:t>
            </w:r>
          </w:p>
          <w:p w14:paraId="6C32122E" w14:textId="77777777" w:rsidR="00300732" w:rsidRPr="00300732" w:rsidRDefault="00300732" w:rsidP="00300732">
            <w:pPr>
              <w:pStyle w:val="EndNoteBibliography"/>
              <w:spacing w:after="0"/>
              <w:ind w:left="720" w:hanging="720"/>
            </w:pPr>
            <w:r w:rsidRPr="00300732">
              <w:t>6.</w:t>
            </w:r>
            <w:r w:rsidRPr="00300732">
              <w:tab/>
              <w:t xml:space="preserve">Yang, K., G.L. Moldovan, and A.D. D'Andrea, </w:t>
            </w:r>
            <w:r w:rsidRPr="00300732">
              <w:rPr>
                <w:i/>
              </w:rPr>
              <w:t>RAD18-dependent recruitment of SNM1A to DNA repair complexes by a ubiquitin-binding zinc finger.</w:t>
            </w:r>
            <w:r w:rsidRPr="00300732">
              <w:t xml:space="preserve"> J Biol Chem, 2010. </w:t>
            </w:r>
            <w:r w:rsidRPr="00300732">
              <w:rPr>
                <w:b/>
              </w:rPr>
              <w:t>285</w:t>
            </w:r>
            <w:r w:rsidRPr="00300732">
              <w:t>(25): p. 19085-91.</w:t>
            </w:r>
          </w:p>
          <w:p w14:paraId="12E25278" w14:textId="77777777" w:rsidR="00300732" w:rsidRPr="00300732" w:rsidRDefault="00300732" w:rsidP="00300732">
            <w:pPr>
              <w:pStyle w:val="EndNoteBibliography"/>
              <w:spacing w:after="0"/>
              <w:ind w:left="720" w:hanging="720"/>
            </w:pPr>
            <w:r w:rsidRPr="00300732">
              <w:lastRenderedPageBreak/>
              <w:t>7.</w:t>
            </w:r>
            <w:r w:rsidRPr="00300732">
              <w:tab/>
              <w:t xml:space="preserve">Allerston, C.K., et al., </w:t>
            </w:r>
            <w:r w:rsidRPr="00300732">
              <w:rPr>
                <w:i/>
              </w:rPr>
              <w:t>The structures of the SNM1A and SNM1B/Apollo nuclease domains reveal a potential basis for their distinct DNA processing activities.</w:t>
            </w:r>
            <w:r w:rsidRPr="00300732">
              <w:t xml:space="preserve"> Nucleic Acids Res, 2015. </w:t>
            </w:r>
            <w:r w:rsidRPr="00300732">
              <w:rPr>
                <w:b/>
              </w:rPr>
              <w:t>43</w:t>
            </w:r>
            <w:r w:rsidRPr="00300732">
              <w:t>(22): p. 11047-60.</w:t>
            </w:r>
          </w:p>
          <w:p w14:paraId="57A18E8C" w14:textId="77777777" w:rsidR="00B114E6" w:rsidRDefault="00300732" w:rsidP="00A23E92">
            <w:pPr>
              <w:pStyle w:val="EndNoteBibliography"/>
              <w:spacing w:after="0"/>
              <w:ind w:left="720" w:hanging="720"/>
            </w:pPr>
            <w:r w:rsidRPr="00300732">
              <w:t>8.</w:t>
            </w:r>
            <w:r w:rsidRPr="00300732">
              <w:tab/>
              <w:t xml:space="preserve">Lee, S.Y., et al., </w:t>
            </w:r>
            <w:r w:rsidRPr="00300732">
              <w:rPr>
                <w:i/>
              </w:rPr>
              <w:t>Cephalosporins inhibit human metallo beta-lactamase fold DNA repair nucleases SNM1A and SNM1B/apollo.</w:t>
            </w:r>
            <w:r w:rsidRPr="00300732">
              <w:t xml:space="preserve"> Chem Commun (Camb), 2016. </w:t>
            </w:r>
            <w:r w:rsidRPr="00300732">
              <w:rPr>
                <w:b/>
              </w:rPr>
              <w:t>52</w:t>
            </w:r>
            <w:r w:rsidRPr="00300732">
              <w:t>(40): p. 6727-30.</w:t>
            </w:r>
          </w:p>
          <w:p w14:paraId="07FA9F1B" w14:textId="6BE67303" w:rsidR="00300732" w:rsidRPr="0058722D" w:rsidRDefault="00300732" w:rsidP="00A23E92">
            <w:pPr>
              <w:pStyle w:val="EndNoteBibliography"/>
              <w:spacing w:after="0"/>
              <w:ind w:left="720" w:hanging="720"/>
            </w:pPr>
            <w:r>
              <w:fldChar w:fldCharType="begin"/>
            </w:r>
            <w:r>
              <w:instrText xml:space="preserve"> ADDIN EN.REFLIST </w:instrText>
            </w:r>
            <w:r>
              <w:fldChar w:fldCharType="separate"/>
            </w:r>
            <w:r>
              <w:t>9</w:t>
            </w:r>
            <w:r w:rsidRPr="0058722D">
              <w:t>.</w:t>
            </w:r>
            <w:r w:rsidRPr="0058722D">
              <w:tab/>
              <w:t xml:space="preserve">Savitsky, P., et al., </w:t>
            </w:r>
            <w:r w:rsidRPr="0058722D">
              <w:rPr>
                <w:i/>
              </w:rPr>
              <w:t>High-throughput production of human proteins for crystallization: the SGC experience.</w:t>
            </w:r>
            <w:r w:rsidRPr="0058722D">
              <w:t xml:space="preserve"> J Struct Biol, 2010. </w:t>
            </w:r>
            <w:r w:rsidRPr="0058722D">
              <w:rPr>
                <w:b/>
              </w:rPr>
              <w:t>172</w:t>
            </w:r>
            <w:r w:rsidRPr="0058722D">
              <w:t>(1): p. 3-13.</w:t>
            </w:r>
          </w:p>
          <w:p w14:paraId="34B682CF" w14:textId="547CE1A6" w:rsidR="00300732" w:rsidRPr="0058722D" w:rsidRDefault="00300732" w:rsidP="00A23E92">
            <w:pPr>
              <w:pStyle w:val="EndNoteBibliography"/>
              <w:spacing w:after="0"/>
              <w:ind w:left="720" w:hanging="720"/>
            </w:pPr>
            <w:r>
              <w:t>10</w:t>
            </w:r>
            <w:r w:rsidRPr="0058722D">
              <w:t>.</w:t>
            </w:r>
            <w:r w:rsidRPr="0058722D">
              <w:tab/>
              <w:t xml:space="preserve">Shrestha, B., C. Smee, and O. Gileadi, </w:t>
            </w:r>
            <w:r w:rsidRPr="0058722D">
              <w:rPr>
                <w:i/>
              </w:rPr>
              <w:t>Baculovirus expression vector system: an emerging host for high-throughput eukaryotic protein expression.</w:t>
            </w:r>
            <w:r w:rsidRPr="0058722D">
              <w:t xml:space="preserve"> Methods Mol Biol, 2008. </w:t>
            </w:r>
            <w:r w:rsidRPr="0058722D">
              <w:rPr>
                <w:b/>
              </w:rPr>
              <w:t>439</w:t>
            </w:r>
            <w:r w:rsidRPr="0058722D">
              <w:t>: p. 269-89.</w:t>
            </w:r>
          </w:p>
          <w:p w14:paraId="0ABCCC69" w14:textId="58C51B49" w:rsidR="00300732" w:rsidRPr="00300732" w:rsidRDefault="00300732" w:rsidP="00A23E92">
            <w:pPr>
              <w:pStyle w:val="EndNoteBibliography"/>
              <w:spacing w:after="0"/>
              <w:ind w:left="720" w:hanging="720"/>
            </w:pPr>
            <w:r>
              <w:fldChar w:fldCharType="end"/>
            </w:r>
          </w:p>
          <w:p w14:paraId="2695C961" w14:textId="1D5FA2B6" w:rsidR="00952070" w:rsidRPr="00952070" w:rsidRDefault="002B6E30" w:rsidP="00300732">
            <w:pPr>
              <w:spacing w:after="0" w:line="276" w:lineRule="auto"/>
              <w:rPr>
                <w:rFonts w:ascii="Arial" w:eastAsia="Times New Roman" w:hAnsi="Arial" w:cs="Arial"/>
                <w:b/>
                <w:iCs/>
                <w:u w:val="single"/>
              </w:rPr>
            </w:pPr>
            <w:r w:rsidRPr="00300732">
              <w:rPr>
                <w:rFonts w:ascii="Arial" w:hAnsi="Arial" w:cs="Arial"/>
              </w:rPr>
              <w:fldChar w:fldCharType="end"/>
            </w:r>
          </w:p>
          <w:p w14:paraId="0CEC4A6F" w14:textId="77777777" w:rsidR="00CD670A" w:rsidRDefault="00CD670A" w:rsidP="00E809B5">
            <w:pPr>
              <w:spacing w:after="0" w:line="240" w:lineRule="auto"/>
              <w:rPr>
                <w:rFonts w:ascii="Arial" w:eastAsia="Times New Roman" w:hAnsi="Arial" w:cs="Arial"/>
                <w:b/>
                <w:iCs/>
                <w:u w:val="single"/>
              </w:rPr>
            </w:pPr>
          </w:p>
          <w:p w14:paraId="5FF03314" w14:textId="3FB66D47" w:rsidR="00CD670A" w:rsidRDefault="00CD670A" w:rsidP="00E809B5">
            <w:pPr>
              <w:spacing w:after="0" w:line="240" w:lineRule="auto"/>
              <w:rPr>
                <w:rFonts w:ascii="Arial" w:eastAsia="Times New Roman" w:hAnsi="Arial" w:cs="Arial"/>
                <w:b/>
                <w:iCs/>
                <w:u w:val="single"/>
              </w:rPr>
            </w:pPr>
          </w:p>
          <w:p w14:paraId="548B00C1" w14:textId="0417972E" w:rsidR="00A23E92" w:rsidRDefault="00A23E92" w:rsidP="00E809B5">
            <w:pPr>
              <w:spacing w:after="0" w:line="240" w:lineRule="auto"/>
              <w:rPr>
                <w:rFonts w:ascii="Arial" w:eastAsia="Times New Roman" w:hAnsi="Arial" w:cs="Arial"/>
                <w:b/>
                <w:iCs/>
                <w:u w:val="single"/>
              </w:rPr>
            </w:pPr>
          </w:p>
          <w:p w14:paraId="180F6554" w14:textId="6B71E57D" w:rsidR="00A23E92" w:rsidRDefault="00A23E92" w:rsidP="00E809B5">
            <w:pPr>
              <w:spacing w:after="0" w:line="240" w:lineRule="auto"/>
              <w:rPr>
                <w:rFonts w:ascii="Arial" w:eastAsia="Times New Roman" w:hAnsi="Arial" w:cs="Arial"/>
                <w:b/>
                <w:iCs/>
                <w:u w:val="single"/>
              </w:rPr>
            </w:pPr>
          </w:p>
          <w:p w14:paraId="0B7DDFF4" w14:textId="77777777" w:rsidR="00A23E92" w:rsidRDefault="00A23E92" w:rsidP="00E809B5">
            <w:pPr>
              <w:spacing w:after="0" w:line="240" w:lineRule="auto"/>
              <w:rPr>
                <w:rFonts w:ascii="Arial" w:eastAsia="Times New Roman" w:hAnsi="Arial" w:cs="Arial"/>
                <w:b/>
                <w:iCs/>
                <w:u w:val="single"/>
              </w:rPr>
            </w:pPr>
          </w:p>
          <w:p w14:paraId="5B5B45C2" w14:textId="77777777" w:rsidR="00E809B5" w:rsidRDefault="00E809B5" w:rsidP="00E809B5">
            <w:pPr>
              <w:spacing w:after="0" w:line="240" w:lineRule="auto"/>
              <w:rPr>
                <w:rFonts w:ascii="Arial" w:eastAsia="Times New Roman" w:hAnsi="Arial" w:cs="Arial"/>
                <w:b/>
                <w:iCs/>
                <w:u w:val="single"/>
              </w:rPr>
            </w:pPr>
            <w:r w:rsidRPr="00952070">
              <w:rPr>
                <w:rFonts w:ascii="Arial" w:eastAsia="Times New Roman" w:hAnsi="Arial" w:cs="Arial"/>
                <w:b/>
                <w:iCs/>
                <w:u w:val="single"/>
              </w:rPr>
              <w:t>Experimental procedures</w:t>
            </w:r>
          </w:p>
          <w:p w14:paraId="5790142B" w14:textId="77777777" w:rsidR="00E809B5" w:rsidRPr="00952070" w:rsidRDefault="00E809B5" w:rsidP="00E809B5">
            <w:pPr>
              <w:spacing w:after="0" w:line="240" w:lineRule="auto"/>
              <w:rPr>
                <w:rFonts w:ascii="Arial" w:eastAsia="Times New Roman" w:hAnsi="Arial" w:cs="Arial"/>
                <w:b/>
                <w:iCs/>
                <w:u w:val="single"/>
              </w:rPr>
            </w:pPr>
          </w:p>
          <w:p w14:paraId="4D6296A7" w14:textId="77777777" w:rsidR="00E809B5" w:rsidRPr="00300732" w:rsidRDefault="00E809B5" w:rsidP="00E809B5">
            <w:pPr>
              <w:spacing w:after="0" w:line="240" w:lineRule="auto"/>
              <w:rPr>
                <w:rFonts w:ascii="Arial" w:eastAsia="Times New Roman" w:hAnsi="Arial" w:cs="Arial"/>
                <w:bCs/>
                <w:iCs/>
                <w:u w:val="single"/>
              </w:rPr>
            </w:pPr>
            <w:r w:rsidRPr="00300732">
              <w:rPr>
                <w:rFonts w:ascii="Arial" w:eastAsia="Times New Roman" w:hAnsi="Arial" w:cs="Arial"/>
                <w:bCs/>
                <w:i/>
                <w:u w:val="single"/>
              </w:rPr>
              <w:t>Expression and purification of DCLRE1A catalytic domain.</w:t>
            </w:r>
            <w:r w:rsidRPr="00300732">
              <w:rPr>
                <w:rFonts w:ascii="Arial" w:eastAsia="Times New Roman" w:hAnsi="Arial" w:cs="Arial"/>
                <w:bCs/>
                <w:iCs/>
                <w:u w:val="single"/>
              </w:rPr>
              <w:t xml:space="preserve"> </w:t>
            </w:r>
          </w:p>
          <w:p w14:paraId="5A3A671F" w14:textId="77777777" w:rsidR="006049C3" w:rsidRPr="00A23E92" w:rsidRDefault="006049C3" w:rsidP="00A23E92">
            <w:pPr>
              <w:rPr>
                <w:rFonts w:ascii="Arial" w:eastAsia="Times New Roman" w:hAnsi="Arial" w:cs="Arial"/>
                <w:bCs/>
                <w:szCs w:val="20"/>
              </w:rPr>
            </w:pPr>
            <w:r>
              <w:rPr>
                <w:rFonts w:ascii="Arial" w:eastAsia="Times New Roman" w:hAnsi="Arial" w:cs="Arial"/>
                <w:bCs/>
                <w:szCs w:val="20"/>
              </w:rPr>
              <w:t xml:space="preserve">Boundaries: </w:t>
            </w:r>
            <w:r w:rsidRPr="00A23E92">
              <w:rPr>
                <w:rFonts w:ascii="Arial" w:eastAsia="Times New Roman" w:hAnsi="Arial" w:cs="Arial"/>
                <w:bCs/>
                <w:szCs w:val="20"/>
              </w:rPr>
              <w:t>residues 698-1040</w:t>
            </w:r>
          </w:p>
          <w:p w14:paraId="0D930408" w14:textId="524F2817" w:rsidR="006049C3" w:rsidRPr="00A23E92" w:rsidRDefault="006049C3" w:rsidP="00A23E92">
            <w:pPr>
              <w:rPr>
                <w:rFonts w:ascii="Arial" w:eastAsia="Times New Roman" w:hAnsi="Arial" w:cs="Arial"/>
                <w:bCs/>
                <w:szCs w:val="20"/>
              </w:rPr>
            </w:pPr>
            <w:r>
              <w:rPr>
                <w:rFonts w:ascii="Arial" w:eastAsia="Times New Roman" w:hAnsi="Arial" w:cs="Arial"/>
                <w:bCs/>
                <w:szCs w:val="20"/>
              </w:rPr>
              <w:t xml:space="preserve">Vector: </w:t>
            </w:r>
            <w:r w:rsidRPr="00A23E92">
              <w:rPr>
                <w:rFonts w:ascii="Arial" w:eastAsia="Times New Roman" w:hAnsi="Arial" w:cs="Arial"/>
                <w:bCs/>
                <w:szCs w:val="20"/>
              </w:rPr>
              <w:t>pFB-LIC-Bse</w:t>
            </w:r>
            <w:r w:rsidR="00300732" w:rsidRPr="00A23E92">
              <w:rPr>
                <w:rFonts w:ascii="Arial" w:eastAsia="Times New Roman" w:hAnsi="Arial" w:cs="Arial"/>
                <w:bCs/>
                <w:szCs w:val="20"/>
              </w:rPr>
              <w:t xml:space="preserve"> [9,10]</w:t>
            </w:r>
          </w:p>
          <w:p w14:paraId="5C0E4C5E" w14:textId="77777777" w:rsidR="006049C3" w:rsidRPr="00A23E92" w:rsidRDefault="006049C3" w:rsidP="00A23E92">
            <w:pPr>
              <w:rPr>
                <w:rFonts w:ascii="Arial" w:eastAsia="Times New Roman" w:hAnsi="Arial" w:cs="Arial"/>
                <w:bCs/>
                <w:szCs w:val="20"/>
              </w:rPr>
            </w:pPr>
            <w:r w:rsidRPr="00A23E92">
              <w:rPr>
                <w:rFonts w:ascii="Arial" w:eastAsia="Times New Roman" w:hAnsi="Arial" w:cs="Arial"/>
                <w:bCs/>
                <w:szCs w:val="20"/>
              </w:rPr>
              <w:t>Tag and additions: TEV-cleavable His6 tag at the N-terminus</w:t>
            </w:r>
          </w:p>
          <w:p w14:paraId="2B94AB75" w14:textId="77777777" w:rsidR="006049C3" w:rsidRDefault="006049C3" w:rsidP="00A23E92">
            <w:pPr>
              <w:rPr>
                <w:rFonts w:ascii="Arial" w:eastAsia="Times New Roman" w:hAnsi="Arial" w:cs="Arial"/>
                <w:bCs/>
                <w:szCs w:val="20"/>
              </w:rPr>
            </w:pPr>
            <w:r w:rsidRPr="00A23E92">
              <w:rPr>
                <w:rFonts w:ascii="Arial" w:eastAsia="Times New Roman" w:hAnsi="Arial" w:cs="Arial"/>
                <w:bCs/>
                <w:szCs w:val="20"/>
              </w:rPr>
              <w:t xml:space="preserve"> (MGHHHHHHSSGVDLGTENLYFQ*SM)</w:t>
            </w:r>
          </w:p>
          <w:p w14:paraId="01828445" w14:textId="77777777" w:rsidR="00E809B5" w:rsidRPr="006049C3" w:rsidRDefault="006049C3" w:rsidP="00A23E92">
            <w:pPr>
              <w:rPr>
                <w:rFonts w:ascii="Arial" w:eastAsia="Times New Roman" w:hAnsi="Arial" w:cs="Arial"/>
                <w:bCs/>
                <w:szCs w:val="20"/>
              </w:rPr>
            </w:pPr>
            <w:r>
              <w:rPr>
                <w:rFonts w:ascii="Arial" w:eastAsia="Times New Roman" w:hAnsi="Arial" w:cs="Arial"/>
                <w:bCs/>
                <w:szCs w:val="20"/>
              </w:rPr>
              <w:t xml:space="preserve">Expression cell: </w:t>
            </w:r>
            <w:r w:rsidRPr="00A23E92">
              <w:rPr>
                <w:rFonts w:ascii="Arial" w:eastAsia="Times New Roman" w:hAnsi="Arial" w:cs="Arial"/>
                <w:bCs/>
                <w:szCs w:val="20"/>
              </w:rPr>
              <w:t>Sf9</w:t>
            </w:r>
          </w:p>
          <w:p w14:paraId="246A0DA4" w14:textId="77777777" w:rsidR="00300732" w:rsidRPr="00A23E92" w:rsidRDefault="00300732" w:rsidP="00A23E92">
            <w:pPr>
              <w:rPr>
                <w:rFonts w:ascii="Arial" w:eastAsia="Times New Roman" w:hAnsi="Arial" w:cs="Arial"/>
                <w:bCs/>
                <w:szCs w:val="20"/>
              </w:rPr>
            </w:pPr>
          </w:p>
          <w:p w14:paraId="0718F99A" w14:textId="64E12CEE" w:rsidR="00E809B5" w:rsidRPr="00A23E92" w:rsidRDefault="00E809B5" w:rsidP="00A23E92">
            <w:pPr>
              <w:rPr>
                <w:rFonts w:ascii="Arial" w:eastAsia="Times New Roman" w:hAnsi="Arial" w:cs="Arial"/>
                <w:bCs/>
                <w:szCs w:val="20"/>
              </w:rPr>
            </w:pPr>
            <w:r w:rsidRPr="00A23E92">
              <w:rPr>
                <w:rFonts w:ascii="Arial" w:eastAsia="Times New Roman" w:hAnsi="Arial" w:cs="Arial"/>
                <w:bCs/>
                <w:szCs w:val="20"/>
              </w:rPr>
              <w:t>Note that this is a different construct from that used to generate earlier crystal structures (PDB: 5AHR and 4B87)</w:t>
            </w:r>
            <w:r w:rsidR="006049C3" w:rsidRPr="00A23E92">
              <w:rPr>
                <w:rFonts w:ascii="Arial" w:eastAsia="Times New Roman" w:hAnsi="Arial" w:cs="Arial"/>
                <w:bCs/>
                <w:szCs w:val="20"/>
              </w:rPr>
              <w:t xml:space="preserve"> </w:t>
            </w:r>
            <w:r w:rsidR="00300732" w:rsidRPr="00A23E92">
              <w:rPr>
                <w:rFonts w:ascii="Arial" w:eastAsia="Times New Roman" w:hAnsi="Arial" w:cs="Arial"/>
                <w:bCs/>
                <w:szCs w:val="20"/>
              </w:rPr>
              <w:t>[7]</w:t>
            </w:r>
            <w:r w:rsidRPr="00A23E92">
              <w:rPr>
                <w:rFonts w:ascii="Arial" w:eastAsia="Times New Roman" w:hAnsi="Arial" w:cs="Arial"/>
                <w:bCs/>
                <w:szCs w:val="20"/>
              </w:rPr>
              <w:t xml:space="preserve">.  </w:t>
            </w:r>
          </w:p>
          <w:p w14:paraId="2D859FEC" w14:textId="77777777" w:rsidR="00FA63DA" w:rsidRDefault="00FA63DA" w:rsidP="00300732">
            <w:pPr>
              <w:spacing w:after="0" w:line="240" w:lineRule="auto"/>
              <w:rPr>
                <w:rFonts w:ascii="Arial" w:eastAsia="Times New Roman" w:hAnsi="Arial" w:cs="Arial"/>
                <w:bCs/>
                <w:iCs/>
              </w:rPr>
            </w:pPr>
          </w:p>
          <w:p w14:paraId="642C34B4" w14:textId="77777777" w:rsidR="00E809B5" w:rsidRPr="00A23E92" w:rsidRDefault="00E809B5" w:rsidP="00A23E92">
            <w:pPr>
              <w:rPr>
                <w:rFonts w:ascii="Arial" w:eastAsia="Times New Roman" w:hAnsi="Arial" w:cs="Arial"/>
                <w:bCs/>
                <w:szCs w:val="20"/>
              </w:rPr>
            </w:pPr>
            <w:r w:rsidRPr="00A23E92">
              <w:rPr>
                <w:rFonts w:ascii="Arial" w:eastAsia="Times New Roman" w:hAnsi="Arial" w:cs="Arial"/>
                <w:bCs/>
                <w:szCs w:val="20"/>
              </w:rPr>
              <w:t>Baculoviruses were generated using the Bac to Bac system (Life Technologies) and used to infect 2-6 L of SF9 cells in Sf-900™ II SFM medium. The cells were collected after 72 hours at 27°C, suspended in a small volume of lysis buffer (50 mM HEPES, pH 7.5, 0.5 M NaCl, 5% glycerol, 10 mM imidazole, 1 mM TCEP; protease inhibitors were added during cell resuspension but were omitted from the subsequent steps) and frozen. After thawing, the cells were diluted to ~5 volumes (v/w) of lysis buffer, then batch-bound to 5 ml of Ni-loaded chelating sepharose beads (GE) for 1 hour. The beads were washed with lysis buffer containing 30 mM imidazole, and the protein was eluted with lysis buffer containing 300 mM imidazole.</w:t>
            </w:r>
          </w:p>
          <w:p w14:paraId="0EEEC5BB" w14:textId="10898BD4" w:rsidR="00E809B5" w:rsidRPr="00A23E92" w:rsidRDefault="00E809B5" w:rsidP="00A23E92">
            <w:pPr>
              <w:rPr>
                <w:rFonts w:ascii="Arial" w:eastAsia="Times New Roman" w:hAnsi="Arial" w:cs="Arial"/>
                <w:bCs/>
                <w:szCs w:val="20"/>
              </w:rPr>
            </w:pPr>
            <w:r w:rsidRPr="00A23E92">
              <w:rPr>
                <w:rFonts w:ascii="Arial" w:eastAsia="Times New Roman" w:hAnsi="Arial" w:cs="Arial"/>
                <w:bCs/>
                <w:szCs w:val="20"/>
              </w:rPr>
              <w:t xml:space="preserve">The tag was cleaved by incubating the protein overnight at 4°C with TEV protease (1/40 </w:t>
            </w:r>
            <w:r w:rsidR="006049C3" w:rsidRPr="00A23E92">
              <w:rPr>
                <w:rFonts w:ascii="Arial" w:eastAsia="Times New Roman" w:hAnsi="Arial" w:cs="Arial"/>
                <w:bCs/>
                <w:szCs w:val="20"/>
              </w:rPr>
              <w:t>(</w:t>
            </w:r>
            <w:r w:rsidRPr="00A23E92">
              <w:rPr>
                <w:rFonts w:ascii="Arial" w:eastAsia="Times New Roman" w:hAnsi="Arial" w:cs="Arial"/>
                <w:bCs/>
                <w:szCs w:val="20"/>
              </w:rPr>
              <w:t>w/w</w:t>
            </w:r>
            <w:r w:rsidR="006049C3" w:rsidRPr="00A23E92">
              <w:rPr>
                <w:rFonts w:ascii="Arial" w:eastAsia="Times New Roman" w:hAnsi="Arial" w:cs="Arial"/>
                <w:bCs/>
                <w:szCs w:val="20"/>
              </w:rPr>
              <w:t>)</w:t>
            </w:r>
            <w:r w:rsidRPr="00A23E92">
              <w:rPr>
                <w:rFonts w:ascii="Arial" w:eastAsia="Times New Roman" w:hAnsi="Arial" w:cs="Arial"/>
                <w:bCs/>
                <w:szCs w:val="20"/>
              </w:rPr>
              <w:t>) in a dialysis tube placed in 1</w:t>
            </w:r>
            <w:r w:rsidR="006049C3" w:rsidRPr="00A23E92">
              <w:rPr>
                <w:rFonts w:ascii="Arial" w:eastAsia="Times New Roman" w:hAnsi="Arial" w:cs="Arial"/>
                <w:bCs/>
                <w:szCs w:val="20"/>
              </w:rPr>
              <w:t xml:space="preserve"> </w:t>
            </w:r>
            <w:r w:rsidRPr="00A23E92">
              <w:rPr>
                <w:rFonts w:ascii="Arial" w:eastAsia="Times New Roman" w:hAnsi="Arial" w:cs="Arial"/>
                <w:bCs/>
                <w:szCs w:val="20"/>
              </w:rPr>
              <w:t>L dialysis buffer (50 mM HEPES, 0.5 M NaCl, 5% glycerol and 1 mM TCEP). The protein was then passed through a 1-</w:t>
            </w:r>
            <w:r w:rsidR="006049C3" w:rsidRPr="00A23E92">
              <w:rPr>
                <w:rFonts w:ascii="Arial" w:eastAsia="Times New Roman" w:hAnsi="Arial" w:cs="Arial"/>
                <w:bCs/>
                <w:szCs w:val="20"/>
              </w:rPr>
              <w:t xml:space="preserve">mL </w:t>
            </w:r>
            <w:r w:rsidRPr="00A23E92">
              <w:rPr>
                <w:rFonts w:ascii="Arial" w:eastAsia="Times New Roman" w:hAnsi="Arial" w:cs="Arial"/>
                <w:bCs/>
                <w:szCs w:val="20"/>
              </w:rPr>
              <w:t xml:space="preserve">Ni-sepharose column, and the flowthrough fractions were collected. The protein was concentrated on a centrifugal concentrator (Centricon, MWCO 30 kDa) before loading on a Superdex S200 HR 16/60 gel filtration column in dialysis buffer, and separated at 1.2 </w:t>
            </w:r>
            <w:r w:rsidR="006049C3" w:rsidRPr="00A23E92">
              <w:rPr>
                <w:rFonts w:ascii="Arial" w:eastAsia="Times New Roman" w:hAnsi="Arial" w:cs="Arial"/>
                <w:bCs/>
                <w:szCs w:val="20"/>
              </w:rPr>
              <w:t>mL</w:t>
            </w:r>
            <w:r w:rsidRPr="00A23E92">
              <w:rPr>
                <w:rFonts w:ascii="Arial" w:eastAsia="Times New Roman" w:hAnsi="Arial" w:cs="Arial"/>
                <w:bCs/>
                <w:szCs w:val="20"/>
              </w:rPr>
              <w:t>/min. fractions containing purified DCLRE1A protein were identified by SDS-PAGE, pooled and concentrated to 9-10 mg/</w:t>
            </w:r>
            <w:r w:rsidR="006049C3" w:rsidRPr="00A23E92">
              <w:rPr>
                <w:rFonts w:ascii="Arial" w:eastAsia="Times New Roman" w:hAnsi="Arial" w:cs="Arial"/>
                <w:bCs/>
                <w:szCs w:val="20"/>
              </w:rPr>
              <w:t>mL</w:t>
            </w:r>
            <w:r w:rsidRPr="00A23E92">
              <w:rPr>
                <w:rFonts w:ascii="Arial" w:eastAsia="Times New Roman" w:hAnsi="Arial" w:cs="Arial"/>
                <w:bCs/>
                <w:szCs w:val="20"/>
              </w:rPr>
              <w:t xml:space="preserve">. </w:t>
            </w:r>
          </w:p>
          <w:p w14:paraId="79245B1D" w14:textId="77777777" w:rsidR="00E809B5" w:rsidRPr="002D44BE" w:rsidRDefault="00E809B5" w:rsidP="00E809B5">
            <w:pPr>
              <w:spacing w:after="0" w:line="240" w:lineRule="auto"/>
              <w:rPr>
                <w:rFonts w:ascii="Arial" w:eastAsia="Times New Roman" w:hAnsi="Arial" w:cs="Arial"/>
                <w:bCs/>
              </w:rPr>
            </w:pPr>
          </w:p>
          <w:p w14:paraId="5EEFBC02" w14:textId="07C60AAD" w:rsidR="00E809B5" w:rsidRDefault="00E809B5" w:rsidP="00E809B5">
            <w:pPr>
              <w:spacing w:after="0" w:line="240" w:lineRule="auto"/>
              <w:rPr>
                <w:rFonts w:ascii="Arial" w:eastAsia="Times New Roman" w:hAnsi="Arial" w:cs="Arial"/>
                <w:bCs/>
                <w:szCs w:val="20"/>
              </w:rPr>
            </w:pPr>
            <w:r w:rsidRPr="00300732">
              <w:rPr>
                <w:rFonts w:ascii="Arial" w:eastAsia="Times New Roman" w:hAnsi="Arial" w:cs="Arial"/>
                <w:bCs/>
                <w:i/>
                <w:iCs/>
                <w:u w:val="single"/>
              </w:rPr>
              <w:t>Protein crystallization and compound soaking</w:t>
            </w:r>
          </w:p>
          <w:p w14:paraId="2E0C74BE" w14:textId="53944D56" w:rsidR="00E809B5" w:rsidRDefault="00E809B5" w:rsidP="00A23E92">
            <w:pPr>
              <w:rPr>
                <w:rFonts w:ascii="Arial" w:eastAsia="Times New Roman" w:hAnsi="Arial" w:cs="Arial"/>
                <w:bCs/>
                <w:szCs w:val="20"/>
              </w:rPr>
            </w:pPr>
            <w:r>
              <w:rPr>
                <w:rFonts w:ascii="Arial" w:eastAsia="Times New Roman" w:hAnsi="Arial" w:cs="Arial"/>
                <w:bCs/>
                <w:szCs w:val="20"/>
              </w:rPr>
              <w:t>Protein crystallization was performed by vapour diffusion in sitting drops at 4</w:t>
            </w:r>
            <w:r w:rsidRPr="00A23E92">
              <w:rPr>
                <w:rFonts w:ascii="Arial" w:eastAsia="Times New Roman" w:hAnsi="Arial" w:cs="Arial"/>
                <w:bCs/>
                <w:szCs w:val="20"/>
              </w:rPr>
              <w:t>°</w:t>
            </w:r>
            <w:r>
              <w:rPr>
                <w:rFonts w:ascii="Arial" w:eastAsia="Times New Roman" w:hAnsi="Arial" w:cs="Arial"/>
                <w:bCs/>
                <w:szCs w:val="20"/>
              </w:rPr>
              <w:t>. A protein solution at 9-10 mg/</w:t>
            </w:r>
            <w:r w:rsidR="006049C3">
              <w:rPr>
                <w:rFonts w:ascii="Arial" w:eastAsia="Times New Roman" w:hAnsi="Arial" w:cs="Arial"/>
                <w:bCs/>
                <w:szCs w:val="20"/>
              </w:rPr>
              <w:t xml:space="preserve">mL </w:t>
            </w:r>
            <w:r>
              <w:rPr>
                <w:rFonts w:ascii="Arial" w:eastAsia="Times New Roman" w:hAnsi="Arial" w:cs="Arial"/>
                <w:bCs/>
                <w:szCs w:val="20"/>
              </w:rPr>
              <w:t>was mixed at with an equal volume crystallization solution containing 30% PEG 1000, 0.1M MMT pH 6.0 (MMT is L-malic acid, MES, Tris buffer at a ratio of 1:2:2). The crystals contained malate bound to the active site. For fragment screening, concentrated solutions (0.5 M) of the fragments in DMSO were added to the crystallization drops using an Echo dispenser, up to 10% of the drop volume, at the Diamond light source XChem facility. Crystals were harvested after 1-4 hour of incubation, flash-cooled in liquid N2 without additional cry</w:t>
            </w:r>
            <w:r w:rsidR="006049C3">
              <w:rPr>
                <w:rFonts w:ascii="Arial" w:eastAsia="Times New Roman" w:hAnsi="Arial" w:cs="Arial"/>
                <w:bCs/>
                <w:szCs w:val="20"/>
              </w:rPr>
              <w:t>o</w:t>
            </w:r>
            <w:r>
              <w:rPr>
                <w:rFonts w:ascii="Arial" w:eastAsia="Times New Roman" w:hAnsi="Arial" w:cs="Arial"/>
                <w:bCs/>
                <w:szCs w:val="20"/>
              </w:rPr>
              <w:t>protectant. For the cephalosporin compound soaks, the crystals were first incubated overnight in malate-free liquor (30% PEG, 0.1</w:t>
            </w:r>
            <w:r w:rsidR="006049C3">
              <w:rPr>
                <w:rFonts w:ascii="Arial" w:eastAsia="Times New Roman" w:hAnsi="Arial" w:cs="Arial"/>
                <w:bCs/>
                <w:szCs w:val="20"/>
              </w:rPr>
              <w:t xml:space="preserve"> </w:t>
            </w:r>
            <w:r>
              <w:rPr>
                <w:rFonts w:ascii="Arial" w:eastAsia="Times New Roman" w:hAnsi="Arial" w:cs="Arial"/>
                <w:bCs/>
                <w:szCs w:val="20"/>
              </w:rPr>
              <w:t>M HEPES, pH 7.0) to remove the malate at the active site; compounds were subsequently soaked overnight at a final concentration of approximately 20 mM before harvesting and cryo-cooling. Data was collected in Diamond light source beamline I04-1 (Fragments), I04 and ESRF beamline BM30B.</w:t>
            </w:r>
          </w:p>
          <w:p w14:paraId="2EE7699A" w14:textId="77777777" w:rsidR="00E809B5" w:rsidRDefault="00E809B5" w:rsidP="00E809B5">
            <w:pPr>
              <w:spacing w:after="0" w:line="240" w:lineRule="auto"/>
              <w:rPr>
                <w:rFonts w:ascii="Arial" w:eastAsia="Times New Roman" w:hAnsi="Arial" w:cs="Arial"/>
                <w:bCs/>
                <w:szCs w:val="20"/>
              </w:rPr>
            </w:pPr>
          </w:p>
          <w:p w14:paraId="7ECB04D8" w14:textId="77777777" w:rsidR="00E809B5" w:rsidRPr="00A23E92" w:rsidRDefault="00E809B5" w:rsidP="00A23E92">
            <w:pPr>
              <w:spacing w:after="0" w:line="240" w:lineRule="auto"/>
              <w:rPr>
                <w:rFonts w:ascii="Arial" w:eastAsia="Times New Roman" w:hAnsi="Arial" w:cs="Arial"/>
                <w:bCs/>
                <w:i/>
                <w:iCs/>
                <w:u w:val="single"/>
              </w:rPr>
            </w:pPr>
            <w:r w:rsidRPr="00A23E92">
              <w:rPr>
                <w:rFonts w:ascii="Arial" w:eastAsia="Times New Roman" w:hAnsi="Arial" w:cs="Arial"/>
                <w:bCs/>
                <w:i/>
                <w:iCs/>
                <w:u w:val="single"/>
              </w:rPr>
              <w:t xml:space="preserve">Activity assay  </w:t>
            </w:r>
          </w:p>
          <w:p w14:paraId="4D85D2BF" w14:textId="0DB1B5B2" w:rsidR="00E809B5" w:rsidRDefault="00E809B5" w:rsidP="00300732">
            <w:pPr>
              <w:rPr>
                <w:rFonts w:ascii="Arial" w:eastAsia="Times New Roman" w:hAnsi="Arial" w:cs="Arial"/>
                <w:bCs/>
                <w:szCs w:val="20"/>
              </w:rPr>
            </w:pPr>
            <w:r w:rsidRPr="005308A7">
              <w:rPr>
                <w:rFonts w:ascii="Arial" w:eastAsia="Times New Roman" w:hAnsi="Arial" w:cs="Arial"/>
                <w:bCs/>
                <w:szCs w:val="20"/>
              </w:rPr>
              <w:t>Real</w:t>
            </w:r>
            <w:r>
              <w:rPr>
                <w:rFonts w:ascii="Arial" w:eastAsia="Times New Roman" w:hAnsi="Arial" w:cs="Arial"/>
                <w:bCs/>
                <w:szCs w:val="20"/>
              </w:rPr>
              <w:t>-ti</w:t>
            </w:r>
            <w:r w:rsidRPr="005308A7">
              <w:rPr>
                <w:rFonts w:ascii="Arial" w:eastAsia="Times New Roman" w:hAnsi="Arial" w:cs="Arial"/>
                <w:bCs/>
                <w:szCs w:val="20"/>
              </w:rPr>
              <w:t>me</w:t>
            </w:r>
            <w:r>
              <w:rPr>
                <w:rFonts w:ascii="Arial" w:eastAsia="Times New Roman" w:hAnsi="Arial" w:cs="Arial"/>
                <w:bCs/>
                <w:szCs w:val="20"/>
              </w:rPr>
              <w:t xml:space="preserve"> </w:t>
            </w:r>
            <w:r w:rsidRPr="005308A7">
              <w:rPr>
                <w:rFonts w:ascii="Arial" w:eastAsia="Times New Roman" w:hAnsi="Arial" w:cs="Arial"/>
                <w:bCs/>
                <w:szCs w:val="20"/>
              </w:rPr>
              <w:t>Fluorescence</w:t>
            </w:r>
            <w:r>
              <w:rPr>
                <w:rFonts w:ascii="Arial" w:eastAsia="Times New Roman" w:hAnsi="Arial" w:cs="Arial"/>
                <w:bCs/>
                <w:szCs w:val="20"/>
              </w:rPr>
              <w:t xml:space="preserve"> </w:t>
            </w:r>
            <w:r w:rsidRPr="005308A7">
              <w:rPr>
                <w:rFonts w:ascii="Arial" w:eastAsia="Times New Roman" w:hAnsi="Arial" w:cs="Arial"/>
                <w:bCs/>
                <w:szCs w:val="20"/>
              </w:rPr>
              <w:t>Assays:</w:t>
            </w:r>
            <w:r>
              <w:rPr>
                <w:rFonts w:ascii="Arial" w:eastAsia="Times New Roman" w:hAnsi="Arial" w:cs="Arial"/>
                <w:bCs/>
                <w:szCs w:val="20"/>
              </w:rPr>
              <w:t xml:space="preserve"> Real-time </w:t>
            </w:r>
            <w:r w:rsidRPr="005308A7">
              <w:rPr>
                <w:rFonts w:ascii="Arial" w:eastAsia="Times New Roman" w:hAnsi="Arial" w:cs="Arial"/>
                <w:bCs/>
                <w:szCs w:val="20"/>
              </w:rPr>
              <w:t>fluorescence</w:t>
            </w:r>
            <w:r>
              <w:rPr>
                <w:rFonts w:ascii="Arial" w:eastAsia="Times New Roman" w:hAnsi="Arial" w:cs="Arial"/>
                <w:bCs/>
                <w:szCs w:val="20"/>
              </w:rPr>
              <w:t xml:space="preserve"> </w:t>
            </w:r>
            <w:r w:rsidRPr="005308A7">
              <w:rPr>
                <w:rFonts w:ascii="Arial" w:eastAsia="Times New Roman" w:hAnsi="Arial" w:cs="Arial"/>
                <w:bCs/>
                <w:szCs w:val="20"/>
              </w:rPr>
              <w:t>assays</w:t>
            </w:r>
            <w:r>
              <w:rPr>
                <w:rFonts w:ascii="Arial" w:eastAsia="Times New Roman" w:hAnsi="Arial" w:cs="Arial"/>
                <w:bCs/>
                <w:szCs w:val="20"/>
              </w:rPr>
              <w:t xml:space="preserve"> </w:t>
            </w:r>
            <w:r w:rsidRPr="005308A7">
              <w:rPr>
                <w:rFonts w:ascii="Arial" w:eastAsia="Times New Roman" w:hAnsi="Arial" w:cs="Arial"/>
                <w:bCs/>
                <w:szCs w:val="20"/>
              </w:rPr>
              <w:t>were</w:t>
            </w:r>
            <w:r>
              <w:rPr>
                <w:rFonts w:ascii="Arial" w:eastAsia="Times New Roman" w:hAnsi="Arial" w:cs="Arial"/>
                <w:bCs/>
                <w:szCs w:val="20"/>
              </w:rPr>
              <w:t xml:space="preserve"> </w:t>
            </w:r>
            <w:r w:rsidRPr="005308A7">
              <w:rPr>
                <w:rFonts w:ascii="Arial" w:eastAsia="Times New Roman" w:hAnsi="Arial" w:cs="Arial"/>
                <w:bCs/>
                <w:szCs w:val="20"/>
              </w:rPr>
              <w:t>performed</w:t>
            </w:r>
            <w:r>
              <w:rPr>
                <w:rFonts w:ascii="Arial" w:eastAsia="Times New Roman" w:hAnsi="Arial" w:cs="Arial"/>
                <w:bCs/>
                <w:szCs w:val="20"/>
              </w:rPr>
              <w:t xml:space="preserve"> </w:t>
            </w:r>
            <w:r w:rsidRPr="005308A7">
              <w:rPr>
                <w:rFonts w:ascii="Arial" w:eastAsia="Times New Roman" w:hAnsi="Arial" w:cs="Arial"/>
                <w:bCs/>
                <w:szCs w:val="20"/>
              </w:rPr>
              <w:t>as</w:t>
            </w:r>
            <w:r>
              <w:rPr>
                <w:rFonts w:ascii="Arial" w:eastAsia="Times New Roman" w:hAnsi="Arial" w:cs="Arial"/>
                <w:bCs/>
                <w:szCs w:val="20"/>
              </w:rPr>
              <w:t xml:space="preserve"> </w:t>
            </w:r>
            <w:r w:rsidRPr="005308A7">
              <w:rPr>
                <w:rFonts w:ascii="Arial" w:eastAsia="Times New Roman" w:hAnsi="Arial" w:cs="Arial"/>
                <w:bCs/>
                <w:szCs w:val="20"/>
              </w:rPr>
              <w:t>described</w:t>
            </w:r>
            <w:r w:rsidR="006049C3">
              <w:rPr>
                <w:rFonts w:ascii="Arial" w:eastAsia="Times New Roman" w:hAnsi="Arial" w:cs="Arial"/>
                <w:bCs/>
                <w:szCs w:val="20"/>
              </w:rPr>
              <w:t xml:space="preserve"> </w:t>
            </w:r>
            <w:r w:rsidR="00300732">
              <w:rPr>
                <w:rFonts w:ascii="Arial" w:eastAsia="Times New Roman" w:hAnsi="Arial" w:cs="Arial"/>
                <w:bCs/>
                <w:szCs w:val="20"/>
              </w:rPr>
              <w:t>[1, 8]</w:t>
            </w:r>
            <w:r>
              <w:rPr>
                <w:rFonts w:ascii="Arial" w:eastAsia="Times New Roman" w:hAnsi="Arial" w:cs="Arial"/>
                <w:bCs/>
                <w:szCs w:val="20"/>
              </w:rPr>
              <w:t xml:space="preserve"> </w:t>
            </w:r>
            <w:r w:rsidRPr="005308A7">
              <w:rPr>
                <w:rFonts w:ascii="Arial" w:eastAsia="Times New Roman" w:hAnsi="Arial" w:cs="Arial"/>
                <w:bCs/>
                <w:szCs w:val="20"/>
              </w:rPr>
              <w:t>using</w:t>
            </w:r>
            <w:r>
              <w:rPr>
                <w:rFonts w:ascii="Arial" w:eastAsia="Times New Roman" w:hAnsi="Arial" w:cs="Arial"/>
                <w:bCs/>
                <w:szCs w:val="20"/>
              </w:rPr>
              <w:t xml:space="preserve"> the 20-</w:t>
            </w:r>
            <w:r w:rsidRPr="005308A7">
              <w:rPr>
                <w:rFonts w:ascii="Arial" w:eastAsia="Times New Roman" w:hAnsi="Arial" w:cs="Arial"/>
                <w:bCs/>
                <w:szCs w:val="20"/>
              </w:rPr>
              <w:t>mer</w:t>
            </w:r>
            <w:r>
              <w:rPr>
                <w:rFonts w:ascii="Arial" w:eastAsia="Times New Roman" w:hAnsi="Arial" w:cs="Arial"/>
                <w:bCs/>
                <w:szCs w:val="20"/>
              </w:rPr>
              <w:t xml:space="preserve"> </w:t>
            </w:r>
            <w:r w:rsidRPr="005308A7">
              <w:rPr>
                <w:rFonts w:ascii="Arial" w:eastAsia="Times New Roman" w:hAnsi="Arial" w:cs="Arial"/>
                <w:bCs/>
                <w:szCs w:val="20"/>
              </w:rPr>
              <w:t>oligonucleo</w:t>
            </w:r>
            <w:r>
              <w:rPr>
                <w:rFonts w:ascii="Arial" w:eastAsia="Times New Roman" w:hAnsi="Arial" w:cs="Arial"/>
                <w:bCs/>
                <w:szCs w:val="20"/>
              </w:rPr>
              <w:t>ti</w:t>
            </w:r>
            <w:r w:rsidRPr="005308A7">
              <w:rPr>
                <w:rFonts w:ascii="Arial" w:eastAsia="Times New Roman" w:hAnsi="Arial" w:cs="Arial"/>
                <w:bCs/>
                <w:szCs w:val="20"/>
              </w:rPr>
              <w:t>de</w:t>
            </w:r>
            <w:r>
              <w:rPr>
                <w:rFonts w:ascii="Arial" w:eastAsia="Times New Roman" w:hAnsi="Arial" w:cs="Arial"/>
                <w:bCs/>
                <w:szCs w:val="20"/>
              </w:rPr>
              <w:t xml:space="preserve">: </w:t>
            </w:r>
          </w:p>
          <w:p w14:paraId="21F2C207" w14:textId="77777777" w:rsidR="00E809B5" w:rsidRDefault="00E809B5" w:rsidP="00E809B5">
            <w:pPr>
              <w:rPr>
                <w:rFonts w:ascii="Arial" w:eastAsia="Times New Roman" w:hAnsi="Arial" w:cs="Arial"/>
                <w:bCs/>
                <w:szCs w:val="20"/>
              </w:rPr>
            </w:pPr>
            <w:r>
              <w:rPr>
                <w:rFonts w:ascii="Arial" w:eastAsia="Times New Roman" w:hAnsi="Arial" w:cs="Arial"/>
                <w:bCs/>
                <w:szCs w:val="20"/>
              </w:rPr>
              <w:t>5’-phosphate-A-[fluorescein-T]-AATTTGATCA [BHQ1-T] CTATTAT</w:t>
            </w:r>
          </w:p>
          <w:p w14:paraId="790A5BCF" w14:textId="77777777" w:rsidR="00E809B5" w:rsidRDefault="00E809B5" w:rsidP="00E809B5">
            <w:pPr>
              <w:rPr>
                <w:rFonts w:ascii="Arial" w:eastAsia="Times New Roman" w:hAnsi="Arial" w:cs="Arial"/>
                <w:bCs/>
                <w:szCs w:val="20"/>
              </w:rPr>
            </w:pPr>
            <w:r>
              <w:rPr>
                <w:rFonts w:ascii="Arial" w:eastAsia="Times New Roman" w:hAnsi="Arial" w:cs="Arial"/>
                <w:bCs/>
                <w:szCs w:val="20"/>
              </w:rPr>
              <w:t>In this oligonucleotide, fluorescence from the fluorescein linked at position 2 is quenched by the BHQ1 group linked to position 13. When the first two nucleotides are hydrolysed, the unquenched fluorescence of the free fluorescein-TMP can be detected in real time (</w:t>
            </w:r>
            <w:r w:rsidRPr="005308A7">
              <w:rPr>
                <w:rFonts w:ascii="Arial" w:eastAsia="Times New Roman" w:hAnsi="Arial" w:cs="Arial"/>
                <w:bCs/>
                <w:szCs w:val="20"/>
              </w:rPr>
              <w:t>excita</w:t>
            </w:r>
            <w:r>
              <w:rPr>
                <w:rFonts w:ascii="Arial" w:eastAsia="Times New Roman" w:hAnsi="Arial" w:cs="Arial"/>
                <w:bCs/>
                <w:szCs w:val="20"/>
              </w:rPr>
              <w:t>ti</w:t>
            </w:r>
            <w:r w:rsidRPr="005308A7">
              <w:rPr>
                <w:rFonts w:ascii="Arial" w:eastAsia="Times New Roman" w:hAnsi="Arial" w:cs="Arial"/>
                <w:bCs/>
                <w:szCs w:val="20"/>
              </w:rPr>
              <w:t>on</w:t>
            </w:r>
            <w:r>
              <w:rPr>
                <w:rFonts w:ascii="Arial" w:eastAsia="Times New Roman" w:hAnsi="Arial" w:cs="Arial"/>
                <w:bCs/>
                <w:szCs w:val="20"/>
              </w:rPr>
              <w:t xml:space="preserve"> </w:t>
            </w:r>
            <w:r w:rsidRPr="005308A7">
              <w:rPr>
                <w:rFonts w:ascii="Arial" w:eastAsia="Times New Roman" w:hAnsi="Arial" w:cs="Arial"/>
                <w:bCs/>
                <w:szCs w:val="20"/>
              </w:rPr>
              <w:t>at</w:t>
            </w:r>
            <w:r>
              <w:rPr>
                <w:rFonts w:ascii="Arial" w:eastAsia="Times New Roman" w:hAnsi="Arial" w:cs="Arial"/>
                <w:bCs/>
                <w:szCs w:val="20"/>
              </w:rPr>
              <w:t xml:space="preserve"> </w:t>
            </w:r>
            <w:r w:rsidRPr="005308A7">
              <w:rPr>
                <w:rFonts w:ascii="Arial" w:eastAsia="Times New Roman" w:hAnsi="Arial" w:cs="Arial"/>
                <w:bCs/>
                <w:szCs w:val="20"/>
              </w:rPr>
              <w:t>495</w:t>
            </w:r>
            <w:r>
              <w:rPr>
                <w:rFonts w:ascii="Arial" w:eastAsia="Times New Roman" w:hAnsi="Arial" w:cs="Arial"/>
                <w:bCs/>
                <w:szCs w:val="20"/>
              </w:rPr>
              <w:t xml:space="preserve"> </w:t>
            </w:r>
            <w:r w:rsidRPr="005308A7">
              <w:rPr>
                <w:rFonts w:ascii="Arial" w:eastAsia="Times New Roman" w:hAnsi="Arial" w:cs="Arial"/>
                <w:bCs/>
                <w:szCs w:val="20"/>
              </w:rPr>
              <w:t>nm,</w:t>
            </w:r>
            <w:r>
              <w:rPr>
                <w:rFonts w:ascii="Arial" w:eastAsia="Times New Roman" w:hAnsi="Arial" w:cs="Arial"/>
                <w:bCs/>
                <w:szCs w:val="20"/>
              </w:rPr>
              <w:t xml:space="preserve"> </w:t>
            </w:r>
            <w:r w:rsidRPr="005308A7">
              <w:rPr>
                <w:rFonts w:ascii="Arial" w:eastAsia="Times New Roman" w:hAnsi="Arial" w:cs="Arial"/>
                <w:bCs/>
                <w:szCs w:val="20"/>
              </w:rPr>
              <w:t>emission</w:t>
            </w:r>
            <w:r>
              <w:rPr>
                <w:rFonts w:ascii="Arial" w:eastAsia="Times New Roman" w:hAnsi="Arial" w:cs="Arial"/>
                <w:bCs/>
                <w:szCs w:val="20"/>
              </w:rPr>
              <w:t xml:space="preserve"> </w:t>
            </w:r>
            <w:r w:rsidRPr="005308A7">
              <w:rPr>
                <w:rFonts w:ascii="Arial" w:eastAsia="Times New Roman" w:hAnsi="Arial" w:cs="Arial"/>
                <w:bCs/>
                <w:szCs w:val="20"/>
              </w:rPr>
              <w:t>at</w:t>
            </w:r>
            <w:r>
              <w:rPr>
                <w:rFonts w:ascii="Arial" w:eastAsia="Times New Roman" w:hAnsi="Arial" w:cs="Arial"/>
                <w:bCs/>
                <w:szCs w:val="20"/>
              </w:rPr>
              <w:t xml:space="preserve"> </w:t>
            </w:r>
            <w:r w:rsidRPr="005308A7">
              <w:rPr>
                <w:rFonts w:ascii="Arial" w:eastAsia="Times New Roman" w:hAnsi="Arial" w:cs="Arial"/>
                <w:bCs/>
                <w:szCs w:val="20"/>
              </w:rPr>
              <w:t>525</w:t>
            </w:r>
            <w:r>
              <w:rPr>
                <w:rFonts w:ascii="Arial" w:eastAsia="Times New Roman" w:hAnsi="Arial" w:cs="Arial"/>
                <w:bCs/>
                <w:szCs w:val="20"/>
              </w:rPr>
              <w:t xml:space="preserve"> </w:t>
            </w:r>
            <w:r w:rsidRPr="005308A7">
              <w:rPr>
                <w:rFonts w:ascii="Arial" w:eastAsia="Times New Roman" w:hAnsi="Arial" w:cs="Arial"/>
                <w:bCs/>
                <w:szCs w:val="20"/>
              </w:rPr>
              <w:t>nm</w:t>
            </w:r>
            <w:r>
              <w:rPr>
                <w:rFonts w:ascii="Arial" w:eastAsia="Times New Roman" w:hAnsi="Arial" w:cs="Arial"/>
                <w:bCs/>
                <w:szCs w:val="20"/>
              </w:rPr>
              <w:t>).</w:t>
            </w:r>
          </w:p>
          <w:p w14:paraId="1D71092A" w14:textId="7594135A" w:rsidR="00E809B5" w:rsidRDefault="00E809B5" w:rsidP="00E809B5">
            <w:pPr>
              <w:rPr>
                <w:rFonts w:ascii="Arial" w:eastAsia="Times New Roman" w:hAnsi="Arial" w:cs="Arial"/>
                <w:bCs/>
                <w:szCs w:val="20"/>
              </w:rPr>
            </w:pPr>
            <w:r w:rsidRPr="005308A7">
              <w:rPr>
                <w:rFonts w:ascii="Arial" w:eastAsia="Times New Roman" w:hAnsi="Arial" w:cs="Arial"/>
                <w:bCs/>
                <w:szCs w:val="20"/>
              </w:rPr>
              <w:t>Reac</w:t>
            </w:r>
            <w:r>
              <w:rPr>
                <w:rFonts w:ascii="Arial" w:eastAsia="Times New Roman" w:hAnsi="Arial" w:cs="Arial"/>
                <w:bCs/>
                <w:szCs w:val="20"/>
              </w:rPr>
              <w:t>ti</w:t>
            </w:r>
            <w:r w:rsidRPr="005308A7">
              <w:rPr>
                <w:rFonts w:ascii="Arial" w:eastAsia="Times New Roman" w:hAnsi="Arial" w:cs="Arial"/>
                <w:bCs/>
                <w:szCs w:val="20"/>
              </w:rPr>
              <w:t>ons</w:t>
            </w:r>
            <w:r>
              <w:rPr>
                <w:rFonts w:ascii="Arial" w:eastAsia="Times New Roman" w:hAnsi="Arial" w:cs="Arial"/>
                <w:bCs/>
                <w:szCs w:val="20"/>
              </w:rPr>
              <w:t xml:space="preserve"> </w:t>
            </w:r>
            <w:r w:rsidRPr="005308A7">
              <w:rPr>
                <w:rFonts w:ascii="Arial" w:eastAsia="Times New Roman" w:hAnsi="Arial" w:cs="Arial"/>
                <w:bCs/>
                <w:szCs w:val="20"/>
              </w:rPr>
              <w:t>were</w:t>
            </w:r>
            <w:r>
              <w:rPr>
                <w:rFonts w:ascii="Arial" w:eastAsia="Times New Roman" w:hAnsi="Arial" w:cs="Arial"/>
                <w:bCs/>
                <w:szCs w:val="20"/>
              </w:rPr>
              <w:t xml:space="preserve"> </w:t>
            </w:r>
            <w:r w:rsidRPr="005308A7">
              <w:rPr>
                <w:rFonts w:ascii="Arial" w:eastAsia="Times New Roman" w:hAnsi="Arial" w:cs="Arial"/>
                <w:bCs/>
                <w:szCs w:val="20"/>
              </w:rPr>
              <w:t>carried</w:t>
            </w:r>
            <w:r>
              <w:rPr>
                <w:rFonts w:ascii="Arial" w:eastAsia="Times New Roman" w:hAnsi="Arial" w:cs="Arial"/>
                <w:bCs/>
                <w:szCs w:val="20"/>
              </w:rPr>
              <w:t xml:space="preserve"> </w:t>
            </w:r>
            <w:r w:rsidRPr="005308A7">
              <w:rPr>
                <w:rFonts w:ascii="Arial" w:eastAsia="Times New Roman" w:hAnsi="Arial" w:cs="Arial"/>
                <w:bCs/>
                <w:szCs w:val="20"/>
              </w:rPr>
              <w:t>out</w:t>
            </w:r>
            <w:r>
              <w:rPr>
                <w:rFonts w:ascii="Arial" w:eastAsia="Times New Roman" w:hAnsi="Arial" w:cs="Arial"/>
                <w:bCs/>
                <w:szCs w:val="20"/>
              </w:rPr>
              <w:t xml:space="preserve"> </w:t>
            </w:r>
            <w:r w:rsidRPr="005308A7">
              <w:rPr>
                <w:rFonts w:ascii="Arial" w:eastAsia="Times New Roman" w:hAnsi="Arial" w:cs="Arial"/>
                <w:bCs/>
                <w:szCs w:val="20"/>
              </w:rPr>
              <w:t>in</w:t>
            </w:r>
            <w:r>
              <w:rPr>
                <w:rFonts w:ascii="Arial" w:eastAsia="Times New Roman" w:hAnsi="Arial" w:cs="Arial"/>
                <w:bCs/>
                <w:szCs w:val="20"/>
              </w:rPr>
              <w:t xml:space="preserve"> </w:t>
            </w:r>
            <w:r w:rsidRPr="005308A7">
              <w:rPr>
                <w:rFonts w:ascii="Arial" w:eastAsia="Times New Roman" w:hAnsi="Arial" w:cs="Arial"/>
                <w:bCs/>
                <w:szCs w:val="20"/>
              </w:rPr>
              <w:t>black</w:t>
            </w:r>
            <w:r>
              <w:rPr>
                <w:rFonts w:ascii="Arial" w:eastAsia="Times New Roman" w:hAnsi="Arial" w:cs="Arial"/>
                <w:bCs/>
                <w:szCs w:val="20"/>
              </w:rPr>
              <w:t xml:space="preserve"> 384-</w:t>
            </w:r>
            <w:r w:rsidRPr="005308A7">
              <w:rPr>
                <w:rFonts w:ascii="Arial" w:eastAsia="Times New Roman" w:hAnsi="Arial" w:cs="Arial"/>
                <w:bCs/>
                <w:szCs w:val="20"/>
              </w:rPr>
              <w:t>well</w:t>
            </w:r>
            <w:r>
              <w:rPr>
                <w:rFonts w:ascii="Arial" w:eastAsia="Times New Roman" w:hAnsi="Arial" w:cs="Arial"/>
                <w:bCs/>
                <w:szCs w:val="20"/>
              </w:rPr>
              <w:t xml:space="preserve"> </w:t>
            </w:r>
            <w:r w:rsidRPr="005308A7">
              <w:rPr>
                <w:rFonts w:ascii="Arial" w:eastAsia="Times New Roman" w:hAnsi="Arial" w:cs="Arial"/>
                <w:bCs/>
                <w:szCs w:val="20"/>
              </w:rPr>
              <w:t>microplates,</w:t>
            </w:r>
            <w:r>
              <w:rPr>
                <w:rFonts w:ascii="Arial" w:eastAsia="Times New Roman" w:hAnsi="Arial" w:cs="Arial"/>
                <w:bCs/>
                <w:szCs w:val="20"/>
              </w:rPr>
              <w:t xml:space="preserve"> </w:t>
            </w:r>
            <w:r w:rsidRPr="005308A7">
              <w:rPr>
                <w:rFonts w:ascii="Arial" w:eastAsia="Times New Roman" w:hAnsi="Arial" w:cs="Arial"/>
                <w:bCs/>
                <w:szCs w:val="20"/>
              </w:rPr>
              <w:t>and</w:t>
            </w:r>
            <w:r>
              <w:rPr>
                <w:rFonts w:ascii="Arial" w:eastAsia="Times New Roman" w:hAnsi="Arial" w:cs="Arial"/>
                <w:bCs/>
                <w:szCs w:val="20"/>
              </w:rPr>
              <w:t xml:space="preserve"> </w:t>
            </w:r>
            <w:r w:rsidRPr="005308A7">
              <w:rPr>
                <w:rFonts w:ascii="Arial" w:eastAsia="Times New Roman" w:hAnsi="Arial" w:cs="Arial"/>
                <w:bCs/>
                <w:szCs w:val="20"/>
              </w:rPr>
              <w:t>measurements</w:t>
            </w:r>
            <w:r>
              <w:rPr>
                <w:rFonts w:ascii="Arial" w:eastAsia="Times New Roman" w:hAnsi="Arial" w:cs="Arial"/>
                <w:bCs/>
                <w:szCs w:val="20"/>
              </w:rPr>
              <w:t xml:space="preserve"> </w:t>
            </w:r>
            <w:r w:rsidRPr="005308A7">
              <w:rPr>
                <w:rFonts w:ascii="Arial" w:eastAsia="Times New Roman" w:hAnsi="Arial" w:cs="Arial"/>
                <w:bCs/>
                <w:szCs w:val="20"/>
              </w:rPr>
              <w:t>were</w:t>
            </w:r>
            <w:r>
              <w:rPr>
                <w:rFonts w:ascii="Arial" w:eastAsia="Times New Roman" w:hAnsi="Arial" w:cs="Arial"/>
                <w:bCs/>
                <w:szCs w:val="20"/>
              </w:rPr>
              <w:t xml:space="preserve"> </w:t>
            </w:r>
            <w:r w:rsidRPr="005308A7">
              <w:rPr>
                <w:rFonts w:ascii="Arial" w:eastAsia="Times New Roman" w:hAnsi="Arial" w:cs="Arial"/>
                <w:bCs/>
                <w:szCs w:val="20"/>
              </w:rPr>
              <w:t>made</w:t>
            </w:r>
            <w:r>
              <w:rPr>
                <w:rFonts w:ascii="Arial" w:eastAsia="Times New Roman" w:hAnsi="Arial" w:cs="Arial"/>
                <w:bCs/>
                <w:szCs w:val="20"/>
              </w:rPr>
              <w:t xml:space="preserve"> </w:t>
            </w:r>
            <w:r w:rsidRPr="005308A7">
              <w:rPr>
                <w:rFonts w:ascii="Arial" w:eastAsia="Times New Roman" w:hAnsi="Arial" w:cs="Arial"/>
                <w:bCs/>
                <w:szCs w:val="20"/>
              </w:rPr>
              <w:t>using</w:t>
            </w:r>
            <w:r>
              <w:rPr>
                <w:rFonts w:ascii="Arial" w:eastAsia="Times New Roman" w:hAnsi="Arial" w:cs="Arial"/>
                <w:bCs/>
                <w:szCs w:val="20"/>
              </w:rPr>
              <w:t xml:space="preserve"> </w:t>
            </w:r>
            <w:r w:rsidRPr="005308A7">
              <w:rPr>
                <w:rFonts w:ascii="Arial" w:eastAsia="Times New Roman" w:hAnsi="Arial" w:cs="Arial"/>
                <w:bCs/>
                <w:szCs w:val="20"/>
              </w:rPr>
              <w:t>a</w:t>
            </w:r>
            <w:r>
              <w:rPr>
                <w:rFonts w:ascii="Arial" w:eastAsia="Times New Roman" w:hAnsi="Arial" w:cs="Arial"/>
                <w:bCs/>
                <w:szCs w:val="20"/>
              </w:rPr>
              <w:t xml:space="preserve"> </w:t>
            </w:r>
            <w:r w:rsidRPr="005308A7">
              <w:rPr>
                <w:rFonts w:ascii="Arial" w:eastAsia="Times New Roman" w:hAnsi="Arial" w:cs="Arial"/>
                <w:bCs/>
                <w:szCs w:val="20"/>
              </w:rPr>
              <w:t>SpectraMax</w:t>
            </w:r>
            <w:r>
              <w:rPr>
                <w:rFonts w:ascii="Arial" w:eastAsia="Times New Roman" w:hAnsi="Arial" w:cs="Arial"/>
                <w:bCs/>
                <w:szCs w:val="20"/>
              </w:rPr>
              <w:t xml:space="preserve"> </w:t>
            </w:r>
            <w:r w:rsidRPr="005308A7">
              <w:rPr>
                <w:rFonts w:ascii="Arial" w:eastAsia="Times New Roman" w:hAnsi="Arial" w:cs="Arial"/>
                <w:bCs/>
                <w:szCs w:val="20"/>
              </w:rPr>
              <w:t>M2e</w:t>
            </w:r>
            <w:r>
              <w:rPr>
                <w:rFonts w:ascii="Arial" w:eastAsia="Times New Roman" w:hAnsi="Arial" w:cs="Arial"/>
                <w:bCs/>
                <w:szCs w:val="20"/>
              </w:rPr>
              <w:t xml:space="preserve"> </w:t>
            </w:r>
            <w:r w:rsidRPr="005308A7">
              <w:rPr>
                <w:rFonts w:ascii="Arial" w:eastAsia="Times New Roman" w:hAnsi="Arial" w:cs="Arial"/>
                <w:bCs/>
                <w:szCs w:val="20"/>
              </w:rPr>
              <w:t>fluorescent</w:t>
            </w:r>
            <w:r>
              <w:rPr>
                <w:rFonts w:ascii="Arial" w:eastAsia="Times New Roman" w:hAnsi="Arial" w:cs="Arial"/>
                <w:bCs/>
                <w:szCs w:val="20"/>
              </w:rPr>
              <w:t xml:space="preserve"> </w:t>
            </w:r>
            <w:r w:rsidRPr="005308A7">
              <w:rPr>
                <w:rFonts w:ascii="Arial" w:eastAsia="Times New Roman" w:hAnsi="Arial" w:cs="Arial"/>
                <w:bCs/>
                <w:szCs w:val="20"/>
              </w:rPr>
              <w:t>plate</w:t>
            </w:r>
            <w:r>
              <w:rPr>
                <w:rFonts w:ascii="Arial" w:eastAsia="Times New Roman" w:hAnsi="Arial" w:cs="Arial"/>
                <w:bCs/>
                <w:szCs w:val="20"/>
              </w:rPr>
              <w:t xml:space="preserve"> </w:t>
            </w:r>
            <w:r w:rsidRPr="005308A7">
              <w:rPr>
                <w:rFonts w:ascii="Arial" w:eastAsia="Times New Roman" w:hAnsi="Arial" w:cs="Arial"/>
                <w:bCs/>
                <w:szCs w:val="20"/>
              </w:rPr>
              <w:t>reader</w:t>
            </w:r>
            <w:r>
              <w:rPr>
                <w:rFonts w:ascii="Arial" w:eastAsia="Times New Roman" w:hAnsi="Arial" w:cs="Arial"/>
                <w:bCs/>
                <w:szCs w:val="20"/>
              </w:rPr>
              <w:t xml:space="preserve"> </w:t>
            </w:r>
            <w:r w:rsidRPr="005308A7">
              <w:rPr>
                <w:rFonts w:ascii="Arial" w:eastAsia="Times New Roman" w:hAnsi="Arial" w:cs="Arial"/>
                <w:bCs/>
                <w:szCs w:val="20"/>
              </w:rPr>
              <w:t>in</w:t>
            </w:r>
            <w:r>
              <w:rPr>
                <w:rFonts w:ascii="Arial" w:eastAsia="Times New Roman" w:hAnsi="Arial" w:cs="Arial"/>
                <w:bCs/>
                <w:szCs w:val="20"/>
              </w:rPr>
              <w:t xml:space="preserve"> </w:t>
            </w:r>
            <w:r w:rsidRPr="005308A7">
              <w:rPr>
                <w:rFonts w:ascii="Arial" w:eastAsia="Times New Roman" w:hAnsi="Arial" w:cs="Arial"/>
                <w:bCs/>
                <w:szCs w:val="20"/>
              </w:rPr>
              <w:t>fluorescent</w:t>
            </w:r>
            <w:r>
              <w:rPr>
                <w:rFonts w:ascii="Arial" w:eastAsia="Times New Roman" w:hAnsi="Arial" w:cs="Arial"/>
                <w:bCs/>
                <w:szCs w:val="20"/>
              </w:rPr>
              <w:t xml:space="preserve"> </w:t>
            </w:r>
            <w:r w:rsidRPr="005308A7">
              <w:rPr>
                <w:rFonts w:ascii="Arial" w:eastAsia="Times New Roman" w:hAnsi="Arial" w:cs="Arial"/>
                <w:bCs/>
                <w:szCs w:val="20"/>
              </w:rPr>
              <w:t>top</w:t>
            </w:r>
            <w:r>
              <w:rPr>
                <w:rFonts w:ascii="Arial" w:eastAsia="Times New Roman" w:hAnsi="Arial" w:cs="Arial"/>
                <w:bCs/>
                <w:szCs w:val="20"/>
              </w:rPr>
              <w:t xml:space="preserve"> </w:t>
            </w:r>
            <w:r w:rsidRPr="005308A7">
              <w:rPr>
                <w:rFonts w:ascii="Arial" w:eastAsia="Times New Roman" w:hAnsi="Arial" w:cs="Arial"/>
                <w:bCs/>
                <w:szCs w:val="20"/>
              </w:rPr>
              <w:t>read</w:t>
            </w:r>
            <w:r>
              <w:rPr>
                <w:rFonts w:ascii="Arial" w:eastAsia="Times New Roman" w:hAnsi="Arial" w:cs="Arial"/>
                <w:bCs/>
                <w:szCs w:val="20"/>
              </w:rPr>
              <w:t xml:space="preserve"> </w:t>
            </w:r>
            <w:r w:rsidRPr="005308A7">
              <w:rPr>
                <w:rFonts w:ascii="Arial" w:eastAsia="Times New Roman" w:hAnsi="Arial" w:cs="Arial"/>
                <w:bCs/>
                <w:szCs w:val="20"/>
              </w:rPr>
              <w:t>mode,</w:t>
            </w:r>
            <w:r>
              <w:rPr>
                <w:rFonts w:ascii="Arial" w:eastAsia="Times New Roman" w:hAnsi="Arial" w:cs="Arial"/>
                <w:bCs/>
                <w:szCs w:val="20"/>
              </w:rPr>
              <w:t xml:space="preserve"> </w:t>
            </w:r>
            <w:r w:rsidRPr="005308A7">
              <w:rPr>
                <w:rFonts w:ascii="Arial" w:eastAsia="Times New Roman" w:hAnsi="Arial" w:cs="Arial"/>
                <w:bCs/>
                <w:szCs w:val="20"/>
              </w:rPr>
              <w:t>with</w:t>
            </w:r>
            <w:r>
              <w:rPr>
                <w:rFonts w:ascii="Arial" w:eastAsia="Times New Roman" w:hAnsi="Arial" w:cs="Arial"/>
                <w:bCs/>
                <w:szCs w:val="20"/>
              </w:rPr>
              <w:t xml:space="preserve"> </w:t>
            </w:r>
            <w:r w:rsidRPr="005308A7">
              <w:rPr>
                <w:rFonts w:ascii="Arial" w:eastAsia="Times New Roman" w:hAnsi="Arial" w:cs="Arial"/>
                <w:bCs/>
                <w:szCs w:val="20"/>
              </w:rPr>
              <w:t>So</w:t>
            </w:r>
            <w:r>
              <w:rPr>
                <w:rFonts w:ascii="Arial" w:eastAsia="Times New Roman" w:hAnsi="Arial" w:cs="Arial"/>
                <w:bCs/>
                <w:szCs w:val="20"/>
              </w:rPr>
              <w:t>ft</w:t>
            </w:r>
            <w:r w:rsidRPr="005308A7">
              <w:rPr>
                <w:rFonts w:ascii="Arial" w:eastAsia="Times New Roman" w:hAnsi="Arial" w:cs="Arial"/>
                <w:bCs/>
                <w:szCs w:val="20"/>
              </w:rPr>
              <w:t>MaxPro</w:t>
            </w:r>
            <w:r>
              <w:rPr>
                <w:rFonts w:ascii="Arial" w:eastAsia="Times New Roman" w:hAnsi="Arial" w:cs="Arial"/>
                <w:bCs/>
                <w:szCs w:val="20"/>
              </w:rPr>
              <w:t xml:space="preserve"> </w:t>
            </w:r>
            <w:r w:rsidRPr="005308A7">
              <w:rPr>
                <w:rFonts w:ascii="Arial" w:eastAsia="Times New Roman" w:hAnsi="Arial" w:cs="Arial"/>
                <w:bCs/>
                <w:szCs w:val="20"/>
              </w:rPr>
              <w:t>so</w:t>
            </w:r>
            <w:r>
              <w:rPr>
                <w:rFonts w:ascii="Arial" w:eastAsia="Times New Roman" w:hAnsi="Arial" w:cs="Arial"/>
                <w:bCs/>
                <w:szCs w:val="20"/>
              </w:rPr>
              <w:t>ft</w:t>
            </w:r>
            <w:r w:rsidRPr="005308A7">
              <w:rPr>
                <w:rFonts w:ascii="Arial" w:eastAsia="Times New Roman" w:hAnsi="Arial" w:cs="Arial"/>
                <w:bCs/>
                <w:szCs w:val="20"/>
              </w:rPr>
              <w:t>ware</w:t>
            </w:r>
            <w:r>
              <w:rPr>
                <w:rFonts w:ascii="Arial" w:eastAsia="Times New Roman" w:hAnsi="Arial" w:cs="Arial"/>
                <w:bCs/>
                <w:szCs w:val="20"/>
              </w:rPr>
              <w:t xml:space="preserve"> </w:t>
            </w:r>
            <w:r w:rsidRPr="005308A7">
              <w:rPr>
                <w:rFonts w:ascii="Arial" w:eastAsia="Times New Roman" w:hAnsi="Arial" w:cs="Arial"/>
                <w:bCs/>
                <w:szCs w:val="20"/>
              </w:rPr>
              <w:t>(Molecular</w:t>
            </w:r>
            <w:r>
              <w:rPr>
                <w:rFonts w:ascii="Arial" w:eastAsia="Times New Roman" w:hAnsi="Arial" w:cs="Arial"/>
                <w:bCs/>
                <w:szCs w:val="20"/>
              </w:rPr>
              <w:t xml:space="preserve"> </w:t>
            </w:r>
            <w:r w:rsidRPr="005308A7">
              <w:rPr>
                <w:rFonts w:ascii="Arial" w:eastAsia="Times New Roman" w:hAnsi="Arial" w:cs="Arial"/>
                <w:bCs/>
                <w:szCs w:val="20"/>
              </w:rPr>
              <w:t>Devices,</w:t>
            </w:r>
            <w:r>
              <w:rPr>
                <w:rFonts w:ascii="Arial" w:eastAsia="Times New Roman" w:hAnsi="Arial" w:cs="Arial"/>
                <w:bCs/>
                <w:szCs w:val="20"/>
              </w:rPr>
              <w:t xml:space="preserve"> </w:t>
            </w:r>
            <w:r w:rsidRPr="005308A7">
              <w:rPr>
                <w:rFonts w:ascii="Arial" w:eastAsia="Times New Roman" w:hAnsi="Arial" w:cs="Arial"/>
                <w:bCs/>
                <w:szCs w:val="20"/>
              </w:rPr>
              <w:t>Sunnyvale,</w:t>
            </w:r>
            <w:r>
              <w:rPr>
                <w:rFonts w:ascii="Arial" w:eastAsia="Times New Roman" w:hAnsi="Arial" w:cs="Arial"/>
                <w:bCs/>
                <w:szCs w:val="20"/>
              </w:rPr>
              <w:t xml:space="preserve"> </w:t>
            </w:r>
            <w:r w:rsidRPr="005308A7">
              <w:rPr>
                <w:rFonts w:ascii="Arial" w:eastAsia="Times New Roman" w:hAnsi="Arial" w:cs="Arial"/>
                <w:bCs/>
                <w:szCs w:val="20"/>
              </w:rPr>
              <w:t>CA,</w:t>
            </w:r>
            <w:r>
              <w:rPr>
                <w:rFonts w:ascii="Arial" w:eastAsia="Times New Roman" w:hAnsi="Arial" w:cs="Arial"/>
                <w:bCs/>
                <w:szCs w:val="20"/>
              </w:rPr>
              <w:t xml:space="preserve"> </w:t>
            </w:r>
            <w:r w:rsidRPr="005308A7">
              <w:rPr>
                <w:rFonts w:ascii="Arial" w:eastAsia="Times New Roman" w:hAnsi="Arial" w:cs="Arial"/>
                <w:bCs/>
                <w:szCs w:val="20"/>
              </w:rPr>
              <w:t>USA)</w:t>
            </w:r>
            <w:r>
              <w:rPr>
                <w:rFonts w:ascii="Arial" w:eastAsia="Times New Roman" w:hAnsi="Arial" w:cs="Arial"/>
                <w:bCs/>
                <w:szCs w:val="20"/>
              </w:rPr>
              <w:t xml:space="preserve"> </w:t>
            </w:r>
            <w:r w:rsidRPr="005308A7">
              <w:rPr>
                <w:rFonts w:ascii="Arial" w:eastAsia="Times New Roman" w:hAnsi="Arial" w:cs="Arial"/>
                <w:bCs/>
                <w:szCs w:val="20"/>
              </w:rPr>
              <w:t>to</w:t>
            </w:r>
            <w:r>
              <w:rPr>
                <w:rFonts w:ascii="Arial" w:eastAsia="Times New Roman" w:hAnsi="Arial" w:cs="Arial"/>
                <w:bCs/>
                <w:szCs w:val="20"/>
              </w:rPr>
              <w:t xml:space="preserve"> </w:t>
            </w:r>
            <w:r w:rsidRPr="005308A7">
              <w:rPr>
                <w:rFonts w:ascii="Arial" w:eastAsia="Times New Roman" w:hAnsi="Arial" w:cs="Arial"/>
                <w:bCs/>
                <w:szCs w:val="20"/>
              </w:rPr>
              <w:t>control</w:t>
            </w:r>
            <w:r>
              <w:rPr>
                <w:rFonts w:ascii="Arial" w:eastAsia="Times New Roman" w:hAnsi="Arial" w:cs="Arial"/>
                <w:bCs/>
                <w:szCs w:val="20"/>
              </w:rPr>
              <w:t xml:space="preserve"> </w:t>
            </w:r>
            <w:r w:rsidRPr="005308A7">
              <w:rPr>
                <w:rFonts w:ascii="Arial" w:eastAsia="Times New Roman" w:hAnsi="Arial" w:cs="Arial"/>
                <w:bCs/>
                <w:szCs w:val="20"/>
              </w:rPr>
              <w:t>the</w:t>
            </w:r>
            <w:r>
              <w:rPr>
                <w:rFonts w:ascii="Arial" w:eastAsia="Times New Roman" w:hAnsi="Arial" w:cs="Arial"/>
                <w:bCs/>
                <w:szCs w:val="20"/>
              </w:rPr>
              <w:t xml:space="preserve"> </w:t>
            </w:r>
            <w:r w:rsidRPr="005308A7">
              <w:rPr>
                <w:rFonts w:ascii="Arial" w:eastAsia="Times New Roman" w:hAnsi="Arial" w:cs="Arial"/>
                <w:bCs/>
                <w:szCs w:val="20"/>
              </w:rPr>
              <w:t>se</w:t>
            </w:r>
            <w:r>
              <w:rPr>
                <w:rFonts w:ascii="Arial" w:eastAsia="Times New Roman" w:hAnsi="Arial" w:cs="Arial"/>
                <w:bCs/>
                <w:szCs w:val="20"/>
              </w:rPr>
              <w:t>tti</w:t>
            </w:r>
            <w:r w:rsidRPr="005308A7">
              <w:rPr>
                <w:rFonts w:ascii="Arial" w:eastAsia="Times New Roman" w:hAnsi="Arial" w:cs="Arial"/>
                <w:bCs/>
                <w:szCs w:val="20"/>
              </w:rPr>
              <w:t>ngs.</w:t>
            </w:r>
            <w:r>
              <w:rPr>
                <w:rFonts w:ascii="Arial" w:eastAsia="Times New Roman" w:hAnsi="Arial" w:cs="Arial"/>
                <w:bCs/>
                <w:szCs w:val="20"/>
              </w:rPr>
              <w:t xml:space="preserve"> </w:t>
            </w:r>
            <w:r w:rsidRPr="005308A7">
              <w:rPr>
                <w:rFonts w:ascii="Arial" w:eastAsia="Times New Roman" w:hAnsi="Arial" w:cs="Arial"/>
                <w:bCs/>
                <w:szCs w:val="20"/>
              </w:rPr>
              <w:t>Reac</w:t>
            </w:r>
            <w:r>
              <w:rPr>
                <w:rFonts w:ascii="Arial" w:eastAsia="Times New Roman" w:hAnsi="Arial" w:cs="Arial"/>
                <w:bCs/>
                <w:szCs w:val="20"/>
              </w:rPr>
              <w:t>ti</w:t>
            </w:r>
            <w:r w:rsidRPr="005308A7">
              <w:rPr>
                <w:rFonts w:ascii="Arial" w:eastAsia="Times New Roman" w:hAnsi="Arial" w:cs="Arial"/>
                <w:bCs/>
                <w:szCs w:val="20"/>
              </w:rPr>
              <w:t>ons</w:t>
            </w:r>
            <w:r>
              <w:rPr>
                <w:rFonts w:ascii="Arial" w:eastAsia="Times New Roman" w:hAnsi="Arial" w:cs="Arial"/>
                <w:bCs/>
                <w:szCs w:val="20"/>
              </w:rPr>
              <w:t xml:space="preserve"> </w:t>
            </w:r>
            <w:r w:rsidRPr="005308A7">
              <w:rPr>
                <w:rFonts w:ascii="Arial" w:eastAsia="Times New Roman" w:hAnsi="Arial" w:cs="Arial"/>
                <w:bCs/>
                <w:szCs w:val="20"/>
              </w:rPr>
              <w:t>were</w:t>
            </w:r>
            <w:r>
              <w:rPr>
                <w:rFonts w:ascii="Arial" w:eastAsia="Times New Roman" w:hAnsi="Arial" w:cs="Arial"/>
                <w:bCs/>
                <w:szCs w:val="20"/>
              </w:rPr>
              <w:t xml:space="preserve"> </w:t>
            </w:r>
            <w:r w:rsidRPr="005308A7">
              <w:rPr>
                <w:rFonts w:ascii="Arial" w:eastAsia="Times New Roman" w:hAnsi="Arial" w:cs="Arial"/>
                <w:bCs/>
                <w:szCs w:val="20"/>
              </w:rPr>
              <w:t>performed</w:t>
            </w:r>
            <w:r>
              <w:rPr>
                <w:rFonts w:ascii="Arial" w:eastAsia="Times New Roman" w:hAnsi="Arial" w:cs="Arial"/>
                <w:bCs/>
                <w:szCs w:val="20"/>
              </w:rPr>
              <w:t xml:space="preserve"> </w:t>
            </w:r>
            <w:r w:rsidRPr="005308A7">
              <w:rPr>
                <w:rFonts w:ascii="Arial" w:eastAsia="Times New Roman" w:hAnsi="Arial" w:cs="Arial"/>
                <w:bCs/>
                <w:szCs w:val="20"/>
              </w:rPr>
              <w:t>in</w:t>
            </w:r>
            <w:r>
              <w:rPr>
                <w:rFonts w:ascii="Arial" w:eastAsia="Times New Roman" w:hAnsi="Arial" w:cs="Arial"/>
                <w:bCs/>
                <w:szCs w:val="20"/>
              </w:rPr>
              <w:t xml:space="preserve"> </w:t>
            </w:r>
            <w:r w:rsidRPr="005308A7">
              <w:rPr>
                <w:rFonts w:ascii="Arial" w:eastAsia="Times New Roman" w:hAnsi="Arial" w:cs="Arial"/>
                <w:bCs/>
                <w:szCs w:val="20"/>
              </w:rPr>
              <w:t>a</w:t>
            </w:r>
            <w:r>
              <w:rPr>
                <w:rFonts w:ascii="Arial" w:eastAsia="Times New Roman" w:hAnsi="Arial" w:cs="Arial"/>
                <w:bCs/>
                <w:szCs w:val="20"/>
              </w:rPr>
              <w:t xml:space="preserve"> </w:t>
            </w:r>
            <w:r w:rsidRPr="005308A7">
              <w:rPr>
                <w:rFonts w:ascii="Arial" w:eastAsia="Times New Roman" w:hAnsi="Arial" w:cs="Arial"/>
                <w:bCs/>
                <w:szCs w:val="20"/>
              </w:rPr>
              <w:t>total</w:t>
            </w:r>
            <w:r>
              <w:rPr>
                <w:rFonts w:ascii="Arial" w:eastAsia="Times New Roman" w:hAnsi="Arial" w:cs="Arial"/>
                <w:bCs/>
                <w:szCs w:val="20"/>
              </w:rPr>
              <w:t xml:space="preserve"> </w:t>
            </w:r>
            <w:r w:rsidRPr="005308A7">
              <w:rPr>
                <w:rFonts w:ascii="Arial" w:eastAsia="Times New Roman" w:hAnsi="Arial" w:cs="Arial"/>
                <w:bCs/>
                <w:szCs w:val="20"/>
              </w:rPr>
              <w:t>volume</w:t>
            </w:r>
            <w:r>
              <w:rPr>
                <w:rFonts w:ascii="Arial" w:eastAsia="Times New Roman" w:hAnsi="Arial" w:cs="Arial"/>
                <w:bCs/>
                <w:szCs w:val="20"/>
              </w:rPr>
              <w:t xml:space="preserve"> </w:t>
            </w:r>
            <w:r w:rsidRPr="005308A7">
              <w:rPr>
                <w:rFonts w:ascii="Arial" w:eastAsia="Times New Roman" w:hAnsi="Arial" w:cs="Arial"/>
                <w:bCs/>
                <w:szCs w:val="20"/>
              </w:rPr>
              <w:t>of</w:t>
            </w:r>
            <w:r>
              <w:rPr>
                <w:rFonts w:ascii="Arial" w:eastAsia="Times New Roman" w:hAnsi="Arial" w:cs="Arial"/>
                <w:bCs/>
                <w:szCs w:val="20"/>
              </w:rPr>
              <w:t xml:space="preserve"> </w:t>
            </w:r>
            <w:r w:rsidRPr="005308A7">
              <w:rPr>
                <w:rFonts w:ascii="Arial" w:eastAsia="Times New Roman" w:hAnsi="Arial" w:cs="Arial"/>
                <w:bCs/>
                <w:szCs w:val="20"/>
              </w:rPr>
              <w:t>15</w:t>
            </w:r>
            <w:r>
              <w:rPr>
                <w:rFonts w:ascii="Arial" w:eastAsia="Times New Roman" w:hAnsi="Arial" w:cs="Arial"/>
                <w:bCs/>
                <w:szCs w:val="20"/>
              </w:rPr>
              <w:t xml:space="preserve"> </w:t>
            </w:r>
            <w:r w:rsidR="006049C3" w:rsidRPr="005308A7">
              <w:rPr>
                <w:rFonts w:ascii="Arial" w:eastAsia="Times New Roman" w:hAnsi="Arial" w:cs="Arial"/>
                <w:bCs/>
                <w:szCs w:val="20"/>
              </w:rPr>
              <w:t>μ</w:t>
            </w:r>
            <w:r w:rsidR="006049C3">
              <w:rPr>
                <w:rFonts w:ascii="Arial" w:eastAsia="Times New Roman" w:hAnsi="Arial" w:cs="Arial"/>
                <w:bCs/>
                <w:szCs w:val="20"/>
              </w:rPr>
              <w:t xml:space="preserve">L </w:t>
            </w:r>
            <w:r w:rsidRPr="005308A7">
              <w:rPr>
                <w:rFonts w:ascii="Arial" w:eastAsia="Times New Roman" w:hAnsi="Arial" w:cs="Arial"/>
                <w:bCs/>
                <w:szCs w:val="20"/>
              </w:rPr>
              <w:t>in</w:t>
            </w:r>
            <w:r>
              <w:rPr>
                <w:rFonts w:ascii="Arial" w:eastAsia="Times New Roman" w:hAnsi="Arial" w:cs="Arial"/>
                <w:bCs/>
                <w:szCs w:val="20"/>
              </w:rPr>
              <w:t xml:space="preserve"> </w:t>
            </w:r>
            <w:r w:rsidRPr="005308A7">
              <w:rPr>
                <w:rFonts w:ascii="Arial" w:eastAsia="Times New Roman" w:hAnsi="Arial" w:cs="Arial"/>
                <w:bCs/>
                <w:szCs w:val="20"/>
              </w:rPr>
              <w:t>nuclease</w:t>
            </w:r>
            <w:r>
              <w:rPr>
                <w:rFonts w:ascii="Arial" w:eastAsia="Times New Roman" w:hAnsi="Arial" w:cs="Arial"/>
                <w:bCs/>
                <w:szCs w:val="20"/>
              </w:rPr>
              <w:t xml:space="preserve"> </w:t>
            </w:r>
            <w:r w:rsidRPr="005308A7">
              <w:rPr>
                <w:rFonts w:ascii="Arial" w:eastAsia="Times New Roman" w:hAnsi="Arial" w:cs="Arial"/>
                <w:bCs/>
                <w:szCs w:val="20"/>
              </w:rPr>
              <w:t>buffer</w:t>
            </w:r>
            <w:r>
              <w:rPr>
                <w:rFonts w:ascii="Arial" w:eastAsia="Times New Roman" w:hAnsi="Arial" w:cs="Arial"/>
                <w:bCs/>
                <w:szCs w:val="20"/>
              </w:rPr>
              <w:t xml:space="preserve"> </w:t>
            </w:r>
            <w:r w:rsidRPr="005308A7">
              <w:rPr>
                <w:rFonts w:ascii="Arial" w:eastAsia="Times New Roman" w:hAnsi="Arial" w:cs="Arial"/>
                <w:bCs/>
                <w:szCs w:val="20"/>
              </w:rPr>
              <w:t>(20</w:t>
            </w:r>
            <w:r w:rsidR="006049C3">
              <w:rPr>
                <w:rFonts w:ascii="Arial" w:eastAsia="Times New Roman" w:hAnsi="Arial" w:cs="Arial"/>
                <w:bCs/>
                <w:szCs w:val="20"/>
              </w:rPr>
              <w:t xml:space="preserve"> </w:t>
            </w:r>
            <w:r w:rsidRPr="005308A7">
              <w:rPr>
                <w:rFonts w:ascii="Arial" w:eastAsia="Times New Roman" w:hAnsi="Arial" w:cs="Arial"/>
                <w:bCs/>
                <w:szCs w:val="20"/>
              </w:rPr>
              <w:t>mM</w:t>
            </w:r>
            <w:r>
              <w:rPr>
                <w:rFonts w:ascii="Arial" w:eastAsia="Times New Roman" w:hAnsi="Arial" w:cs="Arial"/>
                <w:bCs/>
                <w:szCs w:val="20"/>
              </w:rPr>
              <w:t xml:space="preserve"> </w:t>
            </w:r>
            <w:r w:rsidRPr="005308A7">
              <w:rPr>
                <w:rFonts w:ascii="Arial" w:eastAsia="Times New Roman" w:hAnsi="Arial" w:cs="Arial"/>
                <w:bCs/>
                <w:szCs w:val="20"/>
              </w:rPr>
              <w:t>HEPES</w:t>
            </w:r>
            <w:r>
              <w:rPr>
                <w:rFonts w:ascii="Arial" w:eastAsia="Times New Roman" w:hAnsi="Arial" w:cs="Arial"/>
                <w:bCs/>
                <w:szCs w:val="20"/>
              </w:rPr>
              <w:t xml:space="preserve"> </w:t>
            </w:r>
            <w:r w:rsidRPr="005308A7">
              <w:rPr>
                <w:rFonts w:ascii="Arial" w:eastAsia="Times New Roman" w:hAnsi="Arial" w:cs="Arial"/>
                <w:bCs/>
                <w:szCs w:val="20"/>
              </w:rPr>
              <w:t>pH</w:t>
            </w:r>
            <w:r>
              <w:rPr>
                <w:rFonts w:ascii="Arial" w:eastAsia="Times New Roman" w:hAnsi="Arial" w:cs="Arial"/>
                <w:bCs/>
                <w:szCs w:val="20"/>
              </w:rPr>
              <w:t xml:space="preserve"> </w:t>
            </w:r>
            <w:r w:rsidRPr="005308A7">
              <w:rPr>
                <w:rFonts w:ascii="Arial" w:eastAsia="Times New Roman" w:hAnsi="Arial" w:cs="Arial"/>
                <w:bCs/>
                <w:szCs w:val="20"/>
              </w:rPr>
              <w:t>7.5,</w:t>
            </w:r>
            <w:r>
              <w:rPr>
                <w:rFonts w:ascii="Arial" w:eastAsia="Times New Roman" w:hAnsi="Arial" w:cs="Arial"/>
                <w:bCs/>
                <w:szCs w:val="20"/>
              </w:rPr>
              <w:t xml:space="preserve"> </w:t>
            </w:r>
            <w:r w:rsidRPr="005308A7">
              <w:rPr>
                <w:rFonts w:ascii="Arial" w:eastAsia="Times New Roman" w:hAnsi="Arial" w:cs="Arial"/>
                <w:bCs/>
                <w:szCs w:val="20"/>
              </w:rPr>
              <w:t>50</w:t>
            </w:r>
            <w:r w:rsidR="006049C3">
              <w:rPr>
                <w:rFonts w:ascii="Arial" w:eastAsia="Times New Roman" w:hAnsi="Arial" w:cs="Arial"/>
                <w:bCs/>
                <w:szCs w:val="20"/>
              </w:rPr>
              <w:t xml:space="preserve"> </w:t>
            </w:r>
            <w:r w:rsidRPr="005308A7">
              <w:rPr>
                <w:rFonts w:ascii="Arial" w:eastAsia="Times New Roman" w:hAnsi="Arial" w:cs="Arial"/>
                <w:bCs/>
                <w:szCs w:val="20"/>
              </w:rPr>
              <w:t>mM</w:t>
            </w:r>
            <w:r>
              <w:rPr>
                <w:rFonts w:ascii="Arial" w:eastAsia="Times New Roman" w:hAnsi="Arial" w:cs="Arial"/>
                <w:bCs/>
                <w:szCs w:val="20"/>
              </w:rPr>
              <w:t xml:space="preserve"> </w:t>
            </w:r>
            <w:r w:rsidRPr="005308A7">
              <w:rPr>
                <w:rFonts w:ascii="Arial" w:eastAsia="Times New Roman" w:hAnsi="Arial" w:cs="Arial"/>
                <w:bCs/>
                <w:szCs w:val="20"/>
              </w:rPr>
              <w:t>KCl,</w:t>
            </w:r>
            <w:r>
              <w:rPr>
                <w:rFonts w:ascii="Arial" w:eastAsia="Times New Roman" w:hAnsi="Arial" w:cs="Arial"/>
                <w:bCs/>
                <w:szCs w:val="20"/>
              </w:rPr>
              <w:t xml:space="preserve"> </w:t>
            </w:r>
            <w:r w:rsidRPr="005308A7">
              <w:rPr>
                <w:rFonts w:ascii="Arial" w:eastAsia="Times New Roman" w:hAnsi="Arial" w:cs="Arial"/>
                <w:bCs/>
                <w:szCs w:val="20"/>
              </w:rPr>
              <w:t>10</w:t>
            </w:r>
            <w:r w:rsidR="006049C3">
              <w:rPr>
                <w:rFonts w:ascii="Arial" w:eastAsia="Times New Roman" w:hAnsi="Arial" w:cs="Arial"/>
                <w:bCs/>
                <w:szCs w:val="20"/>
              </w:rPr>
              <w:t xml:space="preserve"> </w:t>
            </w:r>
            <w:r w:rsidRPr="005308A7">
              <w:rPr>
                <w:rFonts w:ascii="Arial" w:eastAsia="Times New Roman" w:hAnsi="Arial" w:cs="Arial"/>
                <w:bCs/>
                <w:szCs w:val="20"/>
              </w:rPr>
              <w:t>mM</w:t>
            </w:r>
            <w:r>
              <w:rPr>
                <w:rFonts w:ascii="Arial" w:eastAsia="Times New Roman" w:hAnsi="Arial" w:cs="Arial"/>
                <w:bCs/>
                <w:szCs w:val="20"/>
              </w:rPr>
              <w:t xml:space="preserve"> </w:t>
            </w:r>
            <w:r w:rsidRPr="005308A7">
              <w:rPr>
                <w:rFonts w:ascii="Arial" w:eastAsia="Times New Roman" w:hAnsi="Arial" w:cs="Arial"/>
                <w:bCs/>
                <w:szCs w:val="20"/>
              </w:rPr>
              <w:t>MgCl</w:t>
            </w:r>
            <w:r w:rsidRPr="007F09AB">
              <w:rPr>
                <w:rFonts w:ascii="Arial" w:eastAsia="Times New Roman" w:hAnsi="Arial" w:cs="Arial"/>
                <w:bCs/>
                <w:szCs w:val="20"/>
                <w:vertAlign w:val="subscript"/>
              </w:rPr>
              <w:t>2</w:t>
            </w:r>
            <w:r w:rsidRPr="005308A7">
              <w:rPr>
                <w:rFonts w:ascii="Arial" w:eastAsia="Times New Roman" w:hAnsi="Arial" w:cs="Arial"/>
                <w:bCs/>
                <w:szCs w:val="20"/>
              </w:rPr>
              <w:t>,</w:t>
            </w:r>
            <w:r>
              <w:rPr>
                <w:rFonts w:ascii="Arial" w:eastAsia="Times New Roman" w:hAnsi="Arial" w:cs="Arial"/>
                <w:bCs/>
                <w:szCs w:val="20"/>
              </w:rPr>
              <w:t xml:space="preserve"> </w:t>
            </w:r>
            <w:r w:rsidRPr="005308A7">
              <w:rPr>
                <w:rFonts w:ascii="Arial" w:eastAsia="Times New Roman" w:hAnsi="Arial" w:cs="Arial"/>
                <w:bCs/>
                <w:szCs w:val="20"/>
              </w:rPr>
              <w:t>0.5</w:t>
            </w:r>
            <w:r w:rsidR="006049C3">
              <w:rPr>
                <w:rFonts w:ascii="Arial" w:eastAsia="Times New Roman" w:hAnsi="Arial" w:cs="Arial"/>
                <w:bCs/>
                <w:szCs w:val="20"/>
              </w:rPr>
              <w:t xml:space="preserve"> </w:t>
            </w:r>
            <w:r w:rsidRPr="005308A7">
              <w:rPr>
                <w:rFonts w:ascii="Arial" w:eastAsia="Times New Roman" w:hAnsi="Arial" w:cs="Arial"/>
                <w:bCs/>
                <w:szCs w:val="20"/>
              </w:rPr>
              <w:t>mM</w:t>
            </w:r>
            <w:r>
              <w:rPr>
                <w:rFonts w:ascii="Arial" w:eastAsia="Times New Roman" w:hAnsi="Arial" w:cs="Arial"/>
                <w:bCs/>
                <w:szCs w:val="20"/>
              </w:rPr>
              <w:t xml:space="preserve"> </w:t>
            </w:r>
            <w:r w:rsidRPr="005308A7">
              <w:rPr>
                <w:rFonts w:ascii="Arial" w:eastAsia="Times New Roman" w:hAnsi="Arial" w:cs="Arial"/>
                <w:bCs/>
                <w:szCs w:val="20"/>
              </w:rPr>
              <w:t>DTT,</w:t>
            </w:r>
            <w:r>
              <w:rPr>
                <w:rFonts w:ascii="Arial" w:eastAsia="Times New Roman" w:hAnsi="Arial" w:cs="Arial"/>
                <w:bCs/>
                <w:szCs w:val="20"/>
              </w:rPr>
              <w:t xml:space="preserve"> </w:t>
            </w:r>
            <w:r w:rsidRPr="005308A7">
              <w:rPr>
                <w:rFonts w:ascii="Arial" w:eastAsia="Times New Roman" w:hAnsi="Arial" w:cs="Arial"/>
                <w:bCs/>
                <w:szCs w:val="20"/>
              </w:rPr>
              <w:t>0.05%</w:t>
            </w:r>
            <w:r>
              <w:rPr>
                <w:rFonts w:ascii="Arial" w:eastAsia="Times New Roman" w:hAnsi="Arial" w:cs="Arial"/>
                <w:bCs/>
                <w:szCs w:val="20"/>
              </w:rPr>
              <w:t xml:space="preserve"> </w:t>
            </w:r>
            <w:r w:rsidRPr="005308A7">
              <w:rPr>
                <w:rFonts w:ascii="Arial" w:eastAsia="Times New Roman" w:hAnsi="Arial" w:cs="Arial"/>
                <w:bCs/>
                <w:szCs w:val="20"/>
              </w:rPr>
              <w:t>Triton</w:t>
            </w:r>
            <w:r>
              <w:rPr>
                <w:rFonts w:ascii="Arial" w:eastAsia="Times New Roman" w:hAnsi="Arial" w:cs="Arial"/>
                <w:bCs/>
                <w:szCs w:val="20"/>
              </w:rPr>
              <w:t>-X100</w:t>
            </w:r>
            <w:r w:rsidRPr="005308A7">
              <w:rPr>
                <w:rFonts w:ascii="Arial" w:eastAsia="Times New Roman" w:hAnsi="Arial" w:cs="Arial"/>
                <w:bCs/>
                <w:szCs w:val="20"/>
              </w:rPr>
              <w:t>,</w:t>
            </w:r>
            <w:r>
              <w:rPr>
                <w:rFonts w:ascii="Arial" w:eastAsia="Times New Roman" w:hAnsi="Arial" w:cs="Arial"/>
                <w:bCs/>
                <w:szCs w:val="20"/>
              </w:rPr>
              <w:t xml:space="preserve"> </w:t>
            </w:r>
            <w:r w:rsidRPr="005308A7">
              <w:rPr>
                <w:rFonts w:ascii="Arial" w:eastAsia="Times New Roman" w:hAnsi="Arial" w:cs="Arial"/>
                <w:bCs/>
                <w:szCs w:val="20"/>
              </w:rPr>
              <w:t>0.1</w:t>
            </w:r>
            <w:r w:rsidR="006049C3">
              <w:rPr>
                <w:rFonts w:ascii="Arial" w:eastAsia="Times New Roman" w:hAnsi="Arial" w:cs="Arial"/>
                <w:bCs/>
                <w:szCs w:val="20"/>
              </w:rPr>
              <w:t xml:space="preserve"> </w:t>
            </w:r>
            <w:r w:rsidRPr="005308A7">
              <w:rPr>
                <w:rFonts w:ascii="Arial" w:eastAsia="Times New Roman" w:hAnsi="Arial" w:cs="Arial"/>
                <w:bCs/>
                <w:szCs w:val="20"/>
              </w:rPr>
              <w:t>mg/</w:t>
            </w:r>
            <w:r w:rsidR="006049C3" w:rsidRPr="005308A7">
              <w:rPr>
                <w:rFonts w:ascii="Arial" w:eastAsia="Times New Roman" w:hAnsi="Arial" w:cs="Arial"/>
                <w:bCs/>
                <w:szCs w:val="20"/>
              </w:rPr>
              <w:t>m</w:t>
            </w:r>
            <w:r w:rsidR="006049C3">
              <w:rPr>
                <w:rFonts w:ascii="Arial" w:eastAsia="Times New Roman" w:hAnsi="Arial" w:cs="Arial"/>
                <w:bCs/>
                <w:szCs w:val="20"/>
              </w:rPr>
              <w:t xml:space="preserve">L </w:t>
            </w:r>
            <w:r w:rsidRPr="005308A7">
              <w:rPr>
                <w:rFonts w:ascii="Arial" w:eastAsia="Times New Roman" w:hAnsi="Arial" w:cs="Arial"/>
                <w:bCs/>
                <w:szCs w:val="20"/>
              </w:rPr>
              <w:t>BSA,</w:t>
            </w:r>
            <w:r>
              <w:rPr>
                <w:rFonts w:ascii="Arial" w:eastAsia="Times New Roman" w:hAnsi="Arial" w:cs="Arial"/>
                <w:bCs/>
                <w:szCs w:val="20"/>
              </w:rPr>
              <w:t xml:space="preserve"> </w:t>
            </w:r>
            <w:r w:rsidRPr="005308A7">
              <w:rPr>
                <w:rFonts w:ascii="Arial" w:eastAsia="Times New Roman" w:hAnsi="Arial" w:cs="Arial"/>
                <w:bCs/>
                <w:szCs w:val="20"/>
              </w:rPr>
              <w:t>5%</w:t>
            </w:r>
            <w:r>
              <w:rPr>
                <w:rFonts w:ascii="Arial" w:eastAsia="Times New Roman" w:hAnsi="Arial" w:cs="Arial"/>
                <w:bCs/>
                <w:szCs w:val="20"/>
              </w:rPr>
              <w:t xml:space="preserve"> </w:t>
            </w:r>
            <w:r w:rsidRPr="005308A7">
              <w:rPr>
                <w:rFonts w:ascii="Arial" w:eastAsia="Times New Roman" w:hAnsi="Arial" w:cs="Arial"/>
                <w:bCs/>
                <w:szCs w:val="20"/>
              </w:rPr>
              <w:t>glycerol)</w:t>
            </w:r>
            <w:r>
              <w:rPr>
                <w:rFonts w:ascii="Arial" w:eastAsia="Times New Roman" w:hAnsi="Arial" w:cs="Arial"/>
                <w:bCs/>
                <w:szCs w:val="20"/>
              </w:rPr>
              <w:t xml:space="preserve"> </w:t>
            </w:r>
            <w:r w:rsidRPr="005308A7">
              <w:rPr>
                <w:rFonts w:ascii="Arial" w:eastAsia="Times New Roman" w:hAnsi="Arial" w:cs="Arial"/>
                <w:bCs/>
                <w:szCs w:val="20"/>
              </w:rPr>
              <w:t>with</w:t>
            </w:r>
            <w:r>
              <w:rPr>
                <w:rFonts w:ascii="Arial" w:eastAsia="Times New Roman" w:hAnsi="Arial" w:cs="Arial"/>
                <w:bCs/>
                <w:szCs w:val="20"/>
              </w:rPr>
              <w:t xml:space="preserve"> </w:t>
            </w:r>
            <w:r w:rsidRPr="005308A7">
              <w:rPr>
                <w:rFonts w:ascii="Arial" w:eastAsia="Times New Roman" w:hAnsi="Arial" w:cs="Arial"/>
                <w:bCs/>
                <w:szCs w:val="20"/>
              </w:rPr>
              <w:t>varying</w:t>
            </w:r>
            <w:r>
              <w:rPr>
                <w:rFonts w:ascii="Arial" w:eastAsia="Times New Roman" w:hAnsi="Arial" w:cs="Arial"/>
                <w:bCs/>
                <w:szCs w:val="20"/>
              </w:rPr>
              <w:t xml:space="preserve"> </w:t>
            </w:r>
            <w:r w:rsidRPr="005308A7">
              <w:rPr>
                <w:rFonts w:ascii="Arial" w:eastAsia="Times New Roman" w:hAnsi="Arial" w:cs="Arial"/>
                <w:bCs/>
                <w:szCs w:val="20"/>
              </w:rPr>
              <w:t>concentra</w:t>
            </w:r>
            <w:r>
              <w:rPr>
                <w:rFonts w:ascii="Arial" w:eastAsia="Times New Roman" w:hAnsi="Arial" w:cs="Arial"/>
                <w:bCs/>
                <w:szCs w:val="20"/>
              </w:rPr>
              <w:t>ti</w:t>
            </w:r>
            <w:r w:rsidRPr="005308A7">
              <w:rPr>
                <w:rFonts w:ascii="Arial" w:eastAsia="Times New Roman" w:hAnsi="Arial" w:cs="Arial"/>
                <w:bCs/>
                <w:szCs w:val="20"/>
              </w:rPr>
              <w:t>ons</w:t>
            </w:r>
            <w:r>
              <w:rPr>
                <w:rFonts w:ascii="Arial" w:eastAsia="Times New Roman" w:hAnsi="Arial" w:cs="Arial"/>
                <w:bCs/>
                <w:szCs w:val="20"/>
              </w:rPr>
              <w:t xml:space="preserve"> </w:t>
            </w:r>
            <w:r w:rsidRPr="005308A7">
              <w:rPr>
                <w:rFonts w:ascii="Arial" w:eastAsia="Times New Roman" w:hAnsi="Arial" w:cs="Arial"/>
                <w:bCs/>
                <w:szCs w:val="20"/>
              </w:rPr>
              <w:t>of</w:t>
            </w:r>
            <w:r>
              <w:rPr>
                <w:rFonts w:ascii="Arial" w:eastAsia="Times New Roman" w:hAnsi="Arial" w:cs="Arial"/>
                <w:bCs/>
                <w:szCs w:val="20"/>
              </w:rPr>
              <w:t xml:space="preserve"> </w:t>
            </w:r>
            <w:r w:rsidRPr="005308A7">
              <w:rPr>
                <w:rFonts w:ascii="Arial" w:eastAsia="Times New Roman" w:hAnsi="Arial" w:cs="Arial"/>
                <w:bCs/>
                <w:szCs w:val="20"/>
              </w:rPr>
              <w:t>compound</w:t>
            </w:r>
            <w:r>
              <w:rPr>
                <w:rFonts w:ascii="Arial" w:eastAsia="Times New Roman" w:hAnsi="Arial" w:cs="Arial"/>
                <w:bCs/>
                <w:szCs w:val="20"/>
              </w:rPr>
              <w:t xml:space="preserve"> </w:t>
            </w:r>
            <w:r w:rsidRPr="005308A7">
              <w:rPr>
                <w:rFonts w:ascii="Arial" w:eastAsia="Times New Roman" w:hAnsi="Arial" w:cs="Arial"/>
                <w:bCs/>
                <w:szCs w:val="20"/>
              </w:rPr>
              <w:t>(for</w:t>
            </w:r>
            <w:r>
              <w:rPr>
                <w:rFonts w:ascii="Arial" w:eastAsia="Times New Roman" w:hAnsi="Arial" w:cs="Arial"/>
                <w:bCs/>
                <w:szCs w:val="20"/>
              </w:rPr>
              <w:t xml:space="preserve"> </w:t>
            </w:r>
            <w:r w:rsidRPr="005308A7">
              <w:rPr>
                <w:rFonts w:ascii="Arial" w:eastAsia="Times New Roman" w:hAnsi="Arial" w:cs="Arial"/>
                <w:bCs/>
                <w:szCs w:val="20"/>
              </w:rPr>
              <w:t>IC50</w:t>
            </w:r>
            <w:r>
              <w:rPr>
                <w:rFonts w:ascii="Arial" w:eastAsia="Times New Roman" w:hAnsi="Arial" w:cs="Arial"/>
                <w:bCs/>
                <w:szCs w:val="20"/>
              </w:rPr>
              <w:t xml:space="preserve"> </w:t>
            </w:r>
            <w:r w:rsidRPr="005308A7">
              <w:rPr>
                <w:rFonts w:ascii="Arial" w:eastAsia="Times New Roman" w:hAnsi="Arial" w:cs="Arial"/>
                <w:bCs/>
                <w:szCs w:val="20"/>
              </w:rPr>
              <w:t>determina</w:t>
            </w:r>
            <w:r>
              <w:rPr>
                <w:rFonts w:ascii="Arial" w:eastAsia="Times New Roman" w:hAnsi="Arial" w:cs="Arial"/>
                <w:bCs/>
                <w:szCs w:val="20"/>
              </w:rPr>
              <w:t>ti</w:t>
            </w:r>
            <w:r w:rsidRPr="005308A7">
              <w:rPr>
                <w:rFonts w:ascii="Arial" w:eastAsia="Times New Roman" w:hAnsi="Arial" w:cs="Arial"/>
                <w:bCs/>
                <w:szCs w:val="20"/>
              </w:rPr>
              <w:t>ons)</w:t>
            </w:r>
            <w:r>
              <w:rPr>
                <w:rFonts w:ascii="Arial" w:eastAsia="Times New Roman" w:hAnsi="Arial" w:cs="Arial"/>
                <w:bCs/>
                <w:szCs w:val="20"/>
              </w:rPr>
              <w:t xml:space="preserve"> </w:t>
            </w:r>
            <w:r w:rsidRPr="005308A7">
              <w:rPr>
                <w:rFonts w:ascii="Arial" w:eastAsia="Times New Roman" w:hAnsi="Arial" w:cs="Arial"/>
                <w:bCs/>
                <w:szCs w:val="20"/>
              </w:rPr>
              <w:t>or</w:t>
            </w:r>
            <w:r>
              <w:rPr>
                <w:rFonts w:ascii="Arial" w:eastAsia="Times New Roman" w:hAnsi="Arial" w:cs="Arial"/>
                <w:bCs/>
                <w:szCs w:val="20"/>
              </w:rPr>
              <w:t xml:space="preserve"> </w:t>
            </w:r>
            <w:r w:rsidRPr="005308A7">
              <w:rPr>
                <w:rFonts w:ascii="Arial" w:eastAsia="Times New Roman" w:hAnsi="Arial" w:cs="Arial"/>
                <w:bCs/>
                <w:szCs w:val="20"/>
              </w:rPr>
              <w:t>DNA</w:t>
            </w:r>
            <w:r>
              <w:rPr>
                <w:rFonts w:ascii="Arial" w:eastAsia="Times New Roman" w:hAnsi="Arial" w:cs="Arial"/>
                <w:bCs/>
                <w:szCs w:val="20"/>
              </w:rPr>
              <w:t xml:space="preserve"> </w:t>
            </w:r>
            <w:r w:rsidRPr="005308A7">
              <w:rPr>
                <w:rFonts w:ascii="Arial" w:eastAsia="Times New Roman" w:hAnsi="Arial" w:cs="Arial"/>
                <w:bCs/>
                <w:szCs w:val="20"/>
              </w:rPr>
              <w:t>substrate</w:t>
            </w:r>
            <w:r>
              <w:rPr>
                <w:rFonts w:ascii="Arial" w:eastAsia="Times New Roman" w:hAnsi="Arial" w:cs="Arial"/>
                <w:bCs/>
                <w:szCs w:val="20"/>
              </w:rPr>
              <w:t xml:space="preserve"> </w:t>
            </w:r>
            <w:r w:rsidRPr="005308A7">
              <w:rPr>
                <w:rFonts w:ascii="Arial" w:eastAsia="Times New Roman" w:hAnsi="Arial" w:cs="Arial"/>
                <w:bCs/>
                <w:szCs w:val="20"/>
              </w:rPr>
              <w:t>(for</w:t>
            </w:r>
            <w:r>
              <w:rPr>
                <w:rFonts w:ascii="Arial" w:eastAsia="Times New Roman" w:hAnsi="Arial" w:cs="Arial"/>
                <w:bCs/>
                <w:szCs w:val="20"/>
              </w:rPr>
              <w:t xml:space="preserve"> </w:t>
            </w:r>
            <w:r w:rsidRPr="005308A7">
              <w:rPr>
                <w:rFonts w:ascii="Arial" w:eastAsia="Times New Roman" w:hAnsi="Arial" w:cs="Arial"/>
                <w:bCs/>
                <w:szCs w:val="20"/>
              </w:rPr>
              <w:t>kine</w:t>
            </w:r>
            <w:r>
              <w:rPr>
                <w:rFonts w:ascii="Arial" w:eastAsia="Times New Roman" w:hAnsi="Arial" w:cs="Arial"/>
                <w:bCs/>
                <w:szCs w:val="20"/>
              </w:rPr>
              <w:t>ti</w:t>
            </w:r>
            <w:r w:rsidRPr="005308A7">
              <w:rPr>
                <w:rFonts w:ascii="Arial" w:eastAsia="Times New Roman" w:hAnsi="Arial" w:cs="Arial"/>
                <w:bCs/>
                <w:szCs w:val="20"/>
              </w:rPr>
              <w:t>cs</w:t>
            </w:r>
            <w:r>
              <w:rPr>
                <w:rFonts w:ascii="Arial" w:eastAsia="Times New Roman" w:hAnsi="Arial" w:cs="Arial"/>
                <w:bCs/>
                <w:szCs w:val="20"/>
              </w:rPr>
              <w:t xml:space="preserve"> </w:t>
            </w:r>
            <w:r w:rsidRPr="005308A7">
              <w:rPr>
                <w:rFonts w:ascii="Arial" w:eastAsia="Times New Roman" w:hAnsi="Arial" w:cs="Arial"/>
                <w:bCs/>
                <w:szCs w:val="20"/>
              </w:rPr>
              <w:t>assays)</w:t>
            </w:r>
            <w:r>
              <w:rPr>
                <w:rFonts w:ascii="Arial" w:eastAsia="Times New Roman" w:hAnsi="Arial" w:cs="Arial"/>
                <w:bCs/>
                <w:szCs w:val="20"/>
              </w:rPr>
              <w:t xml:space="preserve"> and </w:t>
            </w:r>
            <w:r w:rsidRPr="005308A7">
              <w:rPr>
                <w:rFonts w:ascii="Arial" w:eastAsia="Times New Roman" w:hAnsi="Arial" w:cs="Arial"/>
                <w:bCs/>
                <w:szCs w:val="20"/>
              </w:rPr>
              <w:t>0.24</w:t>
            </w:r>
            <w:r>
              <w:rPr>
                <w:rFonts w:ascii="Arial" w:eastAsia="Times New Roman" w:hAnsi="Arial" w:cs="Arial"/>
                <w:bCs/>
                <w:szCs w:val="20"/>
              </w:rPr>
              <w:t xml:space="preserve"> </w:t>
            </w:r>
            <w:r w:rsidRPr="005308A7">
              <w:rPr>
                <w:rFonts w:ascii="Arial" w:eastAsia="Times New Roman" w:hAnsi="Arial" w:cs="Arial"/>
                <w:bCs/>
                <w:szCs w:val="20"/>
              </w:rPr>
              <w:t>nM</w:t>
            </w:r>
            <w:r>
              <w:rPr>
                <w:rFonts w:ascii="Arial" w:eastAsia="Times New Roman" w:hAnsi="Arial" w:cs="Arial"/>
                <w:bCs/>
                <w:szCs w:val="20"/>
              </w:rPr>
              <w:t xml:space="preserve"> DCLRE1A (the Km for ssDNA oligo was &lt; 5 nM)</w:t>
            </w:r>
            <w:r w:rsidRPr="005308A7">
              <w:rPr>
                <w:rFonts w:ascii="Arial" w:eastAsia="Times New Roman" w:hAnsi="Arial" w:cs="Arial"/>
                <w:bCs/>
                <w:szCs w:val="20"/>
              </w:rPr>
              <w:t>.</w:t>
            </w:r>
            <w:r>
              <w:rPr>
                <w:rFonts w:ascii="Arial" w:eastAsia="Times New Roman" w:hAnsi="Arial" w:cs="Arial"/>
                <w:bCs/>
                <w:szCs w:val="20"/>
              </w:rPr>
              <w:t xml:space="preserve"> </w:t>
            </w:r>
            <w:r w:rsidRPr="005308A7">
              <w:rPr>
                <w:rFonts w:ascii="Arial" w:eastAsia="Times New Roman" w:hAnsi="Arial" w:cs="Arial"/>
                <w:bCs/>
                <w:szCs w:val="20"/>
              </w:rPr>
              <w:t>Each</w:t>
            </w:r>
            <w:r>
              <w:rPr>
                <w:rFonts w:ascii="Arial" w:eastAsia="Times New Roman" w:hAnsi="Arial" w:cs="Arial"/>
                <w:bCs/>
                <w:szCs w:val="20"/>
              </w:rPr>
              <w:t xml:space="preserve"> </w:t>
            </w:r>
            <w:r w:rsidRPr="005308A7">
              <w:rPr>
                <w:rFonts w:ascii="Arial" w:eastAsia="Times New Roman" w:hAnsi="Arial" w:cs="Arial"/>
                <w:bCs/>
                <w:szCs w:val="20"/>
              </w:rPr>
              <w:t>reac</w:t>
            </w:r>
            <w:r>
              <w:rPr>
                <w:rFonts w:ascii="Arial" w:eastAsia="Times New Roman" w:hAnsi="Arial" w:cs="Arial"/>
                <w:bCs/>
                <w:szCs w:val="20"/>
              </w:rPr>
              <w:t>ti</w:t>
            </w:r>
            <w:r w:rsidRPr="005308A7">
              <w:rPr>
                <w:rFonts w:ascii="Arial" w:eastAsia="Times New Roman" w:hAnsi="Arial" w:cs="Arial"/>
                <w:bCs/>
                <w:szCs w:val="20"/>
              </w:rPr>
              <w:t>on</w:t>
            </w:r>
            <w:r>
              <w:rPr>
                <w:rFonts w:ascii="Arial" w:eastAsia="Times New Roman" w:hAnsi="Arial" w:cs="Arial"/>
                <w:bCs/>
                <w:szCs w:val="20"/>
              </w:rPr>
              <w:t xml:space="preserve"> </w:t>
            </w:r>
            <w:r w:rsidRPr="005308A7">
              <w:rPr>
                <w:rFonts w:ascii="Arial" w:eastAsia="Times New Roman" w:hAnsi="Arial" w:cs="Arial"/>
                <w:bCs/>
                <w:szCs w:val="20"/>
              </w:rPr>
              <w:t>was</w:t>
            </w:r>
            <w:r>
              <w:rPr>
                <w:rFonts w:ascii="Arial" w:eastAsia="Times New Roman" w:hAnsi="Arial" w:cs="Arial"/>
                <w:bCs/>
                <w:szCs w:val="20"/>
              </w:rPr>
              <w:t xml:space="preserve"> </w:t>
            </w:r>
            <w:r w:rsidRPr="005308A7">
              <w:rPr>
                <w:rFonts w:ascii="Arial" w:eastAsia="Times New Roman" w:hAnsi="Arial" w:cs="Arial"/>
                <w:bCs/>
                <w:szCs w:val="20"/>
              </w:rPr>
              <w:t>started</w:t>
            </w:r>
            <w:r>
              <w:rPr>
                <w:rFonts w:ascii="Arial" w:eastAsia="Times New Roman" w:hAnsi="Arial" w:cs="Arial"/>
                <w:bCs/>
                <w:szCs w:val="20"/>
              </w:rPr>
              <w:t xml:space="preserve"> </w:t>
            </w:r>
            <w:r w:rsidRPr="005308A7">
              <w:rPr>
                <w:rFonts w:ascii="Arial" w:eastAsia="Times New Roman" w:hAnsi="Arial" w:cs="Arial"/>
                <w:bCs/>
                <w:szCs w:val="20"/>
              </w:rPr>
              <w:t>by</w:t>
            </w:r>
            <w:r>
              <w:rPr>
                <w:rFonts w:ascii="Arial" w:eastAsia="Times New Roman" w:hAnsi="Arial" w:cs="Arial"/>
                <w:bCs/>
                <w:szCs w:val="20"/>
              </w:rPr>
              <w:t xml:space="preserve"> </w:t>
            </w:r>
            <w:r w:rsidRPr="005308A7">
              <w:rPr>
                <w:rFonts w:ascii="Arial" w:eastAsia="Times New Roman" w:hAnsi="Arial" w:cs="Arial"/>
                <w:bCs/>
                <w:szCs w:val="20"/>
              </w:rPr>
              <w:t>the</w:t>
            </w:r>
            <w:r>
              <w:rPr>
                <w:rFonts w:ascii="Arial" w:eastAsia="Times New Roman" w:hAnsi="Arial" w:cs="Arial"/>
                <w:bCs/>
                <w:szCs w:val="20"/>
              </w:rPr>
              <w:t xml:space="preserve"> </w:t>
            </w:r>
            <w:r w:rsidRPr="005308A7">
              <w:rPr>
                <w:rFonts w:ascii="Arial" w:eastAsia="Times New Roman" w:hAnsi="Arial" w:cs="Arial"/>
                <w:bCs/>
                <w:szCs w:val="20"/>
              </w:rPr>
              <w:t>addi</w:t>
            </w:r>
            <w:r>
              <w:rPr>
                <w:rFonts w:ascii="Arial" w:eastAsia="Times New Roman" w:hAnsi="Arial" w:cs="Arial"/>
                <w:bCs/>
                <w:szCs w:val="20"/>
              </w:rPr>
              <w:t>ti</w:t>
            </w:r>
            <w:r w:rsidRPr="005308A7">
              <w:rPr>
                <w:rFonts w:ascii="Arial" w:eastAsia="Times New Roman" w:hAnsi="Arial" w:cs="Arial"/>
                <w:bCs/>
                <w:szCs w:val="20"/>
              </w:rPr>
              <w:t>on</w:t>
            </w:r>
            <w:r>
              <w:rPr>
                <w:rFonts w:ascii="Arial" w:eastAsia="Times New Roman" w:hAnsi="Arial" w:cs="Arial"/>
                <w:bCs/>
                <w:szCs w:val="20"/>
              </w:rPr>
              <w:t xml:space="preserve"> </w:t>
            </w:r>
            <w:r w:rsidRPr="005308A7">
              <w:rPr>
                <w:rFonts w:ascii="Arial" w:eastAsia="Times New Roman" w:hAnsi="Arial" w:cs="Arial"/>
                <w:bCs/>
                <w:szCs w:val="20"/>
              </w:rPr>
              <w:t>of</w:t>
            </w:r>
            <w:r>
              <w:rPr>
                <w:rFonts w:ascii="Arial" w:eastAsia="Times New Roman" w:hAnsi="Arial" w:cs="Arial"/>
                <w:bCs/>
                <w:szCs w:val="20"/>
              </w:rPr>
              <w:t xml:space="preserve"> DCLRE1A</w:t>
            </w:r>
            <w:r w:rsidRPr="005308A7">
              <w:rPr>
                <w:rFonts w:ascii="Arial" w:eastAsia="Times New Roman" w:hAnsi="Arial" w:cs="Arial"/>
                <w:bCs/>
                <w:szCs w:val="20"/>
              </w:rPr>
              <w:t>,</w:t>
            </w:r>
            <w:r>
              <w:rPr>
                <w:rFonts w:ascii="Arial" w:eastAsia="Times New Roman" w:hAnsi="Arial" w:cs="Arial"/>
                <w:bCs/>
                <w:szCs w:val="20"/>
              </w:rPr>
              <w:t xml:space="preserve"> </w:t>
            </w:r>
            <w:r w:rsidRPr="005308A7">
              <w:rPr>
                <w:rFonts w:ascii="Arial" w:eastAsia="Times New Roman" w:hAnsi="Arial" w:cs="Arial"/>
                <w:bCs/>
                <w:szCs w:val="20"/>
              </w:rPr>
              <w:t>and</w:t>
            </w:r>
            <w:r>
              <w:rPr>
                <w:rFonts w:ascii="Arial" w:eastAsia="Times New Roman" w:hAnsi="Arial" w:cs="Arial"/>
                <w:bCs/>
                <w:szCs w:val="20"/>
              </w:rPr>
              <w:t xml:space="preserve"> </w:t>
            </w:r>
            <w:r w:rsidRPr="005308A7">
              <w:rPr>
                <w:rFonts w:ascii="Arial" w:eastAsia="Times New Roman" w:hAnsi="Arial" w:cs="Arial"/>
                <w:bCs/>
                <w:szCs w:val="20"/>
              </w:rPr>
              <w:t>the</w:t>
            </w:r>
            <w:r>
              <w:rPr>
                <w:rFonts w:ascii="Arial" w:eastAsia="Times New Roman" w:hAnsi="Arial" w:cs="Arial"/>
                <w:bCs/>
                <w:szCs w:val="20"/>
              </w:rPr>
              <w:t xml:space="preserve"> </w:t>
            </w:r>
            <w:r w:rsidRPr="005308A7">
              <w:rPr>
                <w:rFonts w:ascii="Arial" w:eastAsia="Times New Roman" w:hAnsi="Arial" w:cs="Arial"/>
                <w:bCs/>
                <w:szCs w:val="20"/>
              </w:rPr>
              <w:t>fluorescein</w:t>
            </w:r>
            <w:r>
              <w:rPr>
                <w:rFonts w:ascii="Arial" w:eastAsia="Times New Roman" w:hAnsi="Arial" w:cs="Arial"/>
                <w:bCs/>
                <w:szCs w:val="20"/>
              </w:rPr>
              <w:t xml:space="preserve"> </w:t>
            </w:r>
            <w:r w:rsidRPr="005308A7">
              <w:rPr>
                <w:rFonts w:ascii="Arial" w:eastAsia="Times New Roman" w:hAnsi="Arial" w:cs="Arial"/>
                <w:bCs/>
                <w:szCs w:val="20"/>
              </w:rPr>
              <w:t>emission</w:t>
            </w:r>
            <w:r>
              <w:rPr>
                <w:rFonts w:ascii="Arial" w:eastAsia="Times New Roman" w:hAnsi="Arial" w:cs="Arial"/>
                <w:bCs/>
                <w:szCs w:val="20"/>
              </w:rPr>
              <w:t xml:space="preserve"> </w:t>
            </w:r>
            <w:r w:rsidRPr="005308A7">
              <w:rPr>
                <w:rFonts w:ascii="Arial" w:eastAsia="Times New Roman" w:hAnsi="Arial" w:cs="Arial"/>
                <w:bCs/>
                <w:szCs w:val="20"/>
              </w:rPr>
              <w:t>spectra</w:t>
            </w:r>
            <w:r>
              <w:rPr>
                <w:rFonts w:ascii="Arial" w:eastAsia="Times New Roman" w:hAnsi="Arial" w:cs="Arial"/>
                <w:bCs/>
                <w:szCs w:val="20"/>
              </w:rPr>
              <w:t xml:space="preserve"> </w:t>
            </w:r>
            <w:r w:rsidRPr="005308A7">
              <w:rPr>
                <w:rFonts w:ascii="Arial" w:eastAsia="Times New Roman" w:hAnsi="Arial" w:cs="Arial"/>
                <w:bCs/>
                <w:szCs w:val="20"/>
              </w:rPr>
              <w:t>measured</w:t>
            </w:r>
            <w:r>
              <w:rPr>
                <w:rFonts w:ascii="Arial" w:eastAsia="Times New Roman" w:hAnsi="Arial" w:cs="Arial"/>
                <w:bCs/>
                <w:szCs w:val="20"/>
              </w:rPr>
              <w:t xml:space="preserve"> </w:t>
            </w:r>
            <w:r w:rsidRPr="005308A7">
              <w:rPr>
                <w:rFonts w:ascii="Arial" w:eastAsia="Times New Roman" w:hAnsi="Arial" w:cs="Arial"/>
                <w:bCs/>
                <w:szCs w:val="20"/>
              </w:rPr>
              <w:t>(</w:t>
            </w:r>
            <w:r>
              <w:rPr>
                <w:rFonts w:ascii="Arial" w:eastAsia="Times New Roman" w:hAnsi="Arial" w:cs="Arial"/>
                <w:bCs/>
                <w:szCs w:val="20"/>
              </w:rPr>
              <w:t xml:space="preserve">ex. </w:t>
            </w:r>
            <w:r w:rsidRPr="005308A7">
              <w:rPr>
                <w:rFonts w:ascii="Arial" w:eastAsia="Times New Roman" w:hAnsi="Arial" w:cs="Arial"/>
                <w:bCs/>
                <w:szCs w:val="20"/>
              </w:rPr>
              <w:t>495</w:t>
            </w:r>
            <w:r>
              <w:rPr>
                <w:rFonts w:ascii="Arial" w:eastAsia="Times New Roman" w:hAnsi="Arial" w:cs="Arial"/>
                <w:bCs/>
                <w:szCs w:val="20"/>
              </w:rPr>
              <w:t xml:space="preserve"> </w:t>
            </w:r>
            <w:r w:rsidRPr="005308A7">
              <w:rPr>
                <w:rFonts w:ascii="Arial" w:eastAsia="Times New Roman" w:hAnsi="Arial" w:cs="Arial"/>
                <w:bCs/>
                <w:szCs w:val="20"/>
              </w:rPr>
              <w:t>nm,</w:t>
            </w:r>
            <w:r>
              <w:rPr>
                <w:rFonts w:ascii="Arial" w:eastAsia="Times New Roman" w:hAnsi="Arial" w:cs="Arial"/>
                <w:bCs/>
                <w:szCs w:val="20"/>
              </w:rPr>
              <w:t xml:space="preserve"> em. </w:t>
            </w:r>
            <w:r w:rsidRPr="005308A7">
              <w:rPr>
                <w:rFonts w:ascii="Arial" w:eastAsia="Times New Roman" w:hAnsi="Arial" w:cs="Arial"/>
                <w:bCs/>
                <w:szCs w:val="20"/>
              </w:rPr>
              <w:t>525</w:t>
            </w:r>
            <w:r>
              <w:rPr>
                <w:rFonts w:ascii="Arial" w:eastAsia="Times New Roman" w:hAnsi="Arial" w:cs="Arial"/>
                <w:bCs/>
                <w:szCs w:val="20"/>
              </w:rPr>
              <w:t xml:space="preserve"> </w:t>
            </w:r>
            <w:r w:rsidRPr="005308A7">
              <w:rPr>
                <w:rFonts w:ascii="Arial" w:eastAsia="Times New Roman" w:hAnsi="Arial" w:cs="Arial"/>
                <w:bCs/>
                <w:szCs w:val="20"/>
              </w:rPr>
              <w:t>nm</w:t>
            </w:r>
            <w:r>
              <w:rPr>
                <w:rFonts w:ascii="Arial" w:eastAsia="Times New Roman" w:hAnsi="Arial" w:cs="Arial"/>
                <w:bCs/>
                <w:szCs w:val="20"/>
              </w:rPr>
              <w:t xml:space="preserve"> </w:t>
            </w:r>
            <w:r w:rsidRPr="005308A7">
              <w:rPr>
                <w:rFonts w:ascii="Arial" w:eastAsia="Times New Roman" w:hAnsi="Arial" w:cs="Arial"/>
                <w:bCs/>
                <w:szCs w:val="20"/>
              </w:rPr>
              <w:t>and</w:t>
            </w:r>
            <w:r>
              <w:rPr>
                <w:rFonts w:ascii="Arial" w:eastAsia="Times New Roman" w:hAnsi="Arial" w:cs="Arial"/>
                <w:bCs/>
                <w:szCs w:val="20"/>
              </w:rPr>
              <w:t xml:space="preserve"> </w:t>
            </w:r>
            <w:r w:rsidRPr="005308A7">
              <w:rPr>
                <w:rFonts w:ascii="Arial" w:eastAsia="Times New Roman" w:hAnsi="Arial" w:cs="Arial"/>
                <w:bCs/>
                <w:szCs w:val="20"/>
              </w:rPr>
              <w:t>cutoff</w:t>
            </w:r>
            <w:r>
              <w:rPr>
                <w:rFonts w:ascii="Arial" w:eastAsia="Times New Roman" w:hAnsi="Arial" w:cs="Arial"/>
                <w:bCs/>
                <w:szCs w:val="20"/>
              </w:rPr>
              <w:t xml:space="preserve"> </w:t>
            </w:r>
            <w:r w:rsidRPr="005308A7">
              <w:rPr>
                <w:rFonts w:ascii="Arial" w:eastAsia="Times New Roman" w:hAnsi="Arial" w:cs="Arial"/>
                <w:bCs/>
                <w:szCs w:val="20"/>
              </w:rPr>
              <w:t>at</w:t>
            </w:r>
            <w:r>
              <w:rPr>
                <w:rFonts w:ascii="Arial" w:eastAsia="Times New Roman" w:hAnsi="Arial" w:cs="Arial"/>
                <w:bCs/>
                <w:szCs w:val="20"/>
              </w:rPr>
              <w:t xml:space="preserve"> </w:t>
            </w:r>
            <w:r w:rsidRPr="005308A7">
              <w:rPr>
                <w:rFonts w:ascii="Arial" w:eastAsia="Times New Roman" w:hAnsi="Arial" w:cs="Arial"/>
                <w:bCs/>
                <w:szCs w:val="20"/>
              </w:rPr>
              <w:t>515</w:t>
            </w:r>
            <w:r>
              <w:rPr>
                <w:rFonts w:ascii="Arial" w:eastAsia="Times New Roman" w:hAnsi="Arial" w:cs="Arial"/>
                <w:bCs/>
                <w:szCs w:val="20"/>
              </w:rPr>
              <w:t xml:space="preserve"> </w:t>
            </w:r>
            <w:r w:rsidRPr="005308A7">
              <w:rPr>
                <w:rFonts w:ascii="Arial" w:eastAsia="Times New Roman" w:hAnsi="Arial" w:cs="Arial"/>
                <w:bCs/>
                <w:szCs w:val="20"/>
              </w:rPr>
              <w:t>nm)</w:t>
            </w:r>
            <w:r>
              <w:rPr>
                <w:rFonts w:ascii="Arial" w:eastAsia="Times New Roman" w:hAnsi="Arial" w:cs="Arial"/>
                <w:bCs/>
                <w:szCs w:val="20"/>
              </w:rPr>
              <w:t xml:space="preserve"> </w:t>
            </w:r>
            <w:r w:rsidRPr="005308A7">
              <w:rPr>
                <w:rFonts w:ascii="Arial" w:eastAsia="Times New Roman" w:hAnsi="Arial" w:cs="Arial"/>
                <w:bCs/>
                <w:szCs w:val="20"/>
              </w:rPr>
              <w:t>with</w:t>
            </w:r>
            <w:r>
              <w:rPr>
                <w:rFonts w:ascii="Arial" w:eastAsia="Times New Roman" w:hAnsi="Arial" w:cs="Arial"/>
                <w:bCs/>
                <w:szCs w:val="20"/>
              </w:rPr>
              <w:t xml:space="preserve"> </w:t>
            </w:r>
            <w:r w:rsidRPr="005308A7">
              <w:rPr>
                <w:rFonts w:ascii="Arial" w:eastAsia="Times New Roman" w:hAnsi="Arial" w:cs="Arial"/>
                <w:bCs/>
                <w:szCs w:val="20"/>
              </w:rPr>
              <w:t>six</w:t>
            </w:r>
            <w:r>
              <w:rPr>
                <w:rFonts w:ascii="Arial" w:eastAsia="Times New Roman" w:hAnsi="Arial" w:cs="Arial"/>
                <w:bCs/>
                <w:szCs w:val="20"/>
              </w:rPr>
              <w:t xml:space="preserve"> </w:t>
            </w:r>
            <w:r w:rsidRPr="005308A7">
              <w:rPr>
                <w:rFonts w:ascii="Arial" w:eastAsia="Times New Roman" w:hAnsi="Arial" w:cs="Arial"/>
                <w:bCs/>
                <w:szCs w:val="20"/>
              </w:rPr>
              <w:t>readings</w:t>
            </w:r>
            <w:r>
              <w:rPr>
                <w:rFonts w:ascii="Arial" w:eastAsia="Times New Roman" w:hAnsi="Arial" w:cs="Arial"/>
                <w:bCs/>
                <w:szCs w:val="20"/>
              </w:rPr>
              <w:t xml:space="preserve"> </w:t>
            </w:r>
            <w:r w:rsidRPr="005308A7">
              <w:rPr>
                <w:rFonts w:ascii="Arial" w:eastAsia="Times New Roman" w:hAnsi="Arial" w:cs="Arial"/>
                <w:bCs/>
                <w:szCs w:val="20"/>
              </w:rPr>
              <w:t>taken</w:t>
            </w:r>
            <w:r>
              <w:rPr>
                <w:rFonts w:ascii="Arial" w:eastAsia="Times New Roman" w:hAnsi="Arial" w:cs="Arial"/>
                <w:bCs/>
                <w:szCs w:val="20"/>
              </w:rPr>
              <w:t xml:space="preserve"> </w:t>
            </w:r>
            <w:r w:rsidRPr="005308A7">
              <w:rPr>
                <w:rFonts w:ascii="Arial" w:eastAsia="Times New Roman" w:hAnsi="Arial" w:cs="Arial"/>
                <w:bCs/>
                <w:szCs w:val="20"/>
              </w:rPr>
              <w:t>at</w:t>
            </w:r>
            <w:r>
              <w:rPr>
                <w:rFonts w:ascii="Arial" w:eastAsia="Times New Roman" w:hAnsi="Arial" w:cs="Arial"/>
                <w:bCs/>
                <w:szCs w:val="20"/>
              </w:rPr>
              <w:t xml:space="preserve"> </w:t>
            </w:r>
            <w:r w:rsidRPr="005308A7">
              <w:rPr>
                <w:rFonts w:ascii="Arial" w:eastAsia="Times New Roman" w:hAnsi="Arial" w:cs="Arial"/>
                <w:bCs/>
                <w:szCs w:val="20"/>
              </w:rPr>
              <w:t>7</w:t>
            </w:r>
            <w:r>
              <w:rPr>
                <w:rFonts w:ascii="Arial" w:eastAsia="Times New Roman" w:hAnsi="Arial" w:cs="Arial"/>
                <w:bCs/>
                <w:szCs w:val="20"/>
              </w:rPr>
              <w:t xml:space="preserve"> </w:t>
            </w:r>
            <w:r w:rsidRPr="005308A7">
              <w:rPr>
                <w:rFonts w:ascii="Arial" w:eastAsia="Times New Roman" w:hAnsi="Arial" w:cs="Arial"/>
                <w:bCs/>
                <w:szCs w:val="20"/>
              </w:rPr>
              <w:t>s</w:t>
            </w:r>
            <w:r>
              <w:rPr>
                <w:rFonts w:ascii="Arial" w:eastAsia="Times New Roman" w:hAnsi="Arial" w:cs="Arial"/>
                <w:bCs/>
                <w:szCs w:val="20"/>
              </w:rPr>
              <w:t xml:space="preserve"> </w:t>
            </w:r>
            <w:r w:rsidRPr="005308A7">
              <w:rPr>
                <w:rFonts w:ascii="Arial" w:eastAsia="Times New Roman" w:hAnsi="Arial" w:cs="Arial"/>
                <w:bCs/>
                <w:szCs w:val="20"/>
              </w:rPr>
              <w:t>intervals</w:t>
            </w:r>
            <w:r>
              <w:rPr>
                <w:rFonts w:ascii="Arial" w:eastAsia="Times New Roman" w:hAnsi="Arial" w:cs="Arial"/>
                <w:bCs/>
                <w:szCs w:val="20"/>
              </w:rPr>
              <w:t xml:space="preserve"> </w:t>
            </w:r>
            <w:r w:rsidRPr="005308A7">
              <w:rPr>
                <w:rFonts w:ascii="Arial" w:eastAsia="Times New Roman" w:hAnsi="Arial" w:cs="Arial"/>
                <w:bCs/>
                <w:szCs w:val="20"/>
              </w:rPr>
              <w:t>for</w:t>
            </w:r>
            <w:r>
              <w:rPr>
                <w:rFonts w:ascii="Arial" w:eastAsia="Times New Roman" w:hAnsi="Arial" w:cs="Arial"/>
                <w:bCs/>
                <w:szCs w:val="20"/>
              </w:rPr>
              <w:t xml:space="preserve"> </w:t>
            </w:r>
            <w:r w:rsidRPr="005308A7">
              <w:rPr>
                <w:rFonts w:ascii="Arial" w:eastAsia="Times New Roman" w:hAnsi="Arial" w:cs="Arial"/>
                <w:bCs/>
                <w:szCs w:val="20"/>
              </w:rPr>
              <w:t>6</w:t>
            </w:r>
            <w:r>
              <w:rPr>
                <w:rFonts w:ascii="Arial" w:eastAsia="Times New Roman" w:hAnsi="Arial" w:cs="Arial"/>
                <w:bCs/>
                <w:szCs w:val="20"/>
              </w:rPr>
              <w:t xml:space="preserve"> </w:t>
            </w:r>
            <w:r w:rsidRPr="005308A7">
              <w:rPr>
                <w:rFonts w:ascii="Arial" w:eastAsia="Times New Roman" w:hAnsi="Arial" w:cs="Arial"/>
                <w:bCs/>
                <w:szCs w:val="20"/>
              </w:rPr>
              <w:t>min.</w:t>
            </w:r>
            <w:r>
              <w:rPr>
                <w:rFonts w:ascii="Arial" w:eastAsia="Times New Roman" w:hAnsi="Arial" w:cs="Arial"/>
                <w:bCs/>
                <w:szCs w:val="20"/>
              </w:rPr>
              <w:t xml:space="preserve"> </w:t>
            </w:r>
            <w:r w:rsidRPr="005308A7">
              <w:rPr>
                <w:rFonts w:ascii="Arial" w:eastAsia="Times New Roman" w:hAnsi="Arial" w:cs="Arial"/>
                <w:bCs/>
                <w:szCs w:val="20"/>
              </w:rPr>
              <w:t>The</w:t>
            </w:r>
            <w:r>
              <w:rPr>
                <w:rFonts w:ascii="Arial" w:eastAsia="Times New Roman" w:hAnsi="Arial" w:cs="Arial"/>
                <w:bCs/>
                <w:szCs w:val="20"/>
              </w:rPr>
              <w:t xml:space="preserve"> </w:t>
            </w:r>
            <w:r w:rsidRPr="005308A7">
              <w:rPr>
                <w:rFonts w:ascii="Arial" w:eastAsia="Times New Roman" w:hAnsi="Arial" w:cs="Arial"/>
                <w:bCs/>
                <w:szCs w:val="20"/>
              </w:rPr>
              <w:t>fluorescence</w:t>
            </w:r>
            <w:r>
              <w:rPr>
                <w:rFonts w:ascii="Arial" w:eastAsia="Times New Roman" w:hAnsi="Arial" w:cs="Arial"/>
                <w:bCs/>
                <w:szCs w:val="20"/>
              </w:rPr>
              <w:t xml:space="preserve"> </w:t>
            </w:r>
            <w:r w:rsidRPr="005308A7">
              <w:rPr>
                <w:rFonts w:ascii="Arial" w:eastAsia="Times New Roman" w:hAnsi="Arial" w:cs="Arial"/>
                <w:bCs/>
                <w:szCs w:val="20"/>
              </w:rPr>
              <w:t>intensity</w:t>
            </w:r>
            <w:r>
              <w:rPr>
                <w:rFonts w:ascii="Arial" w:eastAsia="Times New Roman" w:hAnsi="Arial" w:cs="Arial"/>
                <w:bCs/>
                <w:szCs w:val="20"/>
              </w:rPr>
              <w:t xml:space="preserve"> </w:t>
            </w:r>
            <w:r w:rsidRPr="005308A7">
              <w:rPr>
                <w:rFonts w:ascii="Arial" w:eastAsia="Times New Roman" w:hAnsi="Arial" w:cs="Arial"/>
                <w:bCs/>
                <w:szCs w:val="20"/>
              </w:rPr>
              <w:t>of</w:t>
            </w:r>
            <w:r>
              <w:rPr>
                <w:rFonts w:ascii="Arial" w:eastAsia="Times New Roman" w:hAnsi="Arial" w:cs="Arial"/>
                <w:bCs/>
                <w:szCs w:val="20"/>
              </w:rPr>
              <w:t xml:space="preserve"> </w:t>
            </w:r>
            <w:r w:rsidRPr="005308A7">
              <w:rPr>
                <w:rFonts w:ascii="Arial" w:eastAsia="Times New Roman" w:hAnsi="Arial" w:cs="Arial"/>
                <w:bCs/>
                <w:szCs w:val="20"/>
              </w:rPr>
              <w:t>each</w:t>
            </w:r>
            <w:r>
              <w:rPr>
                <w:rFonts w:ascii="Arial" w:eastAsia="Times New Roman" w:hAnsi="Arial" w:cs="Arial"/>
                <w:bCs/>
                <w:szCs w:val="20"/>
              </w:rPr>
              <w:t xml:space="preserve"> </w:t>
            </w:r>
            <w:r w:rsidRPr="005308A7">
              <w:rPr>
                <w:rFonts w:ascii="Arial" w:eastAsia="Times New Roman" w:hAnsi="Arial" w:cs="Arial"/>
                <w:bCs/>
                <w:szCs w:val="20"/>
              </w:rPr>
              <w:t>well</w:t>
            </w:r>
            <w:r>
              <w:rPr>
                <w:rFonts w:ascii="Arial" w:eastAsia="Times New Roman" w:hAnsi="Arial" w:cs="Arial"/>
                <w:bCs/>
                <w:szCs w:val="20"/>
              </w:rPr>
              <w:t xml:space="preserve"> </w:t>
            </w:r>
            <w:r w:rsidRPr="005308A7">
              <w:rPr>
                <w:rFonts w:ascii="Arial" w:eastAsia="Times New Roman" w:hAnsi="Arial" w:cs="Arial"/>
                <w:bCs/>
                <w:szCs w:val="20"/>
              </w:rPr>
              <w:t>was</w:t>
            </w:r>
            <w:r>
              <w:rPr>
                <w:rFonts w:ascii="Arial" w:eastAsia="Times New Roman" w:hAnsi="Arial" w:cs="Arial"/>
                <w:bCs/>
                <w:szCs w:val="20"/>
              </w:rPr>
              <w:t xml:space="preserve"> </w:t>
            </w:r>
            <w:r w:rsidRPr="005308A7">
              <w:rPr>
                <w:rFonts w:ascii="Arial" w:eastAsia="Times New Roman" w:hAnsi="Arial" w:cs="Arial"/>
                <w:bCs/>
                <w:szCs w:val="20"/>
              </w:rPr>
              <w:t>plo</w:t>
            </w:r>
            <w:r>
              <w:rPr>
                <w:rFonts w:ascii="Arial" w:eastAsia="Times New Roman" w:hAnsi="Arial" w:cs="Arial"/>
                <w:bCs/>
                <w:szCs w:val="20"/>
              </w:rPr>
              <w:t>tt</w:t>
            </w:r>
            <w:r w:rsidRPr="005308A7">
              <w:rPr>
                <w:rFonts w:ascii="Arial" w:eastAsia="Times New Roman" w:hAnsi="Arial" w:cs="Arial"/>
                <w:bCs/>
                <w:szCs w:val="20"/>
              </w:rPr>
              <w:t>ed</w:t>
            </w:r>
            <w:r>
              <w:rPr>
                <w:rFonts w:ascii="Arial" w:eastAsia="Times New Roman" w:hAnsi="Arial" w:cs="Arial"/>
                <w:bCs/>
                <w:szCs w:val="20"/>
              </w:rPr>
              <w:t xml:space="preserve"> </w:t>
            </w:r>
            <w:r w:rsidRPr="005308A7">
              <w:rPr>
                <w:rFonts w:ascii="Arial" w:eastAsia="Times New Roman" w:hAnsi="Arial" w:cs="Arial"/>
                <w:bCs/>
                <w:szCs w:val="20"/>
              </w:rPr>
              <w:t>against</w:t>
            </w:r>
            <w:r>
              <w:rPr>
                <w:rFonts w:ascii="Arial" w:eastAsia="Times New Roman" w:hAnsi="Arial" w:cs="Arial"/>
                <w:bCs/>
                <w:szCs w:val="20"/>
              </w:rPr>
              <w:t xml:space="preserve"> ti</w:t>
            </w:r>
            <w:r w:rsidRPr="005308A7">
              <w:rPr>
                <w:rFonts w:ascii="Arial" w:eastAsia="Times New Roman" w:hAnsi="Arial" w:cs="Arial"/>
                <w:bCs/>
                <w:szCs w:val="20"/>
              </w:rPr>
              <w:t>me,</w:t>
            </w:r>
            <w:r>
              <w:rPr>
                <w:rFonts w:ascii="Arial" w:eastAsia="Times New Roman" w:hAnsi="Arial" w:cs="Arial"/>
                <w:bCs/>
                <w:szCs w:val="20"/>
              </w:rPr>
              <w:t xml:space="preserve"> </w:t>
            </w:r>
            <w:r w:rsidRPr="005308A7">
              <w:rPr>
                <w:rFonts w:ascii="Arial" w:eastAsia="Times New Roman" w:hAnsi="Arial" w:cs="Arial"/>
                <w:bCs/>
                <w:szCs w:val="20"/>
              </w:rPr>
              <w:t>and</w:t>
            </w:r>
            <w:r>
              <w:rPr>
                <w:rFonts w:ascii="Arial" w:eastAsia="Times New Roman" w:hAnsi="Arial" w:cs="Arial"/>
                <w:bCs/>
                <w:szCs w:val="20"/>
              </w:rPr>
              <w:t xml:space="preserve"> </w:t>
            </w:r>
            <w:r w:rsidRPr="005308A7">
              <w:rPr>
                <w:rFonts w:ascii="Arial" w:eastAsia="Times New Roman" w:hAnsi="Arial" w:cs="Arial"/>
                <w:bCs/>
                <w:szCs w:val="20"/>
              </w:rPr>
              <w:t>the</w:t>
            </w:r>
            <w:r>
              <w:rPr>
                <w:rFonts w:ascii="Arial" w:eastAsia="Times New Roman" w:hAnsi="Arial" w:cs="Arial"/>
                <w:bCs/>
                <w:szCs w:val="20"/>
              </w:rPr>
              <w:t xml:space="preserve"> </w:t>
            </w:r>
            <w:r w:rsidRPr="005308A7">
              <w:rPr>
                <w:rFonts w:ascii="Arial" w:eastAsia="Times New Roman" w:hAnsi="Arial" w:cs="Arial"/>
                <w:bCs/>
                <w:szCs w:val="20"/>
              </w:rPr>
              <w:t>rate</w:t>
            </w:r>
            <w:r>
              <w:rPr>
                <w:rFonts w:ascii="Arial" w:eastAsia="Times New Roman" w:hAnsi="Arial" w:cs="Arial"/>
                <w:bCs/>
                <w:szCs w:val="20"/>
              </w:rPr>
              <w:t xml:space="preserve"> </w:t>
            </w:r>
            <w:r w:rsidRPr="005308A7">
              <w:rPr>
                <w:rFonts w:ascii="Arial" w:eastAsia="Times New Roman" w:hAnsi="Arial" w:cs="Arial"/>
                <w:bCs/>
                <w:szCs w:val="20"/>
              </w:rPr>
              <w:t>of</w:t>
            </w:r>
            <w:r>
              <w:rPr>
                <w:rFonts w:ascii="Arial" w:eastAsia="Times New Roman" w:hAnsi="Arial" w:cs="Arial"/>
                <w:bCs/>
                <w:szCs w:val="20"/>
              </w:rPr>
              <w:t xml:space="preserve"> </w:t>
            </w:r>
            <w:r w:rsidRPr="005308A7">
              <w:rPr>
                <w:rFonts w:ascii="Arial" w:eastAsia="Times New Roman" w:hAnsi="Arial" w:cs="Arial"/>
                <w:bCs/>
                <w:szCs w:val="20"/>
              </w:rPr>
              <w:t>increase</w:t>
            </w:r>
            <w:r>
              <w:rPr>
                <w:rFonts w:ascii="Arial" w:eastAsia="Times New Roman" w:hAnsi="Arial" w:cs="Arial"/>
                <w:bCs/>
                <w:szCs w:val="20"/>
              </w:rPr>
              <w:t xml:space="preserve"> </w:t>
            </w:r>
            <w:r w:rsidRPr="005308A7">
              <w:rPr>
                <w:rFonts w:ascii="Arial" w:eastAsia="Times New Roman" w:hAnsi="Arial" w:cs="Arial"/>
                <w:bCs/>
                <w:szCs w:val="20"/>
              </w:rPr>
              <w:t>was</w:t>
            </w:r>
            <w:r>
              <w:rPr>
                <w:rFonts w:ascii="Arial" w:eastAsia="Times New Roman" w:hAnsi="Arial" w:cs="Arial"/>
                <w:bCs/>
                <w:szCs w:val="20"/>
              </w:rPr>
              <w:t xml:space="preserve"> </w:t>
            </w:r>
            <w:r w:rsidRPr="005308A7">
              <w:rPr>
                <w:rFonts w:ascii="Arial" w:eastAsia="Times New Roman" w:hAnsi="Arial" w:cs="Arial"/>
                <w:bCs/>
                <w:szCs w:val="20"/>
              </w:rPr>
              <w:t>determined,</w:t>
            </w:r>
            <w:r>
              <w:rPr>
                <w:rFonts w:ascii="Arial" w:eastAsia="Times New Roman" w:hAnsi="Arial" w:cs="Arial"/>
                <w:bCs/>
                <w:szCs w:val="20"/>
              </w:rPr>
              <w:t xml:space="preserve"> </w:t>
            </w:r>
            <w:r w:rsidRPr="005308A7">
              <w:rPr>
                <w:rFonts w:ascii="Arial" w:eastAsia="Times New Roman" w:hAnsi="Arial" w:cs="Arial"/>
                <w:bCs/>
                <w:szCs w:val="20"/>
              </w:rPr>
              <w:t>plo</w:t>
            </w:r>
            <w:r>
              <w:rPr>
                <w:rFonts w:ascii="Arial" w:eastAsia="Times New Roman" w:hAnsi="Arial" w:cs="Arial"/>
                <w:bCs/>
                <w:szCs w:val="20"/>
              </w:rPr>
              <w:t>tt</w:t>
            </w:r>
            <w:r w:rsidRPr="005308A7">
              <w:rPr>
                <w:rFonts w:ascii="Arial" w:eastAsia="Times New Roman" w:hAnsi="Arial" w:cs="Arial"/>
                <w:bCs/>
                <w:szCs w:val="20"/>
              </w:rPr>
              <w:t>ed</w:t>
            </w:r>
            <w:r>
              <w:rPr>
                <w:rFonts w:ascii="Arial" w:eastAsia="Times New Roman" w:hAnsi="Arial" w:cs="Arial"/>
                <w:bCs/>
                <w:szCs w:val="20"/>
              </w:rPr>
              <w:t xml:space="preserve"> </w:t>
            </w:r>
            <w:r w:rsidRPr="005308A7">
              <w:rPr>
                <w:rFonts w:ascii="Arial" w:eastAsia="Times New Roman" w:hAnsi="Arial" w:cs="Arial"/>
                <w:bCs/>
                <w:szCs w:val="20"/>
              </w:rPr>
              <w:t>against</w:t>
            </w:r>
            <w:r>
              <w:rPr>
                <w:rFonts w:ascii="Arial" w:eastAsia="Times New Roman" w:hAnsi="Arial" w:cs="Arial"/>
                <w:bCs/>
                <w:szCs w:val="20"/>
              </w:rPr>
              <w:t xml:space="preserve"> </w:t>
            </w:r>
            <w:r w:rsidRPr="005308A7">
              <w:rPr>
                <w:rFonts w:ascii="Arial" w:eastAsia="Times New Roman" w:hAnsi="Arial" w:cs="Arial"/>
                <w:bCs/>
                <w:szCs w:val="20"/>
              </w:rPr>
              <w:t>compound</w:t>
            </w:r>
            <w:r>
              <w:rPr>
                <w:rFonts w:ascii="Arial" w:eastAsia="Times New Roman" w:hAnsi="Arial" w:cs="Arial"/>
                <w:bCs/>
                <w:szCs w:val="20"/>
              </w:rPr>
              <w:t xml:space="preserve"> </w:t>
            </w:r>
            <w:r w:rsidRPr="005308A7">
              <w:rPr>
                <w:rFonts w:ascii="Arial" w:eastAsia="Times New Roman" w:hAnsi="Arial" w:cs="Arial"/>
                <w:bCs/>
                <w:szCs w:val="20"/>
              </w:rPr>
              <w:t>or</w:t>
            </w:r>
            <w:r>
              <w:rPr>
                <w:rFonts w:ascii="Arial" w:eastAsia="Times New Roman" w:hAnsi="Arial" w:cs="Arial"/>
                <w:bCs/>
                <w:szCs w:val="20"/>
              </w:rPr>
              <w:t xml:space="preserve"> </w:t>
            </w:r>
            <w:r w:rsidRPr="005308A7">
              <w:rPr>
                <w:rFonts w:ascii="Arial" w:eastAsia="Times New Roman" w:hAnsi="Arial" w:cs="Arial"/>
                <w:bCs/>
                <w:szCs w:val="20"/>
              </w:rPr>
              <w:t>substrate</w:t>
            </w:r>
            <w:r>
              <w:rPr>
                <w:rFonts w:ascii="Arial" w:eastAsia="Times New Roman" w:hAnsi="Arial" w:cs="Arial"/>
                <w:bCs/>
                <w:szCs w:val="20"/>
              </w:rPr>
              <w:t xml:space="preserve"> </w:t>
            </w:r>
            <w:r w:rsidRPr="005308A7">
              <w:rPr>
                <w:rFonts w:ascii="Arial" w:eastAsia="Times New Roman" w:hAnsi="Arial" w:cs="Arial"/>
                <w:bCs/>
                <w:szCs w:val="20"/>
              </w:rPr>
              <w:t>concentra</w:t>
            </w:r>
            <w:r>
              <w:rPr>
                <w:rFonts w:ascii="Arial" w:eastAsia="Times New Roman" w:hAnsi="Arial" w:cs="Arial"/>
                <w:bCs/>
                <w:szCs w:val="20"/>
              </w:rPr>
              <w:t>ti</w:t>
            </w:r>
            <w:r w:rsidRPr="005308A7">
              <w:rPr>
                <w:rFonts w:ascii="Arial" w:eastAsia="Times New Roman" w:hAnsi="Arial" w:cs="Arial"/>
                <w:bCs/>
                <w:szCs w:val="20"/>
              </w:rPr>
              <w:t>on</w:t>
            </w:r>
            <w:r>
              <w:rPr>
                <w:rFonts w:ascii="Arial" w:eastAsia="Times New Roman" w:hAnsi="Arial" w:cs="Arial"/>
                <w:bCs/>
                <w:szCs w:val="20"/>
              </w:rPr>
              <w:t xml:space="preserve"> </w:t>
            </w:r>
            <w:r w:rsidRPr="005308A7">
              <w:rPr>
                <w:rFonts w:ascii="Arial" w:eastAsia="Times New Roman" w:hAnsi="Arial" w:cs="Arial"/>
                <w:bCs/>
                <w:szCs w:val="20"/>
              </w:rPr>
              <w:t>and</w:t>
            </w:r>
            <w:r>
              <w:rPr>
                <w:rFonts w:ascii="Arial" w:eastAsia="Times New Roman" w:hAnsi="Arial" w:cs="Arial"/>
                <w:bCs/>
                <w:szCs w:val="20"/>
              </w:rPr>
              <w:t xml:space="preserve"> fitt</w:t>
            </w:r>
            <w:r w:rsidRPr="005308A7">
              <w:rPr>
                <w:rFonts w:ascii="Arial" w:eastAsia="Times New Roman" w:hAnsi="Arial" w:cs="Arial"/>
                <w:bCs/>
                <w:szCs w:val="20"/>
              </w:rPr>
              <w:t>ed</w:t>
            </w:r>
            <w:r>
              <w:rPr>
                <w:rFonts w:ascii="Arial" w:eastAsia="Times New Roman" w:hAnsi="Arial" w:cs="Arial"/>
                <w:bCs/>
                <w:szCs w:val="20"/>
              </w:rPr>
              <w:t xml:space="preserve"> </w:t>
            </w:r>
            <w:r w:rsidRPr="005308A7">
              <w:rPr>
                <w:rFonts w:ascii="Arial" w:eastAsia="Times New Roman" w:hAnsi="Arial" w:cs="Arial"/>
                <w:bCs/>
                <w:szCs w:val="20"/>
              </w:rPr>
              <w:t>to</w:t>
            </w:r>
            <w:r>
              <w:rPr>
                <w:rFonts w:ascii="Arial" w:eastAsia="Times New Roman" w:hAnsi="Arial" w:cs="Arial"/>
                <w:bCs/>
                <w:szCs w:val="20"/>
              </w:rPr>
              <w:t xml:space="preserve"> </w:t>
            </w:r>
            <w:r w:rsidRPr="005308A7">
              <w:rPr>
                <w:rFonts w:ascii="Arial" w:eastAsia="Times New Roman" w:hAnsi="Arial" w:cs="Arial"/>
                <w:bCs/>
                <w:szCs w:val="20"/>
              </w:rPr>
              <w:t>a</w:t>
            </w:r>
            <w:r>
              <w:rPr>
                <w:rFonts w:ascii="Arial" w:eastAsia="Times New Roman" w:hAnsi="Arial" w:cs="Arial"/>
                <w:bCs/>
                <w:szCs w:val="20"/>
              </w:rPr>
              <w:t xml:space="preserve"> log(inhibitor)- </w:t>
            </w:r>
            <w:r w:rsidRPr="005308A7">
              <w:rPr>
                <w:rFonts w:ascii="Arial" w:eastAsia="Times New Roman" w:hAnsi="Arial" w:cs="Arial"/>
                <w:bCs/>
                <w:szCs w:val="20"/>
              </w:rPr>
              <w:t>response</w:t>
            </w:r>
            <w:r>
              <w:rPr>
                <w:rFonts w:ascii="Arial" w:eastAsia="Times New Roman" w:hAnsi="Arial" w:cs="Arial"/>
                <w:bCs/>
                <w:szCs w:val="20"/>
              </w:rPr>
              <w:t xml:space="preserve"> </w:t>
            </w:r>
            <w:r w:rsidRPr="005308A7">
              <w:rPr>
                <w:rFonts w:ascii="Arial" w:eastAsia="Times New Roman" w:hAnsi="Arial" w:cs="Arial"/>
                <w:bCs/>
                <w:szCs w:val="20"/>
              </w:rPr>
              <w:t>or</w:t>
            </w:r>
            <w:r>
              <w:rPr>
                <w:rFonts w:ascii="Arial" w:eastAsia="Times New Roman" w:hAnsi="Arial" w:cs="Arial"/>
                <w:bCs/>
                <w:szCs w:val="20"/>
              </w:rPr>
              <w:t xml:space="preserve"> </w:t>
            </w:r>
            <w:r w:rsidRPr="005308A7">
              <w:rPr>
                <w:rFonts w:ascii="Arial" w:eastAsia="Times New Roman" w:hAnsi="Arial" w:cs="Arial"/>
                <w:bCs/>
                <w:szCs w:val="20"/>
              </w:rPr>
              <w:t>Michaelis–Menten</w:t>
            </w:r>
            <w:r>
              <w:rPr>
                <w:rFonts w:ascii="Arial" w:eastAsia="Times New Roman" w:hAnsi="Arial" w:cs="Arial"/>
                <w:bCs/>
                <w:szCs w:val="20"/>
              </w:rPr>
              <w:t xml:space="preserve"> </w:t>
            </w:r>
            <w:r w:rsidRPr="005308A7">
              <w:rPr>
                <w:rFonts w:ascii="Arial" w:eastAsia="Times New Roman" w:hAnsi="Arial" w:cs="Arial"/>
                <w:bCs/>
                <w:szCs w:val="20"/>
              </w:rPr>
              <w:t>curve</w:t>
            </w:r>
            <w:r>
              <w:rPr>
                <w:rFonts w:ascii="Arial" w:eastAsia="Times New Roman" w:hAnsi="Arial" w:cs="Arial"/>
                <w:bCs/>
                <w:szCs w:val="20"/>
              </w:rPr>
              <w:t xml:space="preserve"> </w:t>
            </w:r>
            <w:r w:rsidRPr="005308A7">
              <w:rPr>
                <w:rFonts w:ascii="Arial" w:eastAsia="Times New Roman" w:hAnsi="Arial" w:cs="Arial"/>
                <w:bCs/>
                <w:szCs w:val="20"/>
              </w:rPr>
              <w:t>on</w:t>
            </w:r>
            <w:r>
              <w:rPr>
                <w:rFonts w:ascii="Arial" w:eastAsia="Times New Roman" w:hAnsi="Arial" w:cs="Arial"/>
                <w:bCs/>
                <w:szCs w:val="20"/>
              </w:rPr>
              <w:t xml:space="preserve"> </w:t>
            </w:r>
            <w:r w:rsidRPr="005308A7">
              <w:rPr>
                <w:rFonts w:ascii="Arial" w:eastAsia="Times New Roman" w:hAnsi="Arial" w:cs="Arial"/>
                <w:bCs/>
                <w:szCs w:val="20"/>
              </w:rPr>
              <w:t>Prism</w:t>
            </w:r>
            <w:r>
              <w:rPr>
                <w:rFonts w:ascii="Arial" w:eastAsia="Times New Roman" w:hAnsi="Arial" w:cs="Arial"/>
                <w:bCs/>
                <w:szCs w:val="20"/>
              </w:rPr>
              <w:t xml:space="preserve"> </w:t>
            </w:r>
            <w:r w:rsidRPr="005308A7">
              <w:rPr>
                <w:rFonts w:ascii="Arial" w:eastAsia="Times New Roman" w:hAnsi="Arial" w:cs="Arial"/>
                <w:bCs/>
                <w:szCs w:val="20"/>
              </w:rPr>
              <w:t>so</w:t>
            </w:r>
            <w:r>
              <w:rPr>
                <w:rFonts w:ascii="Arial" w:eastAsia="Times New Roman" w:hAnsi="Arial" w:cs="Arial"/>
                <w:bCs/>
                <w:szCs w:val="20"/>
              </w:rPr>
              <w:t>ft</w:t>
            </w:r>
            <w:r w:rsidRPr="005308A7">
              <w:rPr>
                <w:rFonts w:ascii="Arial" w:eastAsia="Times New Roman" w:hAnsi="Arial" w:cs="Arial"/>
                <w:bCs/>
                <w:szCs w:val="20"/>
              </w:rPr>
              <w:t>ware</w:t>
            </w:r>
            <w:r>
              <w:rPr>
                <w:rFonts w:ascii="Arial" w:eastAsia="Times New Roman" w:hAnsi="Arial" w:cs="Arial"/>
                <w:bCs/>
                <w:szCs w:val="20"/>
              </w:rPr>
              <w:t xml:space="preserve"> </w:t>
            </w:r>
            <w:r w:rsidRPr="005308A7">
              <w:rPr>
                <w:rFonts w:ascii="Arial" w:eastAsia="Times New Roman" w:hAnsi="Arial" w:cs="Arial"/>
                <w:bCs/>
                <w:szCs w:val="20"/>
              </w:rPr>
              <w:t>(GraphPad</w:t>
            </w:r>
            <w:r>
              <w:rPr>
                <w:rFonts w:ascii="Arial" w:eastAsia="Times New Roman" w:hAnsi="Arial" w:cs="Arial"/>
                <w:bCs/>
                <w:szCs w:val="20"/>
              </w:rPr>
              <w:t xml:space="preserve"> </w:t>
            </w:r>
            <w:r w:rsidRPr="005308A7">
              <w:rPr>
                <w:rFonts w:ascii="Arial" w:eastAsia="Times New Roman" w:hAnsi="Arial" w:cs="Arial"/>
                <w:bCs/>
                <w:szCs w:val="20"/>
              </w:rPr>
              <w:t>So</w:t>
            </w:r>
            <w:r>
              <w:rPr>
                <w:rFonts w:ascii="Arial" w:eastAsia="Times New Roman" w:hAnsi="Arial" w:cs="Arial"/>
                <w:bCs/>
                <w:szCs w:val="20"/>
              </w:rPr>
              <w:t>ft</w:t>
            </w:r>
            <w:r w:rsidRPr="005308A7">
              <w:rPr>
                <w:rFonts w:ascii="Arial" w:eastAsia="Times New Roman" w:hAnsi="Arial" w:cs="Arial"/>
                <w:bCs/>
                <w:szCs w:val="20"/>
              </w:rPr>
              <w:t>ware,</w:t>
            </w:r>
            <w:r>
              <w:rPr>
                <w:rFonts w:ascii="Arial" w:eastAsia="Times New Roman" w:hAnsi="Arial" w:cs="Arial"/>
                <w:bCs/>
                <w:szCs w:val="20"/>
              </w:rPr>
              <w:t xml:space="preserve"> </w:t>
            </w:r>
            <w:r w:rsidRPr="005308A7">
              <w:rPr>
                <w:rFonts w:ascii="Arial" w:eastAsia="Times New Roman" w:hAnsi="Arial" w:cs="Arial"/>
                <w:bCs/>
                <w:szCs w:val="20"/>
              </w:rPr>
              <w:t>Inc.,</w:t>
            </w:r>
            <w:r>
              <w:rPr>
                <w:rFonts w:ascii="Arial" w:eastAsia="Times New Roman" w:hAnsi="Arial" w:cs="Arial"/>
                <w:bCs/>
                <w:szCs w:val="20"/>
              </w:rPr>
              <w:t xml:space="preserve"> </w:t>
            </w:r>
            <w:r w:rsidRPr="005308A7">
              <w:rPr>
                <w:rFonts w:ascii="Arial" w:eastAsia="Times New Roman" w:hAnsi="Arial" w:cs="Arial"/>
                <w:bCs/>
                <w:szCs w:val="20"/>
              </w:rPr>
              <w:t>La</w:t>
            </w:r>
            <w:r>
              <w:rPr>
                <w:rFonts w:ascii="Arial" w:eastAsia="Times New Roman" w:hAnsi="Arial" w:cs="Arial"/>
                <w:bCs/>
                <w:szCs w:val="20"/>
              </w:rPr>
              <w:t xml:space="preserve"> </w:t>
            </w:r>
            <w:r w:rsidRPr="005308A7">
              <w:rPr>
                <w:rFonts w:ascii="Arial" w:eastAsia="Times New Roman" w:hAnsi="Arial" w:cs="Arial"/>
                <w:bCs/>
                <w:szCs w:val="20"/>
              </w:rPr>
              <w:t>Jolla,</w:t>
            </w:r>
            <w:r>
              <w:rPr>
                <w:rFonts w:ascii="Arial" w:eastAsia="Times New Roman" w:hAnsi="Arial" w:cs="Arial"/>
                <w:bCs/>
                <w:szCs w:val="20"/>
              </w:rPr>
              <w:t xml:space="preserve"> </w:t>
            </w:r>
            <w:r w:rsidRPr="005308A7">
              <w:rPr>
                <w:rFonts w:ascii="Arial" w:eastAsia="Times New Roman" w:hAnsi="Arial" w:cs="Arial"/>
                <w:bCs/>
                <w:szCs w:val="20"/>
              </w:rPr>
              <w:t>CA,</w:t>
            </w:r>
            <w:r>
              <w:rPr>
                <w:rFonts w:ascii="Arial" w:eastAsia="Times New Roman" w:hAnsi="Arial" w:cs="Arial"/>
                <w:bCs/>
                <w:szCs w:val="20"/>
              </w:rPr>
              <w:t xml:space="preserve"> </w:t>
            </w:r>
            <w:r w:rsidRPr="005308A7">
              <w:rPr>
                <w:rFonts w:ascii="Arial" w:eastAsia="Times New Roman" w:hAnsi="Arial" w:cs="Arial"/>
                <w:bCs/>
                <w:szCs w:val="20"/>
              </w:rPr>
              <w:t>USA)</w:t>
            </w:r>
            <w:r>
              <w:rPr>
                <w:rFonts w:ascii="Arial" w:eastAsia="Times New Roman" w:hAnsi="Arial" w:cs="Arial"/>
                <w:bCs/>
                <w:szCs w:val="20"/>
              </w:rPr>
              <w:t xml:space="preserve"> </w:t>
            </w:r>
            <w:r w:rsidRPr="005308A7">
              <w:rPr>
                <w:rFonts w:ascii="Arial" w:eastAsia="Times New Roman" w:hAnsi="Arial" w:cs="Arial"/>
                <w:bCs/>
                <w:szCs w:val="20"/>
              </w:rPr>
              <w:t>to</w:t>
            </w:r>
            <w:r>
              <w:rPr>
                <w:rFonts w:ascii="Arial" w:eastAsia="Times New Roman" w:hAnsi="Arial" w:cs="Arial"/>
                <w:bCs/>
                <w:szCs w:val="20"/>
              </w:rPr>
              <w:t xml:space="preserve"> </w:t>
            </w:r>
            <w:r w:rsidRPr="005308A7">
              <w:rPr>
                <w:rFonts w:ascii="Arial" w:eastAsia="Times New Roman" w:hAnsi="Arial" w:cs="Arial"/>
                <w:bCs/>
                <w:szCs w:val="20"/>
              </w:rPr>
              <w:t>determine</w:t>
            </w:r>
            <w:r>
              <w:rPr>
                <w:rFonts w:ascii="Arial" w:eastAsia="Times New Roman" w:hAnsi="Arial" w:cs="Arial"/>
                <w:bCs/>
                <w:szCs w:val="20"/>
              </w:rPr>
              <w:t xml:space="preserve"> </w:t>
            </w:r>
            <w:r w:rsidRPr="005308A7">
              <w:rPr>
                <w:rFonts w:ascii="Arial" w:eastAsia="Times New Roman" w:hAnsi="Arial" w:cs="Arial"/>
                <w:bCs/>
                <w:szCs w:val="20"/>
              </w:rPr>
              <w:t>IC50</w:t>
            </w:r>
            <w:r>
              <w:rPr>
                <w:rFonts w:ascii="Arial" w:eastAsia="Times New Roman" w:hAnsi="Arial" w:cs="Arial"/>
                <w:bCs/>
                <w:szCs w:val="20"/>
              </w:rPr>
              <w:t xml:space="preserve"> </w:t>
            </w:r>
            <w:r w:rsidRPr="005308A7">
              <w:rPr>
                <w:rFonts w:ascii="Arial" w:eastAsia="Times New Roman" w:hAnsi="Arial" w:cs="Arial"/>
                <w:bCs/>
                <w:szCs w:val="20"/>
              </w:rPr>
              <w:t>or</w:t>
            </w:r>
            <w:r>
              <w:rPr>
                <w:rFonts w:ascii="Arial" w:eastAsia="Times New Roman" w:hAnsi="Arial" w:cs="Arial"/>
                <w:bCs/>
                <w:szCs w:val="20"/>
              </w:rPr>
              <w:t xml:space="preserve"> </w:t>
            </w:r>
            <w:r w:rsidRPr="005308A7">
              <w:rPr>
                <w:rFonts w:ascii="Arial" w:eastAsia="Times New Roman" w:hAnsi="Arial" w:cs="Arial"/>
                <w:bCs/>
                <w:szCs w:val="20"/>
              </w:rPr>
              <w:t>Km</w:t>
            </w:r>
            <w:r>
              <w:rPr>
                <w:rFonts w:ascii="Arial" w:eastAsia="Times New Roman" w:hAnsi="Arial" w:cs="Arial"/>
                <w:bCs/>
                <w:szCs w:val="20"/>
              </w:rPr>
              <w:t xml:space="preserve"> </w:t>
            </w:r>
            <w:r w:rsidRPr="005308A7">
              <w:rPr>
                <w:rFonts w:ascii="Arial" w:eastAsia="Times New Roman" w:hAnsi="Arial" w:cs="Arial"/>
                <w:bCs/>
                <w:szCs w:val="20"/>
              </w:rPr>
              <w:t>and</w:t>
            </w:r>
            <w:r>
              <w:rPr>
                <w:rFonts w:ascii="Arial" w:eastAsia="Times New Roman" w:hAnsi="Arial" w:cs="Arial"/>
                <w:bCs/>
                <w:szCs w:val="20"/>
              </w:rPr>
              <w:t xml:space="preserve"> </w:t>
            </w:r>
            <w:r w:rsidRPr="005308A7">
              <w:rPr>
                <w:rFonts w:ascii="Arial" w:eastAsia="Times New Roman" w:hAnsi="Arial" w:cs="Arial"/>
                <w:bCs/>
                <w:szCs w:val="20"/>
              </w:rPr>
              <w:t>Vmax.</w:t>
            </w:r>
            <w:r>
              <w:rPr>
                <w:rFonts w:ascii="Arial" w:eastAsia="Times New Roman" w:hAnsi="Arial" w:cs="Arial"/>
                <w:bCs/>
                <w:szCs w:val="20"/>
              </w:rPr>
              <w:t xml:space="preserve"> </w:t>
            </w:r>
          </w:p>
          <w:p w14:paraId="14795891" w14:textId="041186EA" w:rsidR="00E809B5" w:rsidRDefault="00E809B5" w:rsidP="00E809B5">
            <w:r>
              <w:rPr>
                <w:rFonts w:ascii="Arial" w:eastAsia="Times New Roman" w:hAnsi="Arial" w:cs="Arial"/>
                <w:bCs/>
                <w:szCs w:val="20"/>
              </w:rPr>
              <w:t>For radioactive gel-based assays, similar reaction conditions were used, with substrate DNAs labelled at the 3’ end with α-[</w:t>
            </w:r>
            <w:r w:rsidRPr="00713763">
              <w:rPr>
                <w:rFonts w:ascii="Arial" w:eastAsia="Times New Roman" w:hAnsi="Arial" w:cs="Arial"/>
                <w:bCs/>
                <w:szCs w:val="20"/>
                <w:vertAlign w:val="superscript"/>
              </w:rPr>
              <w:t>32</w:t>
            </w:r>
            <w:r>
              <w:rPr>
                <w:rFonts w:ascii="Arial" w:eastAsia="Times New Roman" w:hAnsi="Arial" w:cs="Arial"/>
                <w:bCs/>
                <w:szCs w:val="20"/>
              </w:rPr>
              <w:t xml:space="preserve">P]-dATP and terminal deoxynucleotidyl transferase. Reactions were stopped by boiling in sample buffer (95% formamide, 10 mM EDTA, bromophenol blue and xylene cyanol) and analysed by electrophoresis on 20% </w:t>
            </w:r>
            <w:r w:rsidR="006049C3">
              <w:rPr>
                <w:rFonts w:ascii="Arial" w:eastAsia="Times New Roman" w:hAnsi="Arial" w:cs="Arial"/>
                <w:bCs/>
                <w:szCs w:val="20"/>
              </w:rPr>
              <w:t>polyacrylamide</w:t>
            </w:r>
            <w:r>
              <w:rPr>
                <w:rFonts w:ascii="Arial" w:eastAsia="Times New Roman" w:hAnsi="Arial" w:cs="Arial"/>
                <w:bCs/>
                <w:szCs w:val="20"/>
              </w:rPr>
              <w:t>, 0.5 x TBE and 7M urea.</w:t>
            </w:r>
          </w:p>
          <w:p w14:paraId="70CF8873" w14:textId="77777777" w:rsidR="00B05034" w:rsidRPr="00E05DB5" w:rsidRDefault="00B05034" w:rsidP="00815696">
            <w:pPr>
              <w:spacing w:after="0" w:line="276" w:lineRule="auto"/>
              <w:rPr>
                <w:rFonts w:ascii="Arial" w:eastAsia="Times New Roman" w:hAnsi="Arial" w:cs="Arial"/>
                <w:bCs/>
                <w:sz w:val="20"/>
                <w:szCs w:val="20"/>
              </w:rPr>
            </w:pPr>
          </w:p>
        </w:tc>
      </w:tr>
    </w:tbl>
    <w:p w14:paraId="305013B7" w14:textId="77777777" w:rsidR="002F01EE" w:rsidRDefault="002F01EE" w:rsidP="00815696">
      <w:pPr>
        <w:spacing w:after="0" w:line="276" w:lineRule="auto"/>
      </w:pPr>
    </w:p>
    <w:p w14:paraId="0B110E87" w14:textId="4F4DAACB" w:rsidR="002F01EE" w:rsidRDefault="00FA63DA" w:rsidP="00A23E92">
      <w:pPr>
        <w:spacing w:after="0" w:line="240" w:lineRule="auto"/>
        <w:jc w:val="both"/>
        <w:rPr>
          <w:rFonts w:ascii="Arial" w:eastAsia="Times New Roman" w:hAnsi="Arial" w:cs="Arial"/>
          <w:bCs/>
          <w:sz w:val="18"/>
          <w:szCs w:val="20"/>
          <w:lang w:val="en-US"/>
        </w:rPr>
      </w:pPr>
      <w:r w:rsidRPr="00C50258">
        <w:rPr>
          <w:rFonts w:ascii="Arial" w:eastAsia="Times New Roman" w:hAnsi="Arial" w:cs="Arial"/>
          <w:b/>
          <w:bCs/>
          <w:sz w:val="18"/>
          <w:szCs w:val="20"/>
          <w:lang w:val="en-US"/>
        </w:rPr>
        <w:t>IMPORTANT</w:t>
      </w:r>
      <w:r w:rsidRPr="00C50258">
        <w:rPr>
          <w:rFonts w:ascii="Arial" w:eastAsia="Times New Roman" w:hAnsi="Arial" w:cs="Arial"/>
          <w:bCs/>
          <w:sz w:val="18"/>
          <w:szCs w:val="20"/>
          <w:lang w:val="en-US"/>
        </w:rPr>
        <w:t xml:space="preserve">: </w:t>
      </w:r>
      <w:r w:rsidR="00A23E92" w:rsidRPr="00A23E92">
        <w:rPr>
          <w:rFonts w:ascii="Arial" w:eastAsia="Times New Roman" w:hAnsi="Arial" w:cs="Arial"/>
          <w:bCs/>
          <w:sz w:val="18"/>
          <w:szCs w:val="20"/>
          <w:lang w:val="en-US"/>
        </w:rPr>
        <w:t xml:space="preserve">Please note that the existence of small molecules within this TEP may only indicate that chemical matter can bind to the protein in a functionally relevant </w:t>
      </w:r>
      <w:r w:rsidR="00A23E92" w:rsidRPr="00A23E92">
        <w:rPr>
          <w:rFonts w:ascii="Arial" w:eastAsia="Times New Roman" w:hAnsi="Arial" w:cs="Arial"/>
          <w:bCs/>
          <w:sz w:val="18"/>
          <w:szCs w:val="20"/>
          <w:lang w:val="en-US"/>
        </w:rPr>
        <w:lastRenderedPageBreak/>
        <w:t>pocket. As such these molecules should not be used as tools for functional studies of the protein unless otherwise stated as they are not potent enough and not characterised enough to be used in cellular studies. A TEP's small molecule ligands are intended to be used as the basis for future chemistry optimisation to increase potency and selectivity and yield a chemical probe or lead series.</w:t>
      </w:r>
    </w:p>
    <w:p w14:paraId="719E1585" w14:textId="77777777" w:rsidR="00A23E92" w:rsidRDefault="00A23E92" w:rsidP="00A23E92">
      <w:pPr>
        <w:spacing w:after="0" w:line="240" w:lineRule="auto"/>
        <w:jc w:val="both"/>
      </w:pPr>
    </w:p>
    <w:tbl>
      <w:tblPr>
        <w:tblStyle w:val="TableGrid"/>
        <w:tblW w:w="0" w:type="auto"/>
        <w:jc w:val="center"/>
        <w:tblLayout w:type="fixed"/>
        <w:tblLook w:val="04A0" w:firstRow="1" w:lastRow="0" w:firstColumn="1" w:lastColumn="0" w:noHBand="0" w:noVBand="1"/>
      </w:tblPr>
      <w:tblGrid>
        <w:gridCol w:w="3964"/>
        <w:gridCol w:w="5386"/>
      </w:tblGrid>
      <w:tr w:rsidR="0080033D" w14:paraId="60D95657" w14:textId="77777777" w:rsidTr="00A23E92">
        <w:trPr>
          <w:jc w:val="center"/>
        </w:trPr>
        <w:tc>
          <w:tcPr>
            <w:tcW w:w="3964" w:type="dxa"/>
          </w:tcPr>
          <w:p w14:paraId="76666CAC" w14:textId="77777777" w:rsidR="0080033D" w:rsidRPr="005A7F6A" w:rsidRDefault="0080033D" w:rsidP="00453BF6">
            <w:pPr>
              <w:jc w:val="center"/>
              <w:rPr>
                <w:b/>
                <w:bCs/>
                <w:sz w:val="32"/>
                <w:szCs w:val="32"/>
              </w:rPr>
            </w:pPr>
            <w:r w:rsidRPr="005A7F6A">
              <w:rPr>
                <w:b/>
                <w:bCs/>
                <w:sz w:val="32"/>
                <w:szCs w:val="32"/>
              </w:rPr>
              <w:t>PDB ID</w:t>
            </w:r>
          </w:p>
        </w:tc>
        <w:tc>
          <w:tcPr>
            <w:tcW w:w="5386" w:type="dxa"/>
          </w:tcPr>
          <w:p w14:paraId="5263FC78" w14:textId="77777777" w:rsidR="0080033D" w:rsidRPr="005A7F6A" w:rsidRDefault="0080033D" w:rsidP="00453BF6">
            <w:pPr>
              <w:jc w:val="center"/>
              <w:rPr>
                <w:b/>
                <w:bCs/>
                <w:noProof/>
                <w:sz w:val="32"/>
                <w:szCs w:val="32"/>
                <w:lang w:val="en-GB" w:eastAsia="en-GB"/>
              </w:rPr>
            </w:pPr>
            <w:r w:rsidRPr="005A7F6A">
              <w:rPr>
                <w:b/>
                <w:bCs/>
                <w:noProof/>
                <w:sz w:val="32"/>
                <w:szCs w:val="32"/>
                <w:lang w:val="en-GB" w:eastAsia="en-GB"/>
              </w:rPr>
              <w:t>Compound structure</w:t>
            </w:r>
          </w:p>
        </w:tc>
      </w:tr>
      <w:tr w:rsidR="0080033D" w14:paraId="28E97CC3" w14:textId="77777777" w:rsidTr="00A23E92">
        <w:trPr>
          <w:jc w:val="center"/>
        </w:trPr>
        <w:tc>
          <w:tcPr>
            <w:tcW w:w="3964" w:type="dxa"/>
          </w:tcPr>
          <w:p w14:paraId="0CD24424" w14:textId="77777777" w:rsidR="0080033D" w:rsidRPr="005A7F6A" w:rsidRDefault="0080033D" w:rsidP="00453BF6">
            <w:pPr>
              <w:jc w:val="center"/>
              <w:rPr>
                <w:b/>
                <w:bCs/>
              </w:rPr>
            </w:pPr>
            <w:r w:rsidRPr="005A7F6A">
              <w:rPr>
                <w:b/>
                <w:bCs/>
                <w:sz w:val="24"/>
                <w:szCs w:val="24"/>
              </w:rPr>
              <w:t>Fragments in proximal pocket</w:t>
            </w:r>
          </w:p>
        </w:tc>
        <w:tc>
          <w:tcPr>
            <w:tcW w:w="5386" w:type="dxa"/>
          </w:tcPr>
          <w:p w14:paraId="798CC834" w14:textId="77777777" w:rsidR="0080033D" w:rsidRPr="002A7800" w:rsidRDefault="0080033D" w:rsidP="00453BF6">
            <w:pPr>
              <w:jc w:val="center"/>
              <w:rPr>
                <w:noProof/>
                <w:lang w:val="en-GB" w:eastAsia="en-GB"/>
              </w:rPr>
            </w:pPr>
          </w:p>
        </w:tc>
      </w:tr>
      <w:tr w:rsidR="0080033D" w14:paraId="7BD8D927" w14:textId="77777777" w:rsidTr="00A23E92">
        <w:trPr>
          <w:jc w:val="center"/>
        </w:trPr>
        <w:tc>
          <w:tcPr>
            <w:tcW w:w="3964" w:type="dxa"/>
            <w:vAlign w:val="center"/>
          </w:tcPr>
          <w:p w14:paraId="2AE3A53A" w14:textId="459B4514" w:rsidR="0080033D" w:rsidRPr="005A7F6A" w:rsidRDefault="0080033D" w:rsidP="00A23E92">
            <w:pPr>
              <w:jc w:val="center"/>
              <w:rPr>
                <w:b/>
                <w:bCs/>
              </w:rPr>
            </w:pPr>
            <w:r w:rsidRPr="005A7F6A">
              <w:rPr>
                <w:b/>
                <w:bCs/>
              </w:rPr>
              <w:t>5Q1V</w:t>
            </w:r>
          </w:p>
        </w:tc>
        <w:tc>
          <w:tcPr>
            <w:tcW w:w="5386" w:type="dxa"/>
          </w:tcPr>
          <w:p w14:paraId="7A4673E4" w14:textId="77777777" w:rsidR="0080033D" w:rsidRPr="002A7800" w:rsidRDefault="0080033D" w:rsidP="00453BF6">
            <w:pPr>
              <w:ind w:firstLine="720"/>
              <w:jc w:val="center"/>
              <w:rPr>
                <w:noProof/>
                <w:lang w:val="en-GB" w:eastAsia="en-GB"/>
              </w:rPr>
            </w:pPr>
            <w:r w:rsidRPr="002A7800">
              <w:rPr>
                <w:noProof/>
                <w:lang w:eastAsia="en-GB"/>
              </w:rPr>
              <w:drawing>
                <wp:inline distT="0" distB="0" distL="0" distR="0" wp14:anchorId="096F6482" wp14:editId="116F86C0">
                  <wp:extent cx="1613555" cy="990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7185" cy="1005107"/>
                          </a:xfrm>
                          <a:prstGeom prst="rect">
                            <a:avLst/>
                          </a:prstGeom>
                          <a:noFill/>
                          <a:ln>
                            <a:noFill/>
                          </a:ln>
                        </pic:spPr>
                      </pic:pic>
                    </a:graphicData>
                  </a:graphic>
                </wp:inline>
              </w:drawing>
            </w:r>
          </w:p>
        </w:tc>
      </w:tr>
      <w:tr w:rsidR="0080033D" w14:paraId="05B608CA" w14:textId="77777777" w:rsidTr="00A23E92">
        <w:trPr>
          <w:jc w:val="center"/>
        </w:trPr>
        <w:tc>
          <w:tcPr>
            <w:tcW w:w="3964" w:type="dxa"/>
            <w:vAlign w:val="center"/>
          </w:tcPr>
          <w:p w14:paraId="42697C33" w14:textId="7036B841" w:rsidR="0080033D" w:rsidRPr="005A7F6A" w:rsidRDefault="0080033D" w:rsidP="00A23E92">
            <w:pPr>
              <w:jc w:val="center"/>
              <w:rPr>
                <w:b/>
                <w:bCs/>
              </w:rPr>
            </w:pPr>
            <w:r w:rsidRPr="005A7F6A">
              <w:rPr>
                <w:b/>
                <w:bCs/>
              </w:rPr>
              <w:t>5Q1U</w:t>
            </w:r>
          </w:p>
        </w:tc>
        <w:tc>
          <w:tcPr>
            <w:tcW w:w="5386" w:type="dxa"/>
          </w:tcPr>
          <w:p w14:paraId="63CE8AF7" w14:textId="77777777" w:rsidR="0080033D" w:rsidRPr="002A7800" w:rsidRDefault="0080033D" w:rsidP="00453BF6">
            <w:pPr>
              <w:jc w:val="center"/>
              <w:rPr>
                <w:noProof/>
                <w:lang w:val="en-GB" w:eastAsia="en-GB"/>
              </w:rPr>
            </w:pPr>
            <w:r w:rsidRPr="002A7800">
              <w:rPr>
                <w:noProof/>
                <w:lang w:eastAsia="en-GB"/>
              </w:rPr>
              <w:drawing>
                <wp:inline distT="0" distB="0" distL="0" distR="0" wp14:anchorId="7E913E13" wp14:editId="2507664D">
                  <wp:extent cx="1742549" cy="1000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3026" cy="1017617"/>
                          </a:xfrm>
                          <a:prstGeom prst="rect">
                            <a:avLst/>
                          </a:prstGeom>
                          <a:noFill/>
                          <a:ln>
                            <a:noFill/>
                          </a:ln>
                        </pic:spPr>
                      </pic:pic>
                    </a:graphicData>
                  </a:graphic>
                </wp:inline>
              </w:drawing>
            </w:r>
          </w:p>
        </w:tc>
      </w:tr>
      <w:tr w:rsidR="0080033D" w14:paraId="5EE6ECA9" w14:textId="77777777" w:rsidTr="00A23E92">
        <w:trPr>
          <w:jc w:val="center"/>
        </w:trPr>
        <w:tc>
          <w:tcPr>
            <w:tcW w:w="3964" w:type="dxa"/>
            <w:vAlign w:val="center"/>
          </w:tcPr>
          <w:p w14:paraId="3565D265" w14:textId="4DD2780D" w:rsidR="0080033D" w:rsidRPr="005A7F6A" w:rsidRDefault="0080033D" w:rsidP="00A23E92">
            <w:pPr>
              <w:jc w:val="center"/>
              <w:rPr>
                <w:b/>
                <w:bCs/>
              </w:rPr>
            </w:pPr>
            <w:r w:rsidRPr="005A7F6A">
              <w:rPr>
                <w:b/>
                <w:bCs/>
              </w:rPr>
              <w:t>5Q1T</w:t>
            </w:r>
          </w:p>
        </w:tc>
        <w:tc>
          <w:tcPr>
            <w:tcW w:w="5386" w:type="dxa"/>
          </w:tcPr>
          <w:p w14:paraId="1E452D48" w14:textId="77777777" w:rsidR="0080033D" w:rsidRPr="002A7800" w:rsidRDefault="0080033D" w:rsidP="00453BF6">
            <w:pPr>
              <w:jc w:val="center"/>
              <w:rPr>
                <w:noProof/>
                <w:lang w:val="en-GB" w:eastAsia="en-GB"/>
              </w:rPr>
            </w:pPr>
            <w:r w:rsidRPr="002A7800">
              <w:rPr>
                <w:noProof/>
                <w:lang w:eastAsia="en-GB"/>
              </w:rPr>
              <w:drawing>
                <wp:inline distT="0" distB="0" distL="0" distR="0" wp14:anchorId="27EC5424" wp14:editId="3064BD73">
                  <wp:extent cx="1557366" cy="78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2477" cy="793643"/>
                          </a:xfrm>
                          <a:prstGeom prst="rect">
                            <a:avLst/>
                          </a:prstGeom>
                          <a:noFill/>
                          <a:ln>
                            <a:noFill/>
                          </a:ln>
                        </pic:spPr>
                      </pic:pic>
                    </a:graphicData>
                  </a:graphic>
                </wp:inline>
              </w:drawing>
            </w:r>
          </w:p>
        </w:tc>
      </w:tr>
      <w:tr w:rsidR="0080033D" w14:paraId="683C7779" w14:textId="77777777" w:rsidTr="00A23E92">
        <w:trPr>
          <w:jc w:val="center"/>
        </w:trPr>
        <w:tc>
          <w:tcPr>
            <w:tcW w:w="3964" w:type="dxa"/>
            <w:vAlign w:val="center"/>
          </w:tcPr>
          <w:p w14:paraId="51881860" w14:textId="6EA31879" w:rsidR="0080033D" w:rsidRPr="005A7F6A" w:rsidRDefault="0080033D" w:rsidP="00A23E92">
            <w:pPr>
              <w:jc w:val="center"/>
              <w:rPr>
                <w:b/>
                <w:bCs/>
              </w:rPr>
            </w:pPr>
            <w:r w:rsidRPr="005A7F6A">
              <w:rPr>
                <w:b/>
                <w:bCs/>
              </w:rPr>
              <w:t>5Q1R</w:t>
            </w:r>
          </w:p>
        </w:tc>
        <w:tc>
          <w:tcPr>
            <w:tcW w:w="5386" w:type="dxa"/>
          </w:tcPr>
          <w:p w14:paraId="6D1C0D70" w14:textId="77777777" w:rsidR="0080033D" w:rsidRPr="002A7800" w:rsidRDefault="0080033D" w:rsidP="00453BF6">
            <w:pPr>
              <w:jc w:val="center"/>
              <w:rPr>
                <w:noProof/>
                <w:lang w:val="en-GB" w:eastAsia="en-GB"/>
              </w:rPr>
            </w:pPr>
            <w:r w:rsidRPr="002A7800">
              <w:rPr>
                <w:noProof/>
                <w:lang w:eastAsia="en-GB"/>
              </w:rPr>
              <w:drawing>
                <wp:inline distT="0" distB="0" distL="0" distR="0" wp14:anchorId="23C4AC7C" wp14:editId="4B19E45E">
                  <wp:extent cx="1399464" cy="1019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1848" cy="1028194"/>
                          </a:xfrm>
                          <a:prstGeom prst="rect">
                            <a:avLst/>
                          </a:prstGeom>
                          <a:noFill/>
                          <a:ln>
                            <a:noFill/>
                          </a:ln>
                        </pic:spPr>
                      </pic:pic>
                    </a:graphicData>
                  </a:graphic>
                </wp:inline>
              </w:drawing>
            </w:r>
          </w:p>
        </w:tc>
      </w:tr>
      <w:tr w:rsidR="0080033D" w14:paraId="06C224DF" w14:textId="77777777" w:rsidTr="00A23E92">
        <w:trPr>
          <w:jc w:val="center"/>
        </w:trPr>
        <w:tc>
          <w:tcPr>
            <w:tcW w:w="3964" w:type="dxa"/>
            <w:vAlign w:val="center"/>
          </w:tcPr>
          <w:p w14:paraId="19525905" w14:textId="424274E3" w:rsidR="0080033D" w:rsidRPr="005A7F6A" w:rsidRDefault="0080033D" w:rsidP="00A23E92">
            <w:pPr>
              <w:jc w:val="center"/>
              <w:rPr>
                <w:b/>
                <w:bCs/>
              </w:rPr>
            </w:pPr>
            <w:r w:rsidRPr="005A7F6A">
              <w:rPr>
                <w:b/>
                <w:bCs/>
              </w:rPr>
              <w:t>5Q10</w:t>
            </w:r>
          </w:p>
        </w:tc>
        <w:tc>
          <w:tcPr>
            <w:tcW w:w="5386" w:type="dxa"/>
          </w:tcPr>
          <w:p w14:paraId="072DE54B" w14:textId="77777777" w:rsidR="0080033D" w:rsidRPr="002A7800" w:rsidRDefault="0080033D" w:rsidP="00453BF6">
            <w:pPr>
              <w:jc w:val="center"/>
              <w:rPr>
                <w:noProof/>
                <w:lang w:val="en-GB" w:eastAsia="en-GB"/>
              </w:rPr>
            </w:pPr>
            <w:r w:rsidRPr="009527BC">
              <w:rPr>
                <w:noProof/>
                <w:lang w:eastAsia="en-GB"/>
              </w:rPr>
              <w:drawing>
                <wp:inline distT="0" distB="0" distL="0" distR="0" wp14:anchorId="3B5AC363" wp14:editId="2406939E">
                  <wp:extent cx="1457325" cy="953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2117" cy="969274"/>
                          </a:xfrm>
                          <a:prstGeom prst="rect">
                            <a:avLst/>
                          </a:prstGeom>
                          <a:noFill/>
                          <a:ln>
                            <a:noFill/>
                          </a:ln>
                        </pic:spPr>
                      </pic:pic>
                    </a:graphicData>
                  </a:graphic>
                </wp:inline>
              </w:drawing>
            </w:r>
          </w:p>
        </w:tc>
      </w:tr>
      <w:tr w:rsidR="0080033D" w14:paraId="42669B3B" w14:textId="77777777" w:rsidTr="00A23E92">
        <w:trPr>
          <w:jc w:val="center"/>
        </w:trPr>
        <w:tc>
          <w:tcPr>
            <w:tcW w:w="3964" w:type="dxa"/>
            <w:vAlign w:val="center"/>
          </w:tcPr>
          <w:p w14:paraId="54BAFB89" w14:textId="40CD3878" w:rsidR="0080033D" w:rsidRPr="005A7F6A" w:rsidRDefault="0080033D" w:rsidP="00A23E92">
            <w:pPr>
              <w:jc w:val="center"/>
              <w:rPr>
                <w:b/>
                <w:bCs/>
              </w:rPr>
            </w:pPr>
            <w:r w:rsidRPr="005A7F6A">
              <w:rPr>
                <w:b/>
                <w:bCs/>
              </w:rPr>
              <w:t>5Q22</w:t>
            </w:r>
          </w:p>
        </w:tc>
        <w:tc>
          <w:tcPr>
            <w:tcW w:w="5386" w:type="dxa"/>
          </w:tcPr>
          <w:p w14:paraId="245094BB" w14:textId="77777777" w:rsidR="0080033D" w:rsidRPr="002A7800" w:rsidRDefault="0080033D" w:rsidP="00453BF6">
            <w:pPr>
              <w:jc w:val="center"/>
              <w:rPr>
                <w:noProof/>
                <w:lang w:val="en-GB" w:eastAsia="en-GB"/>
              </w:rPr>
            </w:pPr>
            <w:r w:rsidRPr="005A7F6A">
              <w:rPr>
                <w:noProof/>
                <w:lang w:eastAsia="en-GB"/>
              </w:rPr>
              <w:drawing>
                <wp:inline distT="0" distB="0" distL="0" distR="0" wp14:anchorId="2B59E865" wp14:editId="333535EC">
                  <wp:extent cx="1580232" cy="771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0468" cy="786287"/>
                          </a:xfrm>
                          <a:prstGeom prst="rect">
                            <a:avLst/>
                          </a:prstGeom>
                          <a:noFill/>
                          <a:ln>
                            <a:noFill/>
                          </a:ln>
                        </pic:spPr>
                      </pic:pic>
                    </a:graphicData>
                  </a:graphic>
                </wp:inline>
              </w:drawing>
            </w:r>
          </w:p>
        </w:tc>
      </w:tr>
      <w:tr w:rsidR="0080033D" w14:paraId="1E57676E" w14:textId="77777777" w:rsidTr="00A23E92">
        <w:trPr>
          <w:jc w:val="center"/>
        </w:trPr>
        <w:tc>
          <w:tcPr>
            <w:tcW w:w="3964" w:type="dxa"/>
            <w:vAlign w:val="center"/>
          </w:tcPr>
          <w:p w14:paraId="755E0357" w14:textId="77777777" w:rsidR="0080033D" w:rsidRPr="005A7F6A" w:rsidRDefault="0080033D" w:rsidP="00A23E92">
            <w:pPr>
              <w:jc w:val="center"/>
              <w:rPr>
                <w:b/>
                <w:bCs/>
              </w:rPr>
            </w:pPr>
            <w:r w:rsidRPr="005A7F6A">
              <w:rPr>
                <w:b/>
                <w:bCs/>
                <w:sz w:val="24"/>
                <w:szCs w:val="24"/>
              </w:rPr>
              <w:t xml:space="preserve">Fragments in </w:t>
            </w:r>
            <w:r>
              <w:rPr>
                <w:b/>
                <w:bCs/>
                <w:sz w:val="24"/>
                <w:szCs w:val="24"/>
              </w:rPr>
              <w:t>opposite</w:t>
            </w:r>
            <w:r w:rsidRPr="005A7F6A">
              <w:rPr>
                <w:b/>
                <w:bCs/>
                <w:sz w:val="24"/>
                <w:szCs w:val="24"/>
              </w:rPr>
              <w:t xml:space="preserve"> pocket</w:t>
            </w:r>
          </w:p>
        </w:tc>
        <w:tc>
          <w:tcPr>
            <w:tcW w:w="5386" w:type="dxa"/>
          </w:tcPr>
          <w:p w14:paraId="32B329CD" w14:textId="77777777" w:rsidR="0080033D" w:rsidRPr="002A7800" w:rsidRDefault="0080033D" w:rsidP="00453BF6">
            <w:pPr>
              <w:jc w:val="center"/>
              <w:rPr>
                <w:noProof/>
                <w:lang w:val="en-GB" w:eastAsia="en-GB"/>
              </w:rPr>
            </w:pPr>
          </w:p>
        </w:tc>
      </w:tr>
      <w:tr w:rsidR="0080033D" w14:paraId="23A4C1E7" w14:textId="77777777" w:rsidTr="00A23E92">
        <w:trPr>
          <w:jc w:val="center"/>
        </w:trPr>
        <w:tc>
          <w:tcPr>
            <w:tcW w:w="3964" w:type="dxa"/>
            <w:vAlign w:val="center"/>
          </w:tcPr>
          <w:p w14:paraId="1ED6A52E" w14:textId="25D4F8F9" w:rsidR="0080033D" w:rsidRPr="005A7F6A" w:rsidRDefault="0080033D" w:rsidP="00A23E92">
            <w:pPr>
              <w:jc w:val="center"/>
              <w:rPr>
                <w:b/>
                <w:bCs/>
              </w:rPr>
            </w:pPr>
            <w:r w:rsidRPr="005A7F6A">
              <w:rPr>
                <w:b/>
                <w:bCs/>
              </w:rPr>
              <w:t>5Q1K</w:t>
            </w:r>
          </w:p>
        </w:tc>
        <w:tc>
          <w:tcPr>
            <w:tcW w:w="5386" w:type="dxa"/>
          </w:tcPr>
          <w:p w14:paraId="2B8B8CC9" w14:textId="77777777" w:rsidR="0080033D" w:rsidRDefault="0080033D" w:rsidP="00453BF6">
            <w:pPr>
              <w:jc w:val="center"/>
            </w:pPr>
            <w:r w:rsidRPr="002A7800">
              <w:rPr>
                <w:noProof/>
                <w:lang w:eastAsia="en-GB"/>
              </w:rPr>
              <w:drawing>
                <wp:inline distT="0" distB="0" distL="0" distR="0" wp14:anchorId="1B62604D" wp14:editId="28151AFA">
                  <wp:extent cx="1500265" cy="7537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0808" cy="784162"/>
                          </a:xfrm>
                          <a:prstGeom prst="rect">
                            <a:avLst/>
                          </a:prstGeom>
                          <a:noFill/>
                          <a:ln>
                            <a:noFill/>
                          </a:ln>
                        </pic:spPr>
                      </pic:pic>
                    </a:graphicData>
                  </a:graphic>
                </wp:inline>
              </w:drawing>
            </w:r>
          </w:p>
        </w:tc>
      </w:tr>
      <w:tr w:rsidR="0080033D" w14:paraId="6930EDA4" w14:textId="77777777" w:rsidTr="00A23E92">
        <w:trPr>
          <w:jc w:val="center"/>
        </w:trPr>
        <w:tc>
          <w:tcPr>
            <w:tcW w:w="3964" w:type="dxa"/>
            <w:vAlign w:val="center"/>
          </w:tcPr>
          <w:p w14:paraId="4D9A0099" w14:textId="26961BBF" w:rsidR="0080033D" w:rsidRPr="005A7F6A" w:rsidRDefault="0080033D" w:rsidP="00A23E92">
            <w:pPr>
              <w:jc w:val="center"/>
              <w:rPr>
                <w:b/>
                <w:bCs/>
              </w:rPr>
            </w:pPr>
            <w:r w:rsidRPr="005A7F6A">
              <w:rPr>
                <w:b/>
                <w:bCs/>
              </w:rPr>
              <w:lastRenderedPageBreak/>
              <w:t>5Q1W</w:t>
            </w:r>
          </w:p>
        </w:tc>
        <w:tc>
          <w:tcPr>
            <w:tcW w:w="5386" w:type="dxa"/>
          </w:tcPr>
          <w:p w14:paraId="2815D8F5" w14:textId="77777777" w:rsidR="0080033D" w:rsidRDefault="0080033D" w:rsidP="00453BF6">
            <w:pPr>
              <w:jc w:val="center"/>
            </w:pPr>
            <w:r w:rsidRPr="005A7F6A">
              <w:rPr>
                <w:noProof/>
                <w:lang w:eastAsia="en-GB"/>
              </w:rPr>
              <w:drawing>
                <wp:inline distT="0" distB="0" distL="0" distR="0" wp14:anchorId="4CB8BAB7" wp14:editId="65DFECC6">
                  <wp:extent cx="1362075" cy="7726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2059" cy="783942"/>
                          </a:xfrm>
                          <a:prstGeom prst="rect">
                            <a:avLst/>
                          </a:prstGeom>
                          <a:noFill/>
                          <a:ln>
                            <a:noFill/>
                          </a:ln>
                        </pic:spPr>
                      </pic:pic>
                    </a:graphicData>
                  </a:graphic>
                </wp:inline>
              </w:drawing>
            </w:r>
          </w:p>
        </w:tc>
      </w:tr>
      <w:tr w:rsidR="0080033D" w14:paraId="740EE5EF" w14:textId="77777777" w:rsidTr="00A23E92">
        <w:trPr>
          <w:jc w:val="center"/>
        </w:trPr>
        <w:tc>
          <w:tcPr>
            <w:tcW w:w="3964" w:type="dxa"/>
            <w:vAlign w:val="center"/>
          </w:tcPr>
          <w:p w14:paraId="6FDD6E36" w14:textId="26A9D22F" w:rsidR="0080033D" w:rsidRPr="005A7F6A" w:rsidRDefault="00A23E92" w:rsidP="00A23E92">
            <w:pPr>
              <w:jc w:val="center"/>
              <w:rPr>
                <w:b/>
                <w:bCs/>
              </w:rPr>
            </w:pPr>
            <w:r>
              <w:rPr>
                <w:b/>
                <w:bCs/>
              </w:rPr>
              <w:t>5</w:t>
            </w:r>
            <w:r w:rsidR="0080033D" w:rsidRPr="005A7F6A">
              <w:rPr>
                <w:b/>
                <w:bCs/>
              </w:rPr>
              <w:t>Q1X</w:t>
            </w:r>
          </w:p>
        </w:tc>
        <w:tc>
          <w:tcPr>
            <w:tcW w:w="5386" w:type="dxa"/>
          </w:tcPr>
          <w:p w14:paraId="1CDA0C19" w14:textId="77777777" w:rsidR="0080033D" w:rsidRDefault="0080033D" w:rsidP="00453BF6">
            <w:pPr>
              <w:jc w:val="center"/>
            </w:pPr>
            <w:r w:rsidRPr="005A7F6A">
              <w:rPr>
                <w:noProof/>
                <w:lang w:eastAsia="en-GB"/>
              </w:rPr>
              <w:drawing>
                <wp:inline distT="0" distB="0" distL="0" distR="0" wp14:anchorId="5A8B5027" wp14:editId="2D8EDB69">
                  <wp:extent cx="1038922" cy="81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5267" cy="832037"/>
                          </a:xfrm>
                          <a:prstGeom prst="rect">
                            <a:avLst/>
                          </a:prstGeom>
                          <a:noFill/>
                          <a:ln>
                            <a:noFill/>
                          </a:ln>
                        </pic:spPr>
                      </pic:pic>
                    </a:graphicData>
                  </a:graphic>
                </wp:inline>
              </w:drawing>
            </w:r>
          </w:p>
        </w:tc>
      </w:tr>
      <w:tr w:rsidR="0080033D" w14:paraId="24BB7B79" w14:textId="77777777" w:rsidTr="00A23E92">
        <w:trPr>
          <w:jc w:val="center"/>
        </w:trPr>
        <w:tc>
          <w:tcPr>
            <w:tcW w:w="3964" w:type="dxa"/>
            <w:vAlign w:val="center"/>
          </w:tcPr>
          <w:p w14:paraId="7A97ED45" w14:textId="77777777" w:rsidR="0080033D" w:rsidRPr="00764DA3" w:rsidRDefault="0080033D" w:rsidP="00A23E92">
            <w:pPr>
              <w:jc w:val="center"/>
              <w:rPr>
                <w:b/>
                <w:bCs/>
              </w:rPr>
            </w:pPr>
            <w:r w:rsidRPr="00764DA3">
              <w:rPr>
                <w:b/>
                <w:bCs/>
                <w:sz w:val="24"/>
                <w:szCs w:val="24"/>
              </w:rPr>
              <w:t>Cephalosporin inhibitors</w:t>
            </w:r>
          </w:p>
        </w:tc>
        <w:tc>
          <w:tcPr>
            <w:tcW w:w="5386" w:type="dxa"/>
          </w:tcPr>
          <w:p w14:paraId="31765C30" w14:textId="77777777" w:rsidR="0080033D" w:rsidRDefault="0080033D" w:rsidP="00453BF6">
            <w:pPr>
              <w:jc w:val="center"/>
            </w:pPr>
          </w:p>
        </w:tc>
      </w:tr>
      <w:tr w:rsidR="0080033D" w14:paraId="31ED5D54" w14:textId="77777777" w:rsidTr="00A23E92">
        <w:trPr>
          <w:trHeight w:val="2130"/>
          <w:jc w:val="center"/>
        </w:trPr>
        <w:tc>
          <w:tcPr>
            <w:tcW w:w="3964" w:type="dxa"/>
            <w:vAlign w:val="center"/>
          </w:tcPr>
          <w:p w14:paraId="1474C880" w14:textId="3F098BCB" w:rsidR="0080033D" w:rsidRPr="00A23E92" w:rsidRDefault="0080033D" w:rsidP="00A23E92">
            <w:pPr>
              <w:jc w:val="center"/>
              <w:rPr>
                <w:b/>
              </w:rPr>
            </w:pPr>
            <w:r w:rsidRPr="00A23E92">
              <w:rPr>
                <w:b/>
              </w:rPr>
              <w:t>5NZW, 5NZX: Ceftriaxone</w:t>
            </w:r>
          </w:p>
        </w:tc>
        <w:tc>
          <w:tcPr>
            <w:tcW w:w="5386" w:type="dxa"/>
          </w:tcPr>
          <w:p w14:paraId="1887FBB7" w14:textId="77777777" w:rsidR="0080033D" w:rsidRDefault="0080033D" w:rsidP="00453BF6">
            <w:pPr>
              <w:jc w:val="center"/>
            </w:pPr>
          </w:p>
          <w:p w14:paraId="5F3C9357" w14:textId="77777777" w:rsidR="0080033D" w:rsidRDefault="0080033D" w:rsidP="00453BF6">
            <w:pPr>
              <w:jc w:val="center"/>
            </w:pPr>
            <w:r>
              <w:rPr>
                <w:noProof/>
                <w:lang w:eastAsia="en-GB"/>
              </w:rPr>
              <w:drawing>
                <wp:inline distT="0" distB="0" distL="0" distR="0" wp14:anchorId="5C840C8E" wp14:editId="50E29361">
                  <wp:extent cx="1146541" cy="1161430"/>
                  <wp:effectExtent l="0" t="0" r="0" b="635"/>
                  <wp:docPr id="10" name="Picture 10" descr="Ceftriaxone-skelet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ftriaxone-skeletal.sv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2972" cy="1178075"/>
                          </a:xfrm>
                          <a:prstGeom prst="rect">
                            <a:avLst/>
                          </a:prstGeom>
                          <a:noFill/>
                          <a:ln>
                            <a:noFill/>
                          </a:ln>
                        </pic:spPr>
                      </pic:pic>
                    </a:graphicData>
                  </a:graphic>
                </wp:inline>
              </w:drawing>
            </w:r>
          </w:p>
        </w:tc>
      </w:tr>
      <w:tr w:rsidR="0080033D" w14:paraId="1721DEDC" w14:textId="77777777" w:rsidTr="00A23E92">
        <w:trPr>
          <w:trHeight w:val="1693"/>
          <w:jc w:val="center"/>
        </w:trPr>
        <w:tc>
          <w:tcPr>
            <w:tcW w:w="3964" w:type="dxa"/>
            <w:vAlign w:val="center"/>
          </w:tcPr>
          <w:p w14:paraId="250DB300" w14:textId="5D4DDF31" w:rsidR="0080033D" w:rsidRPr="00A23E92" w:rsidRDefault="0080033D" w:rsidP="00A23E92">
            <w:pPr>
              <w:jc w:val="center"/>
              <w:rPr>
                <w:b/>
              </w:rPr>
            </w:pPr>
            <w:r w:rsidRPr="00A23E92">
              <w:rPr>
                <w:b/>
              </w:rPr>
              <w:t>5NZY: Cefotaxime</w:t>
            </w:r>
          </w:p>
        </w:tc>
        <w:tc>
          <w:tcPr>
            <w:tcW w:w="5386" w:type="dxa"/>
          </w:tcPr>
          <w:p w14:paraId="0514842C" w14:textId="77777777" w:rsidR="0080033D" w:rsidRDefault="0080033D" w:rsidP="00453BF6">
            <w:pPr>
              <w:jc w:val="center"/>
            </w:pPr>
          </w:p>
          <w:p w14:paraId="1998D4A1" w14:textId="77777777" w:rsidR="0080033D" w:rsidRDefault="0080033D" w:rsidP="00453BF6">
            <w:pPr>
              <w:jc w:val="center"/>
            </w:pPr>
            <w:r>
              <w:rPr>
                <w:noProof/>
                <w:lang w:eastAsia="en-GB"/>
              </w:rPr>
              <w:drawing>
                <wp:inline distT="0" distB="0" distL="0" distR="0" wp14:anchorId="1F3CCA61" wp14:editId="7A2CB26B">
                  <wp:extent cx="1522362" cy="845154"/>
                  <wp:effectExtent l="0" t="0" r="1905" b="0"/>
                  <wp:docPr id="17" name="Picture 17" descr="Cefotaxi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fotaxime.sv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3143" cy="862242"/>
                          </a:xfrm>
                          <a:prstGeom prst="rect">
                            <a:avLst/>
                          </a:prstGeom>
                          <a:noFill/>
                          <a:ln>
                            <a:noFill/>
                          </a:ln>
                        </pic:spPr>
                      </pic:pic>
                    </a:graphicData>
                  </a:graphic>
                </wp:inline>
              </w:drawing>
            </w:r>
          </w:p>
        </w:tc>
      </w:tr>
    </w:tbl>
    <w:p w14:paraId="2867099E" w14:textId="275F65ED" w:rsidR="00B05034" w:rsidRDefault="00B05034" w:rsidP="001E530C">
      <w:pPr>
        <w:spacing w:after="0" w:line="276" w:lineRule="auto"/>
      </w:pPr>
    </w:p>
    <w:sectPr w:rsidR="00B05034" w:rsidSect="007F0AE1">
      <w:footerReference w:type="default" r:id="rId33"/>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3B662E" w14:textId="77777777" w:rsidR="00C72214" w:rsidRDefault="00C72214" w:rsidP="00CD670A">
      <w:pPr>
        <w:spacing w:after="0" w:line="240" w:lineRule="auto"/>
      </w:pPr>
      <w:r>
        <w:separator/>
      </w:r>
    </w:p>
  </w:endnote>
  <w:endnote w:type="continuationSeparator" w:id="0">
    <w:p w14:paraId="40093636" w14:textId="77777777" w:rsidR="00C72214" w:rsidRDefault="00C72214" w:rsidP="00CD6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861263"/>
      <w:docPartObj>
        <w:docPartGallery w:val="Page Numbers (Bottom of Page)"/>
        <w:docPartUnique/>
      </w:docPartObj>
    </w:sdtPr>
    <w:sdtEndPr>
      <w:rPr>
        <w:noProof/>
      </w:rPr>
    </w:sdtEndPr>
    <w:sdtContent>
      <w:p w14:paraId="314B671D" w14:textId="00C5D929" w:rsidR="00CD670A" w:rsidRDefault="00CD670A">
        <w:pPr>
          <w:pStyle w:val="Footer"/>
          <w:jc w:val="center"/>
        </w:pPr>
        <w:r>
          <w:fldChar w:fldCharType="begin"/>
        </w:r>
        <w:r>
          <w:instrText xml:space="preserve"> PAGE   \* MERGEFORMAT </w:instrText>
        </w:r>
        <w:r>
          <w:fldChar w:fldCharType="separate"/>
        </w:r>
        <w:r w:rsidR="00AD5C78">
          <w:rPr>
            <w:noProof/>
          </w:rPr>
          <w:t>1</w:t>
        </w:r>
        <w:r>
          <w:rPr>
            <w:noProof/>
          </w:rPr>
          <w:fldChar w:fldCharType="end"/>
        </w:r>
      </w:p>
    </w:sdtContent>
  </w:sdt>
  <w:p w14:paraId="79D04387" w14:textId="77777777" w:rsidR="00CD670A" w:rsidRDefault="00CD67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A96B6" w14:textId="77777777" w:rsidR="00C72214" w:rsidRDefault="00C72214" w:rsidP="00CD670A">
      <w:pPr>
        <w:spacing w:after="0" w:line="240" w:lineRule="auto"/>
      </w:pPr>
      <w:r>
        <w:separator/>
      </w:r>
    </w:p>
  </w:footnote>
  <w:footnote w:type="continuationSeparator" w:id="0">
    <w:p w14:paraId="4DEB480C" w14:textId="77777777" w:rsidR="00C72214" w:rsidRDefault="00C72214" w:rsidP="00CD67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964DA"/>
    <w:multiLevelType w:val="hybridMultilevel"/>
    <w:tmpl w:val="8FD66950"/>
    <w:lvl w:ilvl="0" w:tplc="7D000D80">
      <w:start w:val="1"/>
      <w:numFmt w:val="upperLetter"/>
      <w:lvlText w:val="%1."/>
      <w:lvlJc w:val="left"/>
      <w:pPr>
        <w:tabs>
          <w:tab w:val="num" w:pos="720"/>
        </w:tabs>
        <w:ind w:left="720" w:hanging="360"/>
      </w:pPr>
    </w:lvl>
    <w:lvl w:ilvl="1" w:tplc="2250E0EE" w:tentative="1">
      <w:start w:val="1"/>
      <w:numFmt w:val="upperLetter"/>
      <w:lvlText w:val="%2."/>
      <w:lvlJc w:val="left"/>
      <w:pPr>
        <w:tabs>
          <w:tab w:val="num" w:pos="1440"/>
        </w:tabs>
        <w:ind w:left="1440" w:hanging="360"/>
      </w:pPr>
    </w:lvl>
    <w:lvl w:ilvl="2" w:tplc="C33A0544" w:tentative="1">
      <w:start w:val="1"/>
      <w:numFmt w:val="upperLetter"/>
      <w:lvlText w:val="%3."/>
      <w:lvlJc w:val="left"/>
      <w:pPr>
        <w:tabs>
          <w:tab w:val="num" w:pos="2160"/>
        </w:tabs>
        <w:ind w:left="2160" w:hanging="360"/>
      </w:pPr>
    </w:lvl>
    <w:lvl w:ilvl="3" w:tplc="4A62F89A" w:tentative="1">
      <w:start w:val="1"/>
      <w:numFmt w:val="upperLetter"/>
      <w:lvlText w:val="%4."/>
      <w:lvlJc w:val="left"/>
      <w:pPr>
        <w:tabs>
          <w:tab w:val="num" w:pos="2880"/>
        </w:tabs>
        <w:ind w:left="2880" w:hanging="360"/>
      </w:pPr>
    </w:lvl>
    <w:lvl w:ilvl="4" w:tplc="E6109B50" w:tentative="1">
      <w:start w:val="1"/>
      <w:numFmt w:val="upperLetter"/>
      <w:lvlText w:val="%5."/>
      <w:lvlJc w:val="left"/>
      <w:pPr>
        <w:tabs>
          <w:tab w:val="num" w:pos="3600"/>
        </w:tabs>
        <w:ind w:left="3600" w:hanging="360"/>
      </w:pPr>
    </w:lvl>
    <w:lvl w:ilvl="5" w:tplc="DDB4D6FE" w:tentative="1">
      <w:start w:val="1"/>
      <w:numFmt w:val="upperLetter"/>
      <w:lvlText w:val="%6."/>
      <w:lvlJc w:val="left"/>
      <w:pPr>
        <w:tabs>
          <w:tab w:val="num" w:pos="4320"/>
        </w:tabs>
        <w:ind w:left="4320" w:hanging="360"/>
      </w:pPr>
    </w:lvl>
    <w:lvl w:ilvl="6" w:tplc="5114E560" w:tentative="1">
      <w:start w:val="1"/>
      <w:numFmt w:val="upperLetter"/>
      <w:lvlText w:val="%7."/>
      <w:lvlJc w:val="left"/>
      <w:pPr>
        <w:tabs>
          <w:tab w:val="num" w:pos="5040"/>
        </w:tabs>
        <w:ind w:left="5040" w:hanging="360"/>
      </w:pPr>
    </w:lvl>
    <w:lvl w:ilvl="7" w:tplc="52D05F46" w:tentative="1">
      <w:start w:val="1"/>
      <w:numFmt w:val="upperLetter"/>
      <w:lvlText w:val="%8."/>
      <w:lvlJc w:val="left"/>
      <w:pPr>
        <w:tabs>
          <w:tab w:val="num" w:pos="5760"/>
        </w:tabs>
        <w:ind w:left="5760" w:hanging="360"/>
      </w:pPr>
    </w:lvl>
    <w:lvl w:ilvl="8" w:tplc="97EA6E9A" w:tentative="1">
      <w:start w:val="1"/>
      <w:numFmt w:val="upperLetter"/>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f0ree2t45aae3er9xmppf52a9ssvser9p5r&quot;&gt;DCLRE1_library&lt;record-ids&gt;&lt;item&gt;12&lt;/item&gt;&lt;item&gt;13&lt;/item&gt;&lt;item&gt;14&lt;/item&gt;&lt;item&gt;16&lt;/item&gt;&lt;item&gt;17&lt;/item&gt;&lt;item&gt;18&lt;/item&gt;&lt;item&gt;20&lt;/item&gt;&lt;item&gt;21&lt;/item&gt;&lt;/record-ids&gt;&lt;/item&gt;&lt;/Libraries&gt;"/>
  </w:docVars>
  <w:rsids>
    <w:rsidRoot w:val="00EF1205"/>
    <w:rsid w:val="00013813"/>
    <w:rsid w:val="001A4267"/>
    <w:rsid w:val="001D6637"/>
    <w:rsid w:val="001E530C"/>
    <w:rsid w:val="0024339A"/>
    <w:rsid w:val="00250C04"/>
    <w:rsid w:val="002A3187"/>
    <w:rsid w:val="002B4CF9"/>
    <w:rsid w:val="002B6E30"/>
    <w:rsid w:val="002D44BE"/>
    <w:rsid w:val="002D6E3B"/>
    <w:rsid w:val="002F01EE"/>
    <w:rsid w:val="00300732"/>
    <w:rsid w:val="00320269"/>
    <w:rsid w:val="003476D4"/>
    <w:rsid w:val="003550EB"/>
    <w:rsid w:val="00367B2F"/>
    <w:rsid w:val="003A7A28"/>
    <w:rsid w:val="0047251D"/>
    <w:rsid w:val="00477F86"/>
    <w:rsid w:val="004807C8"/>
    <w:rsid w:val="00487646"/>
    <w:rsid w:val="004E60F2"/>
    <w:rsid w:val="005024EC"/>
    <w:rsid w:val="0052495C"/>
    <w:rsid w:val="00532831"/>
    <w:rsid w:val="00542B9C"/>
    <w:rsid w:val="00571BE4"/>
    <w:rsid w:val="00600856"/>
    <w:rsid w:val="006049C3"/>
    <w:rsid w:val="0064675F"/>
    <w:rsid w:val="0064751F"/>
    <w:rsid w:val="00663090"/>
    <w:rsid w:val="00666A8B"/>
    <w:rsid w:val="006B56AF"/>
    <w:rsid w:val="006F04A5"/>
    <w:rsid w:val="006F718E"/>
    <w:rsid w:val="0073507D"/>
    <w:rsid w:val="00747CD2"/>
    <w:rsid w:val="0075349C"/>
    <w:rsid w:val="007730F2"/>
    <w:rsid w:val="007B69F3"/>
    <w:rsid w:val="007B7263"/>
    <w:rsid w:val="007E00B1"/>
    <w:rsid w:val="007F0AE1"/>
    <w:rsid w:val="0080033D"/>
    <w:rsid w:val="00815696"/>
    <w:rsid w:val="008353B1"/>
    <w:rsid w:val="0084724D"/>
    <w:rsid w:val="0088658E"/>
    <w:rsid w:val="008B765D"/>
    <w:rsid w:val="008E6219"/>
    <w:rsid w:val="0093458F"/>
    <w:rsid w:val="0093557D"/>
    <w:rsid w:val="00952070"/>
    <w:rsid w:val="00990D14"/>
    <w:rsid w:val="009C2EC2"/>
    <w:rsid w:val="009D2BEA"/>
    <w:rsid w:val="009F3519"/>
    <w:rsid w:val="00A23E92"/>
    <w:rsid w:val="00A55122"/>
    <w:rsid w:val="00A60693"/>
    <w:rsid w:val="00A83A7B"/>
    <w:rsid w:val="00AA6D88"/>
    <w:rsid w:val="00AD5C78"/>
    <w:rsid w:val="00B05034"/>
    <w:rsid w:val="00B114E6"/>
    <w:rsid w:val="00B53A66"/>
    <w:rsid w:val="00B668B3"/>
    <w:rsid w:val="00B755FB"/>
    <w:rsid w:val="00B918A3"/>
    <w:rsid w:val="00C45213"/>
    <w:rsid w:val="00C50C40"/>
    <w:rsid w:val="00C50D90"/>
    <w:rsid w:val="00C662AF"/>
    <w:rsid w:val="00C72214"/>
    <w:rsid w:val="00C95400"/>
    <w:rsid w:val="00CB3CED"/>
    <w:rsid w:val="00CD670A"/>
    <w:rsid w:val="00CE4493"/>
    <w:rsid w:val="00D32667"/>
    <w:rsid w:val="00DA355A"/>
    <w:rsid w:val="00DB6A9B"/>
    <w:rsid w:val="00DB6F66"/>
    <w:rsid w:val="00DF31FD"/>
    <w:rsid w:val="00E05DB5"/>
    <w:rsid w:val="00E12C1E"/>
    <w:rsid w:val="00E46629"/>
    <w:rsid w:val="00E67AA5"/>
    <w:rsid w:val="00E74FF2"/>
    <w:rsid w:val="00E809B5"/>
    <w:rsid w:val="00EA79A1"/>
    <w:rsid w:val="00EF1205"/>
    <w:rsid w:val="00EF44CF"/>
    <w:rsid w:val="00F035D2"/>
    <w:rsid w:val="00F5661B"/>
    <w:rsid w:val="00F61E03"/>
    <w:rsid w:val="00FA1EE7"/>
    <w:rsid w:val="00FA63DA"/>
    <w:rsid w:val="00FE5384"/>
    <w:rsid w:val="00FF378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02BEB"/>
  <w15:chartTrackingRefBased/>
  <w15:docId w15:val="{D4510F0B-02F6-4A2C-90D3-8D0C9B402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F12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630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205"/>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B05034"/>
    <w:rPr>
      <w:color w:val="0563C1" w:themeColor="hyperlink"/>
      <w:u w:val="single"/>
    </w:rPr>
  </w:style>
  <w:style w:type="paragraph" w:styleId="BalloonText">
    <w:name w:val="Balloon Text"/>
    <w:basedOn w:val="Normal"/>
    <w:link w:val="BalloonTextChar"/>
    <w:uiPriority w:val="99"/>
    <w:semiHidden/>
    <w:unhideWhenUsed/>
    <w:rsid w:val="001A42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267"/>
    <w:rPr>
      <w:rFonts w:ascii="Segoe UI" w:hAnsi="Segoe UI" w:cs="Segoe UI"/>
      <w:sz w:val="18"/>
      <w:szCs w:val="18"/>
    </w:rPr>
  </w:style>
  <w:style w:type="character" w:customStyle="1" w:styleId="Heading2Char">
    <w:name w:val="Heading 2 Char"/>
    <w:basedOn w:val="DefaultParagraphFont"/>
    <w:link w:val="Heading2"/>
    <w:uiPriority w:val="9"/>
    <w:rsid w:val="00663090"/>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6630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3090"/>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815696"/>
    <w:rPr>
      <w:color w:val="954F72" w:themeColor="followedHyperlink"/>
      <w:u w:val="single"/>
    </w:rPr>
  </w:style>
  <w:style w:type="paragraph" w:styleId="ListParagraph">
    <w:name w:val="List Paragraph"/>
    <w:basedOn w:val="Normal"/>
    <w:uiPriority w:val="34"/>
    <w:qFormat/>
    <w:rsid w:val="00E12C1E"/>
    <w:pPr>
      <w:spacing w:after="0" w:line="240" w:lineRule="auto"/>
      <w:ind w:left="720"/>
      <w:contextualSpacing/>
    </w:pPr>
    <w:rPr>
      <w:rFonts w:ascii="Times New Roman" w:eastAsia="Times New Roman" w:hAnsi="Times New Roman" w:cs="Times New Roman"/>
      <w:sz w:val="24"/>
      <w:szCs w:val="24"/>
      <w:lang w:eastAsia="en-GB" w:bidi="he-IL"/>
    </w:rPr>
  </w:style>
  <w:style w:type="paragraph" w:customStyle="1" w:styleId="EndNoteBibliographyTitle">
    <w:name w:val="EndNote Bibliography Title"/>
    <w:basedOn w:val="Normal"/>
    <w:link w:val="EndNoteBibliographyTitleChar"/>
    <w:rsid w:val="002F01E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2F01EE"/>
    <w:rPr>
      <w:rFonts w:ascii="Calibri" w:hAnsi="Calibri"/>
      <w:noProof/>
      <w:lang w:val="en-US"/>
    </w:rPr>
  </w:style>
  <w:style w:type="paragraph" w:customStyle="1" w:styleId="EndNoteBibliography">
    <w:name w:val="EndNote Bibliography"/>
    <w:basedOn w:val="Normal"/>
    <w:link w:val="EndNoteBibliographyChar"/>
    <w:rsid w:val="002F01EE"/>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2F01EE"/>
    <w:rPr>
      <w:rFonts w:ascii="Calibri" w:hAnsi="Calibri"/>
      <w:noProof/>
      <w:lang w:val="en-US"/>
    </w:rPr>
  </w:style>
  <w:style w:type="character" w:styleId="CommentReference">
    <w:name w:val="annotation reference"/>
    <w:basedOn w:val="DefaultParagraphFont"/>
    <w:uiPriority w:val="99"/>
    <w:semiHidden/>
    <w:unhideWhenUsed/>
    <w:rsid w:val="006049C3"/>
    <w:rPr>
      <w:sz w:val="16"/>
      <w:szCs w:val="16"/>
    </w:rPr>
  </w:style>
  <w:style w:type="paragraph" w:styleId="CommentText">
    <w:name w:val="annotation text"/>
    <w:basedOn w:val="Normal"/>
    <w:link w:val="CommentTextChar"/>
    <w:uiPriority w:val="99"/>
    <w:semiHidden/>
    <w:unhideWhenUsed/>
    <w:rsid w:val="006049C3"/>
    <w:pPr>
      <w:spacing w:line="240" w:lineRule="auto"/>
    </w:pPr>
    <w:rPr>
      <w:sz w:val="20"/>
      <w:szCs w:val="20"/>
    </w:rPr>
  </w:style>
  <w:style w:type="character" w:customStyle="1" w:styleId="CommentTextChar">
    <w:name w:val="Comment Text Char"/>
    <w:basedOn w:val="DefaultParagraphFont"/>
    <w:link w:val="CommentText"/>
    <w:uiPriority w:val="99"/>
    <w:semiHidden/>
    <w:rsid w:val="006049C3"/>
    <w:rPr>
      <w:sz w:val="20"/>
      <w:szCs w:val="20"/>
    </w:rPr>
  </w:style>
  <w:style w:type="paragraph" w:styleId="CommentSubject">
    <w:name w:val="annotation subject"/>
    <w:basedOn w:val="CommentText"/>
    <w:next w:val="CommentText"/>
    <w:link w:val="CommentSubjectChar"/>
    <w:uiPriority w:val="99"/>
    <w:semiHidden/>
    <w:unhideWhenUsed/>
    <w:rsid w:val="006049C3"/>
    <w:rPr>
      <w:b/>
      <w:bCs/>
    </w:rPr>
  </w:style>
  <w:style w:type="character" w:customStyle="1" w:styleId="CommentSubjectChar">
    <w:name w:val="Comment Subject Char"/>
    <w:basedOn w:val="CommentTextChar"/>
    <w:link w:val="CommentSubject"/>
    <w:uiPriority w:val="99"/>
    <w:semiHidden/>
    <w:rsid w:val="006049C3"/>
    <w:rPr>
      <w:b/>
      <w:bCs/>
      <w:sz w:val="20"/>
      <w:szCs w:val="20"/>
    </w:rPr>
  </w:style>
  <w:style w:type="paragraph" w:styleId="Header">
    <w:name w:val="header"/>
    <w:basedOn w:val="Normal"/>
    <w:link w:val="HeaderChar"/>
    <w:uiPriority w:val="99"/>
    <w:unhideWhenUsed/>
    <w:rsid w:val="00CD6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70A"/>
  </w:style>
  <w:style w:type="paragraph" w:styleId="Footer">
    <w:name w:val="footer"/>
    <w:basedOn w:val="Normal"/>
    <w:link w:val="FooterChar"/>
    <w:uiPriority w:val="99"/>
    <w:unhideWhenUsed/>
    <w:rsid w:val="00CD6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70A"/>
  </w:style>
  <w:style w:type="table" w:styleId="TableGrid">
    <w:name w:val="Table Grid"/>
    <w:basedOn w:val="TableNormal"/>
    <w:uiPriority w:val="39"/>
    <w:rsid w:val="0080033D"/>
    <w:pPr>
      <w:spacing w:after="0" w:line="240" w:lineRule="auto"/>
    </w:pPr>
    <w:rPr>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761978">
      <w:bodyDiv w:val="1"/>
      <w:marLeft w:val="0"/>
      <w:marRight w:val="0"/>
      <w:marTop w:val="0"/>
      <w:marBottom w:val="0"/>
      <w:divBdr>
        <w:top w:val="none" w:sz="0" w:space="0" w:color="auto"/>
        <w:left w:val="none" w:sz="0" w:space="0" w:color="auto"/>
        <w:bottom w:val="none" w:sz="0" w:space="0" w:color="auto"/>
        <w:right w:val="none" w:sz="0" w:space="0" w:color="auto"/>
      </w:divBdr>
      <w:divsChild>
        <w:div w:id="1824076931">
          <w:marLeft w:val="360"/>
          <w:marRight w:val="0"/>
          <w:marTop w:val="0"/>
          <w:marBottom w:val="0"/>
          <w:divBdr>
            <w:top w:val="none" w:sz="0" w:space="0" w:color="auto"/>
            <w:left w:val="none" w:sz="0" w:space="0" w:color="auto"/>
            <w:bottom w:val="none" w:sz="0" w:space="0" w:color="auto"/>
            <w:right w:val="none" w:sz="0" w:space="0" w:color="auto"/>
          </w:divBdr>
        </w:div>
      </w:divsChild>
    </w:div>
    <w:div w:id="530992353">
      <w:bodyDiv w:val="1"/>
      <w:marLeft w:val="0"/>
      <w:marRight w:val="0"/>
      <w:marTop w:val="0"/>
      <w:marBottom w:val="0"/>
      <w:divBdr>
        <w:top w:val="none" w:sz="0" w:space="0" w:color="auto"/>
        <w:left w:val="none" w:sz="0" w:space="0" w:color="auto"/>
        <w:bottom w:val="none" w:sz="0" w:space="0" w:color="auto"/>
        <w:right w:val="none" w:sz="0" w:space="0" w:color="auto"/>
      </w:divBdr>
    </w:div>
    <w:div w:id="108056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mailto:peter.mchugh@imm.ox.ac.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cbi.nlm.nih.gov/gene/64858" TargetMode="External"/><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gene/9937" TargetMode="External"/><Relationship Id="rId24" Type="http://schemas.openxmlformats.org/officeDocument/2006/relationships/image" Target="media/image12.emf"/><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wmf"/><Relationship Id="rId10" Type="http://schemas.openxmlformats.org/officeDocument/2006/relationships/hyperlink" Target="http://www.uniprot.org/uniprot/Q6PJP8" TargetMode="Externa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ncbi.nlm.nih.gov/gene/9937" TargetMode="Externa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04609-793C-4E14-A4D4-C29AF4254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2464</Words>
  <Characters>14049</Characters>
  <Application>Microsoft Office Word</Application>
  <DocSecurity>4</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Wyatt Yue</dc:creator>
  <cp:keywords/>
  <dc:description/>
  <cp:lastModifiedBy>Rebecca Keyser</cp:lastModifiedBy>
  <cp:revision>2</cp:revision>
  <cp:lastPrinted>2017-05-18T14:12:00Z</cp:lastPrinted>
  <dcterms:created xsi:type="dcterms:W3CDTF">2018-03-27T10:52:00Z</dcterms:created>
  <dcterms:modified xsi:type="dcterms:W3CDTF">2018-03-27T10:52:00Z</dcterms:modified>
</cp:coreProperties>
</file>