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1AE" w:rsidRPr="001839BF" w:rsidRDefault="005A71DF" w:rsidP="0089724B">
      <w:pPr>
        <w:spacing w:line="276" w:lineRule="auto"/>
        <w:rPr>
          <w:rFonts w:asciiTheme="majorHAnsi" w:hAnsiTheme="majorHAnsi"/>
          <w:b/>
          <w:sz w:val="28"/>
          <w:szCs w:val="28"/>
        </w:rPr>
      </w:pPr>
      <w:bookmarkStart w:id="0" w:name="_GoBack"/>
      <w:bookmarkEnd w:id="0"/>
      <w:r>
        <w:rPr>
          <w:rFonts w:asciiTheme="majorHAnsi" w:hAnsiTheme="majorHAnsi"/>
          <w:b/>
          <w:sz w:val="28"/>
          <w:szCs w:val="28"/>
        </w:rPr>
        <w:t>Grudge spending</w:t>
      </w:r>
      <w:r w:rsidR="00976693" w:rsidRPr="001839BF">
        <w:rPr>
          <w:rFonts w:asciiTheme="majorHAnsi" w:hAnsiTheme="majorHAnsi"/>
          <w:b/>
          <w:sz w:val="28"/>
          <w:szCs w:val="28"/>
        </w:rPr>
        <w:t xml:space="preserve">: </w:t>
      </w:r>
      <w:r w:rsidR="00646ACC">
        <w:rPr>
          <w:rFonts w:asciiTheme="majorHAnsi" w:hAnsiTheme="majorHAnsi"/>
          <w:b/>
          <w:sz w:val="28"/>
          <w:szCs w:val="28"/>
        </w:rPr>
        <w:t xml:space="preserve">the interplay between markets and </w:t>
      </w:r>
      <w:r w:rsidR="00BE5E2E">
        <w:rPr>
          <w:rFonts w:asciiTheme="majorHAnsi" w:hAnsiTheme="majorHAnsi"/>
          <w:b/>
          <w:sz w:val="28"/>
          <w:szCs w:val="28"/>
        </w:rPr>
        <w:t xml:space="preserve">culture </w:t>
      </w:r>
      <w:r w:rsidR="00646ACC">
        <w:rPr>
          <w:rFonts w:asciiTheme="majorHAnsi" w:hAnsiTheme="majorHAnsi"/>
          <w:b/>
          <w:sz w:val="28"/>
          <w:szCs w:val="28"/>
        </w:rPr>
        <w:t>in</w:t>
      </w:r>
      <w:r w:rsidR="00503286" w:rsidRPr="001839BF">
        <w:rPr>
          <w:rFonts w:asciiTheme="majorHAnsi" w:hAnsiTheme="majorHAnsi"/>
          <w:b/>
          <w:sz w:val="28"/>
          <w:szCs w:val="28"/>
        </w:rPr>
        <w:t xml:space="preserve"> </w:t>
      </w:r>
      <w:r w:rsidR="00976693" w:rsidRPr="001839BF">
        <w:rPr>
          <w:rFonts w:asciiTheme="majorHAnsi" w:hAnsiTheme="majorHAnsi"/>
          <w:b/>
          <w:sz w:val="28"/>
          <w:szCs w:val="28"/>
        </w:rPr>
        <w:t xml:space="preserve">the </w:t>
      </w:r>
      <w:r w:rsidR="0089724B" w:rsidRPr="001839BF">
        <w:rPr>
          <w:rFonts w:asciiTheme="majorHAnsi" w:hAnsiTheme="majorHAnsi"/>
          <w:b/>
          <w:sz w:val="28"/>
          <w:szCs w:val="28"/>
        </w:rPr>
        <w:t>p</w:t>
      </w:r>
      <w:r w:rsidR="00976693" w:rsidRPr="001839BF">
        <w:rPr>
          <w:rFonts w:asciiTheme="majorHAnsi" w:hAnsiTheme="majorHAnsi"/>
          <w:b/>
          <w:sz w:val="28"/>
          <w:szCs w:val="28"/>
        </w:rPr>
        <w:t xml:space="preserve">urchase of </w:t>
      </w:r>
      <w:r w:rsidR="0089724B" w:rsidRPr="001839BF">
        <w:rPr>
          <w:rFonts w:asciiTheme="majorHAnsi" w:hAnsiTheme="majorHAnsi"/>
          <w:b/>
          <w:sz w:val="28"/>
          <w:szCs w:val="28"/>
        </w:rPr>
        <w:t>s</w:t>
      </w:r>
      <w:r w:rsidR="003A2149" w:rsidRPr="001839BF">
        <w:rPr>
          <w:rFonts w:asciiTheme="majorHAnsi" w:hAnsiTheme="majorHAnsi"/>
          <w:b/>
          <w:sz w:val="28"/>
          <w:szCs w:val="28"/>
        </w:rPr>
        <w:t>ecurity</w:t>
      </w:r>
    </w:p>
    <w:p w:rsidR="001C31AE" w:rsidRDefault="001C31AE" w:rsidP="001A6103">
      <w:pPr>
        <w:spacing w:line="276" w:lineRule="auto"/>
        <w:jc w:val="center"/>
        <w:rPr>
          <w:rFonts w:asciiTheme="majorHAnsi" w:hAnsiTheme="majorHAnsi"/>
          <w:sz w:val="28"/>
          <w:szCs w:val="28"/>
        </w:rPr>
      </w:pPr>
    </w:p>
    <w:p w:rsidR="00703D78" w:rsidRPr="001839BF" w:rsidRDefault="00703D78" w:rsidP="001A6103">
      <w:pPr>
        <w:spacing w:line="276" w:lineRule="auto"/>
        <w:jc w:val="center"/>
        <w:rPr>
          <w:rFonts w:asciiTheme="majorHAnsi" w:hAnsiTheme="majorHAnsi"/>
          <w:sz w:val="28"/>
          <w:szCs w:val="28"/>
        </w:rPr>
      </w:pPr>
    </w:p>
    <w:p w:rsidR="00976693" w:rsidRPr="00575E4C" w:rsidRDefault="00A05A9D" w:rsidP="0089724B">
      <w:pPr>
        <w:spacing w:line="276" w:lineRule="auto"/>
        <w:rPr>
          <w:rFonts w:asciiTheme="majorHAnsi" w:hAnsiTheme="majorHAnsi"/>
          <w:b/>
          <w:i/>
          <w:sz w:val="28"/>
          <w:szCs w:val="28"/>
        </w:rPr>
      </w:pPr>
      <w:r>
        <w:rPr>
          <w:rFonts w:asciiTheme="majorHAnsi" w:hAnsiTheme="majorHAnsi"/>
          <w:b/>
          <w:i/>
          <w:sz w:val="28"/>
          <w:szCs w:val="28"/>
        </w:rPr>
        <w:t>XXXX</w:t>
      </w:r>
    </w:p>
    <w:p w:rsidR="001A6103" w:rsidRDefault="001A6103" w:rsidP="001A6103">
      <w:pPr>
        <w:spacing w:line="276" w:lineRule="auto"/>
        <w:jc w:val="center"/>
        <w:rPr>
          <w:rFonts w:asciiTheme="majorHAnsi" w:hAnsiTheme="majorHAnsi"/>
        </w:rPr>
      </w:pPr>
    </w:p>
    <w:p w:rsidR="0089724B" w:rsidRDefault="0089724B" w:rsidP="001A6103">
      <w:pPr>
        <w:spacing w:line="276" w:lineRule="auto"/>
        <w:jc w:val="center"/>
        <w:rPr>
          <w:rFonts w:asciiTheme="majorHAnsi" w:hAnsiTheme="majorHAnsi"/>
        </w:rPr>
      </w:pPr>
    </w:p>
    <w:p w:rsidR="0089724B" w:rsidRPr="0089724B" w:rsidRDefault="0089724B" w:rsidP="0089724B">
      <w:pPr>
        <w:spacing w:line="276" w:lineRule="auto"/>
        <w:rPr>
          <w:rFonts w:asciiTheme="majorHAnsi" w:hAnsiTheme="majorHAnsi"/>
          <w:b/>
        </w:rPr>
      </w:pPr>
      <w:r w:rsidRPr="0089724B">
        <w:rPr>
          <w:rFonts w:asciiTheme="majorHAnsi" w:hAnsiTheme="majorHAnsi"/>
          <w:b/>
        </w:rPr>
        <w:t>Abstract</w:t>
      </w:r>
    </w:p>
    <w:p w:rsidR="0089724B" w:rsidRDefault="0089724B" w:rsidP="00575E4C">
      <w:pPr>
        <w:spacing w:line="276" w:lineRule="auto"/>
        <w:ind w:left="720"/>
        <w:jc w:val="both"/>
        <w:rPr>
          <w:rFonts w:asciiTheme="majorHAnsi" w:hAnsiTheme="majorHAnsi"/>
          <w:sz w:val="22"/>
          <w:szCs w:val="22"/>
        </w:rPr>
      </w:pPr>
      <w:r>
        <w:rPr>
          <w:rFonts w:asciiTheme="majorHAnsi" w:hAnsiTheme="majorHAnsi"/>
          <w:sz w:val="22"/>
          <w:szCs w:val="22"/>
        </w:rPr>
        <w:t>Social</w:t>
      </w:r>
      <w:r w:rsidRPr="0089724B">
        <w:rPr>
          <w:rFonts w:asciiTheme="majorHAnsi" w:hAnsiTheme="majorHAnsi"/>
          <w:sz w:val="22"/>
          <w:szCs w:val="22"/>
        </w:rPr>
        <w:t xml:space="preserve"> theorizing about </w:t>
      </w:r>
      <w:r>
        <w:rPr>
          <w:rFonts w:asciiTheme="majorHAnsi" w:hAnsiTheme="majorHAnsi"/>
          <w:sz w:val="22"/>
          <w:szCs w:val="22"/>
        </w:rPr>
        <w:t xml:space="preserve">the </w:t>
      </w:r>
      <w:r w:rsidRPr="0089724B">
        <w:rPr>
          <w:rFonts w:asciiTheme="majorHAnsi" w:hAnsiTheme="majorHAnsi"/>
          <w:sz w:val="22"/>
          <w:szCs w:val="22"/>
        </w:rPr>
        <w:t>commodifi</w:t>
      </w:r>
      <w:r>
        <w:rPr>
          <w:rFonts w:asciiTheme="majorHAnsi" w:hAnsiTheme="majorHAnsi"/>
          <w:sz w:val="22"/>
          <w:szCs w:val="22"/>
        </w:rPr>
        <w:t>cation of s</w:t>
      </w:r>
      <w:r w:rsidRPr="0089724B">
        <w:rPr>
          <w:rFonts w:asciiTheme="majorHAnsi" w:hAnsiTheme="majorHAnsi"/>
          <w:sz w:val="22"/>
          <w:szCs w:val="22"/>
        </w:rPr>
        <w:t xml:space="preserve">ecurity </w:t>
      </w:r>
      <w:r w:rsidR="00744D66">
        <w:rPr>
          <w:rFonts w:asciiTheme="majorHAnsi" w:hAnsiTheme="majorHAnsi"/>
          <w:sz w:val="22"/>
          <w:szCs w:val="22"/>
        </w:rPr>
        <w:t xml:space="preserve">typically paints </w:t>
      </w:r>
      <w:r w:rsidRPr="0089724B">
        <w:rPr>
          <w:rFonts w:asciiTheme="majorHAnsi" w:hAnsiTheme="majorHAnsi"/>
          <w:sz w:val="22"/>
          <w:szCs w:val="22"/>
        </w:rPr>
        <w:t xml:space="preserve">a dystopian picture – </w:t>
      </w:r>
      <w:r>
        <w:rPr>
          <w:rFonts w:asciiTheme="majorHAnsi" w:hAnsiTheme="majorHAnsi"/>
          <w:sz w:val="22"/>
          <w:szCs w:val="22"/>
        </w:rPr>
        <w:t xml:space="preserve">it constructs what </w:t>
      </w:r>
      <w:r w:rsidRPr="0089724B">
        <w:rPr>
          <w:rFonts w:asciiTheme="majorHAnsi" w:hAnsiTheme="majorHAnsi"/>
          <w:sz w:val="22"/>
          <w:szCs w:val="22"/>
        </w:rPr>
        <w:t xml:space="preserve">O’Malley (2000) </w:t>
      </w:r>
      <w:r>
        <w:rPr>
          <w:rFonts w:asciiTheme="majorHAnsi" w:hAnsiTheme="majorHAnsi"/>
          <w:sz w:val="22"/>
          <w:szCs w:val="22"/>
        </w:rPr>
        <w:t xml:space="preserve">calls </w:t>
      </w:r>
      <w:r w:rsidRPr="0089724B">
        <w:rPr>
          <w:rFonts w:asciiTheme="majorHAnsi" w:hAnsiTheme="majorHAnsi"/>
          <w:sz w:val="22"/>
          <w:szCs w:val="22"/>
        </w:rPr>
        <w:t>‘criminologies of catastrophe</w:t>
      </w:r>
      <w:r>
        <w:rPr>
          <w:rFonts w:asciiTheme="majorHAnsi" w:hAnsiTheme="majorHAnsi"/>
          <w:sz w:val="22"/>
          <w:szCs w:val="22"/>
        </w:rPr>
        <w:t>’</w:t>
      </w:r>
      <w:r w:rsidRPr="0089724B">
        <w:rPr>
          <w:rFonts w:asciiTheme="majorHAnsi" w:hAnsiTheme="majorHAnsi"/>
          <w:sz w:val="22"/>
          <w:szCs w:val="22"/>
        </w:rPr>
        <w:t xml:space="preserve">. </w:t>
      </w:r>
      <w:r w:rsidR="00744D66">
        <w:rPr>
          <w:rFonts w:asciiTheme="majorHAnsi" w:hAnsiTheme="majorHAnsi"/>
          <w:sz w:val="22"/>
          <w:szCs w:val="22"/>
        </w:rPr>
        <w:t>Using</w:t>
      </w:r>
      <w:r>
        <w:rPr>
          <w:rFonts w:asciiTheme="majorHAnsi" w:hAnsiTheme="majorHAnsi"/>
          <w:sz w:val="22"/>
          <w:szCs w:val="22"/>
        </w:rPr>
        <w:t xml:space="preserve"> data from an English study of security consumption, </w:t>
      </w:r>
      <w:r w:rsidR="00744D66">
        <w:rPr>
          <w:rFonts w:asciiTheme="majorHAnsi" w:hAnsiTheme="majorHAnsi"/>
          <w:sz w:val="22"/>
          <w:szCs w:val="22"/>
        </w:rPr>
        <w:t xml:space="preserve">this paper offers </w:t>
      </w:r>
      <w:r>
        <w:rPr>
          <w:rFonts w:asciiTheme="majorHAnsi" w:hAnsiTheme="majorHAnsi"/>
          <w:sz w:val="22"/>
          <w:szCs w:val="22"/>
        </w:rPr>
        <w:t>an alternative account</w:t>
      </w:r>
      <w:r w:rsidR="005A71DF">
        <w:rPr>
          <w:rFonts w:asciiTheme="majorHAnsi" w:hAnsiTheme="majorHAnsi"/>
          <w:sz w:val="22"/>
          <w:szCs w:val="22"/>
        </w:rPr>
        <w:t xml:space="preserve"> </w:t>
      </w:r>
      <w:r w:rsidR="00703D78">
        <w:rPr>
          <w:rFonts w:asciiTheme="majorHAnsi" w:hAnsiTheme="majorHAnsi"/>
          <w:sz w:val="22"/>
          <w:szCs w:val="22"/>
        </w:rPr>
        <w:t xml:space="preserve">organized </w:t>
      </w:r>
      <w:r w:rsidR="005A71DF">
        <w:rPr>
          <w:rFonts w:asciiTheme="majorHAnsi" w:hAnsiTheme="majorHAnsi"/>
          <w:sz w:val="22"/>
          <w:szCs w:val="22"/>
        </w:rPr>
        <w:t xml:space="preserve">around the </w:t>
      </w:r>
      <w:r w:rsidR="00703D78">
        <w:rPr>
          <w:rFonts w:asciiTheme="majorHAnsi" w:hAnsiTheme="majorHAnsi"/>
          <w:sz w:val="22"/>
          <w:szCs w:val="22"/>
        </w:rPr>
        <w:t xml:space="preserve">concept of </w:t>
      </w:r>
      <w:r w:rsidR="005A71DF">
        <w:rPr>
          <w:rFonts w:asciiTheme="majorHAnsi" w:hAnsiTheme="majorHAnsi"/>
          <w:sz w:val="22"/>
          <w:szCs w:val="22"/>
        </w:rPr>
        <w:t>grudge spending</w:t>
      </w:r>
      <w:r>
        <w:rPr>
          <w:rFonts w:asciiTheme="majorHAnsi" w:hAnsiTheme="majorHAnsi"/>
          <w:sz w:val="22"/>
          <w:szCs w:val="22"/>
        </w:rPr>
        <w:t xml:space="preserve">. Our research </w:t>
      </w:r>
      <w:r w:rsidRPr="0089724B">
        <w:rPr>
          <w:rFonts w:asciiTheme="majorHAnsi" w:hAnsiTheme="majorHAnsi"/>
          <w:sz w:val="22"/>
          <w:szCs w:val="22"/>
        </w:rPr>
        <w:t xml:space="preserve">suggests, firstly, that the purchase of security </w:t>
      </w:r>
      <w:r w:rsidR="00703D78">
        <w:rPr>
          <w:rFonts w:asciiTheme="majorHAnsi" w:hAnsiTheme="majorHAnsi"/>
          <w:sz w:val="22"/>
          <w:szCs w:val="22"/>
        </w:rPr>
        <w:t xml:space="preserve">commodities </w:t>
      </w:r>
      <w:r w:rsidRPr="0089724B">
        <w:rPr>
          <w:rFonts w:asciiTheme="majorHAnsi" w:hAnsiTheme="majorHAnsi"/>
          <w:sz w:val="22"/>
          <w:szCs w:val="22"/>
        </w:rPr>
        <w:t xml:space="preserve">is a mundane, non-conspicuous form of </w:t>
      </w:r>
      <w:r w:rsidR="005A71DF">
        <w:rPr>
          <w:rFonts w:asciiTheme="majorHAnsi" w:hAnsiTheme="majorHAnsi"/>
          <w:sz w:val="22"/>
          <w:szCs w:val="22"/>
        </w:rPr>
        <w:t xml:space="preserve">consumption </w:t>
      </w:r>
      <w:r w:rsidRPr="0089724B">
        <w:rPr>
          <w:rFonts w:asciiTheme="majorHAnsi" w:hAnsiTheme="majorHAnsi"/>
          <w:sz w:val="22"/>
          <w:szCs w:val="22"/>
        </w:rPr>
        <w:t xml:space="preserve">that exists outside of the paraphernalia of consumer culture. Secondly, our findings suggest that security </w:t>
      </w:r>
      <w:r w:rsidR="00703D78">
        <w:rPr>
          <w:rFonts w:asciiTheme="majorHAnsi" w:hAnsiTheme="majorHAnsi"/>
          <w:sz w:val="22"/>
          <w:szCs w:val="22"/>
        </w:rPr>
        <w:t xml:space="preserve">consumption </w:t>
      </w:r>
      <w:r w:rsidRPr="0089724B">
        <w:rPr>
          <w:rFonts w:asciiTheme="majorHAnsi" w:hAnsiTheme="majorHAnsi"/>
          <w:sz w:val="22"/>
          <w:szCs w:val="22"/>
        </w:rPr>
        <w:t xml:space="preserve">is weighed against other </w:t>
      </w:r>
      <w:r w:rsidR="004F3E8F">
        <w:rPr>
          <w:rFonts w:asciiTheme="majorHAnsi" w:hAnsiTheme="majorHAnsi"/>
          <w:sz w:val="22"/>
          <w:szCs w:val="22"/>
        </w:rPr>
        <w:t>commitments</w:t>
      </w:r>
      <w:r w:rsidR="004F3E8F" w:rsidRPr="0089724B">
        <w:rPr>
          <w:rFonts w:asciiTheme="majorHAnsi" w:hAnsiTheme="majorHAnsi"/>
          <w:sz w:val="22"/>
          <w:szCs w:val="22"/>
        </w:rPr>
        <w:t xml:space="preserve"> </w:t>
      </w:r>
      <w:r w:rsidRPr="0089724B">
        <w:rPr>
          <w:rFonts w:asciiTheme="majorHAnsi" w:hAnsiTheme="majorHAnsi"/>
          <w:sz w:val="22"/>
          <w:szCs w:val="22"/>
        </w:rPr>
        <w:t>that individuals and organizations have</w:t>
      </w:r>
      <w:r w:rsidR="004F3E8F">
        <w:rPr>
          <w:rFonts w:asciiTheme="majorHAnsi" w:hAnsiTheme="majorHAnsi"/>
          <w:sz w:val="22"/>
          <w:szCs w:val="22"/>
        </w:rPr>
        <w:t xml:space="preserve"> </w:t>
      </w:r>
      <w:r w:rsidRPr="0089724B">
        <w:rPr>
          <w:rFonts w:asciiTheme="majorHAnsi" w:hAnsiTheme="majorHAnsi"/>
          <w:sz w:val="22"/>
          <w:szCs w:val="22"/>
        </w:rPr>
        <w:t xml:space="preserve">and is kept in check by these competing considerations. We find, thirdly, that </w:t>
      </w:r>
      <w:r w:rsidR="004F3E8F">
        <w:rPr>
          <w:rFonts w:asciiTheme="majorHAnsi" w:hAnsiTheme="majorHAnsi"/>
          <w:sz w:val="22"/>
          <w:szCs w:val="22"/>
        </w:rPr>
        <w:t>the</w:t>
      </w:r>
      <w:r w:rsidRPr="0089724B">
        <w:rPr>
          <w:rFonts w:asciiTheme="majorHAnsi" w:hAnsiTheme="majorHAnsi"/>
          <w:sz w:val="22"/>
          <w:szCs w:val="22"/>
        </w:rPr>
        <w:t xml:space="preserve"> prospect of </w:t>
      </w:r>
      <w:r w:rsidR="004F3E8F">
        <w:rPr>
          <w:rFonts w:asciiTheme="majorHAnsi" w:hAnsiTheme="majorHAnsi"/>
          <w:sz w:val="22"/>
          <w:szCs w:val="22"/>
        </w:rPr>
        <w:t xml:space="preserve">consuming security </w:t>
      </w:r>
      <w:r w:rsidRPr="0089724B">
        <w:rPr>
          <w:rFonts w:asciiTheme="majorHAnsi" w:hAnsiTheme="majorHAnsi"/>
          <w:sz w:val="22"/>
          <w:szCs w:val="22"/>
        </w:rPr>
        <w:t xml:space="preserve">prompts </w:t>
      </w:r>
      <w:r w:rsidR="004F3E8F">
        <w:rPr>
          <w:rFonts w:asciiTheme="majorHAnsi" w:hAnsiTheme="majorHAnsi"/>
          <w:sz w:val="22"/>
          <w:szCs w:val="22"/>
        </w:rPr>
        <w:t>people</w:t>
      </w:r>
      <w:r w:rsidR="004F3E8F" w:rsidRPr="0089724B">
        <w:rPr>
          <w:rFonts w:asciiTheme="majorHAnsi" w:hAnsiTheme="majorHAnsi"/>
          <w:sz w:val="22"/>
          <w:szCs w:val="22"/>
        </w:rPr>
        <w:t xml:space="preserve"> </w:t>
      </w:r>
      <w:r w:rsidRPr="0089724B">
        <w:rPr>
          <w:rFonts w:asciiTheme="majorHAnsi" w:hAnsiTheme="majorHAnsi"/>
          <w:sz w:val="22"/>
          <w:szCs w:val="22"/>
          <w:lang w:val="en-GB"/>
        </w:rPr>
        <w:t xml:space="preserve">to </w:t>
      </w:r>
      <w:r w:rsidR="00BE5E2E">
        <w:rPr>
          <w:rFonts w:asciiTheme="majorHAnsi" w:hAnsiTheme="majorHAnsi"/>
          <w:sz w:val="22"/>
          <w:szCs w:val="22"/>
          <w:lang w:val="en-GB"/>
        </w:rPr>
        <w:t>consider</w:t>
      </w:r>
      <w:r w:rsidR="00BE5E2E" w:rsidRPr="0089724B">
        <w:rPr>
          <w:rFonts w:asciiTheme="majorHAnsi" w:hAnsiTheme="majorHAnsi"/>
          <w:sz w:val="22"/>
          <w:szCs w:val="22"/>
          <w:lang w:val="en-GB"/>
        </w:rPr>
        <w:t xml:space="preserve"> </w:t>
      </w:r>
      <w:r w:rsidRPr="0089724B">
        <w:rPr>
          <w:rFonts w:asciiTheme="majorHAnsi" w:hAnsiTheme="majorHAnsi"/>
          <w:sz w:val="22"/>
          <w:szCs w:val="22"/>
          <w:lang w:val="en-GB"/>
        </w:rPr>
        <w:t xml:space="preserve">the relations that obtain between security objects and other things that they morally or aesthetically value. </w:t>
      </w:r>
      <w:r w:rsidR="00744D66">
        <w:rPr>
          <w:rFonts w:asciiTheme="majorHAnsi" w:hAnsiTheme="majorHAnsi"/>
          <w:sz w:val="22"/>
          <w:szCs w:val="22"/>
          <w:lang w:val="en-GB"/>
        </w:rPr>
        <w:t>In documenting these elements of grudge spending, we de</w:t>
      </w:r>
      <w:r w:rsidRPr="0089724B">
        <w:rPr>
          <w:rFonts w:asciiTheme="majorHAnsi" w:hAnsiTheme="majorHAnsi"/>
          <w:sz w:val="22"/>
          <w:szCs w:val="22"/>
          <w:lang w:val="en-GB"/>
        </w:rPr>
        <w:t>cipher the evaluati</w:t>
      </w:r>
      <w:r w:rsidR="00051A04">
        <w:rPr>
          <w:rFonts w:asciiTheme="majorHAnsi" w:hAnsiTheme="majorHAnsi"/>
          <w:sz w:val="22"/>
          <w:szCs w:val="22"/>
          <w:lang w:val="en-GB"/>
        </w:rPr>
        <w:t xml:space="preserve">ve judgments </w:t>
      </w:r>
      <w:r w:rsidRPr="0089724B">
        <w:rPr>
          <w:rFonts w:asciiTheme="majorHAnsi" w:hAnsiTheme="majorHAnsi"/>
          <w:sz w:val="22"/>
          <w:szCs w:val="22"/>
          <w:lang w:val="en-GB"/>
        </w:rPr>
        <w:t xml:space="preserve">that </w:t>
      </w:r>
      <w:r w:rsidR="004F3E8F">
        <w:rPr>
          <w:rFonts w:asciiTheme="majorHAnsi" w:hAnsiTheme="majorHAnsi"/>
          <w:sz w:val="22"/>
          <w:szCs w:val="22"/>
          <w:lang w:val="en-GB"/>
        </w:rPr>
        <w:t>condition and constrain</w:t>
      </w:r>
      <w:r w:rsidR="004F3E8F" w:rsidRPr="0089724B">
        <w:rPr>
          <w:rFonts w:asciiTheme="majorHAnsi" w:hAnsiTheme="majorHAnsi"/>
          <w:sz w:val="22"/>
          <w:szCs w:val="22"/>
          <w:lang w:val="en-GB"/>
        </w:rPr>
        <w:t xml:space="preserve"> </w:t>
      </w:r>
      <w:r w:rsidRPr="0089724B">
        <w:rPr>
          <w:rFonts w:asciiTheme="majorHAnsi" w:hAnsiTheme="majorHAnsi"/>
          <w:sz w:val="22"/>
          <w:szCs w:val="22"/>
          <w:lang w:val="en-GB"/>
        </w:rPr>
        <w:t xml:space="preserve">the purchase of security. </w:t>
      </w:r>
      <w:r w:rsidRPr="0089724B">
        <w:rPr>
          <w:rFonts w:asciiTheme="majorHAnsi" w:hAnsiTheme="majorHAnsi"/>
          <w:sz w:val="22"/>
          <w:szCs w:val="22"/>
        </w:rPr>
        <w:t xml:space="preserve">In conclusion, we </w:t>
      </w:r>
      <w:r w:rsidR="00744D66">
        <w:rPr>
          <w:rFonts w:asciiTheme="majorHAnsi" w:hAnsiTheme="majorHAnsi"/>
          <w:sz w:val="22"/>
          <w:szCs w:val="22"/>
        </w:rPr>
        <w:t xml:space="preserve">draw upon the </w:t>
      </w:r>
      <w:r w:rsidRPr="0089724B">
        <w:rPr>
          <w:rFonts w:asciiTheme="majorHAnsi" w:hAnsiTheme="majorHAnsi"/>
          <w:sz w:val="22"/>
          <w:szCs w:val="22"/>
        </w:rPr>
        <w:t xml:space="preserve">cultural sociology of markets to </w:t>
      </w:r>
      <w:r w:rsidR="00744D66">
        <w:rPr>
          <w:rFonts w:asciiTheme="majorHAnsi" w:hAnsiTheme="majorHAnsi"/>
          <w:sz w:val="22"/>
          <w:szCs w:val="22"/>
        </w:rPr>
        <w:t xml:space="preserve">theorize </w:t>
      </w:r>
      <w:r w:rsidRPr="0089724B">
        <w:rPr>
          <w:rFonts w:asciiTheme="majorHAnsi" w:hAnsiTheme="majorHAnsi"/>
          <w:sz w:val="22"/>
          <w:szCs w:val="22"/>
        </w:rPr>
        <w:t xml:space="preserve">our findings and open up important questions to do with the </w:t>
      </w:r>
      <w:r w:rsidRPr="00575E4C">
        <w:rPr>
          <w:rFonts w:asciiTheme="majorHAnsi" w:hAnsiTheme="majorHAnsi"/>
          <w:i/>
          <w:sz w:val="22"/>
          <w:szCs w:val="22"/>
        </w:rPr>
        <w:t>moral</w:t>
      </w:r>
      <w:r w:rsidRPr="0089724B">
        <w:rPr>
          <w:rFonts w:asciiTheme="majorHAnsi" w:hAnsiTheme="majorHAnsi"/>
          <w:sz w:val="22"/>
          <w:szCs w:val="22"/>
        </w:rPr>
        <w:t xml:space="preserve"> economy of security. </w:t>
      </w:r>
    </w:p>
    <w:p w:rsidR="0089724B" w:rsidRDefault="0089724B" w:rsidP="0089724B">
      <w:pPr>
        <w:spacing w:line="276" w:lineRule="auto"/>
        <w:jc w:val="both"/>
        <w:rPr>
          <w:rFonts w:asciiTheme="majorHAnsi" w:hAnsiTheme="majorHAnsi"/>
          <w:sz w:val="22"/>
          <w:szCs w:val="22"/>
        </w:rPr>
      </w:pPr>
    </w:p>
    <w:p w:rsidR="0089724B" w:rsidRPr="0089724B" w:rsidRDefault="0089724B" w:rsidP="00575E4C">
      <w:pPr>
        <w:spacing w:line="276" w:lineRule="auto"/>
        <w:ind w:firstLine="720"/>
        <w:jc w:val="both"/>
        <w:rPr>
          <w:rFonts w:asciiTheme="majorHAnsi" w:hAnsiTheme="majorHAnsi"/>
          <w:sz w:val="22"/>
          <w:szCs w:val="22"/>
        </w:rPr>
      </w:pPr>
      <w:r w:rsidRPr="00575E4C">
        <w:rPr>
          <w:rFonts w:asciiTheme="majorHAnsi" w:hAnsiTheme="majorHAnsi"/>
          <w:b/>
          <w:sz w:val="22"/>
          <w:szCs w:val="22"/>
        </w:rPr>
        <w:t>Keywords</w:t>
      </w:r>
      <w:r>
        <w:rPr>
          <w:rFonts w:asciiTheme="majorHAnsi" w:hAnsiTheme="majorHAnsi"/>
          <w:sz w:val="22"/>
          <w:szCs w:val="22"/>
        </w:rPr>
        <w:t xml:space="preserve">: commodification, consumption, </w:t>
      </w:r>
      <w:r w:rsidR="00462E45">
        <w:rPr>
          <w:rFonts w:asciiTheme="majorHAnsi" w:hAnsiTheme="majorHAnsi"/>
          <w:sz w:val="22"/>
          <w:szCs w:val="22"/>
        </w:rPr>
        <w:t xml:space="preserve">culture, markets, </w:t>
      </w:r>
      <w:r>
        <w:rPr>
          <w:rFonts w:asciiTheme="majorHAnsi" w:hAnsiTheme="majorHAnsi"/>
          <w:sz w:val="22"/>
          <w:szCs w:val="22"/>
        </w:rPr>
        <w:t>moral economy, security</w:t>
      </w:r>
    </w:p>
    <w:p w:rsidR="0089724B" w:rsidRPr="00976693" w:rsidRDefault="0089724B" w:rsidP="001A6103">
      <w:pPr>
        <w:spacing w:line="276" w:lineRule="auto"/>
        <w:jc w:val="center"/>
        <w:rPr>
          <w:rFonts w:asciiTheme="majorHAnsi" w:hAnsiTheme="majorHAnsi"/>
        </w:rPr>
      </w:pPr>
    </w:p>
    <w:p w:rsidR="001839BF" w:rsidRDefault="001839BF" w:rsidP="001A6103">
      <w:pPr>
        <w:spacing w:line="276" w:lineRule="auto"/>
        <w:jc w:val="both"/>
        <w:rPr>
          <w:rFonts w:asciiTheme="majorHAnsi" w:hAnsiTheme="majorHAnsi"/>
          <w:sz w:val="22"/>
          <w:szCs w:val="22"/>
        </w:rPr>
      </w:pPr>
    </w:p>
    <w:p w:rsidR="001C31AE" w:rsidRPr="001A6103" w:rsidRDefault="001A6103" w:rsidP="00575E4C">
      <w:pPr>
        <w:spacing w:line="276" w:lineRule="auto"/>
        <w:ind w:left="720"/>
        <w:jc w:val="both"/>
        <w:rPr>
          <w:rFonts w:asciiTheme="majorHAnsi" w:hAnsiTheme="majorHAnsi"/>
          <w:sz w:val="22"/>
          <w:szCs w:val="22"/>
        </w:rPr>
      </w:pPr>
      <w:r w:rsidRPr="001A6103">
        <w:rPr>
          <w:rFonts w:asciiTheme="majorHAnsi" w:hAnsiTheme="majorHAnsi"/>
          <w:sz w:val="22"/>
          <w:szCs w:val="22"/>
        </w:rPr>
        <w:t>Security is a reluctant purchase. Nobody really wants to buy security. (</w:t>
      </w:r>
      <w:r>
        <w:rPr>
          <w:rFonts w:asciiTheme="majorHAnsi" w:hAnsiTheme="majorHAnsi"/>
          <w:i/>
          <w:sz w:val="22"/>
          <w:szCs w:val="22"/>
        </w:rPr>
        <w:t>Managing director</w:t>
      </w:r>
      <w:r w:rsidRPr="001A6103">
        <w:rPr>
          <w:rFonts w:asciiTheme="majorHAnsi" w:hAnsiTheme="majorHAnsi"/>
          <w:i/>
          <w:sz w:val="22"/>
          <w:szCs w:val="22"/>
        </w:rPr>
        <w:t xml:space="preserve">, security </w:t>
      </w:r>
      <w:r>
        <w:rPr>
          <w:rFonts w:asciiTheme="majorHAnsi" w:hAnsiTheme="majorHAnsi"/>
          <w:i/>
          <w:sz w:val="22"/>
          <w:szCs w:val="22"/>
        </w:rPr>
        <w:t>company</w:t>
      </w:r>
      <w:r>
        <w:rPr>
          <w:rFonts w:asciiTheme="majorHAnsi" w:hAnsiTheme="majorHAnsi"/>
          <w:sz w:val="22"/>
          <w:szCs w:val="22"/>
        </w:rPr>
        <w:t>)</w:t>
      </w:r>
    </w:p>
    <w:p w:rsidR="001C31AE" w:rsidRPr="00976693" w:rsidRDefault="001C31AE" w:rsidP="001A6103">
      <w:pPr>
        <w:spacing w:line="276" w:lineRule="auto"/>
        <w:jc w:val="both"/>
        <w:rPr>
          <w:rFonts w:asciiTheme="majorHAnsi" w:hAnsiTheme="majorHAnsi"/>
        </w:rPr>
      </w:pPr>
    </w:p>
    <w:p w:rsidR="001C31AE" w:rsidRPr="00976693" w:rsidRDefault="001C31AE" w:rsidP="001A6103">
      <w:pPr>
        <w:spacing w:line="276" w:lineRule="auto"/>
        <w:jc w:val="both"/>
        <w:rPr>
          <w:rFonts w:asciiTheme="majorHAnsi" w:hAnsiTheme="majorHAnsi"/>
          <w:b/>
        </w:rPr>
      </w:pPr>
      <w:r w:rsidRPr="00976693">
        <w:rPr>
          <w:rFonts w:asciiTheme="majorHAnsi" w:hAnsiTheme="majorHAnsi"/>
          <w:b/>
        </w:rPr>
        <w:t>Introduction</w:t>
      </w:r>
      <w:r w:rsidR="00976693">
        <w:rPr>
          <w:rFonts w:asciiTheme="majorHAnsi" w:hAnsiTheme="majorHAnsi"/>
          <w:b/>
        </w:rPr>
        <w:t xml:space="preserve">: </w:t>
      </w:r>
      <w:r w:rsidR="00F07141">
        <w:rPr>
          <w:rFonts w:asciiTheme="majorHAnsi" w:hAnsiTheme="majorHAnsi"/>
          <w:b/>
        </w:rPr>
        <w:t>What is t</w:t>
      </w:r>
      <w:r w:rsidR="00976693">
        <w:rPr>
          <w:rFonts w:asciiTheme="majorHAnsi" w:hAnsiTheme="majorHAnsi"/>
          <w:b/>
        </w:rPr>
        <w:t xml:space="preserve">he </w:t>
      </w:r>
      <w:r w:rsidR="001839BF">
        <w:rPr>
          <w:rFonts w:asciiTheme="majorHAnsi" w:hAnsiTheme="majorHAnsi"/>
          <w:b/>
        </w:rPr>
        <w:t>p</w:t>
      </w:r>
      <w:r w:rsidR="00F07141">
        <w:rPr>
          <w:rFonts w:asciiTheme="majorHAnsi" w:hAnsiTheme="majorHAnsi"/>
          <w:b/>
        </w:rPr>
        <w:t xml:space="preserve">urchase of </w:t>
      </w:r>
      <w:r w:rsidR="001839BF">
        <w:rPr>
          <w:rFonts w:asciiTheme="majorHAnsi" w:hAnsiTheme="majorHAnsi"/>
          <w:b/>
        </w:rPr>
        <w:t>s</w:t>
      </w:r>
      <w:r w:rsidR="00976693">
        <w:rPr>
          <w:rFonts w:asciiTheme="majorHAnsi" w:hAnsiTheme="majorHAnsi"/>
          <w:b/>
        </w:rPr>
        <w:t>ecurity?</w:t>
      </w:r>
    </w:p>
    <w:p w:rsidR="002729A6" w:rsidRDefault="00703D78" w:rsidP="001A6103">
      <w:pPr>
        <w:spacing w:line="276" w:lineRule="auto"/>
        <w:jc w:val="both"/>
        <w:rPr>
          <w:rFonts w:asciiTheme="majorHAnsi" w:hAnsiTheme="majorHAnsi"/>
        </w:rPr>
      </w:pPr>
      <w:r>
        <w:rPr>
          <w:rFonts w:asciiTheme="majorHAnsi" w:hAnsiTheme="majorHAnsi"/>
        </w:rPr>
        <w:t>‘S</w:t>
      </w:r>
      <w:r w:rsidR="001A6103">
        <w:rPr>
          <w:rFonts w:asciiTheme="majorHAnsi" w:hAnsiTheme="majorHAnsi"/>
        </w:rPr>
        <w:t>ecurity</w:t>
      </w:r>
      <w:r w:rsidR="004D7795">
        <w:rPr>
          <w:rFonts w:asciiTheme="majorHAnsi" w:hAnsiTheme="majorHAnsi"/>
        </w:rPr>
        <w:t>’</w:t>
      </w:r>
      <w:r w:rsidR="001A6103">
        <w:rPr>
          <w:rFonts w:asciiTheme="majorHAnsi" w:hAnsiTheme="majorHAnsi"/>
        </w:rPr>
        <w:t xml:space="preserve"> has become a </w:t>
      </w:r>
      <w:r w:rsidR="00A056A1">
        <w:rPr>
          <w:rFonts w:asciiTheme="majorHAnsi" w:hAnsiTheme="majorHAnsi"/>
        </w:rPr>
        <w:t>trad</w:t>
      </w:r>
      <w:r w:rsidR="00095F57">
        <w:rPr>
          <w:rFonts w:asciiTheme="majorHAnsi" w:hAnsiTheme="majorHAnsi"/>
        </w:rPr>
        <w:t>e</w:t>
      </w:r>
      <w:r w:rsidR="00A056A1">
        <w:rPr>
          <w:rFonts w:asciiTheme="majorHAnsi" w:hAnsiTheme="majorHAnsi"/>
        </w:rPr>
        <w:t>able</w:t>
      </w:r>
      <w:r w:rsidR="001A6103">
        <w:rPr>
          <w:rFonts w:asciiTheme="majorHAnsi" w:hAnsiTheme="majorHAnsi"/>
        </w:rPr>
        <w:t xml:space="preserve"> commodity. </w:t>
      </w:r>
      <w:r w:rsidR="00A056A1">
        <w:rPr>
          <w:rFonts w:asciiTheme="majorHAnsi" w:hAnsiTheme="majorHAnsi"/>
        </w:rPr>
        <w:t>Services and products are now routinely purchased</w:t>
      </w:r>
      <w:r w:rsidR="001A6103">
        <w:rPr>
          <w:rFonts w:asciiTheme="majorHAnsi" w:hAnsiTheme="majorHAnsi"/>
        </w:rPr>
        <w:t xml:space="preserve"> in an effort to protect </w:t>
      </w:r>
      <w:r w:rsidR="00A056A1">
        <w:rPr>
          <w:rFonts w:asciiTheme="majorHAnsi" w:hAnsiTheme="majorHAnsi"/>
        </w:rPr>
        <w:t>persons</w:t>
      </w:r>
      <w:r w:rsidR="0083660A">
        <w:rPr>
          <w:rFonts w:asciiTheme="majorHAnsi" w:hAnsiTheme="majorHAnsi"/>
        </w:rPr>
        <w:t xml:space="preserve">, </w:t>
      </w:r>
      <w:r w:rsidR="001A6103">
        <w:rPr>
          <w:rFonts w:asciiTheme="majorHAnsi" w:hAnsiTheme="majorHAnsi"/>
        </w:rPr>
        <w:t>home</w:t>
      </w:r>
      <w:r w:rsidR="00A056A1">
        <w:rPr>
          <w:rFonts w:asciiTheme="majorHAnsi" w:hAnsiTheme="majorHAnsi"/>
        </w:rPr>
        <w:t>s</w:t>
      </w:r>
      <w:r w:rsidR="001A6103">
        <w:rPr>
          <w:rFonts w:asciiTheme="majorHAnsi" w:hAnsiTheme="majorHAnsi"/>
        </w:rPr>
        <w:t>, famil</w:t>
      </w:r>
      <w:r w:rsidR="00A056A1">
        <w:rPr>
          <w:rFonts w:asciiTheme="majorHAnsi" w:hAnsiTheme="majorHAnsi"/>
        </w:rPr>
        <w:t>ies</w:t>
      </w:r>
      <w:r w:rsidR="001A6103">
        <w:rPr>
          <w:rFonts w:asciiTheme="majorHAnsi" w:hAnsiTheme="majorHAnsi"/>
        </w:rPr>
        <w:t>, neighbourhood</w:t>
      </w:r>
      <w:r w:rsidR="00A056A1">
        <w:rPr>
          <w:rFonts w:asciiTheme="majorHAnsi" w:hAnsiTheme="majorHAnsi"/>
        </w:rPr>
        <w:t>s, identities</w:t>
      </w:r>
      <w:r w:rsidR="001A6103">
        <w:rPr>
          <w:rFonts w:asciiTheme="majorHAnsi" w:hAnsiTheme="majorHAnsi"/>
        </w:rPr>
        <w:t xml:space="preserve">, </w:t>
      </w:r>
      <w:r w:rsidR="00A056A1">
        <w:rPr>
          <w:rFonts w:asciiTheme="majorHAnsi" w:hAnsiTheme="majorHAnsi"/>
        </w:rPr>
        <w:t>spaces</w:t>
      </w:r>
      <w:r w:rsidR="009E0703">
        <w:rPr>
          <w:rFonts w:asciiTheme="majorHAnsi" w:hAnsiTheme="majorHAnsi"/>
        </w:rPr>
        <w:t xml:space="preserve">, </w:t>
      </w:r>
      <w:r w:rsidR="00A056A1">
        <w:rPr>
          <w:rFonts w:asciiTheme="majorHAnsi" w:hAnsiTheme="majorHAnsi"/>
        </w:rPr>
        <w:t xml:space="preserve">and </w:t>
      </w:r>
      <w:r w:rsidR="009E0703">
        <w:rPr>
          <w:rFonts w:asciiTheme="majorHAnsi" w:hAnsiTheme="majorHAnsi"/>
        </w:rPr>
        <w:t xml:space="preserve">commercial </w:t>
      </w:r>
      <w:r w:rsidR="0083660A">
        <w:rPr>
          <w:rFonts w:asciiTheme="majorHAnsi" w:hAnsiTheme="majorHAnsi"/>
        </w:rPr>
        <w:t xml:space="preserve">or organizational </w:t>
      </w:r>
      <w:r w:rsidR="009E0703">
        <w:rPr>
          <w:rFonts w:asciiTheme="majorHAnsi" w:hAnsiTheme="majorHAnsi"/>
        </w:rPr>
        <w:t>interests</w:t>
      </w:r>
      <w:r w:rsidR="001A6103">
        <w:rPr>
          <w:rFonts w:asciiTheme="majorHAnsi" w:hAnsiTheme="majorHAnsi"/>
        </w:rPr>
        <w:t>. It is commonly remarked that in many societies around the world there are more private security gua</w:t>
      </w:r>
      <w:r w:rsidR="009E0703">
        <w:rPr>
          <w:rFonts w:asciiTheme="majorHAnsi" w:hAnsiTheme="majorHAnsi"/>
        </w:rPr>
        <w:t xml:space="preserve">rds </w:t>
      </w:r>
      <w:r w:rsidR="00CB0A27">
        <w:rPr>
          <w:rFonts w:asciiTheme="majorHAnsi" w:hAnsiTheme="majorHAnsi"/>
        </w:rPr>
        <w:t xml:space="preserve">today </w:t>
      </w:r>
      <w:r w:rsidR="009E0703">
        <w:rPr>
          <w:rFonts w:asciiTheme="majorHAnsi" w:hAnsiTheme="majorHAnsi"/>
        </w:rPr>
        <w:t xml:space="preserve">than public police officers, though Jean-Paul Brodeur (2010: 275) </w:t>
      </w:r>
      <w:r w:rsidR="00462E45">
        <w:rPr>
          <w:rFonts w:asciiTheme="majorHAnsi" w:hAnsiTheme="majorHAnsi"/>
        </w:rPr>
        <w:t>f</w:t>
      </w:r>
      <w:r w:rsidR="009E0703">
        <w:rPr>
          <w:rFonts w:asciiTheme="majorHAnsi" w:hAnsiTheme="majorHAnsi"/>
        </w:rPr>
        <w:t xml:space="preserve">inds that ‘strong evidence’ for this claim exists </w:t>
      </w:r>
      <w:r w:rsidR="00CB0A27">
        <w:rPr>
          <w:rFonts w:asciiTheme="majorHAnsi" w:hAnsiTheme="majorHAnsi"/>
        </w:rPr>
        <w:t xml:space="preserve">only </w:t>
      </w:r>
      <w:r w:rsidR="009E0703">
        <w:rPr>
          <w:rFonts w:asciiTheme="majorHAnsi" w:hAnsiTheme="majorHAnsi"/>
        </w:rPr>
        <w:t>in</w:t>
      </w:r>
      <w:r w:rsidR="004D7795">
        <w:rPr>
          <w:rFonts w:asciiTheme="majorHAnsi" w:hAnsiTheme="majorHAnsi"/>
        </w:rPr>
        <w:t xml:space="preserve"> Canada, S</w:t>
      </w:r>
      <w:r w:rsidR="009E0703">
        <w:rPr>
          <w:rFonts w:asciiTheme="majorHAnsi" w:hAnsiTheme="majorHAnsi"/>
        </w:rPr>
        <w:t xml:space="preserve">outh Africa and the USA. Brodeur points out that the largest and fastest growing component of </w:t>
      </w:r>
      <w:r w:rsidR="000F11B6">
        <w:rPr>
          <w:rFonts w:asciiTheme="majorHAnsi" w:hAnsiTheme="majorHAnsi"/>
        </w:rPr>
        <w:t>what is already a</w:t>
      </w:r>
      <w:r w:rsidR="009E0703">
        <w:rPr>
          <w:rFonts w:asciiTheme="majorHAnsi" w:hAnsiTheme="majorHAnsi"/>
        </w:rPr>
        <w:t xml:space="preserve"> large and diverse security industry is not personnel but ‘security products and technology’ (</w:t>
      </w:r>
      <w:r w:rsidR="004D7795">
        <w:rPr>
          <w:rFonts w:asciiTheme="majorHAnsi" w:hAnsiTheme="majorHAnsi"/>
        </w:rPr>
        <w:t>ibid:</w:t>
      </w:r>
      <w:r w:rsidR="009E0703">
        <w:rPr>
          <w:rFonts w:asciiTheme="majorHAnsi" w:hAnsiTheme="majorHAnsi"/>
        </w:rPr>
        <w:t xml:space="preserve"> 277). He </w:t>
      </w:r>
      <w:r w:rsidR="009E0703">
        <w:rPr>
          <w:rFonts w:asciiTheme="majorHAnsi" w:hAnsiTheme="majorHAnsi"/>
        </w:rPr>
        <w:lastRenderedPageBreak/>
        <w:t>then mobilizes the concept of the ‘police-industrial complex</w:t>
      </w:r>
      <w:r w:rsidR="004D7795">
        <w:rPr>
          <w:rFonts w:asciiTheme="majorHAnsi" w:hAnsiTheme="majorHAnsi"/>
        </w:rPr>
        <w:t>’</w:t>
      </w:r>
      <w:r w:rsidR="009E0703">
        <w:rPr>
          <w:rFonts w:asciiTheme="majorHAnsi" w:hAnsiTheme="majorHAnsi"/>
        </w:rPr>
        <w:t xml:space="preserve"> (</w:t>
      </w:r>
      <w:r w:rsidR="004D7795">
        <w:rPr>
          <w:rFonts w:asciiTheme="majorHAnsi" w:hAnsiTheme="majorHAnsi"/>
        </w:rPr>
        <w:t>ibid:</w:t>
      </w:r>
      <w:r w:rsidR="009E0703">
        <w:rPr>
          <w:rFonts w:asciiTheme="majorHAnsi" w:hAnsiTheme="majorHAnsi"/>
        </w:rPr>
        <w:t xml:space="preserve"> 305) in order to grasp the scale and reach of </w:t>
      </w:r>
      <w:r w:rsidR="006F23F6">
        <w:rPr>
          <w:rFonts w:asciiTheme="majorHAnsi" w:hAnsiTheme="majorHAnsi"/>
        </w:rPr>
        <w:t>seemingly</w:t>
      </w:r>
      <w:r w:rsidR="009E0703">
        <w:rPr>
          <w:rFonts w:asciiTheme="majorHAnsi" w:hAnsiTheme="majorHAnsi"/>
        </w:rPr>
        <w:t xml:space="preserve"> ever-expanding market</w:t>
      </w:r>
      <w:r w:rsidR="006F23F6">
        <w:rPr>
          <w:rFonts w:asciiTheme="majorHAnsi" w:hAnsiTheme="majorHAnsi"/>
        </w:rPr>
        <w:t>s</w:t>
      </w:r>
      <w:r w:rsidR="009E0703">
        <w:rPr>
          <w:rFonts w:asciiTheme="majorHAnsi" w:hAnsiTheme="majorHAnsi"/>
        </w:rPr>
        <w:t xml:space="preserve"> for security hardware. </w:t>
      </w:r>
      <w:r w:rsidR="004D7795">
        <w:rPr>
          <w:rFonts w:asciiTheme="majorHAnsi" w:hAnsiTheme="majorHAnsi"/>
        </w:rPr>
        <w:t>So ‘security’ is being bought and sold</w:t>
      </w:r>
      <w:r w:rsidR="003A1566">
        <w:rPr>
          <w:rFonts w:asciiTheme="majorHAnsi" w:hAnsiTheme="majorHAnsi"/>
        </w:rPr>
        <w:t xml:space="preserve"> in abundance</w:t>
      </w:r>
      <w:r w:rsidR="006F23F6" w:rsidRPr="006F23F6">
        <w:rPr>
          <w:rFonts w:asciiTheme="majorHAnsi" w:hAnsiTheme="majorHAnsi"/>
        </w:rPr>
        <w:t xml:space="preserve"> </w:t>
      </w:r>
      <w:r w:rsidR="006F23F6">
        <w:rPr>
          <w:rFonts w:asciiTheme="majorHAnsi" w:hAnsiTheme="majorHAnsi"/>
        </w:rPr>
        <w:t>today</w:t>
      </w:r>
      <w:r w:rsidR="004D7795">
        <w:rPr>
          <w:rFonts w:asciiTheme="majorHAnsi" w:hAnsiTheme="majorHAnsi"/>
        </w:rPr>
        <w:t xml:space="preserve">. But what </w:t>
      </w:r>
      <w:r w:rsidR="004D7795" w:rsidRPr="004D7795">
        <w:rPr>
          <w:rFonts w:asciiTheme="majorHAnsi" w:hAnsiTheme="majorHAnsi"/>
          <w:i/>
        </w:rPr>
        <w:t>kind</w:t>
      </w:r>
      <w:r w:rsidR="004D7795">
        <w:rPr>
          <w:rFonts w:asciiTheme="majorHAnsi" w:hAnsiTheme="majorHAnsi"/>
        </w:rPr>
        <w:t xml:space="preserve"> of purchase is it, and what </w:t>
      </w:r>
      <w:r w:rsidR="004D7795" w:rsidRPr="004D7795">
        <w:rPr>
          <w:rFonts w:asciiTheme="majorHAnsi" w:hAnsiTheme="majorHAnsi"/>
          <w:i/>
        </w:rPr>
        <w:t>purchase</w:t>
      </w:r>
      <w:r w:rsidR="004D7795">
        <w:rPr>
          <w:rFonts w:asciiTheme="majorHAnsi" w:hAnsiTheme="majorHAnsi"/>
        </w:rPr>
        <w:t xml:space="preserve"> does the idea of a market in security </w:t>
      </w:r>
      <w:r w:rsidR="00462E45">
        <w:rPr>
          <w:rFonts w:asciiTheme="majorHAnsi" w:hAnsiTheme="majorHAnsi"/>
        </w:rPr>
        <w:t>possess</w:t>
      </w:r>
      <w:r w:rsidR="004D7795">
        <w:rPr>
          <w:rFonts w:asciiTheme="majorHAnsi" w:hAnsiTheme="majorHAnsi"/>
        </w:rPr>
        <w:t xml:space="preserve">? What is the moral and social significance of </w:t>
      </w:r>
      <w:r w:rsidR="004F3E8F">
        <w:rPr>
          <w:rFonts w:asciiTheme="majorHAnsi" w:hAnsiTheme="majorHAnsi"/>
        </w:rPr>
        <w:t xml:space="preserve">protective </w:t>
      </w:r>
      <w:r w:rsidR="004D7795">
        <w:rPr>
          <w:rFonts w:asciiTheme="majorHAnsi" w:hAnsiTheme="majorHAnsi"/>
        </w:rPr>
        <w:t>goods in the mentalities and sensibilities of those who buy them, or who are invited to do so? I</w:t>
      </w:r>
      <w:r w:rsidR="001F16D9">
        <w:rPr>
          <w:rFonts w:asciiTheme="majorHAnsi" w:hAnsiTheme="majorHAnsi"/>
        </w:rPr>
        <w:t>f</w:t>
      </w:r>
      <w:r w:rsidR="004D7795">
        <w:rPr>
          <w:rFonts w:asciiTheme="majorHAnsi" w:hAnsiTheme="majorHAnsi"/>
        </w:rPr>
        <w:t xml:space="preserve"> the marketplace is a ‘multi-vocal site for the affirmation, generation and transformation of meanings’ (Wherry</w:t>
      </w:r>
      <w:r w:rsidR="004F3E8F">
        <w:rPr>
          <w:rFonts w:asciiTheme="majorHAnsi" w:hAnsiTheme="majorHAnsi"/>
        </w:rPr>
        <w:t>,</w:t>
      </w:r>
      <w:r w:rsidR="004D7795">
        <w:rPr>
          <w:rFonts w:asciiTheme="majorHAnsi" w:hAnsiTheme="majorHAnsi"/>
        </w:rPr>
        <w:t xml:space="preserve"> 2012: 7) what kinds of meanings are in play, and at issue, in the circulation and exchange of security products? </w:t>
      </w:r>
    </w:p>
    <w:p w:rsidR="009E0703" w:rsidRPr="00E12DD8" w:rsidRDefault="002729A6" w:rsidP="002729A6">
      <w:pPr>
        <w:spacing w:line="276" w:lineRule="auto"/>
        <w:ind w:firstLine="720"/>
        <w:jc w:val="both"/>
        <w:rPr>
          <w:rFonts w:asciiTheme="majorHAnsi" w:hAnsiTheme="majorHAnsi"/>
        </w:rPr>
      </w:pPr>
      <w:r>
        <w:rPr>
          <w:rFonts w:asciiTheme="majorHAnsi" w:hAnsiTheme="majorHAnsi"/>
        </w:rPr>
        <w:t xml:space="preserve">Our aim in this </w:t>
      </w:r>
      <w:r w:rsidR="004D7795">
        <w:rPr>
          <w:rFonts w:asciiTheme="majorHAnsi" w:hAnsiTheme="majorHAnsi"/>
        </w:rPr>
        <w:t xml:space="preserve">paper is </w:t>
      </w:r>
      <w:r>
        <w:rPr>
          <w:rFonts w:asciiTheme="majorHAnsi" w:hAnsiTheme="majorHAnsi"/>
        </w:rPr>
        <w:t xml:space="preserve">to answer these </w:t>
      </w:r>
      <w:r w:rsidR="004D7795">
        <w:rPr>
          <w:rFonts w:asciiTheme="majorHAnsi" w:hAnsiTheme="majorHAnsi"/>
        </w:rPr>
        <w:t>questions</w:t>
      </w:r>
      <w:r w:rsidR="001F16D9">
        <w:rPr>
          <w:rFonts w:asciiTheme="majorHAnsi" w:hAnsiTheme="majorHAnsi"/>
        </w:rPr>
        <w:t>.</w:t>
      </w:r>
      <w:r>
        <w:rPr>
          <w:rFonts w:asciiTheme="majorHAnsi" w:hAnsiTheme="majorHAnsi"/>
        </w:rPr>
        <w:t xml:space="preserve"> In so doing, we d</w:t>
      </w:r>
      <w:r w:rsidRPr="0068104C">
        <w:rPr>
          <w:rFonts w:ascii="Calibri" w:hAnsi="Calibri"/>
        </w:rPr>
        <w:t>raw</w:t>
      </w:r>
      <w:r>
        <w:rPr>
          <w:rFonts w:ascii="Calibri" w:hAnsi="Calibri"/>
        </w:rPr>
        <w:t xml:space="preserve"> upon materials generated in an English </w:t>
      </w:r>
      <w:r w:rsidRPr="0068104C">
        <w:rPr>
          <w:rFonts w:ascii="Calibri" w:hAnsi="Calibri"/>
        </w:rPr>
        <w:t xml:space="preserve">study of the meanings </w:t>
      </w:r>
      <w:r w:rsidR="00826837">
        <w:rPr>
          <w:rFonts w:ascii="Calibri" w:hAnsi="Calibri"/>
        </w:rPr>
        <w:t xml:space="preserve">and dynamics </w:t>
      </w:r>
      <w:r w:rsidRPr="0068104C">
        <w:rPr>
          <w:rFonts w:ascii="Calibri" w:hAnsi="Calibri"/>
        </w:rPr>
        <w:t>of security consumption</w:t>
      </w:r>
      <w:r w:rsidR="007A118E">
        <w:rPr>
          <w:rFonts w:ascii="Calibri" w:hAnsi="Calibri"/>
        </w:rPr>
        <w:t>,</w:t>
      </w:r>
      <w:r w:rsidRPr="0068104C">
        <w:rPr>
          <w:rFonts w:ascii="Calibri" w:hAnsi="Calibri"/>
        </w:rPr>
        <w:t xml:space="preserve"> the fieldwork for which we conducted </w:t>
      </w:r>
      <w:r w:rsidR="007A118E">
        <w:rPr>
          <w:rFonts w:ascii="Calibri" w:hAnsi="Calibri"/>
        </w:rPr>
        <w:t xml:space="preserve">in </w:t>
      </w:r>
      <w:r w:rsidRPr="0068104C">
        <w:rPr>
          <w:rFonts w:ascii="Calibri" w:hAnsi="Calibri"/>
        </w:rPr>
        <w:t>2007-2009</w:t>
      </w:r>
      <w:r w:rsidR="004F3E8F">
        <w:rPr>
          <w:rFonts w:ascii="Calibri" w:hAnsi="Calibri"/>
        </w:rPr>
        <w:t xml:space="preserve"> (</w:t>
      </w:r>
      <w:r w:rsidR="00A05A9D">
        <w:rPr>
          <w:rFonts w:ascii="Calibri" w:hAnsi="Calibri"/>
        </w:rPr>
        <w:t>XXXX</w:t>
      </w:r>
      <w:r w:rsidR="004F3E8F">
        <w:rPr>
          <w:rFonts w:ascii="Calibri" w:hAnsi="Calibri"/>
        </w:rPr>
        <w:t>)</w:t>
      </w:r>
      <w:r>
        <w:rPr>
          <w:rFonts w:ascii="Calibri" w:hAnsi="Calibri"/>
        </w:rPr>
        <w:t>.</w:t>
      </w:r>
      <w:r w:rsidR="004F3E8F" w:rsidRPr="004F3E8F">
        <w:rPr>
          <w:rStyle w:val="FootnoteReference"/>
          <w:rFonts w:asciiTheme="majorHAnsi" w:hAnsiTheme="majorHAnsi"/>
        </w:rPr>
        <w:t xml:space="preserve"> </w:t>
      </w:r>
      <w:r w:rsidR="004F3E8F" w:rsidRPr="00E12DD8">
        <w:rPr>
          <w:rStyle w:val="FootnoteReference"/>
          <w:rFonts w:asciiTheme="majorHAnsi" w:hAnsiTheme="majorHAnsi"/>
        </w:rPr>
        <w:footnoteReference w:id="1"/>
      </w:r>
      <w:r w:rsidR="004F3E8F" w:rsidRPr="00E12DD8">
        <w:rPr>
          <w:rFonts w:asciiTheme="majorHAnsi" w:hAnsiTheme="majorHAnsi"/>
        </w:rPr>
        <w:t xml:space="preserve"> </w:t>
      </w:r>
      <w:r>
        <w:rPr>
          <w:rFonts w:ascii="Calibri" w:hAnsi="Calibri"/>
        </w:rPr>
        <w:t xml:space="preserve"> The paper focuses principally on the dispositions towards the purchase of security found among potential and actual consumers of p</w:t>
      </w:r>
      <w:r w:rsidR="002A7636">
        <w:rPr>
          <w:rFonts w:ascii="Calibri" w:hAnsi="Calibri"/>
        </w:rPr>
        <w:t>rotective goods and services</w:t>
      </w:r>
      <w:r w:rsidR="004F3E8F">
        <w:rPr>
          <w:rFonts w:ascii="Calibri" w:hAnsi="Calibri"/>
        </w:rPr>
        <w:t xml:space="preserve"> (see also </w:t>
      </w:r>
      <w:r w:rsidR="00A05A9D">
        <w:rPr>
          <w:rFonts w:ascii="Calibri" w:hAnsi="Calibri"/>
        </w:rPr>
        <w:t>XXXX</w:t>
      </w:r>
      <w:r w:rsidR="004F3E8F">
        <w:rPr>
          <w:rFonts w:ascii="Calibri" w:hAnsi="Calibri"/>
        </w:rPr>
        <w:t>)</w:t>
      </w:r>
      <w:r w:rsidR="002A7636">
        <w:rPr>
          <w:rFonts w:ascii="Calibri" w:hAnsi="Calibri"/>
        </w:rPr>
        <w:t xml:space="preserve">. </w:t>
      </w:r>
      <w:r w:rsidR="000260B7">
        <w:rPr>
          <w:rFonts w:ascii="Calibri" w:hAnsi="Calibri"/>
        </w:rPr>
        <w:t>The wider project comprise</w:t>
      </w:r>
      <w:r w:rsidRPr="00E12DD8">
        <w:rPr>
          <w:rFonts w:ascii="Calibri" w:hAnsi="Calibri"/>
        </w:rPr>
        <w:t xml:space="preserve">d interviews with </w:t>
      </w:r>
      <w:r w:rsidR="00E12DD8" w:rsidRPr="00E12DD8">
        <w:rPr>
          <w:rFonts w:ascii="Calibri" w:hAnsi="Calibri"/>
        </w:rPr>
        <w:t xml:space="preserve">28 manufacturers and/or retailers </w:t>
      </w:r>
      <w:r w:rsidR="00E12DD8">
        <w:rPr>
          <w:rFonts w:ascii="Calibri" w:hAnsi="Calibri"/>
        </w:rPr>
        <w:t>of security goods;</w:t>
      </w:r>
      <w:r w:rsidR="00E12DD8" w:rsidRPr="00E12DD8">
        <w:rPr>
          <w:rFonts w:ascii="Calibri" w:hAnsi="Calibri"/>
        </w:rPr>
        <w:t xml:space="preserve"> nine </w:t>
      </w:r>
      <w:r w:rsidRPr="00E12DD8">
        <w:rPr>
          <w:rFonts w:ascii="Calibri" w:hAnsi="Calibri"/>
        </w:rPr>
        <w:t>stakeholders</w:t>
      </w:r>
      <w:r w:rsidR="00E12DD8" w:rsidRPr="00E12DD8">
        <w:rPr>
          <w:rFonts w:ascii="Calibri" w:hAnsi="Calibri"/>
        </w:rPr>
        <w:t xml:space="preserve">/regulators </w:t>
      </w:r>
      <w:r w:rsidRPr="00E12DD8">
        <w:rPr>
          <w:rFonts w:ascii="Calibri" w:hAnsi="Calibri"/>
        </w:rPr>
        <w:t>in the security industry</w:t>
      </w:r>
      <w:r w:rsidR="007A118E">
        <w:rPr>
          <w:rFonts w:ascii="Calibri" w:hAnsi="Calibri"/>
        </w:rPr>
        <w:t>;</w:t>
      </w:r>
      <w:r w:rsidRPr="00E12DD8">
        <w:rPr>
          <w:rFonts w:ascii="Calibri" w:hAnsi="Calibri"/>
        </w:rPr>
        <w:t xml:space="preserve"> 1</w:t>
      </w:r>
      <w:r w:rsidR="001839BF">
        <w:rPr>
          <w:rFonts w:ascii="Calibri" w:hAnsi="Calibri"/>
        </w:rPr>
        <w:t>4</w:t>
      </w:r>
      <w:r w:rsidRPr="00E12DD8">
        <w:rPr>
          <w:rFonts w:ascii="Calibri" w:hAnsi="Calibri"/>
        </w:rPr>
        <w:t xml:space="preserve"> security managers responsible for buying (or not buying) </w:t>
      </w:r>
      <w:r w:rsidR="00E12DD8" w:rsidRPr="00E12DD8">
        <w:rPr>
          <w:rFonts w:ascii="Calibri" w:hAnsi="Calibri"/>
        </w:rPr>
        <w:t>security s</w:t>
      </w:r>
      <w:r w:rsidRPr="00E12DD8">
        <w:rPr>
          <w:rFonts w:ascii="Calibri" w:hAnsi="Calibri"/>
        </w:rPr>
        <w:t>ystems</w:t>
      </w:r>
      <w:r w:rsidR="001839BF">
        <w:rPr>
          <w:rFonts w:ascii="Calibri" w:hAnsi="Calibri"/>
        </w:rPr>
        <w:t>; three housing developers and two members of the planning profession</w:t>
      </w:r>
      <w:r w:rsidRPr="00E12DD8">
        <w:rPr>
          <w:rFonts w:ascii="Calibri" w:hAnsi="Calibri"/>
        </w:rPr>
        <w:t>.  We also draw on material from four focus group discussions and 12 in-depth individual interviews in which respondents were invited to offer and discuss their experiences of</w:t>
      </w:r>
      <w:r w:rsidR="007A118E">
        <w:rPr>
          <w:rFonts w:ascii="Calibri" w:hAnsi="Calibri"/>
        </w:rPr>
        <w:t xml:space="preserve"> and views on</w:t>
      </w:r>
      <w:r w:rsidR="00E12DD8" w:rsidRPr="00E12DD8">
        <w:rPr>
          <w:rFonts w:ascii="Calibri" w:hAnsi="Calibri"/>
        </w:rPr>
        <w:t xml:space="preserve"> purchas</w:t>
      </w:r>
      <w:r w:rsidR="007A118E">
        <w:rPr>
          <w:rFonts w:ascii="Calibri" w:hAnsi="Calibri"/>
        </w:rPr>
        <w:t>ing</w:t>
      </w:r>
      <w:r w:rsidR="00E12DD8" w:rsidRPr="00E12DD8">
        <w:rPr>
          <w:rFonts w:ascii="Calibri" w:hAnsi="Calibri"/>
        </w:rPr>
        <w:t xml:space="preserve"> security goods</w:t>
      </w:r>
      <w:r w:rsidRPr="00E12DD8">
        <w:rPr>
          <w:rFonts w:ascii="Calibri" w:hAnsi="Calibri"/>
        </w:rPr>
        <w:t>.</w:t>
      </w:r>
      <w:r w:rsidR="000260B7">
        <w:rPr>
          <w:rFonts w:ascii="Calibri" w:hAnsi="Calibri"/>
        </w:rPr>
        <w:t xml:space="preserve"> Finally, we conducted </w:t>
      </w:r>
      <w:r w:rsidR="000260B7" w:rsidRPr="00E12DD8">
        <w:rPr>
          <w:rFonts w:ascii="Calibri" w:hAnsi="Calibri"/>
        </w:rPr>
        <w:t>a close reading of marketing materials produced by companies selling security products</w:t>
      </w:r>
      <w:r w:rsidR="000260B7">
        <w:rPr>
          <w:rFonts w:ascii="Calibri" w:hAnsi="Calibri"/>
        </w:rPr>
        <w:t>.</w:t>
      </w:r>
      <w:r w:rsidR="004D7795" w:rsidRPr="00E12DD8">
        <w:rPr>
          <w:rFonts w:asciiTheme="majorHAnsi" w:hAnsiTheme="majorHAnsi"/>
        </w:rPr>
        <w:t xml:space="preserve">      </w:t>
      </w:r>
      <w:r w:rsidR="009E0703" w:rsidRPr="00E12DD8">
        <w:rPr>
          <w:rFonts w:asciiTheme="majorHAnsi" w:hAnsiTheme="majorHAnsi"/>
        </w:rPr>
        <w:t xml:space="preserve"> </w:t>
      </w:r>
    </w:p>
    <w:p w:rsidR="002729A6" w:rsidRPr="002729A6" w:rsidRDefault="001F16D9" w:rsidP="00C81D61">
      <w:pPr>
        <w:spacing w:line="276" w:lineRule="auto"/>
        <w:jc w:val="both"/>
        <w:rPr>
          <w:rFonts w:asciiTheme="majorHAnsi" w:hAnsiTheme="majorHAnsi"/>
        </w:rPr>
      </w:pPr>
      <w:r w:rsidRPr="002729A6">
        <w:rPr>
          <w:rFonts w:asciiTheme="majorHAnsi" w:hAnsiTheme="majorHAnsi"/>
        </w:rPr>
        <w:tab/>
      </w:r>
      <w:r w:rsidR="0083660A" w:rsidRPr="002729A6">
        <w:rPr>
          <w:rFonts w:asciiTheme="majorHAnsi" w:hAnsiTheme="majorHAnsi"/>
        </w:rPr>
        <w:t xml:space="preserve">In </w:t>
      </w:r>
      <w:r w:rsidR="002729A6" w:rsidRPr="002729A6">
        <w:rPr>
          <w:rFonts w:asciiTheme="majorHAnsi" w:hAnsiTheme="majorHAnsi"/>
        </w:rPr>
        <w:t xml:space="preserve">addressing </w:t>
      </w:r>
      <w:r w:rsidR="0083660A" w:rsidRPr="002729A6">
        <w:rPr>
          <w:rFonts w:asciiTheme="majorHAnsi" w:hAnsiTheme="majorHAnsi"/>
        </w:rPr>
        <w:t>the</w:t>
      </w:r>
      <w:r w:rsidR="002729A6" w:rsidRPr="002729A6">
        <w:rPr>
          <w:rFonts w:asciiTheme="majorHAnsi" w:hAnsiTheme="majorHAnsi"/>
        </w:rPr>
        <w:t xml:space="preserve"> above</w:t>
      </w:r>
      <w:r w:rsidR="0083660A" w:rsidRPr="002729A6">
        <w:rPr>
          <w:rFonts w:asciiTheme="majorHAnsi" w:hAnsiTheme="majorHAnsi"/>
        </w:rPr>
        <w:t xml:space="preserve"> questions, one </w:t>
      </w:r>
      <w:r w:rsidR="00826837">
        <w:rPr>
          <w:rFonts w:asciiTheme="majorHAnsi" w:hAnsiTheme="majorHAnsi"/>
        </w:rPr>
        <w:t>encounters a se</w:t>
      </w:r>
      <w:r w:rsidR="002A7636">
        <w:rPr>
          <w:rFonts w:asciiTheme="majorHAnsi" w:hAnsiTheme="majorHAnsi"/>
        </w:rPr>
        <w:t xml:space="preserve">t of familiar </w:t>
      </w:r>
      <w:r w:rsidR="00503286">
        <w:rPr>
          <w:rFonts w:asciiTheme="majorHAnsi" w:hAnsiTheme="majorHAnsi"/>
        </w:rPr>
        <w:t xml:space="preserve">representations </w:t>
      </w:r>
      <w:r w:rsidR="002A7636">
        <w:rPr>
          <w:rFonts w:asciiTheme="majorHAnsi" w:hAnsiTheme="majorHAnsi"/>
        </w:rPr>
        <w:t xml:space="preserve">of commodified </w:t>
      </w:r>
      <w:r w:rsidR="006254A7" w:rsidRPr="002729A6">
        <w:rPr>
          <w:rFonts w:asciiTheme="majorHAnsi" w:hAnsiTheme="majorHAnsi"/>
        </w:rPr>
        <w:t>security</w:t>
      </w:r>
      <w:r w:rsidR="002A7636">
        <w:rPr>
          <w:rFonts w:asciiTheme="majorHAnsi" w:hAnsiTheme="majorHAnsi"/>
        </w:rPr>
        <w:t xml:space="preserve">. These are </w:t>
      </w:r>
      <w:r w:rsidR="002729A6" w:rsidRPr="002729A6">
        <w:rPr>
          <w:rFonts w:asciiTheme="majorHAnsi" w:hAnsiTheme="majorHAnsi"/>
        </w:rPr>
        <w:t xml:space="preserve">often </w:t>
      </w:r>
      <w:r w:rsidR="006254A7" w:rsidRPr="002729A6">
        <w:rPr>
          <w:rFonts w:asciiTheme="majorHAnsi" w:hAnsiTheme="majorHAnsi"/>
        </w:rPr>
        <w:t xml:space="preserve">of a sweeping and dystopian kind. </w:t>
      </w:r>
      <w:r w:rsidR="002729A6" w:rsidRPr="002729A6">
        <w:rPr>
          <w:rFonts w:asciiTheme="majorHAnsi" w:hAnsiTheme="majorHAnsi"/>
          <w:lang w:val="en-GB"/>
        </w:rPr>
        <w:t xml:space="preserve">One striking thing about private security—whether in the form of guards, alarms, CCTV, gated enclaves, tracking devices, or surveillance equipment—is that it is commonly associated with social failure. This is certainly true of the </w:t>
      </w:r>
      <w:r w:rsidR="00503286">
        <w:rPr>
          <w:rFonts w:asciiTheme="majorHAnsi" w:hAnsiTheme="majorHAnsi"/>
          <w:lang w:val="en-GB"/>
        </w:rPr>
        <w:t>portrayal</w:t>
      </w:r>
      <w:r w:rsidR="00503286" w:rsidRPr="002729A6">
        <w:rPr>
          <w:rFonts w:asciiTheme="majorHAnsi" w:hAnsiTheme="majorHAnsi"/>
          <w:lang w:val="en-GB"/>
        </w:rPr>
        <w:t xml:space="preserve"> </w:t>
      </w:r>
      <w:r w:rsidR="002729A6" w:rsidRPr="002729A6">
        <w:rPr>
          <w:rFonts w:asciiTheme="majorHAnsi" w:hAnsiTheme="majorHAnsi"/>
          <w:lang w:val="en-GB"/>
        </w:rPr>
        <w:t xml:space="preserve">of commercial security actors and technology in popular culture. </w:t>
      </w:r>
      <w:r w:rsidR="00F12406">
        <w:rPr>
          <w:rFonts w:asciiTheme="majorHAnsi" w:hAnsiTheme="majorHAnsi"/>
          <w:lang w:val="en-GB"/>
        </w:rPr>
        <w:t>W</w:t>
      </w:r>
      <w:r w:rsidR="002729A6" w:rsidRPr="002729A6">
        <w:rPr>
          <w:rFonts w:asciiTheme="majorHAnsi" w:hAnsiTheme="majorHAnsi"/>
          <w:lang w:val="en-GB"/>
        </w:rPr>
        <w:t xml:space="preserve">hen private security </w:t>
      </w:r>
      <w:r w:rsidR="00BD0722" w:rsidRPr="00575E4C">
        <w:rPr>
          <w:rFonts w:asciiTheme="majorHAnsi" w:hAnsiTheme="majorHAnsi"/>
          <w:lang w:val="en-GB"/>
        </w:rPr>
        <w:t>is</w:t>
      </w:r>
      <w:r w:rsidR="002729A6" w:rsidRPr="002729A6">
        <w:rPr>
          <w:rFonts w:asciiTheme="majorHAnsi" w:hAnsiTheme="majorHAnsi"/>
          <w:lang w:val="en-GB"/>
        </w:rPr>
        <w:t xml:space="preserve"> dramatized, its presence is </w:t>
      </w:r>
      <w:r w:rsidR="004F3E8F">
        <w:rPr>
          <w:rFonts w:asciiTheme="majorHAnsi" w:hAnsiTheme="majorHAnsi"/>
          <w:lang w:val="en-GB"/>
        </w:rPr>
        <w:t xml:space="preserve">typically </w:t>
      </w:r>
      <w:r w:rsidR="002729A6" w:rsidRPr="002729A6">
        <w:rPr>
          <w:rFonts w:asciiTheme="majorHAnsi" w:hAnsiTheme="majorHAnsi"/>
          <w:lang w:val="en-GB"/>
        </w:rPr>
        <w:t xml:space="preserve">taken to be a sign that the world has gone dangerously awry—as in the case of Ridley Scott’s </w:t>
      </w:r>
      <w:r w:rsidR="002729A6" w:rsidRPr="002729A6">
        <w:rPr>
          <w:rFonts w:asciiTheme="majorHAnsi" w:hAnsiTheme="majorHAnsi"/>
          <w:i/>
          <w:lang w:val="en-GB"/>
        </w:rPr>
        <w:t>Blade Runner</w:t>
      </w:r>
      <w:r w:rsidR="002729A6" w:rsidRPr="002729A6">
        <w:rPr>
          <w:rFonts w:asciiTheme="majorHAnsi" w:hAnsiTheme="majorHAnsi"/>
          <w:lang w:val="en-GB"/>
        </w:rPr>
        <w:t xml:space="preserve">, Terry Gilliam’s </w:t>
      </w:r>
      <w:r w:rsidR="002729A6" w:rsidRPr="002729A6">
        <w:rPr>
          <w:rFonts w:asciiTheme="majorHAnsi" w:hAnsiTheme="majorHAnsi"/>
          <w:i/>
          <w:lang w:val="en-GB"/>
        </w:rPr>
        <w:t>Brazil</w:t>
      </w:r>
      <w:r w:rsidR="002729A6" w:rsidRPr="002729A6">
        <w:rPr>
          <w:rFonts w:asciiTheme="majorHAnsi" w:hAnsiTheme="majorHAnsi"/>
          <w:lang w:val="en-GB"/>
        </w:rPr>
        <w:t xml:space="preserve"> or David Fincher’s </w:t>
      </w:r>
      <w:r w:rsidR="002729A6" w:rsidRPr="002729A6">
        <w:rPr>
          <w:rFonts w:asciiTheme="majorHAnsi" w:hAnsiTheme="majorHAnsi"/>
          <w:i/>
          <w:lang w:val="en-GB"/>
        </w:rPr>
        <w:t>Panic Room</w:t>
      </w:r>
      <w:r w:rsidR="002729A6" w:rsidRPr="002729A6">
        <w:rPr>
          <w:rFonts w:asciiTheme="majorHAnsi" w:hAnsiTheme="majorHAnsi"/>
          <w:lang w:val="en-GB"/>
        </w:rPr>
        <w:t>. Indeed, it is not at all uncommon for science fiction to depict a world of private police, armed guards, fortified cities and ever more sophisticated modes of surveillance (Nellis</w:t>
      </w:r>
      <w:r w:rsidR="004F3E8F">
        <w:rPr>
          <w:rFonts w:asciiTheme="majorHAnsi" w:hAnsiTheme="majorHAnsi"/>
          <w:lang w:val="en-GB"/>
        </w:rPr>
        <w:t>,</w:t>
      </w:r>
      <w:r w:rsidR="002729A6" w:rsidRPr="002729A6">
        <w:rPr>
          <w:rFonts w:asciiTheme="majorHAnsi" w:hAnsiTheme="majorHAnsi"/>
          <w:lang w:val="en-GB"/>
        </w:rPr>
        <w:t xml:space="preserve"> 2009). It seems that the private ordering of social life is a part of what dystopia has come to mean in </w:t>
      </w:r>
      <w:r w:rsidR="00F12406">
        <w:rPr>
          <w:rFonts w:asciiTheme="majorHAnsi" w:hAnsiTheme="majorHAnsi"/>
          <w:lang w:val="en-GB"/>
        </w:rPr>
        <w:t>W</w:t>
      </w:r>
      <w:r w:rsidR="002729A6" w:rsidRPr="002729A6">
        <w:rPr>
          <w:rFonts w:asciiTheme="majorHAnsi" w:hAnsiTheme="majorHAnsi"/>
          <w:lang w:val="en-GB"/>
        </w:rPr>
        <w:t xml:space="preserve">estern liberal democracies. </w:t>
      </w:r>
    </w:p>
    <w:p w:rsidR="006254A7" w:rsidRPr="00C81D61" w:rsidRDefault="00976D4D" w:rsidP="002729A6">
      <w:pPr>
        <w:spacing w:line="276" w:lineRule="auto"/>
        <w:ind w:firstLine="720"/>
        <w:jc w:val="both"/>
        <w:rPr>
          <w:rFonts w:asciiTheme="majorHAnsi" w:hAnsiTheme="majorHAnsi"/>
        </w:rPr>
      </w:pPr>
      <w:r>
        <w:rPr>
          <w:rFonts w:asciiTheme="majorHAnsi" w:hAnsiTheme="majorHAnsi"/>
        </w:rPr>
        <w:t>Traces</w:t>
      </w:r>
      <w:r w:rsidR="002729A6">
        <w:rPr>
          <w:rFonts w:asciiTheme="majorHAnsi" w:hAnsiTheme="majorHAnsi"/>
        </w:rPr>
        <w:t xml:space="preserve"> of this dystopian imag</w:t>
      </w:r>
      <w:r>
        <w:rPr>
          <w:rFonts w:asciiTheme="majorHAnsi" w:hAnsiTheme="majorHAnsi"/>
        </w:rPr>
        <w:t>ina</w:t>
      </w:r>
      <w:r w:rsidR="002729A6">
        <w:rPr>
          <w:rFonts w:asciiTheme="majorHAnsi" w:hAnsiTheme="majorHAnsi"/>
        </w:rPr>
        <w:t xml:space="preserve">ry also permeate social theorizing on private security. </w:t>
      </w:r>
      <w:r w:rsidR="006254A7" w:rsidRPr="006254A7">
        <w:rPr>
          <w:rFonts w:asciiTheme="majorHAnsi" w:hAnsiTheme="majorHAnsi"/>
          <w:lang w:val="en-GB"/>
        </w:rPr>
        <w:t xml:space="preserve">The commodification of security figures prominently within </w:t>
      </w:r>
      <w:r w:rsidR="00A056A1">
        <w:rPr>
          <w:rFonts w:asciiTheme="majorHAnsi" w:hAnsiTheme="majorHAnsi"/>
          <w:lang w:val="en-GB"/>
        </w:rPr>
        <w:t xml:space="preserve">much of the </w:t>
      </w:r>
      <w:r w:rsidR="00A056A1">
        <w:rPr>
          <w:rFonts w:asciiTheme="majorHAnsi" w:hAnsiTheme="majorHAnsi"/>
          <w:lang w:val="en-GB"/>
        </w:rPr>
        <w:lastRenderedPageBreak/>
        <w:t xml:space="preserve">literature </w:t>
      </w:r>
      <w:r w:rsidR="00D80849">
        <w:rPr>
          <w:rFonts w:asciiTheme="majorHAnsi" w:hAnsiTheme="majorHAnsi"/>
          <w:lang w:val="en-GB"/>
        </w:rPr>
        <w:t xml:space="preserve">that can </w:t>
      </w:r>
      <w:r w:rsidR="00A056A1">
        <w:rPr>
          <w:rFonts w:asciiTheme="majorHAnsi" w:hAnsiTheme="majorHAnsi"/>
          <w:lang w:val="en-GB"/>
        </w:rPr>
        <w:t xml:space="preserve">plausibly be described – borrowing  O’Malley’s (2000) term – as </w:t>
      </w:r>
      <w:r w:rsidR="006254A7" w:rsidRPr="006254A7">
        <w:rPr>
          <w:rFonts w:asciiTheme="majorHAnsi" w:hAnsiTheme="majorHAnsi"/>
          <w:lang w:val="en-GB"/>
        </w:rPr>
        <w:t>‘criminologies of catastrophe’</w:t>
      </w:r>
      <w:r w:rsidR="00C81D61">
        <w:rPr>
          <w:rFonts w:asciiTheme="majorHAnsi" w:hAnsiTheme="majorHAnsi"/>
          <w:lang w:val="en-GB"/>
        </w:rPr>
        <w:t xml:space="preserve"> </w:t>
      </w:r>
      <w:r w:rsidR="00A056A1">
        <w:rPr>
          <w:rFonts w:asciiTheme="majorHAnsi" w:hAnsiTheme="majorHAnsi"/>
          <w:lang w:val="en-GB"/>
        </w:rPr>
        <w:t xml:space="preserve">(e.g., </w:t>
      </w:r>
      <w:r w:rsidR="00C81D61" w:rsidRPr="006254A7">
        <w:rPr>
          <w:rFonts w:asciiTheme="majorHAnsi" w:hAnsiTheme="majorHAnsi"/>
          <w:lang w:val="en-GB"/>
        </w:rPr>
        <w:t>Christie</w:t>
      </w:r>
      <w:r w:rsidR="004F3E8F">
        <w:rPr>
          <w:rFonts w:asciiTheme="majorHAnsi" w:hAnsiTheme="majorHAnsi"/>
          <w:lang w:val="en-GB"/>
        </w:rPr>
        <w:t>,</w:t>
      </w:r>
      <w:r w:rsidR="00C81D61" w:rsidRPr="006254A7">
        <w:rPr>
          <w:rFonts w:asciiTheme="majorHAnsi" w:hAnsiTheme="majorHAnsi"/>
          <w:lang w:val="en-GB"/>
        </w:rPr>
        <w:t xml:space="preserve"> 19</w:t>
      </w:r>
      <w:r w:rsidR="00C81D61">
        <w:rPr>
          <w:rFonts w:asciiTheme="majorHAnsi" w:hAnsiTheme="majorHAnsi"/>
          <w:lang w:val="en-GB"/>
        </w:rPr>
        <w:t>94; Casella</w:t>
      </w:r>
      <w:r w:rsidR="004F3E8F">
        <w:rPr>
          <w:rFonts w:asciiTheme="majorHAnsi" w:hAnsiTheme="majorHAnsi"/>
          <w:lang w:val="en-GB"/>
        </w:rPr>
        <w:t>,</w:t>
      </w:r>
      <w:r w:rsidR="00C81D61">
        <w:rPr>
          <w:rFonts w:asciiTheme="majorHAnsi" w:hAnsiTheme="majorHAnsi"/>
          <w:lang w:val="en-GB"/>
        </w:rPr>
        <w:t xml:space="preserve"> 2006; Ericson</w:t>
      </w:r>
      <w:r w:rsidR="004F3E8F">
        <w:rPr>
          <w:rFonts w:asciiTheme="majorHAnsi" w:hAnsiTheme="majorHAnsi"/>
          <w:lang w:val="en-GB"/>
        </w:rPr>
        <w:t>,</w:t>
      </w:r>
      <w:r w:rsidR="00C81D61">
        <w:rPr>
          <w:rFonts w:asciiTheme="majorHAnsi" w:hAnsiTheme="majorHAnsi"/>
          <w:lang w:val="en-GB"/>
        </w:rPr>
        <w:t xml:space="preserve"> 2006)</w:t>
      </w:r>
      <w:r w:rsidR="006254A7" w:rsidRPr="006254A7">
        <w:rPr>
          <w:rFonts w:asciiTheme="majorHAnsi" w:hAnsiTheme="majorHAnsi"/>
          <w:lang w:val="en-GB"/>
        </w:rPr>
        <w:t>.</w:t>
      </w:r>
      <w:r w:rsidR="00C81D61">
        <w:rPr>
          <w:rFonts w:asciiTheme="majorHAnsi" w:hAnsiTheme="majorHAnsi"/>
          <w:lang w:val="en-GB"/>
        </w:rPr>
        <w:t xml:space="preserve"> </w:t>
      </w:r>
      <w:r w:rsidR="006254A7" w:rsidRPr="006254A7">
        <w:rPr>
          <w:rFonts w:asciiTheme="majorHAnsi" w:hAnsiTheme="majorHAnsi"/>
          <w:lang w:val="en-GB"/>
        </w:rPr>
        <w:t xml:space="preserve">One might note, for </w:t>
      </w:r>
      <w:r w:rsidR="00A056A1">
        <w:rPr>
          <w:rFonts w:asciiTheme="majorHAnsi" w:hAnsiTheme="majorHAnsi"/>
          <w:lang w:val="en-GB"/>
        </w:rPr>
        <w:t>instance</w:t>
      </w:r>
      <w:r w:rsidR="006254A7" w:rsidRPr="006254A7">
        <w:rPr>
          <w:rFonts w:asciiTheme="majorHAnsi" w:hAnsiTheme="majorHAnsi"/>
          <w:lang w:val="en-GB"/>
        </w:rPr>
        <w:t>, the grim centrality that certain fortified and privatized landscapes—S</w:t>
      </w:r>
      <w:r w:rsidR="006254A7" w:rsidRPr="006254A7">
        <w:rPr>
          <w:rFonts w:asciiTheme="majorHAnsi" w:hAnsiTheme="majorHAnsi"/>
          <w:iCs/>
        </w:rPr>
        <w:t>ã</w:t>
      </w:r>
      <w:r w:rsidR="006254A7" w:rsidRPr="006254A7">
        <w:rPr>
          <w:rFonts w:asciiTheme="majorHAnsi" w:hAnsiTheme="majorHAnsi"/>
          <w:lang w:val="en-GB"/>
        </w:rPr>
        <w:t>o Paulo, Johannesburg, Los Angeles—have assumed in scholarship about the regulation of urban space, as if their fate foretells the future that awaits many other cities</w:t>
      </w:r>
      <w:r w:rsidR="00B477EA">
        <w:rPr>
          <w:rFonts w:asciiTheme="majorHAnsi" w:hAnsiTheme="majorHAnsi"/>
          <w:lang w:val="en-GB"/>
        </w:rPr>
        <w:t xml:space="preserve"> (Graham</w:t>
      </w:r>
      <w:r w:rsidR="004F3E8F">
        <w:rPr>
          <w:rFonts w:asciiTheme="majorHAnsi" w:hAnsiTheme="majorHAnsi"/>
          <w:lang w:val="en-GB"/>
        </w:rPr>
        <w:t>,</w:t>
      </w:r>
      <w:r w:rsidR="00B477EA">
        <w:rPr>
          <w:rFonts w:asciiTheme="majorHAnsi" w:hAnsiTheme="majorHAnsi"/>
          <w:lang w:val="en-GB"/>
        </w:rPr>
        <w:t xml:space="preserve"> 2011</w:t>
      </w:r>
      <w:r w:rsidR="0083660A">
        <w:rPr>
          <w:rFonts w:asciiTheme="majorHAnsi" w:hAnsiTheme="majorHAnsi"/>
          <w:lang w:val="en-GB"/>
        </w:rPr>
        <w:t>)</w:t>
      </w:r>
      <w:r w:rsidR="006254A7" w:rsidRPr="006254A7">
        <w:rPr>
          <w:rFonts w:asciiTheme="majorHAnsi" w:hAnsiTheme="majorHAnsi"/>
          <w:lang w:val="en-GB"/>
        </w:rPr>
        <w:t>. The recurring reference in the literature to the work of Mike Davis powerfully attests to this (Davis</w:t>
      </w:r>
      <w:r w:rsidR="004F3E8F">
        <w:rPr>
          <w:rFonts w:asciiTheme="majorHAnsi" w:hAnsiTheme="majorHAnsi"/>
          <w:lang w:val="en-GB"/>
        </w:rPr>
        <w:t>,</w:t>
      </w:r>
      <w:r w:rsidR="006254A7" w:rsidRPr="006254A7">
        <w:rPr>
          <w:rFonts w:asciiTheme="majorHAnsi" w:hAnsiTheme="majorHAnsi"/>
          <w:lang w:val="en-GB"/>
        </w:rPr>
        <w:t xml:space="preserve"> 1990, 2000; see also Caldeira</w:t>
      </w:r>
      <w:r w:rsidR="004F3E8F">
        <w:rPr>
          <w:rFonts w:asciiTheme="majorHAnsi" w:hAnsiTheme="majorHAnsi"/>
          <w:lang w:val="en-GB"/>
        </w:rPr>
        <w:t>,</w:t>
      </w:r>
      <w:r w:rsidR="006254A7" w:rsidRPr="006254A7">
        <w:rPr>
          <w:rFonts w:asciiTheme="majorHAnsi" w:hAnsiTheme="majorHAnsi"/>
          <w:lang w:val="en-GB"/>
        </w:rPr>
        <w:t xml:space="preserve"> 2000; Kempa and Singh 2008). One can also point to the long shadow that Foucault continues to cast over surveillance studies, and to the allu</w:t>
      </w:r>
      <w:r w:rsidR="006F23F6">
        <w:rPr>
          <w:rFonts w:asciiTheme="majorHAnsi" w:hAnsiTheme="majorHAnsi"/>
          <w:lang w:val="en-GB"/>
        </w:rPr>
        <w:t xml:space="preserve">ring grip that </w:t>
      </w:r>
      <w:r w:rsidR="00C81D61">
        <w:rPr>
          <w:rFonts w:asciiTheme="majorHAnsi" w:hAnsiTheme="majorHAnsi"/>
          <w:lang w:val="en-GB"/>
        </w:rPr>
        <w:t>the</w:t>
      </w:r>
      <w:r w:rsidR="00D80849">
        <w:rPr>
          <w:rFonts w:asciiTheme="majorHAnsi" w:hAnsiTheme="majorHAnsi"/>
          <w:lang w:val="en-GB"/>
        </w:rPr>
        <w:t xml:space="preserve"> panopticon</w:t>
      </w:r>
      <w:r w:rsidR="00C81D61">
        <w:rPr>
          <w:rFonts w:asciiTheme="majorHAnsi" w:hAnsiTheme="majorHAnsi"/>
          <w:lang w:val="en-GB"/>
        </w:rPr>
        <w:t xml:space="preserve"> </w:t>
      </w:r>
      <w:r w:rsidR="006254A7" w:rsidRPr="006254A7">
        <w:rPr>
          <w:rFonts w:asciiTheme="majorHAnsi" w:hAnsiTheme="majorHAnsi"/>
          <w:lang w:val="en-GB"/>
        </w:rPr>
        <w:t xml:space="preserve">and its contemporary equivalents </w:t>
      </w:r>
      <w:r w:rsidR="002729A6">
        <w:rPr>
          <w:rFonts w:asciiTheme="majorHAnsi" w:hAnsiTheme="majorHAnsi"/>
          <w:lang w:val="en-GB"/>
        </w:rPr>
        <w:t>retain</w:t>
      </w:r>
      <w:r w:rsidR="006254A7" w:rsidRPr="006254A7">
        <w:rPr>
          <w:rFonts w:asciiTheme="majorHAnsi" w:hAnsiTheme="majorHAnsi"/>
          <w:lang w:val="en-GB"/>
        </w:rPr>
        <w:t xml:space="preserve"> </w:t>
      </w:r>
      <w:r w:rsidR="00C81D61">
        <w:rPr>
          <w:rFonts w:asciiTheme="majorHAnsi" w:hAnsiTheme="majorHAnsi"/>
          <w:lang w:val="en-GB"/>
        </w:rPr>
        <w:t>over that</w:t>
      </w:r>
      <w:r w:rsidR="006254A7" w:rsidRPr="006254A7">
        <w:rPr>
          <w:rFonts w:asciiTheme="majorHAnsi" w:hAnsiTheme="majorHAnsi"/>
          <w:lang w:val="en-GB"/>
        </w:rPr>
        <w:t xml:space="preserve"> field. </w:t>
      </w:r>
    </w:p>
    <w:p w:rsidR="006254A7" w:rsidRPr="006254A7" w:rsidRDefault="004F3E8F" w:rsidP="006254A7">
      <w:pPr>
        <w:spacing w:line="276" w:lineRule="auto"/>
        <w:ind w:firstLine="720"/>
        <w:jc w:val="both"/>
        <w:rPr>
          <w:rFonts w:asciiTheme="majorHAnsi" w:hAnsiTheme="majorHAnsi"/>
          <w:lang w:val="en-GB"/>
        </w:rPr>
      </w:pPr>
      <w:r>
        <w:rPr>
          <w:rFonts w:asciiTheme="majorHAnsi" w:hAnsiTheme="majorHAnsi"/>
          <w:lang w:val="en-GB"/>
        </w:rPr>
        <w:t>Several</w:t>
      </w:r>
      <w:r w:rsidR="006254A7" w:rsidRPr="006254A7">
        <w:rPr>
          <w:rFonts w:asciiTheme="majorHAnsi" w:hAnsiTheme="majorHAnsi"/>
          <w:lang w:val="en-GB"/>
        </w:rPr>
        <w:t xml:space="preserve"> themes can be identified in analyses of this kind. For some</w:t>
      </w:r>
      <w:r w:rsidR="00C81D61">
        <w:rPr>
          <w:rFonts w:asciiTheme="majorHAnsi" w:hAnsiTheme="majorHAnsi"/>
          <w:lang w:val="en-GB"/>
        </w:rPr>
        <w:t xml:space="preserve"> authors</w:t>
      </w:r>
      <w:r w:rsidR="006254A7" w:rsidRPr="006254A7">
        <w:rPr>
          <w:rFonts w:asciiTheme="majorHAnsi" w:hAnsiTheme="majorHAnsi"/>
          <w:lang w:val="en-GB"/>
        </w:rPr>
        <w:t xml:space="preserve">, the </w:t>
      </w:r>
      <w:r w:rsidR="00462E45">
        <w:rPr>
          <w:rFonts w:asciiTheme="majorHAnsi" w:hAnsiTheme="majorHAnsi"/>
          <w:lang w:val="en-GB"/>
        </w:rPr>
        <w:t>up</w:t>
      </w:r>
      <w:r w:rsidR="006254A7" w:rsidRPr="006254A7">
        <w:rPr>
          <w:rFonts w:asciiTheme="majorHAnsi" w:hAnsiTheme="majorHAnsi"/>
          <w:lang w:val="en-GB"/>
        </w:rPr>
        <w:t>surge in private security over recent decades is a product of the state’s failure to assuage the social fears or satisfy the demands for order that neoliberal rule has generated among atomized and insecure citizens</w:t>
      </w:r>
      <w:r w:rsidR="008C4174">
        <w:rPr>
          <w:rFonts w:asciiTheme="majorHAnsi" w:hAnsiTheme="majorHAnsi"/>
          <w:lang w:val="en-GB"/>
        </w:rPr>
        <w:t xml:space="preserve"> (Ericson</w:t>
      </w:r>
      <w:r>
        <w:rPr>
          <w:rFonts w:asciiTheme="majorHAnsi" w:hAnsiTheme="majorHAnsi"/>
          <w:lang w:val="en-GB"/>
        </w:rPr>
        <w:t>,</w:t>
      </w:r>
      <w:r w:rsidR="008C4174">
        <w:rPr>
          <w:rFonts w:asciiTheme="majorHAnsi" w:hAnsiTheme="majorHAnsi"/>
          <w:lang w:val="en-GB"/>
        </w:rPr>
        <w:t xml:space="preserve"> 2006)</w:t>
      </w:r>
      <w:r w:rsidR="006254A7" w:rsidRPr="006254A7">
        <w:rPr>
          <w:rFonts w:asciiTheme="majorHAnsi" w:hAnsiTheme="majorHAnsi"/>
          <w:lang w:val="en-GB"/>
        </w:rPr>
        <w:t xml:space="preserve">. According to this view, those who can afford to do so have been encouraged—in security as elsewhere—to take responsibility for their own protection and break from their dependence on </w:t>
      </w:r>
      <w:r w:rsidR="00E93499">
        <w:rPr>
          <w:rFonts w:asciiTheme="majorHAnsi" w:hAnsiTheme="majorHAnsi"/>
          <w:lang w:val="en-GB"/>
        </w:rPr>
        <w:t>the</w:t>
      </w:r>
      <w:r w:rsidR="006254A7" w:rsidRPr="006254A7">
        <w:rPr>
          <w:rFonts w:asciiTheme="majorHAnsi" w:hAnsiTheme="majorHAnsi"/>
          <w:lang w:val="en-GB"/>
        </w:rPr>
        <w:t xml:space="preserve"> uniformity </w:t>
      </w:r>
      <w:r w:rsidR="00E93499">
        <w:rPr>
          <w:rFonts w:asciiTheme="majorHAnsi" w:hAnsiTheme="majorHAnsi"/>
          <w:lang w:val="en-GB"/>
        </w:rPr>
        <w:t>and</w:t>
      </w:r>
      <w:r w:rsidR="006254A7" w:rsidRPr="006254A7">
        <w:rPr>
          <w:rFonts w:asciiTheme="majorHAnsi" w:hAnsiTheme="majorHAnsi"/>
          <w:lang w:val="en-GB"/>
        </w:rPr>
        <w:t xml:space="preserve"> unreliability of state police provision. </w:t>
      </w:r>
      <w:r w:rsidR="00C81D61">
        <w:rPr>
          <w:rFonts w:asciiTheme="majorHAnsi" w:hAnsiTheme="majorHAnsi"/>
          <w:lang w:val="en-GB"/>
        </w:rPr>
        <w:t xml:space="preserve">As Monahan (2010: 2) puts it: ‘The </w:t>
      </w:r>
      <w:r w:rsidR="00C81D61">
        <w:rPr>
          <w:rFonts w:asciiTheme="majorHAnsi" w:hAnsiTheme="majorHAnsi"/>
          <w:i/>
          <w:lang w:val="en-GB"/>
        </w:rPr>
        <w:t xml:space="preserve">insecurity </w:t>
      </w:r>
      <w:r w:rsidR="00C81D61" w:rsidRPr="00C81D61">
        <w:rPr>
          <w:rFonts w:asciiTheme="majorHAnsi" w:hAnsiTheme="majorHAnsi"/>
          <w:i/>
          <w:lang w:val="en-GB"/>
        </w:rPr>
        <w:t>subject</w:t>
      </w:r>
      <w:r w:rsidR="00C81D61">
        <w:rPr>
          <w:rFonts w:asciiTheme="majorHAnsi" w:hAnsiTheme="majorHAnsi"/>
          <w:lang w:val="en-GB"/>
        </w:rPr>
        <w:t xml:space="preserve"> anticipates risks and minimizes them through consumption’ (emphasis in original). </w:t>
      </w:r>
      <w:r w:rsidR="006254A7" w:rsidRPr="00C81D61">
        <w:rPr>
          <w:rFonts w:asciiTheme="majorHAnsi" w:hAnsiTheme="majorHAnsi"/>
          <w:lang w:val="en-GB"/>
        </w:rPr>
        <w:t>A</w:t>
      </w:r>
      <w:r w:rsidR="006254A7" w:rsidRPr="006254A7">
        <w:rPr>
          <w:rFonts w:asciiTheme="majorHAnsi" w:hAnsiTheme="majorHAnsi"/>
          <w:lang w:val="en-GB"/>
        </w:rPr>
        <w:t xml:space="preserve"> related body of </w:t>
      </w:r>
      <w:r w:rsidR="00C81D61">
        <w:rPr>
          <w:rFonts w:asciiTheme="majorHAnsi" w:hAnsiTheme="majorHAnsi"/>
          <w:lang w:val="en-GB"/>
        </w:rPr>
        <w:t xml:space="preserve">social </w:t>
      </w:r>
      <w:r w:rsidR="006254A7" w:rsidRPr="006254A7">
        <w:rPr>
          <w:rFonts w:asciiTheme="majorHAnsi" w:hAnsiTheme="majorHAnsi"/>
          <w:lang w:val="en-GB"/>
        </w:rPr>
        <w:t xml:space="preserve">theory has </w:t>
      </w:r>
      <w:r w:rsidR="00D80849">
        <w:rPr>
          <w:rFonts w:asciiTheme="majorHAnsi" w:hAnsiTheme="majorHAnsi"/>
          <w:lang w:val="en-GB"/>
        </w:rPr>
        <w:t>focussed</w:t>
      </w:r>
      <w:r w:rsidR="006254A7" w:rsidRPr="006254A7">
        <w:rPr>
          <w:rFonts w:asciiTheme="majorHAnsi" w:hAnsiTheme="majorHAnsi"/>
          <w:lang w:val="en-GB"/>
        </w:rPr>
        <w:t xml:space="preserve"> on the celebration of consumption and the attendant rise of what Bauman (1988) has called the ‘consumer attitude’—the idea that one can find an answer to almost any social problem in a shop</w:t>
      </w:r>
      <w:r w:rsidR="00C81D61">
        <w:rPr>
          <w:rFonts w:asciiTheme="majorHAnsi" w:hAnsiTheme="majorHAnsi"/>
          <w:lang w:val="en-GB"/>
        </w:rPr>
        <w:t>, or at the click of a mouse</w:t>
      </w:r>
      <w:r w:rsidR="006254A7" w:rsidRPr="006254A7">
        <w:rPr>
          <w:rFonts w:asciiTheme="majorHAnsi" w:hAnsiTheme="majorHAnsi"/>
          <w:lang w:val="en-GB"/>
        </w:rPr>
        <w:t>. This, the argument runs, has spilled over into security, where one finds anxious consumers shopping for ‘fear-fighting products’ (Bauman</w:t>
      </w:r>
      <w:r>
        <w:rPr>
          <w:rFonts w:asciiTheme="majorHAnsi" w:hAnsiTheme="majorHAnsi"/>
          <w:lang w:val="en-GB"/>
        </w:rPr>
        <w:t>,</w:t>
      </w:r>
      <w:r w:rsidR="006254A7" w:rsidRPr="006254A7">
        <w:rPr>
          <w:rFonts w:asciiTheme="majorHAnsi" w:hAnsiTheme="majorHAnsi"/>
          <w:lang w:val="en-GB"/>
        </w:rPr>
        <w:t xml:space="preserve"> 2006: 7) that will defend their person</w:t>
      </w:r>
      <w:r w:rsidR="00F12406">
        <w:rPr>
          <w:rFonts w:asciiTheme="majorHAnsi" w:hAnsiTheme="majorHAnsi"/>
          <w:lang w:val="en-GB"/>
        </w:rPr>
        <w:t>s</w:t>
      </w:r>
      <w:r w:rsidR="006254A7" w:rsidRPr="006254A7">
        <w:rPr>
          <w:rFonts w:asciiTheme="majorHAnsi" w:hAnsiTheme="majorHAnsi"/>
          <w:lang w:val="en-GB"/>
        </w:rPr>
        <w:t>, property, or neighbourhood</w:t>
      </w:r>
      <w:r w:rsidR="00F12406">
        <w:rPr>
          <w:rFonts w:asciiTheme="majorHAnsi" w:hAnsiTheme="majorHAnsi"/>
          <w:lang w:val="en-GB"/>
        </w:rPr>
        <w:t>s</w:t>
      </w:r>
      <w:r w:rsidR="006254A7" w:rsidRPr="006254A7">
        <w:rPr>
          <w:rFonts w:asciiTheme="majorHAnsi" w:hAnsiTheme="majorHAnsi"/>
          <w:lang w:val="en-GB"/>
        </w:rPr>
        <w:t xml:space="preserve"> against criminal </w:t>
      </w:r>
      <w:r w:rsidR="006F23F6">
        <w:rPr>
          <w:rFonts w:asciiTheme="majorHAnsi" w:hAnsiTheme="majorHAnsi"/>
          <w:lang w:val="en-GB"/>
        </w:rPr>
        <w:t>threat</w:t>
      </w:r>
      <w:r w:rsidR="006254A7" w:rsidRPr="006254A7">
        <w:rPr>
          <w:rFonts w:asciiTheme="majorHAnsi" w:hAnsiTheme="majorHAnsi"/>
          <w:lang w:val="en-GB"/>
        </w:rPr>
        <w:t>. In both cases, the animating concern is that the building of private ‘bubbles of governance’ (Rigakos and Greener</w:t>
      </w:r>
      <w:r>
        <w:rPr>
          <w:rFonts w:asciiTheme="majorHAnsi" w:hAnsiTheme="majorHAnsi"/>
          <w:lang w:val="en-GB"/>
        </w:rPr>
        <w:t>,</w:t>
      </w:r>
      <w:r w:rsidR="006254A7" w:rsidRPr="006254A7">
        <w:rPr>
          <w:rFonts w:asciiTheme="majorHAnsi" w:hAnsiTheme="majorHAnsi"/>
          <w:lang w:val="en-GB"/>
        </w:rPr>
        <w:t xml:space="preserve"> 2002) will drain </w:t>
      </w:r>
      <w:r w:rsidR="00C81D61">
        <w:rPr>
          <w:rFonts w:asciiTheme="majorHAnsi" w:hAnsiTheme="majorHAnsi"/>
          <w:lang w:val="en-GB"/>
        </w:rPr>
        <w:t>resources</w:t>
      </w:r>
      <w:r w:rsidR="006254A7" w:rsidRPr="006254A7">
        <w:rPr>
          <w:rFonts w:asciiTheme="majorHAnsi" w:hAnsiTheme="majorHAnsi"/>
          <w:lang w:val="en-GB"/>
        </w:rPr>
        <w:t xml:space="preserve"> and legitimacy from </w:t>
      </w:r>
      <w:r w:rsidR="00D80849">
        <w:rPr>
          <w:rFonts w:asciiTheme="majorHAnsi" w:hAnsiTheme="majorHAnsi"/>
          <w:lang w:val="en-GB"/>
        </w:rPr>
        <w:t>public</w:t>
      </w:r>
      <w:r w:rsidR="006254A7" w:rsidRPr="006254A7">
        <w:rPr>
          <w:rFonts w:asciiTheme="majorHAnsi" w:hAnsiTheme="majorHAnsi"/>
          <w:lang w:val="en-GB"/>
        </w:rPr>
        <w:t xml:space="preserve"> </w:t>
      </w:r>
      <w:r w:rsidR="00F47BA6">
        <w:rPr>
          <w:rFonts w:asciiTheme="majorHAnsi" w:hAnsiTheme="majorHAnsi"/>
          <w:lang w:val="en-GB"/>
        </w:rPr>
        <w:t>provision</w:t>
      </w:r>
      <w:r w:rsidR="006254A7" w:rsidRPr="006254A7">
        <w:rPr>
          <w:rFonts w:asciiTheme="majorHAnsi" w:hAnsiTheme="majorHAnsi"/>
          <w:lang w:val="en-GB"/>
        </w:rPr>
        <w:t xml:space="preserve">. It is </w:t>
      </w:r>
      <w:r w:rsidR="00FC45DF">
        <w:rPr>
          <w:rFonts w:asciiTheme="majorHAnsi" w:hAnsiTheme="majorHAnsi"/>
          <w:lang w:val="en-GB"/>
        </w:rPr>
        <w:t>further</w:t>
      </w:r>
      <w:r w:rsidR="006254A7" w:rsidRPr="006254A7">
        <w:rPr>
          <w:rFonts w:asciiTheme="majorHAnsi" w:hAnsiTheme="majorHAnsi"/>
          <w:lang w:val="en-GB"/>
        </w:rPr>
        <w:t xml:space="preserve"> suggested that </w:t>
      </w:r>
      <w:r w:rsidR="00FC45DF">
        <w:rPr>
          <w:rFonts w:asciiTheme="majorHAnsi" w:hAnsiTheme="majorHAnsi"/>
          <w:lang w:val="en-GB"/>
        </w:rPr>
        <w:t>consum</w:t>
      </w:r>
      <w:r w:rsidR="0095108D">
        <w:rPr>
          <w:rFonts w:asciiTheme="majorHAnsi" w:hAnsiTheme="majorHAnsi"/>
          <w:lang w:val="en-GB"/>
        </w:rPr>
        <w:t>erism</w:t>
      </w:r>
      <w:r w:rsidR="00F47BA6">
        <w:rPr>
          <w:rFonts w:asciiTheme="majorHAnsi" w:hAnsiTheme="majorHAnsi"/>
          <w:lang w:val="en-GB"/>
        </w:rPr>
        <w:t xml:space="preserve"> and </w:t>
      </w:r>
      <w:r w:rsidR="006F23F6">
        <w:rPr>
          <w:rFonts w:asciiTheme="majorHAnsi" w:hAnsiTheme="majorHAnsi"/>
          <w:lang w:val="en-GB"/>
        </w:rPr>
        <w:t>anxiety</w:t>
      </w:r>
      <w:r w:rsidR="0083660A">
        <w:rPr>
          <w:rFonts w:asciiTheme="majorHAnsi" w:hAnsiTheme="majorHAnsi"/>
          <w:lang w:val="en-GB"/>
        </w:rPr>
        <w:t xml:space="preserve"> can together </w:t>
      </w:r>
      <w:r w:rsidR="00F47BA6">
        <w:rPr>
          <w:rFonts w:asciiTheme="majorHAnsi" w:hAnsiTheme="majorHAnsi"/>
          <w:lang w:val="en-GB"/>
        </w:rPr>
        <w:t>form a toxic mix</w:t>
      </w:r>
      <w:r w:rsidR="00D24FCE">
        <w:rPr>
          <w:rFonts w:asciiTheme="majorHAnsi" w:hAnsiTheme="majorHAnsi"/>
          <w:lang w:val="en-GB"/>
        </w:rPr>
        <w:t>,</w:t>
      </w:r>
      <w:r w:rsidR="00FC45DF">
        <w:rPr>
          <w:rFonts w:asciiTheme="majorHAnsi" w:hAnsiTheme="majorHAnsi"/>
          <w:lang w:val="en-GB"/>
        </w:rPr>
        <w:t xml:space="preserve"> with </w:t>
      </w:r>
      <w:r w:rsidR="00976D4D">
        <w:rPr>
          <w:rFonts w:asciiTheme="majorHAnsi" w:hAnsiTheme="majorHAnsi"/>
          <w:lang w:val="en-GB"/>
        </w:rPr>
        <w:t>a</w:t>
      </w:r>
      <w:r w:rsidR="00FC45DF">
        <w:rPr>
          <w:rFonts w:asciiTheme="majorHAnsi" w:hAnsiTheme="majorHAnsi"/>
          <w:lang w:val="en-GB"/>
        </w:rPr>
        <w:t xml:space="preserve"> mutually-reinforcing </w:t>
      </w:r>
      <w:r w:rsidR="00976D4D">
        <w:rPr>
          <w:rFonts w:asciiTheme="majorHAnsi" w:hAnsiTheme="majorHAnsi"/>
          <w:lang w:val="en-GB"/>
        </w:rPr>
        <w:t>tendency</w:t>
      </w:r>
      <w:r w:rsidR="00F47BA6">
        <w:rPr>
          <w:rFonts w:asciiTheme="majorHAnsi" w:hAnsiTheme="majorHAnsi"/>
          <w:lang w:val="en-GB"/>
        </w:rPr>
        <w:t xml:space="preserve"> to </w:t>
      </w:r>
      <w:r w:rsidR="00D80849">
        <w:rPr>
          <w:rFonts w:asciiTheme="majorHAnsi" w:hAnsiTheme="majorHAnsi"/>
          <w:lang w:val="en-GB"/>
        </w:rPr>
        <w:t>ratchet</w:t>
      </w:r>
      <w:r w:rsidR="006F23F6">
        <w:rPr>
          <w:rFonts w:asciiTheme="majorHAnsi" w:hAnsiTheme="majorHAnsi"/>
          <w:lang w:val="en-GB"/>
        </w:rPr>
        <w:t xml:space="preserve"> each other </w:t>
      </w:r>
      <w:r w:rsidR="00FC45DF">
        <w:rPr>
          <w:rFonts w:asciiTheme="majorHAnsi" w:hAnsiTheme="majorHAnsi"/>
          <w:lang w:val="en-GB"/>
        </w:rPr>
        <w:t>up</w:t>
      </w:r>
      <w:r w:rsidR="0083660A">
        <w:rPr>
          <w:rFonts w:asciiTheme="majorHAnsi" w:hAnsiTheme="majorHAnsi"/>
          <w:lang w:val="en-GB"/>
        </w:rPr>
        <w:t xml:space="preserve"> (Loader</w:t>
      </w:r>
      <w:r>
        <w:rPr>
          <w:rFonts w:asciiTheme="majorHAnsi" w:hAnsiTheme="majorHAnsi"/>
          <w:lang w:val="en-GB"/>
        </w:rPr>
        <w:t>,</w:t>
      </w:r>
      <w:r w:rsidR="0083660A">
        <w:rPr>
          <w:rFonts w:asciiTheme="majorHAnsi" w:hAnsiTheme="majorHAnsi"/>
          <w:lang w:val="en-GB"/>
        </w:rPr>
        <w:t xml:space="preserve"> 1999)</w:t>
      </w:r>
      <w:r w:rsidR="00FC45DF">
        <w:rPr>
          <w:rFonts w:asciiTheme="majorHAnsi" w:hAnsiTheme="majorHAnsi"/>
          <w:lang w:val="en-GB"/>
        </w:rPr>
        <w:t xml:space="preserve">. On this view, </w:t>
      </w:r>
      <w:r w:rsidR="006254A7" w:rsidRPr="006254A7">
        <w:rPr>
          <w:rFonts w:asciiTheme="majorHAnsi" w:hAnsiTheme="majorHAnsi"/>
          <w:lang w:val="en-GB"/>
        </w:rPr>
        <w:t xml:space="preserve">markets for security have a </w:t>
      </w:r>
      <w:r w:rsidR="00826837">
        <w:rPr>
          <w:rFonts w:asciiTheme="majorHAnsi" w:hAnsiTheme="majorHAnsi"/>
          <w:lang w:val="en-GB"/>
        </w:rPr>
        <w:t xml:space="preserve">strong propensity to </w:t>
      </w:r>
      <w:r w:rsidR="006254A7" w:rsidRPr="006254A7">
        <w:rPr>
          <w:rFonts w:asciiTheme="majorHAnsi" w:hAnsiTheme="majorHAnsi"/>
          <w:lang w:val="en-GB"/>
        </w:rPr>
        <w:t xml:space="preserve">expand as fretful citizens-turned-consumers embark on a </w:t>
      </w:r>
      <w:r w:rsidR="0095108D">
        <w:rPr>
          <w:rFonts w:asciiTheme="majorHAnsi" w:hAnsiTheme="majorHAnsi"/>
          <w:lang w:val="en-GB"/>
        </w:rPr>
        <w:t>restless</w:t>
      </w:r>
      <w:r w:rsidR="006254A7" w:rsidRPr="006254A7">
        <w:rPr>
          <w:rFonts w:asciiTheme="majorHAnsi" w:hAnsiTheme="majorHAnsi"/>
          <w:lang w:val="en-GB"/>
        </w:rPr>
        <w:t xml:space="preserve"> </w:t>
      </w:r>
      <w:r w:rsidR="006F23F6">
        <w:rPr>
          <w:rFonts w:asciiTheme="majorHAnsi" w:hAnsiTheme="majorHAnsi"/>
          <w:lang w:val="en-GB"/>
        </w:rPr>
        <w:t xml:space="preserve">search for the latest products </w:t>
      </w:r>
      <w:r w:rsidR="006254A7" w:rsidRPr="006254A7">
        <w:rPr>
          <w:rFonts w:asciiTheme="majorHAnsi" w:hAnsiTheme="majorHAnsi"/>
          <w:lang w:val="en-GB"/>
        </w:rPr>
        <w:t>to quench an insatiable desire for order. As fear ‘proves’ and ‘renews’ itself (Ericson and Haggerty</w:t>
      </w:r>
      <w:r>
        <w:rPr>
          <w:rFonts w:asciiTheme="majorHAnsi" w:hAnsiTheme="majorHAnsi"/>
          <w:lang w:val="en-GB"/>
        </w:rPr>
        <w:t>,</w:t>
      </w:r>
      <w:r w:rsidR="006254A7" w:rsidRPr="006254A7">
        <w:rPr>
          <w:rFonts w:asciiTheme="majorHAnsi" w:hAnsiTheme="majorHAnsi"/>
          <w:lang w:val="en-GB"/>
        </w:rPr>
        <w:t xml:space="preserve"> 1997: 99), and the physical and mental structures of private ordering take root, the bonds of common citizenship </w:t>
      </w:r>
      <w:r w:rsidR="00D80849">
        <w:rPr>
          <w:rFonts w:asciiTheme="majorHAnsi" w:hAnsiTheme="majorHAnsi"/>
          <w:lang w:val="en-GB"/>
        </w:rPr>
        <w:t>are progressively eroded</w:t>
      </w:r>
      <w:r w:rsidR="006254A7" w:rsidRPr="006254A7">
        <w:rPr>
          <w:rFonts w:asciiTheme="majorHAnsi" w:hAnsiTheme="majorHAnsi"/>
          <w:lang w:val="en-GB"/>
        </w:rPr>
        <w:t>.</w:t>
      </w:r>
      <w:r w:rsidR="00FC45DF">
        <w:rPr>
          <w:rFonts w:asciiTheme="majorHAnsi" w:hAnsiTheme="majorHAnsi"/>
          <w:lang w:val="en-GB"/>
        </w:rPr>
        <w:t xml:space="preserve"> Monahan (2010: 3) again: ‘Fear and perceptions of insecurity colonize life worlds and spread virally, spawning paranoia and motivating hypervigilance and self-regulation.’ </w:t>
      </w:r>
    </w:p>
    <w:p w:rsidR="00A0051A" w:rsidRPr="00575E4C" w:rsidRDefault="0083660A" w:rsidP="00575E4C">
      <w:pPr>
        <w:spacing w:line="276" w:lineRule="auto"/>
        <w:jc w:val="both"/>
        <w:rPr>
          <w:rFonts w:asciiTheme="majorHAnsi" w:hAnsiTheme="majorHAnsi"/>
          <w:lang w:val="en-GB"/>
        </w:rPr>
      </w:pPr>
      <w:r>
        <w:rPr>
          <w:rFonts w:asciiTheme="majorHAnsi" w:hAnsiTheme="majorHAnsi"/>
        </w:rPr>
        <w:tab/>
        <w:t xml:space="preserve">These accounts of the commodification of security have some </w:t>
      </w:r>
      <w:r w:rsidR="00095F57">
        <w:rPr>
          <w:rFonts w:asciiTheme="majorHAnsi" w:hAnsiTheme="majorHAnsi"/>
        </w:rPr>
        <w:t>persuasive</w:t>
      </w:r>
      <w:r>
        <w:rPr>
          <w:rFonts w:asciiTheme="majorHAnsi" w:hAnsiTheme="majorHAnsi"/>
        </w:rPr>
        <w:t xml:space="preserve"> features. They </w:t>
      </w:r>
      <w:r w:rsidR="006F23F6">
        <w:rPr>
          <w:rFonts w:asciiTheme="majorHAnsi" w:hAnsiTheme="majorHAnsi"/>
        </w:rPr>
        <w:t>alert us</w:t>
      </w:r>
      <w:r>
        <w:rPr>
          <w:rFonts w:asciiTheme="majorHAnsi" w:hAnsiTheme="majorHAnsi"/>
        </w:rPr>
        <w:t xml:space="preserve"> to the way in which the logic of security has come to pervade and shape social and political life today (Molotch</w:t>
      </w:r>
      <w:r w:rsidR="00BE5E2E">
        <w:rPr>
          <w:rFonts w:asciiTheme="majorHAnsi" w:hAnsiTheme="majorHAnsi"/>
        </w:rPr>
        <w:t>,</w:t>
      </w:r>
      <w:r>
        <w:rPr>
          <w:rFonts w:asciiTheme="majorHAnsi" w:hAnsiTheme="majorHAnsi"/>
        </w:rPr>
        <w:t xml:space="preserve"> 2012). </w:t>
      </w:r>
      <w:r w:rsidR="00D31A62">
        <w:rPr>
          <w:rFonts w:asciiTheme="majorHAnsi" w:hAnsiTheme="majorHAnsi"/>
        </w:rPr>
        <w:t xml:space="preserve">But another, less dramatic, story </w:t>
      </w:r>
      <w:r w:rsidR="00D31A62">
        <w:rPr>
          <w:rFonts w:asciiTheme="majorHAnsi" w:hAnsiTheme="majorHAnsi"/>
        </w:rPr>
        <w:lastRenderedPageBreak/>
        <w:t>emerges from our research on the English case.</w:t>
      </w:r>
      <w:r>
        <w:rPr>
          <w:rFonts w:asciiTheme="majorHAnsi" w:hAnsiTheme="majorHAnsi"/>
        </w:rPr>
        <w:t xml:space="preserve"> </w:t>
      </w:r>
      <w:r w:rsidR="00D31A62">
        <w:rPr>
          <w:rFonts w:asciiTheme="majorHAnsi" w:hAnsiTheme="majorHAnsi"/>
        </w:rPr>
        <w:t>It suggests</w:t>
      </w:r>
      <w:r w:rsidR="00AE7ECE">
        <w:rPr>
          <w:rFonts w:asciiTheme="majorHAnsi" w:hAnsiTheme="majorHAnsi"/>
        </w:rPr>
        <w:t xml:space="preserve">, firstly, </w:t>
      </w:r>
      <w:r w:rsidR="00D31A62">
        <w:rPr>
          <w:rFonts w:asciiTheme="majorHAnsi" w:hAnsiTheme="majorHAnsi"/>
        </w:rPr>
        <w:t>that the purchase of security commodities is a mundane</w:t>
      </w:r>
      <w:r w:rsidR="006226D4">
        <w:rPr>
          <w:rFonts w:asciiTheme="majorHAnsi" w:hAnsiTheme="majorHAnsi"/>
        </w:rPr>
        <w:t xml:space="preserve">, non-conspicuous form of </w:t>
      </w:r>
      <w:r w:rsidR="00A0051A">
        <w:rPr>
          <w:rFonts w:asciiTheme="majorHAnsi" w:hAnsiTheme="majorHAnsi"/>
        </w:rPr>
        <w:t xml:space="preserve">consumption </w:t>
      </w:r>
      <w:r w:rsidR="006226D4">
        <w:rPr>
          <w:rFonts w:asciiTheme="majorHAnsi" w:hAnsiTheme="majorHAnsi"/>
        </w:rPr>
        <w:t xml:space="preserve">that typically exists outside of the paraphernalia of consumer culture. We might </w:t>
      </w:r>
      <w:r w:rsidR="00AE7ECE">
        <w:rPr>
          <w:rFonts w:asciiTheme="majorHAnsi" w:hAnsiTheme="majorHAnsi"/>
        </w:rPr>
        <w:t>think of</w:t>
      </w:r>
      <w:r w:rsidR="006226D4">
        <w:rPr>
          <w:rFonts w:asciiTheme="majorHAnsi" w:hAnsiTheme="majorHAnsi"/>
        </w:rPr>
        <w:t xml:space="preserve"> it</w:t>
      </w:r>
      <w:r w:rsidR="00D24FCE">
        <w:rPr>
          <w:rFonts w:asciiTheme="majorHAnsi" w:hAnsiTheme="majorHAnsi"/>
        </w:rPr>
        <w:t>,</w:t>
      </w:r>
      <w:r w:rsidR="006226D4">
        <w:rPr>
          <w:rFonts w:asciiTheme="majorHAnsi" w:hAnsiTheme="majorHAnsi"/>
        </w:rPr>
        <w:t xml:space="preserve"> following Miller (19</w:t>
      </w:r>
      <w:r w:rsidR="006D754F">
        <w:rPr>
          <w:rFonts w:asciiTheme="majorHAnsi" w:hAnsiTheme="majorHAnsi"/>
        </w:rPr>
        <w:t>9</w:t>
      </w:r>
      <w:r w:rsidR="006226D4">
        <w:rPr>
          <w:rFonts w:asciiTheme="majorHAnsi" w:hAnsiTheme="majorHAnsi"/>
        </w:rPr>
        <w:t>8)</w:t>
      </w:r>
      <w:r w:rsidR="00D24FCE">
        <w:rPr>
          <w:rFonts w:asciiTheme="majorHAnsi" w:hAnsiTheme="majorHAnsi"/>
        </w:rPr>
        <w:t>,</w:t>
      </w:r>
      <w:r w:rsidR="006226D4">
        <w:rPr>
          <w:rFonts w:asciiTheme="majorHAnsi" w:hAnsiTheme="majorHAnsi"/>
        </w:rPr>
        <w:t xml:space="preserve"> as a form of constrained provisioning, carried out sometimes by individuals but mostly by organizations. </w:t>
      </w:r>
      <w:r w:rsidR="00AE7ECE">
        <w:rPr>
          <w:rFonts w:asciiTheme="majorHAnsi" w:hAnsiTheme="majorHAnsi"/>
        </w:rPr>
        <w:t>Secondly, o</w:t>
      </w:r>
      <w:r w:rsidR="006226D4">
        <w:rPr>
          <w:rFonts w:asciiTheme="majorHAnsi" w:hAnsiTheme="majorHAnsi"/>
        </w:rPr>
        <w:t xml:space="preserve">ur </w:t>
      </w:r>
      <w:r w:rsidR="00D24FCE">
        <w:rPr>
          <w:rFonts w:asciiTheme="majorHAnsi" w:hAnsiTheme="majorHAnsi"/>
        </w:rPr>
        <w:t xml:space="preserve">findings </w:t>
      </w:r>
      <w:r w:rsidR="006226D4">
        <w:rPr>
          <w:rFonts w:asciiTheme="majorHAnsi" w:hAnsiTheme="majorHAnsi"/>
        </w:rPr>
        <w:t xml:space="preserve">suggest that security </w:t>
      </w:r>
      <w:r w:rsidR="00BE5E2E">
        <w:rPr>
          <w:rFonts w:asciiTheme="majorHAnsi" w:hAnsiTheme="majorHAnsi"/>
        </w:rPr>
        <w:t xml:space="preserve">consumption </w:t>
      </w:r>
      <w:r w:rsidR="006226D4">
        <w:rPr>
          <w:rFonts w:asciiTheme="majorHAnsi" w:hAnsiTheme="majorHAnsi"/>
        </w:rPr>
        <w:t xml:space="preserve">is weighed against other </w:t>
      </w:r>
      <w:r w:rsidR="00BE5E2E">
        <w:rPr>
          <w:rFonts w:asciiTheme="majorHAnsi" w:hAnsiTheme="majorHAnsi"/>
        </w:rPr>
        <w:t xml:space="preserve">commitments </w:t>
      </w:r>
      <w:r w:rsidR="006226D4">
        <w:rPr>
          <w:rFonts w:asciiTheme="majorHAnsi" w:hAnsiTheme="majorHAnsi"/>
        </w:rPr>
        <w:t xml:space="preserve">that individuals and organizations have </w:t>
      </w:r>
      <w:r w:rsidR="00462E45">
        <w:rPr>
          <w:rFonts w:asciiTheme="majorHAnsi" w:hAnsiTheme="majorHAnsi"/>
        </w:rPr>
        <w:t xml:space="preserve">and </w:t>
      </w:r>
      <w:r w:rsidR="006226D4">
        <w:rPr>
          <w:rFonts w:asciiTheme="majorHAnsi" w:hAnsiTheme="majorHAnsi"/>
        </w:rPr>
        <w:t xml:space="preserve">is often kept in </w:t>
      </w:r>
      <w:r w:rsidR="00A70F1C">
        <w:rPr>
          <w:rFonts w:asciiTheme="majorHAnsi" w:hAnsiTheme="majorHAnsi"/>
        </w:rPr>
        <w:t>check</w:t>
      </w:r>
      <w:r w:rsidR="00A056A1">
        <w:rPr>
          <w:rFonts w:asciiTheme="majorHAnsi" w:hAnsiTheme="majorHAnsi"/>
        </w:rPr>
        <w:t xml:space="preserve"> by these </w:t>
      </w:r>
      <w:r w:rsidR="006226D4">
        <w:rPr>
          <w:rFonts w:asciiTheme="majorHAnsi" w:hAnsiTheme="majorHAnsi"/>
        </w:rPr>
        <w:t>competing considerations. We find</w:t>
      </w:r>
      <w:r w:rsidR="00AE7ECE">
        <w:rPr>
          <w:rFonts w:asciiTheme="majorHAnsi" w:hAnsiTheme="majorHAnsi"/>
        </w:rPr>
        <w:t xml:space="preserve">, thirdly, </w:t>
      </w:r>
      <w:r w:rsidR="006226D4">
        <w:rPr>
          <w:rFonts w:asciiTheme="majorHAnsi" w:hAnsiTheme="majorHAnsi"/>
        </w:rPr>
        <w:t xml:space="preserve">that </w:t>
      </w:r>
      <w:r w:rsidR="00BE5E2E">
        <w:rPr>
          <w:rFonts w:asciiTheme="majorHAnsi" w:hAnsiTheme="majorHAnsi"/>
        </w:rPr>
        <w:t>the</w:t>
      </w:r>
      <w:r w:rsidR="00A70F1C">
        <w:rPr>
          <w:rFonts w:asciiTheme="majorHAnsi" w:hAnsiTheme="majorHAnsi"/>
        </w:rPr>
        <w:t xml:space="preserve"> prospect of </w:t>
      </w:r>
      <w:r w:rsidR="00BE5E2E">
        <w:rPr>
          <w:rFonts w:asciiTheme="majorHAnsi" w:hAnsiTheme="majorHAnsi"/>
        </w:rPr>
        <w:t xml:space="preserve">consuming security </w:t>
      </w:r>
      <w:r w:rsidR="00A70F1C">
        <w:rPr>
          <w:rFonts w:asciiTheme="majorHAnsi" w:hAnsiTheme="majorHAnsi"/>
        </w:rPr>
        <w:t xml:space="preserve">prompts </w:t>
      </w:r>
      <w:r w:rsidR="00BE5E2E">
        <w:rPr>
          <w:rFonts w:asciiTheme="majorHAnsi" w:hAnsiTheme="majorHAnsi"/>
        </w:rPr>
        <w:t xml:space="preserve">people </w:t>
      </w:r>
      <w:r w:rsidR="006226D4" w:rsidRPr="006226D4">
        <w:rPr>
          <w:rFonts w:asciiTheme="majorHAnsi" w:hAnsiTheme="majorHAnsi"/>
          <w:lang w:val="en-GB"/>
        </w:rPr>
        <w:t xml:space="preserve">to </w:t>
      </w:r>
      <w:r w:rsidR="00BE5E2E">
        <w:rPr>
          <w:rFonts w:asciiTheme="majorHAnsi" w:hAnsiTheme="majorHAnsi"/>
          <w:lang w:val="en-GB"/>
        </w:rPr>
        <w:t>consider</w:t>
      </w:r>
      <w:r w:rsidR="00BE5E2E" w:rsidRPr="006226D4">
        <w:rPr>
          <w:rFonts w:asciiTheme="majorHAnsi" w:hAnsiTheme="majorHAnsi"/>
          <w:lang w:val="en-GB"/>
        </w:rPr>
        <w:t xml:space="preserve"> </w:t>
      </w:r>
      <w:r w:rsidR="006226D4" w:rsidRPr="006226D4">
        <w:rPr>
          <w:rFonts w:asciiTheme="majorHAnsi" w:hAnsiTheme="majorHAnsi"/>
          <w:lang w:val="en-GB"/>
        </w:rPr>
        <w:t>the relations that obtain between security objects and other things that they morally or aesthetically value</w:t>
      </w:r>
      <w:r w:rsidR="00D24FCE">
        <w:rPr>
          <w:rFonts w:asciiTheme="majorHAnsi" w:hAnsiTheme="majorHAnsi"/>
          <w:lang w:val="en-GB"/>
        </w:rPr>
        <w:t>; they are led</w:t>
      </w:r>
      <w:r w:rsidR="006226D4" w:rsidRPr="006226D4">
        <w:rPr>
          <w:rFonts w:asciiTheme="majorHAnsi" w:hAnsiTheme="majorHAnsi"/>
          <w:lang w:val="en-GB"/>
        </w:rPr>
        <w:t xml:space="preserve"> to reflect on what the buying and selling of security signals about the condition and likely futures of </w:t>
      </w:r>
      <w:r w:rsidR="00D24FCE">
        <w:rPr>
          <w:rFonts w:asciiTheme="majorHAnsi" w:hAnsiTheme="majorHAnsi"/>
          <w:lang w:val="en-GB"/>
        </w:rPr>
        <w:t xml:space="preserve">their </w:t>
      </w:r>
      <w:r w:rsidR="006226D4" w:rsidRPr="006226D4">
        <w:rPr>
          <w:rFonts w:asciiTheme="majorHAnsi" w:hAnsiTheme="majorHAnsi"/>
          <w:lang w:val="en-GB"/>
        </w:rPr>
        <w:t xml:space="preserve">society. </w:t>
      </w:r>
      <w:r w:rsidR="00D24FCE">
        <w:rPr>
          <w:rFonts w:asciiTheme="majorHAnsi" w:hAnsiTheme="majorHAnsi"/>
          <w:lang w:val="en-GB"/>
        </w:rPr>
        <w:t>Th</w:t>
      </w:r>
      <w:r w:rsidR="00503286">
        <w:rPr>
          <w:rFonts w:asciiTheme="majorHAnsi" w:hAnsiTheme="majorHAnsi"/>
          <w:lang w:val="en-GB"/>
        </w:rPr>
        <w:t xml:space="preserve">is point is </w:t>
      </w:r>
      <w:r w:rsidR="00D24FCE">
        <w:rPr>
          <w:rFonts w:asciiTheme="majorHAnsi" w:hAnsiTheme="majorHAnsi"/>
          <w:lang w:val="en-GB"/>
        </w:rPr>
        <w:t xml:space="preserve">illustrated </w:t>
      </w:r>
      <w:r w:rsidR="00BE5E2E">
        <w:rPr>
          <w:rFonts w:asciiTheme="majorHAnsi" w:hAnsiTheme="majorHAnsi"/>
          <w:lang w:val="en-GB"/>
        </w:rPr>
        <w:t>using</w:t>
      </w:r>
      <w:r w:rsidR="00503286">
        <w:rPr>
          <w:rFonts w:asciiTheme="majorHAnsi" w:hAnsiTheme="majorHAnsi"/>
          <w:lang w:val="en-GB"/>
        </w:rPr>
        <w:t xml:space="preserve"> the example </w:t>
      </w:r>
      <w:r w:rsidR="00A70F1C">
        <w:rPr>
          <w:rFonts w:asciiTheme="majorHAnsi" w:hAnsiTheme="majorHAnsi"/>
          <w:lang w:val="en-GB"/>
        </w:rPr>
        <w:t xml:space="preserve">of gated communities. </w:t>
      </w:r>
      <w:r w:rsidR="00A0051A" w:rsidRPr="00575E4C">
        <w:rPr>
          <w:rFonts w:asciiTheme="majorHAnsi" w:hAnsiTheme="majorHAnsi"/>
          <w:lang w:val="en-GB"/>
        </w:rPr>
        <w:t xml:space="preserve">In </w:t>
      </w:r>
      <w:r w:rsidR="00A0051A">
        <w:rPr>
          <w:rFonts w:asciiTheme="majorHAnsi" w:hAnsiTheme="majorHAnsi"/>
          <w:lang w:val="en-GB"/>
        </w:rPr>
        <w:t xml:space="preserve">making sense of these findings we develop the concept of grudge spending, an idea that is routinely deployed – but under-theorized – in the literature on private security. In so doing, we decipher the </w:t>
      </w:r>
      <w:r w:rsidR="00051A04">
        <w:rPr>
          <w:rFonts w:asciiTheme="majorHAnsi" w:hAnsiTheme="majorHAnsi"/>
          <w:lang w:val="en-GB"/>
        </w:rPr>
        <w:t xml:space="preserve">evaluative judgments </w:t>
      </w:r>
      <w:r w:rsidR="00A0051A">
        <w:rPr>
          <w:rFonts w:asciiTheme="majorHAnsi" w:hAnsiTheme="majorHAnsi"/>
          <w:lang w:val="en-GB"/>
        </w:rPr>
        <w:t xml:space="preserve">that </w:t>
      </w:r>
      <w:r w:rsidR="00051A04">
        <w:rPr>
          <w:rFonts w:asciiTheme="majorHAnsi" w:hAnsiTheme="majorHAnsi"/>
          <w:lang w:val="en-GB"/>
        </w:rPr>
        <w:t>condition</w:t>
      </w:r>
      <w:r w:rsidR="00A0051A">
        <w:rPr>
          <w:rFonts w:asciiTheme="majorHAnsi" w:hAnsiTheme="majorHAnsi"/>
          <w:lang w:val="en-GB"/>
        </w:rPr>
        <w:t xml:space="preserve"> and constrain the purchase of security. </w:t>
      </w:r>
      <w:r w:rsidR="00A0051A" w:rsidRPr="00575E4C">
        <w:rPr>
          <w:rFonts w:asciiTheme="majorHAnsi" w:hAnsiTheme="majorHAnsi"/>
        </w:rPr>
        <w:t xml:space="preserve">In conclusion, we draw upon the cultural sociology of markets to theorize our findings and open up </w:t>
      </w:r>
      <w:r w:rsidR="00BE5E2E">
        <w:rPr>
          <w:rFonts w:asciiTheme="majorHAnsi" w:hAnsiTheme="majorHAnsi"/>
        </w:rPr>
        <w:t xml:space="preserve">important </w:t>
      </w:r>
      <w:r w:rsidR="00A0051A" w:rsidRPr="00575E4C">
        <w:rPr>
          <w:rFonts w:asciiTheme="majorHAnsi" w:hAnsiTheme="majorHAnsi"/>
        </w:rPr>
        <w:t xml:space="preserve">questions to do with the </w:t>
      </w:r>
      <w:r w:rsidR="00A0051A" w:rsidRPr="00575E4C">
        <w:rPr>
          <w:rFonts w:asciiTheme="majorHAnsi" w:hAnsiTheme="majorHAnsi"/>
          <w:i/>
        </w:rPr>
        <w:t>moral</w:t>
      </w:r>
      <w:r w:rsidR="00A0051A" w:rsidRPr="00575E4C">
        <w:rPr>
          <w:rFonts w:asciiTheme="majorHAnsi" w:hAnsiTheme="majorHAnsi"/>
        </w:rPr>
        <w:t xml:space="preserve"> economy of security. </w:t>
      </w:r>
    </w:p>
    <w:p w:rsidR="00A0051A" w:rsidRDefault="00A0051A" w:rsidP="002729A6">
      <w:pPr>
        <w:spacing w:line="276" w:lineRule="auto"/>
        <w:ind w:firstLine="720"/>
        <w:jc w:val="both"/>
        <w:rPr>
          <w:rFonts w:asciiTheme="majorHAnsi" w:hAnsiTheme="majorHAnsi"/>
          <w:lang w:val="en-GB"/>
        </w:rPr>
      </w:pPr>
    </w:p>
    <w:p w:rsidR="001C31AE" w:rsidRPr="00976693" w:rsidRDefault="001C31AE" w:rsidP="001A6103">
      <w:pPr>
        <w:spacing w:line="276" w:lineRule="auto"/>
        <w:jc w:val="both"/>
        <w:rPr>
          <w:rFonts w:asciiTheme="majorHAnsi" w:hAnsiTheme="majorHAnsi"/>
        </w:rPr>
      </w:pPr>
    </w:p>
    <w:p w:rsidR="001C31AE" w:rsidRDefault="001C31AE" w:rsidP="00961DFD">
      <w:pPr>
        <w:spacing w:line="276" w:lineRule="auto"/>
        <w:jc w:val="both"/>
        <w:rPr>
          <w:rFonts w:asciiTheme="majorHAnsi" w:hAnsiTheme="majorHAnsi"/>
          <w:b/>
        </w:rPr>
      </w:pPr>
      <w:r w:rsidRPr="00961DFD">
        <w:rPr>
          <w:rFonts w:asciiTheme="majorHAnsi" w:hAnsiTheme="majorHAnsi"/>
          <w:b/>
        </w:rPr>
        <w:t xml:space="preserve">Security as </w:t>
      </w:r>
      <w:r w:rsidR="001839BF">
        <w:rPr>
          <w:rFonts w:asciiTheme="majorHAnsi" w:hAnsiTheme="majorHAnsi"/>
          <w:b/>
        </w:rPr>
        <w:t>n</w:t>
      </w:r>
      <w:r w:rsidR="00F07141" w:rsidRPr="00961DFD">
        <w:rPr>
          <w:rFonts w:asciiTheme="majorHAnsi" w:hAnsiTheme="majorHAnsi"/>
          <w:b/>
        </w:rPr>
        <w:t>on</w:t>
      </w:r>
      <w:r w:rsidRPr="00961DFD">
        <w:rPr>
          <w:rFonts w:asciiTheme="majorHAnsi" w:hAnsiTheme="majorHAnsi"/>
          <w:b/>
        </w:rPr>
        <w:t xml:space="preserve">-conspicuous </w:t>
      </w:r>
      <w:r w:rsidR="001839BF">
        <w:rPr>
          <w:rFonts w:asciiTheme="majorHAnsi" w:hAnsiTheme="majorHAnsi"/>
          <w:b/>
        </w:rPr>
        <w:t>c</w:t>
      </w:r>
      <w:r w:rsidRPr="00961DFD">
        <w:rPr>
          <w:rFonts w:asciiTheme="majorHAnsi" w:hAnsiTheme="majorHAnsi"/>
          <w:b/>
        </w:rPr>
        <w:t>onsumption</w:t>
      </w:r>
    </w:p>
    <w:p w:rsidR="00BF1407" w:rsidRDefault="00BF1407" w:rsidP="00961DFD">
      <w:pPr>
        <w:spacing w:line="276" w:lineRule="auto"/>
        <w:jc w:val="both"/>
        <w:rPr>
          <w:rFonts w:asciiTheme="majorHAnsi" w:hAnsiTheme="majorHAnsi"/>
          <w:b/>
        </w:rPr>
      </w:pPr>
    </w:p>
    <w:p w:rsidR="00BF1407" w:rsidRPr="00BF1407" w:rsidRDefault="00BF1407" w:rsidP="00575E4C">
      <w:pPr>
        <w:spacing w:line="276" w:lineRule="auto"/>
        <w:ind w:left="720"/>
        <w:jc w:val="both"/>
        <w:rPr>
          <w:rFonts w:asciiTheme="majorHAnsi" w:hAnsiTheme="majorHAnsi"/>
          <w:sz w:val="22"/>
          <w:szCs w:val="22"/>
        </w:rPr>
      </w:pPr>
      <w:r w:rsidRPr="00BF1407">
        <w:rPr>
          <w:rFonts w:asciiTheme="majorHAnsi" w:hAnsiTheme="majorHAnsi"/>
          <w:sz w:val="22"/>
          <w:szCs w:val="22"/>
        </w:rPr>
        <w:t>Nobody goes and buys security the same as they will buy a 39</w:t>
      </w:r>
      <w:r w:rsidR="0010109A">
        <w:rPr>
          <w:rFonts w:asciiTheme="majorHAnsi" w:hAnsiTheme="majorHAnsi"/>
          <w:sz w:val="22"/>
          <w:szCs w:val="22"/>
        </w:rPr>
        <w:t>-</w:t>
      </w:r>
      <w:r w:rsidRPr="00BF1407">
        <w:rPr>
          <w:rFonts w:asciiTheme="majorHAnsi" w:hAnsiTheme="majorHAnsi"/>
          <w:sz w:val="22"/>
          <w:szCs w:val="22"/>
        </w:rPr>
        <w:t>inch plasma screen TV. It’s not a commodity. It’s</w:t>
      </w:r>
      <w:r>
        <w:rPr>
          <w:rFonts w:asciiTheme="majorHAnsi" w:hAnsiTheme="majorHAnsi"/>
          <w:sz w:val="22"/>
          <w:szCs w:val="22"/>
        </w:rPr>
        <w:t xml:space="preserve"> . . .</w:t>
      </w:r>
      <w:r w:rsidRPr="00BF1407">
        <w:rPr>
          <w:rFonts w:asciiTheme="majorHAnsi" w:hAnsiTheme="majorHAnsi"/>
          <w:sz w:val="22"/>
          <w:szCs w:val="22"/>
        </w:rPr>
        <w:t xml:space="preserve"> what the word? It’s </w:t>
      </w:r>
      <w:r>
        <w:rPr>
          <w:rFonts w:asciiTheme="majorHAnsi" w:hAnsiTheme="majorHAnsi"/>
          <w:sz w:val="22"/>
          <w:szCs w:val="22"/>
        </w:rPr>
        <w:t xml:space="preserve">a </w:t>
      </w:r>
      <w:r w:rsidRPr="00BF1407">
        <w:rPr>
          <w:rFonts w:asciiTheme="majorHAnsi" w:hAnsiTheme="majorHAnsi"/>
          <w:sz w:val="22"/>
          <w:szCs w:val="22"/>
        </w:rPr>
        <w:t>grudge buy – it’s something they have to do. (</w:t>
      </w:r>
      <w:r w:rsidR="00976D4D">
        <w:rPr>
          <w:rFonts w:asciiTheme="majorHAnsi" w:hAnsiTheme="majorHAnsi"/>
          <w:i/>
          <w:sz w:val="22"/>
          <w:szCs w:val="22"/>
        </w:rPr>
        <w:t>Manager, security company 1</w:t>
      </w:r>
      <w:r w:rsidRPr="00BF1407">
        <w:rPr>
          <w:rFonts w:asciiTheme="majorHAnsi" w:hAnsiTheme="majorHAnsi"/>
          <w:sz w:val="22"/>
          <w:szCs w:val="22"/>
        </w:rPr>
        <w:t>)</w:t>
      </w:r>
    </w:p>
    <w:p w:rsidR="00BF1407" w:rsidRPr="00961DFD" w:rsidRDefault="00BF1407" w:rsidP="00961DFD">
      <w:pPr>
        <w:spacing w:line="276" w:lineRule="auto"/>
        <w:jc w:val="both"/>
        <w:rPr>
          <w:rFonts w:asciiTheme="majorHAnsi" w:hAnsiTheme="majorHAnsi"/>
          <w:b/>
        </w:rPr>
      </w:pPr>
    </w:p>
    <w:p w:rsidR="00076865" w:rsidRPr="00575E4C" w:rsidRDefault="00503286" w:rsidP="00575E4C">
      <w:pPr>
        <w:spacing w:line="276" w:lineRule="auto"/>
        <w:jc w:val="both"/>
        <w:rPr>
          <w:rFonts w:asciiTheme="majorHAnsi" w:hAnsiTheme="majorHAnsi"/>
        </w:rPr>
      </w:pPr>
      <w:r w:rsidRPr="00503286">
        <w:rPr>
          <w:rFonts w:asciiTheme="majorHAnsi" w:hAnsiTheme="majorHAnsi"/>
        </w:rPr>
        <w:t>‘Catastrop</w:t>
      </w:r>
      <w:r>
        <w:rPr>
          <w:rFonts w:asciiTheme="majorHAnsi" w:hAnsiTheme="majorHAnsi"/>
        </w:rPr>
        <w:t>h</w:t>
      </w:r>
      <w:r w:rsidRPr="00503286">
        <w:rPr>
          <w:rFonts w:asciiTheme="majorHAnsi" w:hAnsiTheme="majorHAnsi"/>
        </w:rPr>
        <w:t>ic’ readings of commodified security point out that the purchase of protective goods and services is likely to become ensnared within and fueled by certain dynamics of modern consumption</w:t>
      </w:r>
      <w:r w:rsidR="00961DFD">
        <w:rPr>
          <w:rFonts w:asciiTheme="majorHAnsi" w:hAnsiTheme="majorHAnsi"/>
        </w:rPr>
        <w:t>. Three dimension</w:t>
      </w:r>
      <w:r w:rsidR="0010109A">
        <w:rPr>
          <w:rFonts w:asciiTheme="majorHAnsi" w:hAnsiTheme="majorHAnsi"/>
        </w:rPr>
        <w:t>s</w:t>
      </w:r>
      <w:r w:rsidR="00961DFD">
        <w:rPr>
          <w:rFonts w:asciiTheme="majorHAnsi" w:hAnsiTheme="majorHAnsi"/>
        </w:rPr>
        <w:t xml:space="preserve"> of consumer culture are relevant in this regard. </w:t>
      </w:r>
      <w:r w:rsidR="00961DFD" w:rsidRPr="00961DFD">
        <w:rPr>
          <w:rFonts w:asciiTheme="majorHAnsi" w:hAnsiTheme="majorHAnsi"/>
        </w:rPr>
        <w:t>The first is the claim that consumption is mainly undertaken by individuals who experience it as a realm of autonomy, agency and sovereignty. According to Campbell, modern consumerism is characterized by ‘its unrestrained or unrestricted individualism’ and attaches an extraordinary value to ‘the right of individuals to decide for themselves which goods and services they consume’ (Campbell, 2004:28). Secondly, consumption is said to be an imaginative realm, a space of ‘day-dreaming and fantasizing’ (Campbell, 1987: 203) where people are free to form mental projects and anticipate their satisfaction (Hirschman, 1982). Markets have been described as places of ‘diversity’ and ‘play’ and consumers’ engagement with its products as a basis for ‘real pleasures’ (Slater and Tonkiss, 2004: 167-8). Emotion and desire are</w:t>
      </w:r>
      <w:r w:rsidR="00961DFD">
        <w:rPr>
          <w:rFonts w:asciiTheme="majorHAnsi" w:hAnsiTheme="majorHAnsi"/>
        </w:rPr>
        <w:t xml:space="preserve">, on this view, </w:t>
      </w:r>
      <w:r w:rsidR="00961DFD" w:rsidRPr="00961DFD">
        <w:rPr>
          <w:rFonts w:asciiTheme="majorHAnsi" w:hAnsiTheme="majorHAnsi"/>
        </w:rPr>
        <w:lastRenderedPageBreak/>
        <w:t xml:space="preserve">granted a central place in driving consumption (Offer, 2006; Slater, 1997). Thirdly, consumption is conceptualized as a key marker of social identity and belonging, a means of expressing subjectivity, signaling one’s place within prevailing social hierarchies, and reinforcing or unsettling social boundaries. </w:t>
      </w:r>
      <w:r w:rsidR="00961DFD">
        <w:rPr>
          <w:rFonts w:asciiTheme="majorHAnsi" w:hAnsiTheme="majorHAnsi"/>
        </w:rPr>
        <w:t xml:space="preserve">On one view of this process, </w:t>
      </w:r>
      <w:r w:rsidR="00961DFD" w:rsidRPr="00961DFD">
        <w:rPr>
          <w:rFonts w:asciiTheme="majorHAnsi" w:hAnsiTheme="majorHAnsi"/>
        </w:rPr>
        <w:t>identity is no longer determined clearly by membership of traditional social groupings, such as class, status, gender or religion (</w:t>
      </w:r>
      <w:r w:rsidR="00474ADC">
        <w:rPr>
          <w:rFonts w:asciiTheme="majorHAnsi" w:hAnsiTheme="majorHAnsi"/>
        </w:rPr>
        <w:t>Giddens, 1991</w:t>
      </w:r>
      <w:r w:rsidR="00961DFD" w:rsidRPr="00961DFD">
        <w:rPr>
          <w:rFonts w:asciiTheme="majorHAnsi" w:hAnsiTheme="majorHAnsi"/>
        </w:rPr>
        <w:t>)</w:t>
      </w:r>
      <w:r w:rsidR="00EB6522">
        <w:rPr>
          <w:rFonts w:asciiTheme="majorHAnsi" w:hAnsiTheme="majorHAnsi"/>
        </w:rPr>
        <w:t>; rather</w:t>
      </w:r>
      <w:r w:rsidR="00961DFD" w:rsidRPr="00961DFD">
        <w:rPr>
          <w:rFonts w:asciiTheme="majorHAnsi" w:hAnsiTheme="majorHAnsi"/>
        </w:rPr>
        <w:t xml:space="preserve">, consumption </w:t>
      </w:r>
      <w:r w:rsidR="009B48DB">
        <w:rPr>
          <w:rFonts w:asciiTheme="majorHAnsi" w:hAnsiTheme="majorHAnsi"/>
        </w:rPr>
        <w:t xml:space="preserve">has become </w:t>
      </w:r>
      <w:r w:rsidR="00961DFD" w:rsidRPr="00961DFD">
        <w:rPr>
          <w:rFonts w:asciiTheme="majorHAnsi" w:hAnsiTheme="majorHAnsi"/>
        </w:rPr>
        <w:t>central to the process through which individuals shore-up, or even assemble, their identities</w:t>
      </w:r>
      <w:r w:rsidR="009B48DB">
        <w:rPr>
          <w:rFonts w:asciiTheme="majorHAnsi" w:hAnsiTheme="majorHAnsi"/>
        </w:rPr>
        <w:t xml:space="preserve"> </w:t>
      </w:r>
      <w:r w:rsidR="00961DFD" w:rsidRPr="00961DFD">
        <w:rPr>
          <w:rFonts w:asciiTheme="majorHAnsi" w:hAnsiTheme="majorHAnsi"/>
        </w:rPr>
        <w:t xml:space="preserve">and </w:t>
      </w:r>
      <w:r w:rsidR="009B48DB" w:rsidRPr="00961DFD">
        <w:rPr>
          <w:rFonts w:asciiTheme="majorHAnsi" w:hAnsiTheme="majorHAnsi"/>
        </w:rPr>
        <w:t>emphasize</w:t>
      </w:r>
      <w:r w:rsidR="00961DFD" w:rsidRPr="00961DFD">
        <w:rPr>
          <w:rFonts w:asciiTheme="majorHAnsi" w:hAnsiTheme="majorHAnsi"/>
        </w:rPr>
        <w:t xml:space="preserve"> differences in lifestyles and social</w:t>
      </w:r>
      <w:r w:rsidR="002A7636">
        <w:rPr>
          <w:rFonts w:asciiTheme="majorHAnsi" w:hAnsiTheme="majorHAnsi"/>
        </w:rPr>
        <w:t xml:space="preserve"> categories (</w:t>
      </w:r>
      <w:r w:rsidR="00961DFD" w:rsidRPr="00961DFD">
        <w:rPr>
          <w:rFonts w:asciiTheme="majorHAnsi" w:hAnsiTheme="majorHAnsi"/>
        </w:rPr>
        <w:t>Douglas and Isherwood, 1979). Other commentat</w:t>
      </w:r>
      <w:r w:rsidR="00961DFD" w:rsidRPr="00961DFD" w:rsidDel="00B340B5">
        <w:rPr>
          <w:rFonts w:asciiTheme="majorHAnsi" w:hAnsiTheme="majorHAnsi"/>
        </w:rPr>
        <w:t>ors have, however</w:t>
      </w:r>
      <w:r w:rsidR="00961DFD" w:rsidRPr="00961DFD">
        <w:rPr>
          <w:rFonts w:asciiTheme="majorHAnsi" w:hAnsiTheme="majorHAnsi"/>
        </w:rPr>
        <w:t>, disputed this ‘individuation approach’ (Lash and Urry</w:t>
      </w:r>
      <w:r w:rsidR="002A7636">
        <w:rPr>
          <w:rFonts w:asciiTheme="majorHAnsi" w:hAnsiTheme="majorHAnsi"/>
        </w:rPr>
        <w:t>,</w:t>
      </w:r>
      <w:r w:rsidR="00961DFD" w:rsidRPr="00961DFD">
        <w:rPr>
          <w:rFonts w:asciiTheme="majorHAnsi" w:hAnsiTheme="majorHAnsi"/>
        </w:rPr>
        <w:t xml:space="preserve"> 1994) by reference to research </w:t>
      </w:r>
      <w:r w:rsidR="00BE5E2E">
        <w:rPr>
          <w:rFonts w:asciiTheme="majorHAnsi" w:hAnsiTheme="majorHAnsi"/>
        </w:rPr>
        <w:t>demonstrating</w:t>
      </w:r>
      <w:r w:rsidR="00961DFD" w:rsidRPr="00961DFD">
        <w:rPr>
          <w:rFonts w:asciiTheme="majorHAnsi" w:hAnsiTheme="majorHAnsi"/>
        </w:rPr>
        <w:t xml:space="preserve"> the enduring importance of class, education, income and social background in shaping consumption patterns</w:t>
      </w:r>
      <w:r w:rsidR="009B48DB">
        <w:rPr>
          <w:rFonts w:asciiTheme="majorHAnsi" w:hAnsiTheme="majorHAnsi"/>
        </w:rPr>
        <w:t xml:space="preserve">. </w:t>
      </w:r>
      <w:r w:rsidR="00961DFD" w:rsidRPr="00961DFD">
        <w:rPr>
          <w:rFonts w:asciiTheme="majorHAnsi" w:hAnsiTheme="majorHAnsi"/>
        </w:rPr>
        <w:t>Bourdieu (</w:t>
      </w:r>
      <w:r w:rsidR="00C34B08">
        <w:rPr>
          <w:rFonts w:asciiTheme="majorHAnsi" w:hAnsiTheme="majorHAnsi"/>
        </w:rPr>
        <w:t>1984</w:t>
      </w:r>
      <w:r w:rsidR="00961DFD" w:rsidRPr="00961DFD">
        <w:rPr>
          <w:rFonts w:asciiTheme="majorHAnsi" w:hAnsiTheme="majorHAnsi"/>
        </w:rPr>
        <w:t xml:space="preserve">), </w:t>
      </w:r>
      <w:r w:rsidR="00BE5E2E">
        <w:rPr>
          <w:rFonts w:asciiTheme="majorHAnsi" w:hAnsiTheme="majorHAnsi"/>
        </w:rPr>
        <w:t>for example</w:t>
      </w:r>
      <w:r w:rsidR="00961DFD" w:rsidRPr="00961DFD">
        <w:rPr>
          <w:rFonts w:asciiTheme="majorHAnsi" w:hAnsiTheme="majorHAnsi"/>
        </w:rPr>
        <w:t xml:space="preserve">, argues that commodities operate as stakes in contests, not only about social position but also to maintain the differences between positions. He </w:t>
      </w:r>
      <w:r w:rsidR="00A17291">
        <w:rPr>
          <w:rFonts w:asciiTheme="majorHAnsi" w:hAnsiTheme="majorHAnsi"/>
        </w:rPr>
        <w:t>contends</w:t>
      </w:r>
      <w:r w:rsidR="00961DFD" w:rsidRPr="00961DFD">
        <w:rPr>
          <w:rFonts w:asciiTheme="majorHAnsi" w:hAnsiTheme="majorHAnsi"/>
        </w:rPr>
        <w:t xml:space="preserve"> that goods are preferred (or disdained) not merely because of their ‘use-value’ but also because they help mark the lines of distinction between ‘us’ and ‘them’. </w:t>
      </w:r>
      <w:r w:rsidR="00F0153D">
        <w:rPr>
          <w:rFonts w:asciiTheme="majorHAnsi" w:hAnsiTheme="majorHAnsi"/>
        </w:rPr>
        <w:t>Taken together, these elements of consumption can combine to generate insatiable appetites for protecti</w:t>
      </w:r>
      <w:r w:rsidR="00474479">
        <w:rPr>
          <w:rFonts w:asciiTheme="majorHAnsi" w:hAnsiTheme="majorHAnsi"/>
        </w:rPr>
        <w:t>ve commodities</w:t>
      </w:r>
      <w:r w:rsidR="00F0153D">
        <w:rPr>
          <w:rFonts w:asciiTheme="majorHAnsi" w:hAnsiTheme="majorHAnsi"/>
        </w:rPr>
        <w:t>. On</w:t>
      </w:r>
      <w:r w:rsidR="00076865" w:rsidRPr="00575E4C">
        <w:rPr>
          <w:rFonts w:asciiTheme="majorHAnsi" w:hAnsiTheme="majorHAnsi"/>
        </w:rPr>
        <w:t xml:space="preserve">ce having shopped for security, individuals may encounter disappointment and become invested in novelty, or experience continued anxiety or </w:t>
      </w:r>
      <w:r w:rsidR="00F0153D">
        <w:rPr>
          <w:rFonts w:asciiTheme="majorHAnsi" w:hAnsiTheme="majorHAnsi"/>
        </w:rPr>
        <w:t>further</w:t>
      </w:r>
      <w:r w:rsidR="00076865" w:rsidRPr="00575E4C">
        <w:rPr>
          <w:rFonts w:asciiTheme="majorHAnsi" w:hAnsiTheme="majorHAnsi"/>
        </w:rPr>
        <w:t xml:space="preserve"> victimi</w:t>
      </w:r>
      <w:r w:rsidR="00F0153D">
        <w:rPr>
          <w:rFonts w:asciiTheme="majorHAnsi" w:hAnsiTheme="majorHAnsi"/>
        </w:rPr>
        <w:t>z</w:t>
      </w:r>
      <w:r w:rsidR="00076865" w:rsidRPr="00575E4C">
        <w:rPr>
          <w:rFonts w:asciiTheme="majorHAnsi" w:hAnsiTheme="majorHAnsi"/>
        </w:rPr>
        <w:t xml:space="preserve">ation. They can thus find themselves on a bizarre variant of Layard’s (2005: 48) ‘hedonic treadmill’ </w:t>
      </w:r>
      <w:r w:rsidR="00BE5E2E">
        <w:rPr>
          <w:rFonts w:asciiTheme="majorHAnsi" w:hAnsiTheme="majorHAnsi"/>
        </w:rPr>
        <w:t xml:space="preserve">wherein </w:t>
      </w:r>
      <w:r w:rsidR="00076865" w:rsidRPr="00575E4C">
        <w:rPr>
          <w:rFonts w:asciiTheme="majorHAnsi" w:hAnsiTheme="majorHAnsi"/>
        </w:rPr>
        <w:t>it seems necessary to consume again and in greater amounts in order simply to keep one’s perceived security predicament still. The more security is opened up to market forces, the more likely it is that it will be shaped by parochial, other-disregarding over-consumption.</w:t>
      </w:r>
    </w:p>
    <w:p w:rsidR="009B48DB" w:rsidRDefault="009B48DB" w:rsidP="00575E4C">
      <w:pPr>
        <w:spacing w:line="276" w:lineRule="auto"/>
        <w:ind w:firstLine="720"/>
        <w:jc w:val="both"/>
        <w:rPr>
          <w:rFonts w:asciiTheme="majorHAnsi" w:hAnsiTheme="majorHAnsi"/>
        </w:rPr>
      </w:pPr>
      <w:r>
        <w:rPr>
          <w:rFonts w:asciiTheme="majorHAnsi" w:hAnsiTheme="majorHAnsi"/>
        </w:rPr>
        <w:t xml:space="preserve">These accounts </w:t>
      </w:r>
      <w:r w:rsidR="0010109A">
        <w:rPr>
          <w:rFonts w:asciiTheme="majorHAnsi" w:hAnsiTheme="majorHAnsi"/>
        </w:rPr>
        <w:t>formed the the</w:t>
      </w:r>
      <w:r w:rsidR="00A17291">
        <w:rPr>
          <w:rFonts w:asciiTheme="majorHAnsi" w:hAnsiTheme="majorHAnsi"/>
        </w:rPr>
        <w:t>oretical sta</w:t>
      </w:r>
      <w:r w:rsidR="00954608">
        <w:rPr>
          <w:rFonts w:asciiTheme="majorHAnsi" w:hAnsiTheme="majorHAnsi"/>
        </w:rPr>
        <w:t>r</w:t>
      </w:r>
      <w:r w:rsidR="00A17291">
        <w:rPr>
          <w:rFonts w:asciiTheme="majorHAnsi" w:hAnsiTheme="majorHAnsi"/>
        </w:rPr>
        <w:t>ting point for the present</w:t>
      </w:r>
      <w:r w:rsidR="0010109A">
        <w:rPr>
          <w:rFonts w:asciiTheme="majorHAnsi" w:hAnsiTheme="majorHAnsi"/>
        </w:rPr>
        <w:t xml:space="preserve"> study. </w:t>
      </w:r>
      <w:r w:rsidR="00F0153D">
        <w:rPr>
          <w:rFonts w:asciiTheme="majorHAnsi" w:hAnsiTheme="majorHAnsi"/>
        </w:rPr>
        <w:t xml:space="preserve">It </w:t>
      </w:r>
      <w:r w:rsidR="0010109A">
        <w:rPr>
          <w:rFonts w:asciiTheme="majorHAnsi" w:hAnsiTheme="majorHAnsi"/>
        </w:rPr>
        <w:t xml:space="preserve">has become </w:t>
      </w:r>
      <w:r>
        <w:rPr>
          <w:rFonts w:asciiTheme="majorHAnsi" w:hAnsiTheme="majorHAnsi"/>
        </w:rPr>
        <w:t xml:space="preserve">clear from our research, however, that the above </w:t>
      </w:r>
      <w:r w:rsidR="00A17291">
        <w:rPr>
          <w:rFonts w:asciiTheme="majorHAnsi" w:hAnsiTheme="majorHAnsi"/>
        </w:rPr>
        <w:t xml:space="preserve">analyses offer </w:t>
      </w:r>
      <w:r w:rsidR="0010109A">
        <w:rPr>
          <w:rFonts w:asciiTheme="majorHAnsi" w:hAnsiTheme="majorHAnsi"/>
        </w:rPr>
        <w:t>a p</w:t>
      </w:r>
      <w:r>
        <w:rPr>
          <w:rFonts w:asciiTheme="majorHAnsi" w:hAnsiTheme="majorHAnsi"/>
        </w:rPr>
        <w:t xml:space="preserve">oor </w:t>
      </w:r>
      <w:r w:rsidR="0010109A">
        <w:rPr>
          <w:rFonts w:asciiTheme="majorHAnsi" w:hAnsiTheme="majorHAnsi"/>
        </w:rPr>
        <w:t xml:space="preserve">guide to understanding </w:t>
      </w:r>
      <w:r w:rsidR="00F82335">
        <w:rPr>
          <w:rFonts w:asciiTheme="majorHAnsi" w:hAnsiTheme="majorHAnsi"/>
        </w:rPr>
        <w:t xml:space="preserve">the meanings and dynamics of </w:t>
      </w:r>
      <w:r w:rsidRPr="0010109A">
        <w:rPr>
          <w:rFonts w:asciiTheme="majorHAnsi" w:hAnsiTheme="majorHAnsi"/>
          <w:i/>
        </w:rPr>
        <w:t>security</w:t>
      </w:r>
      <w:r>
        <w:rPr>
          <w:rFonts w:asciiTheme="majorHAnsi" w:hAnsiTheme="majorHAnsi"/>
        </w:rPr>
        <w:t xml:space="preserve"> </w:t>
      </w:r>
      <w:r w:rsidR="00F82335">
        <w:rPr>
          <w:rFonts w:asciiTheme="majorHAnsi" w:hAnsiTheme="majorHAnsi"/>
        </w:rPr>
        <w:t>consumption</w:t>
      </w:r>
      <w:r>
        <w:rPr>
          <w:rFonts w:asciiTheme="majorHAnsi" w:hAnsiTheme="majorHAnsi"/>
        </w:rPr>
        <w:t xml:space="preserve">. </w:t>
      </w:r>
      <w:r w:rsidR="00503286">
        <w:rPr>
          <w:rFonts w:asciiTheme="majorHAnsi" w:hAnsiTheme="majorHAnsi"/>
        </w:rPr>
        <w:t>W</w:t>
      </w:r>
      <w:r w:rsidR="00BF1407">
        <w:rPr>
          <w:rFonts w:asciiTheme="majorHAnsi" w:hAnsiTheme="majorHAnsi"/>
        </w:rPr>
        <w:t>hy? What is going on when security is purchased?</w:t>
      </w:r>
    </w:p>
    <w:p w:rsidR="00B2340E" w:rsidRDefault="00BF1407" w:rsidP="001A6103">
      <w:pPr>
        <w:spacing w:line="276" w:lineRule="auto"/>
        <w:jc w:val="both"/>
        <w:rPr>
          <w:rFonts w:asciiTheme="majorHAnsi" w:hAnsiTheme="majorHAnsi"/>
        </w:rPr>
      </w:pPr>
      <w:r>
        <w:rPr>
          <w:rFonts w:asciiTheme="majorHAnsi" w:hAnsiTheme="majorHAnsi"/>
        </w:rPr>
        <w:tab/>
        <w:t>Security is a grudge purchase</w:t>
      </w:r>
      <w:r w:rsidR="00474479">
        <w:rPr>
          <w:rFonts w:asciiTheme="majorHAnsi" w:hAnsiTheme="majorHAnsi"/>
        </w:rPr>
        <w:t xml:space="preserve">. This is so for </w:t>
      </w:r>
      <w:r>
        <w:rPr>
          <w:rFonts w:asciiTheme="majorHAnsi" w:hAnsiTheme="majorHAnsi"/>
        </w:rPr>
        <w:t>individual</w:t>
      </w:r>
      <w:r w:rsidR="00474479">
        <w:rPr>
          <w:rFonts w:asciiTheme="majorHAnsi" w:hAnsiTheme="majorHAnsi"/>
        </w:rPr>
        <w:t xml:space="preserve"> consumers. It is also the case </w:t>
      </w:r>
      <w:r>
        <w:rPr>
          <w:rFonts w:asciiTheme="majorHAnsi" w:hAnsiTheme="majorHAnsi"/>
        </w:rPr>
        <w:t xml:space="preserve">for the organizations </w:t>
      </w:r>
      <w:r w:rsidR="00474ADC">
        <w:rPr>
          <w:rFonts w:asciiTheme="majorHAnsi" w:hAnsiTheme="majorHAnsi"/>
        </w:rPr>
        <w:t xml:space="preserve">that </w:t>
      </w:r>
      <w:r>
        <w:rPr>
          <w:rFonts w:asciiTheme="majorHAnsi" w:hAnsiTheme="majorHAnsi"/>
        </w:rPr>
        <w:t xml:space="preserve">make up the vast bulk of the trade in </w:t>
      </w:r>
      <w:r w:rsidR="00F82335">
        <w:rPr>
          <w:rFonts w:asciiTheme="majorHAnsi" w:hAnsiTheme="majorHAnsi"/>
        </w:rPr>
        <w:t>protective</w:t>
      </w:r>
      <w:r>
        <w:rPr>
          <w:rFonts w:asciiTheme="majorHAnsi" w:hAnsiTheme="majorHAnsi"/>
        </w:rPr>
        <w:t xml:space="preserve"> goods and services. This is very much the view of the security industry players we interviewed</w:t>
      </w:r>
      <w:r w:rsidR="00FC274B">
        <w:rPr>
          <w:rFonts w:asciiTheme="majorHAnsi" w:hAnsiTheme="majorHAnsi"/>
        </w:rPr>
        <w:t>,</w:t>
      </w:r>
      <w:r>
        <w:rPr>
          <w:rFonts w:asciiTheme="majorHAnsi" w:hAnsiTheme="majorHAnsi"/>
        </w:rPr>
        <w:t xml:space="preserve"> though it also permeates the outlook of (potential) buyers, as we shall see. </w:t>
      </w:r>
      <w:r w:rsidR="0014122A">
        <w:rPr>
          <w:rFonts w:asciiTheme="majorHAnsi" w:hAnsiTheme="majorHAnsi"/>
        </w:rPr>
        <w:t>Retailers</w:t>
      </w:r>
      <w:r>
        <w:rPr>
          <w:rFonts w:asciiTheme="majorHAnsi" w:hAnsiTheme="majorHAnsi"/>
        </w:rPr>
        <w:t xml:space="preserve"> of security </w:t>
      </w:r>
      <w:r w:rsidR="00F82335">
        <w:rPr>
          <w:rFonts w:asciiTheme="majorHAnsi" w:hAnsiTheme="majorHAnsi"/>
        </w:rPr>
        <w:t xml:space="preserve">typically </w:t>
      </w:r>
      <w:r w:rsidR="0014122A">
        <w:rPr>
          <w:rFonts w:asciiTheme="majorHAnsi" w:hAnsiTheme="majorHAnsi"/>
        </w:rPr>
        <w:t xml:space="preserve">hold </w:t>
      </w:r>
      <w:r w:rsidR="00F82335">
        <w:rPr>
          <w:rFonts w:asciiTheme="majorHAnsi" w:hAnsiTheme="majorHAnsi"/>
        </w:rPr>
        <w:t xml:space="preserve">to </w:t>
      </w:r>
      <w:r w:rsidR="0014122A">
        <w:rPr>
          <w:rFonts w:asciiTheme="majorHAnsi" w:hAnsiTheme="majorHAnsi"/>
        </w:rPr>
        <w:t>the view that i</w:t>
      </w:r>
      <w:r>
        <w:rPr>
          <w:rFonts w:asciiTheme="majorHAnsi" w:hAnsiTheme="majorHAnsi"/>
        </w:rPr>
        <w:t>ndividuals and organizations</w:t>
      </w:r>
      <w:r w:rsidR="0014122A">
        <w:rPr>
          <w:rFonts w:asciiTheme="majorHAnsi" w:hAnsiTheme="majorHAnsi"/>
        </w:rPr>
        <w:t xml:space="preserve"> ‘do not want to invest in security or see it as a benefit</w:t>
      </w:r>
      <w:r w:rsidR="0010109A">
        <w:rPr>
          <w:rFonts w:asciiTheme="majorHAnsi" w:hAnsiTheme="majorHAnsi"/>
        </w:rPr>
        <w:t xml:space="preserve">’ </w:t>
      </w:r>
      <w:r w:rsidR="0014122A">
        <w:rPr>
          <w:rFonts w:asciiTheme="majorHAnsi" w:hAnsiTheme="majorHAnsi"/>
        </w:rPr>
        <w:t>(</w:t>
      </w:r>
      <w:r w:rsidR="00CC15B6" w:rsidRPr="00CC15B6">
        <w:rPr>
          <w:rFonts w:asciiTheme="majorHAnsi" w:hAnsiTheme="majorHAnsi"/>
          <w:i/>
        </w:rPr>
        <w:t>Manager, s</w:t>
      </w:r>
      <w:r w:rsidR="00E12DD8" w:rsidRPr="00CC15B6">
        <w:rPr>
          <w:rFonts w:asciiTheme="majorHAnsi" w:hAnsiTheme="majorHAnsi"/>
          <w:i/>
        </w:rPr>
        <w:t xml:space="preserve">ecurity </w:t>
      </w:r>
      <w:r w:rsidR="00CC15B6" w:rsidRPr="00CC15B6">
        <w:rPr>
          <w:rFonts w:asciiTheme="majorHAnsi" w:hAnsiTheme="majorHAnsi"/>
          <w:i/>
        </w:rPr>
        <w:t xml:space="preserve">company </w:t>
      </w:r>
      <w:r w:rsidR="00976D4D">
        <w:rPr>
          <w:rFonts w:asciiTheme="majorHAnsi" w:hAnsiTheme="majorHAnsi"/>
          <w:i/>
        </w:rPr>
        <w:t>2</w:t>
      </w:r>
      <w:r w:rsidR="0014122A">
        <w:rPr>
          <w:rFonts w:asciiTheme="majorHAnsi" w:hAnsiTheme="majorHAnsi"/>
        </w:rPr>
        <w:t>). As one security industry representative put it: ‘The problem is that people have this attitude of “It’ll never happen to me”. Companies are the same – ‘Why wo</w:t>
      </w:r>
      <w:r w:rsidR="0010109A">
        <w:rPr>
          <w:rFonts w:asciiTheme="majorHAnsi" w:hAnsiTheme="majorHAnsi"/>
        </w:rPr>
        <w:t>uld anyone want to rob me?</w:t>
      </w:r>
      <w:r w:rsidR="00CC15B6">
        <w:rPr>
          <w:rFonts w:asciiTheme="majorHAnsi" w:hAnsiTheme="majorHAnsi"/>
        </w:rPr>
        <w:t xml:space="preserve"> I’ve got nothing to take”’ </w:t>
      </w:r>
      <w:r w:rsidR="0014122A">
        <w:rPr>
          <w:rFonts w:asciiTheme="majorHAnsi" w:hAnsiTheme="majorHAnsi"/>
        </w:rPr>
        <w:t>(</w:t>
      </w:r>
      <w:r w:rsidR="00CC15B6" w:rsidRPr="000260B7">
        <w:rPr>
          <w:rFonts w:asciiTheme="majorHAnsi" w:hAnsiTheme="majorHAnsi"/>
          <w:i/>
        </w:rPr>
        <w:t>R</w:t>
      </w:r>
      <w:r w:rsidR="00CC15B6" w:rsidRPr="00CC15B6">
        <w:rPr>
          <w:rFonts w:asciiTheme="majorHAnsi" w:hAnsiTheme="majorHAnsi"/>
          <w:i/>
        </w:rPr>
        <w:t>epresentative, security industry association</w:t>
      </w:r>
      <w:r w:rsidR="0014122A">
        <w:rPr>
          <w:rFonts w:asciiTheme="majorHAnsi" w:hAnsiTheme="majorHAnsi"/>
        </w:rPr>
        <w:t xml:space="preserve">). In respect </w:t>
      </w:r>
      <w:r w:rsidR="00954608">
        <w:rPr>
          <w:rFonts w:asciiTheme="majorHAnsi" w:hAnsiTheme="majorHAnsi"/>
        </w:rPr>
        <w:t xml:space="preserve">of </w:t>
      </w:r>
      <w:r w:rsidR="0014122A">
        <w:rPr>
          <w:rFonts w:asciiTheme="majorHAnsi" w:hAnsiTheme="majorHAnsi"/>
        </w:rPr>
        <w:t xml:space="preserve">individuals, he continued: ‘The adage that security is a grudge purchase is correct I think. </w:t>
      </w:r>
      <w:r w:rsidR="00B2340E">
        <w:rPr>
          <w:rFonts w:asciiTheme="majorHAnsi" w:hAnsiTheme="majorHAnsi"/>
        </w:rPr>
        <w:t xml:space="preserve">People don’t think </w:t>
      </w:r>
      <w:r w:rsidR="00FC274B">
        <w:rPr>
          <w:rFonts w:asciiTheme="majorHAnsi" w:hAnsiTheme="majorHAnsi"/>
        </w:rPr>
        <w:t xml:space="preserve">[about] </w:t>
      </w:r>
      <w:r w:rsidR="00B2340E">
        <w:rPr>
          <w:rFonts w:asciiTheme="majorHAnsi" w:hAnsiTheme="majorHAnsi"/>
        </w:rPr>
        <w:t xml:space="preserve">security initially. When you buy a house you don’t think of </w:t>
      </w:r>
      <w:r w:rsidR="00B2340E">
        <w:rPr>
          <w:rFonts w:asciiTheme="majorHAnsi" w:hAnsiTheme="majorHAnsi"/>
        </w:rPr>
        <w:lastRenderedPageBreak/>
        <w:t>security, you just think it looks nice, it’s in the right place</w:t>
      </w:r>
      <w:r w:rsidR="00F82335">
        <w:rPr>
          <w:rFonts w:asciiTheme="majorHAnsi" w:hAnsiTheme="majorHAnsi"/>
        </w:rPr>
        <w:t>,</w:t>
      </w:r>
      <w:r w:rsidR="00B2340E">
        <w:rPr>
          <w:rFonts w:asciiTheme="majorHAnsi" w:hAnsiTheme="majorHAnsi"/>
        </w:rPr>
        <w:t xml:space="preserve"> the neighbours are nice. What you don’t think is – “Well is it secure</w:t>
      </w:r>
      <w:r w:rsidR="00F82335">
        <w:rPr>
          <w:rFonts w:asciiTheme="majorHAnsi" w:hAnsiTheme="majorHAnsi"/>
        </w:rPr>
        <w:t>?</w:t>
      </w:r>
      <w:r w:rsidR="00CC15B6">
        <w:rPr>
          <w:rFonts w:asciiTheme="majorHAnsi" w:hAnsiTheme="majorHAnsi"/>
        </w:rPr>
        <w:t>”’</w:t>
      </w:r>
      <w:r w:rsidR="00B2340E">
        <w:rPr>
          <w:rFonts w:asciiTheme="majorHAnsi" w:hAnsiTheme="majorHAnsi"/>
        </w:rPr>
        <w:t>. In respect of organizations, a retailer of security systems made a similar point: ‘The vast majority of people see security, if you’re lucky, as a necessary evil, if you’re unlucky, as an unnecessary evil. They don’t want to spend any money on it because they don’t see it adds value to the business’ (</w:t>
      </w:r>
      <w:r w:rsidR="00CC15B6" w:rsidRPr="00CC15B6">
        <w:rPr>
          <w:rFonts w:asciiTheme="majorHAnsi" w:hAnsiTheme="majorHAnsi"/>
          <w:i/>
        </w:rPr>
        <w:t xml:space="preserve">Manager, security company </w:t>
      </w:r>
      <w:r w:rsidR="00976D4D">
        <w:rPr>
          <w:rFonts w:asciiTheme="majorHAnsi" w:hAnsiTheme="majorHAnsi"/>
          <w:i/>
        </w:rPr>
        <w:t>3</w:t>
      </w:r>
      <w:r w:rsidR="00B2340E">
        <w:rPr>
          <w:rFonts w:asciiTheme="majorHAnsi" w:hAnsiTheme="majorHAnsi"/>
        </w:rPr>
        <w:t>). The result, on this view, is a default mode</w:t>
      </w:r>
      <w:r w:rsidR="00CC15B6">
        <w:rPr>
          <w:rFonts w:asciiTheme="majorHAnsi" w:hAnsiTheme="majorHAnsi"/>
        </w:rPr>
        <w:t xml:space="preserve"> of security ‘complacency’ (</w:t>
      </w:r>
      <w:r w:rsidR="00CC15B6" w:rsidRPr="00CC15B6">
        <w:rPr>
          <w:rFonts w:asciiTheme="majorHAnsi" w:hAnsiTheme="majorHAnsi"/>
          <w:i/>
        </w:rPr>
        <w:t xml:space="preserve">Manager, security company </w:t>
      </w:r>
      <w:r w:rsidR="00976D4D">
        <w:rPr>
          <w:rFonts w:asciiTheme="majorHAnsi" w:hAnsiTheme="majorHAnsi"/>
          <w:i/>
        </w:rPr>
        <w:t>3</w:t>
      </w:r>
      <w:r w:rsidR="00B2340E">
        <w:rPr>
          <w:rFonts w:asciiTheme="majorHAnsi" w:hAnsiTheme="majorHAnsi"/>
        </w:rPr>
        <w:t>) that makes people either ‘under-spenders’ (with insufficient p</w:t>
      </w:r>
      <w:r w:rsidR="0010109A">
        <w:rPr>
          <w:rFonts w:asciiTheme="majorHAnsi" w:hAnsiTheme="majorHAnsi"/>
        </w:rPr>
        <w:t>rotection against risk) or ‘bad-</w:t>
      </w:r>
      <w:r w:rsidR="00B2340E">
        <w:rPr>
          <w:rFonts w:asciiTheme="majorHAnsi" w:hAnsiTheme="majorHAnsi"/>
        </w:rPr>
        <w:t>spenders’ (purchasing</w:t>
      </w:r>
      <w:r w:rsidR="00F82335">
        <w:rPr>
          <w:rFonts w:asciiTheme="majorHAnsi" w:hAnsiTheme="majorHAnsi"/>
        </w:rPr>
        <w:t xml:space="preserve"> the wro</w:t>
      </w:r>
      <w:r w:rsidR="00B2340E">
        <w:rPr>
          <w:rFonts w:asciiTheme="majorHAnsi" w:hAnsiTheme="majorHAnsi"/>
        </w:rPr>
        <w:t xml:space="preserve">ng things), as one security consultant put it. He went on to acknowledge that there are exceptions to this general pattern, while clearly </w:t>
      </w:r>
      <w:r w:rsidR="00F82335">
        <w:rPr>
          <w:rFonts w:asciiTheme="majorHAnsi" w:hAnsiTheme="majorHAnsi"/>
        </w:rPr>
        <w:t>believing</w:t>
      </w:r>
      <w:r w:rsidR="00B2340E">
        <w:rPr>
          <w:rFonts w:asciiTheme="majorHAnsi" w:hAnsiTheme="majorHAnsi"/>
        </w:rPr>
        <w:t xml:space="preserve"> that they illustrate the rule:</w:t>
      </w:r>
    </w:p>
    <w:p w:rsidR="00B2340E" w:rsidRDefault="00B2340E" w:rsidP="001A6103">
      <w:pPr>
        <w:spacing w:line="276" w:lineRule="auto"/>
        <w:jc w:val="both"/>
        <w:rPr>
          <w:rFonts w:asciiTheme="majorHAnsi" w:hAnsiTheme="majorHAnsi"/>
        </w:rPr>
      </w:pPr>
    </w:p>
    <w:p w:rsidR="00B2340E" w:rsidRPr="007C1706" w:rsidRDefault="00B2340E" w:rsidP="00575E4C">
      <w:pPr>
        <w:spacing w:line="276" w:lineRule="auto"/>
        <w:ind w:left="720"/>
        <w:jc w:val="both"/>
        <w:rPr>
          <w:rFonts w:asciiTheme="majorHAnsi" w:hAnsiTheme="majorHAnsi"/>
          <w:sz w:val="22"/>
          <w:szCs w:val="22"/>
        </w:rPr>
      </w:pPr>
      <w:r w:rsidRPr="007C1706">
        <w:rPr>
          <w:rFonts w:asciiTheme="majorHAnsi" w:hAnsiTheme="majorHAnsi"/>
          <w:sz w:val="22"/>
          <w:szCs w:val="22"/>
        </w:rPr>
        <w:t>The whole notion of duress purchase for security holds water in lots of sectors, but not in those sectors where the risks and threats are traditionally high, like the pharmaceutical industry or defence industries. People who manufacture weapons and arms, and pharmaceuticals and banks</w:t>
      </w:r>
      <w:r w:rsidR="007C1706" w:rsidRPr="007C1706">
        <w:rPr>
          <w:rFonts w:asciiTheme="majorHAnsi" w:hAnsiTheme="majorHAnsi"/>
          <w:sz w:val="22"/>
          <w:szCs w:val="22"/>
        </w:rPr>
        <w:t xml:space="preserve"> are fully aware that security is about protecting their assets and their bottom line. But for a lot of businesses, it’s a grudge purchase. (</w:t>
      </w:r>
      <w:r w:rsidR="00CC15B6">
        <w:rPr>
          <w:rFonts w:asciiTheme="majorHAnsi" w:hAnsiTheme="majorHAnsi"/>
          <w:i/>
          <w:sz w:val="22"/>
          <w:szCs w:val="22"/>
        </w:rPr>
        <w:t>Security consultant</w:t>
      </w:r>
      <w:r w:rsidR="007C1706" w:rsidRPr="007C1706">
        <w:rPr>
          <w:rFonts w:asciiTheme="majorHAnsi" w:hAnsiTheme="majorHAnsi"/>
          <w:sz w:val="22"/>
          <w:szCs w:val="22"/>
        </w:rPr>
        <w:t xml:space="preserve">) </w:t>
      </w:r>
      <w:r w:rsidRPr="007C1706">
        <w:rPr>
          <w:rFonts w:asciiTheme="majorHAnsi" w:hAnsiTheme="majorHAnsi"/>
          <w:sz w:val="22"/>
          <w:szCs w:val="22"/>
        </w:rPr>
        <w:t xml:space="preserve"> </w:t>
      </w:r>
    </w:p>
    <w:p w:rsidR="009B48DB" w:rsidRDefault="00B2340E" w:rsidP="001A6103">
      <w:pPr>
        <w:spacing w:line="276" w:lineRule="auto"/>
        <w:jc w:val="both"/>
        <w:rPr>
          <w:rFonts w:asciiTheme="majorHAnsi" w:hAnsiTheme="majorHAnsi"/>
        </w:rPr>
      </w:pPr>
      <w:r>
        <w:rPr>
          <w:rFonts w:asciiTheme="majorHAnsi" w:hAnsiTheme="majorHAnsi"/>
        </w:rPr>
        <w:t xml:space="preserve">   </w:t>
      </w:r>
      <w:r w:rsidR="0014122A">
        <w:rPr>
          <w:rFonts w:asciiTheme="majorHAnsi" w:hAnsiTheme="majorHAnsi"/>
        </w:rPr>
        <w:t xml:space="preserve">      </w:t>
      </w:r>
      <w:r w:rsidR="00BF1407">
        <w:rPr>
          <w:rFonts w:asciiTheme="majorHAnsi" w:hAnsiTheme="majorHAnsi"/>
        </w:rPr>
        <w:t xml:space="preserve">  </w:t>
      </w:r>
    </w:p>
    <w:p w:rsidR="009B48DB" w:rsidRDefault="007C1706" w:rsidP="001A6103">
      <w:pPr>
        <w:spacing w:line="276" w:lineRule="auto"/>
        <w:jc w:val="both"/>
        <w:rPr>
          <w:rStyle w:val="st"/>
          <w:rFonts w:asciiTheme="majorHAnsi" w:hAnsiTheme="majorHAnsi" w:cs="Arial"/>
        </w:rPr>
      </w:pPr>
      <w:r w:rsidRPr="007C1706">
        <w:rPr>
          <w:rFonts w:asciiTheme="majorHAnsi" w:hAnsiTheme="majorHAnsi"/>
        </w:rPr>
        <w:t>So what</w:t>
      </w:r>
      <w:r w:rsidR="00F82335">
        <w:rPr>
          <w:rFonts w:asciiTheme="majorHAnsi" w:hAnsiTheme="majorHAnsi"/>
        </w:rPr>
        <w:t xml:space="preserve"> elements make up this </w:t>
      </w:r>
      <w:r w:rsidR="0010109A">
        <w:rPr>
          <w:rFonts w:asciiTheme="majorHAnsi" w:hAnsiTheme="majorHAnsi"/>
        </w:rPr>
        <w:t>idea</w:t>
      </w:r>
      <w:r w:rsidR="00F82335">
        <w:rPr>
          <w:rFonts w:asciiTheme="majorHAnsi" w:hAnsiTheme="majorHAnsi"/>
        </w:rPr>
        <w:t xml:space="preserve"> of ‘grudge’? First, people are typically driven to spend on security </w:t>
      </w:r>
      <w:r w:rsidR="00F207CD">
        <w:rPr>
          <w:rFonts w:asciiTheme="majorHAnsi" w:hAnsiTheme="majorHAnsi"/>
        </w:rPr>
        <w:t xml:space="preserve">not out of desire or to signal </w:t>
      </w:r>
      <w:r w:rsidR="00954608">
        <w:rPr>
          <w:rFonts w:asciiTheme="majorHAnsi" w:hAnsiTheme="majorHAnsi"/>
        </w:rPr>
        <w:t xml:space="preserve">social </w:t>
      </w:r>
      <w:r w:rsidR="00F207CD">
        <w:rPr>
          <w:rFonts w:asciiTheme="majorHAnsi" w:hAnsiTheme="majorHAnsi"/>
        </w:rPr>
        <w:t>status and belonging but by external actors or force of circumstances. Many interviewees spoke of security consumption as being largely ‘insurance-driven’ (</w:t>
      </w:r>
      <w:r w:rsidR="00CC15B6" w:rsidRPr="00CC15B6">
        <w:rPr>
          <w:rFonts w:asciiTheme="majorHAnsi" w:hAnsiTheme="majorHAnsi"/>
          <w:i/>
        </w:rPr>
        <w:t xml:space="preserve">Manager, security company </w:t>
      </w:r>
      <w:r w:rsidR="00976D4D">
        <w:rPr>
          <w:rFonts w:asciiTheme="majorHAnsi" w:hAnsiTheme="majorHAnsi"/>
          <w:i/>
        </w:rPr>
        <w:t>1</w:t>
      </w:r>
      <w:r w:rsidR="00F207CD">
        <w:rPr>
          <w:rFonts w:asciiTheme="majorHAnsi" w:hAnsiTheme="majorHAnsi"/>
        </w:rPr>
        <w:t>)</w:t>
      </w:r>
      <w:r w:rsidR="00FC274B">
        <w:rPr>
          <w:rFonts w:asciiTheme="majorHAnsi" w:hAnsiTheme="majorHAnsi"/>
        </w:rPr>
        <w:t>;</w:t>
      </w:r>
      <w:r w:rsidR="00F207CD">
        <w:rPr>
          <w:rFonts w:asciiTheme="majorHAnsi" w:hAnsiTheme="majorHAnsi"/>
        </w:rPr>
        <w:t xml:space="preserve"> one security retailer referred to insurance as a ‘very great driving force’ in the industry (</w:t>
      </w:r>
      <w:r w:rsidR="00CC15B6" w:rsidRPr="00CC15B6">
        <w:rPr>
          <w:rFonts w:asciiTheme="majorHAnsi" w:hAnsiTheme="majorHAnsi"/>
          <w:i/>
        </w:rPr>
        <w:t xml:space="preserve">Manager, security company </w:t>
      </w:r>
      <w:r w:rsidR="00976D4D">
        <w:rPr>
          <w:rFonts w:asciiTheme="majorHAnsi" w:hAnsiTheme="majorHAnsi"/>
          <w:i/>
        </w:rPr>
        <w:t>3</w:t>
      </w:r>
      <w:r w:rsidR="00F207CD">
        <w:rPr>
          <w:rFonts w:asciiTheme="majorHAnsi" w:hAnsiTheme="majorHAnsi"/>
        </w:rPr>
        <w:t>). A security manager from a large transport network we interviewed referred to health and safety legislation</w:t>
      </w:r>
      <w:r w:rsidR="00DD3ADD">
        <w:rPr>
          <w:rFonts w:asciiTheme="majorHAnsi" w:hAnsiTheme="majorHAnsi"/>
        </w:rPr>
        <w:t>, specifically</w:t>
      </w:r>
      <w:r w:rsidR="00F207CD">
        <w:rPr>
          <w:rFonts w:asciiTheme="majorHAnsi" w:hAnsiTheme="majorHAnsi"/>
        </w:rPr>
        <w:t xml:space="preserve"> s.17 </w:t>
      </w:r>
      <w:r w:rsidR="00FC274B">
        <w:rPr>
          <w:rFonts w:asciiTheme="majorHAnsi" w:hAnsiTheme="majorHAnsi"/>
        </w:rPr>
        <w:t xml:space="preserve">of the </w:t>
      </w:r>
      <w:r w:rsidR="00F207CD">
        <w:rPr>
          <w:rFonts w:asciiTheme="majorHAnsi" w:hAnsiTheme="majorHAnsi"/>
        </w:rPr>
        <w:t>Crime and Disorder Act 1998</w:t>
      </w:r>
      <w:r w:rsidR="00DD3ADD">
        <w:rPr>
          <w:rFonts w:asciiTheme="majorHAnsi" w:hAnsiTheme="majorHAnsi"/>
        </w:rPr>
        <w:t>,</w:t>
      </w:r>
      <w:r w:rsidR="00F207CD">
        <w:rPr>
          <w:rFonts w:asciiTheme="majorHAnsi" w:hAnsiTheme="majorHAnsi"/>
        </w:rPr>
        <w:t xml:space="preserve"> as </w:t>
      </w:r>
      <w:r w:rsidR="00DD3ADD">
        <w:rPr>
          <w:rFonts w:asciiTheme="majorHAnsi" w:hAnsiTheme="majorHAnsi"/>
        </w:rPr>
        <w:t xml:space="preserve">an </w:t>
      </w:r>
      <w:r w:rsidR="00F207CD">
        <w:rPr>
          <w:rFonts w:asciiTheme="majorHAnsi" w:hAnsiTheme="majorHAnsi"/>
        </w:rPr>
        <w:t xml:space="preserve">important </w:t>
      </w:r>
      <w:r w:rsidR="00A17291">
        <w:rPr>
          <w:rFonts w:asciiTheme="majorHAnsi" w:hAnsiTheme="majorHAnsi"/>
        </w:rPr>
        <w:t>exogenous</w:t>
      </w:r>
      <w:r w:rsidR="00F207CD">
        <w:rPr>
          <w:rFonts w:asciiTheme="majorHAnsi" w:hAnsiTheme="majorHAnsi"/>
        </w:rPr>
        <w:t xml:space="preserve"> driver of his organization</w:t>
      </w:r>
      <w:r w:rsidR="00DD3ADD">
        <w:rPr>
          <w:rFonts w:asciiTheme="majorHAnsi" w:hAnsiTheme="majorHAnsi"/>
        </w:rPr>
        <w:t>’s purchase of</w:t>
      </w:r>
      <w:r w:rsidR="00F207CD">
        <w:rPr>
          <w:rFonts w:asciiTheme="majorHAnsi" w:hAnsiTheme="majorHAnsi"/>
        </w:rPr>
        <w:t xml:space="preserve"> security.</w:t>
      </w:r>
      <w:r w:rsidR="00F207CD">
        <w:rPr>
          <w:rStyle w:val="FootnoteReference"/>
          <w:rFonts w:asciiTheme="majorHAnsi" w:hAnsiTheme="majorHAnsi"/>
        </w:rPr>
        <w:footnoteReference w:id="2"/>
      </w:r>
      <w:r w:rsidR="00F207CD">
        <w:rPr>
          <w:rFonts w:asciiTheme="majorHAnsi" w:hAnsiTheme="majorHAnsi"/>
        </w:rPr>
        <w:t xml:space="preserve"> Others spoke of security spending as reactive, an act typically engaged in ‘after the horse has bolted’ (</w:t>
      </w:r>
      <w:r w:rsidR="00CC15B6" w:rsidRPr="00CC15B6">
        <w:rPr>
          <w:rFonts w:asciiTheme="majorHAnsi" w:hAnsiTheme="majorHAnsi"/>
          <w:i/>
        </w:rPr>
        <w:t xml:space="preserve">Manager, security company </w:t>
      </w:r>
      <w:r w:rsidR="00CC15B6">
        <w:rPr>
          <w:rFonts w:asciiTheme="majorHAnsi" w:hAnsiTheme="majorHAnsi"/>
          <w:i/>
        </w:rPr>
        <w:t>4</w:t>
      </w:r>
      <w:r w:rsidR="00F207CD">
        <w:rPr>
          <w:rFonts w:asciiTheme="majorHAnsi" w:hAnsiTheme="majorHAnsi"/>
        </w:rPr>
        <w:t xml:space="preserve">). One security </w:t>
      </w:r>
      <w:r w:rsidR="0010109A">
        <w:rPr>
          <w:rFonts w:asciiTheme="majorHAnsi" w:hAnsiTheme="majorHAnsi"/>
        </w:rPr>
        <w:t xml:space="preserve">industry </w:t>
      </w:r>
      <w:r w:rsidR="00F207CD">
        <w:rPr>
          <w:rFonts w:asciiTheme="majorHAnsi" w:hAnsiTheme="majorHAnsi"/>
        </w:rPr>
        <w:t>representative expressed the point thus: ‘One thing that is common is that it takes a major incident before people put their hands in their pockets and invest’ (</w:t>
      </w:r>
      <w:r w:rsidR="00CC15B6" w:rsidRPr="00CC15B6">
        <w:rPr>
          <w:rFonts w:asciiTheme="majorHAnsi" w:hAnsiTheme="majorHAnsi"/>
          <w:i/>
        </w:rPr>
        <w:t xml:space="preserve">Manager, security company </w:t>
      </w:r>
      <w:r w:rsidR="00CC15B6">
        <w:rPr>
          <w:rFonts w:asciiTheme="majorHAnsi" w:hAnsiTheme="majorHAnsi"/>
          <w:i/>
        </w:rPr>
        <w:t>5</w:t>
      </w:r>
      <w:r w:rsidR="00F207CD">
        <w:rPr>
          <w:rFonts w:asciiTheme="majorHAnsi" w:hAnsiTheme="majorHAnsi"/>
        </w:rPr>
        <w:t xml:space="preserve">). </w:t>
      </w:r>
      <w:r w:rsidR="001D22CD">
        <w:rPr>
          <w:rFonts w:asciiTheme="majorHAnsi" w:hAnsiTheme="majorHAnsi"/>
        </w:rPr>
        <w:t>Another spoke in similar terms about customers’ attitudes towards security: ‘There are a lot of cust</w:t>
      </w:r>
      <w:r w:rsidR="0010109A">
        <w:rPr>
          <w:rFonts w:asciiTheme="majorHAnsi" w:hAnsiTheme="majorHAnsi"/>
        </w:rPr>
        <w:t>omers we go and talk to who go “</w:t>
      </w:r>
      <w:r w:rsidR="001D22CD">
        <w:rPr>
          <w:rFonts w:asciiTheme="majorHAnsi" w:hAnsiTheme="majorHAnsi"/>
        </w:rPr>
        <w:t>Wow, fantastic, I can see the benefits. But we’ve never had an incident.</w:t>
      </w:r>
      <w:r w:rsidR="0010109A">
        <w:rPr>
          <w:rFonts w:asciiTheme="majorHAnsi" w:hAnsiTheme="majorHAnsi"/>
        </w:rPr>
        <w:t>”</w:t>
      </w:r>
      <w:r w:rsidR="001D22CD">
        <w:rPr>
          <w:rFonts w:asciiTheme="majorHAnsi" w:hAnsiTheme="majorHAnsi"/>
        </w:rPr>
        <w:t xml:space="preserve"> So it’s </w:t>
      </w:r>
      <w:r w:rsidR="001D22CD" w:rsidRPr="001D22CD">
        <w:rPr>
          <w:rStyle w:val="st"/>
          <w:rFonts w:asciiTheme="majorHAnsi" w:hAnsiTheme="majorHAnsi" w:cs="Arial"/>
        </w:rPr>
        <w:t>mañana, mañana</w:t>
      </w:r>
      <w:r w:rsidR="001D22CD">
        <w:rPr>
          <w:rStyle w:val="st"/>
          <w:rFonts w:asciiTheme="majorHAnsi" w:hAnsiTheme="majorHAnsi" w:cs="Arial"/>
        </w:rPr>
        <w:t xml:space="preserve">. It’s only when they have an incident and the shit hits the fan and then they have to </w:t>
      </w:r>
      <w:r w:rsidR="001839BF">
        <w:rPr>
          <w:rStyle w:val="st"/>
          <w:rFonts w:asciiTheme="majorHAnsi" w:hAnsiTheme="majorHAnsi" w:cs="Arial"/>
        </w:rPr>
        <w:t>spend</w:t>
      </w:r>
      <w:r w:rsidR="001D22CD">
        <w:rPr>
          <w:rStyle w:val="st"/>
          <w:rFonts w:asciiTheme="majorHAnsi" w:hAnsiTheme="majorHAnsi" w:cs="Arial"/>
        </w:rPr>
        <w:t>.’ (</w:t>
      </w:r>
      <w:r w:rsidR="00CC15B6" w:rsidRPr="00CC15B6">
        <w:rPr>
          <w:rFonts w:asciiTheme="majorHAnsi" w:hAnsiTheme="majorHAnsi"/>
          <w:i/>
        </w:rPr>
        <w:t xml:space="preserve">Manager, security company </w:t>
      </w:r>
      <w:r w:rsidR="00CC15B6">
        <w:rPr>
          <w:rFonts w:asciiTheme="majorHAnsi" w:hAnsiTheme="majorHAnsi"/>
          <w:i/>
        </w:rPr>
        <w:t>4</w:t>
      </w:r>
      <w:r w:rsidR="001D22CD">
        <w:rPr>
          <w:rStyle w:val="st"/>
          <w:rFonts w:asciiTheme="majorHAnsi" w:hAnsiTheme="majorHAnsi" w:cs="Arial"/>
        </w:rPr>
        <w:t>)</w:t>
      </w:r>
    </w:p>
    <w:p w:rsidR="00503286" w:rsidRDefault="001D22CD" w:rsidP="00813955">
      <w:pPr>
        <w:spacing w:line="276" w:lineRule="auto"/>
        <w:jc w:val="both"/>
        <w:rPr>
          <w:rFonts w:asciiTheme="majorHAnsi" w:hAnsiTheme="majorHAnsi"/>
        </w:rPr>
      </w:pPr>
      <w:r>
        <w:rPr>
          <w:rStyle w:val="st"/>
          <w:rFonts w:asciiTheme="majorHAnsi" w:hAnsiTheme="majorHAnsi" w:cs="Arial"/>
        </w:rPr>
        <w:tab/>
      </w:r>
      <w:r w:rsidR="00503286">
        <w:rPr>
          <w:rStyle w:val="st"/>
          <w:rFonts w:asciiTheme="majorHAnsi" w:hAnsiTheme="majorHAnsi" w:cs="Arial"/>
        </w:rPr>
        <w:t xml:space="preserve">The second element of grudge spending concerns </w:t>
      </w:r>
      <w:r>
        <w:rPr>
          <w:rFonts w:asciiTheme="majorHAnsi" w:hAnsiTheme="majorHAnsi"/>
        </w:rPr>
        <w:t>consumers being highly price-sensitive and reluctant to pay for, or even believe in the existence of, quality goods and services. Many of the</w:t>
      </w:r>
      <w:r w:rsidR="00503286">
        <w:rPr>
          <w:rFonts w:asciiTheme="majorHAnsi" w:hAnsiTheme="majorHAnsi"/>
        </w:rPr>
        <w:t xml:space="preserve"> industry players </w:t>
      </w:r>
      <w:r>
        <w:rPr>
          <w:rFonts w:asciiTheme="majorHAnsi" w:hAnsiTheme="majorHAnsi"/>
        </w:rPr>
        <w:t xml:space="preserve">we spoke to bemoaned this state of affairs, complaining that ‘most companies </w:t>
      </w:r>
      <w:r w:rsidR="00813955">
        <w:rPr>
          <w:rFonts w:asciiTheme="majorHAnsi" w:hAnsiTheme="majorHAnsi"/>
        </w:rPr>
        <w:t>don’t appreciate quality until there’s been an incident’ (</w:t>
      </w:r>
      <w:r w:rsidR="00CC15B6" w:rsidRPr="00CC15B6">
        <w:rPr>
          <w:rFonts w:asciiTheme="majorHAnsi" w:hAnsiTheme="majorHAnsi"/>
          <w:i/>
        </w:rPr>
        <w:t xml:space="preserve">Manager, security company </w:t>
      </w:r>
      <w:r w:rsidR="00976D4D">
        <w:rPr>
          <w:rFonts w:asciiTheme="majorHAnsi" w:hAnsiTheme="majorHAnsi"/>
          <w:i/>
        </w:rPr>
        <w:t>2</w:t>
      </w:r>
      <w:r w:rsidR="00813955">
        <w:rPr>
          <w:rFonts w:asciiTheme="majorHAnsi" w:hAnsiTheme="majorHAnsi"/>
        </w:rPr>
        <w:t xml:space="preserve">), or resorting to the refrain that those who </w:t>
      </w:r>
      <w:r w:rsidR="00CC15B6">
        <w:rPr>
          <w:rFonts w:asciiTheme="majorHAnsi" w:hAnsiTheme="majorHAnsi"/>
        </w:rPr>
        <w:t>‘pay peanuts, get monkeys’ (</w:t>
      </w:r>
      <w:r w:rsidR="00CC15B6" w:rsidRPr="00CC15B6">
        <w:rPr>
          <w:rFonts w:asciiTheme="majorHAnsi" w:hAnsiTheme="majorHAnsi"/>
          <w:i/>
        </w:rPr>
        <w:t xml:space="preserve">Manager, security company </w:t>
      </w:r>
      <w:r w:rsidR="00CC15B6">
        <w:rPr>
          <w:rFonts w:asciiTheme="majorHAnsi" w:hAnsiTheme="majorHAnsi"/>
          <w:i/>
        </w:rPr>
        <w:t>6</w:t>
      </w:r>
      <w:r w:rsidR="00813955">
        <w:rPr>
          <w:rFonts w:asciiTheme="majorHAnsi" w:hAnsiTheme="majorHAnsi"/>
        </w:rPr>
        <w:t xml:space="preserve">). Others held the industry </w:t>
      </w:r>
      <w:r w:rsidR="00954608">
        <w:rPr>
          <w:rFonts w:asciiTheme="majorHAnsi" w:hAnsiTheme="majorHAnsi"/>
        </w:rPr>
        <w:t>to be at least partly responsible</w:t>
      </w:r>
      <w:r w:rsidR="0010109A">
        <w:rPr>
          <w:rFonts w:asciiTheme="majorHAnsi" w:hAnsiTheme="majorHAnsi"/>
        </w:rPr>
        <w:t>; the</w:t>
      </w:r>
      <w:r w:rsidR="00A17291">
        <w:rPr>
          <w:rFonts w:asciiTheme="majorHAnsi" w:hAnsiTheme="majorHAnsi"/>
        </w:rPr>
        <w:t>re</w:t>
      </w:r>
      <w:r w:rsidR="004E26A5">
        <w:rPr>
          <w:rFonts w:asciiTheme="majorHAnsi" w:hAnsiTheme="majorHAnsi"/>
        </w:rPr>
        <w:t xml:space="preserve"> are, as the director of one security firm put it, </w:t>
      </w:r>
      <w:r w:rsidR="00813955">
        <w:rPr>
          <w:rFonts w:asciiTheme="majorHAnsi" w:hAnsiTheme="majorHAnsi"/>
        </w:rPr>
        <w:t>‘too many companies who are willing to take on bad work. Too many companies are unwilling to say no’ (</w:t>
      </w:r>
      <w:r w:rsidR="00CC15B6" w:rsidRPr="00CC15B6">
        <w:rPr>
          <w:rFonts w:asciiTheme="majorHAnsi" w:hAnsiTheme="majorHAnsi"/>
          <w:i/>
        </w:rPr>
        <w:t xml:space="preserve">Manager, security company </w:t>
      </w:r>
      <w:r w:rsidR="00CC15B6">
        <w:rPr>
          <w:rFonts w:asciiTheme="majorHAnsi" w:hAnsiTheme="majorHAnsi"/>
          <w:i/>
        </w:rPr>
        <w:t>7</w:t>
      </w:r>
      <w:r w:rsidR="00813955">
        <w:rPr>
          <w:rFonts w:asciiTheme="majorHAnsi" w:hAnsiTheme="majorHAnsi"/>
        </w:rPr>
        <w:t xml:space="preserve">). Our interviewees nonetheless shared the view that price-consciousness/quality-skepticism was a stubborn fact about the market for security goods and services. </w:t>
      </w:r>
      <w:r w:rsidR="0010109A">
        <w:rPr>
          <w:rFonts w:asciiTheme="majorHAnsi" w:hAnsiTheme="majorHAnsi"/>
        </w:rPr>
        <w:t>As o</w:t>
      </w:r>
      <w:r w:rsidR="00813955">
        <w:rPr>
          <w:rFonts w:asciiTheme="majorHAnsi" w:hAnsiTheme="majorHAnsi"/>
        </w:rPr>
        <w:t xml:space="preserve">ne manager in a large security firm </w:t>
      </w:r>
      <w:r w:rsidR="003A165A">
        <w:rPr>
          <w:rFonts w:asciiTheme="majorHAnsi" w:hAnsiTheme="majorHAnsi"/>
        </w:rPr>
        <w:t>put it</w:t>
      </w:r>
      <w:r w:rsidR="00813955">
        <w:rPr>
          <w:rFonts w:asciiTheme="majorHAnsi" w:hAnsiTheme="majorHAnsi"/>
        </w:rPr>
        <w:t xml:space="preserve">: </w:t>
      </w:r>
    </w:p>
    <w:p w:rsidR="00503286" w:rsidRDefault="00503286" w:rsidP="00813955">
      <w:pPr>
        <w:spacing w:line="276" w:lineRule="auto"/>
        <w:jc w:val="both"/>
        <w:rPr>
          <w:rFonts w:asciiTheme="majorHAnsi" w:hAnsiTheme="majorHAnsi"/>
        </w:rPr>
      </w:pPr>
    </w:p>
    <w:p w:rsidR="00813955" w:rsidRPr="003D0F6E" w:rsidRDefault="00813955" w:rsidP="00575E4C">
      <w:pPr>
        <w:spacing w:line="276" w:lineRule="auto"/>
        <w:ind w:left="720"/>
        <w:jc w:val="both"/>
        <w:rPr>
          <w:rFonts w:asciiTheme="majorHAnsi" w:hAnsiTheme="majorHAnsi"/>
          <w:sz w:val="22"/>
          <w:szCs w:val="22"/>
        </w:rPr>
      </w:pPr>
      <w:r w:rsidRPr="003D0F6E">
        <w:rPr>
          <w:rFonts w:asciiTheme="majorHAnsi" w:hAnsiTheme="majorHAnsi"/>
          <w:sz w:val="22"/>
          <w:szCs w:val="22"/>
        </w:rPr>
        <w:t xml:space="preserve">It’s an extremely competitive market place with people always trying to drive down the price because they don’t associate it with creating value. They associate it with being something they have to do. In quite a lot of cases the people buying security are only buying it so they can put a tick in a box and say </w:t>
      </w:r>
      <w:r w:rsidR="00503286" w:rsidRPr="003D0F6E">
        <w:rPr>
          <w:rFonts w:asciiTheme="majorHAnsi" w:hAnsiTheme="majorHAnsi"/>
          <w:sz w:val="22"/>
          <w:szCs w:val="22"/>
        </w:rPr>
        <w:t>’</w:t>
      </w:r>
      <w:r w:rsidRPr="003D0F6E">
        <w:rPr>
          <w:rFonts w:asciiTheme="majorHAnsi" w:hAnsiTheme="majorHAnsi"/>
          <w:sz w:val="22"/>
          <w:szCs w:val="22"/>
        </w:rPr>
        <w:t>Yes, I’ve managed that risk, I’ve managed that risk, I’ve managed that risk</w:t>
      </w:r>
      <w:r w:rsidR="00503286" w:rsidRPr="003D0F6E">
        <w:rPr>
          <w:rFonts w:asciiTheme="majorHAnsi" w:hAnsiTheme="majorHAnsi"/>
          <w:sz w:val="22"/>
          <w:szCs w:val="22"/>
        </w:rPr>
        <w:t>’</w:t>
      </w:r>
      <w:r w:rsidRPr="003D0F6E">
        <w:rPr>
          <w:rFonts w:asciiTheme="majorHAnsi" w:hAnsiTheme="majorHAnsi"/>
          <w:sz w:val="22"/>
          <w:szCs w:val="22"/>
        </w:rPr>
        <w:t xml:space="preserve"> (</w:t>
      </w:r>
      <w:r w:rsidR="00CC15B6" w:rsidRPr="003D0F6E">
        <w:rPr>
          <w:rFonts w:asciiTheme="majorHAnsi" w:hAnsiTheme="majorHAnsi"/>
          <w:i/>
          <w:sz w:val="22"/>
          <w:szCs w:val="22"/>
        </w:rPr>
        <w:t>Manager, security company 6</w:t>
      </w:r>
      <w:r w:rsidRPr="003D0F6E">
        <w:rPr>
          <w:rFonts w:asciiTheme="majorHAnsi" w:hAnsiTheme="majorHAnsi"/>
          <w:sz w:val="22"/>
          <w:szCs w:val="22"/>
        </w:rPr>
        <w:t>).</w:t>
      </w:r>
    </w:p>
    <w:p w:rsidR="00503286" w:rsidRDefault="00503286" w:rsidP="00503286">
      <w:pPr>
        <w:spacing w:line="276" w:lineRule="auto"/>
        <w:jc w:val="both"/>
        <w:rPr>
          <w:rFonts w:asciiTheme="majorHAnsi" w:hAnsiTheme="majorHAnsi"/>
        </w:rPr>
      </w:pPr>
    </w:p>
    <w:p w:rsidR="006D4F1C" w:rsidRDefault="004E26A5" w:rsidP="00503286">
      <w:pPr>
        <w:spacing w:line="276" w:lineRule="auto"/>
        <w:jc w:val="both"/>
        <w:rPr>
          <w:rFonts w:asciiTheme="majorHAnsi" w:hAnsiTheme="majorHAnsi"/>
        </w:rPr>
      </w:pPr>
      <w:r w:rsidRPr="00A06066">
        <w:rPr>
          <w:rFonts w:asciiTheme="majorHAnsi" w:hAnsiTheme="majorHAnsi"/>
        </w:rPr>
        <w:t xml:space="preserve">It appears, thirdly, that the purchase of security </w:t>
      </w:r>
      <w:r w:rsidR="003A165A">
        <w:rPr>
          <w:rFonts w:asciiTheme="majorHAnsi" w:hAnsiTheme="majorHAnsi"/>
        </w:rPr>
        <w:t xml:space="preserve">takes place, </w:t>
      </w:r>
      <w:r w:rsidRPr="00A06066">
        <w:rPr>
          <w:rFonts w:asciiTheme="majorHAnsi" w:hAnsiTheme="majorHAnsi"/>
        </w:rPr>
        <w:t xml:space="preserve">not </w:t>
      </w:r>
      <w:r w:rsidR="003A165A">
        <w:rPr>
          <w:rFonts w:asciiTheme="majorHAnsi" w:hAnsiTheme="majorHAnsi"/>
        </w:rPr>
        <w:t xml:space="preserve">by way of </w:t>
      </w:r>
      <w:r w:rsidRPr="00A06066">
        <w:rPr>
          <w:rFonts w:asciiTheme="majorHAnsi" w:hAnsiTheme="majorHAnsi"/>
        </w:rPr>
        <w:t xml:space="preserve">advertising, branding and promotions on the part of sellers or ‘shopping around’ on the part of buyers, but </w:t>
      </w:r>
      <w:r w:rsidR="003A165A">
        <w:rPr>
          <w:rFonts w:asciiTheme="majorHAnsi" w:hAnsiTheme="majorHAnsi"/>
        </w:rPr>
        <w:t>via</w:t>
      </w:r>
      <w:r w:rsidRPr="00A06066">
        <w:rPr>
          <w:rFonts w:asciiTheme="majorHAnsi" w:hAnsiTheme="majorHAnsi"/>
        </w:rPr>
        <w:t xml:space="preserve"> recommendations transmitted though informal networks</w:t>
      </w:r>
      <w:r w:rsidR="003A165A">
        <w:rPr>
          <w:rFonts w:asciiTheme="majorHAnsi" w:hAnsiTheme="majorHAnsi"/>
        </w:rPr>
        <w:t xml:space="preserve"> (see generally DiMaggio and Louch</w:t>
      </w:r>
      <w:r w:rsidR="00462E45">
        <w:rPr>
          <w:rFonts w:asciiTheme="majorHAnsi" w:hAnsiTheme="majorHAnsi"/>
        </w:rPr>
        <w:t>,</w:t>
      </w:r>
      <w:r w:rsidR="003A165A">
        <w:rPr>
          <w:rFonts w:asciiTheme="majorHAnsi" w:hAnsiTheme="majorHAnsi"/>
        </w:rPr>
        <w:t xml:space="preserve"> 1998)</w:t>
      </w:r>
      <w:r w:rsidRPr="00A06066">
        <w:rPr>
          <w:rFonts w:asciiTheme="majorHAnsi" w:hAnsiTheme="majorHAnsi"/>
        </w:rPr>
        <w:t xml:space="preserve">. This was the typical experience of the security firms we interviewed. ‘90 per cent of the work I get is referrals, word of mouth’, observed one security consultant. </w:t>
      </w:r>
      <w:r w:rsidR="003A165A">
        <w:rPr>
          <w:rFonts w:asciiTheme="majorHAnsi" w:hAnsiTheme="majorHAnsi"/>
        </w:rPr>
        <w:t xml:space="preserve">Another spoke of his firm’s reliance upon </w:t>
      </w:r>
      <w:r w:rsidR="003A165A" w:rsidRPr="00A06066">
        <w:rPr>
          <w:rFonts w:asciiTheme="majorHAnsi" w:hAnsiTheme="majorHAnsi"/>
        </w:rPr>
        <w:t>‘referrals, repeat or retained business’ (</w:t>
      </w:r>
      <w:r w:rsidR="00CC15B6" w:rsidRPr="00CC15B6">
        <w:rPr>
          <w:rFonts w:asciiTheme="majorHAnsi" w:hAnsiTheme="majorHAnsi"/>
          <w:i/>
        </w:rPr>
        <w:t xml:space="preserve">Manager, security company </w:t>
      </w:r>
      <w:r w:rsidR="00CC15B6">
        <w:rPr>
          <w:rFonts w:asciiTheme="majorHAnsi" w:hAnsiTheme="majorHAnsi"/>
          <w:i/>
        </w:rPr>
        <w:t>8</w:t>
      </w:r>
      <w:r w:rsidR="003A165A" w:rsidRPr="00A06066">
        <w:rPr>
          <w:rFonts w:asciiTheme="majorHAnsi" w:hAnsiTheme="majorHAnsi"/>
        </w:rPr>
        <w:t>)</w:t>
      </w:r>
      <w:r w:rsidR="003A165A">
        <w:rPr>
          <w:rFonts w:asciiTheme="majorHAnsi" w:hAnsiTheme="majorHAnsi"/>
        </w:rPr>
        <w:t>.</w:t>
      </w:r>
      <w:r w:rsidR="003A165A" w:rsidRPr="00A06066">
        <w:rPr>
          <w:rFonts w:asciiTheme="majorHAnsi" w:hAnsiTheme="majorHAnsi"/>
        </w:rPr>
        <w:t xml:space="preserve"> </w:t>
      </w:r>
      <w:r w:rsidR="00A06066" w:rsidRPr="00A06066">
        <w:rPr>
          <w:rFonts w:asciiTheme="majorHAnsi" w:hAnsiTheme="majorHAnsi"/>
        </w:rPr>
        <w:t>Another remarked: ‘Y</w:t>
      </w:r>
      <w:r w:rsidRPr="00A06066">
        <w:rPr>
          <w:rFonts w:asciiTheme="majorHAnsi" w:hAnsiTheme="majorHAnsi"/>
        </w:rPr>
        <w:t>ou gain jobs by reputation</w:t>
      </w:r>
      <w:r w:rsidR="00A06066" w:rsidRPr="00A06066">
        <w:rPr>
          <w:rFonts w:asciiTheme="majorHAnsi" w:hAnsiTheme="majorHAnsi"/>
        </w:rPr>
        <w:t xml:space="preserve"> . . .</w:t>
      </w:r>
      <w:r w:rsidRPr="00A06066">
        <w:rPr>
          <w:rFonts w:asciiTheme="majorHAnsi" w:hAnsiTheme="majorHAnsi"/>
        </w:rPr>
        <w:t xml:space="preserve"> </w:t>
      </w:r>
      <w:r w:rsidR="00A06066" w:rsidRPr="00A06066">
        <w:rPr>
          <w:rFonts w:asciiTheme="majorHAnsi" w:hAnsiTheme="majorHAnsi"/>
        </w:rPr>
        <w:t xml:space="preserve">If you do a good job, </w:t>
      </w:r>
      <w:r w:rsidRPr="00A06066">
        <w:rPr>
          <w:rFonts w:asciiTheme="majorHAnsi" w:hAnsiTheme="majorHAnsi"/>
        </w:rPr>
        <w:t>at the golf club, or over a beer, a customer</w:t>
      </w:r>
      <w:r w:rsidR="00A06066" w:rsidRPr="00A06066">
        <w:rPr>
          <w:rFonts w:asciiTheme="majorHAnsi" w:hAnsiTheme="majorHAnsi"/>
        </w:rPr>
        <w:t xml:space="preserve"> will say “</w:t>
      </w:r>
      <w:r w:rsidRPr="00A06066">
        <w:rPr>
          <w:rFonts w:asciiTheme="majorHAnsi" w:hAnsiTheme="majorHAnsi"/>
        </w:rPr>
        <w:t>These guys are good”’</w:t>
      </w:r>
      <w:r w:rsidR="00813955" w:rsidRPr="00A06066">
        <w:rPr>
          <w:rFonts w:asciiTheme="majorHAnsi" w:hAnsiTheme="majorHAnsi"/>
        </w:rPr>
        <w:t xml:space="preserve"> </w:t>
      </w:r>
      <w:r w:rsidR="00A06066" w:rsidRPr="00A06066">
        <w:rPr>
          <w:rFonts w:asciiTheme="majorHAnsi" w:hAnsiTheme="majorHAnsi"/>
        </w:rPr>
        <w:t>(</w:t>
      </w:r>
      <w:r w:rsidR="00CC15B6" w:rsidRPr="00CC15B6">
        <w:rPr>
          <w:rFonts w:asciiTheme="majorHAnsi" w:hAnsiTheme="majorHAnsi"/>
          <w:i/>
        </w:rPr>
        <w:t xml:space="preserve">Manager, security company </w:t>
      </w:r>
      <w:r w:rsidR="00CC15B6">
        <w:rPr>
          <w:rFonts w:asciiTheme="majorHAnsi" w:hAnsiTheme="majorHAnsi"/>
          <w:i/>
        </w:rPr>
        <w:t>9</w:t>
      </w:r>
      <w:r w:rsidR="00A06066" w:rsidRPr="00A06066">
        <w:rPr>
          <w:rFonts w:asciiTheme="majorHAnsi" w:hAnsiTheme="majorHAnsi"/>
        </w:rPr>
        <w:t xml:space="preserve">). </w:t>
      </w:r>
      <w:r w:rsidR="003A165A">
        <w:rPr>
          <w:rFonts w:asciiTheme="majorHAnsi" w:hAnsiTheme="majorHAnsi"/>
        </w:rPr>
        <w:t xml:space="preserve">On the consumer side, </w:t>
      </w:r>
      <w:r w:rsidR="00A06066" w:rsidRPr="00A06066">
        <w:rPr>
          <w:rFonts w:asciiTheme="majorHAnsi" w:hAnsiTheme="majorHAnsi"/>
        </w:rPr>
        <w:t>the university security man</w:t>
      </w:r>
      <w:r w:rsidR="00976D4D">
        <w:rPr>
          <w:rFonts w:asciiTheme="majorHAnsi" w:hAnsiTheme="majorHAnsi"/>
        </w:rPr>
        <w:t>a</w:t>
      </w:r>
      <w:r w:rsidR="00A06066" w:rsidRPr="00A06066">
        <w:rPr>
          <w:rFonts w:asciiTheme="majorHAnsi" w:hAnsiTheme="majorHAnsi"/>
        </w:rPr>
        <w:t>gers we interviewed claim</w:t>
      </w:r>
      <w:r w:rsidR="007A2773">
        <w:rPr>
          <w:rFonts w:asciiTheme="majorHAnsi" w:hAnsiTheme="majorHAnsi"/>
        </w:rPr>
        <w:t>ed not to respond to ‘salesme</w:t>
      </w:r>
      <w:r w:rsidR="00A06066" w:rsidRPr="00A06066">
        <w:rPr>
          <w:rFonts w:asciiTheme="majorHAnsi" w:hAnsiTheme="majorHAnsi"/>
        </w:rPr>
        <w:t xml:space="preserve">n’ but to rely instead on ‘talking to contacts’ in other universities. The result, it seems, is an industry that exists largely </w:t>
      </w:r>
      <w:r w:rsidR="003A165A">
        <w:rPr>
          <w:rFonts w:asciiTheme="majorHAnsi" w:hAnsiTheme="majorHAnsi"/>
        </w:rPr>
        <w:t>beyond</w:t>
      </w:r>
      <w:r w:rsidR="00A06066" w:rsidRPr="00A06066">
        <w:rPr>
          <w:rFonts w:asciiTheme="majorHAnsi" w:hAnsiTheme="majorHAnsi"/>
        </w:rPr>
        <w:t xml:space="preserve"> the ‘high street’ and the associated paraphernalia of modern consumption</w:t>
      </w:r>
      <w:r w:rsidR="00DD3ADD">
        <w:rPr>
          <w:rFonts w:asciiTheme="majorHAnsi" w:hAnsiTheme="majorHAnsi"/>
        </w:rPr>
        <w:t xml:space="preserve">: </w:t>
      </w:r>
      <w:r w:rsidR="003D0F6E">
        <w:rPr>
          <w:rFonts w:asciiTheme="majorHAnsi" w:hAnsiTheme="majorHAnsi"/>
        </w:rPr>
        <w:t>security is ‘</w:t>
      </w:r>
      <w:r w:rsidR="00DD3ADD" w:rsidRPr="00A06066">
        <w:rPr>
          <w:rFonts w:asciiTheme="majorHAnsi" w:hAnsiTheme="majorHAnsi"/>
        </w:rPr>
        <w:t xml:space="preserve">not a business that invests in retail outlets’ </w:t>
      </w:r>
      <w:r w:rsidR="003D0F6E">
        <w:rPr>
          <w:rFonts w:asciiTheme="majorHAnsi" w:hAnsiTheme="majorHAnsi"/>
        </w:rPr>
        <w:t>and ‘</w:t>
      </w:r>
      <w:r w:rsidR="00A06066" w:rsidRPr="00A06066">
        <w:rPr>
          <w:rFonts w:asciiTheme="majorHAnsi" w:hAnsiTheme="majorHAnsi"/>
        </w:rPr>
        <w:t>rarely features in consumer products reviews’ (</w:t>
      </w:r>
      <w:r w:rsidR="00CC15B6" w:rsidRPr="00CC15B6">
        <w:rPr>
          <w:rFonts w:asciiTheme="majorHAnsi" w:hAnsiTheme="majorHAnsi"/>
          <w:i/>
        </w:rPr>
        <w:t>representative, Secured by Design</w:t>
      </w:r>
      <w:r w:rsidR="00A06066" w:rsidRPr="00A06066">
        <w:rPr>
          <w:rFonts w:asciiTheme="majorHAnsi" w:hAnsiTheme="majorHAnsi"/>
        </w:rPr>
        <w:t>). This indeed was t</w:t>
      </w:r>
      <w:r w:rsidR="003A165A">
        <w:rPr>
          <w:rFonts w:asciiTheme="majorHAnsi" w:hAnsiTheme="majorHAnsi"/>
        </w:rPr>
        <w:t>he experience of our research: o</w:t>
      </w:r>
      <w:r w:rsidR="00A06066" w:rsidRPr="00A06066">
        <w:rPr>
          <w:rFonts w:asciiTheme="majorHAnsi" w:hAnsiTheme="majorHAnsi"/>
        </w:rPr>
        <w:t xml:space="preserve">ur attempts to obtain interviews with the Consumers’ Association, National Consumer Council, Advertising Standards Authority, Health and Safety Executive and Trading Standards Office were all politely refused on the grounds that security products have never </w:t>
      </w:r>
      <w:r w:rsidR="006D4F1C">
        <w:rPr>
          <w:rFonts w:asciiTheme="majorHAnsi" w:hAnsiTheme="majorHAnsi"/>
        </w:rPr>
        <w:t>crossed the radar screens of the</w:t>
      </w:r>
      <w:r w:rsidR="00A06066" w:rsidRPr="00A06066">
        <w:rPr>
          <w:rFonts w:asciiTheme="majorHAnsi" w:hAnsiTheme="majorHAnsi"/>
        </w:rPr>
        <w:t xml:space="preserve">se organizations. </w:t>
      </w:r>
      <w:r w:rsidR="006D4F1C">
        <w:rPr>
          <w:rFonts w:asciiTheme="majorHAnsi" w:hAnsiTheme="majorHAnsi"/>
        </w:rPr>
        <w:t xml:space="preserve">In general, it seems that the standard techniques of modern </w:t>
      </w:r>
      <w:r w:rsidR="003A165A">
        <w:rPr>
          <w:rFonts w:asciiTheme="majorHAnsi" w:hAnsiTheme="majorHAnsi"/>
        </w:rPr>
        <w:t>marketing</w:t>
      </w:r>
      <w:r w:rsidR="006D4F1C">
        <w:rPr>
          <w:rFonts w:asciiTheme="majorHAnsi" w:hAnsiTheme="majorHAnsi"/>
        </w:rPr>
        <w:t xml:space="preserve"> have little purchase on consumers who are so generally reluctant to spend: ‘Because it’s a grudge buy, you could do a mail shot, or drop on somebody’s doorstep a leaflet that tells them they need to buy an alarm system. They will look at it and say “Why? I don’t have a problem”’ (</w:t>
      </w:r>
      <w:r w:rsidR="00CC15B6" w:rsidRPr="00CC15B6">
        <w:rPr>
          <w:rFonts w:asciiTheme="majorHAnsi" w:hAnsiTheme="majorHAnsi"/>
          <w:i/>
        </w:rPr>
        <w:t>Manager, security company</w:t>
      </w:r>
      <w:r w:rsidR="00CC15B6">
        <w:rPr>
          <w:rFonts w:asciiTheme="majorHAnsi" w:hAnsiTheme="majorHAnsi"/>
          <w:i/>
        </w:rPr>
        <w:t xml:space="preserve"> </w:t>
      </w:r>
      <w:r w:rsidR="00976D4D">
        <w:rPr>
          <w:rFonts w:asciiTheme="majorHAnsi" w:hAnsiTheme="majorHAnsi"/>
          <w:i/>
        </w:rPr>
        <w:t>1</w:t>
      </w:r>
      <w:r w:rsidR="006D4F1C">
        <w:rPr>
          <w:rFonts w:asciiTheme="majorHAnsi" w:hAnsiTheme="majorHAnsi"/>
        </w:rPr>
        <w:t>).</w:t>
      </w:r>
    </w:p>
    <w:p w:rsidR="00DE1EE0" w:rsidRDefault="006D4F1C" w:rsidP="001014B2">
      <w:pPr>
        <w:spacing w:line="276" w:lineRule="auto"/>
        <w:ind w:firstLine="720"/>
        <w:jc w:val="both"/>
        <w:rPr>
          <w:rFonts w:asciiTheme="majorHAnsi" w:hAnsiTheme="majorHAnsi"/>
        </w:rPr>
      </w:pPr>
      <w:r>
        <w:rPr>
          <w:rFonts w:asciiTheme="majorHAnsi" w:hAnsiTheme="majorHAnsi"/>
        </w:rPr>
        <w:t>These findings about the ‘grudge’ quality of security spending are scarcely news. They are a cliché of industry talk (for example, in the trade press), and have been a recurrent theme of previous research (</w:t>
      </w:r>
      <w:r w:rsidR="00A17291">
        <w:rPr>
          <w:rFonts w:asciiTheme="majorHAnsi" w:hAnsiTheme="majorHAnsi"/>
        </w:rPr>
        <w:t>Livingstone and Hart</w:t>
      </w:r>
      <w:r w:rsidR="00462E45">
        <w:rPr>
          <w:rFonts w:asciiTheme="majorHAnsi" w:hAnsiTheme="majorHAnsi"/>
        </w:rPr>
        <w:t>,</w:t>
      </w:r>
      <w:r w:rsidR="00A17291">
        <w:rPr>
          <w:rFonts w:asciiTheme="majorHAnsi" w:hAnsiTheme="majorHAnsi"/>
        </w:rPr>
        <w:t xml:space="preserve"> 2003; </w:t>
      </w:r>
      <w:r>
        <w:rPr>
          <w:rFonts w:asciiTheme="majorHAnsi" w:hAnsiTheme="majorHAnsi"/>
        </w:rPr>
        <w:t>White</w:t>
      </w:r>
      <w:r w:rsidR="00462E45">
        <w:rPr>
          <w:rFonts w:asciiTheme="majorHAnsi" w:hAnsiTheme="majorHAnsi"/>
        </w:rPr>
        <w:t>,</w:t>
      </w:r>
      <w:r>
        <w:rPr>
          <w:rFonts w:asciiTheme="majorHAnsi" w:hAnsiTheme="majorHAnsi"/>
        </w:rPr>
        <w:t xml:space="preserve"> 201</w:t>
      </w:r>
      <w:r w:rsidR="00954608">
        <w:rPr>
          <w:rFonts w:asciiTheme="majorHAnsi" w:hAnsiTheme="majorHAnsi"/>
        </w:rPr>
        <w:t>0</w:t>
      </w:r>
      <w:r>
        <w:rPr>
          <w:rFonts w:asciiTheme="majorHAnsi" w:hAnsiTheme="majorHAnsi"/>
        </w:rPr>
        <w:t>; Mulone</w:t>
      </w:r>
      <w:r w:rsidR="00462E45">
        <w:rPr>
          <w:rFonts w:asciiTheme="majorHAnsi" w:hAnsiTheme="majorHAnsi"/>
        </w:rPr>
        <w:t>,</w:t>
      </w:r>
      <w:r>
        <w:rPr>
          <w:rFonts w:asciiTheme="majorHAnsi" w:hAnsiTheme="majorHAnsi"/>
        </w:rPr>
        <w:t xml:space="preserve"> 2013).</w:t>
      </w:r>
      <w:r w:rsidR="00A06066" w:rsidRPr="00A06066">
        <w:rPr>
          <w:rFonts w:asciiTheme="majorHAnsi" w:hAnsiTheme="majorHAnsi"/>
        </w:rPr>
        <w:t xml:space="preserve"> </w:t>
      </w:r>
      <w:r>
        <w:rPr>
          <w:rFonts w:asciiTheme="majorHAnsi" w:hAnsiTheme="majorHAnsi"/>
        </w:rPr>
        <w:t xml:space="preserve">The </w:t>
      </w:r>
      <w:r w:rsidR="003A165A">
        <w:rPr>
          <w:rFonts w:asciiTheme="majorHAnsi" w:hAnsiTheme="majorHAnsi"/>
        </w:rPr>
        <w:t>idea of grudge</w:t>
      </w:r>
      <w:r>
        <w:rPr>
          <w:rFonts w:asciiTheme="majorHAnsi" w:hAnsiTheme="majorHAnsi"/>
        </w:rPr>
        <w:t xml:space="preserve"> nonetheless </w:t>
      </w:r>
      <w:r w:rsidR="003D0F6E">
        <w:rPr>
          <w:rFonts w:asciiTheme="majorHAnsi" w:hAnsiTheme="majorHAnsi"/>
        </w:rPr>
        <w:t xml:space="preserve">requires </w:t>
      </w:r>
      <w:r>
        <w:rPr>
          <w:rFonts w:asciiTheme="majorHAnsi" w:hAnsiTheme="majorHAnsi"/>
        </w:rPr>
        <w:t xml:space="preserve">some </w:t>
      </w:r>
      <w:r w:rsidR="003A165A">
        <w:rPr>
          <w:rFonts w:asciiTheme="majorHAnsi" w:hAnsiTheme="majorHAnsi"/>
        </w:rPr>
        <w:t>more careful</w:t>
      </w:r>
      <w:r>
        <w:rPr>
          <w:rFonts w:asciiTheme="majorHAnsi" w:hAnsiTheme="majorHAnsi"/>
        </w:rPr>
        <w:t xml:space="preserve"> probing. </w:t>
      </w:r>
      <w:r w:rsidR="00A17291">
        <w:rPr>
          <w:rFonts w:asciiTheme="majorHAnsi" w:hAnsiTheme="majorHAnsi"/>
        </w:rPr>
        <w:t>I</w:t>
      </w:r>
      <w:r>
        <w:rPr>
          <w:rFonts w:asciiTheme="majorHAnsi" w:hAnsiTheme="majorHAnsi"/>
        </w:rPr>
        <w:t xml:space="preserve">ndustry talk about grudge spending </w:t>
      </w:r>
      <w:r w:rsidR="00A17291">
        <w:rPr>
          <w:rFonts w:asciiTheme="majorHAnsi" w:hAnsiTheme="majorHAnsi"/>
        </w:rPr>
        <w:t xml:space="preserve">commonly </w:t>
      </w:r>
      <w:r>
        <w:rPr>
          <w:rFonts w:asciiTheme="majorHAnsi" w:hAnsiTheme="majorHAnsi"/>
        </w:rPr>
        <w:t xml:space="preserve">takes it to be a consequence of private security’s current </w:t>
      </w:r>
      <w:r w:rsidR="00A17291">
        <w:rPr>
          <w:rFonts w:asciiTheme="majorHAnsi" w:hAnsiTheme="majorHAnsi"/>
        </w:rPr>
        <w:t>composition and standing</w:t>
      </w:r>
      <w:r>
        <w:rPr>
          <w:rFonts w:asciiTheme="majorHAnsi" w:hAnsiTheme="majorHAnsi"/>
        </w:rPr>
        <w:t xml:space="preserve"> – </w:t>
      </w:r>
      <w:r w:rsidR="00A17291">
        <w:rPr>
          <w:rFonts w:asciiTheme="majorHAnsi" w:hAnsiTheme="majorHAnsi"/>
        </w:rPr>
        <w:t xml:space="preserve">the result of </w:t>
      </w:r>
      <w:r>
        <w:rPr>
          <w:rFonts w:asciiTheme="majorHAnsi" w:hAnsiTheme="majorHAnsi"/>
        </w:rPr>
        <w:t xml:space="preserve">cowboy firms, low skills, and poor reputation. </w:t>
      </w:r>
      <w:r w:rsidR="00DE1EE0">
        <w:rPr>
          <w:rFonts w:asciiTheme="majorHAnsi" w:hAnsiTheme="majorHAnsi"/>
        </w:rPr>
        <w:t xml:space="preserve">On this view, grudge spending is a contingent problem to be addressed – and solved – by better regulation and greater professionalism. </w:t>
      </w:r>
      <w:r w:rsidR="003A165A">
        <w:rPr>
          <w:rFonts w:asciiTheme="majorHAnsi" w:hAnsiTheme="majorHAnsi"/>
        </w:rPr>
        <w:t xml:space="preserve">We </w:t>
      </w:r>
      <w:r w:rsidR="00A17291">
        <w:rPr>
          <w:rFonts w:asciiTheme="majorHAnsi" w:hAnsiTheme="majorHAnsi"/>
        </w:rPr>
        <w:t xml:space="preserve">certainly </w:t>
      </w:r>
      <w:r w:rsidR="00954608">
        <w:rPr>
          <w:rFonts w:asciiTheme="majorHAnsi" w:hAnsiTheme="majorHAnsi"/>
        </w:rPr>
        <w:t>encountered</w:t>
      </w:r>
      <w:r w:rsidR="003A165A">
        <w:rPr>
          <w:rFonts w:asciiTheme="majorHAnsi" w:hAnsiTheme="majorHAnsi"/>
        </w:rPr>
        <w:t xml:space="preserve"> concerns </w:t>
      </w:r>
      <w:r w:rsidR="00954608">
        <w:rPr>
          <w:rFonts w:asciiTheme="majorHAnsi" w:hAnsiTheme="majorHAnsi"/>
        </w:rPr>
        <w:t>about the industry</w:t>
      </w:r>
      <w:r w:rsidR="00DE1EE0">
        <w:rPr>
          <w:rFonts w:asciiTheme="majorHAnsi" w:hAnsiTheme="majorHAnsi"/>
        </w:rPr>
        <w:t xml:space="preserve"> among the buyers of security we interviewed. Some complained about </w:t>
      </w:r>
      <w:r w:rsidR="001815E5">
        <w:rPr>
          <w:rFonts w:asciiTheme="majorHAnsi" w:hAnsiTheme="majorHAnsi"/>
        </w:rPr>
        <w:t xml:space="preserve">being subject to </w:t>
      </w:r>
      <w:r w:rsidR="00DE1EE0">
        <w:rPr>
          <w:rFonts w:asciiTheme="majorHAnsi" w:hAnsiTheme="majorHAnsi"/>
        </w:rPr>
        <w:t xml:space="preserve">‘over-selling’ </w:t>
      </w:r>
      <w:r w:rsidR="003D0F6E">
        <w:rPr>
          <w:rFonts w:asciiTheme="majorHAnsi" w:hAnsiTheme="majorHAnsi"/>
        </w:rPr>
        <w:t xml:space="preserve">and to </w:t>
      </w:r>
      <w:r w:rsidR="00DE1EE0">
        <w:rPr>
          <w:rFonts w:asciiTheme="majorHAnsi" w:hAnsiTheme="majorHAnsi"/>
        </w:rPr>
        <w:t xml:space="preserve">‘spurious claims’ </w:t>
      </w:r>
      <w:r w:rsidR="001815E5">
        <w:rPr>
          <w:rFonts w:asciiTheme="majorHAnsi" w:hAnsiTheme="majorHAnsi"/>
        </w:rPr>
        <w:t>regarding</w:t>
      </w:r>
      <w:r w:rsidR="00DE1EE0">
        <w:rPr>
          <w:rFonts w:asciiTheme="majorHAnsi" w:hAnsiTheme="majorHAnsi"/>
        </w:rPr>
        <w:t xml:space="preserve"> security products, </w:t>
      </w:r>
      <w:r w:rsidR="003D0F6E">
        <w:rPr>
          <w:rFonts w:asciiTheme="majorHAnsi" w:hAnsiTheme="majorHAnsi"/>
        </w:rPr>
        <w:t xml:space="preserve">or </w:t>
      </w:r>
      <w:r w:rsidR="001815E5">
        <w:rPr>
          <w:rFonts w:asciiTheme="majorHAnsi" w:hAnsiTheme="majorHAnsi"/>
        </w:rPr>
        <w:t xml:space="preserve">they </w:t>
      </w:r>
      <w:r w:rsidR="00DE1EE0">
        <w:rPr>
          <w:rFonts w:asciiTheme="majorHAnsi" w:hAnsiTheme="majorHAnsi"/>
        </w:rPr>
        <w:t>worried about the ‘lack of sophistication in the sales force’ (</w:t>
      </w:r>
      <w:r w:rsidR="00976D4D">
        <w:rPr>
          <w:rFonts w:asciiTheme="majorHAnsi" w:hAnsiTheme="majorHAnsi"/>
          <w:i/>
        </w:rPr>
        <w:t>S</w:t>
      </w:r>
      <w:r w:rsidR="00DE1EE0" w:rsidRPr="00DE1EE0">
        <w:rPr>
          <w:rFonts w:asciiTheme="majorHAnsi" w:hAnsiTheme="majorHAnsi"/>
          <w:i/>
        </w:rPr>
        <w:t>ecurity manager, large supermarket</w:t>
      </w:r>
      <w:r w:rsidR="00DE1EE0">
        <w:rPr>
          <w:rFonts w:asciiTheme="majorHAnsi" w:hAnsiTheme="majorHAnsi"/>
        </w:rPr>
        <w:t xml:space="preserve">). Another </w:t>
      </w:r>
      <w:r w:rsidR="001815E5">
        <w:rPr>
          <w:rFonts w:asciiTheme="majorHAnsi" w:hAnsiTheme="majorHAnsi"/>
        </w:rPr>
        <w:t xml:space="preserve">buyer </w:t>
      </w:r>
      <w:r w:rsidR="00DE1EE0">
        <w:rPr>
          <w:rFonts w:asciiTheme="majorHAnsi" w:hAnsiTheme="majorHAnsi"/>
        </w:rPr>
        <w:t>worried about ‘the face of the industry being the worst paid person they’ve got’, something that risks ‘compromising the whole damn thing’ (</w:t>
      </w:r>
      <w:r w:rsidR="00976D4D">
        <w:rPr>
          <w:rFonts w:asciiTheme="majorHAnsi" w:hAnsiTheme="majorHAnsi"/>
          <w:i/>
        </w:rPr>
        <w:t>S</w:t>
      </w:r>
      <w:r w:rsidR="00DE1EE0" w:rsidRPr="00DE1EE0">
        <w:rPr>
          <w:rFonts w:asciiTheme="majorHAnsi" w:hAnsiTheme="majorHAnsi"/>
          <w:i/>
        </w:rPr>
        <w:t>ecurity manager, major bank</w:t>
      </w:r>
      <w:r w:rsidR="00DE1EE0">
        <w:rPr>
          <w:rFonts w:asciiTheme="majorHAnsi" w:hAnsiTheme="majorHAnsi"/>
        </w:rPr>
        <w:t xml:space="preserve">). This representative from a major transport network also had concerns about the quality of staff, something he thought was not necessarily related to the price </w:t>
      </w:r>
      <w:r w:rsidR="00A17291">
        <w:rPr>
          <w:rFonts w:asciiTheme="majorHAnsi" w:hAnsiTheme="majorHAnsi"/>
        </w:rPr>
        <w:t xml:space="preserve">being </w:t>
      </w:r>
      <w:r w:rsidR="00DE1EE0">
        <w:rPr>
          <w:rFonts w:asciiTheme="majorHAnsi" w:hAnsiTheme="majorHAnsi"/>
        </w:rPr>
        <w:t>paid or the size of the company employed:</w:t>
      </w:r>
    </w:p>
    <w:p w:rsidR="00DE1EE0" w:rsidRDefault="00DE1EE0" w:rsidP="00813955">
      <w:pPr>
        <w:spacing w:line="276" w:lineRule="auto"/>
        <w:jc w:val="both"/>
        <w:rPr>
          <w:rFonts w:asciiTheme="majorHAnsi" w:hAnsiTheme="majorHAnsi"/>
        </w:rPr>
      </w:pPr>
    </w:p>
    <w:p w:rsidR="00813955" w:rsidRPr="008C3CB9" w:rsidRDefault="00DE1EE0" w:rsidP="00575E4C">
      <w:pPr>
        <w:spacing w:line="276" w:lineRule="auto"/>
        <w:ind w:left="720"/>
        <w:jc w:val="both"/>
        <w:rPr>
          <w:rFonts w:asciiTheme="majorHAnsi" w:hAnsiTheme="majorHAnsi"/>
          <w:sz w:val="22"/>
          <w:szCs w:val="22"/>
        </w:rPr>
      </w:pPr>
      <w:r w:rsidRPr="008C3CB9">
        <w:rPr>
          <w:rFonts w:asciiTheme="majorHAnsi" w:hAnsiTheme="majorHAnsi"/>
          <w:sz w:val="22"/>
          <w:szCs w:val="22"/>
        </w:rPr>
        <w:t xml:space="preserve">You know, we’re paying good money for the contracts and </w:t>
      </w:r>
      <w:r w:rsidR="003D0F6E">
        <w:rPr>
          <w:rFonts w:asciiTheme="majorHAnsi" w:hAnsiTheme="majorHAnsi"/>
          <w:sz w:val="22"/>
          <w:szCs w:val="22"/>
        </w:rPr>
        <w:t xml:space="preserve">they’re </w:t>
      </w:r>
      <w:r w:rsidRPr="008C3CB9">
        <w:rPr>
          <w:rFonts w:asciiTheme="majorHAnsi" w:hAnsiTheme="majorHAnsi"/>
          <w:sz w:val="22"/>
          <w:szCs w:val="22"/>
        </w:rPr>
        <w:t>employing sub-contractors at the cheapest possible rate, and the quality isn’t there. And that’s the perception of the industry. We get people asleep because they’re students all day and they’re doing this to make ends meet. . . . And it doesn’t matter about the size of the organization either</w:t>
      </w:r>
      <w:r w:rsidR="008C3CB9" w:rsidRPr="008C3CB9">
        <w:rPr>
          <w:rFonts w:asciiTheme="majorHAnsi" w:hAnsiTheme="majorHAnsi"/>
          <w:sz w:val="22"/>
          <w:szCs w:val="22"/>
        </w:rPr>
        <w:t xml:space="preserve">. We’ve used some of the biggest players, providing security to a number of our depots. Same problem you know, same problem. Quality on the ground. </w:t>
      </w:r>
      <w:r w:rsidRPr="008C3CB9">
        <w:rPr>
          <w:rFonts w:asciiTheme="majorHAnsi" w:hAnsiTheme="majorHAnsi"/>
          <w:sz w:val="22"/>
          <w:szCs w:val="22"/>
        </w:rPr>
        <w:t xml:space="preserve"> </w:t>
      </w:r>
      <w:r w:rsidR="006D4F1C" w:rsidRPr="008C3CB9">
        <w:rPr>
          <w:rFonts w:asciiTheme="majorHAnsi" w:hAnsiTheme="majorHAnsi"/>
          <w:sz w:val="22"/>
          <w:szCs w:val="22"/>
        </w:rPr>
        <w:t xml:space="preserve">  </w:t>
      </w:r>
      <w:r w:rsidR="00A06066" w:rsidRPr="008C3CB9">
        <w:rPr>
          <w:rFonts w:asciiTheme="majorHAnsi" w:hAnsiTheme="majorHAnsi"/>
          <w:sz w:val="22"/>
          <w:szCs w:val="22"/>
        </w:rPr>
        <w:t xml:space="preserve">     </w:t>
      </w:r>
      <w:r w:rsidR="00813955" w:rsidRPr="008C3CB9">
        <w:rPr>
          <w:rFonts w:asciiTheme="majorHAnsi" w:hAnsiTheme="majorHAnsi"/>
          <w:sz w:val="22"/>
          <w:szCs w:val="22"/>
        </w:rPr>
        <w:t xml:space="preserve">    </w:t>
      </w:r>
    </w:p>
    <w:p w:rsidR="001D22CD" w:rsidRDefault="00813955" w:rsidP="001A6103">
      <w:pPr>
        <w:spacing w:line="276" w:lineRule="auto"/>
        <w:jc w:val="both"/>
        <w:rPr>
          <w:rFonts w:asciiTheme="majorHAnsi" w:hAnsiTheme="majorHAnsi"/>
        </w:rPr>
      </w:pPr>
      <w:r>
        <w:rPr>
          <w:rFonts w:asciiTheme="majorHAnsi" w:hAnsiTheme="majorHAnsi"/>
        </w:rPr>
        <w:t xml:space="preserve">      </w:t>
      </w:r>
    </w:p>
    <w:p w:rsidR="00964286" w:rsidRDefault="003A165A" w:rsidP="001A6103">
      <w:pPr>
        <w:spacing w:line="276" w:lineRule="auto"/>
        <w:jc w:val="both"/>
        <w:rPr>
          <w:rFonts w:asciiTheme="majorHAnsi" w:hAnsiTheme="majorHAnsi"/>
        </w:rPr>
      </w:pPr>
      <w:r>
        <w:rPr>
          <w:rFonts w:asciiTheme="majorHAnsi" w:hAnsiTheme="majorHAnsi"/>
        </w:rPr>
        <w:t>Problems</w:t>
      </w:r>
      <w:r w:rsidR="008C3CB9">
        <w:rPr>
          <w:rFonts w:asciiTheme="majorHAnsi" w:hAnsiTheme="majorHAnsi"/>
        </w:rPr>
        <w:t xml:space="preserve"> such as these no doubt contribute to the grudge quality of spending on security, and to what may ha</w:t>
      </w:r>
      <w:r>
        <w:rPr>
          <w:rFonts w:asciiTheme="majorHAnsi" w:hAnsiTheme="majorHAnsi"/>
        </w:rPr>
        <w:t>ve become a viscous circle of lo</w:t>
      </w:r>
      <w:r w:rsidR="008C3CB9">
        <w:rPr>
          <w:rFonts w:asciiTheme="majorHAnsi" w:hAnsiTheme="majorHAnsi"/>
        </w:rPr>
        <w:t>w pay</w:t>
      </w:r>
      <w:r>
        <w:rPr>
          <w:rFonts w:asciiTheme="majorHAnsi" w:hAnsiTheme="majorHAnsi"/>
        </w:rPr>
        <w:t>-</w:t>
      </w:r>
      <w:r w:rsidR="008C3CB9">
        <w:rPr>
          <w:rFonts w:asciiTheme="majorHAnsi" w:hAnsiTheme="majorHAnsi"/>
        </w:rPr>
        <w:t>poor quality</w:t>
      </w:r>
      <w:r>
        <w:rPr>
          <w:rFonts w:asciiTheme="majorHAnsi" w:hAnsiTheme="majorHAnsi"/>
        </w:rPr>
        <w:t>-bad reputation</w:t>
      </w:r>
      <w:r w:rsidR="008C3CB9">
        <w:rPr>
          <w:rFonts w:asciiTheme="majorHAnsi" w:hAnsiTheme="majorHAnsi"/>
        </w:rPr>
        <w:t>. But this</w:t>
      </w:r>
      <w:r>
        <w:rPr>
          <w:rFonts w:asciiTheme="majorHAnsi" w:hAnsiTheme="majorHAnsi"/>
        </w:rPr>
        <w:t>, in our view,</w:t>
      </w:r>
      <w:r w:rsidR="008C3CB9">
        <w:rPr>
          <w:rFonts w:asciiTheme="majorHAnsi" w:hAnsiTheme="majorHAnsi"/>
        </w:rPr>
        <w:t xml:space="preserve"> is a surface dimension of the phenomenon. The restraint on trade that the notion of grudge presents is not simply a contingent outcome of the industry’s current levels of service and </w:t>
      </w:r>
      <w:r>
        <w:rPr>
          <w:rFonts w:asciiTheme="majorHAnsi" w:hAnsiTheme="majorHAnsi"/>
        </w:rPr>
        <w:t>status</w:t>
      </w:r>
      <w:r w:rsidR="008C3CB9">
        <w:rPr>
          <w:rFonts w:asciiTheme="majorHAnsi" w:hAnsiTheme="majorHAnsi"/>
        </w:rPr>
        <w:t xml:space="preserve">. It is </w:t>
      </w:r>
      <w:r>
        <w:rPr>
          <w:rFonts w:asciiTheme="majorHAnsi" w:hAnsiTheme="majorHAnsi"/>
        </w:rPr>
        <w:t xml:space="preserve">more profoundly </w:t>
      </w:r>
      <w:r w:rsidR="008C3CB9">
        <w:rPr>
          <w:rFonts w:asciiTheme="majorHAnsi" w:hAnsiTheme="majorHAnsi"/>
        </w:rPr>
        <w:t xml:space="preserve">the consequence of what one might term the </w:t>
      </w:r>
      <w:r w:rsidR="008C3CB9" w:rsidRPr="008C3CB9">
        <w:rPr>
          <w:rFonts w:asciiTheme="majorHAnsi" w:hAnsiTheme="majorHAnsi"/>
          <w:i/>
        </w:rPr>
        <w:t>double intangibility of security</w:t>
      </w:r>
      <w:r w:rsidR="008C3CB9">
        <w:rPr>
          <w:rFonts w:asciiTheme="majorHAnsi" w:hAnsiTheme="majorHAnsi"/>
        </w:rPr>
        <w:t xml:space="preserve">. Potential consumers of security are faced with the intangibility of risk (the problem of knowing precisely how at risk they are and from what source) </w:t>
      </w:r>
      <w:r w:rsidR="00964286">
        <w:rPr>
          <w:rFonts w:asciiTheme="majorHAnsi" w:hAnsiTheme="majorHAnsi"/>
        </w:rPr>
        <w:t xml:space="preserve">as well as </w:t>
      </w:r>
      <w:r w:rsidR="008C3CB9">
        <w:rPr>
          <w:rFonts w:asciiTheme="majorHAnsi" w:hAnsiTheme="majorHAnsi"/>
        </w:rPr>
        <w:t xml:space="preserve">the intangibility of protection (the problem of knowing whether the good or service on offer can </w:t>
      </w:r>
      <w:r>
        <w:rPr>
          <w:rFonts w:asciiTheme="majorHAnsi" w:hAnsiTheme="majorHAnsi"/>
        </w:rPr>
        <w:t xml:space="preserve">or will </w:t>
      </w:r>
      <w:r w:rsidR="008C3CB9">
        <w:rPr>
          <w:rFonts w:asciiTheme="majorHAnsi" w:hAnsiTheme="majorHAnsi"/>
        </w:rPr>
        <w:t xml:space="preserve">mitigate </w:t>
      </w:r>
      <w:r>
        <w:rPr>
          <w:rFonts w:asciiTheme="majorHAnsi" w:hAnsiTheme="majorHAnsi"/>
        </w:rPr>
        <w:t xml:space="preserve">that </w:t>
      </w:r>
      <w:r w:rsidR="008C3CB9">
        <w:rPr>
          <w:rFonts w:asciiTheme="majorHAnsi" w:hAnsiTheme="majorHAnsi"/>
        </w:rPr>
        <w:t xml:space="preserve">risk). As the </w:t>
      </w:r>
      <w:r w:rsidR="00177C99">
        <w:rPr>
          <w:rFonts w:asciiTheme="majorHAnsi" w:hAnsiTheme="majorHAnsi"/>
        </w:rPr>
        <w:t xml:space="preserve">security manager for a large transport network </w:t>
      </w:r>
      <w:r w:rsidR="008C3CB9">
        <w:rPr>
          <w:rFonts w:asciiTheme="majorHAnsi" w:hAnsiTheme="majorHAnsi"/>
        </w:rPr>
        <w:t xml:space="preserve">put it: ‘It’s difficult to make a business case for prevention. </w:t>
      </w:r>
      <w:r w:rsidR="00177C99">
        <w:rPr>
          <w:rFonts w:asciiTheme="majorHAnsi" w:hAnsiTheme="majorHAnsi"/>
        </w:rPr>
        <w:t xml:space="preserve">How do you cost something that you’ve prevented? It’s very difficult’. </w:t>
      </w:r>
    </w:p>
    <w:p w:rsidR="00D30F79" w:rsidRDefault="00474479" w:rsidP="001A6103">
      <w:pPr>
        <w:spacing w:line="276" w:lineRule="auto"/>
        <w:jc w:val="both"/>
        <w:rPr>
          <w:rFonts w:asciiTheme="majorHAnsi" w:hAnsiTheme="majorHAnsi"/>
        </w:rPr>
      </w:pPr>
      <w:r>
        <w:rPr>
          <w:rFonts w:asciiTheme="majorHAnsi" w:hAnsiTheme="majorHAnsi"/>
        </w:rPr>
        <w:tab/>
      </w:r>
      <w:r w:rsidR="00177C99">
        <w:rPr>
          <w:rFonts w:asciiTheme="majorHAnsi" w:hAnsiTheme="majorHAnsi"/>
        </w:rPr>
        <w:t>This intangibility is a basic and inescapable social fact about security</w:t>
      </w:r>
      <w:r w:rsidR="003A165A">
        <w:rPr>
          <w:rFonts w:asciiTheme="majorHAnsi" w:hAnsiTheme="majorHAnsi"/>
        </w:rPr>
        <w:t xml:space="preserve"> – one that a </w:t>
      </w:r>
      <w:r w:rsidR="00954608">
        <w:rPr>
          <w:rFonts w:asciiTheme="majorHAnsi" w:hAnsiTheme="majorHAnsi"/>
        </w:rPr>
        <w:t xml:space="preserve">better regulated, </w:t>
      </w:r>
      <w:r w:rsidR="003A165A">
        <w:rPr>
          <w:rFonts w:asciiTheme="majorHAnsi" w:hAnsiTheme="majorHAnsi"/>
        </w:rPr>
        <w:t xml:space="preserve">more professional security industry </w:t>
      </w:r>
      <w:r w:rsidR="00954608">
        <w:rPr>
          <w:rFonts w:asciiTheme="majorHAnsi" w:hAnsiTheme="majorHAnsi"/>
        </w:rPr>
        <w:t>would</w:t>
      </w:r>
      <w:r w:rsidR="003A165A">
        <w:rPr>
          <w:rFonts w:asciiTheme="majorHAnsi" w:hAnsiTheme="majorHAnsi"/>
        </w:rPr>
        <w:t xml:space="preserve"> continue to face</w:t>
      </w:r>
      <w:r w:rsidR="00177C99">
        <w:rPr>
          <w:rFonts w:asciiTheme="majorHAnsi" w:hAnsiTheme="majorHAnsi"/>
        </w:rPr>
        <w:t xml:space="preserve">. It generates two of the constitutive features of grudge as a </w:t>
      </w:r>
      <w:r w:rsidR="002540E8">
        <w:rPr>
          <w:rFonts w:asciiTheme="majorHAnsi" w:hAnsiTheme="majorHAnsi"/>
        </w:rPr>
        <w:t xml:space="preserve">restraining </w:t>
      </w:r>
      <w:r w:rsidR="00177C99">
        <w:rPr>
          <w:rFonts w:asciiTheme="majorHAnsi" w:hAnsiTheme="majorHAnsi"/>
        </w:rPr>
        <w:t>disposition towards the purchase of security. Firstly, it gives rise to a generic reluctance to spend (</w:t>
      </w:r>
      <w:r w:rsidR="00A17291">
        <w:rPr>
          <w:rFonts w:asciiTheme="majorHAnsi" w:hAnsiTheme="majorHAnsi"/>
        </w:rPr>
        <w:t>for fear of spending t</w:t>
      </w:r>
      <w:r w:rsidR="00177C99">
        <w:rPr>
          <w:rFonts w:asciiTheme="majorHAnsi" w:hAnsiTheme="majorHAnsi"/>
        </w:rPr>
        <w:t>oo much, too proactively): ‘People don’t want to invest in something that might</w:t>
      </w:r>
      <w:r w:rsidR="003A165A">
        <w:rPr>
          <w:rFonts w:asciiTheme="majorHAnsi" w:hAnsiTheme="majorHAnsi"/>
        </w:rPr>
        <w:t xml:space="preserve"> happen, but then</w:t>
      </w:r>
      <w:r w:rsidR="00177C99">
        <w:rPr>
          <w:rFonts w:asciiTheme="majorHAnsi" w:hAnsiTheme="majorHAnsi"/>
        </w:rPr>
        <w:t xml:space="preserve"> again it might not’</w:t>
      </w:r>
      <w:r w:rsidR="0064086E">
        <w:rPr>
          <w:rFonts w:asciiTheme="majorHAnsi" w:hAnsiTheme="majorHAnsi"/>
        </w:rPr>
        <w:t xml:space="preserve"> </w:t>
      </w:r>
      <w:r w:rsidR="001839BF">
        <w:rPr>
          <w:rFonts w:asciiTheme="majorHAnsi" w:hAnsiTheme="majorHAnsi"/>
        </w:rPr>
        <w:t>(</w:t>
      </w:r>
      <w:r w:rsidR="00527FCE" w:rsidRPr="00527FCE">
        <w:rPr>
          <w:rFonts w:asciiTheme="majorHAnsi" w:hAnsiTheme="majorHAnsi"/>
          <w:i/>
        </w:rPr>
        <w:t>security industry representative</w:t>
      </w:r>
      <w:r w:rsidR="001839BF">
        <w:rPr>
          <w:rFonts w:asciiTheme="majorHAnsi" w:hAnsiTheme="majorHAnsi"/>
        </w:rPr>
        <w:t>)</w:t>
      </w:r>
      <w:r w:rsidR="00177C99">
        <w:rPr>
          <w:rFonts w:asciiTheme="majorHAnsi" w:hAnsiTheme="majorHAnsi"/>
        </w:rPr>
        <w:t xml:space="preserve">. Secondly, it creates a generic wariness about the claims made </w:t>
      </w:r>
      <w:r w:rsidR="00D30F79">
        <w:rPr>
          <w:rFonts w:asciiTheme="majorHAnsi" w:hAnsiTheme="majorHAnsi"/>
        </w:rPr>
        <w:t xml:space="preserve">by those selling </w:t>
      </w:r>
      <w:r w:rsidR="0064086E">
        <w:rPr>
          <w:rFonts w:asciiTheme="majorHAnsi" w:hAnsiTheme="majorHAnsi"/>
        </w:rPr>
        <w:t>security services and products</w:t>
      </w:r>
      <w:r w:rsidR="00D30F79">
        <w:rPr>
          <w:rFonts w:asciiTheme="majorHAnsi" w:hAnsiTheme="majorHAnsi"/>
        </w:rPr>
        <w:t>: ‘You can be a very good salesman about things. But there must also be proof of effectiveness of the measure that you’re taking. You don’t want a member to waste money, you know. That is why they are very cautious’ (</w:t>
      </w:r>
      <w:r w:rsidR="00D30F79" w:rsidRPr="00D30F79">
        <w:rPr>
          <w:rFonts w:asciiTheme="majorHAnsi" w:hAnsiTheme="majorHAnsi"/>
          <w:i/>
        </w:rPr>
        <w:t>representative, national retail organization</w:t>
      </w:r>
      <w:r w:rsidR="00D30F79">
        <w:rPr>
          <w:rFonts w:asciiTheme="majorHAnsi" w:hAnsiTheme="majorHAnsi"/>
        </w:rPr>
        <w:t>).</w:t>
      </w:r>
      <w:r w:rsidR="002540E8">
        <w:rPr>
          <w:rStyle w:val="FootnoteReference"/>
          <w:rFonts w:asciiTheme="majorHAnsi" w:hAnsiTheme="majorHAnsi"/>
        </w:rPr>
        <w:footnoteReference w:id="3"/>
      </w:r>
      <w:r w:rsidR="00D30F79">
        <w:rPr>
          <w:rFonts w:asciiTheme="majorHAnsi" w:hAnsiTheme="majorHAnsi"/>
        </w:rPr>
        <w:t xml:space="preserve"> This dilemma, and the way in which it shapes the purchase of security, is </w:t>
      </w:r>
      <w:r w:rsidR="00A17291">
        <w:rPr>
          <w:rFonts w:asciiTheme="majorHAnsi" w:hAnsiTheme="majorHAnsi"/>
        </w:rPr>
        <w:t>nicely captured</w:t>
      </w:r>
      <w:r w:rsidR="00D30F79">
        <w:rPr>
          <w:rFonts w:asciiTheme="majorHAnsi" w:hAnsiTheme="majorHAnsi"/>
        </w:rPr>
        <w:t xml:space="preserve"> by the security manager of a large shopping mall:</w:t>
      </w:r>
    </w:p>
    <w:p w:rsidR="00D30F79" w:rsidRDefault="00D30F79" w:rsidP="001A6103">
      <w:pPr>
        <w:spacing w:line="276" w:lineRule="auto"/>
        <w:jc w:val="both"/>
        <w:rPr>
          <w:rFonts w:asciiTheme="majorHAnsi" w:hAnsiTheme="majorHAnsi"/>
        </w:rPr>
      </w:pPr>
    </w:p>
    <w:p w:rsidR="00D30F79" w:rsidRPr="00D30F79" w:rsidRDefault="00D30F79" w:rsidP="00575E4C">
      <w:pPr>
        <w:spacing w:line="276" w:lineRule="auto"/>
        <w:ind w:left="720"/>
        <w:jc w:val="both"/>
        <w:rPr>
          <w:rFonts w:asciiTheme="majorHAnsi" w:hAnsiTheme="majorHAnsi"/>
          <w:sz w:val="22"/>
          <w:szCs w:val="22"/>
        </w:rPr>
      </w:pPr>
      <w:r w:rsidRPr="00D30F79">
        <w:rPr>
          <w:rFonts w:asciiTheme="majorHAnsi" w:hAnsiTheme="majorHAnsi"/>
          <w:sz w:val="22"/>
          <w:szCs w:val="22"/>
        </w:rPr>
        <w:t>Those who pay for it grudgingly do so in the main because you cannot prove its success in terms of deterring or preventing crime. It’s a bit like a police officer walking down the street. You’re going to pay, I don’t know, £30,000 for a police officer and he walk</w:t>
      </w:r>
      <w:r w:rsidR="003A165A">
        <w:rPr>
          <w:rFonts w:asciiTheme="majorHAnsi" w:hAnsiTheme="majorHAnsi"/>
          <w:sz w:val="22"/>
          <w:szCs w:val="22"/>
        </w:rPr>
        <w:t>s</w:t>
      </w:r>
      <w:r w:rsidRPr="00D30F79">
        <w:rPr>
          <w:rFonts w:asciiTheme="majorHAnsi" w:hAnsiTheme="majorHAnsi"/>
          <w:sz w:val="22"/>
          <w:szCs w:val="22"/>
        </w:rPr>
        <w:t xml:space="preserve"> for a year down Oxford High Street. How many crimes has he prevented for £30,000? Nobody knows. So if a store spe</w:t>
      </w:r>
      <w:r w:rsidR="002540E8">
        <w:rPr>
          <w:rFonts w:asciiTheme="majorHAnsi" w:hAnsiTheme="majorHAnsi"/>
          <w:sz w:val="22"/>
          <w:szCs w:val="22"/>
        </w:rPr>
        <w:t>n</w:t>
      </w:r>
      <w:r w:rsidRPr="00D30F79">
        <w:rPr>
          <w:rFonts w:asciiTheme="majorHAnsi" w:hAnsiTheme="majorHAnsi"/>
          <w:sz w:val="22"/>
          <w:szCs w:val="22"/>
        </w:rPr>
        <w:t>d</w:t>
      </w:r>
      <w:r w:rsidR="002540E8">
        <w:rPr>
          <w:rFonts w:asciiTheme="majorHAnsi" w:hAnsiTheme="majorHAnsi"/>
          <w:sz w:val="22"/>
          <w:szCs w:val="22"/>
        </w:rPr>
        <w:t>s</w:t>
      </w:r>
      <w:r w:rsidRPr="00D30F79">
        <w:rPr>
          <w:rFonts w:asciiTheme="majorHAnsi" w:hAnsiTheme="majorHAnsi"/>
          <w:sz w:val="22"/>
          <w:szCs w:val="22"/>
        </w:rPr>
        <w:t xml:space="preserve"> £5,000 on the CCTV and alarm system and the store is broken into and the burglar is arrested as a result of the equipment then it is £5,000 well spent. If that company doesn’t spend £5,000 on a burglar alarm or CCTV and it doesn’t get broken into what’s the point on spending £5,0</w:t>
      </w:r>
      <w:r w:rsidR="002540E8">
        <w:rPr>
          <w:rFonts w:asciiTheme="majorHAnsi" w:hAnsiTheme="majorHAnsi"/>
          <w:sz w:val="22"/>
          <w:szCs w:val="22"/>
        </w:rPr>
        <w:t>0</w:t>
      </w:r>
      <w:r w:rsidRPr="00D30F79">
        <w:rPr>
          <w:rFonts w:asciiTheme="majorHAnsi" w:hAnsiTheme="majorHAnsi"/>
          <w:sz w:val="22"/>
          <w:szCs w:val="22"/>
        </w:rPr>
        <w:t>0 on security measures</w:t>
      </w:r>
      <w:r w:rsidR="0064086E">
        <w:rPr>
          <w:rFonts w:asciiTheme="majorHAnsi" w:hAnsiTheme="majorHAnsi"/>
          <w:sz w:val="22"/>
          <w:szCs w:val="22"/>
        </w:rPr>
        <w:t>?</w:t>
      </w:r>
      <w:r w:rsidRPr="00D30F79">
        <w:rPr>
          <w:rFonts w:asciiTheme="majorHAnsi" w:hAnsiTheme="majorHAnsi"/>
          <w:sz w:val="22"/>
          <w:szCs w:val="22"/>
        </w:rPr>
        <w:t xml:space="preserve"> </w:t>
      </w:r>
    </w:p>
    <w:p w:rsidR="00D30F79" w:rsidRDefault="00D30F79" w:rsidP="001A6103">
      <w:pPr>
        <w:spacing w:line="276" w:lineRule="auto"/>
        <w:jc w:val="both"/>
        <w:rPr>
          <w:rFonts w:asciiTheme="majorHAnsi" w:hAnsiTheme="majorHAnsi"/>
        </w:rPr>
      </w:pPr>
    </w:p>
    <w:p w:rsidR="008C3CB9" w:rsidRPr="007C1706" w:rsidRDefault="002540E8" w:rsidP="001A6103">
      <w:pPr>
        <w:spacing w:line="276" w:lineRule="auto"/>
        <w:jc w:val="both"/>
        <w:rPr>
          <w:rFonts w:asciiTheme="majorHAnsi" w:hAnsiTheme="majorHAnsi"/>
        </w:rPr>
      </w:pPr>
      <w:r>
        <w:rPr>
          <w:rFonts w:asciiTheme="majorHAnsi" w:hAnsiTheme="majorHAnsi"/>
        </w:rPr>
        <w:t xml:space="preserve">What emerges from the foregoing discussion is that security is a form of non-conspicuous </w:t>
      </w:r>
      <w:r w:rsidR="00A17291">
        <w:rPr>
          <w:rFonts w:asciiTheme="majorHAnsi" w:hAnsiTheme="majorHAnsi"/>
        </w:rPr>
        <w:t xml:space="preserve">consumption </w:t>
      </w:r>
      <w:r w:rsidR="003A165A">
        <w:rPr>
          <w:rFonts w:asciiTheme="majorHAnsi" w:hAnsiTheme="majorHAnsi"/>
        </w:rPr>
        <w:t>(Shove and Warde</w:t>
      </w:r>
      <w:r w:rsidR="00462E45">
        <w:rPr>
          <w:rFonts w:asciiTheme="majorHAnsi" w:hAnsiTheme="majorHAnsi"/>
        </w:rPr>
        <w:t>,</w:t>
      </w:r>
      <w:r w:rsidR="003A165A">
        <w:rPr>
          <w:rFonts w:asciiTheme="majorHAnsi" w:hAnsiTheme="majorHAnsi"/>
        </w:rPr>
        <w:t xml:space="preserve"> 1998). The purchase of security is a mundane, unglamorous, symbolically-neutral practice </w:t>
      </w:r>
      <w:r>
        <w:rPr>
          <w:rFonts w:asciiTheme="majorHAnsi" w:hAnsiTheme="majorHAnsi"/>
        </w:rPr>
        <w:t>that exists largely outside the apparatus of modern consumer cultur</w:t>
      </w:r>
      <w:r w:rsidR="005F2C72">
        <w:rPr>
          <w:rFonts w:asciiTheme="majorHAnsi" w:hAnsiTheme="majorHAnsi"/>
        </w:rPr>
        <w:t xml:space="preserve">e – shops, brands, advertising </w:t>
      </w:r>
      <w:r>
        <w:rPr>
          <w:rFonts w:asciiTheme="majorHAnsi" w:hAnsiTheme="majorHAnsi"/>
        </w:rPr>
        <w:t>and the ‘talkability’ (Molotch</w:t>
      </w:r>
      <w:r w:rsidR="00462E45">
        <w:rPr>
          <w:rFonts w:asciiTheme="majorHAnsi" w:hAnsiTheme="majorHAnsi"/>
        </w:rPr>
        <w:t>,</w:t>
      </w:r>
      <w:r>
        <w:rPr>
          <w:rFonts w:asciiTheme="majorHAnsi" w:hAnsiTheme="majorHAnsi"/>
        </w:rPr>
        <w:t xml:space="preserve"> 2005) that </w:t>
      </w:r>
      <w:r w:rsidR="005F2C72">
        <w:rPr>
          <w:rFonts w:asciiTheme="majorHAnsi" w:hAnsiTheme="majorHAnsi"/>
        </w:rPr>
        <w:t xml:space="preserve">is both part of the pleasure of shopping </w:t>
      </w:r>
      <w:r>
        <w:rPr>
          <w:rFonts w:asciiTheme="majorHAnsi" w:hAnsiTheme="majorHAnsi"/>
        </w:rPr>
        <w:t xml:space="preserve">and </w:t>
      </w:r>
      <w:r w:rsidR="005F2C72">
        <w:rPr>
          <w:rFonts w:asciiTheme="majorHAnsi" w:hAnsiTheme="majorHAnsi"/>
        </w:rPr>
        <w:t xml:space="preserve">a means by people </w:t>
      </w:r>
      <w:r>
        <w:rPr>
          <w:rFonts w:asciiTheme="majorHAnsi" w:hAnsiTheme="majorHAnsi"/>
        </w:rPr>
        <w:t xml:space="preserve">‘check’ on the social acceptability of the </w:t>
      </w:r>
      <w:r w:rsidR="007A2773">
        <w:rPr>
          <w:rFonts w:asciiTheme="majorHAnsi" w:hAnsiTheme="majorHAnsi"/>
        </w:rPr>
        <w:t>products</w:t>
      </w:r>
      <w:r>
        <w:rPr>
          <w:rFonts w:asciiTheme="majorHAnsi" w:hAnsiTheme="majorHAnsi"/>
        </w:rPr>
        <w:t xml:space="preserve"> they are </w:t>
      </w:r>
      <w:r w:rsidR="007A2773">
        <w:rPr>
          <w:rFonts w:asciiTheme="majorHAnsi" w:hAnsiTheme="majorHAnsi"/>
        </w:rPr>
        <w:t>consuming</w:t>
      </w:r>
      <w:r>
        <w:rPr>
          <w:rFonts w:asciiTheme="majorHAnsi" w:hAnsiTheme="majorHAnsi"/>
        </w:rPr>
        <w:t xml:space="preserve">. </w:t>
      </w:r>
      <w:r w:rsidR="00A17291">
        <w:rPr>
          <w:rFonts w:asciiTheme="majorHAnsi" w:hAnsiTheme="majorHAnsi"/>
        </w:rPr>
        <w:t>Buying s</w:t>
      </w:r>
      <w:r>
        <w:rPr>
          <w:rFonts w:asciiTheme="majorHAnsi" w:hAnsiTheme="majorHAnsi"/>
        </w:rPr>
        <w:t xml:space="preserve">ecurity seems instead to be understood as a necessary </w:t>
      </w:r>
      <w:r w:rsidR="00A17291">
        <w:rPr>
          <w:rFonts w:asciiTheme="majorHAnsi" w:hAnsiTheme="majorHAnsi"/>
        </w:rPr>
        <w:t xml:space="preserve">additional </w:t>
      </w:r>
      <w:r>
        <w:rPr>
          <w:rFonts w:asciiTheme="majorHAnsi" w:hAnsiTheme="majorHAnsi"/>
        </w:rPr>
        <w:t xml:space="preserve">‘investment’ in the conditions that enable one’s </w:t>
      </w:r>
      <w:r w:rsidR="00EA12A1">
        <w:rPr>
          <w:rFonts w:asciiTheme="majorHAnsi" w:hAnsiTheme="majorHAnsi"/>
        </w:rPr>
        <w:t xml:space="preserve">individual or collective </w:t>
      </w:r>
      <w:r>
        <w:rPr>
          <w:rFonts w:asciiTheme="majorHAnsi" w:hAnsiTheme="majorHAnsi"/>
        </w:rPr>
        <w:t xml:space="preserve">projects to go on </w:t>
      </w:r>
      <w:r w:rsidR="00EA12A1">
        <w:rPr>
          <w:rFonts w:asciiTheme="majorHAnsi" w:hAnsiTheme="majorHAnsi"/>
        </w:rPr>
        <w:t>–</w:t>
      </w:r>
      <w:r>
        <w:rPr>
          <w:rFonts w:asciiTheme="majorHAnsi" w:hAnsiTheme="majorHAnsi"/>
        </w:rPr>
        <w:t xml:space="preserve"> </w:t>
      </w:r>
      <w:r w:rsidR="00EA12A1">
        <w:rPr>
          <w:rFonts w:asciiTheme="majorHAnsi" w:hAnsiTheme="majorHAnsi"/>
        </w:rPr>
        <w:t xml:space="preserve">an investment </w:t>
      </w:r>
      <w:r w:rsidR="00155474">
        <w:rPr>
          <w:rFonts w:asciiTheme="majorHAnsi" w:hAnsiTheme="majorHAnsi"/>
        </w:rPr>
        <w:t xml:space="preserve">to </w:t>
      </w:r>
      <w:r w:rsidR="00EA12A1">
        <w:rPr>
          <w:rFonts w:asciiTheme="majorHAnsi" w:hAnsiTheme="majorHAnsi"/>
        </w:rPr>
        <w:t xml:space="preserve">which one devotes no more time, resources, or </w:t>
      </w:r>
      <w:r w:rsidR="005F2C72">
        <w:rPr>
          <w:rFonts w:asciiTheme="majorHAnsi" w:hAnsiTheme="majorHAnsi"/>
        </w:rPr>
        <w:t>mental</w:t>
      </w:r>
      <w:r w:rsidR="00155474">
        <w:rPr>
          <w:rFonts w:asciiTheme="majorHAnsi" w:hAnsiTheme="majorHAnsi"/>
        </w:rPr>
        <w:t>/</w:t>
      </w:r>
      <w:r w:rsidR="005F2C72">
        <w:rPr>
          <w:rFonts w:asciiTheme="majorHAnsi" w:hAnsiTheme="majorHAnsi"/>
        </w:rPr>
        <w:t xml:space="preserve">emotional </w:t>
      </w:r>
      <w:r w:rsidR="00EA12A1">
        <w:rPr>
          <w:rFonts w:asciiTheme="majorHAnsi" w:hAnsiTheme="majorHAnsi"/>
        </w:rPr>
        <w:t>energy than is required. It is in these</w:t>
      </w:r>
      <w:r w:rsidR="005F2C72">
        <w:rPr>
          <w:rFonts w:asciiTheme="majorHAnsi" w:hAnsiTheme="majorHAnsi"/>
        </w:rPr>
        <w:t xml:space="preserve"> terms akin to </w:t>
      </w:r>
      <w:r w:rsidR="00A17291">
        <w:rPr>
          <w:rFonts w:asciiTheme="majorHAnsi" w:hAnsiTheme="majorHAnsi"/>
        </w:rPr>
        <w:t xml:space="preserve">buying </w:t>
      </w:r>
      <w:r w:rsidR="005F2C72">
        <w:rPr>
          <w:rFonts w:asciiTheme="majorHAnsi" w:hAnsiTheme="majorHAnsi"/>
        </w:rPr>
        <w:t xml:space="preserve">insurance or </w:t>
      </w:r>
      <w:r w:rsidR="00A17291">
        <w:rPr>
          <w:rFonts w:asciiTheme="majorHAnsi" w:hAnsiTheme="majorHAnsi"/>
        </w:rPr>
        <w:t xml:space="preserve">having </w:t>
      </w:r>
      <w:r w:rsidR="00155474">
        <w:rPr>
          <w:rFonts w:asciiTheme="majorHAnsi" w:hAnsiTheme="majorHAnsi"/>
        </w:rPr>
        <w:t xml:space="preserve">one’s </w:t>
      </w:r>
      <w:r w:rsidR="005F2C72">
        <w:rPr>
          <w:rFonts w:asciiTheme="majorHAnsi" w:hAnsiTheme="majorHAnsi"/>
        </w:rPr>
        <w:t>car</w:t>
      </w:r>
      <w:r w:rsidR="00A17291">
        <w:rPr>
          <w:rFonts w:asciiTheme="majorHAnsi" w:hAnsiTheme="majorHAnsi"/>
        </w:rPr>
        <w:t xml:space="preserve"> </w:t>
      </w:r>
      <w:r w:rsidR="00EA12A1">
        <w:rPr>
          <w:rFonts w:asciiTheme="majorHAnsi" w:hAnsiTheme="majorHAnsi"/>
        </w:rPr>
        <w:t>servic</w:t>
      </w:r>
      <w:r w:rsidR="00A17291">
        <w:rPr>
          <w:rFonts w:asciiTheme="majorHAnsi" w:hAnsiTheme="majorHAnsi"/>
        </w:rPr>
        <w:t>ed</w:t>
      </w:r>
      <w:r w:rsidR="00EA12A1">
        <w:rPr>
          <w:rFonts w:asciiTheme="majorHAnsi" w:hAnsiTheme="majorHAnsi"/>
        </w:rPr>
        <w:t xml:space="preserve"> – a mode of provisioning that may be essential </w:t>
      </w:r>
      <w:r w:rsidR="005F2C72">
        <w:rPr>
          <w:rFonts w:asciiTheme="majorHAnsi" w:hAnsiTheme="majorHAnsi"/>
        </w:rPr>
        <w:t xml:space="preserve">to the </w:t>
      </w:r>
      <w:r w:rsidR="00310518">
        <w:rPr>
          <w:rFonts w:asciiTheme="majorHAnsi" w:hAnsiTheme="majorHAnsi"/>
        </w:rPr>
        <w:t xml:space="preserve">stable </w:t>
      </w:r>
      <w:r w:rsidR="005F2C72">
        <w:rPr>
          <w:rFonts w:asciiTheme="majorHAnsi" w:hAnsiTheme="majorHAnsi"/>
        </w:rPr>
        <w:t xml:space="preserve">ordering of things </w:t>
      </w:r>
      <w:r w:rsidR="00EA12A1">
        <w:rPr>
          <w:rFonts w:asciiTheme="majorHAnsi" w:hAnsiTheme="majorHAnsi"/>
        </w:rPr>
        <w:t>but is seldom</w:t>
      </w:r>
      <w:r w:rsidR="007A2773">
        <w:rPr>
          <w:rFonts w:asciiTheme="majorHAnsi" w:hAnsiTheme="majorHAnsi"/>
        </w:rPr>
        <w:t>,</w:t>
      </w:r>
      <w:r w:rsidR="00EA12A1">
        <w:rPr>
          <w:rFonts w:asciiTheme="majorHAnsi" w:hAnsiTheme="majorHAnsi"/>
        </w:rPr>
        <w:t xml:space="preserve"> if ever</w:t>
      </w:r>
      <w:r w:rsidR="007A2773">
        <w:rPr>
          <w:rFonts w:asciiTheme="majorHAnsi" w:hAnsiTheme="majorHAnsi"/>
        </w:rPr>
        <w:t>,</w:t>
      </w:r>
      <w:r w:rsidR="00EA12A1">
        <w:rPr>
          <w:rFonts w:asciiTheme="majorHAnsi" w:hAnsiTheme="majorHAnsi"/>
        </w:rPr>
        <w:t xml:space="preserve"> a source of imaginative pleasure, or a means of affirming status and marking social difference, or ‘an idiom for expressing core values’ (Miller</w:t>
      </w:r>
      <w:r w:rsidR="00462E45">
        <w:rPr>
          <w:rFonts w:asciiTheme="majorHAnsi" w:hAnsiTheme="majorHAnsi"/>
        </w:rPr>
        <w:t>,</w:t>
      </w:r>
      <w:r w:rsidR="00EA12A1">
        <w:rPr>
          <w:rFonts w:asciiTheme="majorHAnsi" w:hAnsiTheme="majorHAnsi"/>
        </w:rPr>
        <w:t xml:space="preserve"> 2012: 52).    </w:t>
      </w:r>
      <w:r>
        <w:rPr>
          <w:rFonts w:asciiTheme="majorHAnsi" w:hAnsiTheme="majorHAnsi"/>
        </w:rPr>
        <w:t xml:space="preserve">       </w:t>
      </w:r>
    </w:p>
    <w:p w:rsidR="001C31AE" w:rsidRPr="00976693" w:rsidRDefault="003A2149" w:rsidP="001A6103">
      <w:pPr>
        <w:spacing w:line="276" w:lineRule="auto"/>
        <w:jc w:val="both"/>
        <w:rPr>
          <w:rFonts w:asciiTheme="majorHAnsi" w:hAnsiTheme="majorHAnsi"/>
          <w:b/>
        </w:rPr>
      </w:pPr>
      <w:r w:rsidRPr="00976693">
        <w:rPr>
          <w:rFonts w:asciiTheme="majorHAnsi" w:hAnsiTheme="majorHAnsi"/>
          <w:b/>
        </w:rPr>
        <w:t>Keeping (</w:t>
      </w:r>
      <w:r w:rsidR="001839BF">
        <w:rPr>
          <w:rFonts w:asciiTheme="majorHAnsi" w:hAnsiTheme="majorHAnsi"/>
          <w:b/>
        </w:rPr>
        <w:t>s</w:t>
      </w:r>
      <w:r w:rsidRPr="00976693">
        <w:rPr>
          <w:rFonts w:asciiTheme="majorHAnsi" w:hAnsiTheme="majorHAnsi"/>
          <w:b/>
        </w:rPr>
        <w:t xml:space="preserve">ecurity) </w:t>
      </w:r>
      <w:r w:rsidR="001839BF">
        <w:rPr>
          <w:rFonts w:asciiTheme="majorHAnsi" w:hAnsiTheme="majorHAnsi"/>
          <w:b/>
        </w:rPr>
        <w:t>t</w:t>
      </w:r>
      <w:r w:rsidRPr="00976693">
        <w:rPr>
          <w:rFonts w:asciiTheme="majorHAnsi" w:hAnsiTheme="majorHAnsi"/>
          <w:b/>
        </w:rPr>
        <w:t xml:space="preserve">hings in </w:t>
      </w:r>
      <w:r w:rsidR="001839BF">
        <w:rPr>
          <w:rFonts w:asciiTheme="majorHAnsi" w:hAnsiTheme="majorHAnsi"/>
          <w:b/>
        </w:rPr>
        <w:t>p</w:t>
      </w:r>
      <w:r w:rsidRPr="00976693">
        <w:rPr>
          <w:rFonts w:asciiTheme="majorHAnsi" w:hAnsiTheme="majorHAnsi"/>
          <w:b/>
        </w:rPr>
        <w:t>roportion</w:t>
      </w:r>
    </w:p>
    <w:p w:rsidR="002552C0" w:rsidRDefault="001014B2" w:rsidP="001A6103">
      <w:pPr>
        <w:spacing w:line="276" w:lineRule="auto"/>
        <w:jc w:val="both"/>
        <w:rPr>
          <w:rFonts w:asciiTheme="majorHAnsi" w:hAnsiTheme="majorHAnsi"/>
        </w:rPr>
      </w:pPr>
      <w:r>
        <w:rPr>
          <w:rFonts w:asciiTheme="majorHAnsi" w:hAnsiTheme="majorHAnsi"/>
        </w:rPr>
        <w:t xml:space="preserve">Grudge spending is, </w:t>
      </w:r>
      <w:r w:rsidR="00BE5E2E">
        <w:rPr>
          <w:rFonts w:asciiTheme="majorHAnsi" w:hAnsiTheme="majorHAnsi"/>
        </w:rPr>
        <w:t>however</w:t>
      </w:r>
      <w:r>
        <w:rPr>
          <w:rFonts w:asciiTheme="majorHAnsi" w:hAnsiTheme="majorHAnsi"/>
        </w:rPr>
        <w:t xml:space="preserve">, still </w:t>
      </w:r>
      <w:r w:rsidRPr="007A2773">
        <w:rPr>
          <w:rFonts w:asciiTheme="majorHAnsi" w:hAnsiTheme="majorHAnsi"/>
          <w:i/>
        </w:rPr>
        <w:t>spending</w:t>
      </w:r>
      <w:r>
        <w:rPr>
          <w:rFonts w:asciiTheme="majorHAnsi" w:hAnsiTheme="majorHAnsi"/>
        </w:rPr>
        <w:t xml:space="preserve">. Our interviewees typically recognized </w:t>
      </w:r>
      <w:r w:rsidR="00861BF1">
        <w:rPr>
          <w:rFonts w:asciiTheme="majorHAnsi" w:hAnsiTheme="majorHAnsi"/>
        </w:rPr>
        <w:t>that</w:t>
      </w:r>
      <w:r>
        <w:rPr>
          <w:rFonts w:asciiTheme="majorHAnsi" w:hAnsiTheme="majorHAnsi"/>
        </w:rPr>
        <w:t xml:space="preserve"> individuals and organizations should bear some level of responsibility for the security of their person and/or property and that this may entail spending money on that purpose. As the security manager of a major supermarket chain put it: ‘Our objective is to have a safe and secure environment as free as possible from criminal threat, and that requires a range of people’. </w:t>
      </w:r>
      <w:r w:rsidR="002552C0">
        <w:rPr>
          <w:rFonts w:asciiTheme="majorHAnsi" w:hAnsiTheme="majorHAnsi"/>
        </w:rPr>
        <w:t xml:space="preserve">The security manager of a major transport network remarked in similar terms: ‘Everybody knows that we’ve got a corporate responsibility to create an environment that is safe and healthy, and we, each of us, have an individual responsibility to contribute to that’. </w:t>
      </w:r>
      <w:r w:rsidR="0043694C">
        <w:rPr>
          <w:rFonts w:asciiTheme="majorHAnsi" w:hAnsiTheme="majorHAnsi"/>
        </w:rPr>
        <w:t xml:space="preserve">It </w:t>
      </w:r>
      <w:r w:rsidR="00155474">
        <w:rPr>
          <w:rFonts w:asciiTheme="majorHAnsi" w:hAnsiTheme="majorHAnsi"/>
        </w:rPr>
        <w:t>is</w:t>
      </w:r>
      <w:r w:rsidR="0043694C">
        <w:rPr>
          <w:rFonts w:asciiTheme="majorHAnsi" w:hAnsiTheme="majorHAnsi"/>
        </w:rPr>
        <w:t>, in short, commonly recognized that security is a basic organizational imperative, akin to ‘cutting the grass’</w:t>
      </w:r>
      <w:r w:rsidR="00155474">
        <w:rPr>
          <w:rFonts w:asciiTheme="majorHAnsi" w:hAnsiTheme="majorHAnsi"/>
        </w:rPr>
        <w:t>, as one local authority security manager put it</w:t>
      </w:r>
      <w:r w:rsidR="0043694C">
        <w:rPr>
          <w:rFonts w:asciiTheme="majorHAnsi" w:hAnsiTheme="majorHAnsi"/>
        </w:rPr>
        <w:t xml:space="preserve">.   </w:t>
      </w:r>
    </w:p>
    <w:p w:rsidR="00861BF1" w:rsidRDefault="001014B2" w:rsidP="0043694C">
      <w:pPr>
        <w:spacing w:line="276" w:lineRule="auto"/>
        <w:ind w:firstLine="720"/>
        <w:jc w:val="both"/>
        <w:rPr>
          <w:rFonts w:asciiTheme="majorHAnsi" w:hAnsiTheme="majorHAnsi"/>
        </w:rPr>
      </w:pPr>
      <w:r>
        <w:rPr>
          <w:rFonts w:asciiTheme="majorHAnsi" w:hAnsiTheme="majorHAnsi"/>
        </w:rPr>
        <w:t xml:space="preserve">The point about </w:t>
      </w:r>
      <w:r>
        <w:rPr>
          <w:rFonts w:asciiTheme="majorHAnsi" w:hAnsiTheme="majorHAnsi"/>
          <w:i/>
        </w:rPr>
        <w:t xml:space="preserve">grudge </w:t>
      </w:r>
      <w:r>
        <w:rPr>
          <w:rFonts w:asciiTheme="majorHAnsi" w:hAnsiTheme="majorHAnsi"/>
        </w:rPr>
        <w:t xml:space="preserve">spending has to do with the </w:t>
      </w:r>
      <w:r w:rsidR="00861BF1">
        <w:rPr>
          <w:rFonts w:asciiTheme="majorHAnsi" w:hAnsiTheme="majorHAnsi"/>
        </w:rPr>
        <w:t>evident</w:t>
      </w:r>
      <w:r>
        <w:rPr>
          <w:rFonts w:asciiTheme="majorHAnsi" w:hAnsiTheme="majorHAnsi"/>
        </w:rPr>
        <w:t xml:space="preserve"> reluctance to over-invest resources, time or energy in security, or to bear too great a share of the overall protective burden. Having established this, we want now to describe and understand two further forms of restraint </w:t>
      </w:r>
      <w:r w:rsidR="00155474">
        <w:rPr>
          <w:rFonts w:asciiTheme="majorHAnsi" w:hAnsiTheme="majorHAnsi"/>
        </w:rPr>
        <w:t xml:space="preserve">that </w:t>
      </w:r>
      <w:r>
        <w:rPr>
          <w:rFonts w:asciiTheme="majorHAnsi" w:hAnsiTheme="majorHAnsi"/>
        </w:rPr>
        <w:t>bear on the question</w:t>
      </w:r>
      <w:r w:rsidR="00155474">
        <w:rPr>
          <w:rFonts w:asciiTheme="majorHAnsi" w:hAnsiTheme="majorHAnsi"/>
        </w:rPr>
        <w:t>s</w:t>
      </w:r>
      <w:r>
        <w:rPr>
          <w:rFonts w:asciiTheme="majorHAnsi" w:hAnsiTheme="majorHAnsi"/>
        </w:rPr>
        <w:t xml:space="preserve"> of whether and how to purchase security. These have to do with the </w:t>
      </w:r>
      <w:r w:rsidR="00861BF1">
        <w:rPr>
          <w:rFonts w:asciiTheme="majorHAnsi" w:hAnsiTheme="majorHAnsi"/>
        </w:rPr>
        <w:t>wider</w:t>
      </w:r>
      <w:r>
        <w:rPr>
          <w:rFonts w:asciiTheme="majorHAnsi" w:hAnsiTheme="majorHAnsi"/>
        </w:rPr>
        <w:t xml:space="preserve"> interest</w:t>
      </w:r>
      <w:r w:rsidR="00BE5E2E">
        <w:rPr>
          <w:rFonts w:asciiTheme="majorHAnsi" w:hAnsiTheme="majorHAnsi"/>
        </w:rPr>
        <w:t xml:space="preserve"> and </w:t>
      </w:r>
      <w:r>
        <w:rPr>
          <w:rFonts w:asciiTheme="majorHAnsi" w:hAnsiTheme="majorHAnsi"/>
        </w:rPr>
        <w:t xml:space="preserve">purposes </w:t>
      </w:r>
      <w:r w:rsidR="00155474">
        <w:rPr>
          <w:rFonts w:asciiTheme="majorHAnsi" w:hAnsiTheme="majorHAnsi"/>
        </w:rPr>
        <w:t xml:space="preserve">that </w:t>
      </w:r>
      <w:r>
        <w:rPr>
          <w:rFonts w:asciiTheme="majorHAnsi" w:hAnsiTheme="majorHAnsi"/>
        </w:rPr>
        <w:t xml:space="preserve">shape organizational security consumption on the one hand, and </w:t>
      </w:r>
      <w:r w:rsidR="00861BF1">
        <w:rPr>
          <w:rFonts w:asciiTheme="majorHAnsi" w:hAnsiTheme="majorHAnsi"/>
        </w:rPr>
        <w:t xml:space="preserve">aesthetic and moral evaluations that determine the extent and form of home security on the other. We consider these, in turn, in this and the following sections. In so doing, we demonstrate the range of </w:t>
      </w:r>
      <w:r w:rsidR="00BE5E2E">
        <w:rPr>
          <w:rFonts w:asciiTheme="majorHAnsi" w:hAnsiTheme="majorHAnsi"/>
        </w:rPr>
        <w:t>competing commitments</w:t>
      </w:r>
      <w:r w:rsidR="00861BF1">
        <w:rPr>
          <w:rFonts w:asciiTheme="majorHAnsi" w:hAnsiTheme="majorHAnsi"/>
        </w:rPr>
        <w:t xml:space="preserve"> against which the purchase of security is judged and kept in some kind of proportion. Our research also bring</w:t>
      </w:r>
      <w:r w:rsidR="00AC28AF">
        <w:rPr>
          <w:rFonts w:asciiTheme="majorHAnsi" w:hAnsiTheme="majorHAnsi"/>
        </w:rPr>
        <w:t>s</w:t>
      </w:r>
      <w:r w:rsidR="00861BF1">
        <w:rPr>
          <w:rFonts w:asciiTheme="majorHAnsi" w:hAnsiTheme="majorHAnsi"/>
        </w:rPr>
        <w:t xml:space="preserve"> into view a range of relatively neglected issues to do with the impact of </w:t>
      </w:r>
      <w:r w:rsidR="00646ACC">
        <w:rPr>
          <w:rFonts w:asciiTheme="majorHAnsi" w:hAnsiTheme="majorHAnsi"/>
        </w:rPr>
        <w:t xml:space="preserve">‘core values’ (Miller 2012: 52) </w:t>
      </w:r>
      <w:r w:rsidR="00861BF1" w:rsidRPr="00646ACC">
        <w:rPr>
          <w:rFonts w:asciiTheme="majorHAnsi" w:hAnsiTheme="majorHAnsi"/>
          <w:i/>
        </w:rPr>
        <w:t>upon</w:t>
      </w:r>
      <w:r w:rsidR="00861BF1">
        <w:rPr>
          <w:rFonts w:asciiTheme="majorHAnsi" w:hAnsiTheme="majorHAnsi"/>
        </w:rPr>
        <w:t xml:space="preserve"> markets </w:t>
      </w:r>
      <w:r w:rsidR="00646ACC">
        <w:rPr>
          <w:rFonts w:asciiTheme="majorHAnsi" w:hAnsiTheme="majorHAnsi"/>
        </w:rPr>
        <w:t>for security</w:t>
      </w:r>
      <w:r w:rsidR="00861BF1">
        <w:rPr>
          <w:rFonts w:asciiTheme="majorHAnsi" w:hAnsiTheme="majorHAnsi"/>
        </w:rPr>
        <w:t xml:space="preserve">, to which we turn in conclusion. </w:t>
      </w:r>
    </w:p>
    <w:p w:rsidR="00513D23" w:rsidRDefault="00861BF1" w:rsidP="001A6103">
      <w:pPr>
        <w:spacing w:line="276" w:lineRule="auto"/>
        <w:jc w:val="both"/>
        <w:rPr>
          <w:rFonts w:asciiTheme="majorHAnsi" w:hAnsiTheme="majorHAnsi"/>
        </w:rPr>
      </w:pPr>
      <w:r>
        <w:rPr>
          <w:rFonts w:asciiTheme="majorHAnsi" w:hAnsiTheme="majorHAnsi"/>
        </w:rPr>
        <w:tab/>
      </w:r>
      <w:r w:rsidR="001419C6">
        <w:rPr>
          <w:rFonts w:asciiTheme="majorHAnsi" w:hAnsiTheme="majorHAnsi"/>
        </w:rPr>
        <w:t xml:space="preserve">The first and principal thing against which security has to compete in commercial organizations is the profit motive. </w:t>
      </w:r>
      <w:r w:rsidR="00155474">
        <w:rPr>
          <w:rFonts w:asciiTheme="majorHAnsi" w:hAnsiTheme="majorHAnsi"/>
        </w:rPr>
        <w:t>While s</w:t>
      </w:r>
      <w:r w:rsidR="001419C6">
        <w:rPr>
          <w:rFonts w:asciiTheme="majorHAnsi" w:hAnsiTheme="majorHAnsi"/>
        </w:rPr>
        <w:t xml:space="preserve">ecurity is </w:t>
      </w:r>
      <w:r w:rsidR="00155474">
        <w:rPr>
          <w:rFonts w:asciiTheme="majorHAnsi" w:hAnsiTheme="majorHAnsi"/>
        </w:rPr>
        <w:t xml:space="preserve">widely seen as </w:t>
      </w:r>
      <w:r w:rsidR="001419C6">
        <w:rPr>
          <w:rFonts w:asciiTheme="majorHAnsi" w:hAnsiTheme="majorHAnsi"/>
        </w:rPr>
        <w:t xml:space="preserve">a necessary investment in </w:t>
      </w:r>
      <w:r w:rsidR="007A2773">
        <w:rPr>
          <w:rFonts w:asciiTheme="majorHAnsi" w:hAnsiTheme="majorHAnsi"/>
        </w:rPr>
        <w:t xml:space="preserve">creating and sustaining </w:t>
      </w:r>
      <w:r w:rsidR="001419C6">
        <w:rPr>
          <w:rFonts w:asciiTheme="majorHAnsi" w:hAnsiTheme="majorHAnsi"/>
        </w:rPr>
        <w:t xml:space="preserve">the </w:t>
      </w:r>
      <w:r w:rsidR="007A2773">
        <w:rPr>
          <w:rFonts w:asciiTheme="majorHAnsi" w:hAnsiTheme="majorHAnsi"/>
        </w:rPr>
        <w:t xml:space="preserve">infrastructure </w:t>
      </w:r>
      <w:r w:rsidR="001419C6">
        <w:rPr>
          <w:rFonts w:asciiTheme="majorHAnsi" w:hAnsiTheme="majorHAnsi"/>
        </w:rPr>
        <w:t>that enable</w:t>
      </w:r>
      <w:r w:rsidR="00155474">
        <w:rPr>
          <w:rFonts w:asciiTheme="majorHAnsi" w:hAnsiTheme="majorHAnsi"/>
        </w:rPr>
        <w:t>s</w:t>
      </w:r>
      <w:r w:rsidR="001419C6">
        <w:rPr>
          <w:rFonts w:asciiTheme="majorHAnsi" w:hAnsiTheme="majorHAnsi"/>
        </w:rPr>
        <w:t xml:space="preserve"> profits to be generated</w:t>
      </w:r>
      <w:r w:rsidR="00155474">
        <w:rPr>
          <w:rFonts w:asciiTheme="majorHAnsi" w:hAnsiTheme="majorHAnsi"/>
        </w:rPr>
        <w:t>,</w:t>
      </w:r>
      <w:r w:rsidR="001419C6">
        <w:rPr>
          <w:rFonts w:asciiTheme="majorHAnsi" w:hAnsiTheme="majorHAnsi"/>
        </w:rPr>
        <w:t xml:space="preserve"> it </w:t>
      </w:r>
      <w:r w:rsidR="00155474">
        <w:rPr>
          <w:rFonts w:asciiTheme="majorHAnsi" w:hAnsiTheme="majorHAnsi"/>
        </w:rPr>
        <w:t xml:space="preserve">is </w:t>
      </w:r>
      <w:r w:rsidR="001419C6">
        <w:rPr>
          <w:rFonts w:asciiTheme="majorHAnsi" w:hAnsiTheme="majorHAnsi"/>
        </w:rPr>
        <w:t>also a potential – and potentially wasteful – drain on profits</w:t>
      </w:r>
      <w:r w:rsidR="00155474">
        <w:rPr>
          <w:rFonts w:asciiTheme="majorHAnsi" w:hAnsiTheme="majorHAnsi"/>
        </w:rPr>
        <w:t>. At the very</w:t>
      </w:r>
      <w:r w:rsidR="001419C6">
        <w:rPr>
          <w:rFonts w:asciiTheme="majorHAnsi" w:hAnsiTheme="majorHAnsi"/>
        </w:rPr>
        <w:t xml:space="preserve"> least</w:t>
      </w:r>
      <w:r w:rsidR="00155474">
        <w:rPr>
          <w:rFonts w:asciiTheme="majorHAnsi" w:hAnsiTheme="majorHAnsi"/>
        </w:rPr>
        <w:t>, it is</w:t>
      </w:r>
      <w:r w:rsidR="001419C6">
        <w:rPr>
          <w:rFonts w:asciiTheme="majorHAnsi" w:hAnsiTheme="majorHAnsi"/>
        </w:rPr>
        <w:t xml:space="preserve"> an investment </w:t>
      </w:r>
      <w:r w:rsidR="00155474">
        <w:rPr>
          <w:rFonts w:asciiTheme="majorHAnsi" w:hAnsiTheme="majorHAnsi"/>
        </w:rPr>
        <w:t xml:space="preserve">that must </w:t>
      </w:r>
      <w:r w:rsidR="001419C6">
        <w:rPr>
          <w:rFonts w:asciiTheme="majorHAnsi" w:hAnsiTheme="majorHAnsi"/>
        </w:rPr>
        <w:t xml:space="preserve">compete with (and may </w:t>
      </w:r>
      <w:r w:rsidR="001419C6" w:rsidRPr="00976693">
        <w:rPr>
          <w:rFonts w:asciiTheme="majorHAnsi" w:hAnsiTheme="majorHAnsi"/>
        </w:rPr>
        <w:t>someti</w:t>
      </w:r>
      <w:r w:rsidR="001419C6">
        <w:rPr>
          <w:rFonts w:asciiTheme="majorHAnsi" w:hAnsiTheme="majorHAnsi"/>
        </w:rPr>
        <w:t>mes lose</w:t>
      </w:r>
      <w:r w:rsidR="001419C6" w:rsidRPr="00976693">
        <w:rPr>
          <w:rFonts w:asciiTheme="majorHAnsi" w:hAnsiTheme="majorHAnsi"/>
        </w:rPr>
        <w:t xml:space="preserve"> out to</w:t>
      </w:r>
      <w:r w:rsidR="001419C6">
        <w:rPr>
          <w:rFonts w:asciiTheme="majorHAnsi" w:hAnsiTheme="majorHAnsi"/>
        </w:rPr>
        <w:t>)</w:t>
      </w:r>
      <w:r w:rsidR="001419C6" w:rsidRPr="00976693">
        <w:rPr>
          <w:rFonts w:asciiTheme="majorHAnsi" w:hAnsiTheme="majorHAnsi"/>
        </w:rPr>
        <w:t xml:space="preserve"> </w:t>
      </w:r>
      <w:r w:rsidR="001419C6">
        <w:rPr>
          <w:rFonts w:asciiTheme="majorHAnsi" w:hAnsiTheme="majorHAnsi"/>
        </w:rPr>
        <w:t xml:space="preserve">other </w:t>
      </w:r>
      <w:r w:rsidR="007A2773">
        <w:rPr>
          <w:rFonts w:asciiTheme="majorHAnsi" w:hAnsiTheme="majorHAnsi"/>
        </w:rPr>
        <w:t>commercial</w:t>
      </w:r>
      <w:r w:rsidR="001419C6">
        <w:rPr>
          <w:rFonts w:asciiTheme="majorHAnsi" w:hAnsiTheme="majorHAnsi"/>
        </w:rPr>
        <w:t xml:space="preserve"> </w:t>
      </w:r>
      <w:r w:rsidR="007A2773">
        <w:rPr>
          <w:rFonts w:asciiTheme="majorHAnsi" w:hAnsiTheme="majorHAnsi"/>
        </w:rPr>
        <w:t>imperatives</w:t>
      </w:r>
      <w:r w:rsidR="001419C6">
        <w:rPr>
          <w:rFonts w:asciiTheme="majorHAnsi" w:hAnsiTheme="majorHAnsi"/>
        </w:rPr>
        <w:t>. Against this backdrop, the security man</w:t>
      </w:r>
      <w:r w:rsidR="00616A76">
        <w:rPr>
          <w:rFonts w:asciiTheme="majorHAnsi" w:hAnsiTheme="majorHAnsi"/>
        </w:rPr>
        <w:t>a</w:t>
      </w:r>
      <w:r w:rsidR="001419C6">
        <w:rPr>
          <w:rFonts w:asciiTheme="majorHAnsi" w:hAnsiTheme="majorHAnsi"/>
        </w:rPr>
        <w:t>gers</w:t>
      </w:r>
      <w:r>
        <w:rPr>
          <w:rFonts w:asciiTheme="majorHAnsi" w:hAnsiTheme="majorHAnsi"/>
        </w:rPr>
        <w:t xml:space="preserve"> </w:t>
      </w:r>
      <w:r w:rsidR="001419C6">
        <w:rPr>
          <w:rFonts w:asciiTheme="majorHAnsi" w:hAnsiTheme="majorHAnsi"/>
        </w:rPr>
        <w:t>we interviewed tended not to have dedicated budgets or delegated authority to spend on protective services and equipment</w:t>
      </w:r>
      <w:r w:rsidR="00155474">
        <w:rPr>
          <w:rFonts w:asciiTheme="majorHAnsi" w:hAnsiTheme="majorHAnsi"/>
        </w:rPr>
        <w:t>;</w:t>
      </w:r>
      <w:r w:rsidR="001419C6">
        <w:rPr>
          <w:rFonts w:asciiTheme="majorHAnsi" w:hAnsiTheme="majorHAnsi"/>
        </w:rPr>
        <w:t xml:space="preserve"> instead</w:t>
      </w:r>
      <w:r w:rsidR="00155474">
        <w:rPr>
          <w:rFonts w:asciiTheme="majorHAnsi" w:hAnsiTheme="majorHAnsi"/>
        </w:rPr>
        <w:t>, they</w:t>
      </w:r>
      <w:r w:rsidR="001419C6">
        <w:rPr>
          <w:rFonts w:asciiTheme="majorHAnsi" w:hAnsiTheme="majorHAnsi"/>
        </w:rPr>
        <w:t xml:space="preserve"> had to ‘present a business case and a strategy to the board’ (</w:t>
      </w:r>
      <w:r w:rsidR="00976D4D">
        <w:rPr>
          <w:rFonts w:asciiTheme="majorHAnsi" w:hAnsiTheme="majorHAnsi"/>
          <w:i/>
        </w:rPr>
        <w:t>H</w:t>
      </w:r>
      <w:r w:rsidR="001419C6">
        <w:rPr>
          <w:rFonts w:asciiTheme="majorHAnsi" w:hAnsiTheme="majorHAnsi"/>
          <w:i/>
        </w:rPr>
        <w:t>ead of security, major bank</w:t>
      </w:r>
      <w:r w:rsidR="001419C6">
        <w:rPr>
          <w:rFonts w:asciiTheme="majorHAnsi" w:hAnsiTheme="majorHAnsi"/>
        </w:rPr>
        <w:t xml:space="preserve">). As Mulone (2013) points out, this makes security managers not buyers of security but </w:t>
      </w:r>
      <w:r w:rsidR="001419C6" w:rsidRPr="001419C6">
        <w:rPr>
          <w:rFonts w:asciiTheme="majorHAnsi" w:hAnsiTheme="majorHAnsi"/>
          <w:i/>
        </w:rPr>
        <w:t xml:space="preserve">sellers of the idea of buying security </w:t>
      </w:r>
      <w:r w:rsidR="001419C6">
        <w:rPr>
          <w:rFonts w:asciiTheme="majorHAnsi" w:hAnsiTheme="majorHAnsi"/>
        </w:rPr>
        <w:t>to those at the top of corporate hierarchies.</w:t>
      </w:r>
      <w:r w:rsidR="0058479A">
        <w:rPr>
          <w:rStyle w:val="FootnoteReference"/>
          <w:rFonts w:asciiTheme="majorHAnsi" w:hAnsiTheme="majorHAnsi"/>
        </w:rPr>
        <w:footnoteReference w:id="4"/>
      </w:r>
      <w:r w:rsidR="001419C6">
        <w:rPr>
          <w:rFonts w:asciiTheme="majorHAnsi" w:hAnsiTheme="majorHAnsi"/>
        </w:rPr>
        <w:t xml:space="preserve">  </w:t>
      </w:r>
      <w:r w:rsidR="0058479A">
        <w:rPr>
          <w:rFonts w:asciiTheme="majorHAnsi" w:hAnsiTheme="majorHAnsi"/>
        </w:rPr>
        <w:t>Some saw their role in this regard as engaging in ‘an education process’ with the company board (</w:t>
      </w:r>
      <w:r w:rsidR="00976D4D" w:rsidRPr="00976D4D">
        <w:rPr>
          <w:rFonts w:asciiTheme="majorHAnsi" w:hAnsiTheme="majorHAnsi"/>
          <w:i/>
        </w:rPr>
        <w:t>H</w:t>
      </w:r>
      <w:r w:rsidR="0058479A" w:rsidRPr="0058479A">
        <w:rPr>
          <w:rFonts w:asciiTheme="majorHAnsi" w:hAnsiTheme="majorHAnsi"/>
          <w:i/>
        </w:rPr>
        <w:t>ead of security, major supermarket</w:t>
      </w:r>
      <w:r w:rsidR="0058479A">
        <w:rPr>
          <w:rFonts w:asciiTheme="majorHAnsi" w:hAnsiTheme="majorHAnsi"/>
        </w:rPr>
        <w:t>) or instill</w:t>
      </w:r>
      <w:r w:rsidR="00155474">
        <w:rPr>
          <w:rFonts w:asciiTheme="majorHAnsi" w:hAnsiTheme="majorHAnsi"/>
        </w:rPr>
        <w:t>ing</w:t>
      </w:r>
      <w:r w:rsidR="0058479A">
        <w:rPr>
          <w:rFonts w:asciiTheme="majorHAnsi" w:hAnsiTheme="majorHAnsi"/>
        </w:rPr>
        <w:t xml:space="preserve"> a ‘pro-security culture’ in the organization (</w:t>
      </w:r>
      <w:r w:rsidR="00976D4D">
        <w:rPr>
          <w:rFonts w:asciiTheme="majorHAnsi" w:hAnsiTheme="majorHAnsi"/>
          <w:i/>
        </w:rPr>
        <w:t>S</w:t>
      </w:r>
      <w:r w:rsidR="0058479A" w:rsidRPr="0058479A">
        <w:rPr>
          <w:rFonts w:asciiTheme="majorHAnsi" w:hAnsiTheme="majorHAnsi"/>
          <w:i/>
        </w:rPr>
        <w:t>ecurity manager, National Health Service</w:t>
      </w:r>
      <w:r w:rsidR="0058479A">
        <w:rPr>
          <w:rFonts w:asciiTheme="majorHAnsi" w:hAnsiTheme="majorHAnsi"/>
        </w:rPr>
        <w:t xml:space="preserve">). </w:t>
      </w:r>
      <w:r w:rsidR="00923A32">
        <w:rPr>
          <w:rFonts w:asciiTheme="majorHAnsi" w:hAnsiTheme="majorHAnsi"/>
        </w:rPr>
        <w:t>Another saw his role as trying to ensure that ‘we don’t compromise on security’ during an economic downturn (</w:t>
      </w:r>
      <w:r w:rsidR="00976D4D" w:rsidRPr="00976D4D">
        <w:rPr>
          <w:rFonts w:asciiTheme="majorHAnsi" w:hAnsiTheme="majorHAnsi"/>
          <w:i/>
        </w:rPr>
        <w:t>H</w:t>
      </w:r>
      <w:r w:rsidR="00923A32">
        <w:rPr>
          <w:rFonts w:asciiTheme="majorHAnsi" w:hAnsiTheme="majorHAnsi"/>
          <w:i/>
        </w:rPr>
        <w:t>ead of security, major bank</w:t>
      </w:r>
      <w:r w:rsidR="00923A32">
        <w:rPr>
          <w:rFonts w:asciiTheme="majorHAnsi" w:hAnsiTheme="majorHAnsi"/>
        </w:rPr>
        <w:t xml:space="preserve">) – a view which intimates that security spending may be </w:t>
      </w:r>
      <w:r w:rsidR="009128F0">
        <w:rPr>
          <w:rFonts w:asciiTheme="majorHAnsi" w:hAnsiTheme="majorHAnsi"/>
        </w:rPr>
        <w:t xml:space="preserve">high on the list </w:t>
      </w:r>
      <w:r w:rsidR="00923A32">
        <w:rPr>
          <w:rFonts w:asciiTheme="majorHAnsi" w:hAnsiTheme="majorHAnsi"/>
        </w:rPr>
        <w:t xml:space="preserve">of items that companies cut during </w:t>
      </w:r>
      <w:r w:rsidR="00C34B08">
        <w:rPr>
          <w:rFonts w:asciiTheme="majorHAnsi" w:hAnsiTheme="majorHAnsi"/>
        </w:rPr>
        <w:t>periods of austerity</w:t>
      </w:r>
      <w:r w:rsidR="00923A32">
        <w:rPr>
          <w:rFonts w:asciiTheme="majorHAnsi" w:hAnsiTheme="majorHAnsi"/>
        </w:rPr>
        <w:t xml:space="preserve">. </w:t>
      </w:r>
      <w:r w:rsidR="00513D23">
        <w:rPr>
          <w:rFonts w:asciiTheme="majorHAnsi" w:hAnsiTheme="majorHAnsi"/>
        </w:rPr>
        <w:t xml:space="preserve">In each respect, security managers recognized that the task of selling security </w:t>
      </w:r>
      <w:r w:rsidR="007A2773">
        <w:rPr>
          <w:rFonts w:asciiTheme="majorHAnsi" w:hAnsiTheme="majorHAnsi"/>
        </w:rPr>
        <w:t xml:space="preserve">to </w:t>
      </w:r>
      <w:r w:rsidR="00513D23">
        <w:rPr>
          <w:rFonts w:asciiTheme="majorHAnsi" w:hAnsiTheme="majorHAnsi"/>
        </w:rPr>
        <w:t>the board could be an uphill struggle:</w:t>
      </w:r>
    </w:p>
    <w:p w:rsidR="00513D23" w:rsidRDefault="00513D23" w:rsidP="001A6103">
      <w:pPr>
        <w:spacing w:line="276" w:lineRule="auto"/>
        <w:jc w:val="both"/>
        <w:rPr>
          <w:rFonts w:asciiTheme="majorHAnsi" w:hAnsiTheme="majorHAnsi"/>
        </w:rPr>
      </w:pPr>
    </w:p>
    <w:p w:rsidR="003D0F6E" w:rsidRDefault="00513D23" w:rsidP="00575E4C">
      <w:pPr>
        <w:spacing w:line="276" w:lineRule="auto"/>
        <w:ind w:left="720"/>
        <w:jc w:val="both"/>
        <w:rPr>
          <w:rFonts w:asciiTheme="majorHAnsi" w:hAnsiTheme="majorHAnsi"/>
          <w:sz w:val="22"/>
          <w:szCs w:val="22"/>
        </w:rPr>
      </w:pPr>
      <w:r w:rsidRPr="00513D23">
        <w:rPr>
          <w:rFonts w:asciiTheme="majorHAnsi" w:hAnsiTheme="majorHAnsi"/>
          <w:sz w:val="22"/>
          <w:szCs w:val="22"/>
        </w:rPr>
        <w:t>If you wear the hat of a retailer what you don’t want is all these ancillary costs which add to the totality of your cost and therefore put pressure on your profit margin. How a retailer thinks is ‘How little can I spend to sell this product at the cheapest possible price</w:t>
      </w:r>
      <w:r>
        <w:rPr>
          <w:rFonts w:asciiTheme="majorHAnsi" w:hAnsiTheme="majorHAnsi"/>
          <w:sz w:val="22"/>
          <w:szCs w:val="22"/>
        </w:rPr>
        <w:t>?’</w:t>
      </w:r>
      <w:r w:rsidRPr="00513D23">
        <w:rPr>
          <w:rFonts w:asciiTheme="majorHAnsi" w:hAnsiTheme="majorHAnsi"/>
          <w:sz w:val="22"/>
          <w:szCs w:val="22"/>
        </w:rPr>
        <w:t xml:space="preserve"> They don’t think like criminologists and they certainly don’t think like police officers in doing that. My strategy is to determine where the vulnerabilities lie.  And my sort of preferred tactic is to get the board to agree that this is a real and present danger and that prescient action now will prevent a disaster further down the line</w:t>
      </w:r>
      <w:r w:rsidR="003D0F6E" w:rsidRPr="003D0F6E">
        <w:rPr>
          <w:rFonts w:asciiTheme="majorHAnsi" w:hAnsiTheme="majorHAnsi"/>
          <w:sz w:val="22"/>
          <w:szCs w:val="22"/>
        </w:rPr>
        <w:t>.</w:t>
      </w:r>
      <w:r w:rsidR="009128F0" w:rsidRPr="003D0F6E">
        <w:rPr>
          <w:rFonts w:asciiTheme="majorHAnsi" w:hAnsiTheme="majorHAnsi"/>
          <w:sz w:val="22"/>
          <w:szCs w:val="22"/>
        </w:rPr>
        <w:t xml:space="preserve"> </w:t>
      </w:r>
    </w:p>
    <w:p w:rsidR="00861BF1" w:rsidRPr="00513D23" w:rsidRDefault="003D0F6E" w:rsidP="003D0F6E">
      <w:pPr>
        <w:spacing w:line="276" w:lineRule="auto"/>
        <w:jc w:val="right"/>
        <w:rPr>
          <w:rFonts w:asciiTheme="majorHAnsi" w:hAnsiTheme="majorHAnsi"/>
          <w:sz w:val="22"/>
          <w:szCs w:val="22"/>
        </w:rPr>
      </w:pPr>
      <w:r w:rsidRPr="003D0F6E">
        <w:rPr>
          <w:rFonts w:asciiTheme="majorHAnsi" w:hAnsiTheme="majorHAnsi"/>
          <w:sz w:val="22"/>
          <w:szCs w:val="22"/>
        </w:rPr>
        <w:t>(</w:t>
      </w:r>
      <w:r w:rsidR="009128F0" w:rsidRPr="003D0F6E">
        <w:rPr>
          <w:rFonts w:asciiTheme="majorHAnsi" w:hAnsiTheme="majorHAnsi"/>
          <w:i/>
          <w:sz w:val="22"/>
          <w:szCs w:val="22"/>
        </w:rPr>
        <w:t>Security manager of a major supermarket</w:t>
      </w:r>
      <w:r w:rsidRPr="003D0F6E">
        <w:rPr>
          <w:rFonts w:asciiTheme="majorHAnsi" w:hAnsiTheme="majorHAnsi"/>
          <w:sz w:val="22"/>
          <w:szCs w:val="22"/>
        </w:rPr>
        <w:t>)</w:t>
      </w:r>
    </w:p>
    <w:p w:rsidR="00861BF1" w:rsidRDefault="00861BF1" w:rsidP="001A6103">
      <w:pPr>
        <w:spacing w:line="276" w:lineRule="auto"/>
        <w:jc w:val="both"/>
        <w:rPr>
          <w:rFonts w:asciiTheme="majorHAnsi" w:hAnsiTheme="majorHAnsi"/>
        </w:rPr>
      </w:pPr>
    </w:p>
    <w:p w:rsidR="00513D23" w:rsidRDefault="00513D23" w:rsidP="001A6103">
      <w:pPr>
        <w:spacing w:line="276" w:lineRule="auto"/>
        <w:jc w:val="both"/>
        <w:rPr>
          <w:rFonts w:asciiTheme="majorHAnsi" w:hAnsiTheme="majorHAnsi"/>
        </w:rPr>
      </w:pPr>
      <w:r>
        <w:rPr>
          <w:rFonts w:asciiTheme="majorHAnsi" w:hAnsiTheme="majorHAnsi"/>
        </w:rPr>
        <w:t xml:space="preserve">The </w:t>
      </w:r>
      <w:r w:rsidR="00F359FB">
        <w:rPr>
          <w:rFonts w:asciiTheme="majorHAnsi" w:hAnsiTheme="majorHAnsi"/>
        </w:rPr>
        <w:t xml:space="preserve">profit motive is not, however, the only restraint on organizational security purchasing. The level and </w:t>
      </w:r>
      <w:r w:rsidR="007A2773">
        <w:rPr>
          <w:rFonts w:asciiTheme="majorHAnsi" w:hAnsiTheme="majorHAnsi"/>
        </w:rPr>
        <w:t>k</w:t>
      </w:r>
      <w:r w:rsidR="00F359FB">
        <w:rPr>
          <w:rFonts w:asciiTheme="majorHAnsi" w:hAnsiTheme="majorHAnsi"/>
        </w:rPr>
        <w:t xml:space="preserve">ind of protective services and equipment consumed </w:t>
      </w:r>
      <w:r w:rsidR="007A2773">
        <w:rPr>
          <w:rFonts w:asciiTheme="majorHAnsi" w:hAnsiTheme="majorHAnsi"/>
        </w:rPr>
        <w:t>is</w:t>
      </w:r>
      <w:r w:rsidR="00F359FB">
        <w:rPr>
          <w:rFonts w:asciiTheme="majorHAnsi" w:hAnsiTheme="majorHAnsi"/>
        </w:rPr>
        <w:t xml:space="preserve"> also shaped by, in tension with, and may</w:t>
      </w:r>
      <w:r w:rsidR="001839BF">
        <w:rPr>
          <w:rFonts w:asciiTheme="majorHAnsi" w:hAnsiTheme="majorHAnsi"/>
        </w:rPr>
        <w:t xml:space="preserve"> </w:t>
      </w:r>
      <w:r w:rsidR="00F359FB">
        <w:rPr>
          <w:rFonts w:asciiTheme="majorHAnsi" w:hAnsiTheme="majorHAnsi"/>
        </w:rPr>
        <w:t xml:space="preserve">be subordinated to the wider purposes and priorities of any given organization. The importance of this overall purpose and the constraints it imposes on security practices </w:t>
      </w:r>
      <w:r w:rsidR="009128F0">
        <w:rPr>
          <w:rFonts w:asciiTheme="majorHAnsi" w:hAnsiTheme="majorHAnsi"/>
        </w:rPr>
        <w:t xml:space="preserve">were </w:t>
      </w:r>
      <w:r w:rsidR="00F359FB">
        <w:rPr>
          <w:rFonts w:asciiTheme="majorHAnsi" w:hAnsiTheme="majorHAnsi"/>
        </w:rPr>
        <w:t>explained in the following terms by the security head of a major transport network: ‘Even in relation to the particular risk that we saw on 7/7, the practical measures that you can take are limited. They really are. Our principal function is to transport London</w:t>
      </w:r>
      <w:r w:rsidR="009128F0">
        <w:rPr>
          <w:rFonts w:asciiTheme="majorHAnsi" w:hAnsiTheme="majorHAnsi"/>
        </w:rPr>
        <w:t>,</w:t>
      </w:r>
      <w:r w:rsidR="00F359FB">
        <w:rPr>
          <w:rFonts w:asciiTheme="majorHAnsi" w:hAnsiTheme="majorHAnsi"/>
        </w:rPr>
        <w:t xml:space="preserve"> and we have to bear that in mind.’</w:t>
      </w:r>
      <w:r w:rsidR="00947CEF">
        <w:rPr>
          <w:rFonts w:asciiTheme="majorHAnsi" w:hAnsiTheme="majorHAnsi"/>
        </w:rPr>
        <w:t xml:space="preserve"> Often</w:t>
      </w:r>
      <w:r w:rsidR="009128F0">
        <w:rPr>
          <w:rFonts w:asciiTheme="majorHAnsi" w:hAnsiTheme="majorHAnsi"/>
        </w:rPr>
        <w:t>,</w:t>
      </w:r>
      <w:r w:rsidR="00947CEF">
        <w:rPr>
          <w:rFonts w:asciiTheme="majorHAnsi" w:hAnsiTheme="majorHAnsi"/>
        </w:rPr>
        <w:t xml:space="preserve"> these wider organizational priorities give shape to the kinds of security </w:t>
      </w:r>
      <w:r w:rsidR="00655917">
        <w:rPr>
          <w:rFonts w:asciiTheme="majorHAnsi" w:hAnsiTheme="majorHAnsi"/>
        </w:rPr>
        <w:t>products</w:t>
      </w:r>
      <w:r w:rsidR="00947CEF">
        <w:rPr>
          <w:rFonts w:asciiTheme="majorHAnsi" w:hAnsiTheme="majorHAnsi"/>
        </w:rPr>
        <w:t xml:space="preserve"> that are purchased</w:t>
      </w:r>
      <w:r w:rsidR="009128F0">
        <w:rPr>
          <w:rFonts w:asciiTheme="majorHAnsi" w:hAnsiTheme="majorHAnsi"/>
        </w:rPr>
        <w:t>; they make</w:t>
      </w:r>
      <w:r w:rsidR="00655917">
        <w:rPr>
          <w:rFonts w:asciiTheme="majorHAnsi" w:hAnsiTheme="majorHAnsi"/>
        </w:rPr>
        <w:t xml:space="preserve"> purchasers think hard about the ‘fit’ between </w:t>
      </w:r>
      <w:r w:rsidR="00616A76">
        <w:rPr>
          <w:rFonts w:asciiTheme="majorHAnsi" w:hAnsiTheme="majorHAnsi"/>
        </w:rPr>
        <w:t xml:space="preserve">security </w:t>
      </w:r>
      <w:r w:rsidR="00655917">
        <w:rPr>
          <w:rFonts w:asciiTheme="majorHAnsi" w:hAnsiTheme="majorHAnsi"/>
        </w:rPr>
        <w:t xml:space="preserve">and the environment it </w:t>
      </w:r>
      <w:r w:rsidR="00616A76">
        <w:rPr>
          <w:rFonts w:asciiTheme="majorHAnsi" w:hAnsiTheme="majorHAnsi"/>
        </w:rPr>
        <w:t>is</w:t>
      </w:r>
      <w:r w:rsidR="00655917">
        <w:rPr>
          <w:rFonts w:asciiTheme="majorHAnsi" w:hAnsiTheme="majorHAnsi"/>
        </w:rPr>
        <w:t xml:space="preserve"> </w:t>
      </w:r>
      <w:r w:rsidR="00616A76">
        <w:rPr>
          <w:rFonts w:asciiTheme="majorHAnsi" w:hAnsiTheme="majorHAnsi"/>
        </w:rPr>
        <w:t xml:space="preserve">intended </w:t>
      </w:r>
      <w:r w:rsidR="00655917">
        <w:rPr>
          <w:rFonts w:asciiTheme="majorHAnsi" w:hAnsiTheme="majorHAnsi"/>
        </w:rPr>
        <w:t>to protect. One of the university security managers we interviewed emphasized the importance of security systems being ‘unobtrusive and easy for those who have a right to come in to use’, giving the example of a newly installed access control system that was ‘visually unobtrusive’ and ‘as aesthetically pleasing as possible’. Another spoke of the problems that can be caused when security fails to meet these criteria</w:t>
      </w:r>
      <w:r w:rsidR="00646ACC">
        <w:rPr>
          <w:rFonts w:asciiTheme="majorHAnsi" w:hAnsiTheme="majorHAnsi"/>
        </w:rPr>
        <w:t>, as in the environment of a student residence</w:t>
      </w:r>
      <w:r w:rsidR="00655917">
        <w:rPr>
          <w:rFonts w:asciiTheme="majorHAnsi" w:hAnsiTheme="majorHAnsi"/>
        </w:rPr>
        <w:t>: ‘Making sure the staircase doors are locked all the time</w:t>
      </w:r>
      <w:r w:rsidR="00616A76">
        <w:rPr>
          <w:rFonts w:asciiTheme="majorHAnsi" w:hAnsiTheme="majorHAnsi"/>
        </w:rPr>
        <w:t>s</w:t>
      </w:r>
      <w:r w:rsidR="00655917">
        <w:rPr>
          <w:rFonts w:asciiTheme="majorHAnsi" w:hAnsiTheme="majorHAnsi"/>
        </w:rPr>
        <w:t xml:space="preserve"> is a bit of an imposition on people’s way of life actually. It’s a damn nuisance if your friends want to come and see you’. </w:t>
      </w:r>
      <w:r w:rsidR="00E6757A">
        <w:rPr>
          <w:rFonts w:asciiTheme="majorHAnsi" w:hAnsiTheme="majorHAnsi"/>
        </w:rPr>
        <w:t>These tensions are generally recognized by those in the business of selling security:</w:t>
      </w:r>
      <w:r w:rsidR="00655917">
        <w:rPr>
          <w:rFonts w:asciiTheme="majorHAnsi" w:hAnsiTheme="majorHAnsi"/>
        </w:rPr>
        <w:t xml:space="preserve">  </w:t>
      </w:r>
      <w:r w:rsidR="00F359FB">
        <w:rPr>
          <w:rFonts w:asciiTheme="majorHAnsi" w:hAnsiTheme="majorHAnsi"/>
        </w:rPr>
        <w:t xml:space="preserve">   </w:t>
      </w:r>
    </w:p>
    <w:p w:rsidR="001C31AE" w:rsidRDefault="00FC45DF" w:rsidP="001A6103">
      <w:pPr>
        <w:spacing w:line="276" w:lineRule="auto"/>
        <w:jc w:val="both"/>
        <w:rPr>
          <w:rFonts w:asciiTheme="majorHAnsi" w:hAnsiTheme="majorHAnsi"/>
        </w:rPr>
      </w:pPr>
      <w:r>
        <w:rPr>
          <w:rFonts w:asciiTheme="majorHAnsi" w:hAnsiTheme="majorHAnsi"/>
        </w:rPr>
        <w:t xml:space="preserve"> </w:t>
      </w:r>
    </w:p>
    <w:p w:rsidR="00E6757A" w:rsidRPr="00E6757A" w:rsidRDefault="00E6757A" w:rsidP="00575E4C">
      <w:pPr>
        <w:spacing w:line="276" w:lineRule="auto"/>
        <w:ind w:left="720"/>
        <w:jc w:val="both"/>
        <w:rPr>
          <w:rFonts w:asciiTheme="majorHAnsi" w:hAnsiTheme="majorHAnsi"/>
          <w:sz w:val="22"/>
          <w:szCs w:val="22"/>
        </w:rPr>
      </w:pPr>
      <w:r w:rsidRPr="00E6757A">
        <w:rPr>
          <w:rFonts w:asciiTheme="majorHAnsi" w:hAnsiTheme="majorHAnsi"/>
          <w:sz w:val="22"/>
          <w:szCs w:val="22"/>
        </w:rPr>
        <w:t xml:space="preserve">University is supposed to be welcoming. You don’t want </w:t>
      </w:r>
      <w:r w:rsidR="005F051B">
        <w:rPr>
          <w:rFonts w:asciiTheme="majorHAnsi" w:hAnsiTheme="majorHAnsi"/>
          <w:sz w:val="22"/>
          <w:szCs w:val="22"/>
        </w:rPr>
        <w:t xml:space="preserve">it </w:t>
      </w:r>
      <w:r w:rsidRPr="00E6757A">
        <w:rPr>
          <w:rFonts w:asciiTheme="majorHAnsi" w:hAnsiTheme="majorHAnsi"/>
          <w:sz w:val="22"/>
          <w:szCs w:val="22"/>
        </w:rPr>
        <w:t>to</w:t>
      </w:r>
      <w:r w:rsidR="00616A76">
        <w:rPr>
          <w:rFonts w:asciiTheme="majorHAnsi" w:hAnsiTheme="majorHAnsi"/>
          <w:sz w:val="22"/>
          <w:szCs w:val="22"/>
        </w:rPr>
        <w:t xml:space="preserve"> be</w:t>
      </w:r>
      <w:r w:rsidRPr="00E6757A">
        <w:rPr>
          <w:rFonts w:asciiTheme="majorHAnsi" w:hAnsiTheme="majorHAnsi"/>
          <w:sz w:val="22"/>
          <w:szCs w:val="22"/>
        </w:rPr>
        <w:t xml:space="preserve"> </w:t>
      </w:r>
      <w:r w:rsidR="005F051B">
        <w:rPr>
          <w:rFonts w:asciiTheme="majorHAnsi" w:hAnsiTheme="majorHAnsi"/>
          <w:sz w:val="22"/>
          <w:szCs w:val="22"/>
        </w:rPr>
        <w:t xml:space="preserve">the </w:t>
      </w:r>
      <w:r w:rsidRPr="00E6757A">
        <w:rPr>
          <w:rFonts w:asciiTheme="majorHAnsi" w:hAnsiTheme="majorHAnsi"/>
          <w:sz w:val="22"/>
          <w:szCs w:val="22"/>
        </w:rPr>
        <w:t>Bastille, and I am firmly against the Bastille concept, as I call it. We don’t want anywhere, other perhaps than prisons and high security environments</w:t>
      </w:r>
      <w:r w:rsidR="00616A76">
        <w:rPr>
          <w:rFonts w:asciiTheme="majorHAnsi" w:hAnsiTheme="majorHAnsi"/>
          <w:sz w:val="22"/>
          <w:szCs w:val="22"/>
        </w:rPr>
        <w:t>,</w:t>
      </w:r>
      <w:r w:rsidRPr="00E6757A">
        <w:rPr>
          <w:rFonts w:asciiTheme="majorHAnsi" w:hAnsiTheme="majorHAnsi"/>
          <w:sz w:val="22"/>
          <w:szCs w:val="22"/>
        </w:rPr>
        <w:t xml:space="preserve"> to be really like that. What we want, if you like, is to balance the whole concept of security against operational effectiveness. Now A &amp; E </w:t>
      </w:r>
      <w:r w:rsidR="005F051B">
        <w:rPr>
          <w:rFonts w:asciiTheme="majorHAnsi" w:hAnsiTheme="majorHAnsi"/>
          <w:sz w:val="22"/>
          <w:szCs w:val="22"/>
        </w:rPr>
        <w:t xml:space="preserve">[Accident and Emergency] </w:t>
      </w:r>
      <w:r w:rsidRPr="00E6757A">
        <w:rPr>
          <w:rFonts w:asciiTheme="majorHAnsi" w:hAnsiTheme="majorHAnsi"/>
          <w:sz w:val="22"/>
          <w:szCs w:val="22"/>
        </w:rPr>
        <w:t>departments are a classic example. Because huge amounts of violence takes place against staff and other</w:t>
      </w:r>
      <w:r>
        <w:rPr>
          <w:rFonts w:asciiTheme="majorHAnsi" w:hAnsiTheme="majorHAnsi"/>
          <w:sz w:val="22"/>
          <w:szCs w:val="22"/>
        </w:rPr>
        <w:t>s</w:t>
      </w:r>
      <w:r w:rsidRPr="00E6757A">
        <w:rPr>
          <w:rFonts w:asciiTheme="majorHAnsi" w:hAnsiTheme="majorHAnsi"/>
          <w:sz w:val="22"/>
          <w:szCs w:val="22"/>
        </w:rPr>
        <w:t xml:space="preserve"> in accident and emergency departments in hospitals. But how can you not welcome people in an A &amp;</w:t>
      </w:r>
      <w:r w:rsidR="00616A76">
        <w:rPr>
          <w:rFonts w:asciiTheme="majorHAnsi" w:hAnsiTheme="majorHAnsi"/>
          <w:sz w:val="22"/>
          <w:szCs w:val="22"/>
        </w:rPr>
        <w:t xml:space="preserve"> </w:t>
      </w:r>
      <w:r w:rsidRPr="00E6757A">
        <w:rPr>
          <w:rFonts w:asciiTheme="majorHAnsi" w:hAnsiTheme="majorHAnsi"/>
          <w:sz w:val="22"/>
          <w:szCs w:val="22"/>
        </w:rPr>
        <w:t>E department?</w:t>
      </w:r>
    </w:p>
    <w:p w:rsidR="00FC45DF" w:rsidRPr="00E6757A" w:rsidRDefault="00E6757A" w:rsidP="00E6757A">
      <w:pPr>
        <w:spacing w:line="276" w:lineRule="auto"/>
        <w:jc w:val="right"/>
        <w:rPr>
          <w:rFonts w:asciiTheme="majorHAnsi" w:hAnsiTheme="majorHAnsi"/>
          <w:sz w:val="22"/>
          <w:szCs w:val="22"/>
        </w:rPr>
      </w:pPr>
      <w:r w:rsidRPr="00E6757A">
        <w:rPr>
          <w:rFonts w:asciiTheme="majorHAnsi" w:hAnsiTheme="majorHAnsi"/>
          <w:sz w:val="22"/>
          <w:szCs w:val="22"/>
        </w:rPr>
        <w:t>(</w:t>
      </w:r>
      <w:r w:rsidR="00CC15B6">
        <w:rPr>
          <w:rFonts w:asciiTheme="majorHAnsi" w:hAnsiTheme="majorHAnsi"/>
          <w:i/>
          <w:sz w:val="22"/>
          <w:szCs w:val="22"/>
        </w:rPr>
        <w:t>Security consultant</w:t>
      </w:r>
      <w:r w:rsidRPr="00E6757A">
        <w:rPr>
          <w:rFonts w:asciiTheme="majorHAnsi" w:hAnsiTheme="majorHAnsi"/>
          <w:sz w:val="22"/>
          <w:szCs w:val="22"/>
        </w:rPr>
        <w:t xml:space="preserve">)  </w:t>
      </w:r>
    </w:p>
    <w:p w:rsidR="00F359FB" w:rsidRDefault="00F359FB" w:rsidP="00E6757A">
      <w:pPr>
        <w:spacing w:line="276" w:lineRule="auto"/>
        <w:jc w:val="both"/>
        <w:rPr>
          <w:rFonts w:asciiTheme="majorHAnsi" w:hAnsiTheme="majorHAnsi"/>
        </w:rPr>
      </w:pPr>
    </w:p>
    <w:p w:rsidR="00000EC8" w:rsidRDefault="00C25B0C" w:rsidP="00E6757A">
      <w:pPr>
        <w:spacing w:line="276" w:lineRule="auto"/>
        <w:jc w:val="both"/>
        <w:rPr>
          <w:rFonts w:asciiTheme="majorHAnsi" w:hAnsiTheme="majorHAnsi"/>
        </w:rPr>
      </w:pPr>
      <w:r>
        <w:rPr>
          <w:rFonts w:asciiTheme="majorHAnsi" w:hAnsiTheme="majorHAnsi"/>
        </w:rPr>
        <w:t>This problem was echoed by a security seller</w:t>
      </w:r>
      <w:r w:rsidR="009128F0">
        <w:rPr>
          <w:rFonts w:asciiTheme="majorHAnsi" w:hAnsiTheme="majorHAnsi"/>
        </w:rPr>
        <w:t>,</w:t>
      </w:r>
      <w:r>
        <w:rPr>
          <w:rFonts w:asciiTheme="majorHAnsi" w:hAnsiTheme="majorHAnsi"/>
        </w:rPr>
        <w:t xml:space="preserve"> much of whose work </w:t>
      </w:r>
      <w:r w:rsidR="00616A76">
        <w:rPr>
          <w:rFonts w:asciiTheme="majorHAnsi" w:hAnsiTheme="majorHAnsi"/>
        </w:rPr>
        <w:t>involved protecting</w:t>
      </w:r>
      <w:r>
        <w:rPr>
          <w:rFonts w:asciiTheme="majorHAnsi" w:hAnsiTheme="majorHAnsi"/>
        </w:rPr>
        <w:t xml:space="preserve"> ‘headquarters buildings for major corporations’. She </w:t>
      </w:r>
      <w:r w:rsidR="00C34B08">
        <w:rPr>
          <w:rFonts w:asciiTheme="majorHAnsi" w:hAnsiTheme="majorHAnsi"/>
        </w:rPr>
        <w:t>recognized</w:t>
      </w:r>
      <w:r>
        <w:rPr>
          <w:rFonts w:asciiTheme="majorHAnsi" w:hAnsiTheme="majorHAnsi"/>
        </w:rPr>
        <w:t xml:space="preserve"> that ‘they don’t want to feel as if they are living in Fort Knox, which one can perfectly well understand. So you have to strike a balance’ (</w:t>
      </w:r>
      <w:r w:rsidR="000260B7" w:rsidRPr="000260B7">
        <w:rPr>
          <w:rFonts w:asciiTheme="majorHAnsi" w:hAnsiTheme="majorHAnsi"/>
          <w:i/>
        </w:rPr>
        <w:t xml:space="preserve">Manager, security company </w:t>
      </w:r>
      <w:r w:rsidR="00976D4D">
        <w:rPr>
          <w:rFonts w:asciiTheme="majorHAnsi" w:hAnsiTheme="majorHAnsi"/>
          <w:i/>
        </w:rPr>
        <w:t>3</w:t>
      </w:r>
      <w:r>
        <w:rPr>
          <w:rFonts w:asciiTheme="majorHAnsi" w:hAnsiTheme="majorHAnsi"/>
        </w:rPr>
        <w:t xml:space="preserve">). </w:t>
      </w:r>
      <w:r w:rsidR="003D0F6E">
        <w:rPr>
          <w:rFonts w:asciiTheme="majorHAnsi" w:hAnsiTheme="majorHAnsi"/>
        </w:rPr>
        <w:t>References to the Bastille and Fort Knox in these extracts are</w:t>
      </w:r>
      <w:r>
        <w:rPr>
          <w:rFonts w:asciiTheme="majorHAnsi" w:hAnsiTheme="majorHAnsi"/>
        </w:rPr>
        <w:t xml:space="preserve"> </w:t>
      </w:r>
      <w:r w:rsidR="00616A76">
        <w:rPr>
          <w:rFonts w:asciiTheme="majorHAnsi" w:hAnsiTheme="majorHAnsi"/>
        </w:rPr>
        <w:t>noteworthy</w:t>
      </w:r>
      <w:r>
        <w:rPr>
          <w:rFonts w:asciiTheme="majorHAnsi" w:hAnsiTheme="majorHAnsi"/>
        </w:rPr>
        <w:t xml:space="preserve">. It reminds us of the cultural link between private security and social failure that we mentioned earlier. But </w:t>
      </w:r>
      <w:r w:rsidR="00616A76">
        <w:rPr>
          <w:rFonts w:asciiTheme="majorHAnsi" w:hAnsiTheme="majorHAnsi"/>
        </w:rPr>
        <w:t xml:space="preserve">it </w:t>
      </w:r>
      <w:r>
        <w:rPr>
          <w:rFonts w:asciiTheme="majorHAnsi" w:hAnsiTheme="majorHAnsi"/>
        </w:rPr>
        <w:t>also suggests that sellers and purchasers are attuned to the communicative capacities of security – to the fact that it sends signals about the kind of environment one is in and projects a</w:t>
      </w:r>
      <w:r w:rsidR="00616A76">
        <w:rPr>
          <w:rFonts w:asciiTheme="majorHAnsi" w:hAnsiTheme="majorHAnsi"/>
        </w:rPr>
        <w:t xml:space="preserve">n </w:t>
      </w:r>
      <w:r>
        <w:rPr>
          <w:rFonts w:asciiTheme="majorHAnsi" w:hAnsiTheme="majorHAnsi"/>
        </w:rPr>
        <w:t xml:space="preserve">image </w:t>
      </w:r>
      <w:r w:rsidR="00616A76">
        <w:rPr>
          <w:rFonts w:asciiTheme="majorHAnsi" w:hAnsiTheme="majorHAnsi"/>
        </w:rPr>
        <w:t>(</w:t>
      </w:r>
      <w:r w:rsidR="005A4F05">
        <w:rPr>
          <w:rFonts w:asciiTheme="majorHAnsi" w:hAnsiTheme="majorHAnsi"/>
        </w:rPr>
        <w:t xml:space="preserve">whether </w:t>
      </w:r>
      <w:r w:rsidR="00616A76">
        <w:rPr>
          <w:rFonts w:asciiTheme="majorHAnsi" w:hAnsiTheme="majorHAnsi"/>
        </w:rPr>
        <w:t xml:space="preserve">positive or negative) </w:t>
      </w:r>
      <w:r>
        <w:rPr>
          <w:rFonts w:asciiTheme="majorHAnsi" w:hAnsiTheme="majorHAnsi"/>
        </w:rPr>
        <w:t xml:space="preserve">of the organization that owns or controls that environment. </w:t>
      </w:r>
      <w:r w:rsidR="00616A76">
        <w:rPr>
          <w:rFonts w:asciiTheme="majorHAnsi" w:hAnsiTheme="majorHAnsi"/>
        </w:rPr>
        <w:t>Having bemoaned his institution’s ‘visually horrible’ CCTV cameras, o</w:t>
      </w:r>
      <w:r w:rsidR="00000EC8">
        <w:rPr>
          <w:rFonts w:asciiTheme="majorHAnsi" w:hAnsiTheme="majorHAnsi"/>
        </w:rPr>
        <w:t xml:space="preserve">ne university security manager </w:t>
      </w:r>
      <w:r w:rsidR="00616A76">
        <w:rPr>
          <w:rFonts w:asciiTheme="majorHAnsi" w:hAnsiTheme="majorHAnsi"/>
        </w:rPr>
        <w:t xml:space="preserve">we interviewed </w:t>
      </w:r>
      <w:r w:rsidR="00737E58">
        <w:rPr>
          <w:rFonts w:asciiTheme="majorHAnsi" w:hAnsiTheme="majorHAnsi"/>
        </w:rPr>
        <w:t xml:space="preserve">spoke </w:t>
      </w:r>
      <w:r w:rsidR="00616A76">
        <w:rPr>
          <w:rFonts w:asciiTheme="majorHAnsi" w:hAnsiTheme="majorHAnsi"/>
        </w:rPr>
        <w:t xml:space="preserve">of the importance of striking </w:t>
      </w:r>
      <w:r w:rsidR="00737E58">
        <w:rPr>
          <w:rFonts w:asciiTheme="majorHAnsi" w:hAnsiTheme="majorHAnsi"/>
        </w:rPr>
        <w:t>‘</w:t>
      </w:r>
      <w:r w:rsidR="00616A76">
        <w:rPr>
          <w:rFonts w:asciiTheme="majorHAnsi" w:hAnsiTheme="majorHAnsi"/>
        </w:rPr>
        <w:t xml:space="preserve">a </w:t>
      </w:r>
      <w:r w:rsidR="00737E58">
        <w:rPr>
          <w:rFonts w:asciiTheme="majorHAnsi" w:hAnsiTheme="majorHAnsi"/>
        </w:rPr>
        <w:t xml:space="preserve">balance between not making people feel like they live in a dangerous place that needs to be like Colditz, and making sure that </w:t>
      </w:r>
      <w:r w:rsidR="000260B7">
        <w:rPr>
          <w:rFonts w:asciiTheme="majorHAnsi" w:hAnsiTheme="majorHAnsi"/>
        </w:rPr>
        <w:t>they are relatively safe’</w:t>
      </w:r>
      <w:r w:rsidR="00737E58">
        <w:rPr>
          <w:rFonts w:asciiTheme="majorHAnsi" w:hAnsiTheme="majorHAnsi"/>
        </w:rPr>
        <w:t>.</w:t>
      </w:r>
      <w:r w:rsidR="00000EC8">
        <w:rPr>
          <w:rFonts w:asciiTheme="majorHAnsi" w:hAnsiTheme="majorHAnsi"/>
        </w:rPr>
        <w:t xml:space="preserve"> </w:t>
      </w:r>
      <w:r w:rsidR="005F051B">
        <w:rPr>
          <w:rFonts w:asciiTheme="majorHAnsi" w:hAnsiTheme="majorHAnsi"/>
        </w:rPr>
        <w:t>Colditz: the spectre of social failure again.</w:t>
      </w:r>
    </w:p>
    <w:p w:rsidR="00000EC8" w:rsidRDefault="00000EC8" w:rsidP="00E6757A">
      <w:pPr>
        <w:spacing w:line="276" w:lineRule="auto"/>
        <w:jc w:val="both"/>
        <w:rPr>
          <w:rFonts w:asciiTheme="majorHAnsi" w:hAnsiTheme="majorHAnsi"/>
        </w:rPr>
      </w:pPr>
      <w:r>
        <w:rPr>
          <w:rFonts w:asciiTheme="majorHAnsi" w:hAnsiTheme="majorHAnsi"/>
        </w:rPr>
        <w:tab/>
        <w:t xml:space="preserve">These wider organizational priorities and sensitivities matter because they serve as a restraint on the level and kind of security that institutional customers are willing to purchase. </w:t>
      </w:r>
      <w:r w:rsidR="005F051B">
        <w:rPr>
          <w:rFonts w:asciiTheme="majorHAnsi" w:hAnsiTheme="majorHAnsi"/>
        </w:rPr>
        <w:t>Sometimes</w:t>
      </w:r>
      <w:r w:rsidR="00616A76">
        <w:rPr>
          <w:rFonts w:asciiTheme="majorHAnsi" w:hAnsiTheme="majorHAnsi"/>
        </w:rPr>
        <w:t xml:space="preserve"> they render certain products out of court entirely. </w:t>
      </w:r>
      <w:r>
        <w:rPr>
          <w:rFonts w:asciiTheme="majorHAnsi" w:hAnsiTheme="majorHAnsi"/>
        </w:rPr>
        <w:t xml:space="preserve">We came across numerous examples of these restraints. The security manager of a major supermarket described his chief executive’s objection to </w:t>
      </w:r>
      <w:r w:rsidR="002908FF">
        <w:rPr>
          <w:rFonts w:asciiTheme="majorHAnsi" w:hAnsiTheme="majorHAnsi"/>
        </w:rPr>
        <w:t xml:space="preserve">a </w:t>
      </w:r>
      <w:r>
        <w:rPr>
          <w:rFonts w:asciiTheme="majorHAnsi" w:hAnsiTheme="majorHAnsi"/>
        </w:rPr>
        <w:t xml:space="preserve">particular piece of security hardware: ‘Radford gates, the ones that allow you to go in but you need to be let out. The chief executive doesn’t like them very much and will have them ripped out. </w:t>
      </w:r>
      <w:r w:rsidR="00737E58">
        <w:rPr>
          <w:rFonts w:asciiTheme="majorHAnsi" w:hAnsiTheme="majorHAnsi"/>
        </w:rPr>
        <w:t xml:space="preserve">He thinks that they make it look like you are penned in the store.’ A security manager in the National Health Service noted her objection to having security guards on wards: ‘We are supposed to be a caring organization and I for one wouldn’t be terribly happy if I was in hospital and there were people in bullet proof vests, as they all wear, and uniforms walking around. So a security presence at reception yes, but not </w:t>
      </w:r>
      <w:r w:rsidR="00D30EE9">
        <w:rPr>
          <w:rFonts w:asciiTheme="majorHAnsi" w:hAnsiTheme="majorHAnsi"/>
        </w:rPr>
        <w:t>walking onto wards. I do not agree with that.’</w:t>
      </w:r>
      <w:r w:rsidR="00737E58">
        <w:rPr>
          <w:rFonts w:asciiTheme="majorHAnsi" w:hAnsiTheme="majorHAnsi"/>
        </w:rPr>
        <w:t xml:space="preserve"> </w:t>
      </w:r>
      <w:r w:rsidR="00D30EE9">
        <w:rPr>
          <w:rFonts w:asciiTheme="majorHAnsi" w:hAnsiTheme="majorHAnsi"/>
        </w:rPr>
        <w:t xml:space="preserve">A headteacher we interviewed spoke in cognate terms of doing security in ways which made his school </w:t>
      </w:r>
      <w:r w:rsidR="00D30EE9" w:rsidRPr="00616A76">
        <w:rPr>
          <w:rFonts w:asciiTheme="majorHAnsi" w:hAnsiTheme="majorHAnsi"/>
          <w:i/>
        </w:rPr>
        <w:t>feel</w:t>
      </w:r>
      <w:r w:rsidR="00D30EE9">
        <w:rPr>
          <w:rFonts w:asciiTheme="majorHAnsi" w:hAnsiTheme="majorHAnsi"/>
        </w:rPr>
        <w:t xml:space="preserve"> like a school: ‘We do our best to provide the kind of security we can afford without putting fences up everywhere and having huge gates and searching people as they come in.’ A security manager at major shopping centre </w:t>
      </w:r>
      <w:r w:rsidR="00616A76">
        <w:rPr>
          <w:rFonts w:asciiTheme="majorHAnsi" w:hAnsiTheme="majorHAnsi"/>
        </w:rPr>
        <w:t>voiced</w:t>
      </w:r>
      <w:r w:rsidR="00D30EE9">
        <w:rPr>
          <w:rFonts w:asciiTheme="majorHAnsi" w:hAnsiTheme="majorHAnsi"/>
        </w:rPr>
        <w:t xml:space="preserve"> similar concerns</w:t>
      </w:r>
      <w:r w:rsidR="002552C0">
        <w:rPr>
          <w:rFonts w:asciiTheme="majorHAnsi" w:hAnsiTheme="majorHAnsi"/>
        </w:rPr>
        <w:t xml:space="preserve"> in response to the question of </w:t>
      </w:r>
      <w:r w:rsidR="00616A76">
        <w:rPr>
          <w:rFonts w:asciiTheme="majorHAnsi" w:hAnsiTheme="majorHAnsi"/>
        </w:rPr>
        <w:t>whether post</w:t>
      </w:r>
      <w:r w:rsidR="002908FF">
        <w:rPr>
          <w:rFonts w:asciiTheme="majorHAnsi" w:hAnsiTheme="majorHAnsi"/>
        </w:rPr>
        <w:t>-</w:t>
      </w:r>
      <w:r w:rsidR="00616A76">
        <w:rPr>
          <w:rFonts w:asciiTheme="majorHAnsi" w:hAnsiTheme="majorHAnsi"/>
        </w:rPr>
        <w:t xml:space="preserve">9/11 they had considered </w:t>
      </w:r>
      <w:r w:rsidR="002552C0">
        <w:rPr>
          <w:rFonts w:asciiTheme="majorHAnsi" w:hAnsiTheme="majorHAnsi"/>
        </w:rPr>
        <w:t xml:space="preserve">introducing bag checks on customers entering the mall. In so doing, he </w:t>
      </w:r>
      <w:r w:rsidR="00616A76">
        <w:rPr>
          <w:rFonts w:asciiTheme="majorHAnsi" w:hAnsiTheme="majorHAnsi"/>
        </w:rPr>
        <w:t>summed</w:t>
      </w:r>
      <w:r w:rsidR="00D30EE9">
        <w:rPr>
          <w:rFonts w:asciiTheme="majorHAnsi" w:hAnsiTheme="majorHAnsi"/>
        </w:rPr>
        <w:t xml:space="preserve"> up the constraints that an organization’s overarching purpose – in </w:t>
      </w:r>
      <w:r w:rsidR="002552C0">
        <w:rPr>
          <w:rFonts w:asciiTheme="majorHAnsi" w:hAnsiTheme="majorHAnsi"/>
        </w:rPr>
        <w:t>t</w:t>
      </w:r>
      <w:r w:rsidR="00D30EE9">
        <w:rPr>
          <w:rFonts w:asciiTheme="majorHAnsi" w:hAnsiTheme="majorHAnsi"/>
        </w:rPr>
        <w:t xml:space="preserve">his case consumption </w:t>
      </w:r>
      <w:r w:rsidR="002552C0">
        <w:rPr>
          <w:rFonts w:asciiTheme="majorHAnsi" w:hAnsiTheme="majorHAnsi"/>
        </w:rPr>
        <w:t>–</w:t>
      </w:r>
      <w:r w:rsidR="00D30EE9">
        <w:rPr>
          <w:rFonts w:asciiTheme="majorHAnsi" w:hAnsiTheme="majorHAnsi"/>
        </w:rPr>
        <w:t xml:space="preserve"> </w:t>
      </w:r>
      <w:r w:rsidR="002552C0">
        <w:rPr>
          <w:rFonts w:asciiTheme="majorHAnsi" w:hAnsiTheme="majorHAnsi"/>
        </w:rPr>
        <w:t xml:space="preserve">can </w:t>
      </w:r>
      <w:r w:rsidR="00D30EE9">
        <w:rPr>
          <w:rFonts w:asciiTheme="majorHAnsi" w:hAnsiTheme="majorHAnsi"/>
        </w:rPr>
        <w:t xml:space="preserve">place on the kinds of security </w:t>
      </w:r>
      <w:r w:rsidR="002552C0">
        <w:rPr>
          <w:rFonts w:asciiTheme="majorHAnsi" w:hAnsiTheme="majorHAnsi"/>
        </w:rPr>
        <w:t>purchases</w:t>
      </w:r>
      <w:r w:rsidR="00D30EE9">
        <w:rPr>
          <w:rFonts w:asciiTheme="majorHAnsi" w:hAnsiTheme="majorHAnsi"/>
        </w:rPr>
        <w:t xml:space="preserve"> </w:t>
      </w:r>
      <w:r w:rsidR="002552C0">
        <w:rPr>
          <w:rFonts w:asciiTheme="majorHAnsi" w:hAnsiTheme="majorHAnsi"/>
        </w:rPr>
        <w:t xml:space="preserve">organizations </w:t>
      </w:r>
      <w:r w:rsidR="00616A76">
        <w:rPr>
          <w:rFonts w:asciiTheme="majorHAnsi" w:hAnsiTheme="majorHAnsi"/>
        </w:rPr>
        <w:t xml:space="preserve">are willing or able to </w:t>
      </w:r>
      <w:r w:rsidR="002552C0">
        <w:rPr>
          <w:rFonts w:asciiTheme="majorHAnsi" w:hAnsiTheme="majorHAnsi"/>
        </w:rPr>
        <w:t>make</w:t>
      </w:r>
      <w:r w:rsidR="00D30EE9">
        <w:rPr>
          <w:rFonts w:asciiTheme="majorHAnsi" w:hAnsiTheme="majorHAnsi"/>
        </w:rPr>
        <w:t>:</w:t>
      </w:r>
    </w:p>
    <w:p w:rsidR="00D30EE9" w:rsidRPr="002552C0" w:rsidRDefault="00D30EE9" w:rsidP="00E6757A">
      <w:pPr>
        <w:spacing w:line="276" w:lineRule="auto"/>
        <w:jc w:val="both"/>
        <w:rPr>
          <w:rFonts w:asciiTheme="majorHAnsi" w:hAnsiTheme="majorHAnsi"/>
          <w:sz w:val="22"/>
          <w:szCs w:val="22"/>
        </w:rPr>
      </w:pPr>
    </w:p>
    <w:p w:rsidR="00D30EE9" w:rsidRPr="002552C0" w:rsidRDefault="00D30EE9" w:rsidP="00575E4C">
      <w:pPr>
        <w:spacing w:line="276" w:lineRule="auto"/>
        <w:ind w:left="720"/>
        <w:jc w:val="both"/>
        <w:rPr>
          <w:rFonts w:asciiTheme="majorHAnsi" w:hAnsiTheme="majorHAnsi"/>
          <w:sz w:val="22"/>
          <w:szCs w:val="22"/>
        </w:rPr>
      </w:pPr>
      <w:r w:rsidRPr="002552C0">
        <w:rPr>
          <w:rFonts w:asciiTheme="majorHAnsi" w:hAnsiTheme="majorHAnsi"/>
          <w:sz w:val="22"/>
          <w:szCs w:val="22"/>
        </w:rPr>
        <w:t>We’re a community-based place which people want to come and enjoy</w:t>
      </w:r>
      <w:r w:rsidR="002908FF">
        <w:rPr>
          <w:rFonts w:asciiTheme="majorHAnsi" w:hAnsiTheme="majorHAnsi"/>
          <w:sz w:val="22"/>
          <w:szCs w:val="22"/>
        </w:rPr>
        <w:t>,</w:t>
      </w:r>
      <w:r w:rsidRPr="002552C0">
        <w:rPr>
          <w:rFonts w:asciiTheme="majorHAnsi" w:hAnsiTheme="majorHAnsi"/>
          <w:sz w:val="22"/>
          <w:szCs w:val="22"/>
        </w:rPr>
        <w:t xml:space="preserve"> and if you start going down the road of creating an environment that’s almost military or airport</w:t>
      </w:r>
      <w:r w:rsidR="002908FF">
        <w:rPr>
          <w:rFonts w:asciiTheme="majorHAnsi" w:hAnsiTheme="majorHAnsi"/>
          <w:sz w:val="22"/>
          <w:szCs w:val="22"/>
        </w:rPr>
        <w:t>-</w:t>
      </w:r>
      <w:r w:rsidRPr="002552C0">
        <w:rPr>
          <w:rFonts w:asciiTheme="majorHAnsi" w:hAnsiTheme="majorHAnsi"/>
          <w:sz w:val="22"/>
          <w:szCs w:val="22"/>
        </w:rPr>
        <w:t>style checking</w:t>
      </w:r>
      <w:r w:rsidR="002908FF">
        <w:rPr>
          <w:rFonts w:asciiTheme="majorHAnsi" w:hAnsiTheme="majorHAnsi"/>
          <w:sz w:val="22"/>
          <w:szCs w:val="22"/>
        </w:rPr>
        <w:t>,</w:t>
      </w:r>
      <w:r w:rsidRPr="002552C0">
        <w:rPr>
          <w:rFonts w:asciiTheme="majorHAnsi" w:hAnsiTheme="majorHAnsi"/>
          <w:sz w:val="22"/>
          <w:szCs w:val="22"/>
        </w:rPr>
        <w:t xml:space="preserve"> you take that away. You take the entertainment aspect away from people. I think people want to come here and shop because they enjoy it</w:t>
      </w:r>
      <w:r w:rsidR="002552C0" w:rsidRPr="002552C0">
        <w:rPr>
          <w:rFonts w:asciiTheme="majorHAnsi" w:hAnsiTheme="majorHAnsi"/>
          <w:sz w:val="22"/>
          <w:szCs w:val="22"/>
        </w:rPr>
        <w:t>. It’s about fun, it’s about meeting people, it’s about having coffee and chatting with friends, and you know, finding the bargain of the day. It’s not about the military aspect</w:t>
      </w:r>
      <w:r w:rsidR="002908FF">
        <w:rPr>
          <w:rFonts w:asciiTheme="majorHAnsi" w:hAnsiTheme="majorHAnsi"/>
          <w:sz w:val="22"/>
          <w:szCs w:val="22"/>
        </w:rPr>
        <w:t>,</w:t>
      </w:r>
      <w:r w:rsidR="002552C0" w:rsidRPr="002552C0">
        <w:rPr>
          <w:rFonts w:asciiTheme="majorHAnsi" w:hAnsiTheme="majorHAnsi"/>
          <w:sz w:val="22"/>
          <w:szCs w:val="22"/>
        </w:rPr>
        <w:t xml:space="preserve"> and the situation would have to be quite extreme for us to change that. I don’t </w:t>
      </w:r>
      <w:r w:rsidR="002908FF">
        <w:rPr>
          <w:rFonts w:asciiTheme="majorHAnsi" w:hAnsiTheme="majorHAnsi"/>
          <w:sz w:val="22"/>
          <w:szCs w:val="22"/>
        </w:rPr>
        <w:t xml:space="preserve">think </w:t>
      </w:r>
      <w:r w:rsidR="002552C0" w:rsidRPr="002552C0">
        <w:rPr>
          <w:rFonts w:asciiTheme="majorHAnsi" w:hAnsiTheme="majorHAnsi"/>
          <w:sz w:val="22"/>
          <w:szCs w:val="22"/>
        </w:rPr>
        <w:t xml:space="preserve">people would want to come here if it was like that. </w:t>
      </w:r>
      <w:r w:rsidRPr="002552C0">
        <w:rPr>
          <w:rFonts w:asciiTheme="majorHAnsi" w:hAnsiTheme="majorHAnsi"/>
          <w:sz w:val="22"/>
          <w:szCs w:val="22"/>
        </w:rPr>
        <w:t xml:space="preserve"> </w:t>
      </w:r>
    </w:p>
    <w:p w:rsidR="003A2149" w:rsidRDefault="003A2149" w:rsidP="001A6103">
      <w:pPr>
        <w:spacing w:line="276" w:lineRule="auto"/>
        <w:ind w:left="720"/>
        <w:jc w:val="both"/>
        <w:rPr>
          <w:rFonts w:asciiTheme="majorHAnsi" w:hAnsiTheme="majorHAnsi"/>
        </w:rPr>
      </w:pPr>
    </w:p>
    <w:p w:rsidR="00616A76" w:rsidRDefault="00616A76" w:rsidP="001A6103">
      <w:pPr>
        <w:spacing w:line="276" w:lineRule="auto"/>
        <w:jc w:val="both"/>
        <w:rPr>
          <w:rFonts w:asciiTheme="majorHAnsi" w:hAnsiTheme="majorHAnsi"/>
          <w:b/>
        </w:rPr>
      </w:pPr>
    </w:p>
    <w:p w:rsidR="003A2149" w:rsidRPr="00976693" w:rsidRDefault="00947CEF" w:rsidP="001A6103">
      <w:pPr>
        <w:spacing w:line="276" w:lineRule="auto"/>
        <w:jc w:val="both"/>
        <w:rPr>
          <w:rFonts w:asciiTheme="majorHAnsi" w:hAnsiTheme="majorHAnsi"/>
          <w:b/>
        </w:rPr>
      </w:pPr>
      <w:r>
        <w:rPr>
          <w:rFonts w:asciiTheme="majorHAnsi" w:hAnsiTheme="majorHAnsi"/>
          <w:b/>
        </w:rPr>
        <w:t>Feeling</w:t>
      </w:r>
      <w:r w:rsidR="003A2149" w:rsidRPr="00976693">
        <w:rPr>
          <w:rFonts w:asciiTheme="majorHAnsi" w:hAnsiTheme="majorHAnsi"/>
          <w:b/>
        </w:rPr>
        <w:t xml:space="preserve"> at </w:t>
      </w:r>
      <w:r w:rsidR="001839BF">
        <w:rPr>
          <w:rFonts w:asciiTheme="majorHAnsi" w:hAnsiTheme="majorHAnsi"/>
          <w:b/>
        </w:rPr>
        <w:t>h</w:t>
      </w:r>
      <w:r w:rsidR="003A2149" w:rsidRPr="00976693">
        <w:rPr>
          <w:rFonts w:asciiTheme="majorHAnsi" w:hAnsiTheme="majorHAnsi"/>
          <w:b/>
        </w:rPr>
        <w:t xml:space="preserve">ome with </w:t>
      </w:r>
      <w:r w:rsidR="001839BF">
        <w:rPr>
          <w:rFonts w:asciiTheme="majorHAnsi" w:hAnsiTheme="majorHAnsi"/>
          <w:b/>
        </w:rPr>
        <w:t>s</w:t>
      </w:r>
      <w:r w:rsidR="003A2149" w:rsidRPr="00976693">
        <w:rPr>
          <w:rFonts w:asciiTheme="majorHAnsi" w:hAnsiTheme="majorHAnsi"/>
          <w:b/>
        </w:rPr>
        <w:t>ecurity</w:t>
      </w:r>
    </w:p>
    <w:p w:rsidR="001F67BE" w:rsidRDefault="00462E45">
      <w:pPr>
        <w:spacing w:line="276" w:lineRule="auto"/>
        <w:jc w:val="both"/>
        <w:rPr>
          <w:rFonts w:asciiTheme="majorHAnsi" w:hAnsiTheme="majorHAnsi"/>
        </w:rPr>
      </w:pPr>
      <w:r>
        <w:rPr>
          <w:rFonts w:asciiTheme="majorHAnsi" w:hAnsiTheme="majorHAnsi"/>
        </w:rPr>
        <w:t>T</w:t>
      </w:r>
      <w:r w:rsidR="008D573C">
        <w:rPr>
          <w:rFonts w:asciiTheme="majorHAnsi" w:hAnsiTheme="majorHAnsi"/>
        </w:rPr>
        <w:t xml:space="preserve">he tensions that characterize organizational spending on security are echoed when it comes to domestic security consumption. </w:t>
      </w:r>
      <w:r w:rsidR="003918AD">
        <w:rPr>
          <w:rFonts w:asciiTheme="majorHAnsi" w:hAnsiTheme="majorHAnsi"/>
        </w:rPr>
        <w:t xml:space="preserve">Our interviewees overwhelmingly accepted that some investment was required to secure their </w:t>
      </w:r>
      <w:r w:rsidR="008D573C">
        <w:rPr>
          <w:rFonts w:asciiTheme="majorHAnsi" w:hAnsiTheme="majorHAnsi"/>
        </w:rPr>
        <w:t>home and personal property</w:t>
      </w:r>
      <w:r w:rsidR="003918AD">
        <w:rPr>
          <w:rFonts w:asciiTheme="majorHAnsi" w:hAnsiTheme="majorHAnsi"/>
        </w:rPr>
        <w:t xml:space="preserve">. As a </w:t>
      </w:r>
      <w:r w:rsidR="0089609A">
        <w:rPr>
          <w:rFonts w:asciiTheme="majorHAnsi" w:hAnsiTheme="majorHAnsi"/>
        </w:rPr>
        <w:t xml:space="preserve">retired </w:t>
      </w:r>
      <w:r w:rsidR="003918AD">
        <w:rPr>
          <w:rFonts w:asciiTheme="majorHAnsi" w:hAnsiTheme="majorHAnsi"/>
        </w:rPr>
        <w:t xml:space="preserve">member of one of our focus group discussions put it: ‘I think it’s our responsibility to protect ourselves </w:t>
      </w:r>
      <w:r w:rsidR="0089609A">
        <w:rPr>
          <w:rFonts w:asciiTheme="majorHAnsi" w:hAnsiTheme="majorHAnsi"/>
        </w:rPr>
        <w:t>as far as possible;</w:t>
      </w:r>
      <w:r w:rsidR="003918AD">
        <w:rPr>
          <w:rFonts w:asciiTheme="majorHAnsi" w:hAnsiTheme="majorHAnsi"/>
        </w:rPr>
        <w:t xml:space="preserve"> we should be doing as much as we can for ourselves’ (</w:t>
      </w:r>
      <w:r w:rsidR="004F1AD7" w:rsidRPr="004F1AD7">
        <w:rPr>
          <w:rFonts w:asciiTheme="majorHAnsi" w:hAnsiTheme="majorHAnsi"/>
          <w:i/>
        </w:rPr>
        <w:t>Member, focus group 1</w:t>
      </w:r>
      <w:r w:rsidR="003918AD">
        <w:rPr>
          <w:rFonts w:asciiTheme="majorHAnsi" w:hAnsiTheme="majorHAnsi"/>
        </w:rPr>
        <w:t xml:space="preserve">). This sense of responsibility translates into spending on what </w:t>
      </w:r>
      <w:r w:rsidR="0089609A">
        <w:rPr>
          <w:rFonts w:asciiTheme="majorHAnsi" w:hAnsiTheme="majorHAnsi"/>
        </w:rPr>
        <w:t xml:space="preserve">has become a </w:t>
      </w:r>
      <w:r w:rsidR="00523DEC">
        <w:rPr>
          <w:rFonts w:asciiTheme="majorHAnsi" w:hAnsiTheme="majorHAnsi"/>
        </w:rPr>
        <w:t xml:space="preserve">taken-for-granted </w:t>
      </w:r>
      <w:r w:rsidR="004F1AD7">
        <w:rPr>
          <w:rFonts w:asciiTheme="majorHAnsi" w:hAnsiTheme="majorHAnsi"/>
        </w:rPr>
        <w:t>repertoire</w:t>
      </w:r>
      <w:r w:rsidR="003918AD">
        <w:rPr>
          <w:rFonts w:asciiTheme="majorHAnsi" w:hAnsiTheme="majorHAnsi"/>
        </w:rPr>
        <w:t xml:space="preserve"> of security </w:t>
      </w:r>
      <w:r w:rsidR="00523DEC">
        <w:rPr>
          <w:rFonts w:asciiTheme="majorHAnsi" w:hAnsiTheme="majorHAnsi"/>
        </w:rPr>
        <w:t>goods</w:t>
      </w:r>
      <w:r w:rsidR="003918AD">
        <w:rPr>
          <w:rFonts w:asciiTheme="majorHAnsi" w:hAnsiTheme="majorHAnsi"/>
        </w:rPr>
        <w:t xml:space="preserve">. This includes locks to doors and windows, and installing </w:t>
      </w:r>
      <w:r w:rsidR="0089609A">
        <w:rPr>
          <w:rFonts w:asciiTheme="majorHAnsi" w:hAnsiTheme="majorHAnsi"/>
        </w:rPr>
        <w:t>external</w:t>
      </w:r>
      <w:r w:rsidR="003918AD">
        <w:rPr>
          <w:rFonts w:asciiTheme="majorHAnsi" w:hAnsiTheme="majorHAnsi"/>
        </w:rPr>
        <w:t xml:space="preserve"> lights and burglar alarms. It can also include putting other objects – hedges, plants pots, gravel – to </w:t>
      </w:r>
      <w:r w:rsidR="00784F56">
        <w:rPr>
          <w:rFonts w:asciiTheme="majorHAnsi" w:hAnsiTheme="majorHAnsi"/>
        </w:rPr>
        <w:t xml:space="preserve">protective </w:t>
      </w:r>
      <w:r w:rsidR="003918AD">
        <w:rPr>
          <w:rFonts w:asciiTheme="majorHAnsi" w:hAnsiTheme="majorHAnsi"/>
        </w:rPr>
        <w:t>uses, and purchasing goods for reasons that are in part security related – notably</w:t>
      </w:r>
      <w:r w:rsidR="0089609A">
        <w:rPr>
          <w:rFonts w:asciiTheme="majorHAnsi" w:hAnsiTheme="majorHAnsi"/>
        </w:rPr>
        <w:t>,</w:t>
      </w:r>
      <w:r w:rsidR="003918AD">
        <w:rPr>
          <w:rFonts w:asciiTheme="majorHAnsi" w:hAnsiTheme="majorHAnsi"/>
        </w:rPr>
        <w:t xml:space="preserve"> </w:t>
      </w:r>
      <w:r w:rsidR="0089609A">
        <w:rPr>
          <w:rFonts w:asciiTheme="majorHAnsi" w:hAnsiTheme="majorHAnsi"/>
        </w:rPr>
        <w:t>among our respondents,</w:t>
      </w:r>
      <w:r w:rsidR="003918AD">
        <w:rPr>
          <w:rFonts w:asciiTheme="majorHAnsi" w:hAnsiTheme="majorHAnsi"/>
        </w:rPr>
        <w:t xml:space="preserve"> dogs.  </w:t>
      </w:r>
      <w:r w:rsidR="0089609A">
        <w:rPr>
          <w:rFonts w:asciiTheme="majorHAnsi" w:hAnsiTheme="majorHAnsi"/>
        </w:rPr>
        <w:t xml:space="preserve">Yet these protective commodities are for the most part purchased </w:t>
      </w:r>
      <w:r w:rsidR="008D573C">
        <w:rPr>
          <w:rFonts w:asciiTheme="majorHAnsi" w:hAnsiTheme="majorHAnsi"/>
        </w:rPr>
        <w:t xml:space="preserve">begrudgingly and with little enthusiasm. </w:t>
      </w:r>
      <w:r w:rsidR="0089609A">
        <w:rPr>
          <w:rFonts w:asciiTheme="majorHAnsi" w:hAnsiTheme="majorHAnsi"/>
        </w:rPr>
        <w:t xml:space="preserve">Buying locks, gates, burglar alarms and the like is </w:t>
      </w:r>
      <w:r w:rsidR="008D573C">
        <w:rPr>
          <w:rFonts w:asciiTheme="majorHAnsi" w:hAnsiTheme="majorHAnsi"/>
        </w:rPr>
        <w:t xml:space="preserve">seen as </w:t>
      </w:r>
      <w:r w:rsidR="0089609A">
        <w:rPr>
          <w:rFonts w:asciiTheme="majorHAnsi" w:hAnsiTheme="majorHAnsi"/>
        </w:rPr>
        <w:t xml:space="preserve">a </w:t>
      </w:r>
      <w:r w:rsidR="008D573C">
        <w:rPr>
          <w:rFonts w:asciiTheme="majorHAnsi" w:hAnsiTheme="majorHAnsi"/>
        </w:rPr>
        <w:t>necessary, unglamorous activit</w:t>
      </w:r>
      <w:r w:rsidR="0089609A">
        <w:rPr>
          <w:rFonts w:asciiTheme="majorHAnsi" w:hAnsiTheme="majorHAnsi"/>
        </w:rPr>
        <w:t xml:space="preserve">y; something that </w:t>
      </w:r>
      <w:r w:rsidR="008D573C">
        <w:rPr>
          <w:rFonts w:asciiTheme="majorHAnsi" w:hAnsiTheme="majorHAnsi"/>
        </w:rPr>
        <w:t>(hopefully) provide</w:t>
      </w:r>
      <w:r w:rsidR="0089609A">
        <w:rPr>
          <w:rFonts w:asciiTheme="majorHAnsi" w:hAnsiTheme="majorHAnsi"/>
        </w:rPr>
        <w:t>s</w:t>
      </w:r>
      <w:r w:rsidR="008D573C">
        <w:rPr>
          <w:rFonts w:asciiTheme="majorHAnsi" w:hAnsiTheme="majorHAnsi"/>
        </w:rPr>
        <w:t xml:space="preserve"> </w:t>
      </w:r>
      <w:r w:rsidR="0089609A">
        <w:rPr>
          <w:rFonts w:asciiTheme="majorHAnsi" w:hAnsiTheme="majorHAnsi"/>
        </w:rPr>
        <w:t xml:space="preserve">comfort and </w:t>
      </w:r>
      <w:r w:rsidR="008D573C">
        <w:rPr>
          <w:rFonts w:asciiTheme="majorHAnsi" w:hAnsiTheme="majorHAnsi"/>
        </w:rPr>
        <w:t>peace of mind</w:t>
      </w:r>
      <w:r w:rsidR="0089609A">
        <w:rPr>
          <w:rFonts w:asciiTheme="majorHAnsi" w:hAnsiTheme="majorHAnsi"/>
        </w:rPr>
        <w:t xml:space="preserve">, or meets the requirements of insurers, but which seldom brings any direct </w:t>
      </w:r>
      <w:r w:rsidR="008D573C">
        <w:rPr>
          <w:rFonts w:asciiTheme="majorHAnsi" w:hAnsiTheme="majorHAnsi"/>
        </w:rPr>
        <w:t xml:space="preserve">pleasure or satisfaction. </w:t>
      </w:r>
      <w:r w:rsidR="0089609A">
        <w:rPr>
          <w:rFonts w:asciiTheme="majorHAnsi" w:hAnsiTheme="majorHAnsi"/>
        </w:rPr>
        <w:t xml:space="preserve">As with </w:t>
      </w:r>
      <w:r w:rsidR="008D573C">
        <w:rPr>
          <w:rFonts w:asciiTheme="majorHAnsi" w:hAnsiTheme="majorHAnsi"/>
        </w:rPr>
        <w:t>organizations, a primary goal for individuals is to minimize the costs associated with security consumption</w:t>
      </w:r>
      <w:r w:rsidR="0089609A">
        <w:rPr>
          <w:rFonts w:asciiTheme="majorHAnsi" w:hAnsiTheme="majorHAnsi"/>
        </w:rPr>
        <w:t>: ‘I’m certainly a full believer in alarms, outside lights, whatever you can do without spending a ridiculous amount of money or going fanatical over it’ (</w:t>
      </w:r>
      <w:r w:rsidR="0089609A" w:rsidRPr="003918AD">
        <w:rPr>
          <w:rFonts w:asciiTheme="majorHAnsi" w:hAnsiTheme="majorHAnsi"/>
          <w:i/>
        </w:rPr>
        <w:t xml:space="preserve">Member, focus group </w:t>
      </w:r>
      <w:r w:rsidR="0089609A">
        <w:rPr>
          <w:rFonts w:asciiTheme="majorHAnsi" w:hAnsiTheme="majorHAnsi"/>
          <w:i/>
        </w:rPr>
        <w:t>2</w:t>
      </w:r>
      <w:r w:rsidR="0089609A">
        <w:rPr>
          <w:rFonts w:asciiTheme="majorHAnsi" w:hAnsiTheme="majorHAnsi"/>
        </w:rPr>
        <w:t>).</w:t>
      </w:r>
      <w:r w:rsidR="008D573C">
        <w:rPr>
          <w:rFonts w:asciiTheme="majorHAnsi" w:hAnsiTheme="majorHAnsi"/>
        </w:rPr>
        <w:t xml:space="preserve"> </w:t>
      </w:r>
    </w:p>
    <w:p w:rsidR="00A31DC2" w:rsidRDefault="000219B9">
      <w:pPr>
        <w:pStyle w:val="BlockText"/>
        <w:spacing w:line="276" w:lineRule="auto"/>
        <w:ind w:left="0" w:right="-45" w:firstLine="720"/>
        <w:jc w:val="both"/>
        <w:rPr>
          <w:rFonts w:asciiTheme="majorHAnsi" w:hAnsiTheme="majorHAnsi"/>
          <w:sz w:val="24"/>
          <w:lang w:val="en-GB"/>
        </w:rPr>
      </w:pPr>
      <w:r w:rsidRPr="000219B9">
        <w:rPr>
          <w:rFonts w:asciiTheme="majorHAnsi" w:hAnsiTheme="majorHAnsi"/>
          <w:sz w:val="24"/>
        </w:rPr>
        <w:t xml:space="preserve">But home security is not only a matter of money. Decisions about what falls within the repertoire of accepted - and socially acceptable – protective measures </w:t>
      </w:r>
      <w:r w:rsidR="00B41CB9">
        <w:rPr>
          <w:rFonts w:asciiTheme="majorHAnsi" w:hAnsiTheme="majorHAnsi"/>
          <w:sz w:val="24"/>
        </w:rPr>
        <w:t>are</w:t>
      </w:r>
      <w:r w:rsidR="00B41CB9" w:rsidRPr="000219B9">
        <w:rPr>
          <w:rFonts w:asciiTheme="majorHAnsi" w:hAnsiTheme="majorHAnsi"/>
          <w:sz w:val="24"/>
        </w:rPr>
        <w:t xml:space="preserve"> </w:t>
      </w:r>
      <w:r w:rsidRPr="000219B9">
        <w:rPr>
          <w:rFonts w:asciiTheme="majorHAnsi" w:hAnsiTheme="majorHAnsi"/>
          <w:sz w:val="24"/>
        </w:rPr>
        <w:t xml:space="preserve">also shaped by the challenge of ensuring that in securing </w:t>
      </w:r>
      <w:r w:rsidR="00523DEC">
        <w:rPr>
          <w:rFonts w:asciiTheme="majorHAnsi" w:hAnsiTheme="majorHAnsi"/>
          <w:sz w:val="24"/>
        </w:rPr>
        <w:t>one’s</w:t>
      </w:r>
      <w:r w:rsidR="00523DEC" w:rsidRPr="000219B9">
        <w:rPr>
          <w:rFonts w:asciiTheme="majorHAnsi" w:hAnsiTheme="majorHAnsi"/>
          <w:sz w:val="24"/>
        </w:rPr>
        <w:t xml:space="preserve"> </w:t>
      </w:r>
      <w:r w:rsidRPr="000219B9">
        <w:rPr>
          <w:rFonts w:asciiTheme="majorHAnsi" w:hAnsiTheme="majorHAnsi"/>
          <w:sz w:val="24"/>
        </w:rPr>
        <w:t xml:space="preserve">house </w:t>
      </w:r>
      <w:r w:rsidR="00523DEC">
        <w:rPr>
          <w:rFonts w:asciiTheme="majorHAnsi" w:hAnsiTheme="majorHAnsi"/>
          <w:sz w:val="24"/>
        </w:rPr>
        <w:t xml:space="preserve">one does </w:t>
      </w:r>
      <w:r w:rsidRPr="000219B9">
        <w:rPr>
          <w:rFonts w:asciiTheme="majorHAnsi" w:hAnsiTheme="majorHAnsi"/>
          <w:sz w:val="24"/>
        </w:rPr>
        <w:t xml:space="preserve">not make it less of a </w:t>
      </w:r>
      <w:r w:rsidRPr="000219B9">
        <w:rPr>
          <w:rFonts w:asciiTheme="majorHAnsi" w:hAnsiTheme="majorHAnsi"/>
          <w:i/>
          <w:sz w:val="24"/>
        </w:rPr>
        <w:t>home</w:t>
      </w:r>
      <w:r w:rsidRPr="000219B9">
        <w:rPr>
          <w:rFonts w:asciiTheme="majorHAnsi" w:hAnsiTheme="majorHAnsi"/>
          <w:sz w:val="24"/>
        </w:rPr>
        <w:t xml:space="preserve">: people have to feel ‘at home’ with security. This requirement </w:t>
      </w:r>
      <w:r>
        <w:rPr>
          <w:rFonts w:asciiTheme="majorHAnsi" w:hAnsiTheme="majorHAnsi"/>
          <w:sz w:val="24"/>
        </w:rPr>
        <w:t>helps</w:t>
      </w:r>
      <w:r w:rsidRPr="000219B9">
        <w:rPr>
          <w:rFonts w:asciiTheme="majorHAnsi" w:hAnsiTheme="majorHAnsi"/>
          <w:sz w:val="24"/>
        </w:rPr>
        <w:t xml:space="preserve"> explain why certain domestic security products have failed to catch on, despite </w:t>
      </w:r>
      <w:r>
        <w:rPr>
          <w:rFonts w:asciiTheme="majorHAnsi" w:hAnsiTheme="majorHAnsi"/>
          <w:sz w:val="24"/>
        </w:rPr>
        <w:t xml:space="preserve">being relatively cheap, widely available and </w:t>
      </w:r>
      <w:r w:rsidRPr="000219B9">
        <w:rPr>
          <w:rFonts w:asciiTheme="majorHAnsi" w:hAnsiTheme="majorHAnsi"/>
          <w:sz w:val="24"/>
        </w:rPr>
        <w:t xml:space="preserve">offering the promise of greater </w:t>
      </w:r>
      <w:r w:rsidR="00B41CB9">
        <w:rPr>
          <w:rFonts w:asciiTheme="majorHAnsi" w:hAnsiTheme="majorHAnsi"/>
          <w:sz w:val="24"/>
        </w:rPr>
        <w:t>protection</w:t>
      </w:r>
      <w:r w:rsidR="00523DEC">
        <w:rPr>
          <w:rFonts w:asciiTheme="majorHAnsi" w:hAnsiTheme="majorHAnsi"/>
          <w:sz w:val="24"/>
        </w:rPr>
        <w:t>.</w:t>
      </w:r>
      <w:r w:rsidRPr="000219B9">
        <w:rPr>
          <w:rFonts w:asciiTheme="majorHAnsi" w:hAnsiTheme="majorHAnsi"/>
          <w:sz w:val="24"/>
        </w:rPr>
        <w:t xml:space="preserve"> Domestic closed circuit television (CCTV) is</w:t>
      </w:r>
      <w:r>
        <w:rPr>
          <w:rFonts w:asciiTheme="majorHAnsi" w:hAnsiTheme="majorHAnsi"/>
          <w:sz w:val="24"/>
        </w:rPr>
        <w:t xml:space="preserve"> a </w:t>
      </w:r>
      <w:r w:rsidRPr="000219B9">
        <w:rPr>
          <w:rFonts w:asciiTheme="majorHAnsi" w:hAnsiTheme="majorHAnsi"/>
          <w:sz w:val="24"/>
        </w:rPr>
        <w:t xml:space="preserve">clear case in point. </w:t>
      </w:r>
      <w:r>
        <w:rPr>
          <w:rFonts w:asciiTheme="majorHAnsi" w:hAnsiTheme="majorHAnsi"/>
          <w:sz w:val="24"/>
          <w:lang w:val="en-GB"/>
        </w:rPr>
        <w:t>At the time of writing there is no hard evidence that home CCTV has ‘taken off’ - although we were unable, not for want of trying, to obtain any sales figures. Many of the reasons for this have to do with thresholds of crime risk, which for those we interviewed were simply not high enough to warrant any novel and uncertain extension beyond the normal repertoire of home protection. Hence interviewees spoke of not living anywhere ‘dangerous enough’ nor having ‘possessions expensive enough’ to justify such a purchase (</w:t>
      </w:r>
      <w:r>
        <w:rPr>
          <w:rFonts w:asciiTheme="majorHAnsi" w:hAnsiTheme="majorHAnsi"/>
          <w:i/>
          <w:sz w:val="24"/>
          <w:lang w:val="en-GB"/>
        </w:rPr>
        <w:t>female interviewee 1</w:t>
      </w:r>
      <w:r>
        <w:rPr>
          <w:rFonts w:asciiTheme="majorHAnsi" w:hAnsiTheme="majorHAnsi"/>
          <w:sz w:val="24"/>
          <w:lang w:val="en-GB"/>
        </w:rPr>
        <w:t>), or claimed that they would only consider it ‘if I thought the crime rate was going up and our street was gonna be personally targeted’ (</w:t>
      </w:r>
      <w:r>
        <w:rPr>
          <w:rFonts w:asciiTheme="majorHAnsi" w:hAnsiTheme="majorHAnsi"/>
          <w:i/>
          <w:sz w:val="24"/>
          <w:lang w:val="en-GB"/>
        </w:rPr>
        <w:t>male interviewee 1</w:t>
      </w:r>
      <w:r>
        <w:rPr>
          <w:rFonts w:asciiTheme="majorHAnsi" w:hAnsiTheme="majorHAnsi"/>
          <w:sz w:val="24"/>
          <w:lang w:val="en-GB"/>
        </w:rPr>
        <w:t>). Others, for similar reasons, simply could not see the point: ‘We wouldn’t see anything. We’d only see ourselves wandering around’ (</w:t>
      </w:r>
      <w:r>
        <w:rPr>
          <w:rFonts w:asciiTheme="majorHAnsi" w:hAnsiTheme="majorHAnsi"/>
          <w:i/>
          <w:sz w:val="24"/>
          <w:lang w:val="en-GB"/>
        </w:rPr>
        <w:t>member, focus group 3</w:t>
      </w:r>
      <w:r>
        <w:rPr>
          <w:rFonts w:asciiTheme="majorHAnsi" w:hAnsiTheme="majorHAnsi"/>
          <w:sz w:val="24"/>
          <w:lang w:val="en-GB"/>
        </w:rPr>
        <w:t>). On these grounds, home surveillance systems tended to be dismissed as ‘A bit OTT [Over-the-Top]’ (</w:t>
      </w:r>
      <w:r>
        <w:rPr>
          <w:rFonts w:asciiTheme="majorHAnsi" w:hAnsiTheme="majorHAnsi"/>
          <w:i/>
          <w:sz w:val="24"/>
          <w:lang w:val="en-GB"/>
        </w:rPr>
        <w:t>male interviewee 2</w:t>
      </w:r>
      <w:r>
        <w:rPr>
          <w:rFonts w:asciiTheme="majorHAnsi" w:hAnsiTheme="majorHAnsi"/>
          <w:sz w:val="24"/>
          <w:lang w:val="en-GB"/>
        </w:rPr>
        <w:t>) or as not for the likes of us: ‘I suppose if you’re well off and had lots of money and lots of assets in your house, I could understand why you’d want CCTV around. For me personally, I don’t know whether I would want it in my house or not’ (</w:t>
      </w:r>
      <w:r>
        <w:rPr>
          <w:rFonts w:asciiTheme="majorHAnsi" w:hAnsiTheme="majorHAnsi"/>
          <w:i/>
          <w:sz w:val="24"/>
          <w:lang w:val="en-GB"/>
        </w:rPr>
        <w:t>female interviewee 2</w:t>
      </w:r>
      <w:r>
        <w:rPr>
          <w:rFonts w:asciiTheme="majorHAnsi" w:hAnsiTheme="majorHAnsi"/>
          <w:sz w:val="24"/>
          <w:lang w:val="en-GB"/>
        </w:rPr>
        <w:t xml:space="preserve">). </w:t>
      </w:r>
    </w:p>
    <w:p w:rsidR="009F6C0C" w:rsidRDefault="004F1AD7">
      <w:pPr>
        <w:pStyle w:val="BlockText"/>
        <w:spacing w:line="276" w:lineRule="auto"/>
        <w:ind w:left="0" w:right="-46" w:firstLine="720"/>
        <w:jc w:val="both"/>
        <w:rPr>
          <w:rFonts w:asciiTheme="majorHAnsi" w:hAnsiTheme="majorHAnsi"/>
          <w:sz w:val="24"/>
          <w:lang w:val="en-GB"/>
        </w:rPr>
      </w:pPr>
      <w:r w:rsidRPr="004F1AD7">
        <w:rPr>
          <w:rFonts w:asciiTheme="majorHAnsi" w:hAnsiTheme="majorHAnsi"/>
          <w:sz w:val="24"/>
          <w:lang w:val="en-GB"/>
        </w:rPr>
        <w:t>Others, however, were clear that they wouldn’t want such technology in their house, not merely because they felt safe without it, but because of what ‘home’ means to them and the negative impact cameras would have on one’s ability to be, and feel, effortlessly ‘at home’. The same applies to the effect cameras would have on their enjoyment of hospitality at the homes of others: ‘I wouldn’t go to a friend’s house if I thought they had cameras watching what I was doing. It’s dreadful’ (</w:t>
      </w:r>
      <w:r w:rsidRPr="004F1AD7">
        <w:rPr>
          <w:rFonts w:asciiTheme="majorHAnsi" w:hAnsiTheme="majorHAnsi"/>
          <w:i/>
          <w:sz w:val="24"/>
          <w:lang w:val="en-GB"/>
        </w:rPr>
        <w:t>member, focus group 2</w:t>
      </w:r>
      <w:r w:rsidRPr="004F1AD7">
        <w:rPr>
          <w:rFonts w:asciiTheme="majorHAnsi" w:hAnsiTheme="majorHAnsi"/>
          <w:sz w:val="24"/>
          <w:lang w:val="en-GB"/>
        </w:rPr>
        <w:t xml:space="preserve">). It appears that the ‘comfort’ that camera surveillance offers in public space </w:t>
      </w:r>
      <w:r w:rsidR="00523DEC">
        <w:rPr>
          <w:rFonts w:asciiTheme="majorHAnsi" w:hAnsiTheme="majorHAnsi"/>
          <w:sz w:val="24"/>
          <w:lang w:val="en-GB"/>
        </w:rPr>
        <w:t>(</w:t>
      </w:r>
      <w:r w:rsidR="00A05A9D">
        <w:rPr>
          <w:rFonts w:asciiTheme="majorHAnsi" w:hAnsiTheme="majorHAnsi"/>
          <w:sz w:val="24"/>
          <w:lang w:val="en-GB"/>
        </w:rPr>
        <w:t>XXXX</w:t>
      </w:r>
      <w:r w:rsidR="00523DEC">
        <w:rPr>
          <w:rFonts w:asciiTheme="majorHAnsi" w:hAnsiTheme="majorHAnsi"/>
          <w:sz w:val="24"/>
          <w:lang w:val="en-GB"/>
        </w:rPr>
        <w:t xml:space="preserve">) </w:t>
      </w:r>
      <w:r w:rsidRPr="004F1AD7">
        <w:rPr>
          <w:rFonts w:asciiTheme="majorHAnsi" w:hAnsiTheme="majorHAnsi"/>
          <w:sz w:val="24"/>
          <w:lang w:val="en-GB"/>
        </w:rPr>
        <w:t>is simply not transferable to the domestic realm. Quite the reverse in fact:</w:t>
      </w:r>
    </w:p>
    <w:p w:rsidR="006E21B3" w:rsidRPr="006E21B3" w:rsidRDefault="006E21B3" w:rsidP="006E21B3">
      <w:pPr>
        <w:pStyle w:val="BlockText"/>
        <w:spacing w:line="276" w:lineRule="auto"/>
        <w:ind w:left="0" w:right="-46"/>
        <w:jc w:val="both"/>
        <w:rPr>
          <w:rFonts w:asciiTheme="majorHAnsi" w:hAnsiTheme="majorHAnsi"/>
          <w:sz w:val="24"/>
          <w:lang w:val="en-GB"/>
        </w:rPr>
      </w:pPr>
    </w:p>
    <w:p w:rsidR="006E21B3" w:rsidRPr="006E21B3" w:rsidRDefault="004F1AD7" w:rsidP="00575E4C">
      <w:pPr>
        <w:pStyle w:val="BlockText"/>
        <w:spacing w:line="276" w:lineRule="auto"/>
        <w:ind w:left="720" w:right="-46"/>
        <w:jc w:val="both"/>
        <w:rPr>
          <w:rFonts w:asciiTheme="majorHAnsi" w:hAnsiTheme="majorHAnsi"/>
          <w:sz w:val="22"/>
          <w:szCs w:val="22"/>
          <w:lang w:val="en-GB"/>
        </w:rPr>
      </w:pPr>
      <w:r w:rsidRPr="004F1AD7">
        <w:rPr>
          <w:rFonts w:asciiTheme="majorHAnsi" w:hAnsiTheme="majorHAnsi"/>
          <w:sz w:val="22"/>
          <w:szCs w:val="22"/>
          <w:lang w:val="en-GB"/>
        </w:rPr>
        <w:t xml:space="preserve">I don’t see the need. People that come into my house are my friends or my wife’s friends or my children’s friends, so no . . . I think that’s . . . if people come into my house and they see CCTV cameras they wouldn’t, they wouldn’t feel comfortable, of that I’m sure, and I think they would find it rather intrusive to say the least. I think if you need to have CCTV cameras in your house . . . I think that is pretty worrying to be honest. Quite frankly, when friends of mine come to my house I want them to treat it as, as much as possible, as their own and not, not to think, ‘Oh that thing’s looking at me’. </w:t>
      </w:r>
    </w:p>
    <w:p w:rsidR="006E21B3" w:rsidRPr="006E21B3" w:rsidRDefault="004F1AD7" w:rsidP="006E21B3">
      <w:pPr>
        <w:pStyle w:val="BlockText"/>
        <w:spacing w:line="276" w:lineRule="auto"/>
        <w:ind w:left="0" w:right="-46"/>
        <w:jc w:val="right"/>
        <w:rPr>
          <w:rFonts w:asciiTheme="majorHAnsi" w:hAnsiTheme="majorHAnsi"/>
          <w:sz w:val="24"/>
          <w:lang w:val="en-GB"/>
        </w:rPr>
      </w:pPr>
      <w:r w:rsidRPr="004F1AD7">
        <w:rPr>
          <w:rFonts w:asciiTheme="majorHAnsi" w:hAnsiTheme="majorHAnsi"/>
          <w:sz w:val="24"/>
          <w:lang w:val="en-GB"/>
        </w:rPr>
        <w:t>(</w:t>
      </w:r>
      <w:r w:rsidRPr="004F1AD7">
        <w:rPr>
          <w:rFonts w:asciiTheme="majorHAnsi" w:hAnsiTheme="majorHAnsi"/>
          <w:i/>
          <w:sz w:val="24"/>
          <w:lang w:val="en-GB"/>
        </w:rPr>
        <w:t xml:space="preserve">Male interviewee </w:t>
      </w:r>
      <w:r w:rsidR="008B4E88">
        <w:rPr>
          <w:rFonts w:asciiTheme="majorHAnsi" w:hAnsiTheme="majorHAnsi"/>
          <w:i/>
          <w:sz w:val="24"/>
          <w:lang w:val="en-GB"/>
        </w:rPr>
        <w:t>3</w:t>
      </w:r>
      <w:r w:rsidRPr="004F1AD7">
        <w:rPr>
          <w:rFonts w:asciiTheme="majorHAnsi" w:hAnsiTheme="majorHAnsi"/>
          <w:sz w:val="24"/>
          <w:lang w:val="en-GB"/>
        </w:rPr>
        <w:t xml:space="preserve">)            </w:t>
      </w:r>
    </w:p>
    <w:p w:rsidR="00584EEC" w:rsidRDefault="00584EEC" w:rsidP="006E21B3">
      <w:pPr>
        <w:pStyle w:val="BlockText"/>
        <w:spacing w:line="276" w:lineRule="auto"/>
        <w:ind w:left="0" w:right="-46"/>
        <w:jc w:val="both"/>
        <w:rPr>
          <w:rFonts w:asciiTheme="majorHAnsi" w:hAnsiTheme="majorHAnsi"/>
          <w:sz w:val="24"/>
          <w:lang w:val="en-GB"/>
        </w:rPr>
      </w:pPr>
    </w:p>
    <w:p w:rsidR="006E21B3" w:rsidRPr="001F67BE" w:rsidRDefault="001F67BE" w:rsidP="006E21B3">
      <w:pPr>
        <w:pStyle w:val="BlockText"/>
        <w:spacing w:line="276" w:lineRule="auto"/>
        <w:ind w:left="0" w:right="-46"/>
        <w:jc w:val="both"/>
        <w:rPr>
          <w:rFonts w:asciiTheme="majorHAnsi" w:hAnsiTheme="majorHAnsi"/>
          <w:sz w:val="24"/>
          <w:lang w:val="en-GB"/>
        </w:rPr>
      </w:pPr>
      <w:r>
        <w:rPr>
          <w:rFonts w:asciiTheme="majorHAnsi" w:hAnsiTheme="majorHAnsi"/>
          <w:sz w:val="24"/>
          <w:lang w:val="en-GB"/>
        </w:rPr>
        <w:t>T</w:t>
      </w:r>
      <w:r w:rsidR="00584EEC">
        <w:rPr>
          <w:rFonts w:asciiTheme="majorHAnsi" w:hAnsiTheme="majorHAnsi"/>
          <w:sz w:val="24"/>
          <w:lang w:val="en-GB"/>
        </w:rPr>
        <w:t>h</w:t>
      </w:r>
      <w:r>
        <w:rPr>
          <w:rFonts w:asciiTheme="majorHAnsi" w:hAnsiTheme="majorHAnsi"/>
          <w:sz w:val="24"/>
          <w:lang w:val="en-GB"/>
        </w:rPr>
        <w:t xml:space="preserve">e anxiety about domestic CCTV is </w:t>
      </w:r>
      <w:r w:rsidR="00646ACC">
        <w:rPr>
          <w:rFonts w:asciiTheme="majorHAnsi" w:hAnsiTheme="majorHAnsi"/>
          <w:sz w:val="24"/>
          <w:lang w:val="en-GB"/>
        </w:rPr>
        <w:t xml:space="preserve">generated by the fact </w:t>
      </w:r>
      <w:r>
        <w:rPr>
          <w:rFonts w:asciiTheme="majorHAnsi" w:hAnsiTheme="majorHAnsi"/>
          <w:sz w:val="24"/>
          <w:lang w:val="en-GB"/>
        </w:rPr>
        <w:t>that is represents a form of ‘aesthetic pollution’ (Woodward</w:t>
      </w:r>
      <w:r w:rsidR="00462E45">
        <w:rPr>
          <w:rFonts w:asciiTheme="majorHAnsi" w:hAnsiTheme="majorHAnsi"/>
          <w:sz w:val="24"/>
          <w:lang w:val="en-GB"/>
        </w:rPr>
        <w:t>,</w:t>
      </w:r>
      <w:r>
        <w:rPr>
          <w:rFonts w:asciiTheme="majorHAnsi" w:hAnsiTheme="majorHAnsi"/>
          <w:sz w:val="24"/>
          <w:lang w:val="en-GB"/>
        </w:rPr>
        <w:t xml:space="preserve"> 2006: 273) that prevents one’s </w:t>
      </w:r>
      <w:r w:rsidR="00523DEC">
        <w:rPr>
          <w:rFonts w:asciiTheme="majorHAnsi" w:hAnsiTheme="majorHAnsi"/>
          <w:sz w:val="24"/>
          <w:lang w:val="en-GB"/>
        </w:rPr>
        <w:t xml:space="preserve">home </w:t>
      </w:r>
      <w:r>
        <w:rPr>
          <w:rFonts w:asciiTheme="majorHAnsi" w:hAnsiTheme="majorHAnsi"/>
          <w:sz w:val="24"/>
          <w:lang w:val="en-GB"/>
        </w:rPr>
        <w:t xml:space="preserve">being understood and enjoyed as </w:t>
      </w:r>
      <w:r w:rsidR="00523DEC">
        <w:rPr>
          <w:rFonts w:asciiTheme="majorHAnsi" w:hAnsiTheme="majorHAnsi"/>
          <w:sz w:val="24"/>
          <w:lang w:val="en-GB"/>
        </w:rPr>
        <w:t>such</w:t>
      </w:r>
      <w:r>
        <w:rPr>
          <w:rFonts w:asciiTheme="majorHAnsi" w:hAnsiTheme="majorHAnsi"/>
          <w:sz w:val="24"/>
          <w:lang w:val="en-GB"/>
        </w:rPr>
        <w:t>. This extension beyond the normal repertoire of home protection also provokes concern because of ‘what it may say’ about the person who purchases it – that they a</w:t>
      </w:r>
      <w:r w:rsidR="00B41CB9">
        <w:rPr>
          <w:rFonts w:asciiTheme="majorHAnsi" w:hAnsiTheme="majorHAnsi"/>
          <w:sz w:val="24"/>
          <w:lang w:val="en-GB"/>
        </w:rPr>
        <w:t>re</w:t>
      </w:r>
      <w:r>
        <w:rPr>
          <w:rFonts w:asciiTheme="majorHAnsi" w:hAnsiTheme="majorHAnsi"/>
          <w:sz w:val="24"/>
          <w:lang w:val="en-GB"/>
        </w:rPr>
        <w:t xml:space="preserve"> paranoid, obsessed with security, perhaps even voyeuristic. </w:t>
      </w:r>
      <w:r w:rsidR="00584EEC">
        <w:rPr>
          <w:rFonts w:asciiTheme="majorHAnsi" w:hAnsiTheme="majorHAnsi"/>
          <w:sz w:val="24"/>
          <w:lang w:val="en-GB"/>
        </w:rPr>
        <w:t>We found that sim</w:t>
      </w:r>
      <w:r>
        <w:rPr>
          <w:rFonts w:asciiTheme="majorHAnsi" w:hAnsiTheme="majorHAnsi"/>
          <w:sz w:val="24"/>
          <w:lang w:val="en-GB"/>
        </w:rPr>
        <w:t xml:space="preserve">ilar concerns attach to another mode of domestic security that clearly tests the limits of consumer comfort: the gated housing development. There are societies – the USA, South Africa and Brazil for example - where gated communities have become commonplace in recent decades – whether for reasons of </w:t>
      </w:r>
      <w:r w:rsidR="0012085D">
        <w:rPr>
          <w:rFonts w:asciiTheme="majorHAnsi" w:hAnsiTheme="majorHAnsi"/>
          <w:sz w:val="24"/>
          <w:lang w:val="en-GB"/>
        </w:rPr>
        <w:t xml:space="preserve">protection from crime </w:t>
      </w:r>
      <w:r w:rsidR="008048A4">
        <w:rPr>
          <w:rFonts w:asciiTheme="majorHAnsi" w:hAnsiTheme="majorHAnsi"/>
          <w:sz w:val="24"/>
          <w:lang w:val="en-GB"/>
        </w:rPr>
        <w:t>or ‘lifestyle’ (Blakeley and Snyder</w:t>
      </w:r>
      <w:r w:rsidR="00462E45">
        <w:rPr>
          <w:rFonts w:asciiTheme="majorHAnsi" w:hAnsiTheme="majorHAnsi"/>
          <w:sz w:val="24"/>
          <w:lang w:val="en-GB"/>
        </w:rPr>
        <w:t>,</w:t>
      </w:r>
      <w:r w:rsidR="008048A4">
        <w:rPr>
          <w:rFonts w:asciiTheme="majorHAnsi" w:hAnsiTheme="majorHAnsi"/>
          <w:sz w:val="24"/>
          <w:lang w:val="en-GB"/>
        </w:rPr>
        <w:t xml:space="preserve"> 1997; Caldeira</w:t>
      </w:r>
      <w:r w:rsidR="00462E45">
        <w:rPr>
          <w:rFonts w:asciiTheme="majorHAnsi" w:hAnsiTheme="majorHAnsi"/>
          <w:sz w:val="24"/>
          <w:lang w:val="en-GB"/>
        </w:rPr>
        <w:t>,</w:t>
      </w:r>
      <w:r w:rsidR="008048A4">
        <w:rPr>
          <w:rFonts w:asciiTheme="majorHAnsi" w:hAnsiTheme="majorHAnsi"/>
          <w:sz w:val="24"/>
          <w:lang w:val="en-GB"/>
        </w:rPr>
        <w:t xml:space="preserve"> 2000; Low</w:t>
      </w:r>
      <w:r w:rsidR="00462E45">
        <w:rPr>
          <w:rFonts w:asciiTheme="majorHAnsi" w:hAnsiTheme="majorHAnsi"/>
          <w:sz w:val="24"/>
          <w:lang w:val="en-GB"/>
        </w:rPr>
        <w:t>,</w:t>
      </w:r>
      <w:r w:rsidR="008048A4">
        <w:rPr>
          <w:rFonts w:asciiTheme="majorHAnsi" w:hAnsiTheme="majorHAnsi"/>
          <w:sz w:val="24"/>
          <w:lang w:val="en-GB"/>
        </w:rPr>
        <w:t xml:space="preserve"> 2003). Such developments often loom large in the dystopian literature on commodified security discussed earlier. Gated enclaves have however developed much more slowly in the UK - so much so that one can plausibly argue that, in the English case at least, they are a failed security good</w:t>
      </w:r>
      <w:r w:rsidR="00584EEC">
        <w:rPr>
          <w:rFonts w:asciiTheme="majorHAnsi" w:hAnsiTheme="majorHAnsi"/>
          <w:sz w:val="24"/>
          <w:lang w:val="en-GB"/>
        </w:rPr>
        <w:t xml:space="preserve"> (</w:t>
      </w:r>
      <w:r w:rsidR="00A05A9D">
        <w:rPr>
          <w:rFonts w:asciiTheme="majorHAnsi" w:hAnsiTheme="majorHAnsi"/>
          <w:sz w:val="24"/>
          <w:lang w:val="en-GB"/>
        </w:rPr>
        <w:t>XXXX</w:t>
      </w:r>
      <w:r w:rsidR="00584EEC">
        <w:rPr>
          <w:rFonts w:asciiTheme="majorHAnsi" w:hAnsiTheme="majorHAnsi"/>
          <w:sz w:val="24"/>
          <w:lang w:val="en-GB"/>
        </w:rPr>
        <w:t>)</w:t>
      </w:r>
      <w:r w:rsidR="008048A4">
        <w:rPr>
          <w:rFonts w:asciiTheme="majorHAnsi" w:hAnsiTheme="majorHAnsi"/>
          <w:sz w:val="24"/>
          <w:lang w:val="en-GB"/>
        </w:rPr>
        <w:t>.</w:t>
      </w:r>
      <w:r w:rsidR="008048A4">
        <w:rPr>
          <w:rStyle w:val="FootnoteReference"/>
          <w:rFonts w:asciiTheme="majorHAnsi" w:hAnsiTheme="majorHAnsi"/>
          <w:sz w:val="24"/>
          <w:lang w:val="en-GB"/>
        </w:rPr>
        <w:footnoteReference w:id="5"/>
      </w:r>
      <w:r w:rsidR="008048A4">
        <w:rPr>
          <w:rFonts w:asciiTheme="majorHAnsi" w:hAnsiTheme="majorHAnsi"/>
          <w:sz w:val="24"/>
          <w:lang w:val="en-GB"/>
        </w:rPr>
        <w:t xml:space="preserve"> </w:t>
      </w:r>
      <w:r w:rsidR="00663DD9">
        <w:rPr>
          <w:rFonts w:asciiTheme="majorHAnsi" w:hAnsiTheme="majorHAnsi"/>
          <w:sz w:val="24"/>
          <w:lang w:val="en-GB"/>
        </w:rPr>
        <w:t xml:space="preserve"> </w:t>
      </w:r>
      <w:r w:rsidR="008048A4">
        <w:rPr>
          <w:rFonts w:asciiTheme="majorHAnsi" w:hAnsiTheme="majorHAnsi"/>
          <w:sz w:val="24"/>
          <w:lang w:val="en-GB"/>
        </w:rPr>
        <w:t xml:space="preserve">  </w:t>
      </w:r>
      <w:r>
        <w:rPr>
          <w:rFonts w:asciiTheme="majorHAnsi" w:hAnsiTheme="majorHAnsi"/>
          <w:sz w:val="24"/>
          <w:lang w:val="en-GB"/>
        </w:rPr>
        <w:t xml:space="preserve">      </w:t>
      </w:r>
    </w:p>
    <w:p w:rsidR="009F6C0C" w:rsidRDefault="00584EEC">
      <w:pPr>
        <w:spacing w:line="276" w:lineRule="auto"/>
        <w:ind w:firstLine="720"/>
        <w:jc w:val="both"/>
        <w:rPr>
          <w:rFonts w:asciiTheme="majorHAnsi" w:hAnsiTheme="majorHAnsi"/>
        </w:rPr>
      </w:pPr>
      <w:r>
        <w:rPr>
          <w:rFonts w:asciiTheme="majorHAnsi" w:hAnsiTheme="majorHAnsi"/>
        </w:rPr>
        <w:t xml:space="preserve">Part of the explanation for this ‘failure’ is to be found in a policy regime which requires new private housing developments to include a significant percentage of ‘affordable’ housing – a stipulation that reduces the appeal of gated enclaves by, in effect, bringing </w:t>
      </w:r>
      <w:r w:rsidR="00523DEC">
        <w:rPr>
          <w:rFonts w:asciiTheme="majorHAnsi" w:hAnsiTheme="majorHAnsi"/>
        </w:rPr>
        <w:t xml:space="preserve">within the walls </w:t>
      </w:r>
      <w:r>
        <w:rPr>
          <w:rFonts w:asciiTheme="majorHAnsi" w:hAnsiTheme="majorHAnsi"/>
        </w:rPr>
        <w:t>those who are meant to be kept out</w:t>
      </w:r>
      <w:r w:rsidR="00784F56">
        <w:rPr>
          <w:rFonts w:asciiTheme="majorHAnsi" w:hAnsiTheme="majorHAnsi"/>
        </w:rPr>
        <w:t xml:space="preserve"> by them</w:t>
      </w:r>
      <w:r>
        <w:rPr>
          <w:rFonts w:asciiTheme="majorHAnsi" w:hAnsiTheme="majorHAnsi"/>
        </w:rPr>
        <w:t xml:space="preserve">. </w:t>
      </w:r>
      <w:r w:rsidR="0012085D">
        <w:rPr>
          <w:rFonts w:asciiTheme="majorHAnsi" w:hAnsiTheme="majorHAnsi"/>
        </w:rPr>
        <w:t>To this one might add what one of our respondents called a ‘strong culture’ among planners which treats gated communities as ‘an inappropriate form of housing’ (</w:t>
      </w:r>
      <w:r w:rsidR="000219B9" w:rsidRPr="000219B9">
        <w:rPr>
          <w:rFonts w:asciiTheme="majorHAnsi" w:hAnsiTheme="majorHAnsi"/>
          <w:i/>
        </w:rPr>
        <w:t>local authority planner officer</w:t>
      </w:r>
      <w:r w:rsidR="0012085D">
        <w:rPr>
          <w:rFonts w:asciiTheme="majorHAnsi" w:hAnsiTheme="majorHAnsi"/>
        </w:rPr>
        <w:t>). As another planner we interviewed put it: ‘In this country, planners have a communal mind set which is against the idea of gated communities because they are seen as being divisive and exclusionary’ (</w:t>
      </w:r>
      <w:r w:rsidR="000219B9" w:rsidRPr="000219B9">
        <w:rPr>
          <w:rFonts w:asciiTheme="majorHAnsi" w:hAnsiTheme="majorHAnsi"/>
          <w:i/>
        </w:rPr>
        <w:t>representative, planners association</w:t>
      </w:r>
      <w:r w:rsidR="0012085D">
        <w:rPr>
          <w:rFonts w:asciiTheme="majorHAnsi" w:hAnsiTheme="majorHAnsi"/>
        </w:rPr>
        <w:t xml:space="preserve">). One result is that planning objections – together with those that are typically made by highways departments – restrict the number of gated developments that might otherwise be built. A senior figure in one </w:t>
      </w:r>
      <w:r w:rsidR="00462E45">
        <w:rPr>
          <w:rFonts w:asciiTheme="majorHAnsi" w:hAnsiTheme="majorHAnsi"/>
        </w:rPr>
        <w:t xml:space="preserve">major </w:t>
      </w:r>
      <w:r w:rsidR="0012085D">
        <w:rPr>
          <w:rFonts w:asciiTheme="majorHAnsi" w:hAnsiTheme="majorHAnsi"/>
        </w:rPr>
        <w:t>house build</w:t>
      </w:r>
      <w:r w:rsidR="00462E45">
        <w:rPr>
          <w:rFonts w:asciiTheme="majorHAnsi" w:hAnsiTheme="majorHAnsi"/>
        </w:rPr>
        <w:t xml:space="preserve">er </w:t>
      </w:r>
      <w:r w:rsidR="0012085D">
        <w:rPr>
          <w:rFonts w:asciiTheme="majorHAnsi" w:hAnsiTheme="majorHAnsi"/>
        </w:rPr>
        <w:t xml:space="preserve">we interviewed described the situation thus: </w:t>
      </w:r>
    </w:p>
    <w:p w:rsidR="009F6C0C" w:rsidRDefault="009F6C0C">
      <w:pPr>
        <w:spacing w:line="276" w:lineRule="auto"/>
        <w:jc w:val="both"/>
        <w:rPr>
          <w:rFonts w:asciiTheme="majorHAnsi" w:hAnsiTheme="majorHAnsi"/>
        </w:rPr>
      </w:pPr>
    </w:p>
    <w:p w:rsidR="009F6C0C" w:rsidRDefault="000219B9" w:rsidP="00575E4C">
      <w:pPr>
        <w:spacing w:line="276" w:lineRule="auto"/>
        <w:ind w:left="720"/>
        <w:jc w:val="both"/>
        <w:rPr>
          <w:rFonts w:asciiTheme="majorHAnsi" w:hAnsiTheme="majorHAnsi"/>
          <w:sz w:val="22"/>
          <w:szCs w:val="22"/>
        </w:rPr>
      </w:pPr>
      <w:r w:rsidRPr="000219B9">
        <w:rPr>
          <w:rFonts w:asciiTheme="majorHAnsi" w:hAnsiTheme="majorHAnsi"/>
          <w:sz w:val="22"/>
          <w:szCs w:val="22"/>
        </w:rPr>
        <w:t>You can’t build them without planning consent and it’s often refused by local authorities who think you’re providing an exclusive and undesirable community. We would probably do it in about 80-90 per cent of cases. As it happens we can only do it probably in about 4</w:t>
      </w:r>
      <w:r w:rsidR="00E07993">
        <w:rPr>
          <w:rFonts w:asciiTheme="majorHAnsi" w:hAnsiTheme="majorHAnsi"/>
          <w:sz w:val="22"/>
          <w:szCs w:val="22"/>
        </w:rPr>
        <w:t>0</w:t>
      </w:r>
      <w:r w:rsidRPr="000219B9">
        <w:rPr>
          <w:rFonts w:asciiTheme="majorHAnsi" w:hAnsiTheme="majorHAnsi"/>
          <w:sz w:val="22"/>
          <w:szCs w:val="22"/>
        </w:rPr>
        <w:t xml:space="preserve">-50 per cent, mostly for planning reasons. </w:t>
      </w:r>
    </w:p>
    <w:p w:rsidR="009F6C0C" w:rsidRDefault="0012085D">
      <w:pPr>
        <w:spacing w:line="276" w:lineRule="auto"/>
        <w:jc w:val="both"/>
        <w:rPr>
          <w:rFonts w:asciiTheme="majorHAnsi" w:hAnsiTheme="majorHAnsi"/>
        </w:rPr>
      </w:pPr>
      <w:r>
        <w:rPr>
          <w:rFonts w:asciiTheme="majorHAnsi" w:hAnsiTheme="majorHAnsi"/>
        </w:rPr>
        <w:t xml:space="preserve">    </w:t>
      </w:r>
      <w:r w:rsidR="00584EEC">
        <w:rPr>
          <w:rFonts w:asciiTheme="majorHAnsi" w:hAnsiTheme="majorHAnsi"/>
        </w:rPr>
        <w:t xml:space="preserve"> </w:t>
      </w:r>
    </w:p>
    <w:p w:rsidR="00A31DC2" w:rsidRDefault="00523DEC">
      <w:pPr>
        <w:spacing w:line="276" w:lineRule="auto"/>
        <w:jc w:val="both"/>
        <w:rPr>
          <w:rFonts w:asciiTheme="majorHAnsi" w:hAnsiTheme="majorHAnsi"/>
        </w:rPr>
      </w:pPr>
      <w:r>
        <w:rPr>
          <w:rFonts w:asciiTheme="majorHAnsi" w:hAnsiTheme="majorHAnsi"/>
        </w:rPr>
        <w:t xml:space="preserve">Yet the failure of gated developments cannot solely be explained in terms of these restraints on supply. As one planner we interviewed put it: ‘There’s not at present a significant market demand for gated communities among the middle classes’. This sentiment was widely echoed among our interviewees (none of whom currently lived in gated housing, though some had relatives who did). Some of </w:t>
      </w:r>
      <w:r w:rsidR="00B41CB9">
        <w:rPr>
          <w:rFonts w:asciiTheme="majorHAnsi" w:hAnsiTheme="majorHAnsi"/>
        </w:rPr>
        <w:t xml:space="preserve">our </w:t>
      </w:r>
      <w:r>
        <w:rPr>
          <w:rFonts w:asciiTheme="majorHAnsi" w:hAnsiTheme="majorHAnsi"/>
        </w:rPr>
        <w:t xml:space="preserve">respondents could see attractions in this housing form expressed in terms of </w:t>
      </w:r>
      <w:r w:rsidR="00784F56">
        <w:rPr>
          <w:rFonts w:asciiTheme="majorHAnsi" w:hAnsiTheme="majorHAnsi"/>
        </w:rPr>
        <w:t>greater privacy</w:t>
      </w:r>
      <w:r>
        <w:rPr>
          <w:rFonts w:asciiTheme="majorHAnsi" w:hAnsiTheme="majorHAnsi"/>
        </w:rPr>
        <w:t>, extra feelings of security, o</w:t>
      </w:r>
      <w:r w:rsidR="00784F56">
        <w:rPr>
          <w:rFonts w:asciiTheme="majorHAnsi" w:hAnsiTheme="majorHAnsi"/>
        </w:rPr>
        <w:t>r</w:t>
      </w:r>
      <w:r>
        <w:rPr>
          <w:rFonts w:asciiTheme="majorHAnsi" w:hAnsiTheme="majorHAnsi"/>
        </w:rPr>
        <w:t xml:space="preserve"> exercising control over one’s immediate environment. These factors could make the occupants of gated developments ‘feel a little bit special’, as the house builder we interviewed put it. However, these</w:t>
      </w:r>
      <w:r w:rsidR="001925E2">
        <w:rPr>
          <w:rFonts w:asciiTheme="majorHAnsi" w:hAnsiTheme="majorHAnsi"/>
        </w:rPr>
        <w:t xml:space="preserve"> </w:t>
      </w:r>
      <w:r w:rsidR="00B41CB9">
        <w:rPr>
          <w:rFonts w:asciiTheme="majorHAnsi" w:hAnsiTheme="majorHAnsi"/>
        </w:rPr>
        <w:t>positive associations are not strong enough to generate much active demand for gated living. They also pale when set against the anxieties and antipathy that we found this housing form to provoke. This negative evaluation is made possible in part by the fact that the kind of social sorting delivered by gated enclaves is already produced by the operation of the housing market. It is also clear that our respondents experience level</w:t>
      </w:r>
      <w:r w:rsidR="00784F56">
        <w:rPr>
          <w:rFonts w:asciiTheme="majorHAnsi" w:hAnsiTheme="majorHAnsi"/>
        </w:rPr>
        <w:t>s</w:t>
      </w:r>
      <w:r w:rsidR="00B41CB9">
        <w:rPr>
          <w:rFonts w:asciiTheme="majorHAnsi" w:hAnsiTheme="majorHAnsi"/>
        </w:rPr>
        <w:t xml:space="preserve"> of crime risk that can </w:t>
      </w:r>
      <w:r w:rsidR="00784F56">
        <w:rPr>
          <w:rFonts w:asciiTheme="majorHAnsi" w:hAnsiTheme="majorHAnsi"/>
        </w:rPr>
        <w:t xml:space="preserve">generally </w:t>
      </w:r>
      <w:r w:rsidR="00B41CB9">
        <w:rPr>
          <w:rFonts w:asciiTheme="majorHAnsi" w:hAnsiTheme="majorHAnsi"/>
        </w:rPr>
        <w:t>be managed by and within the existing repertoire of home protection. Th</w:t>
      </w:r>
      <w:r w:rsidR="00784F56">
        <w:rPr>
          <w:rFonts w:asciiTheme="majorHAnsi" w:hAnsiTheme="majorHAnsi"/>
        </w:rPr>
        <w:t xml:space="preserve">is </w:t>
      </w:r>
      <w:r w:rsidR="00B41CB9">
        <w:rPr>
          <w:rFonts w:asciiTheme="majorHAnsi" w:hAnsiTheme="majorHAnsi"/>
        </w:rPr>
        <w:t xml:space="preserve">extract from one of our focus groups </w:t>
      </w:r>
      <w:r w:rsidR="00646ACC">
        <w:rPr>
          <w:rFonts w:asciiTheme="majorHAnsi" w:hAnsiTheme="majorHAnsi"/>
        </w:rPr>
        <w:t xml:space="preserve">with senior citizens </w:t>
      </w:r>
      <w:r w:rsidR="00784F56">
        <w:rPr>
          <w:rFonts w:asciiTheme="majorHAnsi" w:hAnsiTheme="majorHAnsi"/>
        </w:rPr>
        <w:t>encapsulates the dominant reaction to the idea of gated living</w:t>
      </w:r>
      <w:r w:rsidR="00B41CB9">
        <w:rPr>
          <w:rFonts w:asciiTheme="majorHAnsi" w:hAnsiTheme="majorHAnsi"/>
        </w:rPr>
        <w:t xml:space="preserve">:    </w:t>
      </w:r>
    </w:p>
    <w:p w:rsidR="00A31DC2" w:rsidRDefault="00A31DC2">
      <w:pPr>
        <w:spacing w:line="276" w:lineRule="auto"/>
        <w:jc w:val="both"/>
        <w:rPr>
          <w:rFonts w:asciiTheme="majorHAnsi" w:hAnsiTheme="majorHAnsi"/>
        </w:rPr>
      </w:pPr>
    </w:p>
    <w:p w:rsidR="00DC67E1" w:rsidRDefault="00B41CB9" w:rsidP="00575E4C">
      <w:pPr>
        <w:spacing w:line="276" w:lineRule="auto"/>
        <w:ind w:left="720"/>
        <w:jc w:val="both"/>
        <w:rPr>
          <w:rFonts w:asciiTheme="majorHAnsi" w:hAnsiTheme="majorHAnsi"/>
          <w:sz w:val="22"/>
          <w:szCs w:val="22"/>
        </w:rPr>
      </w:pPr>
      <w:r w:rsidRPr="00B41CB9">
        <w:rPr>
          <w:rFonts w:asciiTheme="majorHAnsi" w:hAnsiTheme="majorHAnsi"/>
          <w:sz w:val="22"/>
          <w:szCs w:val="22"/>
        </w:rPr>
        <w:t>I think one of the values of where we live in Britain, where we live in a village like this in Britain</w:t>
      </w:r>
      <w:r>
        <w:rPr>
          <w:rFonts w:asciiTheme="majorHAnsi" w:hAnsiTheme="majorHAnsi"/>
          <w:sz w:val="22"/>
          <w:szCs w:val="22"/>
        </w:rPr>
        <w:t>,</w:t>
      </w:r>
      <w:r w:rsidRPr="00B41CB9">
        <w:rPr>
          <w:rFonts w:asciiTheme="majorHAnsi" w:hAnsiTheme="majorHAnsi"/>
          <w:sz w:val="22"/>
          <w:szCs w:val="22"/>
        </w:rPr>
        <w:t xml:space="preserve"> is the social mix. You certainly ain’t gonna get social mix in a closed community. And would it take off if more are built? Well more will only be built if there’s a need, if there’s a perceived need for them. And that need would have to be demonstrated by a radical breakdown in social order</w:t>
      </w:r>
      <w:r>
        <w:rPr>
          <w:rFonts w:asciiTheme="majorHAnsi" w:hAnsiTheme="majorHAnsi"/>
          <w:sz w:val="22"/>
          <w:szCs w:val="22"/>
        </w:rPr>
        <w:t xml:space="preserve"> t</w:t>
      </w:r>
      <w:r w:rsidRPr="00B41CB9">
        <w:rPr>
          <w:rFonts w:asciiTheme="majorHAnsi" w:hAnsiTheme="majorHAnsi"/>
          <w:sz w:val="22"/>
          <w:szCs w:val="22"/>
        </w:rPr>
        <w:t>hat one hopes won’t happen, and one doesn’t expect to happen in a very short term.</w:t>
      </w:r>
      <w:r>
        <w:rPr>
          <w:rFonts w:asciiTheme="majorHAnsi" w:hAnsiTheme="majorHAnsi"/>
          <w:sz w:val="22"/>
          <w:szCs w:val="22"/>
        </w:rPr>
        <w:t xml:space="preserve"> </w:t>
      </w:r>
      <w:r w:rsidRPr="00B41CB9">
        <w:rPr>
          <w:rFonts w:asciiTheme="majorHAnsi" w:hAnsiTheme="majorHAnsi"/>
          <w:sz w:val="22"/>
          <w:szCs w:val="22"/>
        </w:rPr>
        <w:t>I’ve seen these kind</w:t>
      </w:r>
      <w:r w:rsidR="00DC67E1">
        <w:rPr>
          <w:rFonts w:asciiTheme="majorHAnsi" w:hAnsiTheme="majorHAnsi"/>
          <w:sz w:val="22"/>
          <w:szCs w:val="22"/>
        </w:rPr>
        <w:t>s</w:t>
      </w:r>
      <w:r w:rsidRPr="00B41CB9">
        <w:rPr>
          <w:rFonts w:asciiTheme="majorHAnsi" w:hAnsiTheme="majorHAnsi"/>
          <w:sz w:val="22"/>
          <w:szCs w:val="22"/>
        </w:rPr>
        <w:t xml:space="preserve"> of things abro</w:t>
      </w:r>
      <w:r>
        <w:rPr>
          <w:rFonts w:asciiTheme="majorHAnsi" w:hAnsiTheme="majorHAnsi"/>
          <w:sz w:val="22"/>
          <w:szCs w:val="22"/>
        </w:rPr>
        <w:t xml:space="preserve">ad. I’ve seen them in Sao Paulo. But </w:t>
      </w:r>
      <w:r w:rsidR="00784F56" w:rsidRPr="006254A7">
        <w:rPr>
          <w:rFonts w:asciiTheme="majorHAnsi" w:hAnsiTheme="majorHAnsi"/>
          <w:lang w:val="en-GB"/>
        </w:rPr>
        <w:t>S</w:t>
      </w:r>
      <w:r w:rsidR="00784F56" w:rsidRPr="006254A7">
        <w:rPr>
          <w:rFonts w:asciiTheme="majorHAnsi" w:hAnsiTheme="majorHAnsi"/>
          <w:iCs/>
        </w:rPr>
        <w:t>ã</w:t>
      </w:r>
      <w:r w:rsidR="00784F56" w:rsidRPr="006254A7">
        <w:rPr>
          <w:rFonts w:asciiTheme="majorHAnsi" w:hAnsiTheme="majorHAnsi"/>
          <w:lang w:val="en-GB"/>
        </w:rPr>
        <w:t>o</w:t>
      </w:r>
      <w:r w:rsidR="00784F56" w:rsidDel="00784F56">
        <w:rPr>
          <w:rFonts w:asciiTheme="majorHAnsi" w:hAnsiTheme="majorHAnsi"/>
          <w:sz w:val="22"/>
          <w:szCs w:val="22"/>
        </w:rPr>
        <w:t xml:space="preserve"> </w:t>
      </w:r>
      <w:r>
        <w:rPr>
          <w:rFonts w:asciiTheme="majorHAnsi" w:hAnsiTheme="majorHAnsi"/>
          <w:sz w:val="22"/>
          <w:szCs w:val="22"/>
        </w:rPr>
        <w:t>Paulo is a pretty hairy place. W</w:t>
      </w:r>
      <w:r w:rsidRPr="00B41CB9">
        <w:rPr>
          <w:rFonts w:asciiTheme="majorHAnsi" w:hAnsiTheme="majorHAnsi"/>
          <w:sz w:val="22"/>
          <w:szCs w:val="22"/>
        </w:rPr>
        <w:t xml:space="preserve">ho wants to live in that kind of community? </w:t>
      </w:r>
    </w:p>
    <w:p w:rsidR="00DC67E1" w:rsidRDefault="00DC67E1" w:rsidP="00B41CB9">
      <w:pPr>
        <w:spacing w:line="276" w:lineRule="auto"/>
        <w:jc w:val="both"/>
        <w:rPr>
          <w:rFonts w:asciiTheme="majorHAnsi" w:hAnsiTheme="majorHAnsi"/>
          <w:sz w:val="22"/>
          <w:szCs w:val="22"/>
        </w:rPr>
      </w:pPr>
    </w:p>
    <w:p w:rsidR="00DD2BCE" w:rsidRDefault="00DC67E1" w:rsidP="00DD2BCE">
      <w:pPr>
        <w:spacing w:line="276" w:lineRule="auto"/>
        <w:jc w:val="both"/>
        <w:rPr>
          <w:rFonts w:asciiTheme="majorHAnsi" w:hAnsiTheme="majorHAnsi"/>
        </w:rPr>
      </w:pPr>
      <w:r w:rsidRPr="00DD2BCE">
        <w:rPr>
          <w:rFonts w:asciiTheme="majorHAnsi" w:hAnsiTheme="majorHAnsi"/>
        </w:rPr>
        <w:t xml:space="preserve">Two connected aspects of this account show why gated developments are considered to be a step too far in pursuit of personal security. This first is that gated living clashes with certain received and cherished notions of community, with the social and aesthetic values that people associated with </w:t>
      </w:r>
      <w:r w:rsidR="00784F56" w:rsidRPr="00DD2BCE">
        <w:rPr>
          <w:rFonts w:asciiTheme="majorHAnsi" w:hAnsiTheme="majorHAnsi"/>
        </w:rPr>
        <w:t>middle</w:t>
      </w:r>
      <w:r w:rsidR="00784F56">
        <w:rPr>
          <w:rFonts w:asciiTheme="majorHAnsi" w:hAnsiTheme="majorHAnsi"/>
        </w:rPr>
        <w:t>-</w:t>
      </w:r>
      <w:r w:rsidR="00784F56" w:rsidRPr="00DD2BCE">
        <w:rPr>
          <w:rFonts w:asciiTheme="majorHAnsi" w:hAnsiTheme="majorHAnsi"/>
        </w:rPr>
        <w:t xml:space="preserve">class </w:t>
      </w:r>
      <w:r w:rsidRPr="00DD2BCE">
        <w:rPr>
          <w:rFonts w:asciiTheme="majorHAnsi" w:hAnsiTheme="majorHAnsi"/>
        </w:rPr>
        <w:t>English neighbourhoods. As the above respondent put it: ‘</w:t>
      </w:r>
      <w:r w:rsidR="00B41CB9" w:rsidRPr="00DD2BCE">
        <w:rPr>
          <w:rFonts w:asciiTheme="majorHAnsi" w:hAnsiTheme="majorHAnsi"/>
        </w:rPr>
        <w:t>I think as I say, the richness of the culture in any place in Britain is the mixture of people that live in it</w:t>
      </w:r>
      <w:r w:rsidRPr="00DD2BCE">
        <w:rPr>
          <w:rFonts w:asciiTheme="majorHAnsi" w:hAnsiTheme="majorHAnsi"/>
        </w:rPr>
        <w:t>’ (</w:t>
      </w:r>
      <w:r w:rsidRPr="00DD2BCE">
        <w:rPr>
          <w:rFonts w:asciiTheme="majorHAnsi" w:hAnsiTheme="majorHAnsi"/>
          <w:i/>
        </w:rPr>
        <w:t>member, focus group 3</w:t>
      </w:r>
      <w:r w:rsidRPr="00DD2BCE">
        <w:rPr>
          <w:rFonts w:asciiTheme="majorHAnsi" w:hAnsiTheme="majorHAnsi"/>
        </w:rPr>
        <w:t xml:space="preserve">). From this starting point, respondents expressed ‘sadness’ (a common </w:t>
      </w:r>
      <w:r w:rsidR="00DD2BCE" w:rsidRPr="00DD2BCE">
        <w:rPr>
          <w:rFonts w:asciiTheme="majorHAnsi" w:hAnsiTheme="majorHAnsi"/>
        </w:rPr>
        <w:t>e</w:t>
      </w:r>
      <w:r w:rsidRPr="00DD2BCE">
        <w:rPr>
          <w:rFonts w:asciiTheme="majorHAnsi" w:hAnsiTheme="majorHAnsi"/>
        </w:rPr>
        <w:t xml:space="preserve">motional refrain when we discussed this topic) about how people living in gated enclaves were </w:t>
      </w:r>
      <w:r w:rsidR="00DD2BCE" w:rsidRPr="00DD2BCE">
        <w:rPr>
          <w:rFonts w:asciiTheme="majorHAnsi" w:hAnsiTheme="majorHAnsi"/>
        </w:rPr>
        <w:t>‘caged in’ (</w:t>
      </w:r>
      <w:r w:rsidR="00DD2BCE" w:rsidRPr="00DD2BCE">
        <w:rPr>
          <w:rFonts w:asciiTheme="majorHAnsi" w:hAnsiTheme="majorHAnsi"/>
          <w:i/>
        </w:rPr>
        <w:t>member, focus group 1</w:t>
      </w:r>
      <w:r w:rsidR="00DD2BCE" w:rsidRPr="00DD2BCE">
        <w:rPr>
          <w:rFonts w:asciiTheme="majorHAnsi" w:hAnsiTheme="majorHAnsi"/>
        </w:rPr>
        <w:t xml:space="preserve">) or </w:t>
      </w:r>
      <w:r w:rsidRPr="00DD2BCE">
        <w:rPr>
          <w:rFonts w:asciiTheme="majorHAnsi" w:hAnsiTheme="majorHAnsi"/>
        </w:rPr>
        <w:t>‘cut off from the rest of society’ (</w:t>
      </w:r>
      <w:r w:rsidRPr="00DD2BCE">
        <w:rPr>
          <w:rFonts w:asciiTheme="majorHAnsi" w:hAnsiTheme="majorHAnsi"/>
          <w:i/>
        </w:rPr>
        <w:t>member, focus group 1</w:t>
      </w:r>
      <w:r w:rsidRPr="00DD2BCE">
        <w:rPr>
          <w:rFonts w:asciiTheme="majorHAnsi" w:hAnsiTheme="majorHAnsi"/>
        </w:rPr>
        <w:t>)</w:t>
      </w:r>
      <w:r w:rsidR="00DD2BCE" w:rsidRPr="00DD2BCE">
        <w:rPr>
          <w:rFonts w:asciiTheme="majorHAnsi" w:hAnsiTheme="majorHAnsi"/>
        </w:rPr>
        <w:t>. As</w:t>
      </w:r>
      <w:r w:rsidRPr="00DD2BCE">
        <w:rPr>
          <w:rFonts w:asciiTheme="majorHAnsi" w:hAnsiTheme="majorHAnsi"/>
        </w:rPr>
        <w:t xml:space="preserve"> one female interviewee opined: ‘I feel we should be one community</w:t>
      </w:r>
      <w:r w:rsidR="00DD2BCE" w:rsidRPr="00DD2BCE">
        <w:rPr>
          <w:rFonts w:asciiTheme="majorHAnsi" w:hAnsiTheme="majorHAnsi"/>
        </w:rPr>
        <w:t xml:space="preserve">, </w:t>
      </w:r>
      <w:r w:rsidRPr="00DD2BCE">
        <w:rPr>
          <w:rFonts w:asciiTheme="majorHAnsi" w:hAnsiTheme="majorHAnsi"/>
        </w:rPr>
        <w:t xml:space="preserve">not a number of separate communities. I think it is rather sad if people shut themselves away in these tight compact little areas, with their own security very often. They probably have little day to day contact with people outside’. </w:t>
      </w:r>
      <w:r w:rsidR="00DD2BCE" w:rsidRPr="00DD2BCE">
        <w:rPr>
          <w:rFonts w:asciiTheme="majorHAnsi" w:hAnsiTheme="majorHAnsi"/>
        </w:rPr>
        <w:t xml:space="preserve">Another worried that ‘If you start segregating yourself off into little closed communities I think that’s a bit of a slippery slope. One of the reasons why I like </w:t>
      </w:r>
      <w:r w:rsidR="00DD2BCE">
        <w:rPr>
          <w:rFonts w:asciiTheme="majorHAnsi" w:hAnsiTheme="majorHAnsi"/>
        </w:rPr>
        <w:t>this</w:t>
      </w:r>
      <w:r w:rsidR="00DD2BCE" w:rsidRPr="00DD2BCE">
        <w:rPr>
          <w:rFonts w:asciiTheme="majorHAnsi" w:hAnsiTheme="majorHAnsi"/>
        </w:rPr>
        <w:t xml:space="preserve"> town</w:t>
      </w:r>
      <w:r w:rsidR="00DD2BCE">
        <w:rPr>
          <w:rFonts w:asciiTheme="majorHAnsi" w:hAnsiTheme="majorHAnsi"/>
        </w:rPr>
        <w:t xml:space="preserve"> is that </w:t>
      </w:r>
      <w:r w:rsidR="00DD2BCE" w:rsidRPr="00DD2BCE">
        <w:rPr>
          <w:rFonts w:asciiTheme="majorHAnsi" w:hAnsiTheme="majorHAnsi"/>
        </w:rPr>
        <w:t>you don’t tend to get the segregated areas that you do perhaps in larger towns and cities’ (</w:t>
      </w:r>
      <w:r w:rsidR="00DD2BCE" w:rsidRPr="00DD2BCE">
        <w:rPr>
          <w:rFonts w:asciiTheme="majorHAnsi" w:hAnsiTheme="majorHAnsi"/>
          <w:i/>
        </w:rPr>
        <w:t>female interviewee 4</w:t>
      </w:r>
      <w:r w:rsidR="00DD2BCE" w:rsidRPr="00DD2BCE">
        <w:rPr>
          <w:rFonts w:asciiTheme="majorHAnsi" w:hAnsiTheme="majorHAnsi"/>
        </w:rPr>
        <w:t xml:space="preserve">). </w:t>
      </w:r>
      <w:r w:rsidR="00DD2BCE">
        <w:rPr>
          <w:rFonts w:asciiTheme="majorHAnsi" w:hAnsiTheme="majorHAnsi"/>
        </w:rPr>
        <w:t xml:space="preserve">In short, gated communities are unsettling because they rub up against a certain vision of England, and clash with some powerful </w:t>
      </w:r>
      <w:r w:rsidR="001839BF">
        <w:rPr>
          <w:rFonts w:asciiTheme="majorHAnsi" w:hAnsiTheme="majorHAnsi"/>
        </w:rPr>
        <w:t>‘</w:t>
      </w:r>
      <w:r w:rsidR="00DD2BCE">
        <w:rPr>
          <w:rFonts w:asciiTheme="majorHAnsi" w:hAnsiTheme="majorHAnsi"/>
        </w:rPr>
        <w:t>meta-preferences</w:t>
      </w:r>
      <w:r w:rsidR="001839BF">
        <w:rPr>
          <w:rFonts w:asciiTheme="majorHAnsi" w:hAnsiTheme="majorHAnsi"/>
        </w:rPr>
        <w:t>’ (Hirschman</w:t>
      </w:r>
      <w:r w:rsidR="00462E45">
        <w:rPr>
          <w:rFonts w:asciiTheme="majorHAnsi" w:hAnsiTheme="majorHAnsi"/>
        </w:rPr>
        <w:t>,</w:t>
      </w:r>
      <w:r w:rsidR="001839BF">
        <w:rPr>
          <w:rFonts w:asciiTheme="majorHAnsi" w:hAnsiTheme="majorHAnsi"/>
        </w:rPr>
        <w:t xml:space="preserve"> 1982)</w:t>
      </w:r>
      <w:r w:rsidR="00DD2BCE">
        <w:rPr>
          <w:rFonts w:asciiTheme="majorHAnsi" w:hAnsiTheme="majorHAnsi"/>
        </w:rPr>
        <w:t xml:space="preserve"> regarding what that society is supposed to be like</w:t>
      </w:r>
      <w:r w:rsidR="00646ACC">
        <w:rPr>
          <w:rFonts w:asciiTheme="majorHAnsi" w:hAnsiTheme="majorHAnsi"/>
        </w:rPr>
        <w:t>. This is evident in the following exchange between two female interviewees</w:t>
      </w:r>
      <w:r w:rsidR="00DD2BCE">
        <w:rPr>
          <w:rFonts w:asciiTheme="majorHAnsi" w:hAnsiTheme="majorHAnsi"/>
        </w:rPr>
        <w:t>:</w:t>
      </w:r>
    </w:p>
    <w:p w:rsidR="00DD2BCE" w:rsidRDefault="00DD2BCE" w:rsidP="00DD2BCE">
      <w:pPr>
        <w:spacing w:line="276" w:lineRule="auto"/>
        <w:jc w:val="both"/>
        <w:rPr>
          <w:rFonts w:asciiTheme="majorHAnsi" w:hAnsiTheme="majorHAnsi"/>
        </w:rPr>
      </w:pPr>
    </w:p>
    <w:p w:rsidR="00DD2BCE" w:rsidRDefault="00DD2BCE" w:rsidP="00575E4C">
      <w:pPr>
        <w:spacing w:line="276" w:lineRule="auto"/>
        <w:ind w:left="2160" w:hanging="1440"/>
        <w:jc w:val="both"/>
        <w:rPr>
          <w:rFonts w:asciiTheme="majorHAnsi" w:hAnsiTheme="majorHAnsi"/>
        </w:rPr>
      </w:pPr>
      <w:r>
        <w:rPr>
          <w:rFonts w:asciiTheme="majorHAnsi" w:hAnsiTheme="majorHAnsi"/>
        </w:rPr>
        <w:t>Emma:</w:t>
      </w:r>
      <w:r>
        <w:rPr>
          <w:rFonts w:asciiTheme="majorHAnsi" w:hAnsiTheme="majorHAnsi"/>
        </w:rPr>
        <w:tab/>
        <w:t xml:space="preserve">Can you imagine driving round our cities and finding, well this group of people behind a gate, next . . . </w:t>
      </w:r>
    </w:p>
    <w:p w:rsidR="00DD2BCE" w:rsidRDefault="00DD2BCE" w:rsidP="00575E4C">
      <w:pPr>
        <w:spacing w:line="276" w:lineRule="auto"/>
        <w:ind w:left="1440" w:hanging="720"/>
        <w:jc w:val="both"/>
        <w:rPr>
          <w:rFonts w:asciiTheme="majorHAnsi" w:hAnsiTheme="majorHAnsi"/>
        </w:rPr>
      </w:pPr>
      <w:r>
        <w:rPr>
          <w:rFonts w:asciiTheme="majorHAnsi" w:hAnsiTheme="majorHAnsi"/>
        </w:rPr>
        <w:t>Anne:</w:t>
      </w:r>
      <w:r>
        <w:rPr>
          <w:rFonts w:asciiTheme="majorHAnsi" w:hAnsiTheme="majorHAnsi"/>
        </w:rPr>
        <w:tab/>
      </w:r>
      <w:r w:rsidR="006914DB">
        <w:rPr>
          <w:rFonts w:asciiTheme="majorHAnsi" w:hAnsiTheme="majorHAnsi"/>
        </w:rPr>
        <w:tab/>
      </w:r>
      <w:r w:rsidR="007C55E8">
        <w:rPr>
          <w:rFonts w:asciiTheme="majorHAnsi" w:hAnsiTheme="majorHAnsi"/>
        </w:rPr>
        <w:t>Would be horrible actually</w:t>
      </w:r>
      <w:r w:rsidR="00784F56">
        <w:rPr>
          <w:rFonts w:asciiTheme="majorHAnsi" w:hAnsiTheme="majorHAnsi"/>
        </w:rPr>
        <w:t>.</w:t>
      </w:r>
    </w:p>
    <w:p w:rsidR="007C55E8" w:rsidRDefault="007C55E8" w:rsidP="00575E4C">
      <w:pPr>
        <w:spacing w:line="276" w:lineRule="auto"/>
        <w:ind w:left="2160" w:hanging="1440"/>
        <w:jc w:val="both"/>
        <w:rPr>
          <w:rFonts w:asciiTheme="majorHAnsi" w:hAnsiTheme="majorHAnsi"/>
        </w:rPr>
      </w:pPr>
      <w:r>
        <w:rPr>
          <w:rFonts w:asciiTheme="majorHAnsi" w:hAnsiTheme="majorHAnsi"/>
        </w:rPr>
        <w:t xml:space="preserve">Emma: </w:t>
      </w:r>
      <w:r>
        <w:rPr>
          <w:rFonts w:asciiTheme="majorHAnsi" w:hAnsiTheme="majorHAnsi"/>
        </w:rPr>
        <w:tab/>
        <w:t xml:space="preserve">Then there’s another group of people behind a gate, all over the city. It’d be appalling I think. We’d no longer be a nation.  </w:t>
      </w:r>
    </w:p>
    <w:p w:rsidR="00DD2BCE" w:rsidRPr="007C55E8" w:rsidRDefault="007C55E8" w:rsidP="007C55E8">
      <w:pPr>
        <w:spacing w:line="276" w:lineRule="auto"/>
        <w:jc w:val="right"/>
        <w:rPr>
          <w:rFonts w:asciiTheme="majorHAnsi" w:hAnsiTheme="majorHAnsi"/>
        </w:rPr>
      </w:pPr>
      <w:r>
        <w:rPr>
          <w:rFonts w:asciiTheme="majorHAnsi" w:hAnsiTheme="majorHAnsi"/>
        </w:rPr>
        <w:t>(</w:t>
      </w:r>
      <w:r>
        <w:rPr>
          <w:rFonts w:asciiTheme="majorHAnsi" w:hAnsiTheme="majorHAnsi"/>
          <w:i/>
        </w:rPr>
        <w:t>Focus group 3)</w:t>
      </w:r>
    </w:p>
    <w:p w:rsidR="007C55E8" w:rsidRDefault="007C55E8" w:rsidP="00B41CB9">
      <w:pPr>
        <w:spacing w:line="276" w:lineRule="auto"/>
        <w:jc w:val="both"/>
        <w:rPr>
          <w:rFonts w:asciiTheme="majorHAnsi" w:hAnsiTheme="majorHAnsi"/>
        </w:rPr>
      </w:pPr>
    </w:p>
    <w:p w:rsidR="004D2E96" w:rsidRDefault="004D2E96" w:rsidP="00B41CB9">
      <w:pPr>
        <w:spacing w:line="276" w:lineRule="auto"/>
        <w:jc w:val="both"/>
        <w:rPr>
          <w:rFonts w:asciiTheme="majorHAnsi" w:hAnsiTheme="majorHAnsi"/>
        </w:rPr>
      </w:pPr>
      <w:r w:rsidRPr="004D2E96">
        <w:rPr>
          <w:rFonts w:asciiTheme="majorHAnsi" w:hAnsiTheme="majorHAnsi"/>
        </w:rPr>
        <w:t xml:space="preserve">The second theme associates gated communities with social failure – a version of what we have argued is a common motif in respect of commodified security. </w:t>
      </w:r>
      <w:r>
        <w:rPr>
          <w:rFonts w:asciiTheme="majorHAnsi" w:hAnsiTheme="majorHAnsi"/>
        </w:rPr>
        <w:t xml:space="preserve">This sense of failure is often registered by reference to places where order has broken down to the extent that gated communities </w:t>
      </w:r>
      <w:r w:rsidR="004258DE" w:rsidRPr="004258DE">
        <w:rPr>
          <w:rFonts w:asciiTheme="majorHAnsi" w:hAnsiTheme="majorHAnsi"/>
        </w:rPr>
        <w:t>are</w:t>
      </w:r>
      <w:r>
        <w:rPr>
          <w:rFonts w:asciiTheme="majorHAnsi" w:hAnsiTheme="majorHAnsi"/>
        </w:rPr>
        <w:t xml:space="preserve"> needed</w:t>
      </w:r>
      <w:r w:rsidR="00D56CF6">
        <w:rPr>
          <w:rFonts w:asciiTheme="majorHAnsi" w:hAnsiTheme="majorHAnsi"/>
        </w:rPr>
        <w:t xml:space="preserve"> for what one respondent called ‘pure security’</w:t>
      </w:r>
      <w:r>
        <w:rPr>
          <w:rFonts w:asciiTheme="majorHAnsi" w:hAnsiTheme="majorHAnsi"/>
        </w:rPr>
        <w:t>: ‘In some places, South Africa, terribly dangerous country, I can see that it offers people security and a feeling of safety. But I’d hate to see that number of gated communities on this country’ (</w:t>
      </w:r>
      <w:r w:rsidRPr="004D2E96">
        <w:rPr>
          <w:rFonts w:asciiTheme="majorHAnsi" w:hAnsiTheme="majorHAnsi"/>
          <w:i/>
        </w:rPr>
        <w:t>member, focus group 2</w:t>
      </w:r>
      <w:r>
        <w:rPr>
          <w:rFonts w:asciiTheme="majorHAnsi" w:hAnsiTheme="majorHAnsi"/>
        </w:rPr>
        <w:t xml:space="preserve">). </w:t>
      </w:r>
      <w:r w:rsidR="00362826">
        <w:rPr>
          <w:rFonts w:asciiTheme="majorHAnsi" w:hAnsiTheme="majorHAnsi"/>
        </w:rPr>
        <w:t xml:space="preserve">In the </w:t>
      </w:r>
      <w:r w:rsidR="00D56CF6">
        <w:rPr>
          <w:rFonts w:asciiTheme="majorHAnsi" w:hAnsiTheme="majorHAnsi"/>
        </w:rPr>
        <w:t xml:space="preserve">milder crime conditions that obtain in England, </w:t>
      </w:r>
      <w:r w:rsidR="00784F56">
        <w:rPr>
          <w:rFonts w:asciiTheme="majorHAnsi" w:hAnsiTheme="majorHAnsi"/>
        </w:rPr>
        <w:t xml:space="preserve">the symbolic connection of </w:t>
      </w:r>
      <w:r w:rsidR="00362826">
        <w:rPr>
          <w:rFonts w:asciiTheme="majorHAnsi" w:hAnsiTheme="majorHAnsi"/>
        </w:rPr>
        <w:t xml:space="preserve">gated </w:t>
      </w:r>
      <w:r w:rsidR="00784F56">
        <w:rPr>
          <w:rFonts w:asciiTheme="majorHAnsi" w:hAnsiTheme="majorHAnsi"/>
        </w:rPr>
        <w:t xml:space="preserve">communities to </w:t>
      </w:r>
      <w:r w:rsidR="00D56CF6">
        <w:rPr>
          <w:rFonts w:asciiTheme="majorHAnsi" w:hAnsiTheme="majorHAnsi"/>
        </w:rPr>
        <w:t xml:space="preserve">social fragmentation and breakdown </w:t>
      </w:r>
      <w:r w:rsidR="00362826">
        <w:rPr>
          <w:rFonts w:asciiTheme="majorHAnsi" w:hAnsiTheme="majorHAnsi"/>
        </w:rPr>
        <w:t>render</w:t>
      </w:r>
      <w:r w:rsidR="00D56CF6">
        <w:rPr>
          <w:rFonts w:asciiTheme="majorHAnsi" w:hAnsiTheme="majorHAnsi"/>
        </w:rPr>
        <w:t xml:space="preserve">s </w:t>
      </w:r>
      <w:r w:rsidR="00784F56">
        <w:rPr>
          <w:rFonts w:asciiTheme="majorHAnsi" w:hAnsiTheme="majorHAnsi"/>
        </w:rPr>
        <w:t xml:space="preserve">them </w:t>
      </w:r>
      <w:r w:rsidR="00362826">
        <w:rPr>
          <w:rFonts w:asciiTheme="majorHAnsi" w:hAnsiTheme="majorHAnsi"/>
        </w:rPr>
        <w:t>doubly other within prevailing middle</w:t>
      </w:r>
      <w:r w:rsidR="008D4454">
        <w:rPr>
          <w:rFonts w:asciiTheme="majorHAnsi" w:hAnsiTheme="majorHAnsi"/>
        </w:rPr>
        <w:t>-</w:t>
      </w:r>
      <w:r w:rsidR="00362826">
        <w:rPr>
          <w:rFonts w:asciiTheme="majorHAnsi" w:hAnsiTheme="majorHAnsi"/>
        </w:rPr>
        <w:t xml:space="preserve">class sensibilities. First, </w:t>
      </w:r>
      <w:r w:rsidR="00784F56">
        <w:rPr>
          <w:rFonts w:asciiTheme="majorHAnsi" w:hAnsiTheme="majorHAnsi"/>
        </w:rPr>
        <w:t xml:space="preserve">they are </w:t>
      </w:r>
      <w:r w:rsidR="00362826">
        <w:rPr>
          <w:rFonts w:asciiTheme="majorHAnsi" w:hAnsiTheme="majorHAnsi"/>
        </w:rPr>
        <w:t>dismissed as ‘not for the like</w:t>
      </w:r>
      <w:r w:rsidR="008D4454">
        <w:rPr>
          <w:rFonts w:asciiTheme="majorHAnsi" w:hAnsiTheme="majorHAnsi"/>
        </w:rPr>
        <w:t>s</w:t>
      </w:r>
      <w:r w:rsidR="00362826">
        <w:rPr>
          <w:rFonts w:asciiTheme="majorHAnsi" w:hAnsiTheme="majorHAnsi"/>
        </w:rPr>
        <w:t xml:space="preserve"> of us’, a housing form that </w:t>
      </w:r>
      <w:r w:rsidR="00D56CF6">
        <w:rPr>
          <w:rFonts w:asciiTheme="majorHAnsi" w:hAnsiTheme="majorHAnsi"/>
        </w:rPr>
        <w:t xml:space="preserve">in the British context is </w:t>
      </w:r>
      <w:r w:rsidR="00362826">
        <w:rPr>
          <w:rFonts w:asciiTheme="majorHAnsi" w:hAnsiTheme="majorHAnsi"/>
        </w:rPr>
        <w:t xml:space="preserve">socially confined to, and </w:t>
      </w:r>
      <w:r w:rsidR="00784F56">
        <w:rPr>
          <w:rFonts w:asciiTheme="majorHAnsi" w:hAnsiTheme="majorHAnsi"/>
        </w:rPr>
        <w:t xml:space="preserve">only </w:t>
      </w:r>
      <w:r w:rsidR="00362826">
        <w:rPr>
          <w:rFonts w:asciiTheme="majorHAnsi" w:hAnsiTheme="majorHAnsi"/>
        </w:rPr>
        <w:t>acceptable among, those such as ‘Mr</w:t>
      </w:r>
      <w:r w:rsidR="00051A04">
        <w:rPr>
          <w:rFonts w:asciiTheme="majorHAnsi" w:hAnsiTheme="majorHAnsi"/>
        </w:rPr>
        <w:t>.</w:t>
      </w:r>
      <w:r w:rsidR="00362826">
        <w:rPr>
          <w:rFonts w:asciiTheme="majorHAnsi" w:hAnsiTheme="majorHAnsi"/>
        </w:rPr>
        <w:t xml:space="preserve"> Abramovich’, ‘Margaret Thatcher’, ‘Wayne Rooney’, Robbie Williams’ and ‘Pinochet’.</w:t>
      </w:r>
      <w:r w:rsidR="00362826">
        <w:rPr>
          <w:rStyle w:val="FootnoteReference"/>
          <w:rFonts w:asciiTheme="majorHAnsi" w:hAnsiTheme="majorHAnsi"/>
        </w:rPr>
        <w:footnoteReference w:id="6"/>
      </w:r>
      <w:r w:rsidR="00362826">
        <w:rPr>
          <w:rFonts w:asciiTheme="majorHAnsi" w:hAnsiTheme="majorHAnsi"/>
        </w:rPr>
        <w:t xml:space="preserve"> Secondly, </w:t>
      </w:r>
      <w:r w:rsidR="00784F56">
        <w:rPr>
          <w:rFonts w:asciiTheme="majorHAnsi" w:hAnsiTheme="majorHAnsi"/>
        </w:rPr>
        <w:t xml:space="preserve">they are marked as </w:t>
      </w:r>
      <w:r w:rsidR="00D56CF6">
        <w:rPr>
          <w:rFonts w:asciiTheme="majorHAnsi" w:hAnsiTheme="majorHAnsi"/>
        </w:rPr>
        <w:t xml:space="preserve">foreign </w:t>
      </w:r>
      <w:r w:rsidR="00784F56">
        <w:rPr>
          <w:rFonts w:asciiTheme="majorHAnsi" w:hAnsiTheme="majorHAnsi"/>
        </w:rPr>
        <w:t>and placed on a mental map that includes only places considered to be violent t</w:t>
      </w:r>
      <w:r w:rsidR="00362826">
        <w:rPr>
          <w:rFonts w:asciiTheme="majorHAnsi" w:hAnsiTheme="majorHAnsi"/>
        </w:rPr>
        <w:t>rouble-spots: ‘Johannesburg’, ‘</w:t>
      </w:r>
      <w:r w:rsidR="00784F56" w:rsidRPr="006254A7">
        <w:rPr>
          <w:rFonts w:asciiTheme="majorHAnsi" w:hAnsiTheme="majorHAnsi"/>
          <w:lang w:val="en-GB"/>
        </w:rPr>
        <w:t>S</w:t>
      </w:r>
      <w:r w:rsidR="00784F56" w:rsidRPr="006254A7">
        <w:rPr>
          <w:rFonts w:asciiTheme="majorHAnsi" w:hAnsiTheme="majorHAnsi"/>
          <w:iCs/>
        </w:rPr>
        <w:t>ã</w:t>
      </w:r>
      <w:r w:rsidR="00784F56" w:rsidRPr="006254A7">
        <w:rPr>
          <w:rFonts w:asciiTheme="majorHAnsi" w:hAnsiTheme="majorHAnsi"/>
          <w:lang w:val="en-GB"/>
        </w:rPr>
        <w:t>o</w:t>
      </w:r>
      <w:r w:rsidR="00784F56" w:rsidDel="00784F56">
        <w:rPr>
          <w:rFonts w:asciiTheme="majorHAnsi" w:hAnsiTheme="majorHAnsi"/>
        </w:rPr>
        <w:t xml:space="preserve"> </w:t>
      </w:r>
      <w:r w:rsidR="00362826">
        <w:rPr>
          <w:rFonts w:asciiTheme="majorHAnsi" w:hAnsiTheme="majorHAnsi"/>
        </w:rPr>
        <w:t>Paulo’, ‘Los Angeles’, and ‘Florida’.</w:t>
      </w:r>
      <w:r w:rsidR="00362826">
        <w:rPr>
          <w:rStyle w:val="FootnoteReference"/>
          <w:rFonts w:asciiTheme="majorHAnsi" w:hAnsiTheme="majorHAnsi"/>
        </w:rPr>
        <w:footnoteReference w:id="7"/>
      </w:r>
      <w:r w:rsidR="00362826">
        <w:rPr>
          <w:rFonts w:asciiTheme="majorHAnsi" w:hAnsiTheme="majorHAnsi"/>
        </w:rPr>
        <w:t xml:space="preserve"> </w:t>
      </w:r>
      <w:r w:rsidR="00D56CF6">
        <w:rPr>
          <w:rFonts w:asciiTheme="majorHAnsi" w:hAnsiTheme="majorHAnsi"/>
        </w:rPr>
        <w:t xml:space="preserve">In the English context, these cultural </w:t>
      </w:r>
      <w:r w:rsidR="006914DB">
        <w:rPr>
          <w:rFonts w:asciiTheme="majorHAnsi" w:hAnsiTheme="majorHAnsi"/>
        </w:rPr>
        <w:t xml:space="preserve">values </w:t>
      </w:r>
      <w:r w:rsidR="00D56CF6">
        <w:rPr>
          <w:rFonts w:asciiTheme="majorHAnsi" w:hAnsiTheme="majorHAnsi"/>
        </w:rPr>
        <w:t>stand as a powerful obstacle to the growth of gated housing developments.</w:t>
      </w:r>
      <w:r w:rsidR="00362826">
        <w:rPr>
          <w:rFonts w:asciiTheme="majorHAnsi" w:hAnsiTheme="majorHAnsi"/>
        </w:rPr>
        <w:t xml:space="preserve">     </w:t>
      </w:r>
      <w:r>
        <w:rPr>
          <w:rFonts w:asciiTheme="majorHAnsi" w:hAnsiTheme="majorHAnsi"/>
        </w:rPr>
        <w:t xml:space="preserve">  </w:t>
      </w:r>
    </w:p>
    <w:p w:rsidR="004D2E96" w:rsidRDefault="004D2E96" w:rsidP="00B41CB9">
      <w:pPr>
        <w:spacing w:line="276" w:lineRule="auto"/>
        <w:jc w:val="both"/>
        <w:rPr>
          <w:rFonts w:asciiTheme="majorHAnsi" w:hAnsiTheme="majorHAnsi"/>
        </w:rPr>
      </w:pPr>
    </w:p>
    <w:p w:rsidR="004D2E96" w:rsidRDefault="004D2E96" w:rsidP="00B41CB9">
      <w:pPr>
        <w:spacing w:line="276" w:lineRule="auto"/>
        <w:jc w:val="both"/>
        <w:rPr>
          <w:rFonts w:asciiTheme="majorHAnsi" w:hAnsiTheme="majorHAnsi"/>
        </w:rPr>
      </w:pPr>
    </w:p>
    <w:p w:rsidR="00462E45" w:rsidRDefault="00462E45" w:rsidP="001A6103">
      <w:pPr>
        <w:spacing w:line="276" w:lineRule="auto"/>
        <w:jc w:val="both"/>
        <w:rPr>
          <w:rFonts w:asciiTheme="majorHAnsi" w:hAnsiTheme="majorHAnsi"/>
          <w:b/>
        </w:rPr>
      </w:pPr>
    </w:p>
    <w:p w:rsidR="001C31AE" w:rsidRPr="00976693" w:rsidRDefault="001C31AE" w:rsidP="001A6103">
      <w:pPr>
        <w:spacing w:line="276" w:lineRule="auto"/>
        <w:jc w:val="both"/>
        <w:rPr>
          <w:rFonts w:asciiTheme="majorHAnsi" w:hAnsiTheme="majorHAnsi"/>
          <w:b/>
        </w:rPr>
      </w:pPr>
      <w:r w:rsidRPr="00976693">
        <w:rPr>
          <w:rFonts w:asciiTheme="majorHAnsi" w:hAnsiTheme="majorHAnsi"/>
          <w:b/>
        </w:rPr>
        <w:t>Conclusion</w:t>
      </w:r>
      <w:r w:rsidR="00976693">
        <w:rPr>
          <w:rFonts w:asciiTheme="majorHAnsi" w:hAnsiTheme="majorHAnsi"/>
          <w:b/>
        </w:rPr>
        <w:t xml:space="preserve">: </w:t>
      </w:r>
      <w:r w:rsidR="006914DB">
        <w:rPr>
          <w:rFonts w:asciiTheme="majorHAnsi" w:hAnsiTheme="majorHAnsi"/>
          <w:b/>
        </w:rPr>
        <w:t xml:space="preserve">Towards a </w:t>
      </w:r>
      <w:r w:rsidR="001A6103" w:rsidRPr="000A062C">
        <w:rPr>
          <w:rFonts w:asciiTheme="majorHAnsi" w:hAnsiTheme="majorHAnsi"/>
          <w:b/>
        </w:rPr>
        <w:t>moral</w:t>
      </w:r>
      <w:r w:rsidR="001A6103">
        <w:rPr>
          <w:rFonts w:asciiTheme="majorHAnsi" w:hAnsiTheme="majorHAnsi"/>
          <w:b/>
        </w:rPr>
        <w:t xml:space="preserve"> economy of security</w:t>
      </w:r>
    </w:p>
    <w:p w:rsidR="002729A6" w:rsidRDefault="000A062C" w:rsidP="002729A6">
      <w:pPr>
        <w:spacing w:line="276" w:lineRule="auto"/>
        <w:jc w:val="both"/>
        <w:rPr>
          <w:rFonts w:asciiTheme="majorHAnsi" w:hAnsiTheme="majorHAnsi"/>
        </w:rPr>
      </w:pPr>
      <w:r>
        <w:rPr>
          <w:rFonts w:asciiTheme="majorHAnsi" w:hAnsiTheme="majorHAnsi"/>
        </w:rPr>
        <w:t>We have in this paper described and analyzed three</w:t>
      </w:r>
      <w:r w:rsidR="006914DB">
        <w:rPr>
          <w:rFonts w:asciiTheme="majorHAnsi" w:hAnsiTheme="majorHAnsi"/>
        </w:rPr>
        <w:t xml:space="preserve"> elements of a grudging disposition towards </w:t>
      </w:r>
      <w:r>
        <w:rPr>
          <w:rFonts w:asciiTheme="majorHAnsi" w:hAnsiTheme="majorHAnsi"/>
        </w:rPr>
        <w:t xml:space="preserve">the purchase of security. We want now, in conclusion, to extend our interpretation by situating </w:t>
      </w:r>
      <w:r w:rsidR="006914DB">
        <w:rPr>
          <w:rFonts w:asciiTheme="majorHAnsi" w:hAnsiTheme="majorHAnsi"/>
        </w:rPr>
        <w:t xml:space="preserve">these dispositions </w:t>
      </w:r>
      <w:r>
        <w:rPr>
          <w:rFonts w:asciiTheme="majorHAnsi" w:hAnsiTheme="majorHAnsi"/>
        </w:rPr>
        <w:t xml:space="preserve">in a </w:t>
      </w:r>
      <w:r w:rsidR="002729A6">
        <w:rPr>
          <w:rFonts w:asciiTheme="majorHAnsi" w:hAnsiTheme="majorHAnsi"/>
        </w:rPr>
        <w:t>body of work on the cultural sociology of markets (e.g., Spillman</w:t>
      </w:r>
      <w:r w:rsidR="00C34B08">
        <w:rPr>
          <w:rFonts w:asciiTheme="majorHAnsi" w:hAnsiTheme="majorHAnsi"/>
        </w:rPr>
        <w:t>,</w:t>
      </w:r>
      <w:r w:rsidR="002729A6">
        <w:rPr>
          <w:rFonts w:asciiTheme="majorHAnsi" w:hAnsiTheme="majorHAnsi"/>
        </w:rPr>
        <w:t xml:space="preserve"> 1999; Almeling</w:t>
      </w:r>
      <w:r w:rsidR="00C34B08">
        <w:rPr>
          <w:rFonts w:asciiTheme="majorHAnsi" w:hAnsiTheme="majorHAnsi"/>
        </w:rPr>
        <w:t>,</w:t>
      </w:r>
      <w:r w:rsidR="002729A6">
        <w:rPr>
          <w:rFonts w:asciiTheme="majorHAnsi" w:hAnsiTheme="majorHAnsi"/>
        </w:rPr>
        <w:t xml:space="preserve"> 2011; </w:t>
      </w:r>
      <w:r w:rsidR="00B477EA">
        <w:rPr>
          <w:rFonts w:asciiTheme="majorHAnsi" w:hAnsiTheme="majorHAnsi"/>
        </w:rPr>
        <w:t>Zelizer</w:t>
      </w:r>
      <w:r w:rsidR="00C34B08">
        <w:rPr>
          <w:rFonts w:asciiTheme="majorHAnsi" w:hAnsiTheme="majorHAnsi"/>
        </w:rPr>
        <w:t>,</w:t>
      </w:r>
      <w:r w:rsidR="00B477EA">
        <w:rPr>
          <w:rFonts w:asciiTheme="majorHAnsi" w:hAnsiTheme="majorHAnsi"/>
        </w:rPr>
        <w:t xml:space="preserve"> 2011; </w:t>
      </w:r>
      <w:r w:rsidR="002729A6">
        <w:rPr>
          <w:rFonts w:asciiTheme="majorHAnsi" w:hAnsiTheme="majorHAnsi"/>
        </w:rPr>
        <w:t>Wherry</w:t>
      </w:r>
      <w:r w:rsidR="00C34B08">
        <w:rPr>
          <w:rFonts w:asciiTheme="majorHAnsi" w:hAnsiTheme="majorHAnsi"/>
        </w:rPr>
        <w:t>,</w:t>
      </w:r>
      <w:r w:rsidR="002729A6">
        <w:rPr>
          <w:rFonts w:asciiTheme="majorHAnsi" w:hAnsiTheme="majorHAnsi"/>
        </w:rPr>
        <w:t xml:space="preserve"> 2012). Theoretically, this is not the place from which this project started. We originally conceived of this enquiry as a study in the sociology of consumption, and set out to understand the consumption of security </w:t>
      </w:r>
      <w:r w:rsidR="002729A6" w:rsidRPr="0083274D">
        <w:rPr>
          <w:rFonts w:asciiTheme="majorHAnsi" w:hAnsiTheme="majorHAnsi"/>
          <w:i/>
        </w:rPr>
        <w:t>as</w:t>
      </w:r>
      <w:r w:rsidR="002729A6">
        <w:rPr>
          <w:rFonts w:asciiTheme="majorHAnsi" w:hAnsiTheme="majorHAnsi"/>
        </w:rPr>
        <w:t xml:space="preserve"> consumption (</w:t>
      </w:r>
      <w:r w:rsidR="00A05A9D">
        <w:rPr>
          <w:rFonts w:asciiTheme="majorHAnsi" w:hAnsiTheme="majorHAnsi"/>
        </w:rPr>
        <w:t>XXXX</w:t>
      </w:r>
      <w:r w:rsidR="002729A6">
        <w:rPr>
          <w:rFonts w:asciiTheme="majorHAnsi" w:hAnsiTheme="majorHAnsi"/>
        </w:rPr>
        <w:t>). But as our work has progressed we have come to think of the sociology of consumption (or at least, of a certain discourse on shopping – Miller</w:t>
      </w:r>
      <w:r w:rsidR="00C34B08">
        <w:rPr>
          <w:rFonts w:asciiTheme="majorHAnsi" w:hAnsiTheme="majorHAnsi"/>
        </w:rPr>
        <w:t>,</w:t>
      </w:r>
      <w:r w:rsidR="002729A6">
        <w:rPr>
          <w:rFonts w:asciiTheme="majorHAnsi" w:hAnsiTheme="majorHAnsi"/>
        </w:rPr>
        <w:t xml:space="preserve"> 1998) as being of relatively little assistance in understanding the dynamics and meanings of the trade in security commodities</w:t>
      </w:r>
      <w:r w:rsidR="00E12DD8">
        <w:rPr>
          <w:rFonts w:asciiTheme="majorHAnsi" w:hAnsiTheme="majorHAnsi"/>
        </w:rPr>
        <w:t xml:space="preserve">. Instead, we turned to </w:t>
      </w:r>
      <w:r w:rsidR="002729A6">
        <w:rPr>
          <w:rFonts w:asciiTheme="majorHAnsi" w:hAnsiTheme="majorHAnsi"/>
        </w:rPr>
        <w:t>a body of theory and empirical research that is concerned with the intersections between culture and markets.</w:t>
      </w:r>
      <w:r w:rsidR="00E12DD8">
        <w:rPr>
          <w:rFonts w:asciiTheme="majorHAnsi" w:hAnsiTheme="majorHAnsi"/>
        </w:rPr>
        <w:t xml:space="preserve"> </w:t>
      </w:r>
    </w:p>
    <w:p w:rsidR="002729A6" w:rsidRDefault="002729A6" w:rsidP="002729A6">
      <w:pPr>
        <w:spacing w:line="276" w:lineRule="auto"/>
        <w:jc w:val="both"/>
        <w:rPr>
          <w:rFonts w:asciiTheme="majorHAnsi" w:hAnsiTheme="majorHAnsi"/>
        </w:rPr>
      </w:pPr>
      <w:r>
        <w:rPr>
          <w:rFonts w:asciiTheme="majorHAnsi" w:hAnsiTheme="majorHAnsi"/>
        </w:rPr>
        <w:tab/>
        <w:t>In her work on this topic, Viviana Zelizer has developed an alternative to what she argues are two prevalent positions on the relationship of economic to non-economic phenomena (Zelizer</w:t>
      </w:r>
      <w:r w:rsidR="00C34B08">
        <w:rPr>
          <w:rFonts w:asciiTheme="majorHAnsi" w:hAnsiTheme="majorHAnsi"/>
        </w:rPr>
        <w:t>,</w:t>
      </w:r>
      <w:r>
        <w:rPr>
          <w:rFonts w:asciiTheme="majorHAnsi" w:hAnsiTheme="majorHAnsi"/>
        </w:rPr>
        <w:t xml:space="preserve"> 2005: 20-32; 201</w:t>
      </w:r>
      <w:r w:rsidR="00B477EA">
        <w:rPr>
          <w:rFonts w:asciiTheme="majorHAnsi" w:hAnsiTheme="majorHAnsi"/>
        </w:rPr>
        <w:t>1</w:t>
      </w:r>
      <w:r>
        <w:rPr>
          <w:rFonts w:asciiTheme="majorHAnsi" w:hAnsiTheme="majorHAnsi"/>
        </w:rPr>
        <w:t>: 386-87). The first of these she calls the ‘separate spheres’/‘hostile worlds’ approach. On this view, the social world is divided into a realm of rational economic exchange (markets) and separate arenas of sentiment and solidarity. Contact between these two worlds results in mutual contamination and disaster: ‘the penetration of rational calculation into the sphere of sentiment would disrupt solidarity, just as the penetration of sentiment into the sphere of rationality would disrupt efficiency’ (Zelizer</w:t>
      </w:r>
      <w:r w:rsidR="00C34B08">
        <w:rPr>
          <w:rFonts w:asciiTheme="majorHAnsi" w:hAnsiTheme="majorHAnsi"/>
        </w:rPr>
        <w:t>,</w:t>
      </w:r>
      <w:r>
        <w:rPr>
          <w:rFonts w:asciiTheme="majorHAnsi" w:hAnsiTheme="majorHAnsi"/>
        </w:rPr>
        <w:t xml:space="preserve"> 201</w:t>
      </w:r>
      <w:r w:rsidR="00B477EA">
        <w:rPr>
          <w:rFonts w:asciiTheme="majorHAnsi" w:hAnsiTheme="majorHAnsi"/>
        </w:rPr>
        <w:t>1</w:t>
      </w:r>
      <w:r>
        <w:rPr>
          <w:rFonts w:asciiTheme="majorHAnsi" w:hAnsiTheme="majorHAnsi"/>
        </w:rPr>
        <w:t xml:space="preserve">: 5). A second perspective – which Zelizer terms the ‘nothing-but’ approach – reduces market activity to a single axis which is taken to define it. So markets are either nothing-but economic rationality, or nothing-but culture, or power, or politics. The former view </w:t>
      </w:r>
      <w:r w:rsidR="00976D4D">
        <w:rPr>
          <w:rFonts w:asciiTheme="majorHAnsi" w:hAnsiTheme="majorHAnsi"/>
        </w:rPr>
        <w:t xml:space="preserve">is generally axiomatic in </w:t>
      </w:r>
      <w:r>
        <w:rPr>
          <w:rFonts w:asciiTheme="majorHAnsi" w:hAnsiTheme="majorHAnsi"/>
        </w:rPr>
        <w:t>economics. The latter tends to predominate in sociology. In the latter case, it often informs the fear that a ‘boundless market’ (Zelizer</w:t>
      </w:r>
      <w:r w:rsidR="00C34B08">
        <w:rPr>
          <w:rFonts w:asciiTheme="majorHAnsi" w:hAnsiTheme="majorHAnsi"/>
        </w:rPr>
        <w:t>,</w:t>
      </w:r>
      <w:r>
        <w:rPr>
          <w:rFonts w:asciiTheme="majorHAnsi" w:hAnsiTheme="majorHAnsi"/>
        </w:rPr>
        <w:t xml:space="preserve"> 201</w:t>
      </w:r>
      <w:r w:rsidR="00B477EA">
        <w:rPr>
          <w:rFonts w:asciiTheme="majorHAnsi" w:hAnsiTheme="majorHAnsi"/>
        </w:rPr>
        <w:t>1</w:t>
      </w:r>
      <w:r>
        <w:rPr>
          <w:rFonts w:asciiTheme="majorHAnsi" w:hAnsiTheme="majorHAnsi"/>
        </w:rPr>
        <w:t>: 368) will colonize and then undermine social or personal relations that were formerly free of the ‘taint’ of monetary exchange</w:t>
      </w:r>
      <w:r w:rsidR="009818BB">
        <w:rPr>
          <w:rFonts w:asciiTheme="majorHAnsi" w:hAnsiTheme="majorHAnsi"/>
        </w:rPr>
        <w:t xml:space="preserve"> (</w:t>
      </w:r>
      <w:r w:rsidR="00462E45">
        <w:rPr>
          <w:rFonts w:asciiTheme="majorHAnsi" w:hAnsiTheme="majorHAnsi"/>
        </w:rPr>
        <w:t xml:space="preserve">see, generally, </w:t>
      </w:r>
      <w:r w:rsidR="009818BB">
        <w:rPr>
          <w:rFonts w:asciiTheme="majorHAnsi" w:hAnsiTheme="majorHAnsi"/>
        </w:rPr>
        <w:t>Fourcade and Healy</w:t>
      </w:r>
      <w:r w:rsidR="00462E45">
        <w:rPr>
          <w:rFonts w:asciiTheme="majorHAnsi" w:hAnsiTheme="majorHAnsi"/>
        </w:rPr>
        <w:t>,</w:t>
      </w:r>
      <w:r w:rsidR="009818BB">
        <w:rPr>
          <w:rFonts w:asciiTheme="majorHAnsi" w:hAnsiTheme="majorHAnsi"/>
        </w:rPr>
        <w:t xml:space="preserve"> 2007)</w:t>
      </w:r>
      <w:r>
        <w:rPr>
          <w:rFonts w:asciiTheme="majorHAnsi" w:hAnsiTheme="majorHAnsi"/>
        </w:rPr>
        <w:t xml:space="preserve">.         </w:t>
      </w:r>
    </w:p>
    <w:p w:rsidR="002729A6" w:rsidRDefault="002729A6" w:rsidP="002729A6">
      <w:pPr>
        <w:spacing w:line="276" w:lineRule="auto"/>
        <w:jc w:val="both"/>
        <w:rPr>
          <w:rFonts w:asciiTheme="majorHAnsi" w:hAnsiTheme="majorHAnsi"/>
        </w:rPr>
      </w:pPr>
      <w:r>
        <w:rPr>
          <w:rFonts w:asciiTheme="majorHAnsi" w:hAnsiTheme="majorHAnsi"/>
        </w:rPr>
        <w:tab/>
        <w:t>Zelizer proposes an alternative to the ‘moral gloom</w:t>
      </w:r>
      <w:r w:rsidR="00B477EA">
        <w:rPr>
          <w:rFonts w:asciiTheme="majorHAnsi" w:hAnsiTheme="majorHAnsi"/>
        </w:rPr>
        <w:t xml:space="preserve"> and social vulnerability’ (2011</w:t>
      </w:r>
      <w:r>
        <w:rPr>
          <w:rFonts w:asciiTheme="majorHAnsi" w:hAnsiTheme="majorHAnsi"/>
        </w:rPr>
        <w:t>: 369) which she associates with this position. She calls this the ‘multiple markets’ (or ‘connected lives’) approach. This perspective challenges the ‘unquestioned premise that once you mediate transactions with markets you will necessarily have uniform, powerful and negative effects’ (Zelizer</w:t>
      </w:r>
      <w:r w:rsidR="00C34B08">
        <w:rPr>
          <w:rFonts w:asciiTheme="majorHAnsi" w:hAnsiTheme="majorHAnsi"/>
        </w:rPr>
        <w:t>,</w:t>
      </w:r>
      <w:r>
        <w:rPr>
          <w:rFonts w:asciiTheme="majorHAnsi" w:hAnsiTheme="majorHAnsi"/>
        </w:rPr>
        <w:t xml:space="preserve"> 201</w:t>
      </w:r>
      <w:r w:rsidR="00B477EA">
        <w:rPr>
          <w:rFonts w:asciiTheme="majorHAnsi" w:hAnsiTheme="majorHAnsi"/>
        </w:rPr>
        <w:t>1</w:t>
      </w:r>
      <w:r>
        <w:rPr>
          <w:rFonts w:asciiTheme="majorHAnsi" w:hAnsiTheme="majorHAnsi"/>
        </w:rPr>
        <w:t>: 359). Instead, Zelizer and others working on the cultural sociology of economic exchange encourage us to attend to ‘certain complexities in the interaction between the market and human values’ (Zelizer</w:t>
      </w:r>
      <w:r w:rsidR="00C34B08">
        <w:rPr>
          <w:rFonts w:asciiTheme="majorHAnsi" w:hAnsiTheme="majorHAnsi"/>
        </w:rPr>
        <w:t>,</w:t>
      </w:r>
      <w:r>
        <w:rPr>
          <w:rFonts w:asciiTheme="majorHAnsi" w:hAnsiTheme="majorHAnsi"/>
        </w:rPr>
        <w:t xml:space="preserve"> 201</w:t>
      </w:r>
      <w:r w:rsidR="00B477EA">
        <w:rPr>
          <w:rFonts w:asciiTheme="majorHAnsi" w:hAnsiTheme="majorHAnsi"/>
        </w:rPr>
        <w:t>1</w:t>
      </w:r>
      <w:r>
        <w:rPr>
          <w:rFonts w:asciiTheme="majorHAnsi" w:hAnsiTheme="majorHAnsi"/>
        </w:rPr>
        <w:t>: 19) and to investigate closely the ‘social and moral impact of different kinds of markets and monetary transactions’ (ibid: 359). The task, as they see it, is to explore the relationship between what people believe and what they buy, and to analyze how people’s ‘commitments’ (Sen</w:t>
      </w:r>
      <w:r w:rsidR="00C34B08">
        <w:rPr>
          <w:rFonts w:asciiTheme="majorHAnsi" w:hAnsiTheme="majorHAnsi"/>
        </w:rPr>
        <w:t>,</w:t>
      </w:r>
      <w:r>
        <w:rPr>
          <w:rFonts w:asciiTheme="majorHAnsi" w:hAnsiTheme="majorHAnsi"/>
        </w:rPr>
        <w:t xml:space="preserve"> 1977) shape their dispositions towards what can and cannot be exchanged. This perspective calls on us to examine ‘the cultural frameworks within which market transactions are interpreted’ (Spillman</w:t>
      </w:r>
      <w:r w:rsidR="00C34B08">
        <w:rPr>
          <w:rFonts w:asciiTheme="majorHAnsi" w:hAnsiTheme="majorHAnsi"/>
        </w:rPr>
        <w:t>,</w:t>
      </w:r>
      <w:r>
        <w:rPr>
          <w:rFonts w:asciiTheme="majorHAnsi" w:hAnsiTheme="majorHAnsi"/>
        </w:rPr>
        <w:t xml:space="preserve"> 1999: 1049) and the kinds of boundary work that individuals practice when evaluating the connections between economic and non-economic social practices – in the present case, in respect of deciding whether and how to spend money in order to protect one’s person and property.        </w:t>
      </w:r>
    </w:p>
    <w:p w:rsidR="002729A6" w:rsidRDefault="002729A6" w:rsidP="002729A6">
      <w:pPr>
        <w:spacing w:line="276" w:lineRule="auto"/>
        <w:jc w:val="both"/>
        <w:rPr>
          <w:rFonts w:asciiTheme="majorHAnsi" w:hAnsiTheme="majorHAnsi"/>
        </w:rPr>
      </w:pPr>
      <w:r>
        <w:rPr>
          <w:rFonts w:asciiTheme="majorHAnsi" w:hAnsiTheme="majorHAnsi"/>
        </w:rPr>
        <w:tab/>
        <w:t xml:space="preserve">This approach can be brought to bear on the study of any market. It is, however, noteworthy that its exponents have been especially drawn to the analysis of what Radin (1996) calls ‘contested commodities’. This term denotes those goods that have been subject to a long and often continuing struggle over the place and limits of market exchange in their production and distribution, where what is perceived to be at stake </w:t>
      </w:r>
      <w:r w:rsidRPr="000A062C">
        <w:rPr>
          <w:rFonts w:asciiTheme="majorHAnsi" w:hAnsiTheme="majorHAnsi"/>
          <w:i/>
        </w:rPr>
        <w:t>is</w:t>
      </w:r>
      <w:r>
        <w:rPr>
          <w:rFonts w:asciiTheme="majorHAnsi" w:hAnsiTheme="majorHAnsi"/>
        </w:rPr>
        <w:t xml:space="preserve"> a clash between ‘market’ and ‘non-market’ values.  Examples include: life insurance (Zelizer</w:t>
      </w:r>
      <w:r w:rsidR="00C34B08">
        <w:rPr>
          <w:rFonts w:asciiTheme="majorHAnsi" w:hAnsiTheme="majorHAnsi"/>
        </w:rPr>
        <w:t>,</w:t>
      </w:r>
      <w:r>
        <w:rPr>
          <w:rFonts w:asciiTheme="majorHAnsi" w:hAnsiTheme="majorHAnsi"/>
        </w:rPr>
        <w:t xml:space="preserve"> 1979; Chan</w:t>
      </w:r>
      <w:r w:rsidR="00C34B08">
        <w:rPr>
          <w:rFonts w:asciiTheme="majorHAnsi" w:hAnsiTheme="majorHAnsi"/>
        </w:rPr>
        <w:t>,</w:t>
      </w:r>
      <w:r>
        <w:rPr>
          <w:rFonts w:asciiTheme="majorHAnsi" w:hAnsiTheme="majorHAnsi"/>
        </w:rPr>
        <w:t xml:space="preserve"> 2010; Lehtonen and Liukko</w:t>
      </w:r>
      <w:r w:rsidR="00C34B08">
        <w:rPr>
          <w:rFonts w:asciiTheme="majorHAnsi" w:hAnsiTheme="majorHAnsi"/>
        </w:rPr>
        <w:t>,</w:t>
      </w:r>
      <w:r>
        <w:rPr>
          <w:rFonts w:asciiTheme="majorHAnsi" w:hAnsiTheme="majorHAnsi"/>
        </w:rPr>
        <w:t xml:space="preserve"> 2011); blood transfusion (Titmuss</w:t>
      </w:r>
      <w:r w:rsidR="00C34B08">
        <w:rPr>
          <w:rFonts w:asciiTheme="majorHAnsi" w:hAnsiTheme="majorHAnsi"/>
        </w:rPr>
        <w:t>,</w:t>
      </w:r>
      <w:r>
        <w:rPr>
          <w:rFonts w:asciiTheme="majorHAnsi" w:hAnsiTheme="majorHAnsi"/>
        </w:rPr>
        <w:t xml:space="preserve"> 1971; Healy</w:t>
      </w:r>
      <w:r w:rsidR="00C34B08">
        <w:rPr>
          <w:rFonts w:asciiTheme="majorHAnsi" w:hAnsiTheme="majorHAnsi"/>
        </w:rPr>
        <w:t>,</w:t>
      </w:r>
      <w:r>
        <w:rPr>
          <w:rFonts w:asciiTheme="majorHAnsi" w:hAnsiTheme="majorHAnsi"/>
        </w:rPr>
        <w:t xml:space="preserve"> 2006); sperm and egg donation (Almeling</w:t>
      </w:r>
      <w:r w:rsidR="00C34B08">
        <w:rPr>
          <w:rFonts w:asciiTheme="majorHAnsi" w:hAnsiTheme="majorHAnsi"/>
        </w:rPr>
        <w:t>,</w:t>
      </w:r>
      <w:r>
        <w:rPr>
          <w:rFonts w:asciiTheme="majorHAnsi" w:hAnsiTheme="majorHAnsi"/>
        </w:rPr>
        <w:t xml:space="preserve"> 2011), and surrogate motherhood (Zelizer 1985). The focus of these studies has, broadly speaking, been on ‘the particular kinds of cultural work involved in organizing markets that deal in sacred products’ (Zelizer</w:t>
      </w:r>
      <w:r w:rsidR="00C34B08">
        <w:rPr>
          <w:rFonts w:asciiTheme="majorHAnsi" w:hAnsiTheme="majorHAnsi"/>
        </w:rPr>
        <w:t>,</w:t>
      </w:r>
      <w:r>
        <w:rPr>
          <w:rFonts w:asciiTheme="majorHAnsi" w:hAnsiTheme="majorHAnsi"/>
        </w:rPr>
        <w:t xml:space="preserve"> 201</w:t>
      </w:r>
      <w:r w:rsidR="00B477EA">
        <w:rPr>
          <w:rFonts w:asciiTheme="majorHAnsi" w:hAnsiTheme="majorHAnsi"/>
        </w:rPr>
        <w:t>1</w:t>
      </w:r>
      <w:r>
        <w:rPr>
          <w:rFonts w:asciiTheme="majorHAnsi" w:hAnsiTheme="majorHAnsi"/>
        </w:rPr>
        <w:t xml:space="preserve">: 17). Now, of course, not all aspects of security are ‘sacred’ in a manner that bears comparison to the above examples of goods whose commodification is routinely fought over. But security is nonetheless a practice associated – on occasions </w:t>
      </w:r>
      <w:r w:rsidRPr="00C93370">
        <w:rPr>
          <w:rFonts w:asciiTheme="majorHAnsi" w:hAnsiTheme="majorHAnsi"/>
          <w:i/>
        </w:rPr>
        <w:t>intimately</w:t>
      </w:r>
      <w:r>
        <w:rPr>
          <w:rFonts w:asciiTheme="majorHAnsi" w:hAnsiTheme="majorHAnsi"/>
        </w:rPr>
        <w:t xml:space="preserve"> associated – with bodily integrity and vulnerability, with the ‘sanctity’ of home and other private spaces, and with the condition of the local and national environments within which people pursue their individual and collective projects. It is also a practice – in western societies at least – where market transactions occur to a greater or lesser extent in the shadow of a powerful and culturally resonant non-market provider – namely, the police. The analogies are at any rate close enough to warrant the claim that security is - and is likely to remain – among the goods </w:t>
      </w:r>
      <w:r w:rsidR="00E12DD8">
        <w:rPr>
          <w:rFonts w:asciiTheme="majorHAnsi" w:hAnsiTheme="majorHAnsi"/>
        </w:rPr>
        <w:t xml:space="preserve">whose commodification is troubling and </w:t>
      </w:r>
      <w:r>
        <w:rPr>
          <w:rFonts w:asciiTheme="majorHAnsi" w:hAnsiTheme="majorHAnsi"/>
        </w:rPr>
        <w:t xml:space="preserve">contested.  </w:t>
      </w:r>
    </w:p>
    <w:p w:rsidR="00962186" w:rsidRDefault="000A062C" w:rsidP="002729A6">
      <w:pPr>
        <w:spacing w:line="276" w:lineRule="auto"/>
        <w:jc w:val="both"/>
        <w:rPr>
          <w:rFonts w:asciiTheme="majorHAnsi" w:hAnsiTheme="majorHAnsi"/>
        </w:rPr>
      </w:pPr>
      <w:r>
        <w:rPr>
          <w:rFonts w:asciiTheme="majorHAnsi" w:hAnsiTheme="majorHAnsi"/>
        </w:rPr>
        <w:tab/>
      </w:r>
      <w:r w:rsidR="00962186">
        <w:rPr>
          <w:rFonts w:asciiTheme="majorHAnsi" w:hAnsiTheme="majorHAnsi"/>
        </w:rPr>
        <w:t xml:space="preserve">The research reported in his paper </w:t>
      </w:r>
      <w:r w:rsidR="00E12DD8">
        <w:rPr>
          <w:rFonts w:asciiTheme="majorHAnsi" w:hAnsiTheme="majorHAnsi"/>
        </w:rPr>
        <w:t xml:space="preserve">has offered </w:t>
      </w:r>
      <w:r w:rsidR="00962186">
        <w:rPr>
          <w:rFonts w:asciiTheme="majorHAnsi" w:hAnsiTheme="majorHAnsi"/>
        </w:rPr>
        <w:t xml:space="preserve">further evidence of this very point. We have shown that individuals and organizations bring a range of cultural resources to bear on the question of how – and whether - </w:t>
      </w:r>
      <w:r w:rsidR="002729A6">
        <w:rPr>
          <w:rFonts w:asciiTheme="majorHAnsi" w:hAnsiTheme="majorHAnsi"/>
        </w:rPr>
        <w:t xml:space="preserve">to purchase security goods and services. </w:t>
      </w:r>
      <w:r w:rsidR="00962186">
        <w:rPr>
          <w:rFonts w:asciiTheme="majorHAnsi" w:hAnsiTheme="majorHAnsi"/>
        </w:rPr>
        <w:t>They typically treat the buying of security – not as the acquisition of a positional good, or the marker of their status, identity or group membership – but as a tediously necessary investment in the conditions that enable their individual or organizational project</w:t>
      </w:r>
      <w:r w:rsidR="00976D4D">
        <w:rPr>
          <w:rFonts w:asciiTheme="majorHAnsi" w:hAnsiTheme="majorHAnsi"/>
        </w:rPr>
        <w:t>s</w:t>
      </w:r>
      <w:r w:rsidR="00962186">
        <w:rPr>
          <w:rFonts w:asciiTheme="majorHAnsi" w:hAnsiTheme="majorHAnsi"/>
        </w:rPr>
        <w:t xml:space="preserve"> to ‘go on’. </w:t>
      </w:r>
      <w:r w:rsidR="00E12DD8">
        <w:rPr>
          <w:rFonts w:asciiTheme="majorHAnsi" w:hAnsiTheme="majorHAnsi"/>
        </w:rPr>
        <w:t>Such i</w:t>
      </w:r>
      <w:r w:rsidR="00962186">
        <w:rPr>
          <w:rFonts w:asciiTheme="majorHAnsi" w:hAnsiTheme="majorHAnsi"/>
        </w:rPr>
        <w:t xml:space="preserve">nvestments in security typically jostle with, and are shaped and constrained by, other organizational priorities and objectives. People’s desire to </w:t>
      </w:r>
      <w:r w:rsidR="00E12DD8">
        <w:rPr>
          <w:rFonts w:asciiTheme="majorHAnsi" w:hAnsiTheme="majorHAnsi"/>
        </w:rPr>
        <w:t xml:space="preserve">be and feel </w:t>
      </w:r>
      <w:r w:rsidR="00962186">
        <w:rPr>
          <w:rFonts w:asciiTheme="majorHAnsi" w:hAnsiTheme="majorHAnsi"/>
        </w:rPr>
        <w:t xml:space="preserve">secure is </w:t>
      </w:r>
      <w:r w:rsidR="00E12DD8">
        <w:rPr>
          <w:rFonts w:asciiTheme="majorHAnsi" w:hAnsiTheme="majorHAnsi"/>
        </w:rPr>
        <w:t xml:space="preserve">also </w:t>
      </w:r>
      <w:r w:rsidR="00962186">
        <w:rPr>
          <w:rFonts w:asciiTheme="majorHAnsi" w:hAnsiTheme="majorHAnsi"/>
        </w:rPr>
        <w:t>structured by a range of beliefs about how they wish to live and the society they wish to live in – ‘meta-preferences’ (Hirschman</w:t>
      </w:r>
      <w:r w:rsidR="00462E45">
        <w:rPr>
          <w:rFonts w:asciiTheme="majorHAnsi" w:hAnsiTheme="majorHAnsi"/>
        </w:rPr>
        <w:t>,</w:t>
      </w:r>
      <w:r w:rsidR="00962186">
        <w:rPr>
          <w:rFonts w:asciiTheme="majorHAnsi" w:hAnsiTheme="majorHAnsi"/>
        </w:rPr>
        <w:t xml:space="preserve"> 1982) towards the social world that, in the English case at least, mitigate significantly against the </w:t>
      </w:r>
      <w:r w:rsidR="00153708">
        <w:rPr>
          <w:rFonts w:asciiTheme="majorHAnsi" w:hAnsiTheme="majorHAnsi"/>
        </w:rPr>
        <w:t>appeal</w:t>
      </w:r>
      <w:r w:rsidR="00962186">
        <w:rPr>
          <w:rFonts w:asciiTheme="majorHAnsi" w:hAnsiTheme="majorHAnsi"/>
        </w:rPr>
        <w:t xml:space="preserve"> of protecti</w:t>
      </w:r>
      <w:r w:rsidR="00E12DD8">
        <w:rPr>
          <w:rFonts w:asciiTheme="majorHAnsi" w:hAnsiTheme="majorHAnsi"/>
        </w:rPr>
        <w:t xml:space="preserve">ng oneself </w:t>
      </w:r>
      <w:r w:rsidR="00153708">
        <w:rPr>
          <w:rFonts w:asciiTheme="majorHAnsi" w:hAnsiTheme="majorHAnsi"/>
        </w:rPr>
        <w:t>with</w:t>
      </w:r>
      <w:r w:rsidR="00962186">
        <w:rPr>
          <w:rFonts w:asciiTheme="majorHAnsi" w:hAnsiTheme="majorHAnsi"/>
        </w:rPr>
        <w:t xml:space="preserve">in gated enclosures. </w:t>
      </w:r>
    </w:p>
    <w:p w:rsidR="00C34B08" w:rsidRDefault="00962186" w:rsidP="002729A6">
      <w:pPr>
        <w:spacing w:line="276" w:lineRule="auto"/>
        <w:jc w:val="both"/>
        <w:rPr>
          <w:rFonts w:asciiTheme="majorHAnsi" w:hAnsiTheme="majorHAnsi"/>
        </w:rPr>
      </w:pPr>
      <w:r w:rsidRPr="00E12DD8">
        <w:rPr>
          <w:rFonts w:asciiTheme="majorHAnsi" w:hAnsiTheme="majorHAnsi"/>
        </w:rPr>
        <w:tab/>
      </w:r>
      <w:r w:rsidR="00E12DD8" w:rsidRPr="00E12DD8">
        <w:rPr>
          <w:rFonts w:asciiTheme="majorHAnsi" w:hAnsiTheme="majorHAnsi"/>
          <w:lang w:val="en-GB"/>
        </w:rPr>
        <w:t xml:space="preserve">Our research was deliberately located in a specific setting—England—and is to some extent about the ways in which security exchange is entangled with the moral conflicts and self-understandings of English society and culture. </w:t>
      </w:r>
      <w:r w:rsidR="00E12DD8">
        <w:rPr>
          <w:rFonts w:asciiTheme="majorHAnsi" w:hAnsiTheme="majorHAnsi"/>
          <w:lang w:val="en-GB"/>
        </w:rPr>
        <w:t>T</w:t>
      </w:r>
      <w:r w:rsidR="00E12DD8" w:rsidRPr="00E12DD8">
        <w:rPr>
          <w:rFonts w:asciiTheme="majorHAnsi" w:hAnsiTheme="majorHAnsi"/>
          <w:lang w:val="en-GB"/>
        </w:rPr>
        <w:t xml:space="preserve">he social analysis of private security would undoubtedly benefit from comparative enquiries into the </w:t>
      </w:r>
      <w:r w:rsidR="00E12DD8" w:rsidRPr="00E12DD8">
        <w:rPr>
          <w:rFonts w:asciiTheme="majorHAnsi" w:hAnsiTheme="majorHAnsi"/>
          <w:i/>
          <w:lang w:val="en-GB"/>
        </w:rPr>
        <w:t>situated</w:t>
      </w:r>
      <w:r w:rsidR="00E12DD8" w:rsidRPr="00E12DD8">
        <w:rPr>
          <w:rFonts w:asciiTheme="majorHAnsi" w:hAnsiTheme="majorHAnsi"/>
          <w:lang w:val="en-GB"/>
        </w:rPr>
        <w:t xml:space="preserve"> meanings of security commodities across different local and national contexts. Enquiries of this kind have not thus far informed the theoretical debate on the commodification of security.  </w:t>
      </w:r>
      <w:r w:rsidR="00976D4D">
        <w:rPr>
          <w:rFonts w:asciiTheme="majorHAnsi" w:hAnsiTheme="majorHAnsi"/>
          <w:lang w:val="en-GB"/>
        </w:rPr>
        <w:t xml:space="preserve">That debate would also benefit from a differentiated analysis of the meanings of </w:t>
      </w:r>
      <w:r w:rsidR="00976D4D">
        <w:rPr>
          <w:rFonts w:asciiTheme="majorHAnsi" w:hAnsiTheme="majorHAnsi"/>
          <w:i/>
          <w:lang w:val="en-GB"/>
        </w:rPr>
        <w:t xml:space="preserve">particular </w:t>
      </w:r>
      <w:r w:rsidR="00976D4D">
        <w:rPr>
          <w:rFonts w:asciiTheme="majorHAnsi" w:hAnsiTheme="majorHAnsi"/>
          <w:lang w:val="en-GB"/>
        </w:rPr>
        <w:t>security goods of the kind we have not attempted in this research. These limitations notwithstanding</w:t>
      </w:r>
      <w:r w:rsidR="00E12DD8">
        <w:rPr>
          <w:rFonts w:asciiTheme="majorHAnsi" w:hAnsiTheme="majorHAnsi"/>
          <w:lang w:val="en-GB"/>
        </w:rPr>
        <w:t xml:space="preserve">, the present </w:t>
      </w:r>
      <w:r w:rsidR="00153708" w:rsidRPr="00E12DD8">
        <w:rPr>
          <w:rFonts w:asciiTheme="majorHAnsi" w:hAnsiTheme="majorHAnsi"/>
        </w:rPr>
        <w:t>study</w:t>
      </w:r>
      <w:r w:rsidRPr="00E12DD8">
        <w:rPr>
          <w:rFonts w:asciiTheme="majorHAnsi" w:hAnsiTheme="majorHAnsi"/>
        </w:rPr>
        <w:t xml:space="preserve"> indicates that, in the English context, </w:t>
      </w:r>
      <w:r w:rsidR="00640723" w:rsidRPr="00E12DD8">
        <w:rPr>
          <w:rFonts w:asciiTheme="majorHAnsi" w:hAnsiTheme="majorHAnsi"/>
        </w:rPr>
        <w:t xml:space="preserve">‘security’ </w:t>
      </w:r>
      <w:r w:rsidR="00153708" w:rsidRPr="00E12DD8">
        <w:rPr>
          <w:rFonts w:asciiTheme="majorHAnsi" w:hAnsiTheme="majorHAnsi"/>
        </w:rPr>
        <w:t xml:space="preserve">tends not to be </w:t>
      </w:r>
      <w:r w:rsidR="00E12DD8">
        <w:rPr>
          <w:rFonts w:asciiTheme="majorHAnsi" w:hAnsiTheme="majorHAnsi"/>
        </w:rPr>
        <w:t xml:space="preserve">understood or </w:t>
      </w:r>
      <w:r w:rsidR="00640723" w:rsidRPr="00E12DD8">
        <w:rPr>
          <w:rFonts w:asciiTheme="majorHAnsi" w:hAnsiTheme="majorHAnsi"/>
        </w:rPr>
        <w:t xml:space="preserve">experienced </w:t>
      </w:r>
      <w:r w:rsidR="00E12DD8">
        <w:rPr>
          <w:rFonts w:asciiTheme="majorHAnsi" w:hAnsiTheme="majorHAnsi"/>
        </w:rPr>
        <w:t xml:space="preserve">in terms of </w:t>
      </w:r>
      <w:r w:rsidR="00640723" w:rsidRPr="00E12DD8">
        <w:rPr>
          <w:rFonts w:asciiTheme="majorHAnsi" w:hAnsiTheme="majorHAnsi"/>
        </w:rPr>
        <w:t xml:space="preserve">goods and services </w:t>
      </w:r>
      <w:r w:rsidR="00D90FA3">
        <w:rPr>
          <w:rFonts w:asciiTheme="majorHAnsi" w:hAnsiTheme="majorHAnsi"/>
        </w:rPr>
        <w:t>which</w:t>
      </w:r>
      <w:r w:rsidR="00640723" w:rsidRPr="00E12DD8">
        <w:rPr>
          <w:rFonts w:asciiTheme="majorHAnsi" w:hAnsiTheme="majorHAnsi"/>
        </w:rPr>
        <w:t xml:space="preserve"> one consumes conspicuously </w:t>
      </w:r>
      <w:r w:rsidR="00E12DD8">
        <w:rPr>
          <w:rFonts w:asciiTheme="majorHAnsi" w:hAnsiTheme="majorHAnsi"/>
        </w:rPr>
        <w:t xml:space="preserve">and </w:t>
      </w:r>
      <w:r w:rsidR="00640723" w:rsidRPr="00E12DD8">
        <w:rPr>
          <w:rFonts w:asciiTheme="majorHAnsi" w:hAnsiTheme="majorHAnsi"/>
        </w:rPr>
        <w:t xml:space="preserve">for aspirational purposes. </w:t>
      </w:r>
      <w:r w:rsidR="00D90FA3">
        <w:rPr>
          <w:rFonts w:asciiTheme="majorHAnsi" w:hAnsiTheme="majorHAnsi"/>
        </w:rPr>
        <w:t>Our research</w:t>
      </w:r>
      <w:r w:rsidR="00640723" w:rsidRPr="00E12DD8">
        <w:rPr>
          <w:rFonts w:asciiTheme="majorHAnsi" w:hAnsiTheme="majorHAnsi"/>
        </w:rPr>
        <w:t xml:space="preserve"> calls into question</w:t>
      </w:r>
      <w:r w:rsidR="00D90FA3">
        <w:rPr>
          <w:rFonts w:asciiTheme="majorHAnsi" w:hAnsiTheme="majorHAnsi"/>
        </w:rPr>
        <w:t>, or at least qualifies,</w:t>
      </w:r>
      <w:r w:rsidR="00640723" w:rsidRPr="00E12DD8">
        <w:rPr>
          <w:rFonts w:asciiTheme="majorHAnsi" w:hAnsiTheme="majorHAnsi"/>
        </w:rPr>
        <w:t xml:space="preserve"> </w:t>
      </w:r>
      <w:r w:rsidR="00D90FA3">
        <w:rPr>
          <w:rFonts w:asciiTheme="majorHAnsi" w:hAnsiTheme="majorHAnsi"/>
        </w:rPr>
        <w:t xml:space="preserve">the notion that security today has a logic which necessarily trumps, or colonizes, other social purposes and values, as well as casting doubt upon overly sweeping variants of the claim that ‘the quest for security organizes modern life’ (Monahan 2010: 81). </w:t>
      </w:r>
      <w:r w:rsidR="00640723" w:rsidRPr="00E12DD8">
        <w:rPr>
          <w:rFonts w:asciiTheme="majorHAnsi" w:hAnsiTheme="majorHAnsi"/>
        </w:rPr>
        <w:t xml:space="preserve">It offers a detailed case </w:t>
      </w:r>
      <w:r w:rsidR="00E12DD8">
        <w:rPr>
          <w:rFonts w:asciiTheme="majorHAnsi" w:hAnsiTheme="majorHAnsi"/>
        </w:rPr>
        <w:t xml:space="preserve">in point of </w:t>
      </w:r>
      <w:r w:rsidR="00640723" w:rsidRPr="00E12DD8">
        <w:rPr>
          <w:rFonts w:asciiTheme="majorHAnsi" w:hAnsiTheme="majorHAnsi"/>
        </w:rPr>
        <w:t>the idea that economic exchange is ‘embedded in larger social contexts, in criteria foreign to the market, which codetermine actions just as much as does economic logic’ (Stehr and Adolf</w:t>
      </w:r>
      <w:r w:rsidR="00462E45">
        <w:rPr>
          <w:rFonts w:asciiTheme="majorHAnsi" w:hAnsiTheme="majorHAnsi"/>
        </w:rPr>
        <w:t>,</w:t>
      </w:r>
      <w:r w:rsidR="00640723" w:rsidRPr="00E12DD8">
        <w:rPr>
          <w:rFonts w:asciiTheme="majorHAnsi" w:hAnsiTheme="majorHAnsi"/>
        </w:rPr>
        <w:t xml:space="preserve"> 2010: 223). We have, in sum, shown that the purchase of security – people’s willingness to enter and use markets as a means of protecting their person, property and interests – is </w:t>
      </w:r>
      <w:r w:rsidR="00D90FA3">
        <w:rPr>
          <w:rFonts w:asciiTheme="majorHAnsi" w:hAnsiTheme="majorHAnsi"/>
        </w:rPr>
        <w:t>conditioned</w:t>
      </w:r>
      <w:r w:rsidR="00640723" w:rsidRPr="00E12DD8">
        <w:rPr>
          <w:rFonts w:asciiTheme="majorHAnsi" w:hAnsiTheme="majorHAnsi"/>
        </w:rPr>
        <w:t xml:space="preserve"> and restrained by non-security </w:t>
      </w:r>
      <w:r w:rsidR="00C34B08">
        <w:rPr>
          <w:rFonts w:asciiTheme="majorHAnsi" w:hAnsiTheme="majorHAnsi"/>
        </w:rPr>
        <w:t>commitments</w:t>
      </w:r>
      <w:r w:rsidR="00C34B08" w:rsidRPr="00E12DD8">
        <w:rPr>
          <w:rFonts w:asciiTheme="majorHAnsi" w:hAnsiTheme="majorHAnsi"/>
        </w:rPr>
        <w:t xml:space="preserve"> </w:t>
      </w:r>
      <w:r w:rsidR="00640723" w:rsidRPr="00E12DD8">
        <w:rPr>
          <w:rFonts w:asciiTheme="majorHAnsi" w:hAnsiTheme="majorHAnsi"/>
        </w:rPr>
        <w:t xml:space="preserve">and non-market values. The economy of security is a </w:t>
      </w:r>
      <w:r w:rsidR="00640723" w:rsidRPr="00E12DD8">
        <w:rPr>
          <w:rFonts w:asciiTheme="majorHAnsi" w:hAnsiTheme="majorHAnsi"/>
          <w:i/>
        </w:rPr>
        <w:t>moral</w:t>
      </w:r>
      <w:r w:rsidR="00640723" w:rsidRPr="00E12DD8">
        <w:rPr>
          <w:rFonts w:asciiTheme="majorHAnsi" w:hAnsiTheme="majorHAnsi"/>
        </w:rPr>
        <w:t xml:space="preserve"> economy</w:t>
      </w:r>
      <w:r w:rsidR="00E12DD8">
        <w:rPr>
          <w:rFonts w:asciiTheme="majorHAnsi" w:hAnsiTheme="majorHAnsi"/>
        </w:rPr>
        <w:t>. I</w:t>
      </w:r>
      <w:r w:rsidR="00640723" w:rsidRPr="00E12DD8">
        <w:rPr>
          <w:rFonts w:asciiTheme="majorHAnsi" w:hAnsiTheme="majorHAnsi"/>
        </w:rPr>
        <w:t xml:space="preserve">t needs to be understood as such.    </w:t>
      </w:r>
    </w:p>
    <w:p w:rsidR="00C34B08" w:rsidRDefault="00C34B08" w:rsidP="002729A6">
      <w:pPr>
        <w:spacing w:line="276" w:lineRule="auto"/>
        <w:jc w:val="both"/>
        <w:rPr>
          <w:rFonts w:asciiTheme="majorHAnsi" w:hAnsiTheme="majorHAnsi"/>
        </w:rPr>
      </w:pPr>
    </w:p>
    <w:p w:rsidR="000260B7" w:rsidRDefault="000260B7" w:rsidP="00174068">
      <w:pPr>
        <w:spacing w:line="276" w:lineRule="auto"/>
        <w:jc w:val="both"/>
        <w:rPr>
          <w:rFonts w:asciiTheme="majorHAnsi" w:hAnsiTheme="majorHAnsi"/>
          <w:b/>
          <w:color w:val="222222"/>
        </w:rPr>
      </w:pPr>
    </w:p>
    <w:p w:rsidR="00174068" w:rsidRPr="00174068" w:rsidRDefault="00174068" w:rsidP="00174068">
      <w:pPr>
        <w:spacing w:line="276" w:lineRule="auto"/>
        <w:jc w:val="both"/>
        <w:rPr>
          <w:rFonts w:asciiTheme="majorHAnsi" w:hAnsiTheme="majorHAnsi"/>
          <w:b/>
          <w:color w:val="222222"/>
        </w:rPr>
      </w:pPr>
      <w:r w:rsidRPr="00174068">
        <w:rPr>
          <w:rFonts w:asciiTheme="majorHAnsi" w:hAnsiTheme="majorHAnsi"/>
          <w:b/>
          <w:color w:val="222222"/>
        </w:rPr>
        <w:t>References</w:t>
      </w:r>
    </w:p>
    <w:p w:rsidR="00D34D9E" w:rsidRPr="00153708" w:rsidRDefault="00D34D9E" w:rsidP="00174068">
      <w:pPr>
        <w:pStyle w:val="StyleJustifiedLeft-002cmHanging127cmLinespacing"/>
        <w:spacing w:line="276" w:lineRule="auto"/>
        <w:rPr>
          <w:rFonts w:asciiTheme="majorHAnsi" w:hAnsiTheme="majorHAnsi"/>
        </w:rPr>
      </w:pPr>
      <w:r>
        <w:rPr>
          <w:rFonts w:asciiTheme="majorHAnsi" w:hAnsiTheme="majorHAnsi"/>
        </w:rPr>
        <w:t xml:space="preserve">Almeling, R. </w:t>
      </w:r>
      <w:r w:rsidR="00640723">
        <w:rPr>
          <w:rFonts w:asciiTheme="majorHAnsi" w:hAnsiTheme="majorHAnsi"/>
        </w:rPr>
        <w:t>(</w:t>
      </w:r>
      <w:r>
        <w:rPr>
          <w:rFonts w:asciiTheme="majorHAnsi" w:hAnsiTheme="majorHAnsi"/>
        </w:rPr>
        <w:t>2011)</w:t>
      </w:r>
      <w:r w:rsidR="00C34B08">
        <w:rPr>
          <w:rFonts w:asciiTheme="majorHAnsi" w:hAnsiTheme="majorHAnsi"/>
        </w:rPr>
        <w:t>,</w:t>
      </w:r>
      <w:r w:rsidR="00153708">
        <w:rPr>
          <w:rFonts w:asciiTheme="majorHAnsi" w:hAnsiTheme="majorHAnsi"/>
        </w:rPr>
        <w:t xml:space="preserve"> </w:t>
      </w:r>
      <w:r w:rsidR="00153708">
        <w:rPr>
          <w:rFonts w:asciiTheme="majorHAnsi" w:hAnsiTheme="majorHAnsi"/>
          <w:i/>
        </w:rPr>
        <w:t>Sex Cells: The Medical Market for Eggs and Sperm</w:t>
      </w:r>
      <w:r w:rsidR="00C34B08">
        <w:rPr>
          <w:rFonts w:asciiTheme="majorHAnsi" w:hAnsiTheme="majorHAnsi"/>
        </w:rPr>
        <w:t>,</w:t>
      </w:r>
      <w:r w:rsidR="00153708">
        <w:rPr>
          <w:rFonts w:asciiTheme="majorHAnsi" w:hAnsiTheme="majorHAnsi"/>
        </w:rPr>
        <w:t xml:space="preserve"> Berkeley: University of California Press.</w:t>
      </w:r>
    </w:p>
    <w:p w:rsidR="008B2CBA" w:rsidRPr="008B2CBA" w:rsidRDefault="008B2CBA" w:rsidP="00174068">
      <w:pPr>
        <w:pStyle w:val="StyleJustifiedLeft-002cmHanging127cmLinespacing"/>
        <w:spacing w:line="276" w:lineRule="auto"/>
        <w:rPr>
          <w:rFonts w:asciiTheme="majorHAnsi" w:hAnsiTheme="majorHAnsi"/>
        </w:rPr>
      </w:pPr>
      <w:r>
        <w:rPr>
          <w:rFonts w:asciiTheme="majorHAnsi" w:hAnsiTheme="majorHAnsi"/>
        </w:rPr>
        <w:t>Atkinson, R. and Blandy</w:t>
      </w:r>
      <w:r w:rsidR="00C34B08">
        <w:rPr>
          <w:rFonts w:asciiTheme="majorHAnsi" w:hAnsiTheme="majorHAnsi"/>
        </w:rPr>
        <w:t>, S.</w:t>
      </w:r>
      <w:r>
        <w:rPr>
          <w:rFonts w:asciiTheme="majorHAnsi" w:hAnsiTheme="majorHAnsi"/>
        </w:rPr>
        <w:t xml:space="preserve"> (2007)</w:t>
      </w:r>
      <w:r w:rsidR="00C34B08">
        <w:rPr>
          <w:rFonts w:asciiTheme="majorHAnsi" w:hAnsiTheme="majorHAnsi"/>
        </w:rPr>
        <w:t>,</w:t>
      </w:r>
      <w:r>
        <w:rPr>
          <w:rFonts w:asciiTheme="majorHAnsi" w:hAnsiTheme="majorHAnsi"/>
        </w:rPr>
        <w:t xml:space="preserve"> ‘Panic Rooms: The Rise of Defensive Homeownership’, </w:t>
      </w:r>
      <w:r>
        <w:rPr>
          <w:rFonts w:asciiTheme="majorHAnsi" w:hAnsiTheme="majorHAnsi"/>
          <w:i/>
        </w:rPr>
        <w:t>Housing Studies</w:t>
      </w:r>
      <w:r>
        <w:rPr>
          <w:rFonts w:asciiTheme="majorHAnsi" w:hAnsiTheme="majorHAnsi"/>
        </w:rPr>
        <w:t>, 22</w:t>
      </w:r>
      <w:r w:rsidR="00C34B08">
        <w:rPr>
          <w:rFonts w:asciiTheme="majorHAnsi" w:hAnsiTheme="majorHAnsi"/>
        </w:rPr>
        <w:t xml:space="preserve"> (</w:t>
      </w:r>
      <w:r>
        <w:rPr>
          <w:rFonts w:asciiTheme="majorHAnsi" w:hAnsiTheme="majorHAnsi"/>
        </w:rPr>
        <w:t>4</w:t>
      </w:r>
      <w:r w:rsidR="00C34B08">
        <w:rPr>
          <w:rFonts w:asciiTheme="majorHAnsi" w:hAnsiTheme="majorHAnsi"/>
        </w:rPr>
        <w:t>)</w:t>
      </w:r>
      <w:r>
        <w:rPr>
          <w:rFonts w:asciiTheme="majorHAnsi" w:hAnsiTheme="majorHAnsi"/>
        </w:rPr>
        <w:t>: 443-458.</w:t>
      </w:r>
    </w:p>
    <w:p w:rsidR="00174068" w:rsidRP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rPr>
        <w:t>Bauman, Z. (1988)</w:t>
      </w:r>
      <w:r w:rsidR="00C34B08">
        <w:rPr>
          <w:rFonts w:asciiTheme="majorHAnsi" w:hAnsiTheme="majorHAnsi"/>
        </w:rPr>
        <w:t>,</w:t>
      </w:r>
      <w:r w:rsidRPr="00174068">
        <w:rPr>
          <w:rFonts w:asciiTheme="majorHAnsi" w:hAnsiTheme="majorHAnsi"/>
        </w:rPr>
        <w:t xml:space="preserve"> </w:t>
      </w:r>
      <w:r w:rsidRPr="00174068">
        <w:rPr>
          <w:rFonts w:asciiTheme="majorHAnsi" w:hAnsiTheme="majorHAnsi"/>
          <w:i/>
        </w:rPr>
        <w:t>Freedom</w:t>
      </w:r>
      <w:r w:rsidR="00C34B08">
        <w:rPr>
          <w:rFonts w:asciiTheme="majorHAnsi" w:hAnsiTheme="majorHAnsi"/>
        </w:rPr>
        <w:t>,</w:t>
      </w:r>
      <w:r w:rsidRPr="00174068">
        <w:rPr>
          <w:rFonts w:asciiTheme="majorHAnsi" w:hAnsiTheme="majorHAnsi"/>
        </w:rPr>
        <w:t xml:space="preserve"> Buckingham: Open University Press.</w:t>
      </w:r>
    </w:p>
    <w:p w:rsid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rPr>
        <w:t>Bauman, Z. (2006)</w:t>
      </w:r>
      <w:r w:rsidR="00C34B08">
        <w:rPr>
          <w:rFonts w:asciiTheme="majorHAnsi" w:hAnsiTheme="majorHAnsi"/>
        </w:rPr>
        <w:t>,</w:t>
      </w:r>
      <w:r w:rsidRPr="00174068">
        <w:rPr>
          <w:rFonts w:asciiTheme="majorHAnsi" w:hAnsiTheme="majorHAnsi"/>
        </w:rPr>
        <w:t xml:space="preserve"> </w:t>
      </w:r>
      <w:r w:rsidRPr="00174068">
        <w:rPr>
          <w:rFonts w:asciiTheme="majorHAnsi" w:hAnsiTheme="majorHAnsi"/>
          <w:i/>
          <w:iCs/>
        </w:rPr>
        <w:t>Liquid Fear</w:t>
      </w:r>
      <w:r w:rsidR="00C34B08">
        <w:rPr>
          <w:rFonts w:asciiTheme="majorHAnsi" w:hAnsiTheme="majorHAnsi"/>
        </w:rPr>
        <w:t xml:space="preserve">, </w:t>
      </w:r>
      <w:r w:rsidRPr="00174068">
        <w:rPr>
          <w:rFonts w:asciiTheme="majorHAnsi" w:hAnsiTheme="majorHAnsi"/>
        </w:rPr>
        <w:t>Cambridge: Polity.</w:t>
      </w:r>
    </w:p>
    <w:p w:rsidR="008B2CBA" w:rsidRPr="00174068" w:rsidRDefault="008B2CBA" w:rsidP="00174068">
      <w:pPr>
        <w:pStyle w:val="StyleJustifiedLeft-002cmHanging127cmLinespacing"/>
        <w:spacing w:line="276" w:lineRule="auto"/>
        <w:rPr>
          <w:rFonts w:asciiTheme="majorHAnsi" w:hAnsiTheme="majorHAnsi"/>
        </w:rPr>
      </w:pPr>
      <w:r>
        <w:rPr>
          <w:rFonts w:asciiTheme="majorHAnsi" w:hAnsiTheme="majorHAnsi"/>
        </w:rPr>
        <w:t>Blakeley, E. and</w:t>
      </w:r>
      <w:r w:rsidR="00C34B08">
        <w:rPr>
          <w:rFonts w:asciiTheme="majorHAnsi" w:hAnsiTheme="majorHAnsi"/>
        </w:rPr>
        <w:t xml:space="preserve"> </w:t>
      </w:r>
      <w:r>
        <w:rPr>
          <w:rFonts w:asciiTheme="majorHAnsi" w:hAnsiTheme="majorHAnsi"/>
        </w:rPr>
        <w:t>Snyder</w:t>
      </w:r>
      <w:r w:rsidR="00C34B08">
        <w:rPr>
          <w:rFonts w:asciiTheme="majorHAnsi" w:hAnsiTheme="majorHAnsi"/>
        </w:rPr>
        <w:t>, M.</w:t>
      </w:r>
      <w:r>
        <w:rPr>
          <w:rFonts w:asciiTheme="majorHAnsi" w:hAnsiTheme="majorHAnsi"/>
        </w:rPr>
        <w:t xml:space="preserve"> (1997)</w:t>
      </w:r>
      <w:r w:rsidR="00C34B08">
        <w:rPr>
          <w:rFonts w:asciiTheme="majorHAnsi" w:hAnsiTheme="majorHAnsi"/>
        </w:rPr>
        <w:t>,</w:t>
      </w:r>
      <w:r>
        <w:rPr>
          <w:rFonts w:asciiTheme="majorHAnsi" w:hAnsiTheme="majorHAnsi"/>
        </w:rPr>
        <w:t xml:space="preserve"> </w:t>
      </w:r>
      <w:r w:rsidR="00A31DC2" w:rsidRPr="00A31DC2">
        <w:rPr>
          <w:rFonts w:asciiTheme="majorHAnsi" w:hAnsiTheme="majorHAnsi"/>
          <w:i/>
        </w:rPr>
        <w:t>Fortress America: Gates Communities in the United States</w:t>
      </w:r>
      <w:r>
        <w:rPr>
          <w:rFonts w:asciiTheme="majorHAnsi" w:hAnsiTheme="majorHAnsi"/>
        </w:rPr>
        <w:t>. Washington: Brookings Institution Press.</w:t>
      </w:r>
    </w:p>
    <w:p w:rsidR="008B2CBA" w:rsidRPr="008B2CBA" w:rsidRDefault="008B2CBA" w:rsidP="006D754F">
      <w:pPr>
        <w:spacing w:line="276" w:lineRule="auto"/>
        <w:ind w:left="720" w:hanging="720"/>
        <w:jc w:val="both"/>
        <w:rPr>
          <w:rFonts w:asciiTheme="majorHAnsi" w:hAnsiTheme="majorHAnsi"/>
        </w:rPr>
      </w:pPr>
      <w:r>
        <w:rPr>
          <w:rFonts w:asciiTheme="majorHAnsi" w:hAnsiTheme="majorHAnsi"/>
        </w:rPr>
        <w:t>Blandy, S. (2006)</w:t>
      </w:r>
      <w:r w:rsidR="00C34B08">
        <w:rPr>
          <w:rFonts w:asciiTheme="majorHAnsi" w:hAnsiTheme="majorHAnsi"/>
        </w:rPr>
        <w:t>,</w:t>
      </w:r>
      <w:r>
        <w:rPr>
          <w:rFonts w:asciiTheme="majorHAnsi" w:hAnsiTheme="majorHAnsi"/>
        </w:rPr>
        <w:t xml:space="preserve"> ‘Gates Communities in England: Historical Perspectives and Current Developments’, </w:t>
      </w:r>
      <w:r>
        <w:rPr>
          <w:rFonts w:asciiTheme="majorHAnsi" w:hAnsiTheme="majorHAnsi"/>
          <w:i/>
        </w:rPr>
        <w:t>GeoJournal</w:t>
      </w:r>
      <w:r>
        <w:rPr>
          <w:rFonts w:asciiTheme="majorHAnsi" w:hAnsiTheme="majorHAnsi"/>
        </w:rPr>
        <w:t>, 66: 15-26.</w:t>
      </w:r>
    </w:p>
    <w:p w:rsidR="006D754F" w:rsidRPr="006D754F" w:rsidRDefault="006D754F" w:rsidP="006D754F">
      <w:pPr>
        <w:spacing w:line="276" w:lineRule="auto"/>
        <w:ind w:left="709" w:hanging="720"/>
        <w:jc w:val="both"/>
        <w:rPr>
          <w:rFonts w:asciiTheme="majorHAnsi" w:hAnsiTheme="majorHAnsi"/>
        </w:rPr>
      </w:pPr>
      <w:r w:rsidRPr="006D754F">
        <w:rPr>
          <w:rFonts w:asciiTheme="majorHAnsi" w:hAnsiTheme="majorHAnsi"/>
        </w:rPr>
        <w:t>Bourdieu, P. (</w:t>
      </w:r>
      <w:r w:rsidR="00C34B08">
        <w:rPr>
          <w:rFonts w:asciiTheme="majorHAnsi" w:hAnsiTheme="majorHAnsi"/>
        </w:rPr>
        <w:t>1984</w:t>
      </w:r>
      <w:r w:rsidRPr="006D754F">
        <w:rPr>
          <w:rFonts w:asciiTheme="majorHAnsi" w:hAnsiTheme="majorHAnsi"/>
        </w:rPr>
        <w:t>)</w:t>
      </w:r>
      <w:r w:rsidR="00C34B08">
        <w:rPr>
          <w:rFonts w:asciiTheme="majorHAnsi" w:hAnsiTheme="majorHAnsi"/>
        </w:rPr>
        <w:t>,</w:t>
      </w:r>
      <w:r w:rsidRPr="006D754F">
        <w:rPr>
          <w:rFonts w:asciiTheme="majorHAnsi" w:hAnsiTheme="majorHAnsi"/>
        </w:rPr>
        <w:t xml:space="preserve"> Distinction</w:t>
      </w:r>
      <w:r w:rsidRPr="006D754F">
        <w:rPr>
          <w:rFonts w:asciiTheme="majorHAnsi" w:hAnsiTheme="majorHAnsi"/>
          <w:i/>
        </w:rPr>
        <w:t>: A Social Critique of the Judgement of Taste</w:t>
      </w:r>
      <w:r w:rsidR="00C34B08">
        <w:rPr>
          <w:rFonts w:asciiTheme="majorHAnsi" w:hAnsiTheme="majorHAnsi"/>
        </w:rPr>
        <w:t>,</w:t>
      </w:r>
      <w:r w:rsidRPr="006D754F">
        <w:rPr>
          <w:rFonts w:asciiTheme="majorHAnsi" w:hAnsiTheme="majorHAnsi"/>
        </w:rPr>
        <w:t xml:space="preserve"> London. Routledge.</w:t>
      </w:r>
    </w:p>
    <w:p w:rsidR="00174068" w:rsidRP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rPr>
        <w:t>Brodeur, J.-P. (2010)</w:t>
      </w:r>
      <w:r w:rsidR="00803413">
        <w:rPr>
          <w:rFonts w:asciiTheme="majorHAnsi" w:hAnsiTheme="majorHAnsi"/>
        </w:rPr>
        <w:t>,</w:t>
      </w:r>
      <w:r w:rsidRPr="00174068">
        <w:rPr>
          <w:rFonts w:asciiTheme="majorHAnsi" w:hAnsiTheme="majorHAnsi"/>
        </w:rPr>
        <w:t xml:space="preserve"> </w:t>
      </w:r>
      <w:r w:rsidRPr="00174068">
        <w:rPr>
          <w:rFonts w:asciiTheme="majorHAnsi" w:hAnsiTheme="majorHAnsi"/>
          <w:i/>
        </w:rPr>
        <w:t>The Policing Web</w:t>
      </w:r>
      <w:r w:rsidR="00803413">
        <w:rPr>
          <w:rFonts w:asciiTheme="majorHAnsi" w:hAnsiTheme="majorHAnsi"/>
        </w:rPr>
        <w:t>,</w:t>
      </w:r>
      <w:r w:rsidRPr="00174068">
        <w:rPr>
          <w:rFonts w:asciiTheme="majorHAnsi" w:hAnsiTheme="majorHAnsi"/>
        </w:rPr>
        <w:t xml:space="preserve"> Oxford: Oxford University Press.</w:t>
      </w:r>
    </w:p>
    <w:p w:rsidR="00174068" w:rsidRP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rPr>
        <w:t>Caldeira, T. (2000)</w:t>
      </w:r>
      <w:r w:rsidR="00803413">
        <w:rPr>
          <w:rFonts w:asciiTheme="majorHAnsi" w:hAnsiTheme="majorHAnsi"/>
        </w:rPr>
        <w:t>,</w:t>
      </w:r>
      <w:r w:rsidRPr="00174068">
        <w:rPr>
          <w:rFonts w:asciiTheme="majorHAnsi" w:hAnsiTheme="majorHAnsi"/>
        </w:rPr>
        <w:t xml:space="preserve"> </w:t>
      </w:r>
      <w:r w:rsidRPr="00174068">
        <w:rPr>
          <w:rFonts w:asciiTheme="majorHAnsi" w:hAnsiTheme="majorHAnsi"/>
          <w:i/>
          <w:iCs/>
        </w:rPr>
        <w:t>City of Walls: Crime, Segregation, and Citizenship in São Paulo</w:t>
      </w:r>
      <w:r w:rsidR="00803413">
        <w:rPr>
          <w:rFonts w:asciiTheme="majorHAnsi" w:hAnsiTheme="majorHAnsi"/>
          <w:i/>
          <w:iCs/>
        </w:rPr>
        <w:t xml:space="preserve">, </w:t>
      </w:r>
      <w:r w:rsidRPr="00174068">
        <w:rPr>
          <w:rFonts w:asciiTheme="majorHAnsi" w:hAnsiTheme="majorHAnsi"/>
        </w:rPr>
        <w:t>Berkeley London: University of California Press.</w:t>
      </w:r>
    </w:p>
    <w:p w:rsidR="006D754F" w:rsidRPr="006D754F" w:rsidRDefault="006D754F" w:rsidP="006D754F">
      <w:pPr>
        <w:spacing w:line="276" w:lineRule="auto"/>
        <w:ind w:left="709" w:hanging="720"/>
        <w:jc w:val="both"/>
        <w:rPr>
          <w:rFonts w:asciiTheme="majorHAnsi" w:hAnsiTheme="majorHAnsi"/>
        </w:rPr>
      </w:pPr>
      <w:r w:rsidRPr="006D754F">
        <w:rPr>
          <w:rFonts w:asciiTheme="majorHAnsi" w:hAnsiTheme="majorHAnsi"/>
        </w:rPr>
        <w:t>Campbell, C. (1987)</w:t>
      </w:r>
      <w:r w:rsidR="00803413">
        <w:rPr>
          <w:rFonts w:asciiTheme="majorHAnsi" w:hAnsiTheme="majorHAnsi"/>
        </w:rPr>
        <w:t>,</w:t>
      </w:r>
      <w:r w:rsidRPr="006D754F">
        <w:rPr>
          <w:rFonts w:asciiTheme="majorHAnsi" w:hAnsiTheme="majorHAnsi"/>
        </w:rPr>
        <w:t xml:space="preserve"> </w:t>
      </w:r>
      <w:r w:rsidRPr="006D754F">
        <w:rPr>
          <w:rFonts w:asciiTheme="majorHAnsi" w:hAnsiTheme="majorHAnsi"/>
          <w:i/>
        </w:rPr>
        <w:t>The Romantic Ethic and the Spirit of Modern Consumerism</w:t>
      </w:r>
      <w:r w:rsidR="00803413">
        <w:rPr>
          <w:rFonts w:asciiTheme="majorHAnsi" w:hAnsiTheme="majorHAnsi"/>
        </w:rPr>
        <w:t xml:space="preserve">, </w:t>
      </w:r>
      <w:r w:rsidRPr="006D754F">
        <w:rPr>
          <w:rFonts w:asciiTheme="majorHAnsi" w:hAnsiTheme="majorHAnsi"/>
        </w:rPr>
        <w:t>Oxford: Blackwell.</w:t>
      </w:r>
    </w:p>
    <w:p w:rsidR="006D754F" w:rsidRPr="006D754F" w:rsidRDefault="006D754F" w:rsidP="006D754F">
      <w:pPr>
        <w:spacing w:line="276" w:lineRule="auto"/>
        <w:ind w:left="709" w:hanging="720"/>
        <w:jc w:val="both"/>
        <w:rPr>
          <w:rFonts w:asciiTheme="majorHAnsi" w:hAnsiTheme="majorHAnsi"/>
        </w:rPr>
      </w:pPr>
      <w:r w:rsidRPr="006D754F">
        <w:rPr>
          <w:rFonts w:asciiTheme="majorHAnsi" w:hAnsiTheme="majorHAnsi"/>
        </w:rPr>
        <w:t>Campbell, C. (2004)</w:t>
      </w:r>
      <w:r w:rsidR="00803413">
        <w:rPr>
          <w:rFonts w:asciiTheme="majorHAnsi" w:hAnsiTheme="majorHAnsi"/>
        </w:rPr>
        <w:t>,</w:t>
      </w:r>
      <w:r w:rsidRPr="006D754F">
        <w:rPr>
          <w:rFonts w:asciiTheme="majorHAnsi" w:hAnsiTheme="majorHAnsi"/>
        </w:rPr>
        <w:t xml:space="preserve"> ‘I Shop Therefore I know that I am: The Metaphysical Basis of Modern Consumerism’</w:t>
      </w:r>
      <w:r w:rsidR="00803413">
        <w:rPr>
          <w:rFonts w:asciiTheme="majorHAnsi" w:hAnsiTheme="majorHAnsi"/>
        </w:rPr>
        <w:t>,</w:t>
      </w:r>
      <w:r w:rsidRPr="006D754F">
        <w:rPr>
          <w:rFonts w:asciiTheme="majorHAnsi" w:hAnsiTheme="majorHAnsi"/>
        </w:rPr>
        <w:t xml:space="preserve"> in Ekström</w:t>
      </w:r>
      <w:r w:rsidR="00803413">
        <w:rPr>
          <w:rFonts w:asciiTheme="majorHAnsi" w:hAnsiTheme="majorHAnsi"/>
        </w:rPr>
        <w:t>,</w:t>
      </w:r>
      <w:r w:rsidRPr="006D754F">
        <w:rPr>
          <w:rFonts w:asciiTheme="majorHAnsi" w:hAnsiTheme="majorHAnsi"/>
        </w:rPr>
        <w:t xml:space="preserve"> </w:t>
      </w:r>
      <w:r w:rsidR="00803413" w:rsidRPr="006D754F">
        <w:rPr>
          <w:rFonts w:asciiTheme="majorHAnsi" w:hAnsiTheme="majorHAnsi"/>
        </w:rPr>
        <w:t>K.</w:t>
      </w:r>
      <w:r w:rsidR="00803413">
        <w:rPr>
          <w:rFonts w:asciiTheme="majorHAnsi" w:hAnsiTheme="majorHAnsi"/>
        </w:rPr>
        <w:t xml:space="preserve"> </w:t>
      </w:r>
      <w:r w:rsidR="00803413" w:rsidRPr="006D754F">
        <w:rPr>
          <w:rFonts w:asciiTheme="majorHAnsi" w:hAnsiTheme="majorHAnsi"/>
        </w:rPr>
        <w:t xml:space="preserve">M. </w:t>
      </w:r>
      <w:r w:rsidRPr="006D754F">
        <w:rPr>
          <w:rFonts w:asciiTheme="majorHAnsi" w:hAnsiTheme="majorHAnsi"/>
        </w:rPr>
        <w:t>and Brembeck</w:t>
      </w:r>
      <w:r w:rsidR="00803413">
        <w:rPr>
          <w:rFonts w:asciiTheme="majorHAnsi" w:hAnsiTheme="majorHAnsi"/>
        </w:rPr>
        <w:t>, H.</w:t>
      </w:r>
      <w:r w:rsidRPr="006D754F">
        <w:rPr>
          <w:rFonts w:asciiTheme="majorHAnsi" w:hAnsiTheme="majorHAnsi"/>
        </w:rPr>
        <w:t xml:space="preserve"> (eds.)</w:t>
      </w:r>
      <w:r w:rsidR="00803413">
        <w:rPr>
          <w:rFonts w:asciiTheme="majorHAnsi" w:hAnsiTheme="majorHAnsi"/>
        </w:rPr>
        <w:t>,</w:t>
      </w:r>
      <w:r w:rsidRPr="006D754F">
        <w:rPr>
          <w:rFonts w:asciiTheme="majorHAnsi" w:hAnsiTheme="majorHAnsi"/>
        </w:rPr>
        <w:t xml:space="preserve"> </w:t>
      </w:r>
      <w:r w:rsidRPr="006D754F">
        <w:rPr>
          <w:rFonts w:asciiTheme="majorHAnsi" w:hAnsiTheme="majorHAnsi"/>
          <w:i/>
        </w:rPr>
        <w:t>Elusive Consumption</w:t>
      </w:r>
      <w:r w:rsidR="00803413">
        <w:rPr>
          <w:rFonts w:asciiTheme="majorHAnsi" w:hAnsiTheme="majorHAnsi"/>
        </w:rPr>
        <w:t xml:space="preserve">, </w:t>
      </w:r>
      <w:r w:rsidRPr="006D754F">
        <w:rPr>
          <w:rFonts w:asciiTheme="majorHAnsi" w:hAnsiTheme="majorHAnsi"/>
        </w:rPr>
        <w:t>Oxford: Berg.</w:t>
      </w:r>
    </w:p>
    <w:p w:rsid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rPr>
        <w:t>Casella, R. (2006)</w:t>
      </w:r>
      <w:r w:rsidR="00803413">
        <w:rPr>
          <w:rFonts w:asciiTheme="majorHAnsi" w:hAnsiTheme="majorHAnsi"/>
        </w:rPr>
        <w:t>,</w:t>
      </w:r>
      <w:r w:rsidRPr="00174068">
        <w:rPr>
          <w:rFonts w:asciiTheme="majorHAnsi" w:hAnsiTheme="majorHAnsi"/>
        </w:rPr>
        <w:t xml:space="preserve"> </w:t>
      </w:r>
      <w:r w:rsidRPr="00174068">
        <w:rPr>
          <w:rFonts w:asciiTheme="majorHAnsi" w:hAnsiTheme="majorHAnsi"/>
          <w:i/>
        </w:rPr>
        <w:t>Selling us the Fortress</w:t>
      </w:r>
      <w:r w:rsidR="00D04A8F">
        <w:rPr>
          <w:rFonts w:asciiTheme="majorHAnsi" w:hAnsiTheme="majorHAnsi"/>
          <w:i/>
        </w:rPr>
        <w:t>: The Promotion of Techo-Security Equipment for Schools</w:t>
      </w:r>
      <w:r w:rsidR="00803413">
        <w:rPr>
          <w:rFonts w:asciiTheme="majorHAnsi" w:hAnsiTheme="majorHAnsi"/>
        </w:rPr>
        <w:t xml:space="preserve">, </w:t>
      </w:r>
      <w:r w:rsidRPr="00174068">
        <w:rPr>
          <w:rFonts w:asciiTheme="majorHAnsi" w:hAnsiTheme="majorHAnsi"/>
        </w:rPr>
        <w:t>New York: Routledge.</w:t>
      </w:r>
    </w:p>
    <w:p w:rsidR="00D34D9E" w:rsidRPr="00186D93" w:rsidRDefault="00186D93" w:rsidP="00174068">
      <w:pPr>
        <w:pStyle w:val="StyleJustifiedLeft-002cmHanging127cmLinespacing"/>
        <w:spacing w:line="276" w:lineRule="auto"/>
        <w:rPr>
          <w:rFonts w:asciiTheme="majorHAnsi" w:hAnsiTheme="majorHAnsi"/>
        </w:rPr>
      </w:pPr>
      <w:r>
        <w:rPr>
          <w:rFonts w:asciiTheme="majorHAnsi" w:hAnsiTheme="majorHAnsi"/>
        </w:rPr>
        <w:t>Chan, C.</w:t>
      </w:r>
      <w:r w:rsidR="00D34D9E">
        <w:rPr>
          <w:rFonts w:asciiTheme="majorHAnsi" w:hAnsiTheme="majorHAnsi"/>
        </w:rPr>
        <w:t xml:space="preserve"> (2010)</w:t>
      </w:r>
      <w:r w:rsidR="00803413">
        <w:rPr>
          <w:rFonts w:asciiTheme="majorHAnsi" w:hAnsiTheme="majorHAnsi"/>
        </w:rPr>
        <w:t>,</w:t>
      </w:r>
      <w:r>
        <w:rPr>
          <w:rFonts w:asciiTheme="majorHAnsi" w:hAnsiTheme="majorHAnsi"/>
        </w:rPr>
        <w:t xml:space="preserve"> ‘Creating a Market in the Presence of Cultural Resistance: The Case of Life Insurance in China’, </w:t>
      </w:r>
      <w:r>
        <w:rPr>
          <w:rFonts w:asciiTheme="majorHAnsi" w:hAnsiTheme="majorHAnsi"/>
          <w:i/>
        </w:rPr>
        <w:t xml:space="preserve">Theory </w:t>
      </w:r>
      <w:r w:rsidR="00D04A8F">
        <w:rPr>
          <w:rFonts w:asciiTheme="majorHAnsi" w:hAnsiTheme="majorHAnsi"/>
          <w:i/>
        </w:rPr>
        <w:t>&amp;</w:t>
      </w:r>
      <w:r>
        <w:rPr>
          <w:rFonts w:asciiTheme="majorHAnsi" w:hAnsiTheme="majorHAnsi"/>
          <w:i/>
        </w:rPr>
        <w:t xml:space="preserve"> Society</w:t>
      </w:r>
      <w:r>
        <w:rPr>
          <w:rFonts w:asciiTheme="majorHAnsi" w:hAnsiTheme="majorHAnsi"/>
        </w:rPr>
        <w:t>, 38: 271-305.</w:t>
      </w:r>
    </w:p>
    <w:p w:rsidR="00174068" w:rsidRPr="00174068" w:rsidRDefault="00174068" w:rsidP="00174068">
      <w:pPr>
        <w:pStyle w:val="StyleJustifiedLeft-002cmHanging127cmLinespacing"/>
        <w:spacing w:line="276" w:lineRule="auto"/>
        <w:rPr>
          <w:rFonts w:asciiTheme="majorHAnsi" w:hAnsiTheme="majorHAnsi"/>
          <w:color w:val="222222"/>
        </w:rPr>
      </w:pPr>
      <w:r w:rsidRPr="00174068">
        <w:rPr>
          <w:rFonts w:asciiTheme="majorHAnsi" w:hAnsiTheme="majorHAnsi"/>
          <w:color w:val="222222"/>
        </w:rPr>
        <w:t>Christie, N. (1994)</w:t>
      </w:r>
      <w:r w:rsidR="00803413">
        <w:rPr>
          <w:rFonts w:asciiTheme="majorHAnsi" w:hAnsiTheme="majorHAnsi"/>
          <w:color w:val="222222"/>
        </w:rPr>
        <w:t>,</w:t>
      </w:r>
      <w:r w:rsidRPr="00174068">
        <w:rPr>
          <w:rFonts w:asciiTheme="majorHAnsi" w:hAnsiTheme="majorHAnsi"/>
          <w:color w:val="222222"/>
        </w:rPr>
        <w:t xml:space="preserve"> </w:t>
      </w:r>
      <w:r w:rsidRPr="00174068">
        <w:rPr>
          <w:rFonts w:asciiTheme="majorHAnsi" w:hAnsiTheme="majorHAnsi"/>
          <w:i/>
        </w:rPr>
        <w:t>Crime Control as Industry: Towards Gulags Western Style</w:t>
      </w:r>
      <w:r w:rsidR="00803413">
        <w:rPr>
          <w:rFonts w:asciiTheme="majorHAnsi" w:hAnsiTheme="majorHAnsi"/>
          <w:color w:val="222222"/>
        </w:rPr>
        <w:t>,</w:t>
      </w:r>
      <w:r w:rsidRPr="00174068">
        <w:rPr>
          <w:rFonts w:asciiTheme="majorHAnsi" w:hAnsiTheme="majorHAnsi"/>
          <w:color w:val="222222"/>
        </w:rPr>
        <w:t xml:space="preserve"> London: Routledge.</w:t>
      </w:r>
    </w:p>
    <w:p w:rsidR="00174068" w:rsidRPr="00174068" w:rsidRDefault="00174068" w:rsidP="00174068">
      <w:pPr>
        <w:pStyle w:val="StyleJustifiedLeft-002cmHanging127cmLinespacing"/>
        <w:spacing w:line="276" w:lineRule="auto"/>
        <w:rPr>
          <w:rFonts w:asciiTheme="majorHAnsi" w:hAnsiTheme="majorHAnsi"/>
          <w:color w:val="222222"/>
        </w:rPr>
      </w:pPr>
      <w:r w:rsidRPr="00174068">
        <w:rPr>
          <w:rFonts w:asciiTheme="majorHAnsi" w:hAnsiTheme="majorHAnsi"/>
          <w:color w:val="222222"/>
        </w:rPr>
        <w:t>Davis, M. (1992)</w:t>
      </w:r>
      <w:r w:rsidR="00803413">
        <w:rPr>
          <w:rFonts w:asciiTheme="majorHAnsi" w:hAnsiTheme="majorHAnsi"/>
          <w:color w:val="222222"/>
        </w:rPr>
        <w:t>,</w:t>
      </w:r>
      <w:r w:rsidRPr="00174068">
        <w:rPr>
          <w:rFonts w:asciiTheme="majorHAnsi" w:hAnsiTheme="majorHAnsi"/>
          <w:color w:val="222222"/>
        </w:rPr>
        <w:t xml:space="preserve"> </w:t>
      </w:r>
      <w:r w:rsidRPr="00174068">
        <w:rPr>
          <w:rFonts w:asciiTheme="majorHAnsi" w:hAnsiTheme="majorHAnsi"/>
          <w:i/>
        </w:rPr>
        <w:t>Beyond</w:t>
      </w:r>
      <w:r w:rsidRPr="00174068">
        <w:rPr>
          <w:rFonts w:asciiTheme="majorHAnsi" w:hAnsiTheme="majorHAnsi"/>
        </w:rPr>
        <w:t xml:space="preserve"> </w:t>
      </w:r>
      <w:r w:rsidRPr="00174068">
        <w:rPr>
          <w:rFonts w:asciiTheme="majorHAnsi" w:hAnsiTheme="majorHAnsi"/>
          <w:i/>
        </w:rPr>
        <w:t>Blade Runner: Urban Control - the Ecology of Fear</w:t>
      </w:r>
      <w:r w:rsidR="00803413">
        <w:rPr>
          <w:rFonts w:asciiTheme="majorHAnsi" w:hAnsiTheme="majorHAnsi"/>
          <w:color w:val="222222"/>
        </w:rPr>
        <w:t>,</w:t>
      </w:r>
      <w:r w:rsidRPr="00174068">
        <w:rPr>
          <w:rFonts w:asciiTheme="majorHAnsi" w:hAnsiTheme="majorHAnsi"/>
          <w:color w:val="222222"/>
        </w:rPr>
        <w:t xml:space="preserve"> Westfield, NJ: Open Magazine</w:t>
      </w:r>
    </w:p>
    <w:p w:rsid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color w:val="222222"/>
        </w:rPr>
        <w:t>Davis, M. (2000)</w:t>
      </w:r>
      <w:r w:rsidR="00803413">
        <w:rPr>
          <w:rFonts w:asciiTheme="majorHAnsi" w:hAnsiTheme="majorHAnsi"/>
          <w:color w:val="222222"/>
        </w:rPr>
        <w:t xml:space="preserve">, </w:t>
      </w:r>
      <w:r w:rsidRPr="00174068">
        <w:rPr>
          <w:rFonts w:asciiTheme="majorHAnsi" w:hAnsiTheme="majorHAnsi"/>
          <w:i/>
        </w:rPr>
        <w:t>Ecology of Fear: Los Angeles and the Imagination of Disaster</w:t>
      </w:r>
      <w:r w:rsidR="00803413">
        <w:rPr>
          <w:rFonts w:asciiTheme="majorHAnsi" w:hAnsiTheme="majorHAnsi"/>
        </w:rPr>
        <w:t xml:space="preserve">, </w:t>
      </w:r>
      <w:r w:rsidRPr="00174068">
        <w:rPr>
          <w:rFonts w:asciiTheme="majorHAnsi" w:hAnsiTheme="majorHAnsi"/>
        </w:rPr>
        <w:t>New York: Vintage.</w:t>
      </w:r>
    </w:p>
    <w:p w:rsidR="006D754F" w:rsidRPr="006D754F" w:rsidRDefault="006D754F" w:rsidP="006D754F">
      <w:pPr>
        <w:spacing w:line="276" w:lineRule="auto"/>
        <w:ind w:left="709" w:hanging="720"/>
        <w:jc w:val="both"/>
        <w:rPr>
          <w:rFonts w:asciiTheme="majorHAnsi" w:hAnsiTheme="majorHAnsi"/>
        </w:rPr>
      </w:pPr>
      <w:r w:rsidRPr="006D754F">
        <w:rPr>
          <w:rFonts w:asciiTheme="majorHAnsi" w:hAnsiTheme="majorHAnsi"/>
        </w:rPr>
        <w:t>Douglas, M. and Isherwood</w:t>
      </w:r>
      <w:r w:rsidR="00803413">
        <w:rPr>
          <w:rFonts w:asciiTheme="majorHAnsi" w:hAnsiTheme="majorHAnsi"/>
        </w:rPr>
        <w:t>, B.</w:t>
      </w:r>
      <w:r w:rsidRPr="006D754F">
        <w:rPr>
          <w:rFonts w:asciiTheme="majorHAnsi" w:hAnsiTheme="majorHAnsi"/>
        </w:rPr>
        <w:t xml:space="preserve"> (1979)</w:t>
      </w:r>
      <w:r w:rsidR="00803413">
        <w:rPr>
          <w:rFonts w:asciiTheme="majorHAnsi" w:hAnsiTheme="majorHAnsi"/>
        </w:rPr>
        <w:t>,</w:t>
      </w:r>
      <w:r w:rsidRPr="006D754F">
        <w:rPr>
          <w:rFonts w:asciiTheme="majorHAnsi" w:hAnsiTheme="majorHAnsi"/>
        </w:rPr>
        <w:t xml:space="preserve"> </w:t>
      </w:r>
      <w:r w:rsidRPr="006D754F">
        <w:rPr>
          <w:rFonts w:asciiTheme="majorHAnsi" w:hAnsiTheme="majorHAnsi"/>
          <w:i/>
        </w:rPr>
        <w:t>The World of Goods: Towards an Anthropology of Consumption</w:t>
      </w:r>
      <w:r w:rsidR="00803413">
        <w:rPr>
          <w:rFonts w:asciiTheme="majorHAnsi" w:hAnsiTheme="majorHAnsi"/>
        </w:rPr>
        <w:t>,</w:t>
      </w:r>
      <w:r w:rsidRPr="006D754F">
        <w:rPr>
          <w:rFonts w:asciiTheme="majorHAnsi" w:hAnsiTheme="majorHAnsi"/>
        </w:rPr>
        <w:t xml:space="preserve"> London: Allen Lane.</w:t>
      </w:r>
    </w:p>
    <w:p w:rsid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rPr>
        <w:t>Ericson, R. (2006)</w:t>
      </w:r>
      <w:r w:rsidR="00803413">
        <w:rPr>
          <w:rFonts w:asciiTheme="majorHAnsi" w:hAnsiTheme="majorHAnsi"/>
        </w:rPr>
        <w:t>,</w:t>
      </w:r>
      <w:r w:rsidRPr="00174068">
        <w:rPr>
          <w:rFonts w:asciiTheme="majorHAnsi" w:hAnsiTheme="majorHAnsi"/>
        </w:rPr>
        <w:t xml:space="preserve"> </w:t>
      </w:r>
      <w:r w:rsidRPr="00174068">
        <w:rPr>
          <w:rFonts w:asciiTheme="majorHAnsi" w:hAnsiTheme="majorHAnsi"/>
          <w:i/>
          <w:iCs/>
        </w:rPr>
        <w:t>Crime in an Insecure World</w:t>
      </w:r>
      <w:r w:rsidR="00803413">
        <w:rPr>
          <w:rFonts w:asciiTheme="majorHAnsi" w:hAnsiTheme="majorHAnsi"/>
        </w:rPr>
        <w:t xml:space="preserve">, </w:t>
      </w:r>
      <w:r w:rsidRPr="00174068">
        <w:rPr>
          <w:rFonts w:asciiTheme="majorHAnsi" w:hAnsiTheme="majorHAnsi"/>
        </w:rPr>
        <w:t>Cambridge: Polity.</w:t>
      </w:r>
    </w:p>
    <w:p w:rsidR="00174068" w:rsidRP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rPr>
        <w:t>Ericson, R. and Haggerty</w:t>
      </w:r>
      <w:r w:rsidR="00803413">
        <w:rPr>
          <w:rFonts w:asciiTheme="majorHAnsi" w:hAnsiTheme="majorHAnsi"/>
        </w:rPr>
        <w:t>, K.</w:t>
      </w:r>
      <w:r w:rsidRPr="00174068">
        <w:rPr>
          <w:rFonts w:asciiTheme="majorHAnsi" w:hAnsiTheme="majorHAnsi"/>
        </w:rPr>
        <w:t xml:space="preserve"> (1997)</w:t>
      </w:r>
      <w:r w:rsidR="00803413">
        <w:rPr>
          <w:rFonts w:asciiTheme="majorHAnsi" w:hAnsiTheme="majorHAnsi"/>
        </w:rPr>
        <w:t>,</w:t>
      </w:r>
      <w:r w:rsidRPr="00174068">
        <w:rPr>
          <w:rFonts w:asciiTheme="majorHAnsi" w:hAnsiTheme="majorHAnsi"/>
        </w:rPr>
        <w:t xml:space="preserve"> </w:t>
      </w:r>
      <w:r w:rsidRPr="00174068">
        <w:rPr>
          <w:rFonts w:asciiTheme="majorHAnsi" w:hAnsiTheme="majorHAnsi"/>
          <w:i/>
          <w:iCs/>
        </w:rPr>
        <w:t>Policing the Risk Society</w:t>
      </w:r>
      <w:r w:rsidR="00803413">
        <w:rPr>
          <w:rFonts w:asciiTheme="majorHAnsi" w:hAnsiTheme="majorHAnsi"/>
        </w:rPr>
        <w:t>,</w:t>
      </w:r>
      <w:r w:rsidRPr="00174068">
        <w:rPr>
          <w:rFonts w:asciiTheme="majorHAnsi" w:hAnsiTheme="majorHAnsi"/>
        </w:rPr>
        <w:t xml:space="preserve"> Oxford: Oxford University Press.</w:t>
      </w:r>
    </w:p>
    <w:p w:rsidR="00D34D9E" w:rsidRDefault="00D34D9E" w:rsidP="006D754F">
      <w:pPr>
        <w:spacing w:line="276" w:lineRule="auto"/>
        <w:ind w:left="709" w:hanging="720"/>
        <w:jc w:val="both"/>
        <w:rPr>
          <w:rFonts w:asciiTheme="majorHAnsi" w:hAnsiTheme="majorHAnsi"/>
        </w:rPr>
      </w:pPr>
      <w:r>
        <w:rPr>
          <w:rFonts w:asciiTheme="majorHAnsi" w:hAnsiTheme="majorHAnsi"/>
        </w:rPr>
        <w:t xml:space="preserve">Fourcade, </w:t>
      </w:r>
      <w:r w:rsidR="00B477EA">
        <w:rPr>
          <w:rFonts w:asciiTheme="majorHAnsi" w:hAnsiTheme="majorHAnsi"/>
        </w:rPr>
        <w:t>M</w:t>
      </w:r>
      <w:r>
        <w:rPr>
          <w:rFonts w:asciiTheme="majorHAnsi" w:hAnsiTheme="majorHAnsi"/>
        </w:rPr>
        <w:t xml:space="preserve"> and Healy</w:t>
      </w:r>
      <w:r w:rsidR="00803413">
        <w:rPr>
          <w:rFonts w:asciiTheme="majorHAnsi" w:hAnsiTheme="majorHAnsi"/>
        </w:rPr>
        <w:t>, K.</w:t>
      </w:r>
      <w:r>
        <w:rPr>
          <w:rFonts w:asciiTheme="majorHAnsi" w:hAnsiTheme="majorHAnsi"/>
        </w:rPr>
        <w:t xml:space="preserve"> (2007)</w:t>
      </w:r>
      <w:r w:rsidR="00803413">
        <w:rPr>
          <w:rFonts w:asciiTheme="majorHAnsi" w:hAnsiTheme="majorHAnsi"/>
        </w:rPr>
        <w:t>,</w:t>
      </w:r>
      <w:r w:rsidR="00B477EA">
        <w:rPr>
          <w:rFonts w:asciiTheme="majorHAnsi" w:hAnsiTheme="majorHAnsi"/>
        </w:rPr>
        <w:t xml:space="preserve"> ‘Moral Views of Market Society’, </w:t>
      </w:r>
      <w:r w:rsidR="00B477EA" w:rsidRPr="00B477EA">
        <w:rPr>
          <w:rFonts w:asciiTheme="majorHAnsi" w:hAnsiTheme="majorHAnsi"/>
          <w:i/>
        </w:rPr>
        <w:t>Annual Review of Sociology</w:t>
      </w:r>
      <w:r w:rsidR="00B477EA">
        <w:rPr>
          <w:rFonts w:asciiTheme="majorHAnsi" w:hAnsiTheme="majorHAnsi"/>
        </w:rPr>
        <w:t>, 33: 285-311.</w:t>
      </w:r>
    </w:p>
    <w:p w:rsidR="00474ADC" w:rsidRPr="006D754F" w:rsidRDefault="00474ADC" w:rsidP="00474ADC">
      <w:pPr>
        <w:spacing w:line="276" w:lineRule="auto"/>
        <w:ind w:left="709" w:hanging="720"/>
        <w:jc w:val="both"/>
        <w:rPr>
          <w:rFonts w:asciiTheme="majorHAnsi" w:hAnsiTheme="majorHAnsi"/>
        </w:rPr>
      </w:pPr>
      <w:r w:rsidRPr="006D754F">
        <w:rPr>
          <w:rFonts w:asciiTheme="majorHAnsi" w:hAnsiTheme="majorHAnsi"/>
        </w:rPr>
        <w:t>Giddens, A. (1991)</w:t>
      </w:r>
      <w:r w:rsidR="00803413">
        <w:rPr>
          <w:rFonts w:asciiTheme="majorHAnsi" w:hAnsiTheme="majorHAnsi"/>
        </w:rPr>
        <w:t>,</w:t>
      </w:r>
      <w:r w:rsidRPr="006D754F">
        <w:rPr>
          <w:rFonts w:asciiTheme="majorHAnsi" w:hAnsiTheme="majorHAnsi"/>
        </w:rPr>
        <w:t xml:space="preserve"> </w:t>
      </w:r>
      <w:r w:rsidRPr="006D754F">
        <w:rPr>
          <w:rFonts w:asciiTheme="majorHAnsi" w:hAnsiTheme="majorHAnsi"/>
          <w:i/>
        </w:rPr>
        <w:t>Modernity and Self-Identity: Self and Society in the Late Modern Age</w:t>
      </w:r>
      <w:r w:rsidR="00803413">
        <w:rPr>
          <w:rFonts w:asciiTheme="majorHAnsi" w:hAnsiTheme="majorHAnsi"/>
        </w:rPr>
        <w:t>,</w:t>
      </w:r>
      <w:r w:rsidRPr="006D754F">
        <w:rPr>
          <w:rFonts w:asciiTheme="majorHAnsi" w:hAnsiTheme="majorHAnsi"/>
        </w:rPr>
        <w:t xml:space="preserve"> Cambridge: Polity Press.</w:t>
      </w:r>
    </w:p>
    <w:p w:rsidR="00174068" w:rsidRPr="00B477EA" w:rsidRDefault="00B477EA" w:rsidP="00174068">
      <w:pPr>
        <w:pStyle w:val="StyleJustifiedLeft-002cmHanging127cmLinespacing"/>
        <w:spacing w:line="276" w:lineRule="auto"/>
        <w:rPr>
          <w:rFonts w:asciiTheme="majorHAnsi" w:hAnsiTheme="majorHAnsi"/>
        </w:rPr>
      </w:pPr>
      <w:r w:rsidRPr="00B477EA">
        <w:rPr>
          <w:rFonts w:asciiTheme="majorHAnsi" w:hAnsiTheme="majorHAnsi"/>
        </w:rPr>
        <w:t>Graham. S. (2011</w:t>
      </w:r>
      <w:r w:rsidR="00174068" w:rsidRPr="00B477EA">
        <w:rPr>
          <w:rFonts w:asciiTheme="majorHAnsi" w:hAnsiTheme="majorHAnsi"/>
        </w:rPr>
        <w:t>)</w:t>
      </w:r>
      <w:r w:rsidR="00803413">
        <w:rPr>
          <w:rFonts w:asciiTheme="majorHAnsi" w:hAnsiTheme="majorHAnsi"/>
        </w:rPr>
        <w:t>,</w:t>
      </w:r>
      <w:r w:rsidRPr="00B477EA">
        <w:rPr>
          <w:rStyle w:val="st"/>
          <w:rFonts w:asciiTheme="majorHAnsi" w:hAnsiTheme="majorHAnsi" w:cs="Arial"/>
          <w:i/>
        </w:rPr>
        <w:t xml:space="preserve">Cities under Siege: The New Military </w:t>
      </w:r>
      <w:r w:rsidRPr="00B477EA">
        <w:rPr>
          <w:rStyle w:val="Emphasis"/>
          <w:rFonts w:asciiTheme="majorHAnsi" w:hAnsiTheme="majorHAnsi" w:cs="Arial"/>
          <w:b w:val="0"/>
          <w:i/>
        </w:rPr>
        <w:t>Urbanism</w:t>
      </w:r>
      <w:r w:rsidR="00803413">
        <w:rPr>
          <w:rStyle w:val="Emphasis"/>
          <w:rFonts w:asciiTheme="majorHAnsi" w:hAnsiTheme="majorHAnsi" w:cs="Arial"/>
          <w:b w:val="0"/>
        </w:rPr>
        <w:t xml:space="preserve">, </w:t>
      </w:r>
      <w:r>
        <w:rPr>
          <w:rStyle w:val="Emphasis"/>
          <w:rFonts w:asciiTheme="majorHAnsi" w:hAnsiTheme="majorHAnsi" w:cs="Arial"/>
          <w:b w:val="0"/>
        </w:rPr>
        <w:t>London: Verso.</w:t>
      </w:r>
    </w:p>
    <w:p w:rsidR="001B1DC3" w:rsidRPr="00B477EA" w:rsidRDefault="001B1DC3" w:rsidP="001B1DC3">
      <w:pPr>
        <w:pStyle w:val="StyleJustifiedLeft-002cmHanging127cmLinespacing"/>
        <w:spacing w:line="276" w:lineRule="auto"/>
        <w:rPr>
          <w:rFonts w:asciiTheme="majorHAnsi" w:hAnsiTheme="majorHAnsi"/>
        </w:rPr>
      </w:pPr>
      <w:r>
        <w:rPr>
          <w:rFonts w:asciiTheme="majorHAnsi" w:hAnsiTheme="majorHAnsi"/>
        </w:rPr>
        <w:t>Healy, K. (2006)</w:t>
      </w:r>
      <w:r w:rsidR="00803413">
        <w:rPr>
          <w:rFonts w:asciiTheme="majorHAnsi" w:hAnsiTheme="majorHAnsi"/>
        </w:rPr>
        <w:t>,</w:t>
      </w:r>
      <w:r>
        <w:rPr>
          <w:rFonts w:asciiTheme="majorHAnsi" w:hAnsiTheme="majorHAnsi"/>
        </w:rPr>
        <w:t xml:space="preserve"> </w:t>
      </w:r>
      <w:r>
        <w:rPr>
          <w:rFonts w:asciiTheme="majorHAnsi" w:hAnsiTheme="majorHAnsi"/>
          <w:i/>
        </w:rPr>
        <w:t>Last Best Gifts: Altruism and the Market for Human Blood and Organs</w:t>
      </w:r>
      <w:r w:rsidR="00803413">
        <w:rPr>
          <w:rFonts w:asciiTheme="majorHAnsi" w:hAnsiTheme="majorHAnsi"/>
        </w:rPr>
        <w:t xml:space="preserve">, </w:t>
      </w:r>
      <w:r>
        <w:rPr>
          <w:rFonts w:asciiTheme="majorHAnsi" w:hAnsiTheme="majorHAnsi"/>
        </w:rPr>
        <w:t>Chicago: University of Chicago Press.</w:t>
      </w:r>
    </w:p>
    <w:p w:rsidR="001B1DC3" w:rsidRDefault="001B1DC3" w:rsidP="001B1DC3">
      <w:pPr>
        <w:pStyle w:val="StyleJustifiedLeft-002cmHanging127cmLinespacing"/>
        <w:spacing w:line="276" w:lineRule="auto"/>
        <w:rPr>
          <w:rFonts w:asciiTheme="majorHAnsi" w:hAnsiTheme="majorHAnsi" w:cs="Arial"/>
        </w:rPr>
      </w:pPr>
      <w:r w:rsidRPr="00174068">
        <w:rPr>
          <w:rFonts w:asciiTheme="majorHAnsi" w:hAnsiTheme="majorHAnsi"/>
        </w:rPr>
        <w:t>Hirschman, A. O. (1982)</w:t>
      </w:r>
      <w:r w:rsidR="00803413">
        <w:rPr>
          <w:rFonts w:asciiTheme="majorHAnsi" w:hAnsiTheme="majorHAnsi"/>
        </w:rPr>
        <w:t>,</w:t>
      </w:r>
      <w:r w:rsidRPr="00174068">
        <w:rPr>
          <w:rFonts w:asciiTheme="majorHAnsi" w:hAnsiTheme="majorHAnsi"/>
        </w:rPr>
        <w:t xml:space="preserve"> </w:t>
      </w:r>
      <w:r w:rsidRPr="00174068">
        <w:rPr>
          <w:rFonts w:asciiTheme="majorHAnsi" w:hAnsiTheme="majorHAnsi"/>
          <w:i/>
        </w:rPr>
        <w:t>Shifting Involvements: Private Interest and Public Action</w:t>
      </w:r>
      <w:r w:rsidR="00803413">
        <w:rPr>
          <w:rFonts w:asciiTheme="majorHAnsi" w:hAnsiTheme="majorHAnsi"/>
        </w:rPr>
        <w:t>,</w:t>
      </w:r>
      <w:r w:rsidRPr="00174068">
        <w:rPr>
          <w:rFonts w:asciiTheme="majorHAnsi" w:hAnsiTheme="majorHAnsi" w:cs="Arial"/>
        </w:rPr>
        <w:t xml:space="preserve"> Oxford: Martin Robertson.</w:t>
      </w:r>
    </w:p>
    <w:p w:rsidR="001B1DC3" w:rsidRPr="006D754F" w:rsidRDefault="001B1DC3" w:rsidP="001B1DC3">
      <w:pPr>
        <w:spacing w:line="276" w:lineRule="auto"/>
        <w:ind w:left="709" w:hanging="720"/>
        <w:jc w:val="both"/>
        <w:rPr>
          <w:rFonts w:asciiTheme="majorHAnsi" w:hAnsiTheme="majorHAnsi"/>
        </w:rPr>
      </w:pPr>
      <w:r w:rsidRPr="006D754F">
        <w:rPr>
          <w:rFonts w:asciiTheme="majorHAnsi" w:hAnsiTheme="majorHAnsi"/>
        </w:rPr>
        <w:t>Lash, S. and J. Urry (1994)</w:t>
      </w:r>
      <w:r w:rsidR="00803413">
        <w:rPr>
          <w:rFonts w:asciiTheme="majorHAnsi" w:hAnsiTheme="majorHAnsi"/>
        </w:rPr>
        <w:t>,</w:t>
      </w:r>
      <w:r w:rsidRPr="006D754F">
        <w:rPr>
          <w:rFonts w:asciiTheme="majorHAnsi" w:hAnsiTheme="majorHAnsi"/>
        </w:rPr>
        <w:t xml:space="preserve"> </w:t>
      </w:r>
      <w:r w:rsidRPr="006D754F">
        <w:rPr>
          <w:rFonts w:asciiTheme="majorHAnsi" w:hAnsiTheme="majorHAnsi"/>
          <w:i/>
        </w:rPr>
        <w:t>Economies of Signs and Space</w:t>
      </w:r>
      <w:r w:rsidR="00803413">
        <w:rPr>
          <w:rFonts w:asciiTheme="majorHAnsi" w:hAnsiTheme="majorHAnsi"/>
        </w:rPr>
        <w:t xml:space="preserve">, </w:t>
      </w:r>
      <w:r w:rsidRPr="006D754F">
        <w:rPr>
          <w:rFonts w:asciiTheme="majorHAnsi" w:hAnsiTheme="majorHAnsi"/>
        </w:rPr>
        <w:t>London: Sage.</w:t>
      </w:r>
    </w:p>
    <w:p w:rsidR="00F0153D" w:rsidRPr="00575E4C" w:rsidRDefault="00803413" w:rsidP="00575E4C">
      <w:pPr>
        <w:spacing w:line="276" w:lineRule="auto"/>
        <w:ind w:left="720" w:hanging="720"/>
        <w:jc w:val="both"/>
        <w:rPr>
          <w:rFonts w:asciiTheme="majorHAnsi" w:hAnsiTheme="majorHAnsi"/>
        </w:rPr>
      </w:pPr>
      <w:r>
        <w:rPr>
          <w:rFonts w:asciiTheme="majorHAnsi" w:hAnsiTheme="majorHAnsi"/>
        </w:rPr>
        <w:t xml:space="preserve">Layard, R. (2005), </w:t>
      </w:r>
      <w:r w:rsidR="00F0153D" w:rsidRPr="00575E4C">
        <w:rPr>
          <w:rFonts w:asciiTheme="majorHAnsi" w:hAnsiTheme="majorHAnsi"/>
          <w:i/>
        </w:rPr>
        <w:t xml:space="preserve">Happiness: Lessons from a </w:t>
      </w:r>
      <w:r w:rsidR="00F0153D">
        <w:rPr>
          <w:rFonts w:asciiTheme="majorHAnsi" w:hAnsiTheme="majorHAnsi"/>
          <w:i/>
        </w:rPr>
        <w:t>N</w:t>
      </w:r>
      <w:r w:rsidR="00F0153D" w:rsidRPr="00575E4C">
        <w:rPr>
          <w:rFonts w:asciiTheme="majorHAnsi" w:hAnsiTheme="majorHAnsi"/>
          <w:i/>
        </w:rPr>
        <w:t xml:space="preserve">ew </w:t>
      </w:r>
      <w:r w:rsidR="00F0153D">
        <w:rPr>
          <w:rFonts w:asciiTheme="majorHAnsi" w:hAnsiTheme="majorHAnsi"/>
          <w:i/>
        </w:rPr>
        <w:t>S</w:t>
      </w:r>
      <w:r w:rsidR="00F0153D" w:rsidRPr="00575E4C">
        <w:rPr>
          <w:rFonts w:asciiTheme="majorHAnsi" w:hAnsiTheme="majorHAnsi"/>
          <w:i/>
        </w:rPr>
        <w:t>cience</w:t>
      </w:r>
      <w:r>
        <w:rPr>
          <w:rFonts w:asciiTheme="majorHAnsi" w:hAnsiTheme="majorHAnsi"/>
        </w:rPr>
        <w:t xml:space="preserve">, </w:t>
      </w:r>
      <w:r w:rsidR="00F0153D" w:rsidRPr="00575E4C">
        <w:rPr>
          <w:rFonts w:asciiTheme="majorHAnsi" w:hAnsiTheme="majorHAnsi"/>
        </w:rPr>
        <w:t>Harmondsworth: Penguin.</w:t>
      </w:r>
    </w:p>
    <w:p w:rsidR="00D34D9E" w:rsidRDefault="00153708" w:rsidP="00174068">
      <w:pPr>
        <w:pStyle w:val="StyleJustifiedLeft-002cmHanging127cmLinespacing"/>
        <w:spacing w:line="276" w:lineRule="auto"/>
        <w:rPr>
          <w:rFonts w:asciiTheme="majorHAnsi" w:hAnsiTheme="majorHAnsi"/>
        </w:rPr>
      </w:pPr>
      <w:r>
        <w:rPr>
          <w:rFonts w:asciiTheme="majorHAnsi" w:hAnsiTheme="majorHAnsi"/>
        </w:rPr>
        <w:t>Lehtonon, T.-K.</w:t>
      </w:r>
      <w:r w:rsidR="00D34D9E">
        <w:rPr>
          <w:rFonts w:asciiTheme="majorHAnsi" w:hAnsiTheme="majorHAnsi"/>
        </w:rPr>
        <w:t xml:space="preserve"> and Liukko</w:t>
      </w:r>
      <w:r w:rsidR="00803413">
        <w:rPr>
          <w:rFonts w:asciiTheme="majorHAnsi" w:hAnsiTheme="majorHAnsi"/>
        </w:rPr>
        <w:t>, J.</w:t>
      </w:r>
      <w:r w:rsidR="00D34D9E">
        <w:rPr>
          <w:rFonts w:asciiTheme="majorHAnsi" w:hAnsiTheme="majorHAnsi"/>
        </w:rPr>
        <w:t xml:space="preserve"> (2011)</w:t>
      </w:r>
      <w:r w:rsidR="00803413">
        <w:rPr>
          <w:rFonts w:asciiTheme="majorHAnsi" w:hAnsiTheme="majorHAnsi"/>
        </w:rPr>
        <w:t>,</w:t>
      </w:r>
      <w:r>
        <w:rPr>
          <w:rFonts w:asciiTheme="majorHAnsi" w:hAnsiTheme="majorHAnsi"/>
        </w:rPr>
        <w:t xml:space="preserve"> ‘Justifications of Commodified Security: The Promotion of Private Life Insurance in Finland 1945-1990’, </w:t>
      </w:r>
      <w:r>
        <w:rPr>
          <w:rFonts w:asciiTheme="majorHAnsi" w:hAnsiTheme="majorHAnsi"/>
          <w:i/>
        </w:rPr>
        <w:t>Acta Sociologica</w:t>
      </w:r>
      <w:r>
        <w:rPr>
          <w:rFonts w:asciiTheme="majorHAnsi" w:hAnsiTheme="majorHAnsi"/>
        </w:rPr>
        <w:t>, 53</w:t>
      </w:r>
      <w:r w:rsidR="00803413">
        <w:rPr>
          <w:rFonts w:asciiTheme="majorHAnsi" w:hAnsiTheme="majorHAnsi"/>
        </w:rPr>
        <w:t xml:space="preserve"> (</w:t>
      </w:r>
      <w:r>
        <w:rPr>
          <w:rFonts w:asciiTheme="majorHAnsi" w:hAnsiTheme="majorHAnsi"/>
        </w:rPr>
        <w:t>4</w:t>
      </w:r>
      <w:r w:rsidR="00803413">
        <w:rPr>
          <w:rFonts w:asciiTheme="majorHAnsi" w:hAnsiTheme="majorHAnsi"/>
        </w:rPr>
        <w:t>)</w:t>
      </w:r>
      <w:r>
        <w:rPr>
          <w:rFonts w:asciiTheme="majorHAnsi" w:hAnsiTheme="majorHAnsi"/>
        </w:rPr>
        <w:t xml:space="preserve">: 371-386. </w:t>
      </w:r>
    </w:p>
    <w:p w:rsidR="00D34D9E" w:rsidRPr="00B477EA" w:rsidRDefault="00B477EA" w:rsidP="00174068">
      <w:pPr>
        <w:pStyle w:val="StyleJustifiedLeft-002cmHanging127cmLinespacing"/>
        <w:spacing w:line="276" w:lineRule="auto"/>
        <w:rPr>
          <w:rFonts w:asciiTheme="majorHAnsi" w:hAnsiTheme="majorHAnsi"/>
        </w:rPr>
      </w:pPr>
      <w:r>
        <w:rPr>
          <w:rFonts w:asciiTheme="majorHAnsi" w:hAnsiTheme="majorHAnsi"/>
        </w:rPr>
        <w:t>Livingstone, K.</w:t>
      </w:r>
      <w:r w:rsidR="00D34D9E">
        <w:rPr>
          <w:rFonts w:asciiTheme="majorHAnsi" w:hAnsiTheme="majorHAnsi"/>
        </w:rPr>
        <w:t xml:space="preserve"> and Hart</w:t>
      </w:r>
      <w:r w:rsidR="00803413">
        <w:rPr>
          <w:rFonts w:asciiTheme="majorHAnsi" w:hAnsiTheme="majorHAnsi"/>
        </w:rPr>
        <w:t xml:space="preserve">, J. </w:t>
      </w:r>
      <w:r w:rsidR="00D34D9E">
        <w:rPr>
          <w:rFonts w:asciiTheme="majorHAnsi" w:hAnsiTheme="majorHAnsi"/>
        </w:rPr>
        <w:t>(2003)</w:t>
      </w:r>
      <w:r w:rsidR="00803413">
        <w:rPr>
          <w:rFonts w:asciiTheme="majorHAnsi" w:hAnsiTheme="majorHAnsi"/>
        </w:rPr>
        <w:t>,</w:t>
      </w:r>
      <w:r>
        <w:rPr>
          <w:rFonts w:asciiTheme="majorHAnsi" w:hAnsiTheme="majorHAnsi"/>
        </w:rPr>
        <w:t xml:space="preserve"> ‘The Wrong Arm of the Law? Public Images of Private Security’, </w:t>
      </w:r>
      <w:r>
        <w:rPr>
          <w:rFonts w:asciiTheme="majorHAnsi" w:hAnsiTheme="majorHAnsi"/>
          <w:i/>
        </w:rPr>
        <w:t>Policing &amp; Society</w:t>
      </w:r>
      <w:r>
        <w:rPr>
          <w:rFonts w:asciiTheme="majorHAnsi" w:hAnsiTheme="majorHAnsi"/>
        </w:rPr>
        <w:t>, 13/2: 159-70.</w:t>
      </w:r>
    </w:p>
    <w:p w:rsid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rPr>
        <w:t>Loader, I. (1999)</w:t>
      </w:r>
      <w:r w:rsidR="00803413">
        <w:rPr>
          <w:rFonts w:asciiTheme="majorHAnsi" w:hAnsiTheme="majorHAnsi"/>
        </w:rPr>
        <w:t>,</w:t>
      </w:r>
      <w:r w:rsidRPr="00174068">
        <w:rPr>
          <w:rFonts w:asciiTheme="majorHAnsi" w:hAnsiTheme="majorHAnsi"/>
        </w:rPr>
        <w:t xml:space="preserve"> ‘Consumer Culture and the Commodification of Policing and Security’, </w:t>
      </w:r>
      <w:r w:rsidRPr="00174068">
        <w:rPr>
          <w:rFonts w:asciiTheme="majorHAnsi" w:hAnsiTheme="majorHAnsi"/>
          <w:i/>
          <w:iCs/>
        </w:rPr>
        <w:t>Sociology</w:t>
      </w:r>
      <w:r w:rsidRPr="00174068">
        <w:rPr>
          <w:rFonts w:asciiTheme="majorHAnsi" w:hAnsiTheme="majorHAnsi"/>
        </w:rPr>
        <w:t xml:space="preserve"> 33 (2): 373-92.</w:t>
      </w:r>
    </w:p>
    <w:p w:rsidR="008B2CBA" w:rsidRPr="008B2CBA" w:rsidRDefault="00A31DC2" w:rsidP="008B2CBA">
      <w:pPr>
        <w:spacing w:line="276" w:lineRule="auto"/>
        <w:ind w:left="709" w:hanging="720"/>
        <w:jc w:val="both"/>
        <w:rPr>
          <w:rFonts w:asciiTheme="majorHAnsi" w:hAnsiTheme="majorHAnsi"/>
        </w:rPr>
      </w:pPr>
      <w:r w:rsidRPr="00A31DC2">
        <w:rPr>
          <w:rFonts w:asciiTheme="majorHAnsi" w:hAnsiTheme="majorHAnsi"/>
          <w:lang w:val="en-GB"/>
        </w:rPr>
        <w:t>Low, S. (2003)</w:t>
      </w:r>
      <w:r w:rsidR="00803413">
        <w:rPr>
          <w:rFonts w:asciiTheme="majorHAnsi" w:hAnsiTheme="majorHAnsi"/>
          <w:lang w:val="en-GB"/>
        </w:rPr>
        <w:t xml:space="preserve">, </w:t>
      </w:r>
      <w:r w:rsidRPr="00A31DC2">
        <w:rPr>
          <w:rFonts w:asciiTheme="majorHAnsi" w:hAnsiTheme="majorHAnsi"/>
          <w:i/>
          <w:lang w:val="en-GB"/>
        </w:rPr>
        <w:t>Behind the Gates</w:t>
      </w:r>
      <w:r w:rsidR="00803413">
        <w:rPr>
          <w:rFonts w:asciiTheme="majorHAnsi" w:hAnsiTheme="majorHAnsi"/>
          <w:lang w:val="en-GB"/>
        </w:rPr>
        <w:t>,</w:t>
      </w:r>
      <w:r w:rsidRPr="00A31DC2">
        <w:rPr>
          <w:rFonts w:asciiTheme="majorHAnsi" w:hAnsiTheme="majorHAnsi"/>
          <w:lang w:val="en-GB"/>
        </w:rPr>
        <w:t xml:space="preserve"> New York: Routledge.</w:t>
      </w:r>
    </w:p>
    <w:p w:rsidR="00174068" w:rsidRPr="00B477EA" w:rsidRDefault="00174068" w:rsidP="00174068">
      <w:pPr>
        <w:pStyle w:val="StyleJustifiedLeft-002cmHanging127cmLinespacing"/>
        <w:spacing w:line="276" w:lineRule="auto"/>
        <w:rPr>
          <w:rFonts w:asciiTheme="majorHAnsi" w:hAnsiTheme="majorHAnsi" w:cs="Arial"/>
        </w:rPr>
      </w:pPr>
      <w:r>
        <w:rPr>
          <w:rFonts w:asciiTheme="majorHAnsi" w:hAnsiTheme="majorHAnsi" w:cs="Arial"/>
        </w:rPr>
        <w:t>Miller, D. (19</w:t>
      </w:r>
      <w:r w:rsidR="006D754F">
        <w:rPr>
          <w:rFonts w:asciiTheme="majorHAnsi" w:hAnsiTheme="majorHAnsi" w:cs="Arial"/>
        </w:rPr>
        <w:t>9</w:t>
      </w:r>
      <w:r>
        <w:rPr>
          <w:rFonts w:asciiTheme="majorHAnsi" w:hAnsiTheme="majorHAnsi" w:cs="Arial"/>
        </w:rPr>
        <w:t>8)</w:t>
      </w:r>
      <w:r w:rsidR="00803413">
        <w:rPr>
          <w:rFonts w:asciiTheme="majorHAnsi" w:hAnsiTheme="majorHAnsi" w:cs="Arial"/>
        </w:rPr>
        <w:t xml:space="preserve">, </w:t>
      </w:r>
      <w:r w:rsidR="00B477EA">
        <w:rPr>
          <w:rFonts w:asciiTheme="majorHAnsi" w:hAnsiTheme="majorHAnsi" w:cs="Arial"/>
        </w:rPr>
        <w:t xml:space="preserve"> </w:t>
      </w:r>
      <w:r w:rsidR="00B477EA">
        <w:rPr>
          <w:rFonts w:asciiTheme="majorHAnsi" w:hAnsiTheme="majorHAnsi" w:cs="Arial"/>
          <w:i/>
        </w:rPr>
        <w:t>A Theory of Shopping</w:t>
      </w:r>
      <w:r w:rsidR="00803413">
        <w:rPr>
          <w:rFonts w:asciiTheme="majorHAnsi" w:hAnsiTheme="majorHAnsi" w:cs="Arial"/>
        </w:rPr>
        <w:t xml:space="preserve">, </w:t>
      </w:r>
      <w:r w:rsidR="00B477EA">
        <w:rPr>
          <w:rFonts w:asciiTheme="majorHAnsi" w:hAnsiTheme="majorHAnsi" w:cs="Arial"/>
        </w:rPr>
        <w:t>Cambridge: Polity.</w:t>
      </w:r>
    </w:p>
    <w:p w:rsidR="00174068" w:rsidRDefault="00174068" w:rsidP="00174068">
      <w:pPr>
        <w:pStyle w:val="StyleJustifiedLeft-002cmHanging127cmLinespacing"/>
        <w:spacing w:line="276" w:lineRule="auto"/>
        <w:rPr>
          <w:rFonts w:asciiTheme="majorHAnsi" w:hAnsiTheme="majorHAnsi" w:cs="Arial"/>
        </w:rPr>
      </w:pPr>
      <w:r w:rsidRPr="00174068">
        <w:rPr>
          <w:rFonts w:asciiTheme="majorHAnsi" w:hAnsiTheme="majorHAnsi" w:cs="Arial"/>
        </w:rPr>
        <w:t>Miller, D. (201</w:t>
      </w:r>
      <w:r>
        <w:rPr>
          <w:rFonts w:asciiTheme="majorHAnsi" w:hAnsiTheme="majorHAnsi" w:cs="Arial"/>
        </w:rPr>
        <w:t>2)</w:t>
      </w:r>
      <w:r w:rsidR="00803413">
        <w:rPr>
          <w:rFonts w:asciiTheme="majorHAnsi" w:hAnsiTheme="majorHAnsi" w:cs="Arial"/>
        </w:rPr>
        <w:t>,</w:t>
      </w:r>
      <w:r w:rsidRPr="00174068">
        <w:rPr>
          <w:rFonts w:asciiTheme="majorHAnsi" w:hAnsiTheme="majorHAnsi" w:cs="Arial"/>
        </w:rPr>
        <w:t xml:space="preserve"> </w:t>
      </w:r>
      <w:r>
        <w:rPr>
          <w:rFonts w:asciiTheme="majorHAnsi" w:hAnsiTheme="majorHAnsi" w:cs="Arial"/>
          <w:i/>
        </w:rPr>
        <w:t>Consumption and its Consequences</w:t>
      </w:r>
      <w:r w:rsidR="00803413">
        <w:rPr>
          <w:rFonts w:asciiTheme="majorHAnsi" w:hAnsiTheme="majorHAnsi" w:cs="Arial"/>
        </w:rPr>
        <w:t>,</w:t>
      </w:r>
      <w:r w:rsidRPr="00174068">
        <w:rPr>
          <w:rFonts w:asciiTheme="majorHAnsi" w:hAnsiTheme="majorHAnsi" w:cs="Arial"/>
        </w:rPr>
        <w:t xml:space="preserve"> Cambridge: Polity.</w:t>
      </w:r>
    </w:p>
    <w:p w:rsidR="008B2CBA" w:rsidRPr="008B2CBA" w:rsidRDefault="008B2CBA" w:rsidP="00174068">
      <w:pPr>
        <w:pStyle w:val="StyleJustifiedLeft-002cmHanging127cmLinespacing"/>
        <w:spacing w:line="276" w:lineRule="auto"/>
        <w:rPr>
          <w:rFonts w:asciiTheme="majorHAnsi" w:hAnsiTheme="majorHAnsi" w:cs="Arial"/>
        </w:rPr>
      </w:pPr>
      <w:r>
        <w:rPr>
          <w:rFonts w:asciiTheme="majorHAnsi" w:hAnsiTheme="majorHAnsi" w:cs="Arial"/>
        </w:rPr>
        <w:t>Minton, A. (2009)</w:t>
      </w:r>
      <w:r w:rsidR="00803413">
        <w:rPr>
          <w:rFonts w:asciiTheme="majorHAnsi" w:hAnsiTheme="majorHAnsi" w:cs="Arial"/>
        </w:rPr>
        <w:t>,</w:t>
      </w:r>
      <w:r>
        <w:rPr>
          <w:rFonts w:asciiTheme="majorHAnsi" w:hAnsiTheme="majorHAnsi" w:cs="Arial"/>
        </w:rPr>
        <w:t xml:space="preserve"> </w:t>
      </w:r>
      <w:r>
        <w:rPr>
          <w:rFonts w:asciiTheme="majorHAnsi" w:hAnsiTheme="majorHAnsi" w:cs="Arial"/>
          <w:i/>
        </w:rPr>
        <w:t>Ground Control: Fear and Happiness in the Twenty-first Century City</w:t>
      </w:r>
      <w:r w:rsidR="00803413">
        <w:rPr>
          <w:rFonts w:asciiTheme="majorHAnsi" w:hAnsiTheme="majorHAnsi" w:cs="Arial"/>
          <w:i/>
        </w:rPr>
        <w:t xml:space="preserve">, </w:t>
      </w:r>
      <w:r>
        <w:rPr>
          <w:rFonts w:asciiTheme="majorHAnsi" w:hAnsiTheme="majorHAnsi" w:cs="Arial"/>
        </w:rPr>
        <w:t>Harmondsworth: Penguin</w:t>
      </w:r>
    </w:p>
    <w:p w:rsid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rPr>
        <w:t>Molotch, H. (2005)</w:t>
      </w:r>
      <w:r w:rsidR="00803413">
        <w:rPr>
          <w:rFonts w:asciiTheme="majorHAnsi" w:hAnsiTheme="majorHAnsi"/>
        </w:rPr>
        <w:t>,</w:t>
      </w:r>
      <w:r w:rsidRPr="00174068">
        <w:rPr>
          <w:rFonts w:asciiTheme="majorHAnsi" w:hAnsiTheme="majorHAnsi"/>
        </w:rPr>
        <w:t xml:space="preserve"> </w:t>
      </w:r>
      <w:r w:rsidRPr="00174068">
        <w:rPr>
          <w:rFonts w:asciiTheme="majorHAnsi" w:hAnsiTheme="majorHAnsi"/>
          <w:i/>
        </w:rPr>
        <w:t>Where Stuff Comes From</w:t>
      </w:r>
      <w:r w:rsidR="00803413">
        <w:rPr>
          <w:rFonts w:asciiTheme="majorHAnsi" w:hAnsiTheme="majorHAnsi"/>
        </w:rPr>
        <w:t xml:space="preserve">, </w:t>
      </w:r>
      <w:r w:rsidRPr="00174068">
        <w:rPr>
          <w:rFonts w:asciiTheme="majorHAnsi" w:hAnsiTheme="majorHAnsi"/>
        </w:rPr>
        <w:t>London: Routledge.</w:t>
      </w:r>
    </w:p>
    <w:p w:rsidR="00174068" w:rsidRPr="00B477EA" w:rsidRDefault="00174068" w:rsidP="00174068">
      <w:pPr>
        <w:pStyle w:val="StyleJustifiedLeft-002cmHanging127cmLinespacing"/>
        <w:spacing w:line="276" w:lineRule="auto"/>
        <w:rPr>
          <w:rFonts w:asciiTheme="majorHAnsi" w:hAnsiTheme="majorHAnsi"/>
        </w:rPr>
      </w:pPr>
      <w:r w:rsidRPr="00B477EA">
        <w:rPr>
          <w:rFonts w:asciiTheme="majorHAnsi" w:hAnsiTheme="majorHAnsi"/>
        </w:rPr>
        <w:t>Molotch, H. (2012)</w:t>
      </w:r>
      <w:r w:rsidR="00803413">
        <w:rPr>
          <w:rFonts w:asciiTheme="majorHAnsi" w:hAnsiTheme="majorHAnsi"/>
        </w:rPr>
        <w:t>,</w:t>
      </w:r>
      <w:r w:rsidR="00B477EA" w:rsidRPr="00B477EA">
        <w:rPr>
          <w:rFonts w:asciiTheme="majorHAnsi" w:hAnsiTheme="majorHAnsi"/>
        </w:rPr>
        <w:t xml:space="preserve"> </w:t>
      </w:r>
      <w:r w:rsidR="00B477EA" w:rsidRPr="00B477EA">
        <w:rPr>
          <w:rFonts w:asciiTheme="majorHAnsi" w:hAnsiTheme="majorHAnsi"/>
          <w:i/>
        </w:rPr>
        <w:t>Against Security: How we go wrong at Airports, Subways and other Sites of Ambiguous Danger</w:t>
      </w:r>
      <w:r w:rsidR="00803413">
        <w:rPr>
          <w:rFonts w:asciiTheme="majorHAnsi" w:hAnsiTheme="majorHAnsi"/>
        </w:rPr>
        <w:t xml:space="preserve">, </w:t>
      </w:r>
      <w:r w:rsidR="00B477EA" w:rsidRPr="00B477EA">
        <w:rPr>
          <w:rFonts w:asciiTheme="majorHAnsi" w:hAnsiTheme="majorHAnsi"/>
        </w:rPr>
        <w:t>Princeton: Princeton University Press.</w:t>
      </w:r>
    </w:p>
    <w:p w:rsidR="00174068" w:rsidRPr="00B477EA" w:rsidRDefault="00D04A8F" w:rsidP="00174068">
      <w:pPr>
        <w:pStyle w:val="StyleJustifiedLeft-002cmHanging127cmLinespacing"/>
        <w:spacing w:line="276" w:lineRule="auto"/>
        <w:rPr>
          <w:rFonts w:asciiTheme="majorHAnsi" w:hAnsiTheme="majorHAnsi"/>
        </w:rPr>
      </w:pPr>
      <w:r>
        <w:rPr>
          <w:rFonts w:asciiTheme="majorHAnsi" w:hAnsiTheme="majorHAnsi"/>
        </w:rPr>
        <w:t>Mona</w:t>
      </w:r>
      <w:r w:rsidR="00174068">
        <w:rPr>
          <w:rFonts w:asciiTheme="majorHAnsi" w:hAnsiTheme="majorHAnsi"/>
        </w:rPr>
        <w:t>han, T. (2012)</w:t>
      </w:r>
      <w:r w:rsidR="009818BB">
        <w:rPr>
          <w:rFonts w:asciiTheme="majorHAnsi" w:hAnsiTheme="majorHAnsi"/>
        </w:rPr>
        <w:t>,</w:t>
      </w:r>
      <w:r w:rsidR="00B477EA">
        <w:rPr>
          <w:rFonts w:asciiTheme="majorHAnsi" w:hAnsiTheme="majorHAnsi"/>
        </w:rPr>
        <w:t xml:space="preserve"> </w:t>
      </w:r>
      <w:r w:rsidR="00B477EA">
        <w:rPr>
          <w:rFonts w:asciiTheme="majorHAnsi" w:hAnsiTheme="majorHAnsi"/>
          <w:i/>
        </w:rPr>
        <w:t>Surveillance in the Time of Insecurity</w:t>
      </w:r>
      <w:r w:rsidR="009818BB">
        <w:rPr>
          <w:rFonts w:asciiTheme="majorHAnsi" w:hAnsiTheme="majorHAnsi"/>
        </w:rPr>
        <w:t>,</w:t>
      </w:r>
      <w:r>
        <w:rPr>
          <w:rFonts w:asciiTheme="majorHAnsi" w:hAnsiTheme="majorHAnsi"/>
        </w:rPr>
        <w:t>New Brunswick, N.J.: Rutgers University Press.</w:t>
      </w:r>
    </w:p>
    <w:p w:rsidR="00D34D9E" w:rsidRPr="00186D93" w:rsidRDefault="00D34D9E" w:rsidP="00174068">
      <w:pPr>
        <w:pStyle w:val="StyleJustifiedLeft-002cmHanging127cmLinespacing"/>
        <w:spacing w:line="276" w:lineRule="auto"/>
        <w:rPr>
          <w:rFonts w:asciiTheme="majorHAnsi" w:hAnsiTheme="majorHAnsi"/>
        </w:rPr>
      </w:pPr>
      <w:r>
        <w:rPr>
          <w:rFonts w:asciiTheme="majorHAnsi" w:hAnsiTheme="majorHAnsi"/>
        </w:rPr>
        <w:t xml:space="preserve">Mulone, </w:t>
      </w:r>
      <w:r w:rsidR="00186D93">
        <w:rPr>
          <w:rFonts w:asciiTheme="majorHAnsi" w:hAnsiTheme="majorHAnsi"/>
        </w:rPr>
        <w:t>M.</w:t>
      </w:r>
      <w:r>
        <w:rPr>
          <w:rFonts w:asciiTheme="majorHAnsi" w:hAnsiTheme="majorHAnsi"/>
        </w:rPr>
        <w:t xml:space="preserve"> (201</w:t>
      </w:r>
      <w:r w:rsidR="00186D93">
        <w:rPr>
          <w:rFonts w:asciiTheme="majorHAnsi" w:hAnsiTheme="majorHAnsi"/>
        </w:rPr>
        <w:t>3</w:t>
      </w:r>
      <w:r>
        <w:rPr>
          <w:rFonts w:asciiTheme="majorHAnsi" w:hAnsiTheme="majorHAnsi"/>
        </w:rPr>
        <w:t>)</w:t>
      </w:r>
      <w:r w:rsidR="009818BB">
        <w:rPr>
          <w:rFonts w:asciiTheme="majorHAnsi" w:hAnsiTheme="majorHAnsi"/>
        </w:rPr>
        <w:t>,</w:t>
      </w:r>
      <w:r w:rsidR="00186D93">
        <w:rPr>
          <w:rFonts w:asciiTheme="majorHAnsi" w:hAnsiTheme="majorHAnsi"/>
        </w:rPr>
        <w:t xml:space="preserve"> ‘Researching Private Security Consumption’, </w:t>
      </w:r>
      <w:r w:rsidR="00186D93">
        <w:rPr>
          <w:rFonts w:asciiTheme="majorHAnsi" w:hAnsiTheme="majorHAnsi"/>
          <w:i/>
        </w:rPr>
        <w:t>European Journal of Criminal Policy Research</w:t>
      </w:r>
      <w:r w:rsidR="00186D93">
        <w:rPr>
          <w:rFonts w:asciiTheme="majorHAnsi" w:hAnsiTheme="majorHAnsi"/>
        </w:rPr>
        <w:t xml:space="preserve">, </w:t>
      </w:r>
      <w:r w:rsidR="00186D93" w:rsidRPr="00186D93">
        <w:rPr>
          <w:rFonts w:asciiTheme="majorHAnsi" w:hAnsiTheme="majorHAnsi"/>
        </w:rPr>
        <w:t>DOI: 10.1007/s10610-013-9207-5</w:t>
      </w:r>
      <w:r w:rsidR="00186D93">
        <w:rPr>
          <w:rFonts w:asciiTheme="majorHAnsi" w:hAnsiTheme="majorHAnsi"/>
        </w:rPr>
        <w:t>.</w:t>
      </w:r>
    </w:p>
    <w:p w:rsid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rPr>
        <w:t>Nellis, M. (2009)</w:t>
      </w:r>
      <w:r w:rsidR="009818BB">
        <w:rPr>
          <w:rFonts w:asciiTheme="majorHAnsi" w:hAnsiTheme="majorHAnsi"/>
        </w:rPr>
        <w:t>,</w:t>
      </w:r>
      <w:r w:rsidRPr="00174068">
        <w:rPr>
          <w:rFonts w:asciiTheme="majorHAnsi" w:hAnsiTheme="majorHAnsi"/>
        </w:rPr>
        <w:t xml:space="preserve"> ‘Since “1984”: Representations of Surveillance in Literary Fiction’, in  Goold</w:t>
      </w:r>
      <w:r w:rsidR="009818BB">
        <w:rPr>
          <w:rFonts w:asciiTheme="majorHAnsi" w:hAnsiTheme="majorHAnsi"/>
        </w:rPr>
        <w:t>. B.</w:t>
      </w:r>
      <w:r w:rsidRPr="00174068">
        <w:rPr>
          <w:rFonts w:asciiTheme="majorHAnsi" w:hAnsiTheme="majorHAnsi"/>
        </w:rPr>
        <w:t xml:space="preserve"> and Neyland</w:t>
      </w:r>
      <w:r w:rsidR="009818BB">
        <w:rPr>
          <w:rFonts w:asciiTheme="majorHAnsi" w:hAnsiTheme="majorHAnsi"/>
        </w:rPr>
        <w:t>, D.</w:t>
      </w:r>
      <w:r w:rsidRPr="00174068">
        <w:rPr>
          <w:rFonts w:asciiTheme="majorHAnsi" w:hAnsiTheme="majorHAnsi"/>
        </w:rPr>
        <w:t xml:space="preserve"> (eds.)</w:t>
      </w:r>
      <w:r w:rsidR="009818BB">
        <w:rPr>
          <w:rFonts w:asciiTheme="majorHAnsi" w:hAnsiTheme="majorHAnsi"/>
        </w:rPr>
        <w:t>,</w:t>
      </w:r>
      <w:r w:rsidRPr="00174068">
        <w:rPr>
          <w:rFonts w:asciiTheme="majorHAnsi" w:hAnsiTheme="majorHAnsi"/>
        </w:rPr>
        <w:t xml:space="preserve"> </w:t>
      </w:r>
      <w:r w:rsidRPr="00174068">
        <w:rPr>
          <w:rFonts w:asciiTheme="majorHAnsi" w:hAnsiTheme="majorHAnsi"/>
          <w:i/>
        </w:rPr>
        <w:t>New Directions in Surveillance and Privacy</w:t>
      </w:r>
      <w:r w:rsidR="009818BB">
        <w:rPr>
          <w:rFonts w:asciiTheme="majorHAnsi" w:hAnsiTheme="majorHAnsi"/>
        </w:rPr>
        <w:t>,</w:t>
      </w:r>
      <w:r w:rsidR="009818BB" w:rsidRPr="00174068">
        <w:rPr>
          <w:rFonts w:asciiTheme="majorHAnsi" w:hAnsiTheme="majorHAnsi"/>
        </w:rPr>
        <w:t xml:space="preserve"> </w:t>
      </w:r>
      <w:r w:rsidRPr="00174068">
        <w:rPr>
          <w:rFonts w:asciiTheme="majorHAnsi" w:hAnsiTheme="majorHAnsi"/>
        </w:rPr>
        <w:t>Cullompton: Willan.</w:t>
      </w:r>
    </w:p>
    <w:p w:rsidR="006D754F" w:rsidRPr="006D754F" w:rsidRDefault="006D754F" w:rsidP="006D754F">
      <w:pPr>
        <w:spacing w:line="276" w:lineRule="auto"/>
        <w:ind w:left="709" w:hanging="720"/>
        <w:jc w:val="both"/>
        <w:rPr>
          <w:rFonts w:asciiTheme="majorHAnsi" w:hAnsiTheme="majorHAnsi"/>
        </w:rPr>
      </w:pPr>
      <w:r w:rsidRPr="006D754F">
        <w:rPr>
          <w:rFonts w:asciiTheme="majorHAnsi" w:hAnsiTheme="majorHAnsi"/>
        </w:rPr>
        <w:t>Offer, A. (2006)</w:t>
      </w:r>
      <w:r w:rsidR="009818BB">
        <w:rPr>
          <w:rFonts w:asciiTheme="majorHAnsi" w:hAnsiTheme="majorHAnsi"/>
        </w:rPr>
        <w:t>,</w:t>
      </w:r>
      <w:r w:rsidRPr="006D754F">
        <w:rPr>
          <w:rFonts w:asciiTheme="majorHAnsi" w:hAnsiTheme="majorHAnsi"/>
        </w:rPr>
        <w:t xml:space="preserve"> </w:t>
      </w:r>
      <w:r w:rsidRPr="006D754F">
        <w:rPr>
          <w:rFonts w:asciiTheme="majorHAnsi" w:hAnsiTheme="majorHAnsi"/>
          <w:i/>
        </w:rPr>
        <w:t>The Challenge of Affluence: Self-Control and Well-Being in the United States and Britain since 1950</w:t>
      </w:r>
      <w:r w:rsidR="009818BB">
        <w:rPr>
          <w:rFonts w:asciiTheme="majorHAnsi" w:hAnsiTheme="majorHAnsi"/>
        </w:rPr>
        <w:t>,</w:t>
      </w:r>
      <w:r w:rsidRPr="006D754F">
        <w:rPr>
          <w:rFonts w:asciiTheme="majorHAnsi" w:hAnsiTheme="majorHAnsi"/>
        </w:rPr>
        <w:t xml:space="preserve"> New York: Oxford University Press.</w:t>
      </w:r>
    </w:p>
    <w:p w:rsid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rPr>
        <w:t>O’Malley, P. (2000)</w:t>
      </w:r>
      <w:r w:rsidR="009818BB">
        <w:rPr>
          <w:rFonts w:asciiTheme="majorHAnsi" w:hAnsiTheme="majorHAnsi"/>
        </w:rPr>
        <w:t>,</w:t>
      </w:r>
      <w:r w:rsidRPr="00174068">
        <w:rPr>
          <w:rFonts w:asciiTheme="majorHAnsi" w:hAnsiTheme="majorHAnsi"/>
        </w:rPr>
        <w:t xml:space="preserve"> ‘Criminologies of Catastrophe? Understanding Criminal Justice on the Edge of the New Millennium’, </w:t>
      </w:r>
      <w:r w:rsidRPr="00174068">
        <w:rPr>
          <w:rFonts w:asciiTheme="majorHAnsi" w:hAnsiTheme="majorHAnsi"/>
          <w:i/>
          <w:iCs/>
        </w:rPr>
        <w:t xml:space="preserve">The Australian and New Zealand Journal of Criminology, </w:t>
      </w:r>
      <w:r w:rsidRPr="00174068">
        <w:rPr>
          <w:rFonts w:asciiTheme="majorHAnsi" w:hAnsiTheme="majorHAnsi"/>
          <w:iCs/>
        </w:rPr>
        <w:t>33:</w:t>
      </w:r>
      <w:r w:rsidRPr="00174068">
        <w:rPr>
          <w:rFonts w:asciiTheme="majorHAnsi" w:hAnsiTheme="majorHAnsi"/>
          <w:i/>
          <w:iCs/>
        </w:rPr>
        <w:t xml:space="preserve"> </w:t>
      </w:r>
      <w:r w:rsidRPr="00174068">
        <w:rPr>
          <w:rFonts w:asciiTheme="majorHAnsi" w:hAnsiTheme="majorHAnsi"/>
        </w:rPr>
        <w:t>153-167.</w:t>
      </w:r>
    </w:p>
    <w:p w:rsidR="00D34D9E" w:rsidRPr="00D04A8F" w:rsidRDefault="00D34D9E" w:rsidP="00174068">
      <w:pPr>
        <w:pStyle w:val="StyleJustifiedLeft-002cmHanging127cmLinespacing"/>
        <w:spacing w:line="276" w:lineRule="auto"/>
        <w:rPr>
          <w:rFonts w:asciiTheme="majorHAnsi" w:hAnsiTheme="majorHAnsi"/>
        </w:rPr>
      </w:pPr>
      <w:r>
        <w:rPr>
          <w:rFonts w:asciiTheme="majorHAnsi" w:hAnsiTheme="majorHAnsi"/>
        </w:rPr>
        <w:t>Radin, J. (1996)</w:t>
      </w:r>
      <w:r w:rsidR="009818BB">
        <w:rPr>
          <w:rFonts w:asciiTheme="majorHAnsi" w:hAnsiTheme="majorHAnsi"/>
        </w:rPr>
        <w:t>,</w:t>
      </w:r>
      <w:r w:rsidR="00D04A8F">
        <w:rPr>
          <w:rFonts w:asciiTheme="majorHAnsi" w:hAnsiTheme="majorHAnsi"/>
        </w:rPr>
        <w:t xml:space="preserve"> </w:t>
      </w:r>
      <w:r w:rsidR="00D04A8F">
        <w:rPr>
          <w:rFonts w:asciiTheme="majorHAnsi" w:hAnsiTheme="majorHAnsi"/>
          <w:i/>
        </w:rPr>
        <w:t>Contested Commodities</w:t>
      </w:r>
      <w:r w:rsidR="009818BB">
        <w:rPr>
          <w:rFonts w:asciiTheme="majorHAnsi" w:hAnsiTheme="majorHAnsi"/>
        </w:rPr>
        <w:t>,</w:t>
      </w:r>
      <w:r w:rsidR="00D04A8F">
        <w:rPr>
          <w:rFonts w:asciiTheme="majorHAnsi" w:hAnsiTheme="majorHAnsi"/>
        </w:rPr>
        <w:t xml:space="preserve"> Camb., Mass.: Harvard University Press.</w:t>
      </w:r>
    </w:p>
    <w:p w:rsid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bCs/>
        </w:rPr>
        <w:t>Rigakos</w:t>
      </w:r>
      <w:r w:rsidRPr="00174068">
        <w:rPr>
          <w:rFonts w:asciiTheme="majorHAnsi" w:hAnsiTheme="majorHAnsi"/>
        </w:rPr>
        <w:t>, G</w:t>
      </w:r>
      <w:r w:rsidR="009818BB">
        <w:rPr>
          <w:rFonts w:asciiTheme="majorHAnsi" w:hAnsiTheme="majorHAnsi"/>
        </w:rPr>
        <w:t xml:space="preserve"> </w:t>
      </w:r>
      <w:r w:rsidRPr="00174068">
        <w:rPr>
          <w:rFonts w:asciiTheme="majorHAnsi" w:hAnsiTheme="majorHAnsi"/>
        </w:rPr>
        <w:t>and Greener</w:t>
      </w:r>
      <w:r w:rsidR="009818BB">
        <w:rPr>
          <w:rFonts w:asciiTheme="majorHAnsi" w:hAnsiTheme="majorHAnsi"/>
        </w:rPr>
        <w:t>, D.</w:t>
      </w:r>
      <w:r w:rsidRPr="00174068">
        <w:rPr>
          <w:rFonts w:asciiTheme="majorHAnsi" w:hAnsiTheme="majorHAnsi"/>
        </w:rPr>
        <w:t xml:space="preserve"> (2000)</w:t>
      </w:r>
      <w:r w:rsidR="009818BB">
        <w:rPr>
          <w:rFonts w:asciiTheme="majorHAnsi" w:hAnsiTheme="majorHAnsi"/>
        </w:rPr>
        <w:t>,</w:t>
      </w:r>
      <w:r w:rsidRPr="00174068">
        <w:rPr>
          <w:rFonts w:asciiTheme="majorHAnsi" w:hAnsiTheme="majorHAnsi"/>
        </w:rPr>
        <w:t xml:space="preserve"> ‘</w:t>
      </w:r>
      <w:r w:rsidRPr="00174068">
        <w:rPr>
          <w:rFonts w:asciiTheme="majorHAnsi" w:hAnsiTheme="majorHAnsi"/>
          <w:bCs/>
        </w:rPr>
        <w:t>Bubbles of Governance</w:t>
      </w:r>
      <w:r w:rsidRPr="00174068">
        <w:rPr>
          <w:rFonts w:asciiTheme="majorHAnsi" w:hAnsiTheme="majorHAnsi"/>
        </w:rPr>
        <w:t xml:space="preserve">: Private Policing and the Law in Canada’, </w:t>
      </w:r>
      <w:r w:rsidRPr="00174068">
        <w:rPr>
          <w:rFonts w:asciiTheme="majorHAnsi" w:hAnsiTheme="majorHAnsi"/>
          <w:i/>
        </w:rPr>
        <w:t>Canadian Journal of Law and Society</w:t>
      </w:r>
      <w:r w:rsidRPr="00174068">
        <w:rPr>
          <w:rFonts w:asciiTheme="majorHAnsi" w:hAnsiTheme="majorHAnsi"/>
        </w:rPr>
        <w:t>, 15</w:t>
      </w:r>
      <w:r w:rsidR="009818BB">
        <w:rPr>
          <w:rFonts w:asciiTheme="majorHAnsi" w:hAnsiTheme="majorHAnsi"/>
        </w:rPr>
        <w:t xml:space="preserve"> (1)</w:t>
      </w:r>
      <w:r w:rsidRPr="00174068">
        <w:rPr>
          <w:rFonts w:asciiTheme="majorHAnsi" w:hAnsiTheme="majorHAnsi"/>
        </w:rPr>
        <w:t>: 145–185.</w:t>
      </w:r>
    </w:p>
    <w:p w:rsidR="00D34D9E" w:rsidRPr="00174068" w:rsidRDefault="00D34D9E" w:rsidP="00174068">
      <w:pPr>
        <w:pStyle w:val="StyleJustifiedLeft-002cmHanging127cmLinespacing"/>
        <w:spacing w:line="276" w:lineRule="auto"/>
        <w:rPr>
          <w:rFonts w:asciiTheme="majorHAnsi" w:hAnsiTheme="majorHAnsi"/>
        </w:rPr>
      </w:pPr>
      <w:r>
        <w:rPr>
          <w:rFonts w:asciiTheme="majorHAnsi" w:hAnsiTheme="majorHAnsi"/>
        </w:rPr>
        <w:t>Sen, A. (1977)</w:t>
      </w:r>
      <w:r w:rsidR="009818BB">
        <w:rPr>
          <w:rFonts w:asciiTheme="majorHAnsi" w:hAnsiTheme="majorHAnsi"/>
        </w:rPr>
        <w:t>,</w:t>
      </w:r>
      <w:r>
        <w:rPr>
          <w:rFonts w:asciiTheme="majorHAnsi" w:hAnsiTheme="majorHAnsi"/>
        </w:rPr>
        <w:t xml:space="preserve"> </w:t>
      </w:r>
      <w:r w:rsidR="00153708">
        <w:rPr>
          <w:rFonts w:asciiTheme="majorHAnsi" w:hAnsiTheme="majorHAnsi"/>
        </w:rPr>
        <w:t>‘Rational Fools: A Critique of the Behavioural Foundations of Economic Theory’</w:t>
      </w:r>
      <w:r w:rsidR="009818BB">
        <w:rPr>
          <w:rFonts w:asciiTheme="majorHAnsi" w:hAnsiTheme="majorHAnsi"/>
        </w:rPr>
        <w:t>,</w:t>
      </w:r>
      <w:r w:rsidR="00153708">
        <w:rPr>
          <w:rFonts w:asciiTheme="majorHAnsi" w:hAnsiTheme="majorHAnsi"/>
        </w:rPr>
        <w:t xml:space="preserve"> </w:t>
      </w:r>
      <w:r w:rsidR="00153708">
        <w:rPr>
          <w:rFonts w:asciiTheme="majorHAnsi" w:hAnsiTheme="majorHAnsi"/>
          <w:i/>
        </w:rPr>
        <w:t>Philosophy and Public Affairs</w:t>
      </w:r>
      <w:r w:rsidR="00153708">
        <w:rPr>
          <w:rFonts w:asciiTheme="majorHAnsi" w:hAnsiTheme="majorHAnsi"/>
        </w:rPr>
        <w:t xml:space="preserve">, 6/4: 317-344. </w:t>
      </w:r>
    </w:p>
    <w:p w:rsid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rPr>
        <w:t>Singh, A.-M. and Kempa</w:t>
      </w:r>
      <w:r w:rsidR="009818BB">
        <w:rPr>
          <w:rFonts w:asciiTheme="majorHAnsi" w:hAnsiTheme="majorHAnsi"/>
        </w:rPr>
        <w:t>, M.</w:t>
      </w:r>
      <w:r w:rsidRPr="00174068">
        <w:rPr>
          <w:rFonts w:asciiTheme="majorHAnsi" w:hAnsiTheme="majorHAnsi"/>
        </w:rPr>
        <w:t xml:space="preserve"> (2008)</w:t>
      </w:r>
      <w:r w:rsidR="009818BB">
        <w:rPr>
          <w:rFonts w:asciiTheme="majorHAnsi" w:hAnsiTheme="majorHAnsi"/>
        </w:rPr>
        <w:t>,</w:t>
      </w:r>
      <w:r w:rsidRPr="00174068">
        <w:rPr>
          <w:rFonts w:asciiTheme="majorHAnsi" w:hAnsiTheme="majorHAnsi"/>
        </w:rPr>
        <w:t xml:space="preserve"> ‘Private Security, Political Economy and the Policing of Race: Probing Global Hypotheses Through the Case of South Africa’, </w:t>
      </w:r>
      <w:r w:rsidRPr="00174068">
        <w:rPr>
          <w:rFonts w:asciiTheme="majorHAnsi" w:hAnsiTheme="majorHAnsi"/>
          <w:i/>
        </w:rPr>
        <w:t>Theoretical Criminology</w:t>
      </w:r>
      <w:r w:rsidR="00D04A8F">
        <w:rPr>
          <w:rFonts w:asciiTheme="majorHAnsi" w:hAnsiTheme="majorHAnsi"/>
        </w:rPr>
        <w:t xml:space="preserve">, </w:t>
      </w:r>
      <w:r w:rsidRPr="00174068">
        <w:rPr>
          <w:rFonts w:asciiTheme="majorHAnsi" w:hAnsiTheme="majorHAnsi"/>
        </w:rPr>
        <w:t>12: 333-354.</w:t>
      </w:r>
    </w:p>
    <w:p w:rsidR="00D34D9E" w:rsidRDefault="00D34D9E" w:rsidP="00174068">
      <w:pPr>
        <w:pStyle w:val="StyleJustifiedLeft-002cmHanging127cmLinespacing"/>
        <w:spacing w:line="276" w:lineRule="auto"/>
        <w:rPr>
          <w:rFonts w:asciiTheme="majorHAnsi" w:hAnsiTheme="majorHAnsi"/>
        </w:rPr>
      </w:pPr>
      <w:r>
        <w:rPr>
          <w:rFonts w:asciiTheme="majorHAnsi" w:hAnsiTheme="majorHAnsi"/>
        </w:rPr>
        <w:t>Shove, E. and Warde</w:t>
      </w:r>
      <w:r w:rsidR="009818BB">
        <w:rPr>
          <w:rFonts w:asciiTheme="majorHAnsi" w:hAnsiTheme="majorHAnsi"/>
        </w:rPr>
        <w:t>, A.</w:t>
      </w:r>
      <w:r>
        <w:rPr>
          <w:rFonts w:asciiTheme="majorHAnsi" w:hAnsiTheme="majorHAnsi"/>
        </w:rPr>
        <w:t xml:space="preserve"> (1998)</w:t>
      </w:r>
      <w:r w:rsidR="009818BB">
        <w:rPr>
          <w:rFonts w:asciiTheme="majorHAnsi" w:hAnsiTheme="majorHAnsi"/>
        </w:rPr>
        <w:t>,</w:t>
      </w:r>
      <w:r>
        <w:rPr>
          <w:rFonts w:asciiTheme="majorHAnsi" w:hAnsiTheme="majorHAnsi"/>
        </w:rPr>
        <w:t xml:space="preserve"> </w:t>
      </w:r>
      <w:r w:rsidR="00153708">
        <w:rPr>
          <w:rFonts w:asciiTheme="majorHAnsi" w:hAnsiTheme="majorHAnsi"/>
        </w:rPr>
        <w:t xml:space="preserve">‘Inconspicuous Consumption: The Sociology of Consumption and the Environment’. Unpublished working paper available at: </w:t>
      </w:r>
      <w:hyperlink r:id="rId9" w:history="1">
        <w:r w:rsidR="00153708" w:rsidRPr="00617B97">
          <w:rPr>
            <w:rStyle w:val="Hyperlink"/>
            <w:rFonts w:asciiTheme="majorHAnsi" w:hAnsiTheme="majorHAnsi"/>
          </w:rPr>
          <w:t>http://www.lancs.ac.uk/fass/sociology/research/publications/papers/shove-warde-inconspicuous-consumption.pdf</w:t>
        </w:r>
      </w:hyperlink>
      <w:r w:rsidR="00153708">
        <w:rPr>
          <w:rFonts w:asciiTheme="majorHAnsi" w:hAnsiTheme="majorHAnsi"/>
        </w:rPr>
        <w:t xml:space="preserve"> </w:t>
      </w:r>
    </w:p>
    <w:p w:rsidR="006D754F" w:rsidRPr="006D754F" w:rsidRDefault="006D754F" w:rsidP="006D754F">
      <w:pPr>
        <w:spacing w:line="276" w:lineRule="auto"/>
        <w:ind w:left="709" w:hanging="720"/>
        <w:jc w:val="both"/>
        <w:rPr>
          <w:rFonts w:asciiTheme="majorHAnsi" w:hAnsiTheme="majorHAnsi"/>
        </w:rPr>
      </w:pPr>
      <w:r w:rsidRPr="006D754F">
        <w:rPr>
          <w:rFonts w:asciiTheme="majorHAnsi" w:hAnsiTheme="majorHAnsi"/>
        </w:rPr>
        <w:t>Slater, D. (1997)</w:t>
      </w:r>
      <w:r w:rsidR="009818BB">
        <w:rPr>
          <w:rFonts w:asciiTheme="majorHAnsi" w:hAnsiTheme="majorHAnsi"/>
        </w:rPr>
        <w:t>,</w:t>
      </w:r>
      <w:r w:rsidRPr="006D754F">
        <w:rPr>
          <w:rFonts w:asciiTheme="majorHAnsi" w:hAnsiTheme="majorHAnsi"/>
        </w:rPr>
        <w:t xml:space="preserve"> </w:t>
      </w:r>
      <w:r w:rsidRPr="006D754F">
        <w:rPr>
          <w:rFonts w:asciiTheme="majorHAnsi" w:hAnsiTheme="majorHAnsi"/>
          <w:i/>
        </w:rPr>
        <w:t>Consumer Culture and Modernity</w:t>
      </w:r>
      <w:r w:rsidR="009818BB">
        <w:rPr>
          <w:rFonts w:asciiTheme="majorHAnsi" w:hAnsiTheme="majorHAnsi"/>
        </w:rPr>
        <w:t xml:space="preserve">, </w:t>
      </w:r>
      <w:r w:rsidRPr="006D754F">
        <w:rPr>
          <w:rFonts w:asciiTheme="majorHAnsi" w:hAnsiTheme="majorHAnsi"/>
        </w:rPr>
        <w:t>Cambridge, Polity.</w:t>
      </w:r>
    </w:p>
    <w:p w:rsidR="006D754F" w:rsidRPr="006D754F" w:rsidRDefault="006D754F" w:rsidP="006D754F">
      <w:pPr>
        <w:spacing w:line="276" w:lineRule="auto"/>
        <w:ind w:left="709" w:hanging="720"/>
        <w:jc w:val="both"/>
        <w:rPr>
          <w:rFonts w:asciiTheme="majorHAnsi" w:hAnsiTheme="majorHAnsi"/>
        </w:rPr>
      </w:pPr>
      <w:r w:rsidRPr="006D754F">
        <w:rPr>
          <w:rFonts w:asciiTheme="majorHAnsi" w:hAnsiTheme="majorHAnsi"/>
        </w:rPr>
        <w:t>Slater, D. and Tonkiss</w:t>
      </w:r>
      <w:r w:rsidR="009818BB">
        <w:rPr>
          <w:rFonts w:asciiTheme="majorHAnsi" w:hAnsiTheme="majorHAnsi"/>
        </w:rPr>
        <w:t>, F.</w:t>
      </w:r>
      <w:r w:rsidRPr="006D754F">
        <w:rPr>
          <w:rFonts w:asciiTheme="majorHAnsi" w:hAnsiTheme="majorHAnsi"/>
        </w:rPr>
        <w:t xml:space="preserve"> (2004)</w:t>
      </w:r>
      <w:r w:rsidR="009818BB">
        <w:rPr>
          <w:rFonts w:asciiTheme="majorHAnsi" w:hAnsiTheme="majorHAnsi"/>
        </w:rPr>
        <w:t>,</w:t>
      </w:r>
      <w:r w:rsidRPr="006D754F">
        <w:rPr>
          <w:rFonts w:asciiTheme="majorHAnsi" w:hAnsiTheme="majorHAnsi"/>
        </w:rPr>
        <w:t xml:space="preserve"> </w:t>
      </w:r>
      <w:r w:rsidRPr="006D754F">
        <w:rPr>
          <w:rFonts w:asciiTheme="majorHAnsi" w:hAnsiTheme="majorHAnsi"/>
          <w:i/>
        </w:rPr>
        <w:t>Market Society: Markets and Modern Social Theory</w:t>
      </w:r>
      <w:r w:rsidR="009818BB">
        <w:rPr>
          <w:rFonts w:asciiTheme="majorHAnsi" w:hAnsiTheme="majorHAnsi"/>
        </w:rPr>
        <w:t>,</w:t>
      </w:r>
      <w:r w:rsidRPr="006D754F">
        <w:rPr>
          <w:rFonts w:asciiTheme="majorHAnsi" w:hAnsiTheme="majorHAnsi"/>
        </w:rPr>
        <w:t xml:space="preserve"> Cambridge, Polity Press.</w:t>
      </w:r>
    </w:p>
    <w:p w:rsidR="00D34D9E" w:rsidRPr="00B477EA" w:rsidRDefault="00D34D9E" w:rsidP="00174068">
      <w:pPr>
        <w:pStyle w:val="StyleJustifiedLeft-002cmHanging127cmLinespacing"/>
        <w:spacing w:line="276" w:lineRule="auto"/>
        <w:rPr>
          <w:rFonts w:asciiTheme="majorHAnsi" w:hAnsiTheme="majorHAnsi"/>
        </w:rPr>
      </w:pPr>
      <w:r>
        <w:rPr>
          <w:rFonts w:asciiTheme="majorHAnsi" w:hAnsiTheme="majorHAnsi"/>
        </w:rPr>
        <w:t>Spillman, L. (1999)</w:t>
      </w:r>
      <w:r w:rsidR="009818BB">
        <w:rPr>
          <w:rFonts w:asciiTheme="majorHAnsi" w:hAnsiTheme="majorHAnsi"/>
        </w:rPr>
        <w:t>,</w:t>
      </w:r>
      <w:r w:rsidR="00B477EA">
        <w:rPr>
          <w:rFonts w:asciiTheme="majorHAnsi" w:hAnsiTheme="majorHAnsi"/>
        </w:rPr>
        <w:t xml:space="preserve"> ‘Enriching Exchange: Cultural Dimensions of Markets’, </w:t>
      </w:r>
      <w:r w:rsidR="00B477EA">
        <w:rPr>
          <w:rFonts w:asciiTheme="majorHAnsi" w:hAnsiTheme="majorHAnsi"/>
          <w:i/>
        </w:rPr>
        <w:t>American Journal of Economics and Sociology</w:t>
      </w:r>
      <w:r w:rsidR="00B477EA">
        <w:rPr>
          <w:rFonts w:asciiTheme="majorHAnsi" w:hAnsiTheme="majorHAnsi"/>
        </w:rPr>
        <w:t>, 58</w:t>
      </w:r>
      <w:r w:rsidR="009818BB">
        <w:rPr>
          <w:rFonts w:asciiTheme="majorHAnsi" w:hAnsiTheme="majorHAnsi"/>
        </w:rPr>
        <w:t xml:space="preserve"> (</w:t>
      </w:r>
      <w:r w:rsidR="00B477EA">
        <w:rPr>
          <w:rFonts w:asciiTheme="majorHAnsi" w:hAnsiTheme="majorHAnsi"/>
        </w:rPr>
        <w:t>4</w:t>
      </w:r>
      <w:r w:rsidR="009818BB">
        <w:rPr>
          <w:rFonts w:asciiTheme="majorHAnsi" w:hAnsiTheme="majorHAnsi"/>
        </w:rPr>
        <w:t>)</w:t>
      </w:r>
      <w:r w:rsidR="00B477EA">
        <w:rPr>
          <w:rFonts w:asciiTheme="majorHAnsi" w:hAnsiTheme="majorHAnsi"/>
        </w:rPr>
        <w:t>: 1047-1071.</w:t>
      </w:r>
    </w:p>
    <w:p w:rsidR="00640723" w:rsidRPr="00186D93" w:rsidRDefault="00640723" w:rsidP="00174068">
      <w:pPr>
        <w:pStyle w:val="StyleJustifiedLeft-002cmHanging127cmLinespacing"/>
        <w:spacing w:line="276" w:lineRule="auto"/>
        <w:rPr>
          <w:rFonts w:asciiTheme="majorHAnsi" w:hAnsiTheme="majorHAnsi"/>
        </w:rPr>
      </w:pPr>
      <w:r>
        <w:rPr>
          <w:rFonts w:asciiTheme="majorHAnsi" w:hAnsiTheme="majorHAnsi"/>
        </w:rPr>
        <w:t>Stehr, N. and Adolf</w:t>
      </w:r>
      <w:r w:rsidR="009818BB">
        <w:rPr>
          <w:rFonts w:asciiTheme="majorHAnsi" w:hAnsiTheme="majorHAnsi"/>
        </w:rPr>
        <w:t>, M.</w:t>
      </w:r>
      <w:r>
        <w:rPr>
          <w:rFonts w:asciiTheme="majorHAnsi" w:hAnsiTheme="majorHAnsi"/>
        </w:rPr>
        <w:t xml:space="preserve"> (2010)</w:t>
      </w:r>
      <w:r w:rsidR="00D04A8F">
        <w:rPr>
          <w:rFonts w:asciiTheme="majorHAnsi" w:hAnsiTheme="majorHAnsi"/>
        </w:rPr>
        <w:t xml:space="preserve"> ‘Consumption b</w:t>
      </w:r>
      <w:r w:rsidR="00186D93">
        <w:rPr>
          <w:rFonts w:asciiTheme="majorHAnsi" w:hAnsiTheme="majorHAnsi"/>
        </w:rPr>
        <w:t xml:space="preserve">etween Market and Morals: A Socio-Cultural Consideration of Moralized Markets’, </w:t>
      </w:r>
      <w:r w:rsidR="00186D93">
        <w:rPr>
          <w:rFonts w:asciiTheme="majorHAnsi" w:hAnsiTheme="majorHAnsi"/>
          <w:i/>
        </w:rPr>
        <w:t>European Journal of Social Theory</w:t>
      </w:r>
      <w:r w:rsidR="00186D93">
        <w:rPr>
          <w:rFonts w:asciiTheme="majorHAnsi" w:hAnsiTheme="majorHAnsi"/>
        </w:rPr>
        <w:t>, 13</w:t>
      </w:r>
      <w:r w:rsidR="009818BB">
        <w:rPr>
          <w:rFonts w:asciiTheme="majorHAnsi" w:hAnsiTheme="majorHAnsi"/>
        </w:rPr>
        <w:t xml:space="preserve"> (</w:t>
      </w:r>
      <w:r w:rsidR="00186D93">
        <w:rPr>
          <w:rFonts w:asciiTheme="majorHAnsi" w:hAnsiTheme="majorHAnsi"/>
        </w:rPr>
        <w:t>2</w:t>
      </w:r>
      <w:r w:rsidR="009818BB">
        <w:rPr>
          <w:rFonts w:asciiTheme="majorHAnsi" w:hAnsiTheme="majorHAnsi"/>
        </w:rPr>
        <w:t>)</w:t>
      </w:r>
      <w:r w:rsidR="00186D93">
        <w:rPr>
          <w:rFonts w:asciiTheme="majorHAnsi" w:hAnsiTheme="majorHAnsi"/>
        </w:rPr>
        <w:t>: 213-228.</w:t>
      </w:r>
    </w:p>
    <w:p w:rsidR="00D34D9E" w:rsidRPr="00186D93" w:rsidRDefault="00D34D9E" w:rsidP="00174068">
      <w:pPr>
        <w:pStyle w:val="StyleJustifiedLeft-002cmHanging127cmLinespacing"/>
        <w:spacing w:line="276" w:lineRule="auto"/>
        <w:rPr>
          <w:rFonts w:asciiTheme="majorHAnsi" w:hAnsiTheme="majorHAnsi"/>
        </w:rPr>
      </w:pPr>
      <w:r>
        <w:rPr>
          <w:rFonts w:asciiTheme="majorHAnsi" w:hAnsiTheme="majorHAnsi"/>
        </w:rPr>
        <w:t>Titmuss, R. (1971)</w:t>
      </w:r>
      <w:r w:rsidR="009818BB">
        <w:rPr>
          <w:rFonts w:asciiTheme="majorHAnsi" w:hAnsiTheme="majorHAnsi"/>
        </w:rPr>
        <w:t>,</w:t>
      </w:r>
      <w:r w:rsidR="00186D93">
        <w:rPr>
          <w:rFonts w:asciiTheme="majorHAnsi" w:hAnsiTheme="majorHAnsi"/>
        </w:rPr>
        <w:t xml:space="preserve"> </w:t>
      </w:r>
      <w:r w:rsidR="00186D93">
        <w:rPr>
          <w:rFonts w:asciiTheme="majorHAnsi" w:hAnsiTheme="majorHAnsi"/>
          <w:i/>
        </w:rPr>
        <w:t>The Gift Relationship: From Human Blood to Social Policy</w:t>
      </w:r>
      <w:r w:rsidR="009818BB">
        <w:rPr>
          <w:rFonts w:asciiTheme="majorHAnsi" w:hAnsiTheme="majorHAnsi"/>
        </w:rPr>
        <w:t>,</w:t>
      </w:r>
      <w:r w:rsidR="00186D93">
        <w:rPr>
          <w:rFonts w:asciiTheme="majorHAnsi" w:hAnsiTheme="majorHAnsi"/>
        </w:rPr>
        <w:t xml:space="preserve"> New York: Pantheon.</w:t>
      </w:r>
    </w:p>
    <w:p w:rsidR="00D34D9E" w:rsidRPr="00D34D9E" w:rsidRDefault="00D34D9E" w:rsidP="00D34D9E">
      <w:pPr>
        <w:ind w:left="709" w:hanging="720"/>
        <w:jc w:val="both"/>
        <w:rPr>
          <w:rFonts w:asciiTheme="majorHAnsi" w:hAnsiTheme="majorHAnsi" w:cstheme="minorHAnsi"/>
        </w:rPr>
      </w:pPr>
      <w:r w:rsidRPr="00D34D9E">
        <w:rPr>
          <w:rFonts w:asciiTheme="majorHAnsi" w:hAnsiTheme="majorHAnsi" w:cstheme="minorHAnsi"/>
        </w:rPr>
        <w:t>Wherry, F. (2012)</w:t>
      </w:r>
      <w:r w:rsidR="009818BB">
        <w:rPr>
          <w:rFonts w:asciiTheme="majorHAnsi" w:hAnsiTheme="majorHAnsi" w:cstheme="minorHAnsi"/>
        </w:rPr>
        <w:t>,</w:t>
      </w:r>
      <w:r w:rsidRPr="00D34D9E">
        <w:rPr>
          <w:rFonts w:asciiTheme="majorHAnsi" w:hAnsiTheme="majorHAnsi" w:cstheme="minorHAnsi"/>
        </w:rPr>
        <w:t xml:space="preserve"> </w:t>
      </w:r>
      <w:r w:rsidRPr="00D34D9E">
        <w:rPr>
          <w:rFonts w:asciiTheme="majorHAnsi" w:hAnsiTheme="majorHAnsi" w:cstheme="minorHAnsi"/>
          <w:i/>
        </w:rPr>
        <w:t>The Culture of Markets</w:t>
      </w:r>
      <w:r w:rsidR="009818BB">
        <w:rPr>
          <w:rFonts w:asciiTheme="majorHAnsi" w:hAnsiTheme="majorHAnsi" w:cstheme="minorHAnsi"/>
        </w:rPr>
        <w:t>,</w:t>
      </w:r>
      <w:r w:rsidR="009818BB" w:rsidRPr="00D34D9E">
        <w:rPr>
          <w:rFonts w:asciiTheme="majorHAnsi" w:hAnsiTheme="majorHAnsi" w:cstheme="minorHAnsi"/>
        </w:rPr>
        <w:t xml:space="preserve"> </w:t>
      </w:r>
      <w:r w:rsidRPr="00D34D9E">
        <w:rPr>
          <w:rFonts w:asciiTheme="majorHAnsi" w:hAnsiTheme="majorHAnsi" w:cstheme="minorHAnsi"/>
        </w:rPr>
        <w:t xml:space="preserve">Cambridge: Polity. </w:t>
      </w:r>
    </w:p>
    <w:p w:rsidR="00174068" w:rsidRDefault="00174068" w:rsidP="00174068">
      <w:pPr>
        <w:pStyle w:val="StyleJustifiedLeft-002cmHanging127cmLinespacing"/>
        <w:spacing w:line="276" w:lineRule="auto"/>
        <w:rPr>
          <w:rFonts w:asciiTheme="majorHAnsi" w:hAnsiTheme="majorHAnsi"/>
        </w:rPr>
      </w:pPr>
      <w:r w:rsidRPr="00174068">
        <w:rPr>
          <w:rFonts w:asciiTheme="majorHAnsi" w:hAnsiTheme="majorHAnsi"/>
        </w:rPr>
        <w:t>White, A. (2010)</w:t>
      </w:r>
      <w:r w:rsidR="009818BB">
        <w:rPr>
          <w:rFonts w:asciiTheme="majorHAnsi" w:hAnsiTheme="majorHAnsi"/>
        </w:rPr>
        <w:t>,</w:t>
      </w:r>
      <w:r w:rsidR="00D34D9E">
        <w:rPr>
          <w:rFonts w:asciiTheme="majorHAnsi" w:hAnsiTheme="majorHAnsi"/>
        </w:rPr>
        <w:t xml:space="preserve"> </w:t>
      </w:r>
      <w:r w:rsidRPr="00D34D9E">
        <w:rPr>
          <w:rFonts w:asciiTheme="majorHAnsi" w:hAnsiTheme="majorHAnsi"/>
          <w:i/>
        </w:rPr>
        <w:t>The Politics of Private Security: Regulation, Reform and Re-Legitimation</w:t>
      </w:r>
      <w:r w:rsidR="009818BB">
        <w:rPr>
          <w:rFonts w:asciiTheme="majorHAnsi" w:hAnsiTheme="majorHAnsi"/>
        </w:rPr>
        <w:t>,</w:t>
      </w:r>
      <w:r w:rsidR="009818BB" w:rsidRPr="00174068">
        <w:rPr>
          <w:rFonts w:asciiTheme="majorHAnsi" w:hAnsiTheme="majorHAnsi"/>
        </w:rPr>
        <w:t xml:space="preserve"> </w:t>
      </w:r>
      <w:r w:rsidRPr="00174068">
        <w:rPr>
          <w:rFonts w:asciiTheme="majorHAnsi" w:hAnsiTheme="majorHAnsi"/>
        </w:rPr>
        <w:t>Basingstoke: Palgrave.</w:t>
      </w:r>
    </w:p>
    <w:p w:rsidR="008B2CBA" w:rsidRPr="008B2CBA" w:rsidRDefault="008B2CBA" w:rsidP="00174068">
      <w:pPr>
        <w:pStyle w:val="StyleJustifiedLeft-002cmHanging127cmLinespacing"/>
        <w:spacing w:line="276" w:lineRule="auto"/>
        <w:rPr>
          <w:rFonts w:asciiTheme="majorHAnsi" w:hAnsiTheme="majorHAnsi"/>
        </w:rPr>
      </w:pPr>
      <w:r>
        <w:rPr>
          <w:rFonts w:asciiTheme="majorHAnsi" w:hAnsiTheme="majorHAnsi"/>
        </w:rPr>
        <w:t>Woodward, I. (2006)</w:t>
      </w:r>
      <w:r w:rsidR="009818BB">
        <w:rPr>
          <w:rFonts w:asciiTheme="majorHAnsi" w:hAnsiTheme="majorHAnsi"/>
        </w:rPr>
        <w:t>,</w:t>
      </w:r>
      <w:r>
        <w:rPr>
          <w:rFonts w:asciiTheme="majorHAnsi" w:hAnsiTheme="majorHAnsi"/>
        </w:rPr>
        <w:t xml:space="preserve"> ‘Investigating Consumption Anxiety Thesis: Aesthetic Choice, Narrativisation and Social Performance’, </w:t>
      </w:r>
      <w:r>
        <w:rPr>
          <w:rFonts w:asciiTheme="majorHAnsi" w:hAnsiTheme="majorHAnsi"/>
          <w:i/>
        </w:rPr>
        <w:t>Sociological Review</w:t>
      </w:r>
      <w:r>
        <w:rPr>
          <w:rFonts w:asciiTheme="majorHAnsi" w:hAnsiTheme="majorHAnsi"/>
        </w:rPr>
        <w:t>, 54</w:t>
      </w:r>
      <w:r w:rsidR="009818BB">
        <w:rPr>
          <w:rFonts w:asciiTheme="majorHAnsi" w:hAnsiTheme="majorHAnsi"/>
        </w:rPr>
        <w:t xml:space="preserve"> (</w:t>
      </w:r>
      <w:r>
        <w:rPr>
          <w:rFonts w:asciiTheme="majorHAnsi" w:hAnsiTheme="majorHAnsi"/>
        </w:rPr>
        <w:t>2</w:t>
      </w:r>
      <w:r w:rsidR="009818BB">
        <w:rPr>
          <w:rFonts w:asciiTheme="majorHAnsi" w:hAnsiTheme="majorHAnsi"/>
        </w:rPr>
        <w:t>)</w:t>
      </w:r>
      <w:r>
        <w:rPr>
          <w:rFonts w:asciiTheme="majorHAnsi" w:hAnsiTheme="majorHAnsi"/>
        </w:rPr>
        <w:t>: 263-282.</w:t>
      </w:r>
    </w:p>
    <w:p w:rsidR="00D04A8F" w:rsidRPr="00D04A8F" w:rsidRDefault="00D04A8F" w:rsidP="00174068">
      <w:pPr>
        <w:pStyle w:val="StyleJustifiedLeft-002cmHanging127cmLinespacing"/>
        <w:spacing w:line="276" w:lineRule="auto"/>
        <w:rPr>
          <w:rFonts w:asciiTheme="majorHAnsi" w:hAnsiTheme="majorHAnsi"/>
        </w:rPr>
      </w:pPr>
      <w:r>
        <w:rPr>
          <w:rFonts w:asciiTheme="majorHAnsi" w:hAnsiTheme="majorHAnsi"/>
        </w:rPr>
        <w:t>Zelizer, V. (1979)</w:t>
      </w:r>
      <w:r w:rsidR="009818BB">
        <w:rPr>
          <w:rFonts w:asciiTheme="majorHAnsi" w:hAnsiTheme="majorHAnsi"/>
        </w:rPr>
        <w:t>,</w:t>
      </w:r>
      <w:r>
        <w:rPr>
          <w:rFonts w:asciiTheme="majorHAnsi" w:hAnsiTheme="majorHAnsi"/>
        </w:rPr>
        <w:t xml:space="preserve"> </w:t>
      </w:r>
      <w:r>
        <w:rPr>
          <w:rFonts w:asciiTheme="majorHAnsi" w:hAnsiTheme="majorHAnsi"/>
          <w:i/>
        </w:rPr>
        <w:t>Morals and Markets: The Development of Life Insurance in the United States</w:t>
      </w:r>
      <w:r w:rsidR="009818BB">
        <w:rPr>
          <w:rFonts w:asciiTheme="majorHAnsi" w:hAnsiTheme="majorHAnsi"/>
        </w:rPr>
        <w:t xml:space="preserve">, </w:t>
      </w:r>
      <w:r>
        <w:rPr>
          <w:rFonts w:asciiTheme="majorHAnsi" w:hAnsiTheme="majorHAnsi"/>
        </w:rPr>
        <w:t>New York: Columbia University Press.</w:t>
      </w:r>
    </w:p>
    <w:p w:rsidR="00D34D9E" w:rsidRPr="00D04A8F" w:rsidRDefault="00D34D9E" w:rsidP="00D34D9E">
      <w:pPr>
        <w:spacing w:line="276" w:lineRule="auto"/>
        <w:ind w:left="709" w:hanging="720"/>
        <w:jc w:val="both"/>
        <w:rPr>
          <w:rFonts w:asciiTheme="majorHAnsi" w:hAnsiTheme="majorHAnsi"/>
        </w:rPr>
      </w:pPr>
      <w:r>
        <w:rPr>
          <w:rFonts w:asciiTheme="majorHAnsi" w:hAnsiTheme="majorHAnsi"/>
        </w:rPr>
        <w:t>Zelizer, V. (1985)</w:t>
      </w:r>
      <w:r w:rsidR="009818BB">
        <w:rPr>
          <w:rFonts w:asciiTheme="majorHAnsi" w:hAnsiTheme="majorHAnsi"/>
        </w:rPr>
        <w:t>,</w:t>
      </w:r>
      <w:r w:rsidR="00D04A8F">
        <w:rPr>
          <w:rFonts w:asciiTheme="majorHAnsi" w:hAnsiTheme="majorHAnsi"/>
        </w:rPr>
        <w:t xml:space="preserve"> </w:t>
      </w:r>
      <w:r w:rsidR="00D04A8F">
        <w:rPr>
          <w:rFonts w:asciiTheme="majorHAnsi" w:hAnsiTheme="majorHAnsi"/>
          <w:i/>
        </w:rPr>
        <w:t>Pricing the Priceless Child</w:t>
      </w:r>
      <w:r w:rsidR="009818BB">
        <w:rPr>
          <w:rFonts w:asciiTheme="majorHAnsi" w:hAnsiTheme="majorHAnsi"/>
        </w:rPr>
        <w:t>,</w:t>
      </w:r>
      <w:r w:rsidR="00D04A8F">
        <w:rPr>
          <w:rFonts w:asciiTheme="majorHAnsi" w:hAnsiTheme="majorHAnsi"/>
        </w:rPr>
        <w:t xml:space="preserve"> Princeton, N.J.: Princeton University Press.</w:t>
      </w:r>
    </w:p>
    <w:p w:rsidR="006D754F" w:rsidRPr="00D04A8F" w:rsidRDefault="00D34D9E" w:rsidP="006D754F">
      <w:pPr>
        <w:spacing w:line="276" w:lineRule="auto"/>
        <w:ind w:left="709" w:hanging="720"/>
        <w:jc w:val="both"/>
        <w:rPr>
          <w:rFonts w:asciiTheme="majorHAnsi" w:hAnsiTheme="majorHAnsi"/>
        </w:rPr>
      </w:pPr>
      <w:r>
        <w:rPr>
          <w:rFonts w:asciiTheme="majorHAnsi" w:hAnsiTheme="majorHAnsi"/>
        </w:rPr>
        <w:t>Zelizer, V. (2005)</w:t>
      </w:r>
      <w:r w:rsidR="009818BB">
        <w:rPr>
          <w:rFonts w:asciiTheme="majorHAnsi" w:hAnsiTheme="majorHAnsi"/>
        </w:rPr>
        <w:t>,</w:t>
      </w:r>
      <w:r w:rsidR="00D04A8F">
        <w:rPr>
          <w:rFonts w:asciiTheme="majorHAnsi" w:hAnsiTheme="majorHAnsi"/>
        </w:rPr>
        <w:t xml:space="preserve"> </w:t>
      </w:r>
      <w:r w:rsidR="00D04A8F">
        <w:rPr>
          <w:rFonts w:asciiTheme="majorHAnsi" w:hAnsiTheme="majorHAnsi"/>
          <w:i/>
        </w:rPr>
        <w:t>The Purchase of Intimacy</w:t>
      </w:r>
      <w:r w:rsidR="009818BB">
        <w:rPr>
          <w:rFonts w:asciiTheme="majorHAnsi" w:hAnsiTheme="majorHAnsi"/>
          <w:i/>
        </w:rPr>
        <w:t>,</w:t>
      </w:r>
      <w:r w:rsidR="00D04A8F">
        <w:rPr>
          <w:rFonts w:asciiTheme="majorHAnsi" w:hAnsiTheme="majorHAnsi"/>
        </w:rPr>
        <w:t xml:space="preserve"> Princeton, N.J.: Princeton University Press.</w:t>
      </w:r>
    </w:p>
    <w:p w:rsidR="00174068" w:rsidRPr="006D754F" w:rsidRDefault="00186D93" w:rsidP="00D04A8F">
      <w:pPr>
        <w:ind w:left="709" w:hanging="720"/>
        <w:jc w:val="both"/>
        <w:rPr>
          <w:rFonts w:asciiTheme="majorHAnsi" w:hAnsiTheme="majorHAnsi"/>
        </w:rPr>
      </w:pPr>
      <w:r w:rsidRPr="00186D93">
        <w:rPr>
          <w:rFonts w:asciiTheme="majorHAnsi" w:hAnsiTheme="majorHAnsi" w:cstheme="minorHAnsi"/>
        </w:rPr>
        <w:t>Zelizer, V. (2011)</w:t>
      </w:r>
      <w:r w:rsidR="009818BB">
        <w:rPr>
          <w:rFonts w:asciiTheme="majorHAnsi" w:hAnsiTheme="majorHAnsi" w:cstheme="minorHAnsi"/>
        </w:rPr>
        <w:t>,</w:t>
      </w:r>
      <w:r w:rsidRPr="00186D93">
        <w:rPr>
          <w:rFonts w:asciiTheme="majorHAnsi" w:hAnsiTheme="majorHAnsi" w:cstheme="minorHAnsi"/>
        </w:rPr>
        <w:t xml:space="preserve"> </w:t>
      </w:r>
      <w:r w:rsidRPr="00186D93">
        <w:rPr>
          <w:rFonts w:asciiTheme="majorHAnsi" w:hAnsiTheme="majorHAnsi" w:cstheme="minorHAnsi"/>
          <w:i/>
        </w:rPr>
        <w:t>Economic Lives: How Culture Shapes the Economy</w:t>
      </w:r>
      <w:r w:rsidR="00051A04">
        <w:rPr>
          <w:rFonts w:asciiTheme="majorHAnsi" w:hAnsiTheme="majorHAnsi" w:cstheme="minorHAnsi"/>
        </w:rPr>
        <w:t>,</w:t>
      </w:r>
      <w:r w:rsidRPr="00186D93">
        <w:rPr>
          <w:rFonts w:asciiTheme="majorHAnsi" w:hAnsiTheme="majorHAnsi" w:cstheme="minorHAnsi"/>
        </w:rPr>
        <w:t xml:space="preserve"> </w:t>
      </w:r>
      <w:r w:rsidR="00D04A8F">
        <w:rPr>
          <w:rFonts w:asciiTheme="majorHAnsi" w:hAnsiTheme="majorHAnsi"/>
        </w:rPr>
        <w:t>Princeton, N.J.: Princeton University Press.</w:t>
      </w:r>
    </w:p>
    <w:p w:rsidR="00174068" w:rsidRPr="006D754F" w:rsidRDefault="00174068" w:rsidP="00174068">
      <w:pPr>
        <w:pStyle w:val="StyleJustifiedLeft-002cmHanging127cmLinespacing"/>
        <w:spacing w:line="276" w:lineRule="auto"/>
        <w:jc w:val="left"/>
        <w:rPr>
          <w:rFonts w:asciiTheme="majorHAnsi" w:hAnsiTheme="majorHAnsi"/>
        </w:rPr>
      </w:pPr>
    </w:p>
    <w:sectPr w:rsidR="00174068" w:rsidRPr="006D754F" w:rsidSect="00366A0B">
      <w:footerReference w:type="even" r:id="rId10"/>
      <w:footerReference w:type="default" r:id="rId11"/>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8BB" w:rsidRDefault="009818BB" w:rsidP="008B6122">
      <w:r>
        <w:separator/>
      </w:r>
    </w:p>
  </w:endnote>
  <w:endnote w:type="continuationSeparator" w:id="0">
    <w:p w:rsidR="009818BB" w:rsidRDefault="009818BB" w:rsidP="008B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BB" w:rsidRDefault="009818BB" w:rsidP="008B6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18BB" w:rsidRDefault="009818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BB" w:rsidRPr="00F47BA6" w:rsidRDefault="009818BB" w:rsidP="00F47BA6">
    <w:pPr>
      <w:pStyle w:val="Footer"/>
      <w:framePr w:wrap="around" w:vAnchor="text" w:hAnchor="page" w:x="6181" w:y="-15"/>
      <w:rPr>
        <w:rStyle w:val="PageNumber"/>
        <w:rFonts w:asciiTheme="majorHAnsi" w:hAnsiTheme="majorHAnsi"/>
      </w:rPr>
    </w:pPr>
    <w:r w:rsidRPr="00F47BA6">
      <w:rPr>
        <w:rStyle w:val="PageNumber"/>
        <w:rFonts w:asciiTheme="majorHAnsi" w:hAnsiTheme="majorHAnsi"/>
      </w:rPr>
      <w:fldChar w:fldCharType="begin"/>
    </w:r>
    <w:r w:rsidRPr="00F47BA6">
      <w:rPr>
        <w:rStyle w:val="PageNumber"/>
        <w:rFonts w:asciiTheme="majorHAnsi" w:hAnsiTheme="majorHAnsi"/>
      </w:rPr>
      <w:instrText xml:space="preserve">PAGE  </w:instrText>
    </w:r>
    <w:r w:rsidRPr="00F47BA6">
      <w:rPr>
        <w:rStyle w:val="PageNumber"/>
        <w:rFonts w:asciiTheme="majorHAnsi" w:hAnsiTheme="majorHAnsi"/>
      </w:rPr>
      <w:fldChar w:fldCharType="separate"/>
    </w:r>
    <w:r w:rsidR="00B257D6">
      <w:rPr>
        <w:rStyle w:val="PageNumber"/>
        <w:rFonts w:asciiTheme="majorHAnsi" w:hAnsiTheme="majorHAnsi"/>
        <w:noProof/>
      </w:rPr>
      <w:t>2</w:t>
    </w:r>
    <w:r w:rsidRPr="00F47BA6">
      <w:rPr>
        <w:rStyle w:val="PageNumber"/>
        <w:rFonts w:asciiTheme="majorHAnsi" w:hAnsiTheme="majorHAnsi"/>
      </w:rPr>
      <w:fldChar w:fldCharType="end"/>
    </w:r>
  </w:p>
  <w:p w:rsidR="009818BB" w:rsidRDefault="00981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8BB" w:rsidRDefault="009818BB" w:rsidP="008B6122">
      <w:r>
        <w:separator/>
      </w:r>
    </w:p>
  </w:footnote>
  <w:footnote w:type="continuationSeparator" w:id="0">
    <w:p w:rsidR="009818BB" w:rsidRDefault="009818BB" w:rsidP="008B6122">
      <w:r>
        <w:continuationSeparator/>
      </w:r>
    </w:p>
  </w:footnote>
  <w:footnote w:id="1">
    <w:p w:rsidR="009818BB" w:rsidRDefault="009818BB" w:rsidP="004F3E8F">
      <w:pPr>
        <w:pStyle w:val="FootnoteText"/>
        <w:jc w:val="both"/>
        <w:rPr>
          <w:rFonts w:ascii="Calibri" w:hAnsi="Calibri"/>
        </w:rPr>
      </w:pPr>
      <w:r>
        <w:rPr>
          <w:rStyle w:val="FootnoteReference"/>
        </w:rPr>
        <w:footnoteRef/>
      </w:r>
      <w:r>
        <w:t xml:space="preserve"> </w:t>
      </w:r>
      <w:r w:rsidRPr="0068104C">
        <w:rPr>
          <w:rFonts w:ascii="Calibri" w:hAnsi="Calibri"/>
        </w:rPr>
        <w:t xml:space="preserve">The project was funded by </w:t>
      </w:r>
      <w:r w:rsidR="00A05A9D">
        <w:rPr>
          <w:rFonts w:ascii="Calibri" w:hAnsi="Calibri"/>
        </w:rPr>
        <w:t xml:space="preserve">XXXX </w:t>
      </w:r>
      <w:r w:rsidRPr="0068104C">
        <w:rPr>
          <w:rFonts w:ascii="Calibri" w:hAnsi="Calibri"/>
        </w:rPr>
        <w:t>whose support we gratefully acknowledge.</w:t>
      </w:r>
    </w:p>
    <w:p w:rsidR="009818BB" w:rsidRPr="003A1566" w:rsidRDefault="009818BB" w:rsidP="004F3E8F">
      <w:pPr>
        <w:pStyle w:val="FootnoteText"/>
        <w:jc w:val="both"/>
        <w:rPr>
          <w:lang w:val="en-GB"/>
        </w:rPr>
      </w:pPr>
    </w:p>
  </w:footnote>
  <w:footnote w:id="2">
    <w:p w:rsidR="009818BB" w:rsidRPr="00F207CD" w:rsidRDefault="009818BB" w:rsidP="005F051B">
      <w:pPr>
        <w:pStyle w:val="FootnoteText"/>
        <w:jc w:val="both"/>
        <w:rPr>
          <w:rFonts w:asciiTheme="majorHAnsi" w:hAnsiTheme="majorHAnsi"/>
          <w:lang w:val="en-GB"/>
        </w:rPr>
      </w:pPr>
      <w:r w:rsidRPr="00F207CD">
        <w:rPr>
          <w:rStyle w:val="FootnoteReference"/>
          <w:rFonts w:asciiTheme="majorHAnsi" w:hAnsiTheme="majorHAnsi"/>
        </w:rPr>
        <w:footnoteRef/>
      </w:r>
      <w:r w:rsidRPr="00F207CD">
        <w:rPr>
          <w:rFonts w:asciiTheme="majorHAnsi" w:hAnsiTheme="majorHAnsi"/>
        </w:rPr>
        <w:t xml:space="preserve"> </w:t>
      </w:r>
      <w:r>
        <w:rPr>
          <w:rFonts w:asciiTheme="majorHAnsi" w:hAnsiTheme="majorHAnsi"/>
          <w:lang w:val="en-GB"/>
        </w:rPr>
        <w:t xml:space="preserve">Section 17 of the Crime and Disorder Act 1998 imposes on a responsible authority a duty ‘to exercise its various functions with due regard to the likely effect of the exercise of those functions on, and the need to all that it reasonably can to prevent, crime and disorder in its area’. </w:t>
      </w:r>
    </w:p>
  </w:footnote>
  <w:footnote w:id="3">
    <w:p w:rsidR="009818BB" w:rsidRPr="002540E8" w:rsidRDefault="009818BB" w:rsidP="002540E8">
      <w:pPr>
        <w:pStyle w:val="FootnoteText"/>
        <w:jc w:val="both"/>
        <w:rPr>
          <w:rFonts w:asciiTheme="majorHAnsi" w:hAnsiTheme="majorHAnsi"/>
          <w:lang w:val="en-GB"/>
        </w:rPr>
      </w:pPr>
      <w:r w:rsidRPr="002540E8">
        <w:rPr>
          <w:rStyle w:val="FootnoteReference"/>
          <w:rFonts w:asciiTheme="majorHAnsi" w:hAnsiTheme="majorHAnsi"/>
        </w:rPr>
        <w:footnoteRef/>
      </w:r>
      <w:r w:rsidRPr="002540E8">
        <w:rPr>
          <w:rFonts w:asciiTheme="majorHAnsi" w:hAnsiTheme="majorHAnsi"/>
        </w:rPr>
        <w:t xml:space="preserve"> </w:t>
      </w:r>
      <w:r>
        <w:rPr>
          <w:rFonts w:asciiTheme="majorHAnsi" w:hAnsiTheme="majorHAnsi"/>
          <w:lang w:val="en-GB"/>
        </w:rPr>
        <w:t>This intangibility</w:t>
      </w:r>
      <w:r w:rsidRPr="002540E8">
        <w:rPr>
          <w:rFonts w:asciiTheme="majorHAnsi" w:hAnsiTheme="majorHAnsi"/>
          <w:lang w:val="en-GB"/>
        </w:rPr>
        <w:t xml:space="preserve"> also helps to explain the informal ‘word-of mouth’ way in which protective goods and services are typically </w:t>
      </w:r>
      <w:r>
        <w:rPr>
          <w:rFonts w:asciiTheme="majorHAnsi" w:hAnsiTheme="majorHAnsi"/>
          <w:lang w:val="en-GB"/>
        </w:rPr>
        <w:t>consumed</w:t>
      </w:r>
      <w:r w:rsidRPr="002540E8">
        <w:rPr>
          <w:rFonts w:asciiTheme="majorHAnsi" w:hAnsiTheme="majorHAnsi"/>
          <w:lang w:val="en-GB"/>
        </w:rPr>
        <w:t xml:space="preserve">. It has been found elsewhere that </w:t>
      </w:r>
      <w:r>
        <w:rPr>
          <w:rFonts w:asciiTheme="majorHAnsi" w:hAnsiTheme="majorHAnsi"/>
          <w:lang w:val="en-GB"/>
        </w:rPr>
        <w:t>purchasers</w:t>
      </w:r>
      <w:r w:rsidRPr="002540E8">
        <w:rPr>
          <w:rFonts w:asciiTheme="majorHAnsi" w:hAnsiTheme="majorHAnsi"/>
          <w:lang w:val="en-GB"/>
        </w:rPr>
        <w:t xml:space="preserve"> rely on informal networks for recommendations in relation to goods whose performance is difficult </w:t>
      </w:r>
      <w:r>
        <w:rPr>
          <w:rFonts w:asciiTheme="majorHAnsi" w:hAnsiTheme="majorHAnsi"/>
          <w:lang w:val="en-GB"/>
        </w:rPr>
        <w:t xml:space="preserve">for them </w:t>
      </w:r>
      <w:r w:rsidRPr="002540E8">
        <w:rPr>
          <w:rFonts w:asciiTheme="majorHAnsi" w:hAnsiTheme="majorHAnsi"/>
          <w:lang w:val="en-GB"/>
        </w:rPr>
        <w:t>to assess</w:t>
      </w:r>
      <w:r>
        <w:rPr>
          <w:rFonts w:asciiTheme="majorHAnsi" w:hAnsiTheme="majorHAnsi"/>
          <w:lang w:val="en-GB"/>
        </w:rPr>
        <w:t xml:space="preserve"> (DiMaggio and Louch</w:t>
      </w:r>
      <w:r w:rsidR="00462E45">
        <w:rPr>
          <w:rFonts w:asciiTheme="majorHAnsi" w:hAnsiTheme="majorHAnsi"/>
          <w:lang w:val="en-GB"/>
        </w:rPr>
        <w:t>,</w:t>
      </w:r>
      <w:r>
        <w:rPr>
          <w:rFonts w:asciiTheme="majorHAnsi" w:hAnsiTheme="majorHAnsi"/>
          <w:lang w:val="en-GB"/>
        </w:rPr>
        <w:t xml:space="preserve"> 1998)</w:t>
      </w:r>
      <w:r w:rsidRPr="002540E8">
        <w:rPr>
          <w:rFonts w:asciiTheme="majorHAnsi" w:hAnsiTheme="majorHAnsi"/>
          <w:lang w:val="en-GB"/>
        </w:rPr>
        <w:t xml:space="preserve">.  </w:t>
      </w:r>
    </w:p>
  </w:footnote>
  <w:footnote w:id="4">
    <w:p w:rsidR="009818BB" w:rsidRDefault="009818BB" w:rsidP="0058479A">
      <w:pPr>
        <w:pStyle w:val="FootnoteText"/>
        <w:jc w:val="both"/>
        <w:rPr>
          <w:rFonts w:asciiTheme="majorHAnsi" w:hAnsiTheme="majorHAnsi"/>
          <w:lang w:val="en-GB"/>
        </w:rPr>
      </w:pPr>
      <w:r w:rsidRPr="0058479A">
        <w:rPr>
          <w:rStyle w:val="FootnoteReference"/>
          <w:rFonts w:asciiTheme="majorHAnsi" w:hAnsiTheme="majorHAnsi"/>
        </w:rPr>
        <w:footnoteRef/>
      </w:r>
      <w:r w:rsidRPr="0058479A">
        <w:rPr>
          <w:rFonts w:asciiTheme="majorHAnsi" w:hAnsiTheme="majorHAnsi"/>
        </w:rPr>
        <w:t xml:space="preserve"> </w:t>
      </w:r>
      <w:r w:rsidRPr="0058479A">
        <w:rPr>
          <w:rFonts w:asciiTheme="majorHAnsi" w:hAnsiTheme="majorHAnsi"/>
          <w:lang w:val="en-GB"/>
        </w:rPr>
        <w:t xml:space="preserve">This position as intermediaries between the security industry and the firms that employ them makes security managers an obvious target for those selling protective services and hardware.  </w:t>
      </w:r>
      <w:r>
        <w:rPr>
          <w:rFonts w:asciiTheme="majorHAnsi" w:hAnsiTheme="majorHAnsi"/>
          <w:lang w:val="en-GB"/>
        </w:rPr>
        <w:t xml:space="preserve">Several of security firms we interviewed claimed it was much easier to sell to companies that employed dedicated security managers. Chief among the reasons for this is the perception that security managers tend to be former police officers who can be relied upon to share the sellers’ view of the value of security.  </w:t>
      </w:r>
    </w:p>
    <w:p w:rsidR="009818BB" w:rsidRPr="0058479A" w:rsidRDefault="009818BB" w:rsidP="0058479A">
      <w:pPr>
        <w:pStyle w:val="FootnoteText"/>
        <w:jc w:val="both"/>
        <w:rPr>
          <w:rFonts w:asciiTheme="majorHAnsi" w:hAnsiTheme="majorHAnsi"/>
          <w:lang w:val="en-GB"/>
        </w:rPr>
      </w:pPr>
      <w:r>
        <w:rPr>
          <w:rFonts w:asciiTheme="majorHAnsi" w:hAnsiTheme="majorHAnsi"/>
          <w:lang w:val="en-GB"/>
        </w:rPr>
        <w:t xml:space="preserve"> </w:t>
      </w:r>
    </w:p>
  </w:footnote>
  <w:footnote w:id="5">
    <w:p w:rsidR="009818BB" w:rsidRDefault="009818BB">
      <w:pPr>
        <w:pStyle w:val="FootnoteText"/>
        <w:jc w:val="both"/>
        <w:rPr>
          <w:rFonts w:asciiTheme="majorHAnsi" w:hAnsiTheme="majorHAnsi"/>
          <w:lang w:val="en-GB"/>
        </w:rPr>
      </w:pPr>
      <w:r w:rsidRPr="000219B9">
        <w:rPr>
          <w:rStyle w:val="FootnoteReference"/>
          <w:rFonts w:asciiTheme="majorHAnsi" w:hAnsiTheme="majorHAnsi"/>
        </w:rPr>
        <w:footnoteRef/>
      </w:r>
      <w:r w:rsidRPr="000219B9">
        <w:rPr>
          <w:rFonts w:asciiTheme="majorHAnsi" w:hAnsiTheme="majorHAnsi"/>
        </w:rPr>
        <w:t xml:space="preserve"> </w:t>
      </w:r>
      <w:r w:rsidRPr="000219B9">
        <w:rPr>
          <w:rFonts w:asciiTheme="majorHAnsi" w:hAnsiTheme="majorHAnsi"/>
          <w:lang w:val="en-GB"/>
        </w:rPr>
        <w:t xml:space="preserve">See Blandy (2006) </w:t>
      </w:r>
      <w:r>
        <w:rPr>
          <w:rFonts w:asciiTheme="majorHAnsi" w:hAnsiTheme="majorHAnsi"/>
          <w:lang w:val="en-GB"/>
        </w:rPr>
        <w:t>for an analysis of what is known about the scale of gated communities in the UK and a typology of different forms of walled development. This significantly slower rate of growth has not prevented that wider dystopian disposition towards security from being brought to bear on the British case (see, for example, Atkinson and Blandy</w:t>
      </w:r>
      <w:r w:rsidR="00462E45">
        <w:rPr>
          <w:rFonts w:asciiTheme="majorHAnsi" w:hAnsiTheme="majorHAnsi"/>
          <w:lang w:val="en-GB"/>
        </w:rPr>
        <w:t>,</w:t>
      </w:r>
      <w:r>
        <w:rPr>
          <w:rFonts w:asciiTheme="majorHAnsi" w:hAnsiTheme="majorHAnsi"/>
          <w:lang w:val="en-GB"/>
        </w:rPr>
        <w:t xml:space="preserve"> 2007; Minton</w:t>
      </w:r>
      <w:r w:rsidR="00462E45">
        <w:rPr>
          <w:rFonts w:asciiTheme="majorHAnsi" w:hAnsiTheme="majorHAnsi"/>
          <w:lang w:val="en-GB"/>
        </w:rPr>
        <w:t>,</w:t>
      </w:r>
      <w:r>
        <w:rPr>
          <w:rFonts w:asciiTheme="majorHAnsi" w:hAnsiTheme="majorHAnsi"/>
          <w:lang w:val="en-GB"/>
        </w:rPr>
        <w:t xml:space="preserve"> 2009).</w:t>
      </w:r>
    </w:p>
    <w:p w:rsidR="009818BB" w:rsidRPr="008048A4" w:rsidRDefault="009818BB">
      <w:pPr>
        <w:pStyle w:val="FootnoteText"/>
        <w:rPr>
          <w:rFonts w:asciiTheme="majorHAnsi" w:hAnsiTheme="majorHAnsi"/>
          <w:lang w:val="en-GB"/>
        </w:rPr>
      </w:pPr>
      <w:r>
        <w:rPr>
          <w:rFonts w:asciiTheme="majorHAnsi" w:hAnsiTheme="majorHAnsi"/>
          <w:lang w:val="en-GB"/>
        </w:rPr>
        <w:t xml:space="preserve">   </w:t>
      </w:r>
    </w:p>
  </w:footnote>
  <w:footnote w:id="6">
    <w:p w:rsidR="009818BB" w:rsidRDefault="009818BB">
      <w:pPr>
        <w:pStyle w:val="FootnoteText"/>
        <w:rPr>
          <w:rFonts w:asciiTheme="majorHAnsi" w:hAnsiTheme="majorHAnsi"/>
          <w:lang w:val="en-GB"/>
        </w:rPr>
      </w:pPr>
      <w:r w:rsidRPr="00362826">
        <w:rPr>
          <w:rStyle w:val="FootnoteReference"/>
          <w:rFonts w:asciiTheme="majorHAnsi" w:hAnsiTheme="majorHAnsi"/>
        </w:rPr>
        <w:footnoteRef/>
      </w:r>
      <w:r w:rsidRPr="00362826">
        <w:rPr>
          <w:rFonts w:asciiTheme="majorHAnsi" w:hAnsiTheme="majorHAnsi"/>
        </w:rPr>
        <w:t xml:space="preserve"> </w:t>
      </w:r>
      <w:r w:rsidRPr="00362826">
        <w:rPr>
          <w:rFonts w:asciiTheme="majorHAnsi" w:hAnsiTheme="majorHAnsi"/>
          <w:lang w:val="en-GB"/>
        </w:rPr>
        <w:t xml:space="preserve">All names mentioned by our respondents in reference to gated communities. </w:t>
      </w:r>
    </w:p>
    <w:p w:rsidR="009818BB" w:rsidRPr="00362826" w:rsidRDefault="009818BB">
      <w:pPr>
        <w:pStyle w:val="FootnoteText"/>
        <w:rPr>
          <w:rFonts w:asciiTheme="majorHAnsi" w:hAnsiTheme="majorHAnsi"/>
          <w:lang w:val="en-GB"/>
        </w:rPr>
      </w:pPr>
    </w:p>
  </w:footnote>
  <w:footnote w:id="7">
    <w:p w:rsidR="009818BB" w:rsidRPr="00362826" w:rsidRDefault="009818BB">
      <w:pPr>
        <w:pStyle w:val="FootnoteText"/>
        <w:rPr>
          <w:lang w:val="en-GB"/>
        </w:rPr>
      </w:pPr>
      <w:r>
        <w:rPr>
          <w:rStyle w:val="FootnoteReference"/>
        </w:rPr>
        <w:footnoteRef/>
      </w:r>
      <w:r>
        <w:t xml:space="preserve"> </w:t>
      </w:r>
      <w:r w:rsidRPr="00362826">
        <w:rPr>
          <w:rFonts w:asciiTheme="majorHAnsi" w:hAnsiTheme="majorHAnsi"/>
          <w:lang w:val="en-GB"/>
        </w:rPr>
        <w:t xml:space="preserve">All </w:t>
      </w:r>
      <w:r>
        <w:rPr>
          <w:rFonts w:asciiTheme="majorHAnsi" w:hAnsiTheme="majorHAnsi"/>
          <w:lang w:val="en-GB"/>
        </w:rPr>
        <w:t>places</w:t>
      </w:r>
      <w:r w:rsidRPr="00362826">
        <w:rPr>
          <w:rFonts w:asciiTheme="majorHAnsi" w:hAnsiTheme="majorHAnsi"/>
          <w:lang w:val="en-GB"/>
        </w:rPr>
        <w:t xml:space="preserve"> mentioned by our respondents in reference to gated communities.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1B3E"/>
    <w:multiLevelType w:val="hybridMultilevel"/>
    <w:tmpl w:val="77E2B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25927"/>
    <w:multiLevelType w:val="hybridMultilevel"/>
    <w:tmpl w:val="6F4E8D6C"/>
    <w:lvl w:ilvl="0" w:tplc="42E47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F5CE0"/>
    <w:multiLevelType w:val="hybridMultilevel"/>
    <w:tmpl w:val="9620DCBE"/>
    <w:lvl w:ilvl="0" w:tplc="1238722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DD3C0C"/>
    <w:multiLevelType w:val="hybridMultilevel"/>
    <w:tmpl w:val="8F1A3CF4"/>
    <w:lvl w:ilvl="0" w:tplc="B1A242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9F1B5E"/>
    <w:multiLevelType w:val="hybridMultilevel"/>
    <w:tmpl w:val="435219C6"/>
    <w:lvl w:ilvl="0" w:tplc="3B86DC6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CE"/>
    <w:rsid w:val="00000EC8"/>
    <w:rsid w:val="000219B9"/>
    <w:rsid w:val="000233D8"/>
    <w:rsid w:val="000260B7"/>
    <w:rsid w:val="00036186"/>
    <w:rsid w:val="00051A04"/>
    <w:rsid w:val="00054003"/>
    <w:rsid w:val="0006146F"/>
    <w:rsid w:val="0007645A"/>
    <w:rsid w:val="00076865"/>
    <w:rsid w:val="00077F8B"/>
    <w:rsid w:val="0008114A"/>
    <w:rsid w:val="00083ED2"/>
    <w:rsid w:val="000928CD"/>
    <w:rsid w:val="00095F57"/>
    <w:rsid w:val="000A062C"/>
    <w:rsid w:val="000A627B"/>
    <w:rsid w:val="000B1FCD"/>
    <w:rsid w:val="000D214B"/>
    <w:rsid w:val="000F11B6"/>
    <w:rsid w:val="000F4138"/>
    <w:rsid w:val="000F77B4"/>
    <w:rsid w:val="0010109A"/>
    <w:rsid w:val="001014B2"/>
    <w:rsid w:val="00104F52"/>
    <w:rsid w:val="00112565"/>
    <w:rsid w:val="00117C4D"/>
    <w:rsid w:val="0012085D"/>
    <w:rsid w:val="00130742"/>
    <w:rsid w:val="00130E2B"/>
    <w:rsid w:val="0014122A"/>
    <w:rsid w:val="001419C6"/>
    <w:rsid w:val="00145DD4"/>
    <w:rsid w:val="00151470"/>
    <w:rsid w:val="00153708"/>
    <w:rsid w:val="00155474"/>
    <w:rsid w:val="0015574A"/>
    <w:rsid w:val="0015682A"/>
    <w:rsid w:val="00162F9D"/>
    <w:rsid w:val="00174068"/>
    <w:rsid w:val="00177C99"/>
    <w:rsid w:val="00180C78"/>
    <w:rsid w:val="001815E5"/>
    <w:rsid w:val="00183142"/>
    <w:rsid w:val="001839BF"/>
    <w:rsid w:val="00184AE6"/>
    <w:rsid w:val="00186D93"/>
    <w:rsid w:val="001925E2"/>
    <w:rsid w:val="001A59F8"/>
    <w:rsid w:val="001A6103"/>
    <w:rsid w:val="001B1DC3"/>
    <w:rsid w:val="001C31AE"/>
    <w:rsid w:val="001C6C80"/>
    <w:rsid w:val="001D22CD"/>
    <w:rsid w:val="001D744C"/>
    <w:rsid w:val="001F168A"/>
    <w:rsid w:val="001F16D9"/>
    <w:rsid w:val="001F5359"/>
    <w:rsid w:val="001F67BE"/>
    <w:rsid w:val="00201D03"/>
    <w:rsid w:val="002040CC"/>
    <w:rsid w:val="00222577"/>
    <w:rsid w:val="00226E87"/>
    <w:rsid w:val="002315E3"/>
    <w:rsid w:val="0024226E"/>
    <w:rsid w:val="00242D1F"/>
    <w:rsid w:val="002540E8"/>
    <w:rsid w:val="002552C0"/>
    <w:rsid w:val="0026308B"/>
    <w:rsid w:val="0026345A"/>
    <w:rsid w:val="002729A6"/>
    <w:rsid w:val="002814A8"/>
    <w:rsid w:val="002900A4"/>
    <w:rsid w:val="002908FF"/>
    <w:rsid w:val="002959F4"/>
    <w:rsid w:val="002A7636"/>
    <w:rsid w:val="002B28C7"/>
    <w:rsid w:val="002B64C0"/>
    <w:rsid w:val="002C11BB"/>
    <w:rsid w:val="002C11EF"/>
    <w:rsid w:val="002C1496"/>
    <w:rsid w:val="002C240B"/>
    <w:rsid w:val="002C3C96"/>
    <w:rsid w:val="002E4D02"/>
    <w:rsid w:val="002F2345"/>
    <w:rsid w:val="002F2E5C"/>
    <w:rsid w:val="00310518"/>
    <w:rsid w:val="00312042"/>
    <w:rsid w:val="00341EAB"/>
    <w:rsid w:val="003427BB"/>
    <w:rsid w:val="0035334E"/>
    <w:rsid w:val="00355241"/>
    <w:rsid w:val="003609BF"/>
    <w:rsid w:val="00361494"/>
    <w:rsid w:val="00362826"/>
    <w:rsid w:val="00366A0B"/>
    <w:rsid w:val="0038309F"/>
    <w:rsid w:val="00386F1D"/>
    <w:rsid w:val="00387041"/>
    <w:rsid w:val="003918AD"/>
    <w:rsid w:val="00393C07"/>
    <w:rsid w:val="003A1566"/>
    <w:rsid w:val="003A165A"/>
    <w:rsid w:val="003A2149"/>
    <w:rsid w:val="003D0F6E"/>
    <w:rsid w:val="003E3A20"/>
    <w:rsid w:val="004127F3"/>
    <w:rsid w:val="00415C02"/>
    <w:rsid w:val="004162F3"/>
    <w:rsid w:val="004258DE"/>
    <w:rsid w:val="0042677F"/>
    <w:rsid w:val="0043694C"/>
    <w:rsid w:val="00437F71"/>
    <w:rsid w:val="00440741"/>
    <w:rsid w:val="00453A0E"/>
    <w:rsid w:val="004546F6"/>
    <w:rsid w:val="00457DA5"/>
    <w:rsid w:val="00461827"/>
    <w:rsid w:val="00462E45"/>
    <w:rsid w:val="00473F0C"/>
    <w:rsid w:val="00474479"/>
    <w:rsid w:val="00474ADC"/>
    <w:rsid w:val="004769EB"/>
    <w:rsid w:val="00476E22"/>
    <w:rsid w:val="004A1A42"/>
    <w:rsid w:val="004A236A"/>
    <w:rsid w:val="004A6293"/>
    <w:rsid w:val="004B08A2"/>
    <w:rsid w:val="004B18C5"/>
    <w:rsid w:val="004B61CE"/>
    <w:rsid w:val="004C1669"/>
    <w:rsid w:val="004C193A"/>
    <w:rsid w:val="004D2E96"/>
    <w:rsid w:val="004D543C"/>
    <w:rsid w:val="004D7795"/>
    <w:rsid w:val="004E26A5"/>
    <w:rsid w:val="004E6755"/>
    <w:rsid w:val="004F1AD7"/>
    <w:rsid w:val="004F1C56"/>
    <w:rsid w:val="004F3E8F"/>
    <w:rsid w:val="004F41AD"/>
    <w:rsid w:val="0050097A"/>
    <w:rsid w:val="00503286"/>
    <w:rsid w:val="00506A9E"/>
    <w:rsid w:val="00513D23"/>
    <w:rsid w:val="00523017"/>
    <w:rsid w:val="00523DEC"/>
    <w:rsid w:val="00525981"/>
    <w:rsid w:val="00527FCE"/>
    <w:rsid w:val="0053432F"/>
    <w:rsid w:val="00543A0A"/>
    <w:rsid w:val="00570C6D"/>
    <w:rsid w:val="00575E4C"/>
    <w:rsid w:val="00576033"/>
    <w:rsid w:val="00583C5C"/>
    <w:rsid w:val="0058479A"/>
    <w:rsid w:val="00584EEC"/>
    <w:rsid w:val="0059432C"/>
    <w:rsid w:val="005A4EF8"/>
    <w:rsid w:val="005A4F05"/>
    <w:rsid w:val="005A5ECE"/>
    <w:rsid w:val="005A71DF"/>
    <w:rsid w:val="005B4D68"/>
    <w:rsid w:val="005B5B50"/>
    <w:rsid w:val="005D4552"/>
    <w:rsid w:val="005D6456"/>
    <w:rsid w:val="005D7168"/>
    <w:rsid w:val="005F051B"/>
    <w:rsid w:val="005F13FF"/>
    <w:rsid w:val="005F1D93"/>
    <w:rsid w:val="005F2C72"/>
    <w:rsid w:val="005F7F1B"/>
    <w:rsid w:val="0060225C"/>
    <w:rsid w:val="00607DA7"/>
    <w:rsid w:val="00616A76"/>
    <w:rsid w:val="00621D93"/>
    <w:rsid w:val="006226D4"/>
    <w:rsid w:val="006234E0"/>
    <w:rsid w:val="006254A7"/>
    <w:rsid w:val="00640723"/>
    <w:rsid w:val="0064086E"/>
    <w:rsid w:val="00646ACC"/>
    <w:rsid w:val="006557EC"/>
    <w:rsid w:val="00655917"/>
    <w:rsid w:val="00663DD9"/>
    <w:rsid w:val="00667B1A"/>
    <w:rsid w:val="006746D7"/>
    <w:rsid w:val="00685584"/>
    <w:rsid w:val="00691493"/>
    <w:rsid w:val="006914DB"/>
    <w:rsid w:val="00695B54"/>
    <w:rsid w:val="006A34F5"/>
    <w:rsid w:val="006B50EC"/>
    <w:rsid w:val="006C0500"/>
    <w:rsid w:val="006C7965"/>
    <w:rsid w:val="006D4F1C"/>
    <w:rsid w:val="006D754F"/>
    <w:rsid w:val="006E21B3"/>
    <w:rsid w:val="006F23F6"/>
    <w:rsid w:val="006F6DBB"/>
    <w:rsid w:val="007027D4"/>
    <w:rsid w:val="00703D78"/>
    <w:rsid w:val="00707A08"/>
    <w:rsid w:val="007208B4"/>
    <w:rsid w:val="007320EC"/>
    <w:rsid w:val="0073490B"/>
    <w:rsid w:val="00735FA3"/>
    <w:rsid w:val="00737E58"/>
    <w:rsid w:val="00744D66"/>
    <w:rsid w:val="007475EB"/>
    <w:rsid w:val="007637A2"/>
    <w:rsid w:val="00780A8C"/>
    <w:rsid w:val="00784F56"/>
    <w:rsid w:val="007A118E"/>
    <w:rsid w:val="007A2773"/>
    <w:rsid w:val="007C1706"/>
    <w:rsid w:val="007C55E8"/>
    <w:rsid w:val="007D371F"/>
    <w:rsid w:val="007E01F8"/>
    <w:rsid w:val="007E1DEA"/>
    <w:rsid w:val="007E3149"/>
    <w:rsid w:val="007E4278"/>
    <w:rsid w:val="007F22C3"/>
    <w:rsid w:val="00803413"/>
    <w:rsid w:val="008048A4"/>
    <w:rsid w:val="00811B43"/>
    <w:rsid w:val="00811D7F"/>
    <w:rsid w:val="00813519"/>
    <w:rsid w:val="00813955"/>
    <w:rsid w:val="00826837"/>
    <w:rsid w:val="0083274D"/>
    <w:rsid w:val="0083660A"/>
    <w:rsid w:val="00841048"/>
    <w:rsid w:val="00861BF1"/>
    <w:rsid w:val="00867907"/>
    <w:rsid w:val="00871979"/>
    <w:rsid w:val="0087370D"/>
    <w:rsid w:val="00874357"/>
    <w:rsid w:val="0089609A"/>
    <w:rsid w:val="0089724B"/>
    <w:rsid w:val="008B2925"/>
    <w:rsid w:val="008B2CBA"/>
    <w:rsid w:val="008B4E88"/>
    <w:rsid w:val="008B6122"/>
    <w:rsid w:val="008C21FF"/>
    <w:rsid w:val="008C3CB9"/>
    <w:rsid w:val="008C4174"/>
    <w:rsid w:val="008C55F8"/>
    <w:rsid w:val="008D4454"/>
    <w:rsid w:val="008D573C"/>
    <w:rsid w:val="008E7066"/>
    <w:rsid w:val="008F05ED"/>
    <w:rsid w:val="008F16F7"/>
    <w:rsid w:val="008F3304"/>
    <w:rsid w:val="0090158A"/>
    <w:rsid w:val="009128F0"/>
    <w:rsid w:val="00923A32"/>
    <w:rsid w:val="00933F55"/>
    <w:rsid w:val="00947CEF"/>
    <w:rsid w:val="0095108D"/>
    <w:rsid w:val="009533DB"/>
    <w:rsid w:val="00954608"/>
    <w:rsid w:val="00961DFD"/>
    <w:rsid w:val="00962186"/>
    <w:rsid w:val="009637CF"/>
    <w:rsid w:val="00964286"/>
    <w:rsid w:val="009748DE"/>
    <w:rsid w:val="00976693"/>
    <w:rsid w:val="00976D4D"/>
    <w:rsid w:val="009818BB"/>
    <w:rsid w:val="009A3FED"/>
    <w:rsid w:val="009A6F71"/>
    <w:rsid w:val="009B48DB"/>
    <w:rsid w:val="009D27C9"/>
    <w:rsid w:val="009D7A80"/>
    <w:rsid w:val="009E0703"/>
    <w:rsid w:val="009E64A0"/>
    <w:rsid w:val="009E71AA"/>
    <w:rsid w:val="009E7674"/>
    <w:rsid w:val="009F3B25"/>
    <w:rsid w:val="009F6C0C"/>
    <w:rsid w:val="00A0051A"/>
    <w:rsid w:val="00A01D15"/>
    <w:rsid w:val="00A02492"/>
    <w:rsid w:val="00A056A1"/>
    <w:rsid w:val="00A05A9D"/>
    <w:rsid w:val="00A05BEC"/>
    <w:rsid w:val="00A06066"/>
    <w:rsid w:val="00A0754D"/>
    <w:rsid w:val="00A07CE9"/>
    <w:rsid w:val="00A10088"/>
    <w:rsid w:val="00A10E29"/>
    <w:rsid w:val="00A14C76"/>
    <w:rsid w:val="00A17291"/>
    <w:rsid w:val="00A31938"/>
    <w:rsid w:val="00A31DC2"/>
    <w:rsid w:val="00A33699"/>
    <w:rsid w:val="00A437D3"/>
    <w:rsid w:val="00A439AA"/>
    <w:rsid w:val="00A44B31"/>
    <w:rsid w:val="00A53E93"/>
    <w:rsid w:val="00A63DEF"/>
    <w:rsid w:val="00A70F1C"/>
    <w:rsid w:val="00A93E7E"/>
    <w:rsid w:val="00AB3AC8"/>
    <w:rsid w:val="00AC28AF"/>
    <w:rsid w:val="00AE7ECE"/>
    <w:rsid w:val="00AF556F"/>
    <w:rsid w:val="00B03AFE"/>
    <w:rsid w:val="00B058CA"/>
    <w:rsid w:val="00B117C7"/>
    <w:rsid w:val="00B153C7"/>
    <w:rsid w:val="00B226EB"/>
    <w:rsid w:val="00B227F7"/>
    <w:rsid w:val="00B2340E"/>
    <w:rsid w:val="00B257D6"/>
    <w:rsid w:val="00B3078B"/>
    <w:rsid w:val="00B3758C"/>
    <w:rsid w:val="00B41CB9"/>
    <w:rsid w:val="00B477EA"/>
    <w:rsid w:val="00B73AF8"/>
    <w:rsid w:val="00B9687E"/>
    <w:rsid w:val="00BA2004"/>
    <w:rsid w:val="00BB0AC3"/>
    <w:rsid w:val="00BD0722"/>
    <w:rsid w:val="00BD1970"/>
    <w:rsid w:val="00BD4161"/>
    <w:rsid w:val="00BD49CA"/>
    <w:rsid w:val="00BE2D7B"/>
    <w:rsid w:val="00BE5E2E"/>
    <w:rsid w:val="00BF1407"/>
    <w:rsid w:val="00BF2BF3"/>
    <w:rsid w:val="00C05202"/>
    <w:rsid w:val="00C25B0C"/>
    <w:rsid w:val="00C34B08"/>
    <w:rsid w:val="00C57CF6"/>
    <w:rsid w:val="00C60F55"/>
    <w:rsid w:val="00C655F3"/>
    <w:rsid w:val="00C66519"/>
    <w:rsid w:val="00C735B6"/>
    <w:rsid w:val="00C75757"/>
    <w:rsid w:val="00C75CB3"/>
    <w:rsid w:val="00C81D61"/>
    <w:rsid w:val="00C824A7"/>
    <w:rsid w:val="00C918A1"/>
    <w:rsid w:val="00C93370"/>
    <w:rsid w:val="00C96897"/>
    <w:rsid w:val="00CA2E58"/>
    <w:rsid w:val="00CB0A27"/>
    <w:rsid w:val="00CB5732"/>
    <w:rsid w:val="00CB5B6B"/>
    <w:rsid w:val="00CB7302"/>
    <w:rsid w:val="00CB77BF"/>
    <w:rsid w:val="00CC15B6"/>
    <w:rsid w:val="00CC7FCE"/>
    <w:rsid w:val="00CD3AB0"/>
    <w:rsid w:val="00CF758C"/>
    <w:rsid w:val="00D04A8F"/>
    <w:rsid w:val="00D069E5"/>
    <w:rsid w:val="00D22DB1"/>
    <w:rsid w:val="00D24FCE"/>
    <w:rsid w:val="00D30EE9"/>
    <w:rsid w:val="00D30F79"/>
    <w:rsid w:val="00D31A62"/>
    <w:rsid w:val="00D34D9E"/>
    <w:rsid w:val="00D40C9C"/>
    <w:rsid w:val="00D503C4"/>
    <w:rsid w:val="00D56CF6"/>
    <w:rsid w:val="00D60CAC"/>
    <w:rsid w:val="00D66132"/>
    <w:rsid w:val="00D66625"/>
    <w:rsid w:val="00D80849"/>
    <w:rsid w:val="00D90FA3"/>
    <w:rsid w:val="00D93F17"/>
    <w:rsid w:val="00DA51BB"/>
    <w:rsid w:val="00DC67E1"/>
    <w:rsid w:val="00DD199C"/>
    <w:rsid w:val="00DD2BCE"/>
    <w:rsid w:val="00DD3666"/>
    <w:rsid w:val="00DD3ADD"/>
    <w:rsid w:val="00DD6D10"/>
    <w:rsid w:val="00DE1EE0"/>
    <w:rsid w:val="00DE27DD"/>
    <w:rsid w:val="00DF0356"/>
    <w:rsid w:val="00E00952"/>
    <w:rsid w:val="00E03485"/>
    <w:rsid w:val="00E063C2"/>
    <w:rsid w:val="00E07993"/>
    <w:rsid w:val="00E12DD8"/>
    <w:rsid w:val="00E258B3"/>
    <w:rsid w:val="00E25E27"/>
    <w:rsid w:val="00E311F1"/>
    <w:rsid w:val="00E53E69"/>
    <w:rsid w:val="00E62110"/>
    <w:rsid w:val="00E64F2C"/>
    <w:rsid w:val="00E66AFC"/>
    <w:rsid w:val="00E6757A"/>
    <w:rsid w:val="00E722F0"/>
    <w:rsid w:val="00E85AE9"/>
    <w:rsid w:val="00E93499"/>
    <w:rsid w:val="00EA12A1"/>
    <w:rsid w:val="00EA1509"/>
    <w:rsid w:val="00EA64B0"/>
    <w:rsid w:val="00EB6522"/>
    <w:rsid w:val="00ED5D3D"/>
    <w:rsid w:val="00EE32D4"/>
    <w:rsid w:val="00EF19E6"/>
    <w:rsid w:val="00F0153D"/>
    <w:rsid w:val="00F02E00"/>
    <w:rsid w:val="00F04EDE"/>
    <w:rsid w:val="00F07141"/>
    <w:rsid w:val="00F12406"/>
    <w:rsid w:val="00F128B0"/>
    <w:rsid w:val="00F168DC"/>
    <w:rsid w:val="00F16C29"/>
    <w:rsid w:val="00F207CD"/>
    <w:rsid w:val="00F359FB"/>
    <w:rsid w:val="00F47BA6"/>
    <w:rsid w:val="00F5273D"/>
    <w:rsid w:val="00F7662A"/>
    <w:rsid w:val="00F7731A"/>
    <w:rsid w:val="00F82335"/>
    <w:rsid w:val="00F935C7"/>
    <w:rsid w:val="00FA29D9"/>
    <w:rsid w:val="00FA7C57"/>
    <w:rsid w:val="00FB28A3"/>
    <w:rsid w:val="00FC274B"/>
    <w:rsid w:val="00FC45DF"/>
    <w:rsid w:val="00FC70D1"/>
    <w:rsid w:val="00FE33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CE9"/>
    <w:pPr>
      <w:ind w:left="720"/>
      <w:contextualSpacing/>
    </w:pPr>
  </w:style>
  <w:style w:type="paragraph" w:styleId="Footer">
    <w:name w:val="footer"/>
    <w:basedOn w:val="Normal"/>
    <w:link w:val="FooterChar"/>
    <w:uiPriority w:val="99"/>
    <w:unhideWhenUsed/>
    <w:rsid w:val="008B6122"/>
    <w:pPr>
      <w:tabs>
        <w:tab w:val="center" w:pos="4320"/>
        <w:tab w:val="right" w:pos="8640"/>
      </w:tabs>
    </w:pPr>
  </w:style>
  <w:style w:type="character" w:customStyle="1" w:styleId="FooterChar">
    <w:name w:val="Footer Char"/>
    <w:basedOn w:val="DefaultParagraphFont"/>
    <w:link w:val="Footer"/>
    <w:uiPriority w:val="99"/>
    <w:rsid w:val="008B6122"/>
  </w:style>
  <w:style w:type="character" w:styleId="PageNumber">
    <w:name w:val="page number"/>
    <w:basedOn w:val="DefaultParagraphFont"/>
    <w:uiPriority w:val="99"/>
    <w:semiHidden/>
    <w:unhideWhenUsed/>
    <w:rsid w:val="008B6122"/>
  </w:style>
  <w:style w:type="paragraph" w:styleId="FootnoteText">
    <w:name w:val="footnote text"/>
    <w:basedOn w:val="Normal"/>
    <w:link w:val="FootnoteTextChar"/>
    <w:unhideWhenUsed/>
    <w:rsid w:val="003A1566"/>
    <w:rPr>
      <w:sz w:val="20"/>
      <w:szCs w:val="20"/>
    </w:rPr>
  </w:style>
  <w:style w:type="character" w:customStyle="1" w:styleId="FootnoteTextChar">
    <w:name w:val="Footnote Text Char"/>
    <w:basedOn w:val="DefaultParagraphFont"/>
    <w:link w:val="FootnoteText"/>
    <w:rsid w:val="003A1566"/>
    <w:rPr>
      <w:sz w:val="20"/>
      <w:szCs w:val="20"/>
    </w:rPr>
  </w:style>
  <w:style w:type="character" w:styleId="FootnoteReference">
    <w:name w:val="footnote reference"/>
    <w:basedOn w:val="DefaultParagraphFont"/>
    <w:uiPriority w:val="99"/>
    <w:unhideWhenUsed/>
    <w:rsid w:val="003A1566"/>
    <w:rPr>
      <w:vertAlign w:val="superscript"/>
    </w:rPr>
  </w:style>
  <w:style w:type="paragraph" w:styleId="Header">
    <w:name w:val="header"/>
    <w:basedOn w:val="Normal"/>
    <w:link w:val="HeaderChar"/>
    <w:uiPriority w:val="99"/>
    <w:semiHidden/>
    <w:unhideWhenUsed/>
    <w:rsid w:val="00F47BA6"/>
    <w:pPr>
      <w:tabs>
        <w:tab w:val="center" w:pos="4513"/>
        <w:tab w:val="right" w:pos="9026"/>
      </w:tabs>
    </w:pPr>
  </w:style>
  <w:style w:type="character" w:customStyle="1" w:styleId="HeaderChar">
    <w:name w:val="Header Char"/>
    <w:basedOn w:val="DefaultParagraphFont"/>
    <w:link w:val="Header"/>
    <w:uiPriority w:val="99"/>
    <w:semiHidden/>
    <w:rsid w:val="00F47BA6"/>
  </w:style>
  <w:style w:type="character" w:customStyle="1" w:styleId="st">
    <w:name w:val="st"/>
    <w:basedOn w:val="DefaultParagraphFont"/>
    <w:rsid w:val="001D22CD"/>
  </w:style>
  <w:style w:type="paragraph" w:customStyle="1" w:styleId="StyleJustifiedLeft-002cmHanging127cmLinespacing">
    <w:name w:val="Style Justified Left:  -0.02 cm Hanging:  1.27 cm Line spacing: ..."/>
    <w:basedOn w:val="Normal"/>
    <w:rsid w:val="00174068"/>
    <w:pPr>
      <w:spacing w:line="360" w:lineRule="auto"/>
      <w:ind w:left="720" w:hanging="720"/>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153708"/>
    <w:rPr>
      <w:color w:val="0000FF" w:themeColor="hyperlink"/>
      <w:u w:val="single"/>
    </w:rPr>
  </w:style>
  <w:style w:type="character" w:styleId="Emphasis">
    <w:name w:val="Emphasis"/>
    <w:basedOn w:val="DefaultParagraphFont"/>
    <w:uiPriority w:val="20"/>
    <w:qFormat/>
    <w:rsid w:val="00B477EA"/>
    <w:rPr>
      <w:b/>
      <w:bCs/>
      <w:i w:val="0"/>
      <w:iCs w:val="0"/>
    </w:rPr>
  </w:style>
  <w:style w:type="character" w:styleId="CommentReference">
    <w:name w:val="annotation reference"/>
    <w:basedOn w:val="DefaultParagraphFont"/>
    <w:uiPriority w:val="99"/>
    <w:semiHidden/>
    <w:unhideWhenUsed/>
    <w:rsid w:val="00CB0A27"/>
    <w:rPr>
      <w:sz w:val="16"/>
      <w:szCs w:val="16"/>
    </w:rPr>
  </w:style>
  <w:style w:type="paragraph" w:styleId="CommentText">
    <w:name w:val="annotation text"/>
    <w:basedOn w:val="Normal"/>
    <w:link w:val="CommentTextChar"/>
    <w:uiPriority w:val="99"/>
    <w:semiHidden/>
    <w:unhideWhenUsed/>
    <w:rsid w:val="00CB0A27"/>
    <w:rPr>
      <w:sz w:val="20"/>
      <w:szCs w:val="20"/>
    </w:rPr>
  </w:style>
  <w:style w:type="character" w:customStyle="1" w:styleId="CommentTextChar">
    <w:name w:val="Comment Text Char"/>
    <w:basedOn w:val="DefaultParagraphFont"/>
    <w:link w:val="CommentText"/>
    <w:uiPriority w:val="99"/>
    <w:semiHidden/>
    <w:rsid w:val="00CB0A27"/>
    <w:rPr>
      <w:sz w:val="20"/>
      <w:szCs w:val="20"/>
    </w:rPr>
  </w:style>
  <w:style w:type="paragraph" w:styleId="CommentSubject">
    <w:name w:val="annotation subject"/>
    <w:basedOn w:val="CommentText"/>
    <w:next w:val="CommentText"/>
    <w:link w:val="CommentSubjectChar"/>
    <w:uiPriority w:val="99"/>
    <w:semiHidden/>
    <w:unhideWhenUsed/>
    <w:rsid w:val="00CB0A27"/>
    <w:rPr>
      <w:b/>
      <w:bCs/>
    </w:rPr>
  </w:style>
  <w:style w:type="character" w:customStyle="1" w:styleId="CommentSubjectChar">
    <w:name w:val="Comment Subject Char"/>
    <w:basedOn w:val="CommentTextChar"/>
    <w:link w:val="CommentSubject"/>
    <w:uiPriority w:val="99"/>
    <w:semiHidden/>
    <w:rsid w:val="00CB0A27"/>
    <w:rPr>
      <w:b/>
      <w:bCs/>
      <w:sz w:val="20"/>
      <w:szCs w:val="20"/>
    </w:rPr>
  </w:style>
  <w:style w:type="paragraph" w:styleId="BalloonText">
    <w:name w:val="Balloon Text"/>
    <w:basedOn w:val="Normal"/>
    <w:link w:val="BalloonTextChar"/>
    <w:uiPriority w:val="99"/>
    <w:semiHidden/>
    <w:unhideWhenUsed/>
    <w:rsid w:val="00CB0A27"/>
    <w:rPr>
      <w:rFonts w:ascii="Tahoma" w:hAnsi="Tahoma" w:cs="Tahoma"/>
      <w:sz w:val="16"/>
      <w:szCs w:val="16"/>
    </w:rPr>
  </w:style>
  <w:style w:type="character" w:customStyle="1" w:styleId="BalloonTextChar">
    <w:name w:val="Balloon Text Char"/>
    <w:basedOn w:val="DefaultParagraphFont"/>
    <w:link w:val="BalloonText"/>
    <w:uiPriority w:val="99"/>
    <w:semiHidden/>
    <w:rsid w:val="00CB0A27"/>
    <w:rPr>
      <w:rFonts w:ascii="Tahoma" w:hAnsi="Tahoma" w:cs="Tahoma"/>
      <w:sz w:val="16"/>
      <w:szCs w:val="16"/>
    </w:rPr>
  </w:style>
  <w:style w:type="paragraph" w:styleId="BlockText">
    <w:name w:val="Block Text"/>
    <w:basedOn w:val="Normal"/>
    <w:rsid w:val="006E21B3"/>
    <w:pPr>
      <w:ind w:left="1134" w:right="1134"/>
    </w:pPr>
    <w:rPr>
      <w:rFonts w:ascii="Times New Roman" w:eastAsia="Times New Roman" w:hAnsi="Times New Roman" w:cs="Times New Roman"/>
      <w:sz w:val="20"/>
    </w:rPr>
  </w:style>
  <w:style w:type="paragraph" w:styleId="EndnoteText">
    <w:name w:val="endnote text"/>
    <w:basedOn w:val="Normal"/>
    <w:link w:val="EndnoteTextChar"/>
    <w:uiPriority w:val="99"/>
    <w:semiHidden/>
    <w:unhideWhenUsed/>
    <w:rsid w:val="00703D78"/>
    <w:rPr>
      <w:sz w:val="20"/>
      <w:szCs w:val="20"/>
    </w:rPr>
  </w:style>
  <w:style w:type="character" w:customStyle="1" w:styleId="EndnoteTextChar">
    <w:name w:val="Endnote Text Char"/>
    <w:basedOn w:val="DefaultParagraphFont"/>
    <w:link w:val="EndnoteText"/>
    <w:uiPriority w:val="99"/>
    <w:semiHidden/>
    <w:rsid w:val="00703D78"/>
    <w:rPr>
      <w:sz w:val="20"/>
      <w:szCs w:val="20"/>
    </w:rPr>
  </w:style>
  <w:style w:type="character" w:styleId="EndnoteReference">
    <w:name w:val="endnote reference"/>
    <w:basedOn w:val="DefaultParagraphFont"/>
    <w:uiPriority w:val="99"/>
    <w:semiHidden/>
    <w:unhideWhenUsed/>
    <w:rsid w:val="00703D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CE9"/>
    <w:pPr>
      <w:ind w:left="720"/>
      <w:contextualSpacing/>
    </w:pPr>
  </w:style>
  <w:style w:type="paragraph" w:styleId="Footer">
    <w:name w:val="footer"/>
    <w:basedOn w:val="Normal"/>
    <w:link w:val="FooterChar"/>
    <w:uiPriority w:val="99"/>
    <w:unhideWhenUsed/>
    <w:rsid w:val="008B6122"/>
    <w:pPr>
      <w:tabs>
        <w:tab w:val="center" w:pos="4320"/>
        <w:tab w:val="right" w:pos="8640"/>
      </w:tabs>
    </w:pPr>
  </w:style>
  <w:style w:type="character" w:customStyle="1" w:styleId="FooterChar">
    <w:name w:val="Footer Char"/>
    <w:basedOn w:val="DefaultParagraphFont"/>
    <w:link w:val="Footer"/>
    <w:uiPriority w:val="99"/>
    <w:rsid w:val="008B6122"/>
  </w:style>
  <w:style w:type="character" w:styleId="PageNumber">
    <w:name w:val="page number"/>
    <w:basedOn w:val="DefaultParagraphFont"/>
    <w:uiPriority w:val="99"/>
    <w:semiHidden/>
    <w:unhideWhenUsed/>
    <w:rsid w:val="008B6122"/>
  </w:style>
  <w:style w:type="paragraph" w:styleId="FootnoteText">
    <w:name w:val="footnote text"/>
    <w:basedOn w:val="Normal"/>
    <w:link w:val="FootnoteTextChar"/>
    <w:unhideWhenUsed/>
    <w:rsid w:val="003A1566"/>
    <w:rPr>
      <w:sz w:val="20"/>
      <w:szCs w:val="20"/>
    </w:rPr>
  </w:style>
  <w:style w:type="character" w:customStyle="1" w:styleId="FootnoteTextChar">
    <w:name w:val="Footnote Text Char"/>
    <w:basedOn w:val="DefaultParagraphFont"/>
    <w:link w:val="FootnoteText"/>
    <w:rsid w:val="003A1566"/>
    <w:rPr>
      <w:sz w:val="20"/>
      <w:szCs w:val="20"/>
    </w:rPr>
  </w:style>
  <w:style w:type="character" w:styleId="FootnoteReference">
    <w:name w:val="footnote reference"/>
    <w:basedOn w:val="DefaultParagraphFont"/>
    <w:uiPriority w:val="99"/>
    <w:unhideWhenUsed/>
    <w:rsid w:val="003A1566"/>
    <w:rPr>
      <w:vertAlign w:val="superscript"/>
    </w:rPr>
  </w:style>
  <w:style w:type="paragraph" w:styleId="Header">
    <w:name w:val="header"/>
    <w:basedOn w:val="Normal"/>
    <w:link w:val="HeaderChar"/>
    <w:uiPriority w:val="99"/>
    <w:semiHidden/>
    <w:unhideWhenUsed/>
    <w:rsid w:val="00F47BA6"/>
    <w:pPr>
      <w:tabs>
        <w:tab w:val="center" w:pos="4513"/>
        <w:tab w:val="right" w:pos="9026"/>
      </w:tabs>
    </w:pPr>
  </w:style>
  <w:style w:type="character" w:customStyle="1" w:styleId="HeaderChar">
    <w:name w:val="Header Char"/>
    <w:basedOn w:val="DefaultParagraphFont"/>
    <w:link w:val="Header"/>
    <w:uiPriority w:val="99"/>
    <w:semiHidden/>
    <w:rsid w:val="00F47BA6"/>
  </w:style>
  <w:style w:type="character" w:customStyle="1" w:styleId="st">
    <w:name w:val="st"/>
    <w:basedOn w:val="DefaultParagraphFont"/>
    <w:rsid w:val="001D22CD"/>
  </w:style>
  <w:style w:type="paragraph" w:customStyle="1" w:styleId="StyleJustifiedLeft-002cmHanging127cmLinespacing">
    <w:name w:val="Style Justified Left:  -0.02 cm Hanging:  1.27 cm Line spacing: ..."/>
    <w:basedOn w:val="Normal"/>
    <w:rsid w:val="00174068"/>
    <w:pPr>
      <w:spacing w:line="360" w:lineRule="auto"/>
      <w:ind w:left="720" w:hanging="720"/>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153708"/>
    <w:rPr>
      <w:color w:val="0000FF" w:themeColor="hyperlink"/>
      <w:u w:val="single"/>
    </w:rPr>
  </w:style>
  <w:style w:type="character" w:styleId="Emphasis">
    <w:name w:val="Emphasis"/>
    <w:basedOn w:val="DefaultParagraphFont"/>
    <w:uiPriority w:val="20"/>
    <w:qFormat/>
    <w:rsid w:val="00B477EA"/>
    <w:rPr>
      <w:b/>
      <w:bCs/>
      <w:i w:val="0"/>
      <w:iCs w:val="0"/>
    </w:rPr>
  </w:style>
  <w:style w:type="character" w:styleId="CommentReference">
    <w:name w:val="annotation reference"/>
    <w:basedOn w:val="DefaultParagraphFont"/>
    <w:uiPriority w:val="99"/>
    <w:semiHidden/>
    <w:unhideWhenUsed/>
    <w:rsid w:val="00CB0A27"/>
    <w:rPr>
      <w:sz w:val="16"/>
      <w:szCs w:val="16"/>
    </w:rPr>
  </w:style>
  <w:style w:type="paragraph" w:styleId="CommentText">
    <w:name w:val="annotation text"/>
    <w:basedOn w:val="Normal"/>
    <w:link w:val="CommentTextChar"/>
    <w:uiPriority w:val="99"/>
    <w:semiHidden/>
    <w:unhideWhenUsed/>
    <w:rsid w:val="00CB0A27"/>
    <w:rPr>
      <w:sz w:val="20"/>
      <w:szCs w:val="20"/>
    </w:rPr>
  </w:style>
  <w:style w:type="character" w:customStyle="1" w:styleId="CommentTextChar">
    <w:name w:val="Comment Text Char"/>
    <w:basedOn w:val="DefaultParagraphFont"/>
    <w:link w:val="CommentText"/>
    <w:uiPriority w:val="99"/>
    <w:semiHidden/>
    <w:rsid w:val="00CB0A27"/>
    <w:rPr>
      <w:sz w:val="20"/>
      <w:szCs w:val="20"/>
    </w:rPr>
  </w:style>
  <w:style w:type="paragraph" w:styleId="CommentSubject">
    <w:name w:val="annotation subject"/>
    <w:basedOn w:val="CommentText"/>
    <w:next w:val="CommentText"/>
    <w:link w:val="CommentSubjectChar"/>
    <w:uiPriority w:val="99"/>
    <w:semiHidden/>
    <w:unhideWhenUsed/>
    <w:rsid w:val="00CB0A27"/>
    <w:rPr>
      <w:b/>
      <w:bCs/>
    </w:rPr>
  </w:style>
  <w:style w:type="character" w:customStyle="1" w:styleId="CommentSubjectChar">
    <w:name w:val="Comment Subject Char"/>
    <w:basedOn w:val="CommentTextChar"/>
    <w:link w:val="CommentSubject"/>
    <w:uiPriority w:val="99"/>
    <w:semiHidden/>
    <w:rsid w:val="00CB0A27"/>
    <w:rPr>
      <w:b/>
      <w:bCs/>
      <w:sz w:val="20"/>
      <w:szCs w:val="20"/>
    </w:rPr>
  </w:style>
  <w:style w:type="paragraph" w:styleId="BalloonText">
    <w:name w:val="Balloon Text"/>
    <w:basedOn w:val="Normal"/>
    <w:link w:val="BalloonTextChar"/>
    <w:uiPriority w:val="99"/>
    <w:semiHidden/>
    <w:unhideWhenUsed/>
    <w:rsid w:val="00CB0A27"/>
    <w:rPr>
      <w:rFonts w:ascii="Tahoma" w:hAnsi="Tahoma" w:cs="Tahoma"/>
      <w:sz w:val="16"/>
      <w:szCs w:val="16"/>
    </w:rPr>
  </w:style>
  <w:style w:type="character" w:customStyle="1" w:styleId="BalloonTextChar">
    <w:name w:val="Balloon Text Char"/>
    <w:basedOn w:val="DefaultParagraphFont"/>
    <w:link w:val="BalloonText"/>
    <w:uiPriority w:val="99"/>
    <w:semiHidden/>
    <w:rsid w:val="00CB0A27"/>
    <w:rPr>
      <w:rFonts w:ascii="Tahoma" w:hAnsi="Tahoma" w:cs="Tahoma"/>
      <w:sz w:val="16"/>
      <w:szCs w:val="16"/>
    </w:rPr>
  </w:style>
  <w:style w:type="paragraph" w:styleId="BlockText">
    <w:name w:val="Block Text"/>
    <w:basedOn w:val="Normal"/>
    <w:rsid w:val="006E21B3"/>
    <w:pPr>
      <w:ind w:left="1134" w:right="1134"/>
    </w:pPr>
    <w:rPr>
      <w:rFonts w:ascii="Times New Roman" w:eastAsia="Times New Roman" w:hAnsi="Times New Roman" w:cs="Times New Roman"/>
      <w:sz w:val="20"/>
    </w:rPr>
  </w:style>
  <w:style w:type="paragraph" w:styleId="EndnoteText">
    <w:name w:val="endnote text"/>
    <w:basedOn w:val="Normal"/>
    <w:link w:val="EndnoteTextChar"/>
    <w:uiPriority w:val="99"/>
    <w:semiHidden/>
    <w:unhideWhenUsed/>
    <w:rsid w:val="00703D78"/>
    <w:rPr>
      <w:sz w:val="20"/>
      <w:szCs w:val="20"/>
    </w:rPr>
  </w:style>
  <w:style w:type="character" w:customStyle="1" w:styleId="EndnoteTextChar">
    <w:name w:val="Endnote Text Char"/>
    <w:basedOn w:val="DefaultParagraphFont"/>
    <w:link w:val="EndnoteText"/>
    <w:uiPriority w:val="99"/>
    <w:semiHidden/>
    <w:rsid w:val="00703D78"/>
    <w:rPr>
      <w:sz w:val="20"/>
      <w:szCs w:val="20"/>
    </w:rPr>
  </w:style>
  <w:style w:type="character" w:styleId="EndnoteReference">
    <w:name w:val="endnote reference"/>
    <w:basedOn w:val="DefaultParagraphFont"/>
    <w:uiPriority w:val="99"/>
    <w:semiHidden/>
    <w:unhideWhenUsed/>
    <w:rsid w:val="00703D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87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ancs.ac.uk/fass/sociology/research/publications/papers/shove-warde-inconspicuous-consum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A2D7-B5A4-4735-B6C9-0C5FEFAD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61483694.dotm</Template>
  <TotalTime>4</TotalTime>
  <Pages>23</Pages>
  <Words>9471</Words>
  <Characters>53987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British Columbia</Company>
  <LinksUpToDate>false</LinksUpToDate>
  <CharactersWithSpaces>63332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Goold</dc:creator>
  <cp:lastModifiedBy>Ian Loader</cp:lastModifiedBy>
  <cp:revision>4</cp:revision>
  <cp:lastPrinted>2014-09-11T09:12:00Z</cp:lastPrinted>
  <dcterms:created xsi:type="dcterms:W3CDTF">2014-09-15T08:32:00Z</dcterms:created>
  <dcterms:modified xsi:type="dcterms:W3CDTF">2014-09-15T08:43:00Z</dcterms:modified>
</cp:coreProperties>
</file>