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CD0" w:rsidRPr="002A41C3" w:rsidRDefault="006272C7" w:rsidP="002A41C3">
      <w:pPr>
        <w:pStyle w:val="NoSpacing"/>
        <w:spacing w:line="480" w:lineRule="auto"/>
        <w:jc w:val="center"/>
        <w:rPr>
          <w:rFonts w:ascii="Times New Roman" w:hAnsi="Times New Roman"/>
          <w:sz w:val="24"/>
          <w:szCs w:val="24"/>
        </w:rPr>
      </w:pPr>
      <w:r w:rsidRPr="002A41C3">
        <w:rPr>
          <w:rFonts w:ascii="Times New Roman" w:hAnsi="Times New Roman"/>
          <w:sz w:val="24"/>
          <w:szCs w:val="24"/>
        </w:rPr>
        <w:t>Posttraumatic</w:t>
      </w:r>
      <w:r w:rsidR="00B22EF1" w:rsidRPr="002A41C3">
        <w:rPr>
          <w:rFonts w:ascii="Times New Roman" w:hAnsi="Times New Roman"/>
          <w:sz w:val="24"/>
          <w:szCs w:val="24"/>
        </w:rPr>
        <w:t xml:space="preserve"> Stress </w:t>
      </w:r>
      <w:r w:rsidR="000C44C7" w:rsidRPr="002A41C3">
        <w:rPr>
          <w:rFonts w:ascii="Times New Roman" w:hAnsi="Times New Roman"/>
          <w:sz w:val="24"/>
          <w:szCs w:val="24"/>
        </w:rPr>
        <w:t xml:space="preserve">Symptoms </w:t>
      </w:r>
      <w:r w:rsidR="00B22EF1" w:rsidRPr="002A41C3">
        <w:rPr>
          <w:rFonts w:ascii="Times New Roman" w:hAnsi="Times New Roman"/>
          <w:sz w:val="24"/>
          <w:szCs w:val="24"/>
        </w:rPr>
        <w:t xml:space="preserve">among </w:t>
      </w:r>
      <w:r w:rsidR="000A11A6" w:rsidRPr="002A41C3">
        <w:rPr>
          <w:rFonts w:ascii="Times New Roman" w:hAnsi="Times New Roman"/>
          <w:sz w:val="24"/>
          <w:szCs w:val="24"/>
        </w:rPr>
        <w:t xml:space="preserve">Adults Caring for Orphaned </w:t>
      </w:r>
      <w:r w:rsidR="00B22EF1" w:rsidRPr="002A41C3">
        <w:rPr>
          <w:rFonts w:ascii="Times New Roman" w:hAnsi="Times New Roman"/>
          <w:sz w:val="24"/>
          <w:szCs w:val="24"/>
        </w:rPr>
        <w:t>Children in HIV-endemic South Africa</w:t>
      </w:r>
    </w:p>
    <w:p w:rsidR="008D33F1" w:rsidRPr="002A41C3" w:rsidRDefault="00425874" w:rsidP="002A41C3">
      <w:pPr>
        <w:spacing w:line="480" w:lineRule="auto"/>
        <w:jc w:val="center"/>
      </w:pPr>
      <w:r w:rsidRPr="002A41C3">
        <w:t xml:space="preserve">Caroline </w:t>
      </w:r>
      <w:proofErr w:type="spellStart"/>
      <w:r w:rsidR="00B22EF1" w:rsidRPr="002A41C3">
        <w:t>Kuo</w:t>
      </w:r>
      <w:proofErr w:type="spellEnd"/>
      <w:r w:rsidR="002A41C3">
        <w:t>,</w:t>
      </w:r>
      <w:r w:rsidR="002A41C3">
        <w:rPr>
          <w:rStyle w:val="FootnoteReference"/>
        </w:rPr>
        <w:footnoteReference w:id="1"/>
      </w:r>
      <w:r w:rsidR="002A41C3">
        <w:t xml:space="preserve"> </w:t>
      </w:r>
      <w:proofErr w:type="spellStart"/>
      <w:r w:rsidR="00366E08" w:rsidRPr="002A41C3">
        <w:t>Madhavi</w:t>
      </w:r>
      <w:proofErr w:type="spellEnd"/>
      <w:r w:rsidR="00366E08" w:rsidRPr="002A41C3">
        <w:t xml:space="preserve"> </w:t>
      </w:r>
      <w:r w:rsidR="008E6217" w:rsidRPr="002A41C3">
        <w:t xml:space="preserve">K. </w:t>
      </w:r>
      <w:r w:rsidR="00366E08" w:rsidRPr="002A41C3">
        <w:t>Reddy</w:t>
      </w:r>
      <w:r w:rsidR="002A41C3">
        <w:t>,</w:t>
      </w:r>
      <w:r w:rsidR="002A41C3">
        <w:rPr>
          <w:rStyle w:val="FootnoteReference"/>
        </w:rPr>
        <w:footnoteReference w:id="2"/>
      </w:r>
      <w:r w:rsidR="002A41C3">
        <w:t xml:space="preserve"> </w:t>
      </w:r>
      <w:r w:rsidR="00B22EF1" w:rsidRPr="002A41C3">
        <w:t xml:space="preserve">Don </w:t>
      </w:r>
      <w:proofErr w:type="spellStart"/>
      <w:r w:rsidR="00B22EF1" w:rsidRPr="002A41C3">
        <w:t>Operario</w:t>
      </w:r>
      <w:proofErr w:type="spellEnd"/>
      <w:r w:rsidR="002A41C3">
        <w:t>,</w:t>
      </w:r>
      <w:r w:rsidR="002A41C3">
        <w:rPr>
          <w:rStyle w:val="FootnoteReference"/>
        </w:rPr>
        <w:footnoteReference w:id="3"/>
      </w:r>
      <w:r w:rsidR="002A41C3">
        <w:t xml:space="preserve"> </w:t>
      </w:r>
      <w:proofErr w:type="spellStart"/>
      <w:r w:rsidR="0053086D" w:rsidRPr="002A41C3">
        <w:t>Lucie</w:t>
      </w:r>
      <w:proofErr w:type="spellEnd"/>
      <w:r w:rsidR="0053086D" w:rsidRPr="002A41C3">
        <w:t xml:space="preserve"> </w:t>
      </w:r>
      <w:proofErr w:type="spellStart"/>
      <w:r w:rsidR="0053086D" w:rsidRPr="002A41C3">
        <w:t>Cluver</w:t>
      </w:r>
      <w:proofErr w:type="spellEnd"/>
      <w:r w:rsidR="002A41C3">
        <w:t>,</w:t>
      </w:r>
      <w:r w:rsidR="002A41C3">
        <w:rPr>
          <w:rStyle w:val="FootnoteReference"/>
        </w:rPr>
        <w:footnoteReference w:id="4"/>
      </w:r>
      <w:r w:rsidR="002A41C3">
        <w:t xml:space="preserve"> </w:t>
      </w:r>
      <w:r w:rsidR="00E55A7A" w:rsidRPr="002A41C3">
        <w:t xml:space="preserve">Dan </w:t>
      </w:r>
      <w:r w:rsidR="00C718DE" w:rsidRPr="002A41C3">
        <w:t xml:space="preserve">J. </w:t>
      </w:r>
      <w:r w:rsidR="00E55A7A" w:rsidRPr="002A41C3">
        <w:t>Stein</w:t>
      </w:r>
      <w:r w:rsidR="002A41C3">
        <w:rPr>
          <w:rStyle w:val="FootnoteReference"/>
        </w:rPr>
        <w:footnoteReference w:id="5"/>
      </w:r>
    </w:p>
    <w:p w:rsidR="003D195B" w:rsidRDefault="003D195B" w:rsidP="002A41C3">
      <w:pPr>
        <w:spacing w:line="480" w:lineRule="auto"/>
      </w:pPr>
    </w:p>
    <w:p w:rsidR="002A41C3" w:rsidRPr="002A41C3" w:rsidRDefault="002A41C3" w:rsidP="002A41C3">
      <w:pPr>
        <w:pStyle w:val="NoSpacing"/>
        <w:spacing w:line="480" w:lineRule="auto"/>
        <w:jc w:val="center"/>
        <w:rPr>
          <w:rFonts w:ascii="Times New Roman" w:hAnsi="Times New Roman"/>
          <w:sz w:val="24"/>
          <w:szCs w:val="24"/>
        </w:rPr>
      </w:pPr>
      <w:r w:rsidRPr="002A41C3">
        <w:rPr>
          <w:rFonts w:ascii="Times New Roman" w:hAnsi="Times New Roman"/>
          <w:sz w:val="24"/>
          <w:szCs w:val="24"/>
        </w:rPr>
        <w:t>Running head: PTSD Symp</w:t>
      </w:r>
      <w:r w:rsidR="003463A0">
        <w:rPr>
          <w:rFonts w:ascii="Times New Roman" w:hAnsi="Times New Roman"/>
          <w:sz w:val="24"/>
          <w:szCs w:val="24"/>
        </w:rPr>
        <w:t>toms among Caregivers of Orphaned Children in South Africa</w:t>
      </w:r>
    </w:p>
    <w:p w:rsidR="002A41C3" w:rsidRPr="002A41C3" w:rsidRDefault="002A41C3" w:rsidP="002A41C3">
      <w:pPr>
        <w:spacing w:line="480" w:lineRule="auto"/>
      </w:pPr>
    </w:p>
    <w:p w:rsidR="008F3524" w:rsidRPr="002A41C3" w:rsidRDefault="008F3524" w:rsidP="002A41C3">
      <w:pPr>
        <w:spacing w:line="480" w:lineRule="auto"/>
      </w:pPr>
    </w:p>
    <w:p w:rsidR="00366E08" w:rsidRPr="002A41C3" w:rsidRDefault="00366E08" w:rsidP="002A41C3">
      <w:pPr>
        <w:spacing w:line="480" w:lineRule="auto"/>
        <w:rPr>
          <w:u w:val="single"/>
        </w:rPr>
      </w:pPr>
    </w:p>
    <w:p w:rsidR="00366E08" w:rsidRPr="002A41C3" w:rsidRDefault="00366E08" w:rsidP="002A41C3">
      <w:pPr>
        <w:spacing w:line="480" w:lineRule="auto"/>
        <w:rPr>
          <w:u w:val="single"/>
        </w:rPr>
      </w:pPr>
    </w:p>
    <w:p w:rsidR="004D38A9" w:rsidRPr="002A41C3" w:rsidRDefault="004D38A9" w:rsidP="002A41C3">
      <w:pPr>
        <w:spacing w:line="480" w:lineRule="auto"/>
      </w:pPr>
    </w:p>
    <w:p w:rsidR="006E6B4A" w:rsidRPr="002A41C3" w:rsidRDefault="006E6B4A" w:rsidP="002A41C3">
      <w:pPr>
        <w:spacing w:line="480" w:lineRule="auto"/>
      </w:pPr>
    </w:p>
    <w:p w:rsidR="006E6B4A" w:rsidRDefault="006E6B4A" w:rsidP="002A41C3">
      <w:pPr>
        <w:spacing w:line="480" w:lineRule="auto"/>
      </w:pPr>
    </w:p>
    <w:p w:rsidR="002A41C3" w:rsidRDefault="002A41C3" w:rsidP="002A41C3">
      <w:pPr>
        <w:spacing w:line="480" w:lineRule="auto"/>
      </w:pPr>
    </w:p>
    <w:p w:rsidR="002A41C3" w:rsidRDefault="002A41C3" w:rsidP="002A41C3">
      <w:pPr>
        <w:spacing w:line="480" w:lineRule="auto"/>
      </w:pPr>
    </w:p>
    <w:p w:rsidR="002A41C3" w:rsidRDefault="002A41C3" w:rsidP="002A41C3">
      <w:pPr>
        <w:spacing w:line="480" w:lineRule="auto"/>
      </w:pPr>
    </w:p>
    <w:p w:rsidR="002A41C3" w:rsidRDefault="002A41C3" w:rsidP="002A41C3">
      <w:pPr>
        <w:spacing w:line="480" w:lineRule="auto"/>
      </w:pPr>
    </w:p>
    <w:p w:rsidR="002A41C3" w:rsidRDefault="002A41C3" w:rsidP="002A41C3">
      <w:pPr>
        <w:spacing w:line="480" w:lineRule="auto"/>
      </w:pPr>
    </w:p>
    <w:p w:rsidR="002A41C3" w:rsidRPr="002A41C3" w:rsidRDefault="002A41C3" w:rsidP="002A41C3">
      <w:pPr>
        <w:spacing w:line="480" w:lineRule="auto"/>
      </w:pPr>
    </w:p>
    <w:p w:rsidR="00D012E1" w:rsidRPr="003463A0" w:rsidRDefault="00DD4909" w:rsidP="002A41C3">
      <w:pPr>
        <w:spacing w:line="480" w:lineRule="auto"/>
        <w:rPr>
          <w:i/>
        </w:rPr>
      </w:pPr>
      <w:r w:rsidRPr="002A41C3">
        <w:rPr>
          <w:i/>
        </w:rPr>
        <w:t>Correspondence:</w:t>
      </w:r>
      <w:r w:rsidR="007E4E90" w:rsidRPr="002A41C3">
        <w:rPr>
          <w:i/>
        </w:rPr>
        <w:t xml:space="preserve"> </w:t>
      </w:r>
      <w:r w:rsidR="00425874" w:rsidRPr="002A41C3">
        <w:t xml:space="preserve">Dr. Caroline </w:t>
      </w:r>
      <w:proofErr w:type="spellStart"/>
      <w:r w:rsidR="00425874" w:rsidRPr="002A41C3">
        <w:t>Kuo</w:t>
      </w:r>
      <w:proofErr w:type="spellEnd"/>
      <w:r w:rsidR="007E4E90" w:rsidRPr="002A41C3">
        <w:rPr>
          <w:i/>
        </w:rPr>
        <w:t xml:space="preserve">, </w:t>
      </w:r>
      <w:r w:rsidR="00425874" w:rsidRPr="002A41C3">
        <w:t>Brown University</w:t>
      </w:r>
      <w:r w:rsidR="007E4E90" w:rsidRPr="002A41C3">
        <w:rPr>
          <w:i/>
        </w:rPr>
        <w:t xml:space="preserve">, </w:t>
      </w:r>
      <w:r w:rsidR="00425874" w:rsidRPr="002A41C3">
        <w:t>121 South M</w:t>
      </w:r>
      <w:r w:rsidR="00371D82" w:rsidRPr="002A41C3">
        <w:t>ain Street, Box G-S121-Floor 4</w:t>
      </w:r>
      <w:r w:rsidR="007E4E90" w:rsidRPr="002A41C3">
        <w:rPr>
          <w:i/>
        </w:rPr>
        <w:t xml:space="preserve">, </w:t>
      </w:r>
      <w:r w:rsidR="00371D82" w:rsidRPr="002A41C3">
        <w:t>Providence, Rhode Island</w:t>
      </w:r>
      <w:r w:rsidR="00BD4F7A" w:rsidRPr="002A41C3">
        <w:t>;</w:t>
      </w:r>
      <w:r w:rsidR="007E4E90" w:rsidRPr="002A41C3">
        <w:rPr>
          <w:i/>
        </w:rPr>
        <w:t xml:space="preserve"> </w:t>
      </w:r>
      <w:r w:rsidR="00BD4F7A" w:rsidRPr="002A41C3">
        <w:t xml:space="preserve">Telephone: 401 863 5453; Fax: 401 863 6647; </w:t>
      </w:r>
      <w:r w:rsidR="003463A0">
        <w:t>e-</w:t>
      </w:r>
      <w:r w:rsidRPr="002A41C3">
        <w:t xml:space="preserve">mail: </w:t>
      </w:r>
      <w:r w:rsidR="00371D82" w:rsidRPr="002A41C3">
        <w:t>caroline_kuo@brown.edu</w:t>
      </w:r>
      <w:r w:rsidR="00D012E1" w:rsidRPr="002A41C3">
        <w:rPr>
          <w:caps/>
        </w:rPr>
        <w:br w:type="page"/>
      </w:r>
    </w:p>
    <w:p w:rsidR="00527CD0" w:rsidRPr="003463A0" w:rsidRDefault="003463A0" w:rsidP="002A41C3">
      <w:pPr>
        <w:spacing w:line="480" w:lineRule="auto"/>
        <w:rPr>
          <w:rFonts w:ascii="Times New Roman Bold" w:hAnsi="Times New Roman Bold"/>
        </w:rPr>
      </w:pPr>
      <w:r w:rsidRPr="003463A0">
        <w:rPr>
          <w:caps/>
        </w:rPr>
        <w:lastRenderedPageBreak/>
        <w:t>ABSTRACT</w:t>
      </w:r>
    </w:p>
    <w:p w:rsidR="00527CD0" w:rsidRPr="002A41C3" w:rsidRDefault="005D547C" w:rsidP="002A41C3">
      <w:pPr>
        <w:pStyle w:val="NoSpacing"/>
        <w:spacing w:line="480" w:lineRule="auto"/>
        <w:ind w:firstLine="720"/>
        <w:rPr>
          <w:rFonts w:ascii="Times New Roman" w:hAnsi="Times New Roman"/>
          <w:sz w:val="24"/>
          <w:szCs w:val="24"/>
        </w:rPr>
      </w:pPr>
      <w:r w:rsidRPr="002A41C3">
        <w:rPr>
          <w:rFonts w:ascii="Times New Roman" w:hAnsi="Times New Roman"/>
          <w:sz w:val="24"/>
          <w:szCs w:val="24"/>
        </w:rPr>
        <w:t xml:space="preserve">There is growing evidence that mental health is a significant issue among families affected by AIDS-related parental deaths. </w:t>
      </w:r>
      <w:r w:rsidR="008E6217" w:rsidRPr="002A41C3">
        <w:rPr>
          <w:rFonts w:ascii="Times New Roman" w:hAnsi="Times New Roman"/>
          <w:sz w:val="24"/>
          <w:szCs w:val="24"/>
        </w:rPr>
        <w:t xml:space="preserve">The current </w:t>
      </w:r>
      <w:r w:rsidR="006272C7" w:rsidRPr="002A41C3">
        <w:rPr>
          <w:rFonts w:ascii="Times New Roman" w:hAnsi="Times New Roman"/>
          <w:sz w:val="24"/>
          <w:szCs w:val="24"/>
        </w:rPr>
        <w:t xml:space="preserve">study examined </w:t>
      </w:r>
      <w:r w:rsidR="00B07C2C" w:rsidRPr="002A41C3">
        <w:rPr>
          <w:rFonts w:ascii="Times New Roman" w:hAnsi="Times New Roman"/>
          <w:sz w:val="24"/>
          <w:szCs w:val="24"/>
        </w:rPr>
        <w:t>posttraumatic stress</w:t>
      </w:r>
      <w:r w:rsidR="006272C7" w:rsidRPr="002A41C3">
        <w:rPr>
          <w:rFonts w:ascii="Times New Roman" w:hAnsi="Times New Roman"/>
          <w:sz w:val="24"/>
          <w:szCs w:val="24"/>
        </w:rPr>
        <w:t xml:space="preserve"> </w:t>
      </w:r>
      <w:r w:rsidR="00F67577" w:rsidRPr="002A41C3">
        <w:rPr>
          <w:rFonts w:ascii="Times New Roman" w:hAnsi="Times New Roman"/>
          <w:sz w:val="24"/>
          <w:szCs w:val="24"/>
        </w:rPr>
        <w:t>symptoms</w:t>
      </w:r>
      <w:r w:rsidR="006272C7" w:rsidRPr="002A41C3">
        <w:rPr>
          <w:rFonts w:ascii="Times New Roman" w:hAnsi="Times New Roman"/>
          <w:sz w:val="24"/>
          <w:szCs w:val="24"/>
        </w:rPr>
        <w:t xml:space="preserve"> and </w:t>
      </w:r>
      <w:r w:rsidR="000A32A4" w:rsidRPr="002A41C3">
        <w:rPr>
          <w:rFonts w:ascii="Times New Roman" w:hAnsi="Times New Roman"/>
          <w:sz w:val="24"/>
          <w:szCs w:val="24"/>
        </w:rPr>
        <w:t xml:space="preserve">identified </w:t>
      </w:r>
      <w:r w:rsidR="006272C7" w:rsidRPr="002A41C3">
        <w:rPr>
          <w:rFonts w:ascii="Times New Roman" w:hAnsi="Times New Roman"/>
          <w:sz w:val="24"/>
          <w:szCs w:val="24"/>
        </w:rPr>
        <w:t>risk factors</w:t>
      </w:r>
      <w:r w:rsidR="000A32A4" w:rsidRPr="002A41C3">
        <w:rPr>
          <w:rFonts w:ascii="Times New Roman" w:hAnsi="Times New Roman"/>
          <w:sz w:val="24"/>
          <w:szCs w:val="24"/>
        </w:rPr>
        <w:t xml:space="preserve"> </w:t>
      </w:r>
      <w:r w:rsidR="006272C7" w:rsidRPr="002A41C3">
        <w:rPr>
          <w:rFonts w:ascii="Times New Roman" w:hAnsi="Times New Roman"/>
          <w:sz w:val="24"/>
          <w:szCs w:val="24"/>
        </w:rPr>
        <w:t xml:space="preserve">among adults caring for </w:t>
      </w:r>
      <w:r w:rsidR="005D2061" w:rsidRPr="002A41C3">
        <w:rPr>
          <w:rFonts w:ascii="Times New Roman" w:hAnsi="Times New Roman"/>
          <w:sz w:val="24"/>
          <w:szCs w:val="24"/>
        </w:rPr>
        <w:t>AIDS-</w:t>
      </w:r>
      <w:r w:rsidR="006272C7" w:rsidRPr="002A41C3">
        <w:rPr>
          <w:rFonts w:ascii="Times New Roman" w:hAnsi="Times New Roman"/>
          <w:sz w:val="24"/>
          <w:szCs w:val="24"/>
        </w:rPr>
        <w:t xml:space="preserve">orphaned </w:t>
      </w:r>
      <w:r w:rsidR="005D2061" w:rsidRPr="002A41C3">
        <w:rPr>
          <w:rFonts w:ascii="Times New Roman" w:hAnsi="Times New Roman"/>
          <w:sz w:val="24"/>
          <w:szCs w:val="24"/>
        </w:rPr>
        <w:t xml:space="preserve">and other-orphaned </w:t>
      </w:r>
      <w:r w:rsidR="006272C7" w:rsidRPr="002A41C3">
        <w:rPr>
          <w:rFonts w:ascii="Times New Roman" w:hAnsi="Times New Roman"/>
          <w:sz w:val="24"/>
          <w:szCs w:val="24"/>
        </w:rPr>
        <w:t>children</w:t>
      </w:r>
      <w:r w:rsidR="004C636F" w:rsidRPr="002A41C3">
        <w:rPr>
          <w:rFonts w:ascii="Times New Roman" w:hAnsi="Times New Roman"/>
          <w:sz w:val="24"/>
          <w:szCs w:val="24"/>
        </w:rPr>
        <w:t xml:space="preserve"> in </w:t>
      </w:r>
      <w:r w:rsidR="004D38A9" w:rsidRPr="002A41C3">
        <w:rPr>
          <w:rFonts w:ascii="Times New Roman" w:hAnsi="Times New Roman"/>
          <w:sz w:val="24"/>
          <w:szCs w:val="24"/>
        </w:rPr>
        <w:t xml:space="preserve">an HIV-endemic </w:t>
      </w:r>
      <w:r w:rsidR="004C636F" w:rsidRPr="002A41C3">
        <w:rPr>
          <w:rFonts w:ascii="Times New Roman" w:hAnsi="Times New Roman"/>
          <w:sz w:val="24"/>
          <w:szCs w:val="24"/>
        </w:rPr>
        <w:t>South Africa</w:t>
      </w:r>
      <w:r w:rsidR="004D38A9" w:rsidRPr="002A41C3">
        <w:rPr>
          <w:rFonts w:ascii="Times New Roman" w:hAnsi="Times New Roman"/>
          <w:sz w:val="24"/>
          <w:szCs w:val="24"/>
        </w:rPr>
        <w:t>n community</w:t>
      </w:r>
      <w:r w:rsidR="002865AF" w:rsidRPr="002A41C3">
        <w:rPr>
          <w:rFonts w:ascii="Times New Roman" w:hAnsi="Times New Roman"/>
          <w:sz w:val="24"/>
          <w:szCs w:val="24"/>
        </w:rPr>
        <w:t xml:space="preserve">. </w:t>
      </w:r>
      <w:r w:rsidR="00FA274D" w:rsidRPr="002A41C3">
        <w:rPr>
          <w:rFonts w:ascii="Times New Roman" w:hAnsi="Times New Roman"/>
          <w:sz w:val="24"/>
          <w:szCs w:val="24"/>
        </w:rPr>
        <w:t>A</w:t>
      </w:r>
      <w:r w:rsidR="00A82713" w:rsidRPr="002A41C3">
        <w:rPr>
          <w:rFonts w:ascii="Times New Roman" w:hAnsi="Times New Roman"/>
          <w:sz w:val="24"/>
          <w:szCs w:val="24"/>
        </w:rPr>
        <w:t xml:space="preserve"> representative community sample </w:t>
      </w:r>
      <w:r w:rsidR="00FA274D" w:rsidRPr="002A41C3">
        <w:rPr>
          <w:rFonts w:ascii="Times New Roman" w:hAnsi="Times New Roman"/>
          <w:sz w:val="24"/>
          <w:szCs w:val="24"/>
        </w:rPr>
        <w:t>of adul</w:t>
      </w:r>
      <w:r w:rsidR="00FB3242" w:rsidRPr="002A41C3">
        <w:rPr>
          <w:rFonts w:ascii="Times New Roman" w:hAnsi="Times New Roman"/>
          <w:sz w:val="24"/>
          <w:szCs w:val="24"/>
        </w:rPr>
        <w:t>ts</w:t>
      </w:r>
      <w:r w:rsidR="005D2061" w:rsidRPr="002A41C3">
        <w:rPr>
          <w:rFonts w:ascii="Times New Roman" w:hAnsi="Times New Roman"/>
          <w:sz w:val="24"/>
          <w:szCs w:val="24"/>
        </w:rPr>
        <w:t xml:space="preserve"> caring for children</w:t>
      </w:r>
      <w:r w:rsidR="00FB3242" w:rsidRPr="002A41C3">
        <w:rPr>
          <w:rFonts w:ascii="Times New Roman" w:hAnsi="Times New Roman"/>
          <w:sz w:val="24"/>
          <w:szCs w:val="24"/>
        </w:rPr>
        <w:t xml:space="preserve"> (</w:t>
      </w:r>
      <w:r w:rsidR="00F90772" w:rsidRPr="002A41C3">
        <w:rPr>
          <w:rFonts w:ascii="Times New Roman" w:hAnsi="Times New Roman"/>
          <w:i/>
          <w:sz w:val="24"/>
          <w:szCs w:val="24"/>
        </w:rPr>
        <w:t>N</w:t>
      </w:r>
      <w:r w:rsidR="00F90772" w:rsidRPr="002A41C3">
        <w:rPr>
          <w:rFonts w:ascii="Times New Roman" w:hAnsi="Times New Roman"/>
          <w:sz w:val="24"/>
          <w:szCs w:val="24"/>
        </w:rPr>
        <w:t xml:space="preserve"> = </w:t>
      </w:r>
      <w:r w:rsidR="00FF56F2" w:rsidRPr="002A41C3">
        <w:rPr>
          <w:rFonts w:ascii="Times New Roman" w:hAnsi="Times New Roman"/>
          <w:sz w:val="24"/>
          <w:szCs w:val="24"/>
        </w:rPr>
        <w:t>1,599</w:t>
      </w:r>
      <w:r w:rsidR="00FA274D" w:rsidRPr="002A41C3">
        <w:rPr>
          <w:rFonts w:ascii="Times New Roman" w:hAnsi="Times New Roman"/>
          <w:sz w:val="24"/>
          <w:szCs w:val="24"/>
        </w:rPr>
        <w:t>) w</w:t>
      </w:r>
      <w:r w:rsidR="00B477A3" w:rsidRPr="002A41C3">
        <w:rPr>
          <w:rFonts w:ascii="Times New Roman" w:hAnsi="Times New Roman"/>
          <w:sz w:val="24"/>
          <w:szCs w:val="24"/>
        </w:rPr>
        <w:t>as</w:t>
      </w:r>
      <w:r w:rsidR="00FA274D" w:rsidRPr="002A41C3">
        <w:rPr>
          <w:rFonts w:ascii="Times New Roman" w:hAnsi="Times New Roman"/>
          <w:sz w:val="24"/>
          <w:szCs w:val="24"/>
        </w:rPr>
        <w:t xml:space="preserve"> recruited from</w:t>
      </w:r>
      <w:r w:rsidR="000A32A4" w:rsidRPr="002A41C3">
        <w:rPr>
          <w:rFonts w:ascii="Times New Roman" w:hAnsi="Times New Roman"/>
          <w:sz w:val="24"/>
          <w:szCs w:val="24"/>
        </w:rPr>
        <w:t xml:space="preserve"> </w:t>
      </w:r>
      <w:proofErr w:type="spellStart"/>
      <w:r w:rsidR="000A32A4" w:rsidRPr="002A41C3">
        <w:rPr>
          <w:rFonts w:ascii="Times New Roman" w:hAnsi="Times New Roman"/>
          <w:sz w:val="24"/>
          <w:szCs w:val="24"/>
        </w:rPr>
        <w:t>Umlazi</w:t>
      </w:r>
      <w:proofErr w:type="spellEnd"/>
      <w:r w:rsidR="000A32A4" w:rsidRPr="002A41C3">
        <w:rPr>
          <w:rFonts w:ascii="Times New Roman" w:hAnsi="Times New Roman"/>
          <w:sz w:val="24"/>
          <w:szCs w:val="24"/>
        </w:rPr>
        <w:t xml:space="preserve"> Township</w:t>
      </w:r>
      <w:r w:rsidR="00A82713" w:rsidRPr="002A41C3">
        <w:rPr>
          <w:rFonts w:ascii="Times New Roman" w:hAnsi="Times New Roman"/>
          <w:sz w:val="24"/>
          <w:szCs w:val="24"/>
        </w:rPr>
        <w:t>.</w:t>
      </w:r>
      <w:r w:rsidR="002865AF" w:rsidRPr="002A41C3">
        <w:rPr>
          <w:rFonts w:ascii="Times New Roman" w:hAnsi="Times New Roman"/>
          <w:sz w:val="24"/>
          <w:szCs w:val="24"/>
        </w:rPr>
        <w:t xml:space="preserve"> </w:t>
      </w:r>
      <w:r w:rsidR="003F1CA6" w:rsidRPr="002A41C3">
        <w:rPr>
          <w:rFonts w:ascii="Times New Roman" w:hAnsi="Times New Roman"/>
          <w:sz w:val="24"/>
          <w:szCs w:val="24"/>
        </w:rPr>
        <w:t xml:space="preserve">Of </w:t>
      </w:r>
      <w:r w:rsidR="002865AF" w:rsidRPr="002A41C3">
        <w:rPr>
          <w:rFonts w:ascii="Times New Roman" w:hAnsi="Times New Roman"/>
          <w:sz w:val="24"/>
          <w:szCs w:val="24"/>
        </w:rPr>
        <w:t>the</w:t>
      </w:r>
      <w:r w:rsidR="00FA274D" w:rsidRPr="002A41C3">
        <w:rPr>
          <w:rFonts w:ascii="Times New Roman" w:hAnsi="Times New Roman"/>
          <w:sz w:val="24"/>
          <w:szCs w:val="24"/>
        </w:rPr>
        <w:t xml:space="preserve"> </w:t>
      </w:r>
      <w:r w:rsidR="003F1CA6" w:rsidRPr="002A41C3">
        <w:rPr>
          <w:rFonts w:ascii="Times New Roman" w:hAnsi="Times New Roman"/>
          <w:sz w:val="24"/>
          <w:szCs w:val="24"/>
        </w:rPr>
        <w:t xml:space="preserve">116 </w:t>
      </w:r>
      <w:r w:rsidR="002865AF" w:rsidRPr="002A41C3">
        <w:rPr>
          <w:rFonts w:ascii="Times New Roman" w:hAnsi="Times New Roman"/>
          <w:sz w:val="24"/>
          <w:szCs w:val="24"/>
        </w:rPr>
        <w:t xml:space="preserve">participants who </w:t>
      </w:r>
      <w:r w:rsidR="003F1CA6" w:rsidRPr="002A41C3">
        <w:rPr>
          <w:rFonts w:ascii="Times New Roman" w:hAnsi="Times New Roman"/>
          <w:sz w:val="24"/>
          <w:szCs w:val="24"/>
        </w:rPr>
        <w:t xml:space="preserve">reported </w:t>
      </w:r>
      <w:r w:rsidR="00DF6E9D" w:rsidRPr="002A41C3">
        <w:rPr>
          <w:rFonts w:ascii="Times New Roman" w:hAnsi="Times New Roman"/>
          <w:sz w:val="24"/>
          <w:szCs w:val="24"/>
        </w:rPr>
        <w:t xml:space="preserve">that </w:t>
      </w:r>
      <w:r w:rsidR="003F1CA6" w:rsidRPr="002A41C3">
        <w:rPr>
          <w:rFonts w:ascii="Times New Roman" w:hAnsi="Times New Roman"/>
          <w:sz w:val="24"/>
          <w:szCs w:val="24"/>
        </w:rPr>
        <w:t>a traumatic even</w:t>
      </w:r>
      <w:r w:rsidR="00C93DC3" w:rsidRPr="002A41C3">
        <w:rPr>
          <w:rFonts w:ascii="Times New Roman" w:hAnsi="Times New Roman"/>
          <w:sz w:val="24"/>
          <w:szCs w:val="24"/>
        </w:rPr>
        <w:t>t was still bothering them, 19</w:t>
      </w:r>
      <w:r w:rsidR="003F1CA6" w:rsidRPr="002A41C3">
        <w:rPr>
          <w:rFonts w:ascii="Times New Roman" w:hAnsi="Times New Roman"/>
          <w:sz w:val="24"/>
          <w:szCs w:val="24"/>
        </w:rPr>
        <w:t xml:space="preserve">% </w:t>
      </w:r>
      <w:r w:rsidR="00D75DDF" w:rsidRPr="002A41C3">
        <w:rPr>
          <w:rFonts w:ascii="Times New Roman" w:hAnsi="Times New Roman"/>
          <w:sz w:val="24"/>
          <w:szCs w:val="24"/>
        </w:rPr>
        <w:t xml:space="preserve">reported </w:t>
      </w:r>
      <w:r w:rsidR="003F1CA6" w:rsidRPr="002A41C3">
        <w:rPr>
          <w:rFonts w:ascii="Times New Roman" w:hAnsi="Times New Roman"/>
          <w:sz w:val="24"/>
          <w:szCs w:val="24"/>
        </w:rPr>
        <w:t xml:space="preserve">clinically significant </w:t>
      </w:r>
      <w:r w:rsidR="003F6247" w:rsidRPr="002A41C3">
        <w:rPr>
          <w:rFonts w:ascii="Times New Roman" w:hAnsi="Times New Roman"/>
          <w:sz w:val="24"/>
          <w:szCs w:val="24"/>
        </w:rPr>
        <w:t xml:space="preserve">posttraumatic stress </w:t>
      </w:r>
      <w:r w:rsidR="00731CBA" w:rsidRPr="002A41C3">
        <w:rPr>
          <w:rFonts w:ascii="Times New Roman" w:hAnsi="Times New Roman"/>
          <w:sz w:val="24"/>
          <w:szCs w:val="24"/>
        </w:rPr>
        <w:t>symptoms</w:t>
      </w:r>
      <w:r w:rsidR="00893F3E" w:rsidRPr="002A41C3">
        <w:rPr>
          <w:rFonts w:ascii="Times New Roman" w:hAnsi="Times New Roman"/>
          <w:sz w:val="24"/>
          <w:szCs w:val="24"/>
        </w:rPr>
        <w:t>.</w:t>
      </w:r>
      <w:r w:rsidR="002865AF" w:rsidRPr="002A41C3">
        <w:rPr>
          <w:rFonts w:ascii="Times New Roman" w:hAnsi="Times New Roman"/>
          <w:sz w:val="24"/>
          <w:szCs w:val="24"/>
        </w:rPr>
        <w:t xml:space="preserve"> </w:t>
      </w:r>
      <w:r w:rsidR="00332944" w:rsidRPr="002A41C3">
        <w:rPr>
          <w:rFonts w:ascii="Times New Roman" w:hAnsi="Times New Roman"/>
          <w:sz w:val="24"/>
          <w:szCs w:val="24"/>
        </w:rPr>
        <w:t>Of the 116 participants, c</w:t>
      </w:r>
      <w:r w:rsidR="00B02C1A" w:rsidRPr="002A41C3">
        <w:rPr>
          <w:rFonts w:ascii="Times New Roman" w:hAnsi="Times New Roman"/>
          <w:sz w:val="24"/>
          <w:szCs w:val="24"/>
        </w:rPr>
        <w:t>aregivers of</w:t>
      </w:r>
      <w:r w:rsidR="006F3904" w:rsidRPr="002A41C3">
        <w:rPr>
          <w:rFonts w:ascii="Times New Roman" w:hAnsi="Times New Roman"/>
          <w:sz w:val="24"/>
          <w:szCs w:val="24"/>
        </w:rPr>
        <w:t xml:space="preserve"> </w:t>
      </w:r>
      <w:r w:rsidR="005D2061" w:rsidRPr="002A41C3">
        <w:rPr>
          <w:rFonts w:ascii="Times New Roman" w:hAnsi="Times New Roman"/>
          <w:sz w:val="24"/>
          <w:szCs w:val="24"/>
        </w:rPr>
        <w:t>AIDS-</w:t>
      </w:r>
      <w:r w:rsidR="006F3904" w:rsidRPr="002A41C3">
        <w:rPr>
          <w:rFonts w:ascii="Times New Roman" w:hAnsi="Times New Roman"/>
          <w:sz w:val="24"/>
          <w:szCs w:val="24"/>
        </w:rPr>
        <w:t>orphaned</w:t>
      </w:r>
      <w:r w:rsidR="005D2061" w:rsidRPr="002A41C3">
        <w:rPr>
          <w:rFonts w:ascii="Times New Roman" w:hAnsi="Times New Roman"/>
          <w:sz w:val="24"/>
          <w:szCs w:val="24"/>
        </w:rPr>
        <w:t xml:space="preserve"> and other-orphaned</w:t>
      </w:r>
      <w:r w:rsidR="006F3904" w:rsidRPr="002A41C3">
        <w:rPr>
          <w:rFonts w:ascii="Times New Roman" w:hAnsi="Times New Roman"/>
          <w:sz w:val="24"/>
          <w:szCs w:val="24"/>
        </w:rPr>
        <w:t xml:space="preserve"> children </w:t>
      </w:r>
      <w:r w:rsidR="00360AE9" w:rsidRPr="002A41C3">
        <w:rPr>
          <w:rFonts w:ascii="Times New Roman" w:hAnsi="Times New Roman"/>
          <w:sz w:val="24"/>
          <w:szCs w:val="24"/>
        </w:rPr>
        <w:t xml:space="preserve">were </w:t>
      </w:r>
      <w:r w:rsidR="004C636F" w:rsidRPr="002A41C3">
        <w:rPr>
          <w:rFonts w:ascii="Times New Roman" w:hAnsi="Times New Roman"/>
          <w:sz w:val="24"/>
          <w:szCs w:val="24"/>
        </w:rPr>
        <w:t xml:space="preserve">significantly </w:t>
      </w:r>
      <w:r w:rsidR="00360AE9" w:rsidRPr="002A41C3">
        <w:rPr>
          <w:rFonts w:ascii="Times New Roman" w:hAnsi="Times New Roman"/>
          <w:sz w:val="24"/>
          <w:szCs w:val="24"/>
        </w:rPr>
        <w:t xml:space="preserve">more likely to </w:t>
      </w:r>
      <w:r w:rsidR="00654619" w:rsidRPr="002A41C3">
        <w:rPr>
          <w:rFonts w:ascii="Times New Roman" w:hAnsi="Times New Roman"/>
          <w:sz w:val="24"/>
          <w:szCs w:val="24"/>
        </w:rPr>
        <w:t xml:space="preserve">meet threshold criteria for PTSD </w:t>
      </w:r>
      <w:r w:rsidR="006F3904" w:rsidRPr="002A41C3">
        <w:rPr>
          <w:rFonts w:ascii="Times New Roman" w:hAnsi="Times New Roman"/>
          <w:sz w:val="24"/>
          <w:szCs w:val="24"/>
        </w:rPr>
        <w:t>(</w:t>
      </w:r>
      <w:r w:rsidR="00C93DC3" w:rsidRPr="002A41C3">
        <w:rPr>
          <w:rFonts w:ascii="Times New Roman" w:hAnsi="Times New Roman"/>
          <w:sz w:val="24"/>
          <w:szCs w:val="24"/>
        </w:rPr>
        <w:t>28</w:t>
      </w:r>
      <w:r w:rsidR="004C636F" w:rsidRPr="002A41C3">
        <w:rPr>
          <w:rFonts w:ascii="Times New Roman" w:hAnsi="Times New Roman"/>
          <w:sz w:val="24"/>
          <w:szCs w:val="24"/>
        </w:rPr>
        <w:t xml:space="preserve">%) </w:t>
      </w:r>
      <w:r w:rsidR="00BD4F7A" w:rsidRPr="002A41C3">
        <w:rPr>
          <w:rFonts w:ascii="Times New Roman" w:hAnsi="Times New Roman"/>
          <w:sz w:val="24"/>
          <w:szCs w:val="24"/>
        </w:rPr>
        <w:t>compared to</w:t>
      </w:r>
      <w:r w:rsidR="004C636F" w:rsidRPr="002A41C3">
        <w:rPr>
          <w:rFonts w:ascii="Times New Roman" w:hAnsi="Times New Roman"/>
          <w:sz w:val="24"/>
          <w:szCs w:val="24"/>
        </w:rPr>
        <w:t xml:space="preserve"> </w:t>
      </w:r>
      <w:r w:rsidR="006F3904" w:rsidRPr="002A41C3">
        <w:rPr>
          <w:rFonts w:ascii="Times New Roman" w:hAnsi="Times New Roman"/>
          <w:sz w:val="24"/>
          <w:szCs w:val="24"/>
        </w:rPr>
        <w:t xml:space="preserve">caregivers of </w:t>
      </w:r>
      <w:r w:rsidR="004C636F" w:rsidRPr="002A41C3">
        <w:rPr>
          <w:rFonts w:ascii="Times New Roman" w:hAnsi="Times New Roman"/>
          <w:sz w:val="24"/>
          <w:szCs w:val="24"/>
        </w:rPr>
        <w:t>non</w:t>
      </w:r>
      <w:r w:rsidR="006F3904" w:rsidRPr="002A41C3">
        <w:rPr>
          <w:rFonts w:ascii="Times New Roman" w:hAnsi="Times New Roman"/>
          <w:sz w:val="24"/>
          <w:szCs w:val="24"/>
        </w:rPr>
        <w:t xml:space="preserve">-orphaned </w:t>
      </w:r>
      <w:r w:rsidR="004C636F" w:rsidRPr="002A41C3">
        <w:rPr>
          <w:rFonts w:ascii="Times New Roman" w:hAnsi="Times New Roman"/>
          <w:sz w:val="24"/>
          <w:szCs w:val="24"/>
        </w:rPr>
        <w:t xml:space="preserve">children </w:t>
      </w:r>
      <w:r w:rsidR="006F3904" w:rsidRPr="002A41C3">
        <w:rPr>
          <w:rFonts w:ascii="Times New Roman" w:hAnsi="Times New Roman"/>
          <w:sz w:val="24"/>
          <w:szCs w:val="24"/>
        </w:rPr>
        <w:t>(</w:t>
      </w:r>
      <w:r w:rsidR="00C93DC3" w:rsidRPr="002A41C3">
        <w:rPr>
          <w:rFonts w:ascii="Times New Roman" w:hAnsi="Times New Roman"/>
          <w:sz w:val="24"/>
          <w:szCs w:val="24"/>
        </w:rPr>
        <w:t>10</w:t>
      </w:r>
      <w:r w:rsidR="006F3904" w:rsidRPr="002A41C3">
        <w:rPr>
          <w:rFonts w:ascii="Times New Roman" w:hAnsi="Times New Roman"/>
          <w:sz w:val="24"/>
          <w:szCs w:val="24"/>
        </w:rPr>
        <w:t>%)</w:t>
      </w:r>
      <w:r w:rsidR="00360AE9" w:rsidRPr="002A41C3">
        <w:rPr>
          <w:rFonts w:ascii="Times New Roman" w:hAnsi="Times New Roman"/>
          <w:sz w:val="24"/>
          <w:szCs w:val="24"/>
        </w:rPr>
        <w:t xml:space="preserve">. </w:t>
      </w:r>
      <w:r w:rsidR="00E25BD8" w:rsidRPr="002A41C3">
        <w:rPr>
          <w:rFonts w:ascii="Times New Roman" w:hAnsi="Times New Roman"/>
          <w:sz w:val="24"/>
          <w:szCs w:val="24"/>
        </w:rPr>
        <w:t xml:space="preserve">Household receipt of an old age pension </w:t>
      </w:r>
      <w:r w:rsidR="00E55A7A" w:rsidRPr="002A41C3">
        <w:rPr>
          <w:rFonts w:ascii="Times New Roman" w:hAnsi="Times New Roman"/>
          <w:sz w:val="24"/>
          <w:szCs w:val="24"/>
        </w:rPr>
        <w:t xml:space="preserve">was identified as a </w:t>
      </w:r>
      <w:r w:rsidR="00E25BD8" w:rsidRPr="002A41C3">
        <w:rPr>
          <w:rFonts w:ascii="Times New Roman" w:hAnsi="Times New Roman"/>
          <w:sz w:val="24"/>
          <w:szCs w:val="24"/>
        </w:rPr>
        <w:t xml:space="preserve">possible </w:t>
      </w:r>
      <w:r w:rsidR="00E55A7A" w:rsidRPr="002A41C3">
        <w:rPr>
          <w:rFonts w:ascii="Times New Roman" w:hAnsi="Times New Roman"/>
          <w:sz w:val="24"/>
          <w:szCs w:val="24"/>
        </w:rPr>
        <w:t xml:space="preserve">protective </w:t>
      </w:r>
      <w:r w:rsidR="00E25BD8" w:rsidRPr="002A41C3">
        <w:rPr>
          <w:rFonts w:ascii="Times New Roman" w:hAnsi="Times New Roman"/>
          <w:sz w:val="24"/>
          <w:szCs w:val="24"/>
        </w:rPr>
        <w:t>factor for PTSD symptoms among caregivers of orphaned children.</w:t>
      </w:r>
      <w:r w:rsidR="00E25BD8" w:rsidRPr="002A41C3">
        <w:rPr>
          <w:rFonts w:ascii="Times New Roman" w:hAnsi="Times New Roman"/>
          <w:i/>
          <w:iCs/>
          <w:sz w:val="24"/>
          <w:szCs w:val="24"/>
        </w:rPr>
        <w:t xml:space="preserve"> </w:t>
      </w:r>
      <w:r w:rsidR="002865AF" w:rsidRPr="002A41C3">
        <w:rPr>
          <w:rFonts w:ascii="Times New Roman" w:hAnsi="Times New Roman"/>
          <w:sz w:val="24"/>
          <w:szCs w:val="24"/>
        </w:rPr>
        <w:t>Services</w:t>
      </w:r>
      <w:r w:rsidR="006F3904" w:rsidRPr="002A41C3">
        <w:rPr>
          <w:rFonts w:ascii="Times New Roman" w:hAnsi="Times New Roman"/>
          <w:sz w:val="24"/>
          <w:szCs w:val="24"/>
        </w:rPr>
        <w:t xml:space="preserve"> are needed </w:t>
      </w:r>
      <w:r w:rsidR="00360AE9" w:rsidRPr="002A41C3">
        <w:rPr>
          <w:rFonts w:ascii="Times New Roman" w:hAnsi="Times New Roman"/>
          <w:sz w:val="24"/>
          <w:szCs w:val="24"/>
        </w:rPr>
        <w:t xml:space="preserve">to </w:t>
      </w:r>
      <w:r w:rsidR="002865AF" w:rsidRPr="002A41C3">
        <w:rPr>
          <w:rFonts w:ascii="Times New Roman" w:hAnsi="Times New Roman"/>
          <w:sz w:val="24"/>
          <w:szCs w:val="24"/>
        </w:rPr>
        <w:t xml:space="preserve">address </w:t>
      </w:r>
      <w:r w:rsidR="0072172E" w:rsidRPr="002A41C3">
        <w:rPr>
          <w:rFonts w:ascii="Times New Roman" w:hAnsi="Times New Roman"/>
          <w:sz w:val="24"/>
          <w:szCs w:val="24"/>
        </w:rPr>
        <w:t xml:space="preserve">PTSD symptoms </w:t>
      </w:r>
      <w:r w:rsidR="002865AF" w:rsidRPr="002A41C3">
        <w:rPr>
          <w:rFonts w:ascii="Times New Roman" w:hAnsi="Times New Roman"/>
          <w:sz w:val="24"/>
          <w:szCs w:val="24"/>
        </w:rPr>
        <w:t xml:space="preserve">among </w:t>
      </w:r>
      <w:r w:rsidR="0055267D" w:rsidRPr="002A41C3">
        <w:rPr>
          <w:rFonts w:ascii="Times New Roman" w:hAnsi="Times New Roman"/>
          <w:sz w:val="24"/>
          <w:szCs w:val="24"/>
        </w:rPr>
        <w:t>c</w:t>
      </w:r>
      <w:r w:rsidR="00A5015C" w:rsidRPr="002A41C3">
        <w:rPr>
          <w:rFonts w:ascii="Times New Roman" w:hAnsi="Times New Roman"/>
          <w:sz w:val="24"/>
          <w:szCs w:val="24"/>
        </w:rPr>
        <w:t>aregivers of orphaned children</w:t>
      </w:r>
      <w:r w:rsidR="00893F3E" w:rsidRPr="002A41C3">
        <w:rPr>
          <w:rFonts w:ascii="Times New Roman" w:hAnsi="Times New Roman"/>
          <w:sz w:val="24"/>
          <w:szCs w:val="24"/>
        </w:rPr>
        <w:t xml:space="preserve">. </w:t>
      </w:r>
      <w:r w:rsidR="006F3904" w:rsidRPr="002A41C3">
        <w:rPr>
          <w:rFonts w:ascii="Times New Roman" w:hAnsi="Times New Roman"/>
          <w:sz w:val="24"/>
          <w:szCs w:val="24"/>
        </w:rPr>
        <w:t xml:space="preserve"> </w:t>
      </w:r>
    </w:p>
    <w:p w:rsidR="0020138D" w:rsidRPr="002A41C3" w:rsidRDefault="0020138D" w:rsidP="002A41C3">
      <w:pPr>
        <w:pStyle w:val="NoSpacing"/>
        <w:spacing w:line="480" w:lineRule="auto"/>
        <w:ind w:firstLine="720"/>
        <w:rPr>
          <w:rFonts w:ascii="Times New Roman" w:hAnsi="Times New Roman"/>
          <w:sz w:val="24"/>
          <w:szCs w:val="24"/>
        </w:rPr>
      </w:pPr>
    </w:p>
    <w:p w:rsidR="00527CD0" w:rsidRPr="002A41C3" w:rsidRDefault="00527CD0" w:rsidP="002A41C3">
      <w:pPr>
        <w:pStyle w:val="NoSpacing"/>
        <w:spacing w:line="480" w:lineRule="auto"/>
        <w:rPr>
          <w:rFonts w:ascii="Times New Roman" w:hAnsi="Times New Roman"/>
          <w:sz w:val="24"/>
          <w:szCs w:val="24"/>
        </w:rPr>
      </w:pPr>
    </w:p>
    <w:p w:rsidR="00CF3515" w:rsidRPr="002A41C3" w:rsidRDefault="00CF3515" w:rsidP="002A41C3">
      <w:pPr>
        <w:pStyle w:val="NoSpacing"/>
        <w:spacing w:line="480" w:lineRule="auto"/>
        <w:rPr>
          <w:rFonts w:ascii="Times New Roman" w:hAnsi="Times New Roman"/>
          <w:sz w:val="24"/>
          <w:szCs w:val="24"/>
        </w:rPr>
      </w:pPr>
    </w:p>
    <w:p w:rsidR="00527CD0" w:rsidRPr="002A41C3" w:rsidRDefault="00527CD0" w:rsidP="002A41C3">
      <w:pPr>
        <w:pStyle w:val="NoSpacing"/>
        <w:spacing w:line="480" w:lineRule="auto"/>
        <w:rPr>
          <w:rFonts w:ascii="Times New Roman" w:hAnsi="Times New Roman"/>
          <w:sz w:val="24"/>
          <w:szCs w:val="24"/>
        </w:rPr>
      </w:pPr>
    </w:p>
    <w:p w:rsidR="005D547C" w:rsidRPr="002A41C3" w:rsidRDefault="005D547C" w:rsidP="002A41C3">
      <w:pPr>
        <w:pStyle w:val="NoSpacing"/>
        <w:spacing w:line="480" w:lineRule="auto"/>
        <w:rPr>
          <w:rFonts w:ascii="Times New Roman" w:hAnsi="Times New Roman"/>
          <w:sz w:val="24"/>
          <w:szCs w:val="24"/>
        </w:rPr>
      </w:pPr>
    </w:p>
    <w:p w:rsidR="005D547C" w:rsidRPr="002A41C3" w:rsidRDefault="005D547C" w:rsidP="002A41C3">
      <w:pPr>
        <w:pStyle w:val="NoSpacing"/>
        <w:spacing w:line="480" w:lineRule="auto"/>
        <w:rPr>
          <w:rFonts w:ascii="Times New Roman" w:hAnsi="Times New Roman"/>
          <w:sz w:val="24"/>
          <w:szCs w:val="24"/>
        </w:rPr>
      </w:pPr>
    </w:p>
    <w:p w:rsidR="005D547C" w:rsidRPr="002A41C3" w:rsidRDefault="005D547C" w:rsidP="002A41C3">
      <w:pPr>
        <w:pStyle w:val="NoSpacing"/>
        <w:spacing w:line="480" w:lineRule="auto"/>
        <w:rPr>
          <w:rFonts w:ascii="Times New Roman" w:hAnsi="Times New Roman"/>
          <w:sz w:val="24"/>
          <w:szCs w:val="24"/>
        </w:rPr>
      </w:pPr>
    </w:p>
    <w:p w:rsidR="005D547C" w:rsidRPr="002A41C3" w:rsidRDefault="005D547C" w:rsidP="002A41C3">
      <w:pPr>
        <w:pStyle w:val="NoSpacing"/>
        <w:spacing w:line="480" w:lineRule="auto"/>
        <w:rPr>
          <w:rFonts w:ascii="Times New Roman" w:hAnsi="Times New Roman"/>
          <w:sz w:val="24"/>
          <w:szCs w:val="24"/>
        </w:rPr>
      </w:pPr>
    </w:p>
    <w:p w:rsidR="005D547C" w:rsidRPr="002A41C3" w:rsidRDefault="005D547C" w:rsidP="002A41C3">
      <w:pPr>
        <w:pStyle w:val="NoSpacing"/>
        <w:spacing w:line="480" w:lineRule="auto"/>
        <w:rPr>
          <w:rFonts w:ascii="Times New Roman" w:hAnsi="Times New Roman"/>
          <w:sz w:val="24"/>
          <w:szCs w:val="24"/>
        </w:rPr>
      </w:pPr>
    </w:p>
    <w:p w:rsidR="002865AF" w:rsidRPr="002A41C3" w:rsidRDefault="002865AF" w:rsidP="002A41C3">
      <w:pPr>
        <w:pStyle w:val="NoSpacing"/>
        <w:spacing w:line="480" w:lineRule="auto"/>
        <w:rPr>
          <w:rFonts w:ascii="Times New Roman" w:hAnsi="Times New Roman"/>
          <w:sz w:val="24"/>
          <w:szCs w:val="24"/>
        </w:rPr>
      </w:pPr>
    </w:p>
    <w:p w:rsidR="003463A0" w:rsidRDefault="003463A0" w:rsidP="002A41C3">
      <w:pPr>
        <w:pStyle w:val="NoSpacing"/>
        <w:spacing w:line="480" w:lineRule="auto"/>
        <w:rPr>
          <w:rFonts w:ascii="Times New Roman" w:hAnsi="Times New Roman"/>
          <w:b/>
          <w:sz w:val="24"/>
          <w:szCs w:val="24"/>
        </w:rPr>
      </w:pPr>
    </w:p>
    <w:p w:rsidR="003463A0" w:rsidRPr="003463A0" w:rsidRDefault="003F6247" w:rsidP="003463A0">
      <w:pPr>
        <w:pStyle w:val="NoSpacing"/>
        <w:spacing w:line="480" w:lineRule="auto"/>
        <w:rPr>
          <w:rFonts w:ascii="Times New Roman" w:hAnsi="Times New Roman"/>
          <w:sz w:val="24"/>
          <w:szCs w:val="24"/>
        </w:rPr>
      </w:pPr>
      <w:r w:rsidRPr="003463A0">
        <w:rPr>
          <w:rFonts w:ascii="Times New Roman" w:hAnsi="Times New Roman"/>
          <w:b/>
          <w:sz w:val="24"/>
          <w:szCs w:val="24"/>
        </w:rPr>
        <w:t>Keywords</w:t>
      </w:r>
      <w:r w:rsidRPr="003463A0">
        <w:rPr>
          <w:rFonts w:ascii="Times New Roman" w:hAnsi="Times New Roman"/>
          <w:sz w:val="24"/>
          <w:szCs w:val="24"/>
        </w:rPr>
        <w:t>:</w:t>
      </w:r>
      <w:r w:rsidRPr="002A41C3">
        <w:rPr>
          <w:rFonts w:ascii="Times New Roman" w:hAnsi="Times New Roman"/>
          <w:sz w:val="24"/>
          <w:szCs w:val="24"/>
        </w:rPr>
        <w:t xml:space="preserve"> </w:t>
      </w:r>
      <w:r w:rsidR="006E6B4A" w:rsidRPr="002A41C3">
        <w:rPr>
          <w:rFonts w:ascii="Times New Roman" w:hAnsi="Times New Roman"/>
          <w:sz w:val="24"/>
          <w:szCs w:val="24"/>
        </w:rPr>
        <w:t>posttraumatic stress</w:t>
      </w:r>
      <w:r w:rsidR="00D012E1" w:rsidRPr="002A41C3">
        <w:rPr>
          <w:rFonts w:ascii="Times New Roman" w:hAnsi="Times New Roman"/>
          <w:sz w:val="24"/>
          <w:szCs w:val="24"/>
        </w:rPr>
        <w:t>;</w:t>
      </w:r>
      <w:r w:rsidR="000A1E0F" w:rsidRPr="002A41C3">
        <w:rPr>
          <w:rFonts w:ascii="Times New Roman" w:hAnsi="Times New Roman"/>
          <w:sz w:val="24"/>
          <w:szCs w:val="24"/>
        </w:rPr>
        <w:t xml:space="preserve"> </w:t>
      </w:r>
      <w:r w:rsidRPr="002A41C3">
        <w:rPr>
          <w:rFonts w:ascii="Times New Roman" w:hAnsi="Times New Roman"/>
          <w:sz w:val="24"/>
          <w:szCs w:val="24"/>
        </w:rPr>
        <w:t>Sou</w:t>
      </w:r>
      <w:r w:rsidR="000A1E0F" w:rsidRPr="002A41C3">
        <w:rPr>
          <w:rFonts w:ascii="Times New Roman" w:hAnsi="Times New Roman"/>
          <w:sz w:val="24"/>
          <w:szCs w:val="24"/>
        </w:rPr>
        <w:t>th Africa</w:t>
      </w:r>
      <w:r w:rsidR="00D012E1" w:rsidRPr="002A41C3">
        <w:rPr>
          <w:rFonts w:ascii="Times New Roman" w:hAnsi="Times New Roman"/>
          <w:sz w:val="24"/>
          <w:szCs w:val="24"/>
        </w:rPr>
        <w:t>;</w:t>
      </w:r>
      <w:r w:rsidR="000A1E0F" w:rsidRPr="002A41C3">
        <w:rPr>
          <w:rFonts w:ascii="Times New Roman" w:hAnsi="Times New Roman"/>
          <w:sz w:val="24"/>
          <w:szCs w:val="24"/>
        </w:rPr>
        <w:t xml:space="preserve"> caregivers</w:t>
      </w:r>
      <w:r w:rsidR="00D012E1" w:rsidRPr="002A41C3">
        <w:rPr>
          <w:rFonts w:ascii="Times New Roman" w:hAnsi="Times New Roman"/>
          <w:sz w:val="24"/>
          <w:szCs w:val="24"/>
        </w:rPr>
        <w:t>;</w:t>
      </w:r>
      <w:r w:rsidR="000A1E0F" w:rsidRPr="002A41C3">
        <w:rPr>
          <w:rFonts w:ascii="Times New Roman" w:hAnsi="Times New Roman"/>
          <w:sz w:val="24"/>
          <w:szCs w:val="24"/>
        </w:rPr>
        <w:t xml:space="preserve"> orphans</w:t>
      </w:r>
      <w:r w:rsidR="00D012E1" w:rsidRPr="002A41C3">
        <w:rPr>
          <w:rFonts w:ascii="Times New Roman" w:hAnsi="Times New Roman"/>
          <w:sz w:val="24"/>
          <w:szCs w:val="24"/>
        </w:rPr>
        <w:t>;</w:t>
      </w:r>
      <w:r w:rsidR="00C279C6" w:rsidRPr="002A41C3">
        <w:rPr>
          <w:rFonts w:ascii="Times New Roman" w:hAnsi="Times New Roman"/>
          <w:sz w:val="24"/>
          <w:szCs w:val="24"/>
        </w:rPr>
        <w:t xml:space="preserve"> HIV</w:t>
      </w:r>
      <w:r w:rsidR="003463A0">
        <w:rPr>
          <w:rFonts w:ascii="Times New Roman" w:hAnsi="Times New Roman"/>
          <w:sz w:val="24"/>
          <w:szCs w:val="24"/>
        </w:rPr>
        <w:br w:type="page"/>
      </w:r>
    </w:p>
    <w:p w:rsidR="00F2515C" w:rsidRPr="002A41C3" w:rsidRDefault="00F2515C" w:rsidP="002A41C3">
      <w:pPr>
        <w:pStyle w:val="NoSpacing"/>
        <w:spacing w:line="480" w:lineRule="auto"/>
        <w:rPr>
          <w:rFonts w:ascii="Times New Roman" w:hAnsi="Times New Roman"/>
          <w:sz w:val="24"/>
          <w:szCs w:val="24"/>
        </w:rPr>
      </w:pPr>
      <w:r w:rsidRPr="002A41C3">
        <w:rPr>
          <w:rFonts w:ascii="Times New Roman" w:hAnsi="Times New Roman"/>
          <w:sz w:val="24"/>
          <w:szCs w:val="24"/>
        </w:rPr>
        <w:lastRenderedPageBreak/>
        <w:t>INTRODUCTION</w:t>
      </w:r>
    </w:p>
    <w:p w:rsidR="00527CD0" w:rsidRPr="002A41C3" w:rsidRDefault="00B42B93" w:rsidP="002A41C3">
      <w:pPr>
        <w:pStyle w:val="NoSpacing"/>
        <w:spacing w:line="480" w:lineRule="auto"/>
        <w:ind w:firstLine="720"/>
        <w:rPr>
          <w:rFonts w:ascii="Times New Roman" w:hAnsi="Times New Roman"/>
          <w:sz w:val="24"/>
          <w:szCs w:val="24"/>
        </w:rPr>
      </w:pPr>
      <w:r w:rsidRPr="002A41C3">
        <w:rPr>
          <w:rFonts w:ascii="Times New Roman" w:hAnsi="Times New Roman"/>
          <w:sz w:val="24"/>
          <w:szCs w:val="24"/>
        </w:rPr>
        <w:t xml:space="preserve">South African populations may be at </w:t>
      </w:r>
      <w:r w:rsidR="00A82713" w:rsidRPr="002A41C3">
        <w:rPr>
          <w:rFonts w:ascii="Times New Roman" w:hAnsi="Times New Roman"/>
          <w:sz w:val="24"/>
          <w:szCs w:val="24"/>
        </w:rPr>
        <w:t>risk</w:t>
      </w:r>
      <w:r w:rsidRPr="002A41C3">
        <w:rPr>
          <w:rFonts w:ascii="Times New Roman" w:hAnsi="Times New Roman"/>
          <w:sz w:val="24"/>
          <w:szCs w:val="24"/>
        </w:rPr>
        <w:t xml:space="preserve"> for </w:t>
      </w:r>
      <w:r w:rsidR="000A11A6" w:rsidRPr="002A41C3">
        <w:rPr>
          <w:rFonts w:ascii="Times New Roman" w:hAnsi="Times New Roman"/>
          <w:sz w:val="24"/>
          <w:szCs w:val="24"/>
        </w:rPr>
        <w:t>p</w:t>
      </w:r>
      <w:r w:rsidR="006272C7" w:rsidRPr="002A41C3">
        <w:rPr>
          <w:rFonts w:ascii="Times New Roman" w:hAnsi="Times New Roman"/>
          <w:sz w:val="24"/>
          <w:szCs w:val="24"/>
        </w:rPr>
        <w:t>osttraumatic</w:t>
      </w:r>
      <w:r w:rsidRPr="002A41C3">
        <w:rPr>
          <w:rFonts w:ascii="Times New Roman" w:hAnsi="Times New Roman"/>
          <w:sz w:val="24"/>
          <w:szCs w:val="24"/>
        </w:rPr>
        <w:t xml:space="preserve"> stress disorder</w:t>
      </w:r>
      <w:r w:rsidR="003F6247" w:rsidRPr="002A41C3">
        <w:rPr>
          <w:rFonts w:ascii="Times New Roman" w:hAnsi="Times New Roman"/>
          <w:sz w:val="24"/>
          <w:szCs w:val="24"/>
        </w:rPr>
        <w:t xml:space="preserve"> (PTSD)</w:t>
      </w:r>
      <w:r w:rsidR="00155397" w:rsidRPr="002A41C3">
        <w:rPr>
          <w:rFonts w:ascii="Times New Roman" w:hAnsi="Times New Roman"/>
          <w:sz w:val="24"/>
          <w:szCs w:val="24"/>
        </w:rPr>
        <w:t xml:space="preserve"> </w:t>
      </w:r>
      <w:r w:rsidR="00B6043C" w:rsidRPr="002A41C3">
        <w:rPr>
          <w:rFonts w:ascii="Times New Roman" w:hAnsi="Times New Roman"/>
          <w:sz w:val="24"/>
          <w:szCs w:val="24"/>
        </w:rPr>
        <w:t xml:space="preserve">due </w:t>
      </w:r>
      <w:r w:rsidR="006777F5" w:rsidRPr="002A41C3">
        <w:rPr>
          <w:rFonts w:ascii="Times New Roman" w:hAnsi="Times New Roman"/>
          <w:sz w:val="24"/>
          <w:szCs w:val="24"/>
        </w:rPr>
        <w:t xml:space="preserve">to </w:t>
      </w:r>
      <w:r w:rsidR="00B6043C" w:rsidRPr="002A41C3">
        <w:rPr>
          <w:rFonts w:ascii="Times New Roman" w:hAnsi="Times New Roman"/>
          <w:sz w:val="24"/>
          <w:szCs w:val="24"/>
        </w:rPr>
        <w:t>high rates of</w:t>
      </w:r>
      <w:r w:rsidR="00315C72" w:rsidRPr="002A41C3">
        <w:rPr>
          <w:rFonts w:ascii="Times New Roman" w:hAnsi="Times New Roman"/>
          <w:sz w:val="24"/>
          <w:szCs w:val="24"/>
        </w:rPr>
        <w:t xml:space="preserve"> HIV</w:t>
      </w:r>
      <w:r w:rsidR="00B6043C" w:rsidRPr="002A41C3">
        <w:rPr>
          <w:rFonts w:ascii="Times New Roman" w:hAnsi="Times New Roman"/>
          <w:sz w:val="24"/>
          <w:szCs w:val="24"/>
        </w:rPr>
        <w:t>. However,</w:t>
      </w:r>
      <w:r w:rsidR="00155397" w:rsidRPr="002A41C3">
        <w:rPr>
          <w:rFonts w:ascii="Times New Roman" w:hAnsi="Times New Roman"/>
          <w:sz w:val="24"/>
          <w:szCs w:val="24"/>
        </w:rPr>
        <w:t xml:space="preserve"> d</w:t>
      </w:r>
      <w:r w:rsidR="00285ACE" w:rsidRPr="002A41C3">
        <w:rPr>
          <w:rFonts w:ascii="Times New Roman" w:hAnsi="Times New Roman"/>
          <w:sz w:val="24"/>
          <w:szCs w:val="24"/>
        </w:rPr>
        <w:t xml:space="preserve">ata on </w:t>
      </w:r>
      <w:r w:rsidR="003F6247" w:rsidRPr="002A41C3">
        <w:rPr>
          <w:rFonts w:ascii="Times New Roman" w:hAnsi="Times New Roman"/>
          <w:sz w:val="24"/>
          <w:szCs w:val="24"/>
        </w:rPr>
        <w:t>PTSD</w:t>
      </w:r>
      <w:r w:rsidR="00591044" w:rsidRPr="002A41C3">
        <w:rPr>
          <w:rFonts w:ascii="Times New Roman" w:hAnsi="Times New Roman"/>
          <w:sz w:val="24"/>
          <w:szCs w:val="24"/>
        </w:rPr>
        <w:t xml:space="preserve"> a</w:t>
      </w:r>
      <w:r w:rsidR="00285ACE" w:rsidRPr="002A41C3">
        <w:rPr>
          <w:rFonts w:ascii="Times New Roman" w:hAnsi="Times New Roman"/>
          <w:sz w:val="24"/>
          <w:szCs w:val="24"/>
        </w:rPr>
        <w:t>mong South</w:t>
      </w:r>
      <w:r w:rsidR="00155397" w:rsidRPr="002A41C3">
        <w:rPr>
          <w:rFonts w:ascii="Times New Roman" w:hAnsi="Times New Roman"/>
          <w:sz w:val="24"/>
          <w:szCs w:val="24"/>
        </w:rPr>
        <w:t xml:space="preserve"> African populations </w:t>
      </w:r>
      <w:r w:rsidR="00B6043C" w:rsidRPr="002A41C3">
        <w:rPr>
          <w:rFonts w:ascii="Times New Roman" w:hAnsi="Times New Roman"/>
          <w:sz w:val="24"/>
          <w:szCs w:val="24"/>
        </w:rPr>
        <w:t>is</w:t>
      </w:r>
      <w:r w:rsidR="00132575" w:rsidRPr="002A41C3">
        <w:rPr>
          <w:rFonts w:ascii="Times New Roman" w:hAnsi="Times New Roman"/>
          <w:sz w:val="24"/>
          <w:szCs w:val="24"/>
        </w:rPr>
        <w:t xml:space="preserve"> limited. </w:t>
      </w:r>
      <w:r w:rsidR="00155397" w:rsidRPr="002A41C3">
        <w:rPr>
          <w:rFonts w:ascii="Times New Roman" w:hAnsi="Times New Roman"/>
          <w:sz w:val="24"/>
          <w:szCs w:val="24"/>
        </w:rPr>
        <w:t xml:space="preserve">South Africa </w:t>
      </w:r>
      <w:r w:rsidR="0010065F" w:rsidRPr="002A41C3">
        <w:rPr>
          <w:rFonts w:ascii="Times New Roman" w:hAnsi="Times New Roman"/>
          <w:sz w:val="24"/>
          <w:szCs w:val="24"/>
        </w:rPr>
        <w:t xml:space="preserve">recently </w:t>
      </w:r>
      <w:r w:rsidR="00155397" w:rsidRPr="002A41C3">
        <w:rPr>
          <w:rFonts w:ascii="Times New Roman" w:hAnsi="Times New Roman"/>
          <w:sz w:val="24"/>
          <w:szCs w:val="24"/>
        </w:rPr>
        <w:t xml:space="preserve">conducted </w:t>
      </w:r>
      <w:r w:rsidR="0010065F" w:rsidRPr="002A41C3">
        <w:rPr>
          <w:rFonts w:ascii="Times New Roman" w:hAnsi="Times New Roman"/>
          <w:sz w:val="24"/>
          <w:szCs w:val="24"/>
        </w:rPr>
        <w:t>its first</w:t>
      </w:r>
      <w:r w:rsidR="00A82713" w:rsidRPr="002A41C3">
        <w:rPr>
          <w:rFonts w:ascii="Times New Roman" w:hAnsi="Times New Roman"/>
          <w:sz w:val="24"/>
          <w:szCs w:val="24"/>
        </w:rPr>
        <w:t xml:space="preserve"> </w:t>
      </w:r>
      <w:r w:rsidR="009F6F8D" w:rsidRPr="002A41C3">
        <w:rPr>
          <w:rFonts w:ascii="Times New Roman" w:hAnsi="Times New Roman"/>
          <w:sz w:val="24"/>
          <w:szCs w:val="24"/>
        </w:rPr>
        <w:t>national</w:t>
      </w:r>
      <w:r w:rsidR="00591044" w:rsidRPr="002A41C3">
        <w:rPr>
          <w:rFonts w:ascii="Times New Roman" w:hAnsi="Times New Roman"/>
          <w:sz w:val="24"/>
          <w:szCs w:val="24"/>
        </w:rPr>
        <w:t xml:space="preserve"> survey of mental health</w:t>
      </w:r>
      <w:r w:rsidRPr="002A41C3">
        <w:rPr>
          <w:rFonts w:ascii="Times New Roman" w:hAnsi="Times New Roman"/>
          <w:sz w:val="24"/>
          <w:szCs w:val="24"/>
        </w:rPr>
        <w:t xml:space="preserve"> disorders</w:t>
      </w:r>
      <w:r w:rsidR="00591044" w:rsidRPr="002A41C3">
        <w:rPr>
          <w:rFonts w:ascii="Times New Roman" w:hAnsi="Times New Roman"/>
          <w:sz w:val="24"/>
          <w:szCs w:val="24"/>
        </w:rPr>
        <w:t xml:space="preserve">, </w:t>
      </w:r>
      <w:r w:rsidR="003F6247" w:rsidRPr="002A41C3">
        <w:rPr>
          <w:rFonts w:ascii="Times New Roman" w:hAnsi="Times New Roman"/>
          <w:sz w:val="24"/>
          <w:szCs w:val="24"/>
        </w:rPr>
        <w:t>documenting</w:t>
      </w:r>
      <w:r w:rsidR="00C93DC3" w:rsidRPr="002A41C3">
        <w:rPr>
          <w:rFonts w:ascii="Times New Roman" w:hAnsi="Times New Roman"/>
          <w:sz w:val="24"/>
          <w:szCs w:val="24"/>
        </w:rPr>
        <w:t xml:space="preserve"> 2</w:t>
      </w:r>
      <w:r w:rsidR="00B45B26" w:rsidRPr="002A41C3">
        <w:rPr>
          <w:rFonts w:ascii="Times New Roman" w:hAnsi="Times New Roman"/>
          <w:sz w:val="24"/>
          <w:szCs w:val="24"/>
        </w:rPr>
        <w:t>%</w:t>
      </w:r>
      <w:r w:rsidR="00591044" w:rsidRPr="002A41C3">
        <w:rPr>
          <w:rFonts w:ascii="Times New Roman" w:hAnsi="Times New Roman"/>
          <w:sz w:val="24"/>
          <w:szCs w:val="24"/>
        </w:rPr>
        <w:t xml:space="preserve"> </w:t>
      </w:r>
      <w:r w:rsidR="003F6247" w:rsidRPr="002A41C3">
        <w:rPr>
          <w:rFonts w:ascii="Times New Roman" w:hAnsi="Times New Roman"/>
          <w:sz w:val="24"/>
          <w:szCs w:val="24"/>
        </w:rPr>
        <w:t>lifetime prevalence of PTSD</w:t>
      </w:r>
      <w:r w:rsidR="00591044" w:rsidRPr="002A41C3">
        <w:rPr>
          <w:rFonts w:ascii="Times New Roman" w:hAnsi="Times New Roman"/>
          <w:sz w:val="24"/>
          <w:szCs w:val="24"/>
        </w:rPr>
        <w:t xml:space="preserve"> </w:t>
      </w:r>
      <w:r w:rsidR="003F6247" w:rsidRPr="002A41C3">
        <w:rPr>
          <w:rFonts w:ascii="Times New Roman" w:hAnsi="Times New Roman"/>
          <w:sz w:val="24"/>
          <w:szCs w:val="24"/>
        </w:rPr>
        <w:t>among the</w:t>
      </w:r>
      <w:r w:rsidR="00A82713" w:rsidRPr="002A41C3">
        <w:rPr>
          <w:rFonts w:ascii="Times New Roman" w:hAnsi="Times New Roman"/>
          <w:sz w:val="24"/>
          <w:szCs w:val="24"/>
        </w:rPr>
        <w:t xml:space="preserve"> general adult population </w:t>
      </w:r>
      <w:r w:rsidR="00675A83" w:rsidRPr="002A41C3">
        <w:rPr>
          <w:rFonts w:ascii="Times New Roman" w:hAnsi="Times New Roman"/>
          <w:sz w:val="24"/>
          <w:szCs w:val="24"/>
        </w:rPr>
        <w:fldChar w:fldCharType="begin"/>
      </w:r>
      <w:r w:rsidR="00332944" w:rsidRPr="002A41C3">
        <w:rPr>
          <w:rFonts w:ascii="Times New Roman" w:hAnsi="Times New Roman"/>
          <w:sz w:val="24"/>
          <w:szCs w:val="24"/>
        </w:rPr>
        <w:instrText xml:space="preserve"> ADDIN EN.CITE &lt;EndNote&gt;&lt;Cite&gt;&lt;Author&gt;Stein&lt;/Author&gt;&lt;Year&gt;2008&lt;/Year&gt;&lt;RecNum&gt;900&lt;/RecNum&gt;&lt;DisplayText&gt;(1)&lt;/DisplayText&gt;&lt;record&gt;&lt;rec-number&gt;900&lt;/rec-number&gt;&lt;foreign-keys&gt;&lt;key app="EN" db-id="x09a2z9a8dzpxoe0ezox00p8asf25fxaddzw"&gt;900&lt;/key&gt;&lt;/foreign-keys&gt;&lt;ref-type name="Journal Article"&gt;17&lt;/ref-type&gt;&lt;contributors&gt;&lt;authors&gt;&lt;author&gt;Stein, D.&lt;/author&gt;&lt;author&gt;Seedat, S.&lt;/author&gt;&lt;author&gt;Herman, A.&lt;/author&gt;&lt;author&gt;Moomal, H.&lt;/author&gt;&lt;author&gt;Heeringa, S.&lt;/author&gt;&lt;author&gt;Kessler, R.&lt;/author&gt;&lt;author&gt;Williams, D.&lt;/author&gt;&lt;/authors&gt;&lt;/contributors&gt;&lt;titles&gt;&lt;title&gt;Lifetime prevalence of psychiatric disorders in South Africa&lt;/title&gt;&lt;secondary-title&gt;British Journal of Psychiatry&lt;/secondary-title&gt;&lt;/titles&gt;&lt;periodical&gt;&lt;full-title&gt;British Journal of Psychiatry&lt;/full-title&gt;&lt;/periodical&gt;&lt;pages&gt;112–117&lt;/pages&gt;&lt;volume&gt;192&lt;/volume&gt;&lt;dates&gt;&lt;year&gt;2008&lt;/year&gt;&lt;/dates&gt;&lt;urls&gt;&lt;/urls&gt;&lt;electronic-resource-num&gt;10.1192/bjp.bp.106.029280&lt;/electronic-resource-num&gt;&lt;/record&gt;&lt;/Cite&gt;&lt;/EndNote&gt;</w:instrText>
      </w:r>
      <w:r w:rsidR="00675A83" w:rsidRPr="002A41C3">
        <w:rPr>
          <w:rFonts w:ascii="Times New Roman" w:hAnsi="Times New Roman"/>
          <w:sz w:val="24"/>
          <w:szCs w:val="24"/>
        </w:rPr>
        <w:fldChar w:fldCharType="separate"/>
      </w:r>
      <w:r w:rsidR="00B6043C" w:rsidRPr="002A41C3">
        <w:rPr>
          <w:rFonts w:ascii="Times New Roman" w:hAnsi="Times New Roman"/>
          <w:noProof/>
          <w:sz w:val="24"/>
          <w:szCs w:val="24"/>
        </w:rPr>
        <w:t>(</w:t>
      </w:r>
      <w:hyperlink w:anchor="_ENREF_1" w:tooltip="Stein, 2008 #900" w:history="1">
        <w:r w:rsidR="00D62AF3" w:rsidRPr="002A41C3">
          <w:rPr>
            <w:rFonts w:ascii="Times New Roman" w:hAnsi="Times New Roman"/>
            <w:noProof/>
            <w:sz w:val="24"/>
            <w:szCs w:val="24"/>
          </w:rPr>
          <w:t>1</w:t>
        </w:r>
      </w:hyperlink>
      <w:r w:rsidR="00B6043C" w:rsidRPr="002A41C3">
        <w:rPr>
          <w:rFonts w:ascii="Times New Roman" w:hAnsi="Times New Roman"/>
          <w:noProof/>
          <w:sz w:val="24"/>
          <w:szCs w:val="24"/>
        </w:rPr>
        <w:t>)</w:t>
      </w:r>
      <w:r w:rsidR="00675A83" w:rsidRPr="002A41C3">
        <w:rPr>
          <w:rFonts w:ascii="Times New Roman" w:hAnsi="Times New Roman"/>
          <w:sz w:val="24"/>
          <w:szCs w:val="24"/>
        </w:rPr>
        <w:fldChar w:fldCharType="end"/>
      </w:r>
      <w:r w:rsidR="00580DE8" w:rsidRPr="002A41C3">
        <w:rPr>
          <w:rFonts w:ascii="Times New Roman" w:hAnsi="Times New Roman"/>
          <w:sz w:val="24"/>
          <w:szCs w:val="24"/>
        </w:rPr>
        <w:t xml:space="preserve">. </w:t>
      </w:r>
      <w:r w:rsidR="009F2D98" w:rsidRPr="002A41C3">
        <w:rPr>
          <w:rFonts w:ascii="Times New Roman" w:hAnsi="Times New Roman"/>
          <w:sz w:val="24"/>
          <w:szCs w:val="24"/>
        </w:rPr>
        <w:t>These</w:t>
      </w:r>
      <w:r w:rsidR="00B6043C" w:rsidRPr="002A41C3">
        <w:rPr>
          <w:rFonts w:ascii="Times New Roman" w:hAnsi="Times New Roman"/>
          <w:sz w:val="24"/>
          <w:szCs w:val="24"/>
        </w:rPr>
        <w:t xml:space="preserve"> PTSD data </w:t>
      </w:r>
      <w:r w:rsidR="009F2D98" w:rsidRPr="002A41C3">
        <w:rPr>
          <w:rFonts w:ascii="Times New Roman" w:hAnsi="Times New Roman"/>
          <w:sz w:val="24"/>
          <w:szCs w:val="24"/>
        </w:rPr>
        <w:t>were not disaggregated by</w:t>
      </w:r>
      <w:r w:rsidR="00B6043C" w:rsidRPr="002A41C3">
        <w:rPr>
          <w:rFonts w:ascii="Times New Roman" w:hAnsi="Times New Roman"/>
          <w:sz w:val="24"/>
          <w:szCs w:val="24"/>
        </w:rPr>
        <w:t xml:space="preserve"> HIV-affected populations. </w:t>
      </w:r>
      <w:r w:rsidR="001C3FA0" w:rsidRPr="002A41C3">
        <w:rPr>
          <w:rFonts w:ascii="Times New Roman" w:hAnsi="Times New Roman"/>
          <w:sz w:val="24"/>
          <w:szCs w:val="24"/>
        </w:rPr>
        <w:t xml:space="preserve">However, </w:t>
      </w:r>
      <w:r w:rsidR="009F2D98" w:rsidRPr="002A41C3">
        <w:rPr>
          <w:rFonts w:ascii="Times New Roman" w:hAnsi="Times New Roman"/>
          <w:sz w:val="24"/>
          <w:szCs w:val="24"/>
        </w:rPr>
        <w:t>an understanding of PTSD among HIV affected populations is needed given that e</w:t>
      </w:r>
      <w:r w:rsidR="0010065F" w:rsidRPr="002A41C3">
        <w:rPr>
          <w:rFonts w:ascii="Times New Roman" w:hAnsi="Times New Roman"/>
          <w:sz w:val="24"/>
          <w:szCs w:val="24"/>
        </w:rPr>
        <w:t>xposure to HIV infection, AIDS-related deaths, and other HIV-related experiences</w:t>
      </w:r>
      <w:r w:rsidR="00155397" w:rsidRPr="002A41C3">
        <w:rPr>
          <w:rFonts w:ascii="Times New Roman" w:hAnsi="Times New Roman"/>
          <w:sz w:val="24"/>
          <w:szCs w:val="24"/>
        </w:rPr>
        <w:t xml:space="preserve"> may </w:t>
      </w:r>
      <w:r w:rsidR="00594DDA" w:rsidRPr="002A41C3">
        <w:rPr>
          <w:rFonts w:ascii="Times New Roman" w:hAnsi="Times New Roman"/>
          <w:sz w:val="24"/>
          <w:szCs w:val="24"/>
        </w:rPr>
        <w:t>increase</w:t>
      </w:r>
      <w:r w:rsidR="00402EA1" w:rsidRPr="002A41C3">
        <w:rPr>
          <w:rFonts w:ascii="Times New Roman" w:hAnsi="Times New Roman"/>
          <w:sz w:val="24"/>
          <w:szCs w:val="24"/>
        </w:rPr>
        <w:t xml:space="preserve"> </w:t>
      </w:r>
      <w:r w:rsidR="00155397" w:rsidRPr="002A41C3">
        <w:rPr>
          <w:rFonts w:ascii="Times New Roman" w:hAnsi="Times New Roman"/>
          <w:sz w:val="24"/>
          <w:szCs w:val="24"/>
        </w:rPr>
        <w:t>risk for PTSD</w:t>
      </w:r>
      <w:r w:rsidR="001C3FA0" w:rsidRPr="002A41C3">
        <w:rPr>
          <w:rFonts w:ascii="Times New Roman" w:hAnsi="Times New Roman"/>
          <w:sz w:val="24"/>
          <w:szCs w:val="24"/>
        </w:rPr>
        <w:t xml:space="preserve">. </w:t>
      </w:r>
      <w:r w:rsidR="009F2D98" w:rsidRPr="002A41C3">
        <w:rPr>
          <w:rFonts w:ascii="Times New Roman" w:hAnsi="Times New Roman"/>
          <w:sz w:val="24"/>
          <w:szCs w:val="24"/>
        </w:rPr>
        <w:t>In</w:t>
      </w:r>
      <w:r w:rsidR="001C3FA0" w:rsidRPr="002A41C3">
        <w:rPr>
          <w:rFonts w:ascii="Times New Roman" w:hAnsi="Times New Roman"/>
          <w:sz w:val="24"/>
          <w:szCs w:val="24"/>
        </w:rPr>
        <w:t xml:space="preserve"> studies with recently diagnosed HIV-positive patients, 15% to 40% reported PTSD </w:t>
      </w:r>
      <w:r w:rsidR="00675A83" w:rsidRPr="002A41C3">
        <w:rPr>
          <w:rFonts w:ascii="Times New Roman" w:hAnsi="Times New Roman"/>
          <w:sz w:val="24"/>
          <w:szCs w:val="24"/>
        </w:rPr>
        <w:fldChar w:fldCharType="begin">
          <w:fldData xml:space="preserve">PEVuZE5vdGU+PENpdGU+PEF1dGhvcj5NYXJ0aW48L0F1dGhvcj48WWVhcj4yMDExPC9ZZWFyPjxS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</w:fldData>
        </w:fldChar>
      </w:r>
      <w:r w:rsidR="00380714">
        <w:rPr>
          <w:rFonts w:ascii="Times New Roman" w:hAnsi="Times New Roman"/>
          <w:sz w:val="24"/>
          <w:szCs w:val="24"/>
        </w:rPr>
        <w:instrText xml:space="preserve"> ADDIN EN.CITE </w:instrText>
      </w:r>
      <w:r w:rsidR="00675A83">
        <w:rPr>
          <w:rFonts w:ascii="Times New Roman" w:hAnsi="Times New Roman"/>
          <w:sz w:val="24"/>
          <w:szCs w:val="24"/>
        </w:rPr>
        <w:fldChar w:fldCharType="begin">
          <w:fldData xml:space="preserve">PEVuZE5vdGU+PENpdGU+PEF1dGhvcj5NYXJ0aW48L0F1dGhvcj48WWVhcj4yMDExPC9ZZWFyPjxS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</w:fldData>
        </w:fldChar>
      </w:r>
      <w:r w:rsidR="00380714">
        <w:rPr>
          <w:rFonts w:ascii="Times New Roman" w:hAnsi="Times New Roman"/>
          <w:sz w:val="24"/>
          <w:szCs w:val="24"/>
        </w:rPr>
        <w:instrText xml:space="preserve"> ADDIN EN.CITE.DATA </w:instrText>
      </w:r>
      <w:r w:rsidR="00675A83">
        <w:rPr>
          <w:rFonts w:ascii="Times New Roman" w:hAnsi="Times New Roman"/>
          <w:sz w:val="24"/>
          <w:szCs w:val="24"/>
        </w:rPr>
      </w:r>
      <w:r w:rsidR="00675A83">
        <w:rPr>
          <w:rFonts w:ascii="Times New Roman" w:hAnsi="Times New Roman"/>
          <w:sz w:val="24"/>
          <w:szCs w:val="24"/>
        </w:rPr>
        <w:fldChar w:fldCharType="end"/>
      </w:r>
      <w:r w:rsidR="00675A83" w:rsidRPr="002A41C3">
        <w:rPr>
          <w:rFonts w:ascii="Times New Roman" w:hAnsi="Times New Roman"/>
          <w:sz w:val="24"/>
          <w:szCs w:val="24"/>
        </w:rPr>
      </w:r>
      <w:r w:rsidR="00675A83" w:rsidRPr="002A41C3">
        <w:rPr>
          <w:rFonts w:ascii="Times New Roman" w:hAnsi="Times New Roman"/>
          <w:sz w:val="24"/>
          <w:szCs w:val="24"/>
        </w:rPr>
        <w:fldChar w:fldCharType="separate"/>
      </w:r>
      <w:r w:rsidR="00332944" w:rsidRPr="002A41C3">
        <w:rPr>
          <w:rFonts w:ascii="Times New Roman" w:hAnsi="Times New Roman"/>
          <w:noProof/>
          <w:sz w:val="24"/>
          <w:szCs w:val="24"/>
        </w:rPr>
        <w:t>(</w:t>
      </w:r>
      <w:hyperlink w:anchor="_ENREF_2" w:tooltip="Martin, 2011 #904" w:history="1">
        <w:r w:rsidR="00D62AF3" w:rsidRPr="002A41C3">
          <w:rPr>
            <w:rFonts w:ascii="Times New Roman" w:hAnsi="Times New Roman"/>
            <w:noProof/>
            <w:sz w:val="24"/>
            <w:szCs w:val="24"/>
          </w:rPr>
          <w:t>2-4</w:t>
        </w:r>
      </w:hyperlink>
      <w:r w:rsidR="00332944" w:rsidRPr="002A41C3">
        <w:rPr>
          <w:rFonts w:ascii="Times New Roman" w:hAnsi="Times New Roman"/>
          <w:noProof/>
          <w:sz w:val="24"/>
          <w:szCs w:val="24"/>
        </w:rPr>
        <w:t>)</w:t>
      </w:r>
      <w:r w:rsidR="00675A83" w:rsidRPr="002A41C3">
        <w:rPr>
          <w:rFonts w:ascii="Times New Roman" w:hAnsi="Times New Roman"/>
          <w:sz w:val="24"/>
          <w:szCs w:val="24"/>
        </w:rPr>
        <w:fldChar w:fldCharType="end"/>
      </w:r>
      <w:r w:rsidR="001C3FA0" w:rsidRPr="002A41C3">
        <w:rPr>
          <w:rStyle w:val="CommentReference"/>
          <w:rFonts w:ascii="Times New Roman" w:eastAsia="Times New Roman" w:hAnsi="Times New Roman"/>
          <w:sz w:val="24"/>
          <w:szCs w:val="24"/>
          <w:lang w:val="en-AU"/>
        </w:rPr>
        <w:t>.</w:t>
      </w:r>
      <w:r w:rsidR="00C13AFF" w:rsidRPr="002A41C3">
        <w:rPr>
          <w:rFonts w:ascii="Times New Roman" w:hAnsi="Times New Roman"/>
          <w:sz w:val="24"/>
          <w:szCs w:val="24"/>
        </w:rPr>
        <w:t xml:space="preserve"> </w:t>
      </w:r>
      <w:r w:rsidR="009F2D98" w:rsidRPr="002A41C3">
        <w:rPr>
          <w:rFonts w:ascii="Times New Roman" w:hAnsi="Times New Roman"/>
          <w:sz w:val="24"/>
          <w:szCs w:val="24"/>
        </w:rPr>
        <w:t xml:space="preserve">South African studies show that AIDS-orphaned children report significantly higher rates of PTSD compared to non-orphaned children </w:t>
      </w:r>
      <w:r w:rsidR="00675A83" w:rsidRPr="002A41C3">
        <w:rPr>
          <w:rFonts w:ascii="Times New Roman" w:hAnsi="Times New Roman"/>
          <w:sz w:val="24"/>
          <w:szCs w:val="24"/>
        </w:rPr>
        <w:fldChar w:fldCharType="begin"/>
      </w:r>
      <w:r w:rsidR="00332944" w:rsidRPr="002A41C3">
        <w:rPr>
          <w:rFonts w:ascii="Times New Roman" w:hAnsi="Times New Roman"/>
          <w:sz w:val="24"/>
          <w:szCs w:val="24"/>
        </w:rPr>
        <w:instrText xml:space="preserve"> ADDIN EN.CITE &lt;EndNote&gt;&lt;Cite&gt;&lt;Author&gt;Cluver&lt;/Author&gt;&lt;Year&gt;2007&lt;/Year&gt;&lt;RecNum&gt;278&lt;/RecNum&gt;&lt;DisplayText&gt;(5, 6)&lt;/DisplayText&gt;&lt;record&gt;&lt;rec-number&gt;278&lt;/rec-number&gt;&lt;foreign-keys&gt;&lt;key app="EN" db-id="x09a2z9a8dzpxoe0ezox00p8asf25fxaddzw"&gt;278&lt;/key&gt;&lt;/foreign-keys&gt;&lt;ref-type name="Journal Article"&gt;17&lt;/ref-type&gt;&lt;contributors&gt;&lt;authors&gt;&lt;author&gt;Cluver, L.&lt;/author&gt;&lt;author&gt;Gardner, F.&lt;/author&gt;&lt;author&gt;Operario, D.&lt;/author&gt;&lt;/authors&gt;&lt;/contributors&gt;&lt;titles&gt;&lt;title&gt;Psychological distress amongst AIDS-orphaned children in urban South Africa&lt;/title&gt;&lt;secondary-title&gt;Journal of Child Psychiatry and Psychology and Allied Disciplines&lt;/secondary-title&gt;&lt;/titles&gt;&lt;periodical&gt;&lt;full-title&gt;Journal of Child Psychiatry and Psychology and Allied Disciplines&lt;/full-title&gt;&lt;/periodical&gt;&lt;pages&gt;755-763&lt;/pages&gt;&lt;volume&gt;48&lt;/volume&gt;&lt;number&gt;8&lt;/number&gt;&lt;dates&gt;&lt;year&gt;2007&lt;/year&gt;&lt;/dates&gt;&lt;urls&gt;&lt;/urls&gt;&lt;electronic-resource-num&gt;10.1111/j.1469-7610.2007.01757.x&lt;/electronic-resource-num&gt;&lt;/record&gt;&lt;/Cite&gt;&lt;Cite&gt;&lt;Author&gt;Cluver&lt;/Author&gt;&lt;Year&gt;2009&lt;/Year&gt;&lt;RecNum&gt;1077&lt;/RecNum&gt;&lt;record&gt;&lt;rec-number&gt;1077&lt;/rec-number&gt;&lt;foreign-keys&gt;&lt;key app="EN" db-id="x09a2z9a8dzpxoe0ezox00p8asf25fxaddzw"&gt;1077&lt;/key&gt;&lt;/foreign-keys&gt;&lt;ref-type name="Journal Article"&gt;17&lt;/ref-type&gt;&lt;contributors&gt;&lt;authors&gt;&lt;author&gt;Cluver, L.&lt;/author&gt;&lt;author&gt;Operario, D.&lt;/author&gt;&lt;author&gt;Gardner, F.&lt;/author&gt;&lt;/authors&gt;&lt;/contributors&gt;&lt;titles&gt;&lt;title&gt;Parental illness, caregiving factors and psychological distress among children orphaned by acquired immune deficiency syndrome (AIDS) in South Africa&lt;/title&gt;&lt;secondary-title&gt;Vulnerable Child and Youth Studies&lt;/secondary-title&gt;&lt;/titles&gt;&lt;periodical&gt;&lt;full-title&gt;Vulnerable Child and Youth Studies&lt;/full-title&gt;&lt;/periodical&gt;&lt;pages&gt;185-198&lt;/pages&gt;&lt;volume&gt;4&lt;/volume&gt;&lt;number&gt;3&lt;/number&gt;&lt;dates&gt;&lt;year&gt;2009&lt;/year&gt;&lt;/dates&gt;&lt;urls&gt;&lt;/urls&gt;&lt;electronic-resource-num&gt;10.1080/17450120902730196&lt;/electronic-resource-num&gt;&lt;/record&gt;&lt;/Cite&gt;&lt;/EndNote&gt;</w:instrText>
      </w:r>
      <w:r w:rsidR="00675A83" w:rsidRPr="002A41C3">
        <w:rPr>
          <w:rFonts w:ascii="Times New Roman" w:hAnsi="Times New Roman"/>
          <w:sz w:val="24"/>
          <w:szCs w:val="24"/>
        </w:rPr>
        <w:fldChar w:fldCharType="separate"/>
      </w:r>
      <w:r w:rsidR="00332944" w:rsidRPr="002A41C3">
        <w:rPr>
          <w:rFonts w:ascii="Times New Roman" w:hAnsi="Times New Roman"/>
          <w:noProof/>
          <w:sz w:val="24"/>
          <w:szCs w:val="24"/>
        </w:rPr>
        <w:t>(</w:t>
      </w:r>
      <w:hyperlink w:anchor="_ENREF_5" w:tooltip="Cluver, 2007 #278" w:history="1">
        <w:r w:rsidR="00D62AF3" w:rsidRPr="002A41C3">
          <w:rPr>
            <w:rFonts w:ascii="Times New Roman" w:hAnsi="Times New Roman"/>
            <w:noProof/>
            <w:sz w:val="24"/>
            <w:szCs w:val="24"/>
          </w:rPr>
          <w:t>5</w:t>
        </w:r>
      </w:hyperlink>
      <w:r w:rsidR="00332944" w:rsidRPr="002A41C3">
        <w:rPr>
          <w:rFonts w:ascii="Times New Roman" w:hAnsi="Times New Roman"/>
          <w:noProof/>
          <w:sz w:val="24"/>
          <w:szCs w:val="24"/>
        </w:rPr>
        <w:t xml:space="preserve">, </w:t>
      </w:r>
      <w:hyperlink w:anchor="_ENREF_6" w:tooltip="Cluver, 2009 #1077" w:history="1">
        <w:r w:rsidR="00D62AF3" w:rsidRPr="002A41C3">
          <w:rPr>
            <w:rFonts w:ascii="Times New Roman" w:hAnsi="Times New Roman"/>
            <w:noProof/>
            <w:sz w:val="24"/>
            <w:szCs w:val="24"/>
          </w:rPr>
          <w:t>6</w:t>
        </w:r>
      </w:hyperlink>
      <w:r w:rsidR="00332944" w:rsidRPr="002A41C3">
        <w:rPr>
          <w:rFonts w:ascii="Times New Roman" w:hAnsi="Times New Roman"/>
          <w:noProof/>
          <w:sz w:val="24"/>
          <w:szCs w:val="24"/>
        </w:rPr>
        <w:t>)</w:t>
      </w:r>
      <w:r w:rsidR="00675A83" w:rsidRPr="002A41C3">
        <w:rPr>
          <w:rFonts w:ascii="Times New Roman" w:hAnsi="Times New Roman"/>
          <w:sz w:val="24"/>
          <w:szCs w:val="24"/>
        </w:rPr>
        <w:fldChar w:fldCharType="end"/>
      </w:r>
      <w:r w:rsidR="009F2D98" w:rsidRPr="002A41C3">
        <w:rPr>
          <w:rFonts w:ascii="Times New Roman" w:hAnsi="Times New Roman"/>
          <w:sz w:val="24"/>
          <w:szCs w:val="24"/>
        </w:rPr>
        <w:t xml:space="preserve">. Further investigation of PTSD among population sub-groups affected by HIV can inform mental health programs, policies, and future intervention research and is particularly crucial given that South Africa has the largest number of people living with HIV of any country in the world </w:t>
      </w:r>
      <w:r w:rsidR="00675A83" w:rsidRPr="002A41C3">
        <w:rPr>
          <w:rFonts w:ascii="Times New Roman" w:hAnsi="Times New Roman"/>
          <w:sz w:val="24"/>
          <w:szCs w:val="24"/>
        </w:rPr>
        <w:fldChar w:fldCharType="begin"/>
      </w:r>
      <w:r w:rsidR="00F22FE9">
        <w:rPr>
          <w:rFonts w:ascii="Times New Roman" w:hAnsi="Times New Roman"/>
          <w:sz w:val="24"/>
          <w:szCs w:val="24"/>
        </w:rPr>
        <w:instrText xml:space="preserve"> ADDIN EN.CITE &lt;EndNote&gt;&lt;Cite&gt;&lt;Author&gt;UNAIDS&lt;/Author&gt;&lt;Year&gt;2010&lt;/Year&gt;&lt;RecNum&gt;566&lt;/RecNum&gt;&lt;DisplayText&gt;(7)&lt;/DisplayText&gt;&lt;record&gt;&lt;rec-number&gt;566&lt;/rec-number&gt;&lt;foreign-keys&gt;&lt;key app="EN" db-id="x09a2z9a8dzpxoe0ezox00p8asf25fxaddzw"&gt;566&lt;/key&gt;&lt;/foreign-keys&gt;&lt;ref-type name="Report"&gt;27&lt;/ref-type&gt;&lt;contributors&gt;&lt;authors&gt;&lt;author&gt;UNAIDS&lt;/author&gt;&lt;/authors&gt;&lt;/contributors&gt;&lt;titles&gt;&lt;title&gt;UN Report on the Global AIDS Epidemic&lt;/title&gt;&lt;/titles&gt;&lt;dates&gt;&lt;year&gt;2010&lt;/year&gt;&lt;/dates&gt;&lt;pub-location&gt;Geneva&lt;/pub-location&gt;&lt;publisher&gt;UNAIDS&lt;/publisher&gt;&lt;urls&gt;&lt;/urls&gt;&lt;/record&gt;&lt;/Cite&gt;&lt;/EndNote&gt;</w:instrText>
      </w:r>
      <w:r w:rsidR="00675A83" w:rsidRPr="002A41C3">
        <w:rPr>
          <w:rFonts w:ascii="Times New Roman" w:hAnsi="Times New Roman"/>
          <w:sz w:val="24"/>
          <w:szCs w:val="24"/>
        </w:rPr>
        <w:fldChar w:fldCharType="separate"/>
      </w:r>
      <w:r w:rsidR="00332944" w:rsidRPr="002A41C3">
        <w:rPr>
          <w:rFonts w:ascii="Times New Roman" w:hAnsi="Times New Roman"/>
          <w:noProof/>
          <w:sz w:val="24"/>
          <w:szCs w:val="24"/>
        </w:rPr>
        <w:t>(</w:t>
      </w:r>
      <w:hyperlink w:anchor="_ENREF_7" w:tooltip="UNAIDS, 2010 #566" w:history="1">
        <w:r w:rsidR="00D62AF3" w:rsidRPr="002A41C3">
          <w:rPr>
            <w:rFonts w:ascii="Times New Roman" w:hAnsi="Times New Roman"/>
            <w:noProof/>
            <w:sz w:val="24"/>
            <w:szCs w:val="24"/>
          </w:rPr>
          <w:t>7</w:t>
        </w:r>
      </w:hyperlink>
      <w:r w:rsidR="00332944" w:rsidRPr="002A41C3">
        <w:rPr>
          <w:rFonts w:ascii="Times New Roman" w:hAnsi="Times New Roman"/>
          <w:noProof/>
          <w:sz w:val="24"/>
          <w:szCs w:val="24"/>
        </w:rPr>
        <w:t>)</w:t>
      </w:r>
      <w:r w:rsidR="00675A83" w:rsidRPr="002A41C3">
        <w:rPr>
          <w:rFonts w:ascii="Times New Roman" w:hAnsi="Times New Roman"/>
          <w:sz w:val="24"/>
          <w:szCs w:val="24"/>
        </w:rPr>
        <w:fldChar w:fldCharType="end"/>
      </w:r>
      <w:r w:rsidR="009F2D98" w:rsidRPr="002A41C3">
        <w:rPr>
          <w:rFonts w:ascii="Times New Roman" w:hAnsi="Times New Roman"/>
          <w:sz w:val="24"/>
          <w:szCs w:val="24"/>
        </w:rPr>
        <w:t>.</w:t>
      </w:r>
    </w:p>
    <w:p w:rsidR="00BD1CC0" w:rsidRPr="002A41C3" w:rsidRDefault="00FE77F9" w:rsidP="002A41C3">
      <w:pPr>
        <w:spacing w:line="480" w:lineRule="auto"/>
        <w:ind w:firstLine="720"/>
      </w:pPr>
      <w:r w:rsidRPr="002A41C3">
        <w:t xml:space="preserve">Among populations affected </w:t>
      </w:r>
      <w:r w:rsidR="006777F5" w:rsidRPr="002A41C3">
        <w:t xml:space="preserve">by </w:t>
      </w:r>
      <w:r w:rsidRPr="002A41C3">
        <w:t>HIV, data on PTSD is particularly lacking on caregivers of</w:t>
      </w:r>
      <w:r w:rsidR="009560C8" w:rsidRPr="002A41C3">
        <w:t xml:space="preserve"> orphaned children</w:t>
      </w:r>
      <w:r w:rsidR="00605D04" w:rsidRPr="002A41C3">
        <w:t xml:space="preserve"> (i.e., </w:t>
      </w:r>
      <w:r w:rsidR="00A5015C" w:rsidRPr="002A41C3">
        <w:t>caregivers)</w:t>
      </w:r>
      <w:r w:rsidR="00132575" w:rsidRPr="002A41C3">
        <w:t xml:space="preserve">. </w:t>
      </w:r>
      <w:r w:rsidR="00F31336" w:rsidRPr="002A41C3">
        <w:t xml:space="preserve">In South Africa, these caregivers play a critical role in supporting 3.4 million orphaned children </w:t>
      </w:r>
      <w:r w:rsidR="00675A83" w:rsidRPr="002A41C3">
        <w:fldChar w:fldCharType="begin"/>
      </w:r>
      <w:r w:rsidR="00332944" w:rsidRPr="002A41C3">
        <w:instrText xml:space="preserve"> ADDIN EN.CITE &lt;EndNote&gt;&lt;Cite&gt;&lt;Author&gt;UNICEF&lt;/Author&gt;&lt;RecNum&gt;906&lt;/RecNum&gt;&lt;DisplayText&gt;(8)&lt;/DisplayText&gt;&lt;record&gt;&lt;rec-number&gt;906&lt;/rec-number&gt;&lt;foreign-keys&gt;&lt;key app="EN" db-id="x09a2z9a8dzpxoe0ezox00p8asf25fxaddzw"&gt;906&lt;/key&gt;&lt;/foreign-keys&gt;&lt;ref-type name="Unpublished Work"&gt;34&lt;/ref-type&gt;&lt;contributors&gt;&lt;authors&gt;&lt;author&gt;UNICEF&lt;/author&gt;&lt;/authors&gt;&lt;/contributors&gt;&lt;titles&gt;&lt;title&gt;The state of the world&amp;apos;s children 2011: Adolescence an age of opportunity&lt;/title&gt;&lt;/titles&gt;&lt;dates&gt;&lt;year&gt;2011&lt;/year&gt;&lt;/dates&gt;&lt;pub-location&gt;New York&lt;/pub-location&gt;&lt;publisher&gt;UNICEF&lt;/publisher&gt;&lt;urls&gt;&lt;/urls&gt;&lt;/record&gt;&lt;/Cite&gt;&lt;/EndNote&gt;</w:instrText>
      </w:r>
      <w:r w:rsidR="00675A83" w:rsidRPr="002A41C3">
        <w:fldChar w:fldCharType="separate"/>
      </w:r>
      <w:r w:rsidR="00332944" w:rsidRPr="002A41C3">
        <w:rPr>
          <w:noProof/>
        </w:rPr>
        <w:t>(</w:t>
      </w:r>
      <w:hyperlink w:anchor="_ENREF_8" w:tooltip="UNICEF, 2011 #906" w:history="1">
        <w:r w:rsidR="00D62AF3" w:rsidRPr="002A41C3">
          <w:rPr>
            <w:noProof/>
          </w:rPr>
          <w:t>8</w:t>
        </w:r>
      </w:hyperlink>
      <w:r w:rsidR="00332944" w:rsidRPr="002A41C3">
        <w:rPr>
          <w:noProof/>
        </w:rPr>
        <w:t>)</w:t>
      </w:r>
      <w:r w:rsidR="00675A83" w:rsidRPr="002A41C3">
        <w:fldChar w:fldCharType="end"/>
      </w:r>
      <w:r w:rsidR="00741902" w:rsidRPr="002A41C3">
        <w:t xml:space="preserve">, </w:t>
      </w:r>
      <w:r w:rsidR="001C3FA0" w:rsidRPr="002A41C3">
        <w:t>with</w:t>
      </w:r>
      <w:r w:rsidR="00741902" w:rsidRPr="002A41C3">
        <w:t xml:space="preserve"> o</w:t>
      </w:r>
      <w:r w:rsidR="0062600B" w:rsidRPr="002A41C3">
        <w:t>ver</w:t>
      </w:r>
      <w:r w:rsidR="00741902" w:rsidRPr="002A41C3">
        <w:t xml:space="preserve"> half of these </w:t>
      </w:r>
      <w:r w:rsidR="0062600B" w:rsidRPr="002A41C3">
        <w:t xml:space="preserve">children </w:t>
      </w:r>
      <w:r w:rsidR="00B377D1" w:rsidRPr="002A41C3">
        <w:t>orphaned through</w:t>
      </w:r>
      <w:r w:rsidR="0062600B" w:rsidRPr="002A41C3">
        <w:t xml:space="preserve"> AIDS</w:t>
      </w:r>
      <w:r w:rsidR="00B377D1" w:rsidRPr="002A41C3">
        <w:t>-related parental deaths</w:t>
      </w:r>
      <w:r w:rsidR="0062600B" w:rsidRPr="002A41C3">
        <w:t xml:space="preserve"> </w:t>
      </w:r>
      <w:r w:rsidR="00675A83" w:rsidRPr="002A41C3">
        <w:fldChar w:fldCharType="begin"/>
      </w:r>
      <w:r w:rsidR="00332944" w:rsidRPr="002A41C3">
        <w:instrText xml:space="preserve"> ADDIN EN.CITE &lt;EndNote&gt;&lt;Cite&gt;&lt;Author&gt;UNAIDS&lt;/Author&gt;&lt;Year&gt;2012&lt;/Year&gt;&lt;RecNum&gt;1364&lt;/RecNum&gt;&lt;DisplayText&gt;(9)&lt;/DisplayText&gt;&lt;record&gt;&lt;rec-number&gt;1364&lt;/rec-number&gt;&lt;foreign-keys&gt;&lt;key app="EN" db-id="x09a2z9a8dzpxoe0ezox00p8asf25fxaddzw"&gt;1364&lt;/key&gt;&lt;/foreign-keys&gt;&lt;ref-type name="Report"&gt;27&lt;/ref-type&gt;&lt;contributors&gt;&lt;authors&gt;&lt;author&gt;UNAIDS&lt;/author&gt;&lt;/authors&gt;&lt;secondary-authors&gt;&lt;author&gt;UNAIDS&lt;/author&gt;&lt;/secondary-authors&gt;&lt;/contributors&gt;&lt;titles&gt;&lt;title&gt;Country Factsheet: South Africa&lt;/title&gt;&lt;/titles&gt;&lt;dates&gt;&lt;year&gt;2012&lt;/year&gt;&lt;pub-dates&gt;&lt;date&gt;September 20, 2012&lt;/date&gt;&lt;/pub-dates&gt;&lt;/dates&gt;&lt;pub-location&gt;Geneva&lt;/pub-location&gt;&lt;publisher&gt;UNAIDS&lt;/publisher&gt;&lt;urls&gt;&lt;related-urls&gt;&lt;url&gt;http://www.unaids.org/en/regionscountries/countries/southafrica/&lt;/url&gt;&lt;/related-urls&gt;&lt;/urls&gt;&lt;/record&gt;&lt;/Cite&gt;&lt;/EndNote&gt;</w:instrText>
      </w:r>
      <w:r w:rsidR="00675A83" w:rsidRPr="002A41C3">
        <w:fldChar w:fldCharType="separate"/>
      </w:r>
      <w:r w:rsidR="00332944" w:rsidRPr="002A41C3">
        <w:rPr>
          <w:noProof/>
        </w:rPr>
        <w:t>(</w:t>
      </w:r>
      <w:hyperlink w:anchor="_ENREF_9" w:tooltip="UNAIDS, 2012 #1364" w:history="1">
        <w:r w:rsidR="00D62AF3" w:rsidRPr="002A41C3">
          <w:rPr>
            <w:noProof/>
          </w:rPr>
          <w:t>9</w:t>
        </w:r>
      </w:hyperlink>
      <w:r w:rsidR="00332944" w:rsidRPr="002A41C3">
        <w:rPr>
          <w:noProof/>
        </w:rPr>
        <w:t>)</w:t>
      </w:r>
      <w:r w:rsidR="00675A83" w:rsidRPr="002A41C3">
        <w:fldChar w:fldCharType="end"/>
      </w:r>
      <w:r w:rsidRPr="002A41C3">
        <w:t xml:space="preserve">. </w:t>
      </w:r>
      <w:r w:rsidR="00315C72" w:rsidRPr="002A41C3">
        <w:t xml:space="preserve">Because the majority of caregivers are related to these children </w:t>
      </w:r>
      <w:r w:rsidR="00675A83" w:rsidRPr="002A41C3">
        <w:fldChar w:fldCharType="begin"/>
      </w:r>
      <w:r w:rsidR="00380714">
        <w:instrText xml:space="preserve"> ADDIN EN.CITE &lt;EndNote&gt;&lt;Cite&gt;&lt;Author&gt;Monasch&lt;/Author&gt;&lt;Year&gt;2004&lt;/Year&gt;&lt;RecNum&gt;110&lt;/RecNum&gt;&lt;DisplayText&gt;(10)&lt;/DisplayText&gt;&lt;record&gt;&lt;rec-number&gt;110&lt;/rec-number&gt;&lt;foreign-keys&gt;&lt;key app="EN" db-id="x09a2z9a8dzpxoe0ezox00p8asf25fxaddzw"&gt;110&lt;/key&gt;&lt;/foreign-keys&gt;&lt;ref-type name="Journal Article"&gt;17&lt;/ref-type&gt;&lt;contributors&gt;&lt;authors&gt;&lt;author&gt;Monasch, R.&lt;/author&gt;&lt;author&gt;Boerma, J.&lt;/author&gt;&lt;/authors&gt;&lt;/contributors&gt;&lt;titles&gt;&lt;title&gt;Orphanhood and childcare patterns in sub-Saharan Africa: An analysis of national surveys from 40 countries&lt;/title&gt;&lt;secondary-title&gt;AIDS&lt;/secondary-title&gt;&lt;/titles&gt;&lt;periodical&gt;&lt;full-title&gt;AIDS&lt;/full-title&gt;&lt;/periodical&gt;&lt;pages&gt;55-65&lt;/pages&gt;&lt;volume&gt;18&lt;/volume&gt;&lt;number&gt;suppl 2&lt;/number&gt;&lt;dates&gt;&lt;year&gt;2004&lt;/year&gt;&lt;/dates&gt;&lt;urls&gt;&lt;/urls&gt;&lt;electronic-resource-num&gt;10.1097/01.aids.0000131313.37279.77&lt;/electronic-resource-num&gt;&lt;/record&gt;&lt;/Cite&gt;&lt;/EndNote&gt;</w:instrText>
      </w:r>
      <w:r w:rsidR="00675A83" w:rsidRPr="002A41C3">
        <w:fldChar w:fldCharType="separate"/>
      </w:r>
      <w:r w:rsidR="00332944" w:rsidRPr="002A41C3">
        <w:rPr>
          <w:noProof/>
        </w:rPr>
        <w:t>(</w:t>
      </w:r>
      <w:hyperlink w:anchor="_ENREF_10" w:tooltip="Monasch, 2004 #110" w:history="1">
        <w:r w:rsidR="00D62AF3" w:rsidRPr="002A41C3">
          <w:rPr>
            <w:noProof/>
          </w:rPr>
          <w:t>10</w:t>
        </w:r>
      </w:hyperlink>
      <w:r w:rsidR="00332944" w:rsidRPr="002A41C3">
        <w:rPr>
          <w:noProof/>
        </w:rPr>
        <w:t>)</w:t>
      </w:r>
      <w:r w:rsidR="00675A83" w:rsidRPr="002A41C3">
        <w:fldChar w:fldCharType="end"/>
      </w:r>
      <w:r w:rsidR="00315C72" w:rsidRPr="002A41C3">
        <w:t xml:space="preserve">, and are also grappling with potentially traumatic experiences of familial death, </w:t>
      </w:r>
      <w:r w:rsidRPr="002A41C3">
        <w:t>it follows that caregivers</w:t>
      </w:r>
      <w:r w:rsidR="00315C72" w:rsidRPr="002A41C3">
        <w:t xml:space="preserve"> may </w:t>
      </w:r>
      <w:r w:rsidRPr="002A41C3">
        <w:t xml:space="preserve">also </w:t>
      </w:r>
      <w:r w:rsidR="00315C72" w:rsidRPr="002A41C3">
        <w:t>be at increased risk for PTSD.</w:t>
      </w:r>
      <w:r w:rsidRPr="002A41C3">
        <w:t xml:space="preserve"> </w:t>
      </w:r>
      <w:r w:rsidR="009F2D98" w:rsidRPr="002A41C3">
        <w:t>No</w:t>
      </w:r>
      <w:r w:rsidRPr="002A41C3">
        <w:t xml:space="preserve"> studies have specifically examined PTSD among caregi</w:t>
      </w:r>
      <w:r w:rsidR="009F2D98" w:rsidRPr="002A41C3">
        <w:t xml:space="preserve">vers of AIDS-orphaned children. However, </w:t>
      </w:r>
      <w:r w:rsidRPr="002A41C3">
        <w:t xml:space="preserve">several studies outside of South Africa provide evidence that this population experiences poor mental health </w:t>
      </w:r>
      <w:r w:rsidR="00675A83" w:rsidRPr="002A41C3">
        <w:fldChar w:fldCharType="begin">
          <w:fldData xml:space="preserve">PEVuZE5vdGU+PENpdGU+PEF1dGhvcj5PYnVydTwvQXV0aG9yPjxZZWFyPjIwMDM8L1llYXI+PFJl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</w:fldData>
        </w:fldChar>
      </w:r>
      <w:r w:rsidR="00102275">
        <w:instrText xml:space="preserve"> ADDIN EN.CITE </w:instrText>
      </w:r>
      <w:r w:rsidR="00675A83">
        <w:fldChar w:fldCharType="begin">
          <w:fldData xml:space="preserve">PEVuZE5vdGU+PENpdGU+PEF1dGhvcj5PYnVydTwvQXV0aG9yPjxZZWFyPjIwMDM8L1llYXI+PFJl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</w:fldData>
        </w:fldChar>
      </w:r>
      <w:r w:rsidR="00102275">
        <w:instrText xml:space="preserve"> ADDIN EN.CITE.DATA </w:instrText>
      </w:r>
      <w:r w:rsidR="00675A83">
        <w:fldChar w:fldCharType="end"/>
      </w:r>
      <w:r w:rsidR="00675A83" w:rsidRPr="002A41C3">
        <w:fldChar w:fldCharType="separate"/>
      </w:r>
      <w:r w:rsidR="00380714">
        <w:rPr>
          <w:noProof/>
        </w:rPr>
        <w:t>(</w:t>
      </w:r>
      <w:hyperlink w:anchor="_ENREF_11" w:tooltip="Oburu, 2003 #197" w:history="1">
        <w:r w:rsidR="00D62AF3">
          <w:rPr>
            <w:noProof/>
          </w:rPr>
          <w:t>11-16</w:t>
        </w:r>
      </w:hyperlink>
      <w:r w:rsidR="00380714">
        <w:rPr>
          <w:noProof/>
        </w:rPr>
        <w:t>)</w:t>
      </w:r>
      <w:r w:rsidR="00675A83" w:rsidRPr="002A41C3">
        <w:fldChar w:fldCharType="end"/>
      </w:r>
      <w:r w:rsidRPr="002A41C3">
        <w:t xml:space="preserve">. </w:t>
      </w:r>
      <w:r w:rsidR="00A42A3B" w:rsidRPr="002A41C3">
        <w:t xml:space="preserve"> However, all of these studies were qualitative or small quantitative studies, limiting our ability to assess the scale of poor mental health among caregivers of AIDS-orphaned children. </w:t>
      </w:r>
      <w:r w:rsidRPr="002A41C3">
        <w:t xml:space="preserve">Together </w:t>
      </w:r>
      <w:r w:rsidR="00BD1CC0" w:rsidRPr="002A41C3">
        <w:t>this literature</w:t>
      </w:r>
      <w:r w:rsidRPr="002A41C3">
        <w:t xml:space="preserve"> indicate</w:t>
      </w:r>
      <w:r w:rsidR="00A42A3B" w:rsidRPr="002A41C3">
        <w:t xml:space="preserve">s both </w:t>
      </w:r>
      <w:r w:rsidR="006777F5" w:rsidRPr="002A41C3">
        <w:t xml:space="preserve">a </w:t>
      </w:r>
      <w:r w:rsidR="00BD1CC0" w:rsidRPr="002A41C3">
        <w:t>need to investigate</w:t>
      </w:r>
      <w:r w:rsidRPr="002A41C3">
        <w:t xml:space="preserve"> PTSD </w:t>
      </w:r>
      <w:r w:rsidRPr="002A41C3">
        <w:lastRenderedPageBreak/>
        <w:t xml:space="preserve">among caregivers of AIDS-orphaned </w:t>
      </w:r>
      <w:r w:rsidR="00BD1CC0" w:rsidRPr="002A41C3">
        <w:t>childre</w:t>
      </w:r>
      <w:r w:rsidRPr="002A41C3">
        <w:t>n</w:t>
      </w:r>
      <w:r w:rsidR="00A42A3B" w:rsidRPr="002A41C3">
        <w:t xml:space="preserve"> and a need to investigate outcomes using representative community sampling.</w:t>
      </w:r>
    </w:p>
    <w:p w:rsidR="00FE77F9" w:rsidRPr="002A41C3" w:rsidRDefault="00BD1CC0" w:rsidP="002A41C3">
      <w:pPr>
        <w:spacing w:line="480" w:lineRule="auto"/>
        <w:ind w:firstLine="720"/>
      </w:pPr>
      <w:r w:rsidRPr="002A41C3">
        <w:t xml:space="preserve">PTSD risk </w:t>
      </w:r>
      <w:r w:rsidR="009F2D98" w:rsidRPr="002A41C3">
        <w:t>among caregivers of AIDS-orphaned children</w:t>
      </w:r>
      <w:r w:rsidRPr="002A41C3">
        <w:t xml:space="preserve"> cannot be examined in isolation. </w:t>
      </w:r>
      <w:r w:rsidR="009F2D98" w:rsidRPr="002A41C3">
        <w:t>Ne</w:t>
      </w:r>
      <w:r w:rsidR="00841F37" w:rsidRPr="002A41C3" w:rsidDel="001C3FA0">
        <w:t>arly</w:t>
      </w:r>
      <w:r w:rsidR="00841F37" w:rsidRPr="002A41C3" w:rsidDel="001C3FA0">
        <w:rPr>
          <w:rStyle w:val="Emphasis"/>
          <w:i w:val="0"/>
        </w:rPr>
        <w:t xml:space="preserve"> a quarter of South Africans reported exposure to violence such as assault, rape, and political violence </w:t>
      </w:r>
      <w:r w:rsidR="00675A83" w:rsidRPr="002A41C3" w:rsidDel="001C3FA0">
        <w:rPr>
          <w:rStyle w:val="Emphasis"/>
          <w:i w:val="0"/>
        </w:rPr>
        <w:fldChar w:fldCharType="begin"/>
      </w:r>
      <w:r w:rsidR="00102275">
        <w:rPr>
          <w:rStyle w:val="Emphasis"/>
          <w:i w:val="0"/>
        </w:rPr>
        <w:instrText xml:space="preserve"> ADDIN EN.CITE &lt;EndNote&gt;&lt;Cite&gt;&lt;Author&gt;Hirschowitz&lt;/Author&gt;&lt;Year&gt;1997&lt;/Year&gt;&lt;RecNum&gt;901&lt;/RecNum&gt;&lt;DisplayText&gt;(17)&lt;/DisplayText&gt;&lt;record&gt;&lt;rec-number&gt;901&lt;/rec-number&gt;&lt;foreign-keys&gt;&lt;key app="EN" db-id="x09a2z9a8dzpxoe0ezox00p8asf25fxaddzw"&gt;901&lt;/key&gt;&lt;/foreign-keys&gt;&lt;ref-type name="Journal Article"&gt;17&lt;/ref-type&gt;&lt;contributors&gt;&lt;authors&gt;&lt;author&gt;Hirschowitz, R.&lt;/author&gt;&lt;author&gt;Orkin, M.&lt;/author&gt;&lt;/authors&gt;&lt;/contributors&gt;&lt;titles&gt;&lt;title&gt;Trauma and mental health in South Africa&lt;/title&gt;&lt;secondary-title&gt;Social Indicators Research&lt;/secondary-title&gt;&lt;/titles&gt;&lt;periodical&gt;&lt;full-title&gt;Social Indicators Research&lt;/full-title&gt;&lt;/periodical&gt;&lt;pages&gt;169-182&lt;/pages&gt;&lt;volume&gt;41&lt;/volume&gt;&lt;number&gt;1/3&lt;/number&gt;&lt;dates&gt;&lt;year&gt;1997&lt;/year&gt;&lt;/dates&gt;&lt;urls&gt;&lt;/urls&gt;&lt;/record&gt;&lt;/Cite&gt;&lt;/EndNote&gt;</w:instrText>
      </w:r>
      <w:r w:rsidR="00675A83" w:rsidRPr="002A41C3" w:rsidDel="001C3FA0">
        <w:rPr>
          <w:rStyle w:val="Emphasis"/>
          <w:i w:val="0"/>
        </w:rPr>
        <w:fldChar w:fldCharType="separate"/>
      </w:r>
      <w:r w:rsidR="00380714">
        <w:rPr>
          <w:rStyle w:val="Emphasis"/>
          <w:i w:val="0"/>
          <w:noProof/>
        </w:rPr>
        <w:t>(</w:t>
      </w:r>
      <w:hyperlink w:anchor="_ENREF_17" w:tooltip="Hirschowitz, 1997 #901" w:history="1">
        <w:r w:rsidR="00D62AF3">
          <w:rPr>
            <w:rStyle w:val="Emphasis"/>
            <w:i w:val="0"/>
            <w:noProof/>
          </w:rPr>
          <w:t>17</w:t>
        </w:r>
      </w:hyperlink>
      <w:r w:rsidR="00380714">
        <w:rPr>
          <w:rStyle w:val="Emphasis"/>
          <w:i w:val="0"/>
          <w:noProof/>
        </w:rPr>
        <w:t>)</w:t>
      </w:r>
      <w:r w:rsidR="00675A83" w:rsidRPr="002A41C3" w:rsidDel="001C3FA0">
        <w:rPr>
          <w:rStyle w:val="Emphasis"/>
          <w:i w:val="0"/>
        </w:rPr>
        <w:fldChar w:fldCharType="end"/>
      </w:r>
      <w:r w:rsidR="00841F37" w:rsidRPr="002A41C3" w:rsidDel="001C3FA0">
        <w:t xml:space="preserve">. Among adults exposed to political violence, 38% to 52% met criteria for PTSD </w:t>
      </w:r>
      <w:r w:rsidR="00675A83" w:rsidRPr="002A41C3" w:rsidDel="001C3FA0">
        <w:fldChar w:fldCharType="begin"/>
      </w:r>
      <w:r w:rsidR="00380714">
        <w:instrText xml:space="preserve"> ADDIN EN.CITE &lt;EndNote&gt;&lt;Cite&gt;&lt;Author&gt;Kagee&lt;/Author&gt;&lt;Year&gt;2005&lt;/Year&gt;&lt;RecNum&gt;877&lt;/RecNum&gt;&lt;DisplayText&gt;(18, 19)&lt;/DisplayText&gt;&lt;record&gt;&lt;rec-number&gt;877&lt;/rec-number&gt;&lt;foreign-keys&gt;&lt;key app="EN" db-id="x09a2z9a8dzpxoe0ezox00p8asf25fxaddzw"&gt;877&lt;/key&gt;&lt;/foreign-keys&gt;&lt;ref-type name="Journal Article"&gt;17&lt;/ref-type&gt;&lt;contributors&gt;&lt;authors&gt;&lt;author&gt;Kagee, A.&lt;/author&gt;&lt;/authors&gt;&lt;/contributors&gt;&lt;titles&gt;&lt;title&gt;Symptoms of distress and posttraumatic stress among South African former political detainees&lt;/title&gt;&lt;secondary-title&gt;Ethnic Health&lt;/secondary-title&gt;&lt;/titles&gt;&lt;periodical&gt;&lt;full-title&gt;Ethnic Health&lt;/full-title&gt;&lt;/periodical&gt;&lt;pages&gt;169-179&lt;/pages&gt;&lt;volume&gt;10&lt;/volume&gt;&lt;dates&gt;&lt;year&gt;2005&lt;/year&gt;&lt;/dates&gt;&lt;urls&gt;&lt;/urls&gt;&lt;electronic-resource-num&gt;10.1080/13557850500071244&lt;/electronic-resource-num&gt;&lt;/record&gt;&lt;/Cite&gt;&lt;Cite&gt;&lt;Author&gt;Halvorsen&lt;/Author&gt;&lt;Year&gt;2010&lt;/Year&gt;&lt;RecNum&gt;903&lt;/RecNum&gt;&lt;record&gt;&lt;rec-number&gt;903&lt;/rec-number&gt;&lt;foreign-keys&gt;&lt;key app="EN" db-id="x09a2z9a8dzpxoe0ezox00p8asf25fxaddzw"&gt;903&lt;/key&gt;&lt;/foreign-keys&gt;&lt;ref-type name="Journal Article"&gt;17&lt;/ref-type&gt;&lt;contributors&gt;&lt;authors&gt;&lt;author&gt;Halvorsen, Joar&lt;/author&gt;&lt;author&gt;Kagee, Ashraf&lt;/author&gt;&lt;/authors&gt;&lt;/contributors&gt;&lt;titles&gt;&lt;title&gt;Predictors of psychological sequelae of torture among South African former political prisoners&lt;/title&gt;&lt;secondary-title&gt;Journal of Interpersonal Violence&lt;/secondary-title&gt;&lt;/titles&gt;&lt;periodical&gt;&lt;full-title&gt;Journal of Interpersonal Violence&lt;/full-title&gt;&lt;/periodical&gt;&lt;pages&gt;989-1005&lt;/pages&gt;&lt;volume&gt;25&lt;/volume&gt;&lt;number&gt;6&lt;/number&gt;&lt;dates&gt;&lt;year&gt;2010&lt;/year&gt;&lt;/dates&gt;&lt;urls&gt;&lt;/urls&gt;&lt;electronic-resource-num&gt;10.1177/0886260509340547&lt;/electronic-resource-num&gt;&lt;/record&gt;&lt;/Cite&gt;&lt;/EndNote&gt;</w:instrText>
      </w:r>
      <w:r w:rsidR="00675A83" w:rsidRPr="002A41C3" w:rsidDel="001C3FA0">
        <w:fldChar w:fldCharType="separate"/>
      </w:r>
      <w:r w:rsidR="00380714">
        <w:rPr>
          <w:noProof/>
        </w:rPr>
        <w:t>(</w:t>
      </w:r>
      <w:hyperlink w:anchor="_ENREF_18" w:tooltip="Kagee, 2005 #877" w:history="1">
        <w:r w:rsidR="00D62AF3">
          <w:rPr>
            <w:noProof/>
          </w:rPr>
          <w:t>18</w:t>
        </w:r>
      </w:hyperlink>
      <w:r w:rsidR="00380714">
        <w:rPr>
          <w:noProof/>
        </w:rPr>
        <w:t xml:space="preserve">, </w:t>
      </w:r>
      <w:hyperlink w:anchor="_ENREF_19" w:tooltip="Halvorsen, 2010 #903" w:history="1">
        <w:r w:rsidR="00D62AF3">
          <w:rPr>
            <w:noProof/>
          </w:rPr>
          <w:t>19</w:t>
        </w:r>
      </w:hyperlink>
      <w:r w:rsidR="00380714">
        <w:rPr>
          <w:noProof/>
        </w:rPr>
        <w:t>)</w:t>
      </w:r>
      <w:r w:rsidR="00675A83" w:rsidRPr="002A41C3" w:rsidDel="001C3FA0">
        <w:fldChar w:fldCharType="end"/>
      </w:r>
      <w:r w:rsidR="00841F37" w:rsidRPr="002A41C3" w:rsidDel="001C3FA0">
        <w:t xml:space="preserve"> and among adults who were victims of human rights abuses, 42% met criteria for PTSD </w:t>
      </w:r>
      <w:r w:rsidR="00675A83" w:rsidRPr="002A41C3" w:rsidDel="001C3FA0">
        <w:fldChar w:fldCharType="begin"/>
      </w:r>
      <w:r w:rsidR="00380714">
        <w:instrText xml:space="preserve"> ADDIN EN.CITE &lt;EndNote&gt;&lt;Cite&gt;&lt;Author&gt;Kaminer&lt;/Author&gt;&lt;Year&gt;2001&lt;/Year&gt;&lt;RecNum&gt;1120&lt;/RecNum&gt;&lt;DisplayText&gt;(20)&lt;/DisplayText&gt;&lt;record&gt;&lt;rec-number&gt;1120&lt;/rec-number&gt;&lt;foreign-keys&gt;&lt;key app="EN" db-id="x09a2z9a8dzpxoe0ezox00p8asf25fxaddzw"&gt;1120&lt;/key&gt;&lt;/foreign-keys&gt;&lt;ref-type name="Journal Article"&gt;17&lt;/ref-type&gt;&lt;contributors&gt;&lt;authors&gt;&lt;author&gt;Kaminer, D.&lt;/author&gt;&lt;author&gt;Stein, D.&lt;/author&gt;&lt;author&gt;Mbanga, I.&lt;/author&gt;&lt;author&gt;Zungu-Dirwayi, N.&lt;/author&gt;&lt;/authors&gt;&lt;/contributors&gt;&lt;titles&gt;&lt;title&gt;The truth and reconciliation commission in South Africa: relation to psychiatric status and forgiveness amongn survivors of human rights abuses&lt;/title&gt;&lt;secondary-title&gt;British Journal of Psychiatry&lt;/secondary-title&gt;&lt;/titles&gt;&lt;periodical&gt;&lt;full-title&gt;British Journal of Psychiatry&lt;/full-title&gt;&lt;/periodical&gt;&lt;pages&gt;373-377&lt;/pages&gt;&lt;volume&gt;178&lt;/volume&gt;&lt;dates&gt;&lt;year&gt;2001&lt;/year&gt;&lt;/dates&gt;&lt;urls&gt;&lt;/urls&gt;&lt;electronic-resource-num&gt;10.1192/bjp.178.4.37&lt;/electronic-resource-num&gt;&lt;/record&gt;&lt;/Cite&gt;&lt;/EndNote&gt;</w:instrText>
      </w:r>
      <w:r w:rsidR="00675A83" w:rsidRPr="002A41C3" w:rsidDel="001C3FA0">
        <w:fldChar w:fldCharType="separate"/>
      </w:r>
      <w:r w:rsidR="00380714">
        <w:rPr>
          <w:noProof/>
        </w:rPr>
        <w:t>(</w:t>
      </w:r>
      <w:hyperlink w:anchor="_ENREF_20" w:tooltip="Kaminer, 2001 #1120" w:history="1">
        <w:r w:rsidR="00D62AF3">
          <w:rPr>
            <w:noProof/>
          </w:rPr>
          <w:t>20</w:t>
        </w:r>
      </w:hyperlink>
      <w:r w:rsidR="00380714">
        <w:rPr>
          <w:noProof/>
        </w:rPr>
        <w:t>)</w:t>
      </w:r>
      <w:r w:rsidR="00675A83" w:rsidRPr="002A41C3" w:rsidDel="001C3FA0">
        <w:fldChar w:fldCharType="end"/>
      </w:r>
      <w:r w:rsidR="00841F37" w:rsidRPr="002A41C3" w:rsidDel="001C3FA0">
        <w:t>.</w:t>
      </w:r>
      <w:r w:rsidR="00841F37" w:rsidRPr="002A41C3">
        <w:t xml:space="preserve"> </w:t>
      </w:r>
      <w:r w:rsidR="00A42A3B" w:rsidRPr="002A41C3">
        <w:t>Thus, there is a need to</w:t>
      </w:r>
      <w:r w:rsidRPr="002A41C3">
        <w:t xml:space="preserve"> disentangle whether caring for an AIDS-orphaned child </w:t>
      </w:r>
      <w:r w:rsidR="00A42A3B" w:rsidRPr="002A41C3">
        <w:t>is any different from caring for an</w:t>
      </w:r>
      <w:r w:rsidRPr="002A41C3">
        <w:t xml:space="preserve"> orphaned child</w:t>
      </w:r>
      <w:r w:rsidR="00841F37" w:rsidRPr="002A41C3">
        <w:t xml:space="preserve"> or even caring for a non-orphaned child </w:t>
      </w:r>
      <w:r w:rsidR="009F2D98" w:rsidRPr="002A41C3">
        <w:t>more generally</w:t>
      </w:r>
      <w:r w:rsidR="00A42A3B" w:rsidRPr="002A41C3">
        <w:t>.</w:t>
      </w:r>
      <w:r w:rsidR="009F2D98" w:rsidRPr="002A41C3">
        <w:t xml:space="preserve"> Given that caregiving takes place in an environment of high PTSD risk, comparisons of</w:t>
      </w:r>
      <w:r w:rsidR="00A42A3B" w:rsidRPr="002A41C3">
        <w:t xml:space="preserve"> PTSD outcomes among caregivers of AIDS-orphaned, other-orphaned, and non-orphaned children</w:t>
      </w:r>
      <w:r w:rsidR="009F2D98" w:rsidRPr="002A41C3">
        <w:t xml:space="preserve"> are needed to isolate whether caring for an AIDS-orphaned child increases risk for PTSD among caregivers</w:t>
      </w:r>
      <w:r w:rsidR="00E84135" w:rsidRPr="002A41C3">
        <w:t xml:space="preserve">. </w:t>
      </w:r>
      <w:r w:rsidR="00986EDE" w:rsidRPr="002A41C3">
        <w:t>N</w:t>
      </w:r>
      <w:r w:rsidR="006B5B3E" w:rsidRPr="002A41C3">
        <w:t>o study to our knowledge</w:t>
      </w:r>
      <w:r w:rsidR="00BD053F" w:rsidRPr="002A41C3">
        <w:t xml:space="preserve"> has examined </w:t>
      </w:r>
      <w:r w:rsidR="00A42A3B" w:rsidRPr="002A41C3">
        <w:t xml:space="preserve">the prevalence of PTSD symptoms and </w:t>
      </w:r>
      <w:r w:rsidR="00270643" w:rsidRPr="002A41C3">
        <w:t>identified risk or protective factors for PTSD</w:t>
      </w:r>
      <w:r w:rsidR="00A42A3B" w:rsidRPr="002A41C3">
        <w:t>, or used caregiver comparison groups to disentangle whether caring for an AID</w:t>
      </w:r>
      <w:r w:rsidR="00AB6840">
        <w:t xml:space="preserve">S-orphaned child rather than </w:t>
      </w:r>
      <w:proofErr w:type="gramStart"/>
      <w:r w:rsidR="00AB6840">
        <w:t xml:space="preserve">an </w:t>
      </w:r>
      <w:r w:rsidR="006777F5" w:rsidRPr="002A41C3">
        <w:t>other</w:t>
      </w:r>
      <w:proofErr w:type="gramEnd"/>
      <w:r w:rsidR="006777F5" w:rsidRPr="002A41C3">
        <w:t>-</w:t>
      </w:r>
      <w:r w:rsidR="00A42A3B" w:rsidRPr="002A41C3">
        <w:t>orphaned child was a risk factor for PTSD</w:t>
      </w:r>
      <w:r w:rsidR="00BD053F" w:rsidRPr="002A41C3">
        <w:t xml:space="preserve">.  </w:t>
      </w:r>
    </w:p>
    <w:p w:rsidR="007918B1" w:rsidRPr="002A41C3" w:rsidRDefault="00A42A3B" w:rsidP="002A41C3">
      <w:pPr>
        <w:spacing w:line="480" w:lineRule="auto"/>
        <w:ind w:firstLine="720"/>
      </w:pPr>
      <w:r w:rsidRPr="002A41C3">
        <w:t>This paper reports on a</w:t>
      </w:r>
      <w:r w:rsidR="00833051" w:rsidRPr="002A41C3">
        <w:t xml:space="preserve"> </w:t>
      </w:r>
      <w:r w:rsidR="00C607CB" w:rsidRPr="002A41C3">
        <w:t xml:space="preserve">representative </w:t>
      </w:r>
      <w:r w:rsidR="00833051" w:rsidRPr="002A41C3">
        <w:t xml:space="preserve">cross-sectional survey of </w:t>
      </w:r>
      <w:r w:rsidR="00FF56F2" w:rsidRPr="002A41C3">
        <w:t>1,599</w:t>
      </w:r>
      <w:r w:rsidR="00CC057F" w:rsidRPr="002A41C3">
        <w:t xml:space="preserve"> </w:t>
      </w:r>
      <w:r w:rsidR="00833051" w:rsidRPr="002A41C3">
        <w:t xml:space="preserve">adults caring for children in </w:t>
      </w:r>
      <w:proofErr w:type="spellStart"/>
      <w:r w:rsidR="00833051" w:rsidRPr="002A41C3">
        <w:t>Umlazi</w:t>
      </w:r>
      <w:proofErr w:type="spellEnd"/>
      <w:r w:rsidR="004D6855" w:rsidRPr="002A41C3">
        <w:t xml:space="preserve"> T</w:t>
      </w:r>
      <w:r w:rsidR="00CC057F" w:rsidRPr="002A41C3">
        <w:t>ownship</w:t>
      </w:r>
      <w:r w:rsidR="00833051" w:rsidRPr="002A41C3">
        <w:t xml:space="preserve"> </w:t>
      </w:r>
      <w:r w:rsidR="004D6855" w:rsidRPr="002A41C3">
        <w:t>in South Africa</w:t>
      </w:r>
      <w:r w:rsidR="00EF204C" w:rsidRPr="002A41C3">
        <w:t xml:space="preserve"> conducted from</w:t>
      </w:r>
      <w:r w:rsidR="000C44C7" w:rsidRPr="002A41C3">
        <w:t xml:space="preserve"> 2008 to 2009</w:t>
      </w:r>
      <w:r w:rsidR="00E84135" w:rsidRPr="002A41C3">
        <w:t xml:space="preserve">. </w:t>
      </w:r>
      <w:proofErr w:type="spellStart"/>
      <w:r w:rsidR="006124D2" w:rsidRPr="002A41C3">
        <w:t>Umlazi</w:t>
      </w:r>
      <w:proofErr w:type="spellEnd"/>
      <w:r w:rsidR="006124D2" w:rsidRPr="002A41C3">
        <w:t xml:space="preserve"> Township </w:t>
      </w:r>
      <w:r w:rsidR="00D249AB" w:rsidRPr="002A41C3">
        <w:t xml:space="preserve">reports </w:t>
      </w:r>
      <w:r w:rsidR="00594DDA" w:rsidRPr="002A41C3">
        <w:t xml:space="preserve">high </w:t>
      </w:r>
      <w:r w:rsidR="006124D2" w:rsidRPr="002A41C3">
        <w:t>HIV prevalence (</w:t>
      </w:r>
      <w:r w:rsidR="00C93DC3" w:rsidRPr="002A41C3">
        <w:t>42</w:t>
      </w:r>
      <w:r w:rsidR="006124D2" w:rsidRPr="002A41C3">
        <w:t xml:space="preserve">%) </w:t>
      </w:r>
      <w:r w:rsidR="00675A83" w:rsidRPr="002A41C3">
        <w:fldChar w:fldCharType="begin"/>
      </w:r>
      <w:r w:rsidR="00380714">
        <w:instrText xml:space="preserve"> ADDIN EN.CITE &lt;EndNote&gt;&lt;Cite&gt;&lt;Year&gt;2010&lt;/Year&gt;&lt;RecNum&gt;863&lt;/RecNum&gt;&lt;DisplayText&gt;(21)&lt;/DisplayText&gt;&lt;record&gt;&lt;rec-number&gt;863&lt;/rec-number&gt;&lt;foreign-keys&gt;&lt;key app="EN" db-id="x09a2z9a8dzpxoe0ezox00p8asf25fxaddzw"&gt;863&lt;/key&gt;&lt;/foreign-keys&gt;&lt;ref-type name="Government Document"&gt;46&lt;/ref-type&gt;&lt;contributors&gt;&lt;authors&gt;&lt;author&gt;South Africa Department of Health&lt;/author&gt;&lt;/authors&gt;&lt;secondary-authors&gt;&lt;author&gt;South African National Department of Health&lt;/author&gt;&lt;/secondary-authors&gt;&lt;/contributors&gt;&lt;titles&gt;&lt;title&gt;National Antenatal Sentinel HIV and Syphilis Prevalence Survey in South Africa, 2009&lt;/title&gt;&lt;/titles&gt;&lt;dates&gt;&lt;year&gt;2010&lt;/year&gt;&lt;/dates&gt;&lt;pub-location&gt;Pretoria&lt;/pub-location&gt;&lt;publisher&gt;South African National Department of Health&lt;/publisher&gt;&lt;urls&gt;&lt;/urls&gt;&lt;/record&gt;&lt;/Cite&gt;&lt;/EndNote&gt;</w:instrText>
      </w:r>
      <w:r w:rsidR="00675A83" w:rsidRPr="002A41C3">
        <w:fldChar w:fldCharType="separate"/>
      </w:r>
      <w:r w:rsidR="00380714">
        <w:rPr>
          <w:noProof/>
        </w:rPr>
        <w:t>(</w:t>
      </w:r>
      <w:hyperlink w:anchor="_ENREF_21" w:tooltip="Health, 2010 #863" w:history="1">
        <w:r w:rsidR="00D62AF3">
          <w:rPr>
            <w:noProof/>
          </w:rPr>
          <w:t>21</w:t>
        </w:r>
      </w:hyperlink>
      <w:r w:rsidR="00380714">
        <w:rPr>
          <w:noProof/>
        </w:rPr>
        <w:t>)</w:t>
      </w:r>
      <w:r w:rsidR="00675A83" w:rsidRPr="002A41C3">
        <w:fldChar w:fldCharType="end"/>
      </w:r>
      <w:r w:rsidR="00594DDA" w:rsidRPr="002A41C3">
        <w:t xml:space="preserve">, </w:t>
      </w:r>
      <w:r w:rsidR="001067E2" w:rsidRPr="002A41C3">
        <w:t>violent crime</w:t>
      </w:r>
      <w:r w:rsidR="00511D3B" w:rsidRPr="002A41C3">
        <w:t xml:space="preserve"> </w:t>
      </w:r>
      <w:r w:rsidR="00675A83" w:rsidRPr="002A41C3">
        <w:fldChar w:fldCharType="begin"/>
      </w:r>
      <w:r w:rsidR="00380714">
        <w:instrText xml:space="preserve"> ADDIN EN.CITE &lt;EndNote&gt;&lt;Cite&gt;&lt;Author&gt;Services&lt;/Author&gt;&lt;Year&gt;2009&lt;/Year&gt;&lt;RecNum&gt;897&lt;/RecNum&gt;&lt;DisplayText&gt;(22)&lt;/DisplayText&gt;&lt;record&gt;&lt;rec-number&gt;897&lt;/rec-number&gt;&lt;foreign-keys&gt;&lt;key app="EN" db-id="x09a2z9a8dzpxoe0ezox00p8asf25fxaddzw"&gt;897&lt;/key&gt;&lt;/foreign-keys&gt;&lt;ref-type name="Government Document"&gt;46&lt;/ref-type&gt;&lt;contributors&gt;&lt;authors&gt;&lt;author&gt;South African Police Services&lt;/author&gt;&lt;/authors&gt;&lt;secondary-authors&gt;&lt;author&gt;South Africa Police Services&lt;/author&gt;&lt;/secondary-authors&gt;&lt;/contributors&gt;&lt;titles&gt;&lt;title&gt;Annual report 2008/2009: SAPS Strategic Management&lt;/title&gt;&lt;/titles&gt;&lt;dates&gt;&lt;year&gt;2009&lt;/year&gt;&lt;/dates&gt;&lt;pub-location&gt;Pretoria&lt;/pub-location&gt;&lt;urls&gt;&lt;/urls&gt;&lt;/record&gt;&lt;/Cite&gt;&lt;/EndNote&gt;</w:instrText>
      </w:r>
      <w:r w:rsidR="00675A83" w:rsidRPr="002A41C3">
        <w:fldChar w:fldCharType="separate"/>
      </w:r>
      <w:r w:rsidR="00380714">
        <w:rPr>
          <w:noProof/>
        </w:rPr>
        <w:t>(</w:t>
      </w:r>
      <w:hyperlink w:anchor="_ENREF_22" w:tooltip="Services, 2009 #897" w:history="1">
        <w:r w:rsidR="00D62AF3">
          <w:rPr>
            <w:noProof/>
          </w:rPr>
          <w:t>22</w:t>
        </w:r>
      </w:hyperlink>
      <w:r w:rsidR="00380714">
        <w:rPr>
          <w:noProof/>
        </w:rPr>
        <w:t>)</w:t>
      </w:r>
      <w:r w:rsidR="00675A83" w:rsidRPr="002A41C3">
        <w:fldChar w:fldCharType="end"/>
      </w:r>
      <w:r w:rsidR="00594DDA" w:rsidRPr="002A41C3">
        <w:t xml:space="preserve">, and </w:t>
      </w:r>
      <w:r w:rsidR="006124D2" w:rsidRPr="002A41C3">
        <w:t xml:space="preserve">orphanhood (30%) </w:t>
      </w:r>
      <w:r w:rsidR="00675A83" w:rsidRPr="002A41C3">
        <w:fldChar w:fldCharType="begin"/>
      </w:r>
      <w:r w:rsidR="00380714">
        <w:instrText xml:space="preserve"> ADDIN EN.CITE &lt;EndNote&gt;&lt;Cite&gt;&lt;Year&gt;2009&lt;/Year&gt;&lt;RecNum&gt;907&lt;/RecNum&gt;&lt;DisplayText&gt;(23)&lt;/DisplayText&gt;&lt;record&gt;&lt;rec-number&gt;907&lt;/rec-number&gt;&lt;foreign-keys&gt;&lt;key app="EN" db-id="x09a2z9a8dzpxoe0ezox00p8asf25fxaddzw"&gt;907&lt;/key&gt;&lt;/foreign-keys&gt;&lt;ref-type name="Web Page"&gt;12&lt;/ref-type&gt;&lt;contributors&gt;&lt;/contributors&gt;&lt;titles&gt;&lt;title&gt;Profile of children living in South Africa&lt;/title&gt;&lt;/titles&gt;&lt;volume&gt;2001&lt;/volume&gt;&lt;number&gt;July 20, 2011&lt;/number&gt;&lt;dates&gt;&lt;year&gt;2009&lt;/year&gt;&lt;/dates&gt;&lt;publisher&gt;Statistics South Africa&lt;/publisher&gt;&lt;urls&gt;&lt;related-urls&gt;&lt;url&gt;http://www.statssa.gov.za/PublicationsHTML/Report-03-19-002009/html/Report-03-19-002009_13.html&lt;/url&gt;&lt;/related-urls&gt;&lt;/urls&gt;&lt;/record&gt;&lt;/Cite&gt;&lt;/EndNote&gt;</w:instrText>
      </w:r>
      <w:r w:rsidR="00675A83" w:rsidRPr="002A41C3">
        <w:fldChar w:fldCharType="separate"/>
      </w:r>
      <w:r w:rsidR="00380714">
        <w:rPr>
          <w:noProof/>
        </w:rPr>
        <w:t>(</w:t>
      </w:r>
      <w:hyperlink w:anchor="_ENREF_23" w:tooltip=", 2009 #907" w:history="1">
        <w:r w:rsidR="00D62AF3">
          <w:rPr>
            <w:noProof/>
          </w:rPr>
          <w:t>23</w:t>
        </w:r>
      </w:hyperlink>
      <w:r w:rsidR="00380714">
        <w:rPr>
          <w:noProof/>
        </w:rPr>
        <w:t>)</w:t>
      </w:r>
      <w:r w:rsidR="00675A83" w:rsidRPr="002A41C3">
        <w:fldChar w:fldCharType="end"/>
      </w:r>
      <w:r w:rsidR="00E84135" w:rsidRPr="002A41C3">
        <w:t xml:space="preserve">. </w:t>
      </w:r>
      <w:r w:rsidR="00833051" w:rsidRPr="002A41C3">
        <w:t>Study aims included: (a) assess</w:t>
      </w:r>
      <w:r w:rsidR="00CC057F" w:rsidRPr="002A41C3">
        <w:t>ing</w:t>
      </w:r>
      <w:r w:rsidR="00833051" w:rsidRPr="002A41C3">
        <w:t xml:space="preserve"> </w:t>
      </w:r>
      <w:r w:rsidR="00DD198A" w:rsidRPr="002A41C3">
        <w:t>type</w:t>
      </w:r>
      <w:r w:rsidR="004D6855" w:rsidRPr="002A41C3">
        <w:t xml:space="preserve"> </w:t>
      </w:r>
      <w:r w:rsidR="00DF6E9D" w:rsidRPr="002A41C3">
        <w:t xml:space="preserve">and frequency </w:t>
      </w:r>
      <w:r w:rsidR="004D6855" w:rsidRPr="002A41C3">
        <w:t>of traumatic events</w:t>
      </w:r>
      <w:r w:rsidR="00DF6E9D" w:rsidRPr="002A41C3">
        <w:t>;</w:t>
      </w:r>
      <w:r w:rsidR="004D6855" w:rsidRPr="002A41C3">
        <w:t xml:space="preserve"> (b) assessing prevalence of </w:t>
      </w:r>
      <w:r w:rsidR="00CC057F" w:rsidRPr="002A41C3">
        <w:t xml:space="preserve">PTSD </w:t>
      </w:r>
      <w:r w:rsidR="004D6855" w:rsidRPr="002A41C3">
        <w:t>symptoms</w:t>
      </w:r>
      <w:r w:rsidR="00DF6E9D" w:rsidRPr="002A41C3">
        <w:t>; (c)</w:t>
      </w:r>
      <w:r w:rsidR="004D6855" w:rsidRPr="002A41C3">
        <w:t xml:space="preserve"> comparing </w:t>
      </w:r>
      <w:r w:rsidR="00A900A3" w:rsidRPr="002A41C3">
        <w:t xml:space="preserve">prevalence of </w:t>
      </w:r>
      <w:r w:rsidR="004D6855" w:rsidRPr="002A41C3">
        <w:t>PT</w:t>
      </w:r>
      <w:r w:rsidR="00511D3B" w:rsidRPr="002A41C3">
        <w:t>SD symptoms among caregivers of</w:t>
      </w:r>
      <w:r w:rsidR="00BE52AD" w:rsidRPr="002A41C3">
        <w:t xml:space="preserve"> </w:t>
      </w:r>
      <w:r w:rsidR="00981A1D" w:rsidRPr="002A41C3">
        <w:t xml:space="preserve">AIDS-orphaned, other-orphaned, and </w:t>
      </w:r>
      <w:r w:rsidR="00833051" w:rsidRPr="002A41C3">
        <w:t xml:space="preserve">non-orphaned </w:t>
      </w:r>
      <w:r w:rsidR="00DF6E9D" w:rsidRPr="002A41C3">
        <w:t>children; and (d</w:t>
      </w:r>
      <w:r w:rsidR="00833051" w:rsidRPr="002A41C3">
        <w:t>) identify</w:t>
      </w:r>
      <w:r w:rsidR="00CC057F" w:rsidRPr="002A41C3">
        <w:t>ing</w:t>
      </w:r>
      <w:r w:rsidR="00833051" w:rsidRPr="002A41C3">
        <w:t xml:space="preserve"> risk and protective factors for </w:t>
      </w:r>
      <w:r w:rsidR="004D6855" w:rsidRPr="002A41C3">
        <w:t>PTSD</w:t>
      </w:r>
      <w:r w:rsidR="00A900A3" w:rsidRPr="002A41C3">
        <w:t xml:space="preserve"> symptoms</w:t>
      </w:r>
      <w:r w:rsidR="00E84135" w:rsidRPr="002A41C3">
        <w:t xml:space="preserve">. </w:t>
      </w:r>
      <w:r w:rsidR="009208BE" w:rsidRPr="002A41C3">
        <w:t xml:space="preserve">Based on the literature </w:t>
      </w:r>
      <w:r w:rsidR="00511D3B" w:rsidRPr="002A41C3">
        <w:t>showing elevated risk for PTSD symptoms among orphaned children, it</w:t>
      </w:r>
      <w:r w:rsidR="00F71C6B" w:rsidRPr="002A41C3">
        <w:t xml:space="preserve"> was </w:t>
      </w:r>
      <w:r w:rsidR="00E23066" w:rsidRPr="002A41C3">
        <w:t>hypothesized that caregivers of</w:t>
      </w:r>
      <w:r w:rsidR="00F71C6B" w:rsidRPr="002A41C3">
        <w:t xml:space="preserve"> </w:t>
      </w:r>
      <w:r w:rsidR="00511D3B" w:rsidRPr="002A41C3">
        <w:t xml:space="preserve">orphaned </w:t>
      </w:r>
      <w:r w:rsidR="00F71C6B" w:rsidRPr="002A41C3">
        <w:t xml:space="preserve">children would </w:t>
      </w:r>
      <w:r w:rsidR="00511D3B" w:rsidRPr="002A41C3">
        <w:t xml:space="preserve">also </w:t>
      </w:r>
      <w:r w:rsidR="00F71C6B" w:rsidRPr="002A41C3">
        <w:t xml:space="preserve">exhibit higher rates of PTSD symptoms compared </w:t>
      </w:r>
      <w:r w:rsidR="00F71C6B" w:rsidRPr="002A41C3">
        <w:lastRenderedPageBreak/>
        <w:t>to caregivers of non-orphaned children</w:t>
      </w:r>
      <w:r w:rsidR="007918B1" w:rsidRPr="002A41C3">
        <w:t xml:space="preserve">, and that the primary type of traumatic event </w:t>
      </w:r>
      <w:r w:rsidR="00682373" w:rsidRPr="002A41C3">
        <w:t xml:space="preserve">linked to PTSD symptoms </w:t>
      </w:r>
      <w:r w:rsidR="007918B1" w:rsidRPr="002A41C3">
        <w:t>would be familial death</w:t>
      </w:r>
      <w:r w:rsidR="00F71C6B" w:rsidRPr="002A41C3">
        <w:t xml:space="preserve">.  </w:t>
      </w:r>
    </w:p>
    <w:p w:rsidR="00527CD0" w:rsidRPr="002A41C3" w:rsidRDefault="00DD4909" w:rsidP="002A41C3">
      <w:pPr>
        <w:pStyle w:val="NoSpacing"/>
        <w:spacing w:line="480" w:lineRule="auto"/>
        <w:rPr>
          <w:rFonts w:ascii="Times New Roman" w:hAnsi="Times New Roman"/>
          <w:caps/>
          <w:sz w:val="24"/>
          <w:szCs w:val="24"/>
        </w:rPr>
      </w:pPr>
      <w:r w:rsidRPr="002A41C3">
        <w:rPr>
          <w:rFonts w:ascii="Times New Roman" w:hAnsi="Times New Roman"/>
          <w:caps/>
          <w:sz w:val="24"/>
          <w:szCs w:val="24"/>
        </w:rPr>
        <w:t>Method</w:t>
      </w:r>
      <w:r w:rsidR="00F2515C" w:rsidRPr="002A41C3">
        <w:rPr>
          <w:rFonts w:ascii="Times New Roman" w:hAnsi="Times New Roman"/>
          <w:caps/>
          <w:sz w:val="24"/>
          <w:szCs w:val="24"/>
        </w:rPr>
        <w:t>S</w:t>
      </w:r>
    </w:p>
    <w:p w:rsidR="00527CD0" w:rsidRPr="002A41C3" w:rsidRDefault="00576AA1" w:rsidP="002A41C3">
      <w:pPr>
        <w:pStyle w:val="NoSpacing"/>
        <w:spacing w:line="480" w:lineRule="auto"/>
        <w:rPr>
          <w:rFonts w:ascii="Times New Roman" w:hAnsi="Times New Roman"/>
          <w:b/>
          <w:sz w:val="24"/>
          <w:szCs w:val="24"/>
        </w:rPr>
      </w:pPr>
      <w:r w:rsidRPr="002A41C3">
        <w:rPr>
          <w:rFonts w:ascii="Times New Roman" w:hAnsi="Times New Roman"/>
          <w:b/>
          <w:sz w:val="24"/>
          <w:szCs w:val="24"/>
        </w:rPr>
        <w:t>Participants</w:t>
      </w:r>
    </w:p>
    <w:p w:rsidR="00527CD0" w:rsidRPr="002A41C3" w:rsidRDefault="000D7FA6" w:rsidP="002A41C3">
      <w:pPr>
        <w:spacing w:line="480" w:lineRule="auto"/>
        <w:ind w:firstLine="720"/>
      </w:pPr>
      <w:r w:rsidRPr="002A41C3">
        <w:t xml:space="preserve">This study </w:t>
      </w:r>
      <w:r w:rsidR="00B45B26" w:rsidRPr="002A41C3">
        <w:t xml:space="preserve">examined </w:t>
      </w:r>
      <w:r w:rsidRPr="002A41C3">
        <w:t>data from a</w:t>
      </w:r>
      <w:r w:rsidR="00CC057F" w:rsidRPr="002A41C3">
        <w:t xml:space="preserve"> cross-sectional survey </w:t>
      </w:r>
      <w:r w:rsidR="00A23133" w:rsidRPr="002A41C3">
        <w:t xml:space="preserve">of </w:t>
      </w:r>
      <w:r w:rsidR="001A0F0F" w:rsidRPr="002A41C3">
        <w:t>adults who provided primary child care in the home (</w:t>
      </w:r>
      <w:r w:rsidR="001A0F0F" w:rsidRPr="002A41C3">
        <w:rPr>
          <w:i/>
        </w:rPr>
        <w:t xml:space="preserve">i.e., </w:t>
      </w:r>
      <w:r w:rsidR="001A0F0F" w:rsidRPr="002A41C3">
        <w:t>caregivers), defined as the adult responsible for the majority of day-to-d</w:t>
      </w:r>
      <w:r w:rsidR="00EE1AC4" w:rsidRPr="002A41C3">
        <w:t>ay active care of the children</w:t>
      </w:r>
      <w:r w:rsidR="001A0F0F" w:rsidRPr="002A41C3">
        <w:t xml:space="preserve"> (</w:t>
      </w:r>
      <w:r w:rsidR="001A0F0F" w:rsidRPr="002A41C3">
        <w:rPr>
          <w:i/>
        </w:rPr>
        <w:t>e.g.</w:t>
      </w:r>
      <w:r w:rsidR="001A0F0F" w:rsidRPr="002A41C3">
        <w:t>, preparing child</w:t>
      </w:r>
      <w:r w:rsidR="00EE1AC4" w:rsidRPr="002A41C3">
        <w:t xml:space="preserve">ren </w:t>
      </w:r>
      <w:r w:rsidR="001A0F0F" w:rsidRPr="002A41C3">
        <w:t>for school, emotional support, and p</w:t>
      </w:r>
      <w:r w:rsidR="00E84135" w:rsidRPr="002A41C3">
        <w:t xml:space="preserve">ossibly economic support). </w:t>
      </w:r>
      <w:r w:rsidR="00EE1AC4" w:rsidRPr="002A41C3">
        <w:t>Participants</w:t>
      </w:r>
      <w:r w:rsidR="001A0F0F" w:rsidRPr="002A41C3">
        <w:t xml:space="preserve"> could be related to the child in any way (</w:t>
      </w:r>
      <w:r w:rsidR="001A0F0F" w:rsidRPr="002A41C3">
        <w:rPr>
          <w:i/>
        </w:rPr>
        <w:t>i.e.</w:t>
      </w:r>
      <w:r w:rsidR="001A0F0F" w:rsidRPr="002A41C3">
        <w:t xml:space="preserve">, </w:t>
      </w:r>
      <w:r w:rsidR="00EE1AC4" w:rsidRPr="002A41C3">
        <w:t xml:space="preserve">surviving biological parent of the child, </w:t>
      </w:r>
      <w:r w:rsidR="000638D8" w:rsidRPr="002A41C3">
        <w:t>other relative</w:t>
      </w:r>
      <w:r w:rsidR="001A0F0F" w:rsidRPr="002A41C3">
        <w:t xml:space="preserve">, </w:t>
      </w:r>
      <w:r w:rsidR="00EE1AC4" w:rsidRPr="002A41C3">
        <w:t>unrelated surrogate parent). Participants were eligible if:</w:t>
      </w:r>
      <w:r w:rsidR="001A0F0F" w:rsidRPr="002A41C3">
        <w:t xml:space="preserve"> (a) they were 18 years or older; (b) provided primary care to one or more children; and, (c) both caregiver and child(</w:t>
      </w:r>
      <w:proofErr w:type="spellStart"/>
      <w:r w:rsidR="001A0F0F" w:rsidRPr="002A41C3">
        <w:t>ren</w:t>
      </w:r>
      <w:proofErr w:type="spellEnd"/>
      <w:r w:rsidR="001A0F0F" w:rsidRPr="002A41C3">
        <w:t>) lived in the household at least</w:t>
      </w:r>
      <w:r w:rsidR="001A0F0F" w:rsidRPr="002A41C3">
        <w:rPr>
          <w:b/>
        </w:rPr>
        <w:t xml:space="preserve"> </w:t>
      </w:r>
      <w:r w:rsidR="001A0F0F" w:rsidRPr="002A41C3">
        <w:t>four nights a week for the past four weeks</w:t>
      </w:r>
      <w:r w:rsidR="00DF6E9D" w:rsidRPr="002A41C3">
        <w:t xml:space="preserve"> </w:t>
      </w:r>
      <w:r w:rsidR="00675A83" w:rsidRPr="002A41C3">
        <w:fldChar w:fldCharType="begin"/>
      </w:r>
      <w:r w:rsidR="00380714">
        <w:instrText xml:space="preserve"> ADDIN EN.CITE &lt;EndNote&gt;&lt;Cite&gt;&lt;Year&gt;2001&lt;/Year&gt;&lt;RecNum&gt;1126&lt;/RecNum&gt;&lt;DisplayText&gt;(24)&lt;/DisplayText&gt;&lt;record&gt;&lt;rec-number&gt;1126&lt;/rec-number&gt;&lt;foreign-keys&gt;&lt;key app="EN" db-id="x09a2z9a8dzpxoe0ezox00p8asf25fxaddzw"&gt;1126&lt;/key&gt;&lt;/foreign-keys&gt;&lt;ref-type name="Web Page"&gt;12&lt;/ref-type&gt;&lt;contributors&gt;&lt;/contributors&gt;&lt;titles&gt;&lt;title&gt;Census 2001: Census in brief&lt;/title&gt;&lt;/titles&gt;&lt;dates&gt;&lt;year&gt;2001&lt;/year&gt;&lt;/dates&gt;&lt;urls&gt;&lt;related-urls&gt;&lt;url&gt;http://www.statssa.gov.za/census01/html/CInBrief/CIB2001.pdf&lt;/url&gt;&lt;/related-urls&gt;&lt;/urls&gt;&lt;custom1&gt;Statistics South Africa&lt;/custom1&gt;&lt;/record&gt;&lt;/Cite&gt;&lt;/EndNote&gt;</w:instrText>
      </w:r>
      <w:r w:rsidR="00675A83" w:rsidRPr="002A41C3">
        <w:fldChar w:fldCharType="separate"/>
      </w:r>
      <w:r w:rsidR="00380714">
        <w:rPr>
          <w:noProof/>
        </w:rPr>
        <w:t>(</w:t>
      </w:r>
      <w:hyperlink w:anchor="_ENREF_24" w:tooltip=", 2001 #1126" w:history="1">
        <w:r w:rsidR="00D62AF3">
          <w:rPr>
            <w:noProof/>
          </w:rPr>
          <w:t>24</w:t>
        </w:r>
      </w:hyperlink>
      <w:r w:rsidR="00380714">
        <w:rPr>
          <w:noProof/>
        </w:rPr>
        <w:t>)</w:t>
      </w:r>
      <w:r w:rsidR="00675A83" w:rsidRPr="002A41C3">
        <w:fldChar w:fldCharType="end"/>
      </w:r>
      <w:r w:rsidR="00E84135" w:rsidRPr="002A41C3">
        <w:t>.</w:t>
      </w:r>
      <w:r w:rsidR="00EE1AC4" w:rsidRPr="002A41C3">
        <w:t xml:space="preserve"> </w:t>
      </w:r>
      <w:r w:rsidR="001A0F0F" w:rsidRPr="002A41C3">
        <w:t>If multiple primary caregivers existed within a single household, one eligible primary caregiver was randomly invited to participate.</w:t>
      </w:r>
      <w:r w:rsidRPr="002A41C3">
        <w:t xml:space="preserve"> </w:t>
      </w:r>
    </w:p>
    <w:p w:rsidR="00527CD0" w:rsidRPr="002A41C3" w:rsidRDefault="000D7FA6" w:rsidP="002A41C3">
      <w:pPr>
        <w:adjustRightInd w:val="0"/>
        <w:spacing w:line="480" w:lineRule="auto"/>
        <w:ind w:firstLine="720"/>
      </w:pPr>
      <w:r w:rsidRPr="002A41C3">
        <w:t>Participants were pred</w:t>
      </w:r>
      <w:r w:rsidR="00C93DC3" w:rsidRPr="002A41C3">
        <w:t>ominantly Black African (99%), isiZulu speakers (98</w:t>
      </w:r>
      <w:r w:rsidRPr="002A41C3">
        <w:t xml:space="preserve">%), </w:t>
      </w:r>
      <w:r w:rsidR="00C93DC3" w:rsidRPr="002A41C3">
        <w:t>female (86</w:t>
      </w:r>
      <w:r w:rsidR="00EE1AC4" w:rsidRPr="002A41C3">
        <w:t xml:space="preserve">%), and </w:t>
      </w:r>
      <w:r w:rsidRPr="002A41C3">
        <w:t>an avera</w:t>
      </w:r>
      <w:r w:rsidR="00042143" w:rsidRPr="002A41C3">
        <w:t>ge of 39.39</w:t>
      </w:r>
      <w:r w:rsidR="00EE1AC4" w:rsidRPr="002A41C3">
        <w:t xml:space="preserve"> years old (</w:t>
      </w:r>
      <w:r w:rsidR="00FE0274" w:rsidRPr="002A41C3">
        <w:rPr>
          <w:i/>
        </w:rPr>
        <w:t>SD</w:t>
      </w:r>
      <w:r w:rsidR="00B45B26" w:rsidRPr="002A41C3">
        <w:t xml:space="preserve"> </w:t>
      </w:r>
      <w:r w:rsidR="00EE1AC4" w:rsidRPr="002A41C3">
        <w:t>=</w:t>
      </w:r>
      <w:r w:rsidR="00B45B26" w:rsidRPr="002A41C3">
        <w:t xml:space="preserve"> </w:t>
      </w:r>
      <w:r w:rsidR="0012259A" w:rsidRPr="002A41C3">
        <w:t>14.7</w:t>
      </w:r>
      <w:r w:rsidR="00042143" w:rsidRPr="002A41C3">
        <w:t>3</w:t>
      </w:r>
      <w:r w:rsidR="0012259A" w:rsidRPr="002A41C3">
        <w:t xml:space="preserve">). </w:t>
      </w:r>
      <w:r w:rsidR="009208BE" w:rsidRPr="002A41C3">
        <w:t>Less</w:t>
      </w:r>
      <w:r w:rsidRPr="002A41C3">
        <w:t xml:space="preserve"> than a quarter of participants </w:t>
      </w:r>
      <w:r w:rsidR="00EF6934" w:rsidRPr="002A41C3">
        <w:t xml:space="preserve">(23%) </w:t>
      </w:r>
      <w:r w:rsidRPr="002A41C3">
        <w:t>completed the secondary education st</w:t>
      </w:r>
      <w:r w:rsidR="00C93DC3" w:rsidRPr="002A41C3">
        <w:t xml:space="preserve">andard of Grade 12 </w:t>
      </w:r>
      <w:r w:rsidR="00EE1AC4" w:rsidRPr="002A41C3">
        <w:t xml:space="preserve">and </w:t>
      </w:r>
      <w:r w:rsidR="00175F17" w:rsidRPr="002A41C3">
        <w:t>54%</w:t>
      </w:r>
      <w:r w:rsidR="00EE1AC4" w:rsidRPr="002A41C3">
        <w:t xml:space="preserve"> </w:t>
      </w:r>
      <w:r w:rsidR="00175F17" w:rsidRPr="002A41C3">
        <w:t>lived in informal dwellings</w:t>
      </w:r>
      <w:r w:rsidRPr="002A41C3">
        <w:t xml:space="preserve"> </w:t>
      </w:r>
      <w:r w:rsidRPr="002A41C3">
        <w:rPr>
          <w:i/>
        </w:rPr>
        <w:t>(i.e.,</w:t>
      </w:r>
      <w:r w:rsidRPr="002A41C3">
        <w:t xml:space="preserve"> buildings made </w:t>
      </w:r>
      <w:r w:rsidR="00175F17" w:rsidRPr="002A41C3">
        <w:t xml:space="preserve">from </w:t>
      </w:r>
      <w:r w:rsidRPr="002A41C3">
        <w:t>cardboard, corrugated iron, plastic, etc.)</w:t>
      </w:r>
      <w:r w:rsidR="00EE1AC4" w:rsidRPr="002A41C3">
        <w:t xml:space="preserve">.  </w:t>
      </w:r>
      <w:r w:rsidRPr="002A41C3">
        <w:t>Participants were responsi</w:t>
      </w:r>
      <w:r w:rsidR="009208BE" w:rsidRPr="002A41C3">
        <w:t>ble for 4</w:t>
      </w:r>
      <w:r w:rsidR="00042143" w:rsidRPr="002A41C3">
        <w:t>,</w:t>
      </w:r>
      <w:r w:rsidR="009208BE" w:rsidRPr="002A41C3">
        <w:t xml:space="preserve">039 children, </w:t>
      </w:r>
      <w:r w:rsidR="00EE1AC4" w:rsidRPr="002A41C3">
        <w:t xml:space="preserve">with an average of </w:t>
      </w:r>
      <w:r w:rsidRPr="002A41C3">
        <w:t>2.</w:t>
      </w:r>
      <w:r w:rsidR="00042143" w:rsidRPr="002A41C3">
        <w:t>49</w:t>
      </w:r>
      <w:r w:rsidR="00EE1AC4" w:rsidRPr="002A41C3">
        <w:t xml:space="preserve"> children per caregiver</w:t>
      </w:r>
      <w:r w:rsidRPr="002A41C3">
        <w:t xml:space="preserve"> (</w:t>
      </w:r>
      <w:r w:rsidR="00FE0274" w:rsidRPr="002A41C3">
        <w:rPr>
          <w:i/>
        </w:rPr>
        <w:t>SD</w:t>
      </w:r>
      <w:r w:rsidR="00B45B26" w:rsidRPr="002A41C3">
        <w:t xml:space="preserve"> </w:t>
      </w:r>
      <w:r w:rsidRPr="002A41C3">
        <w:t>=</w:t>
      </w:r>
      <w:r w:rsidR="00B45B26" w:rsidRPr="002A41C3">
        <w:t xml:space="preserve"> </w:t>
      </w:r>
      <w:r w:rsidR="003019DF" w:rsidRPr="002A41C3">
        <w:t>1.6</w:t>
      </w:r>
      <w:r w:rsidR="00042143" w:rsidRPr="002A41C3">
        <w:t>1</w:t>
      </w:r>
      <w:r w:rsidR="003019DF" w:rsidRPr="002A41C3">
        <w:t xml:space="preserve">). Roughly one-third </w:t>
      </w:r>
      <w:r w:rsidR="00C93DC3" w:rsidRPr="002A41C3">
        <w:t>(33</w:t>
      </w:r>
      <w:r w:rsidR="003019DF" w:rsidRPr="002A41C3">
        <w:t>%) of participants were caregive</w:t>
      </w:r>
      <w:r w:rsidR="00C93DC3" w:rsidRPr="002A41C3">
        <w:t>rs of orphaned children</w:t>
      </w:r>
      <w:r w:rsidR="003019DF" w:rsidRPr="002A41C3">
        <w:t>. Of those respondents who were careg</w:t>
      </w:r>
      <w:r w:rsidR="00C93DC3" w:rsidRPr="002A41C3">
        <w:t>ivers of orphaned children, 22</w:t>
      </w:r>
      <w:r w:rsidR="003019DF" w:rsidRPr="002A41C3">
        <w:t>% (</w:t>
      </w:r>
      <w:r w:rsidR="003019DF" w:rsidRPr="002A41C3">
        <w:rPr>
          <w:i/>
        </w:rPr>
        <w:t>n</w:t>
      </w:r>
      <w:r w:rsidR="003F3550" w:rsidRPr="002A41C3">
        <w:t xml:space="preserve"> </w:t>
      </w:r>
      <w:r w:rsidR="003019DF" w:rsidRPr="002A41C3">
        <w:t>=</w:t>
      </w:r>
      <w:r w:rsidR="003F3550" w:rsidRPr="002A41C3">
        <w:t xml:space="preserve"> </w:t>
      </w:r>
      <w:r w:rsidR="003019DF" w:rsidRPr="002A41C3">
        <w:t>359) were caregivers to at least one AIDS-orphaned child</w:t>
      </w:r>
      <w:r w:rsidR="00BB6422" w:rsidRPr="002A41C3">
        <w:t>,</w:t>
      </w:r>
      <w:r w:rsidR="00C93DC3" w:rsidRPr="002A41C3">
        <w:t xml:space="preserve"> and 11</w:t>
      </w:r>
      <w:r w:rsidR="003019DF" w:rsidRPr="002A41C3">
        <w:t>% (</w:t>
      </w:r>
      <w:r w:rsidR="003F3550" w:rsidRPr="002A41C3">
        <w:rPr>
          <w:i/>
        </w:rPr>
        <w:t>n</w:t>
      </w:r>
      <w:r w:rsidR="003F3550" w:rsidRPr="002A41C3">
        <w:t xml:space="preserve"> = </w:t>
      </w:r>
      <w:r w:rsidR="003019DF" w:rsidRPr="002A41C3">
        <w:t xml:space="preserve">171) were </w:t>
      </w:r>
      <w:r w:rsidR="00175F17" w:rsidRPr="002A41C3">
        <w:t>caregivers of other-</w:t>
      </w:r>
      <w:r w:rsidR="003019DF" w:rsidRPr="002A41C3">
        <w:t xml:space="preserve">orphaned child </w:t>
      </w:r>
      <w:r w:rsidR="00175F17" w:rsidRPr="002A41C3">
        <w:t xml:space="preserve">(e.g., children </w:t>
      </w:r>
      <w:r w:rsidR="003019DF" w:rsidRPr="002A41C3">
        <w:t>whose parents died of other non-AIDS related causes</w:t>
      </w:r>
      <w:r w:rsidR="00175F17" w:rsidRPr="002A41C3">
        <w:t>)</w:t>
      </w:r>
      <w:r w:rsidR="003019DF" w:rsidRPr="002A41C3">
        <w:t xml:space="preserve">. </w:t>
      </w:r>
      <w:r w:rsidR="00B1263C" w:rsidRPr="002A41C3">
        <w:t>For other-orphaned children, over 90%</w:t>
      </w:r>
      <w:r w:rsidR="00AF2269" w:rsidRPr="002A41C3">
        <w:t xml:space="preserve"> </w:t>
      </w:r>
      <w:r w:rsidR="00B1263C" w:rsidRPr="002A41C3">
        <w:t>of their parents died from violent or unexpected deaths shootings, stabbings, or car accidents.</w:t>
      </w:r>
      <w:r w:rsidR="00AF2269" w:rsidRPr="002A41C3">
        <w:t xml:space="preserve"> </w:t>
      </w:r>
      <w:r w:rsidR="00642D19" w:rsidRPr="002A41C3">
        <w:t xml:space="preserve">Cause of </w:t>
      </w:r>
      <w:r w:rsidR="00175F17" w:rsidRPr="002A41C3">
        <w:t xml:space="preserve">AIDS-related </w:t>
      </w:r>
      <w:r w:rsidR="00642D19" w:rsidRPr="002A41C3">
        <w:t>parental death was determined using the verbal autopsy measure</w:t>
      </w:r>
      <w:r w:rsidR="003D195B" w:rsidRPr="002A41C3">
        <w:t xml:space="preserve"> where the primary </w:t>
      </w:r>
      <w:r w:rsidR="007F389F" w:rsidRPr="002A41C3">
        <w:t>ca</w:t>
      </w:r>
      <w:r w:rsidR="00C93DC3" w:rsidRPr="002A41C3">
        <w:t>regiver</w:t>
      </w:r>
      <w:r w:rsidR="003D195B" w:rsidRPr="002A41C3">
        <w:t xml:space="preserve">, family member, or </w:t>
      </w:r>
      <w:r w:rsidR="003D195B" w:rsidRPr="002A41C3">
        <w:lastRenderedPageBreak/>
        <w:t xml:space="preserve">other relation to the deceased uses eight signs and symptoms related to HIV to verify cause of death. The </w:t>
      </w:r>
      <w:r w:rsidR="00682373" w:rsidRPr="002A41C3">
        <w:t xml:space="preserve">verbal autopsy </w:t>
      </w:r>
      <w:r w:rsidR="00175F17" w:rsidRPr="002A41C3">
        <w:t>method ha</w:t>
      </w:r>
      <w:r w:rsidR="00C279C6" w:rsidRPr="002A41C3">
        <w:t>s</w:t>
      </w:r>
      <w:r w:rsidR="00175F17" w:rsidRPr="002A41C3">
        <w:t xml:space="preserve"> shown a sensitivity as high as 83</w:t>
      </w:r>
      <w:r w:rsidR="003D195B" w:rsidRPr="002A41C3">
        <w:t xml:space="preserve">% and a </w:t>
      </w:r>
      <w:r w:rsidR="00175F17" w:rsidRPr="002A41C3">
        <w:t>specificity of 75</w:t>
      </w:r>
      <w:r w:rsidR="003D195B" w:rsidRPr="002A41C3">
        <w:t xml:space="preserve">% of predicting death due to AIDS </w:t>
      </w:r>
      <w:r w:rsidR="00642D19" w:rsidRPr="002A41C3">
        <w:t xml:space="preserve">in settings that lack medical records </w:t>
      </w:r>
      <w:r w:rsidR="00675A83" w:rsidRPr="002A41C3">
        <w:fldChar w:fldCharType="begin">
          <w:fldData xml:space="preserve">PEVuZE5vdGU+PENpdGUgRXhjbHVkZUF1dGg9IjEiPjxBdXRob3I+TG9wbWFuPC9BdXRob3I+PFll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</w:fldData>
        </w:fldChar>
      </w:r>
      <w:r w:rsidR="00102275">
        <w:instrText xml:space="preserve"> ADDIN EN.CITE </w:instrText>
      </w:r>
      <w:r w:rsidR="00675A83">
        <w:fldChar w:fldCharType="begin">
          <w:fldData xml:space="preserve">PEVuZE5vdGU+PENpdGUgRXhjbHVkZUF1dGg9IjEiPjxBdXRob3I+TG9wbWFuPC9BdXRob3I+PFll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</w:fldData>
        </w:fldChar>
      </w:r>
      <w:r w:rsidR="00102275">
        <w:instrText xml:space="preserve"> ADDIN EN.CITE.DATA </w:instrText>
      </w:r>
      <w:r w:rsidR="00675A83">
        <w:fldChar w:fldCharType="end"/>
      </w:r>
      <w:r w:rsidR="00675A83" w:rsidRPr="002A41C3">
        <w:fldChar w:fldCharType="separate"/>
      </w:r>
      <w:r w:rsidR="00380714">
        <w:rPr>
          <w:noProof/>
        </w:rPr>
        <w:t>(</w:t>
      </w:r>
      <w:hyperlink w:anchor="_ENREF_25" w:tooltip="Lopman, 2006 #293" w:history="1">
        <w:r w:rsidR="00D62AF3">
          <w:rPr>
            <w:noProof/>
          </w:rPr>
          <w:t>25</w:t>
        </w:r>
      </w:hyperlink>
      <w:r w:rsidR="00380714">
        <w:rPr>
          <w:noProof/>
        </w:rPr>
        <w:t xml:space="preserve">, </w:t>
      </w:r>
      <w:hyperlink w:anchor="_ENREF_26" w:tooltip="Lopman, 2010 #1127" w:history="1">
        <w:r w:rsidR="00D62AF3">
          <w:rPr>
            <w:noProof/>
          </w:rPr>
          <w:t>26</w:t>
        </w:r>
      </w:hyperlink>
      <w:r w:rsidR="00380714">
        <w:rPr>
          <w:noProof/>
        </w:rPr>
        <w:t>)</w:t>
      </w:r>
      <w:r w:rsidR="00675A83" w:rsidRPr="002A41C3">
        <w:fldChar w:fldCharType="end"/>
      </w:r>
      <w:r w:rsidR="00642D19" w:rsidRPr="002A41C3">
        <w:t xml:space="preserve">. </w:t>
      </w:r>
      <w:r w:rsidR="007F35B7" w:rsidRPr="002A41C3">
        <w:t xml:space="preserve">Caregivers of AIDS-orphaned, other-orphaned, and non-orphaned children </w:t>
      </w:r>
      <w:r w:rsidR="00B16DE5" w:rsidRPr="002A41C3">
        <w:t>showed socio-economic and demographic differences</w:t>
      </w:r>
      <w:r w:rsidR="009208BE" w:rsidRPr="002A41C3">
        <w:t xml:space="preserve"> in</w:t>
      </w:r>
      <w:r w:rsidR="00B16DE5" w:rsidRPr="002A41C3">
        <w:t xml:space="preserve"> age, education, social support, source of income, and receipt of </w:t>
      </w:r>
      <w:r w:rsidR="004A0CE5" w:rsidRPr="002A41C3">
        <w:t xml:space="preserve">social </w:t>
      </w:r>
      <w:r w:rsidR="003D195B" w:rsidRPr="002A41C3">
        <w:t xml:space="preserve">welfare </w:t>
      </w:r>
      <w:r w:rsidR="00B16DE5" w:rsidRPr="002A41C3">
        <w:t>grants</w:t>
      </w:r>
      <w:r w:rsidR="003D195B" w:rsidRPr="002A41C3">
        <w:t xml:space="preserve"> (e.g., monetary grants based on economic and other health or social needs targeting vulnerable groups such as the elderly, children, people living with disabilities)</w:t>
      </w:r>
      <w:r w:rsidR="00B16DE5" w:rsidRPr="002A41C3">
        <w:t xml:space="preserve"> but no differences </w:t>
      </w:r>
      <w:r w:rsidR="00006261" w:rsidRPr="002A41C3">
        <w:t>with</w:t>
      </w:r>
      <w:r w:rsidR="00B16DE5" w:rsidRPr="002A41C3">
        <w:t xml:space="preserve"> regard </w:t>
      </w:r>
      <w:r w:rsidR="00FA2A01" w:rsidRPr="002A41C3">
        <w:t xml:space="preserve">to gender, ethnicity, language </w:t>
      </w:r>
      <w:r w:rsidR="00B16DE5" w:rsidRPr="002A41C3">
        <w:t xml:space="preserve">or a variety of household-descriptive variables (including food insecurity, potable water, etc.). A summary of </w:t>
      </w:r>
      <w:r w:rsidR="00642D19" w:rsidRPr="002A41C3">
        <w:t>participant characteristics is</w:t>
      </w:r>
      <w:r w:rsidR="00B16DE5" w:rsidRPr="002A41C3">
        <w:t xml:space="preserve"> shown in Table 1. </w:t>
      </w:r>
    </w:p>
    <w:p w:rsidR="00527CD0" w:rsidRPr="002A41C3" w:rsidRDefault="00DD4909" w:rsidP="002A41C3">
      <w:pPr>
        <w:pStyle w:val="NoSpacing"/>
        <w:spacing w:line="480" w:lineRule="auto"/>
        <w:rPr>
          <w:rFonts w:ascii="Times New Roman" w:hAnsi="Times New Roman"/>
          <w:b/>
          <w:sz w:val="24"/>
          <w:szCs w:val="24"/>
        </w:rPr>
      </w:pPr>
      <w:r w:rsidRPr="002A41C3">
        <w:rPr>
          <w:rFonts w:ascii="Times New Roman" w:hAnsi="Times New Roman"/>
          <w:b/>
          <w:sz w:val="24"/>
          <w:szCs w:val="24"/>
        </w:rPr>
        <w:t>Measures</w:t>
      </w:r>
    </w:p>
    <w:p w:rsidR="00014854" w:rsidRPr="002A41C3" w:rsidRDefault="00E23066" w:rsidP="002A41C3">
      <w:pPr>
        <w:tabs>
          <w:tab w:val="left" w:pos="5175"/>
        </w:tabs>
        <w:spacing w:line="480" w:lineRule="auto"/>
        <w:ind w:firstLine="720"/>
      </w:pPr>
      <w:r w:rsidRPr="002A41C3">
        <w:t xml:space="preserve">Participants reported on PTSD symptoms using a three part assessment.  </w:t>
      </w:r>
      <w:r w:rsidR="008167D4" w:rsidRPr="002A41C3">
        <w:t xml:space="preserve">All measures were administered verbally by the trained research team to ensure that literacy was not a barrier. </w:t>
      </w:r>
      <w:r w:rsidRPr="002A41C3">
        <w:t>First, participants reported potentially</w:t>
      </w:r>
      <w:r w:rsidR="00A2590F" w:rsidRPr="002A41C3">
        <w:t xml:space="preserve"> traumatic </w:t>
      </w:r>
      <w:r w:rsidRPr="002A41C3">
        <w:t xml:space="preserve">or life threatening events </w:t>
      </w:r>
      <w:r w:rsidR="00DD4909" w:rsidRPr="002A41C3">
        <w:t>using t</w:t>
      </w:r>
      <w:r w:rsidRPr="002A41C3">
        <w:t>he Life Events Checklist (LEC</w:t>
      </w:r>
      <w:r w:rsidR="00394DC7" w:rsidRPr="002A41C3">
        <w:t>)</w:t>
      </w:r>
      <w:r w:rsidR="00E5449E" w:rsidRPr="002A41C3">
        <w:t xml:space="preserve"> </w:t>
      </w:r>
      <w:r w:rsidR="00675A83" w:rsidRPr="002A41C3">
        <w:fldChar w:fldCharType="begin"/>
      </w:r>
      <w:r w:rsidR="00380714">
        <w:instrText xml:space="preserve"> ADDIN EN.CITE &lt;EndNote&gt;&lt;Cite&gt;&lt;Author&gt;Gray&lt;/Author&gt;&lt;Year&gt;2004&lt;/Year&gt;&lt;RecNum&gt;1081&lt;/RecNum&gt;&lt;DisplayText&gt;(27)&lt;/DisplayText&gt;&lt;record&gt;&lt;rec-number&gt;1081&lt;/rec-number&gt;&lt;foreign-keys&gt;&lt;key app="EN" db-id="x09a2z9a8dzpxoe0ezox00p8asf25fxaddzw"&gt;1081&lt;/key&gt;&lt;/foreign-keys&gt;&lt;ref-type name="Journal Article"&gt;17&lt;/ref-type&gt;&lt;contributors&gt;&lt;authors&gt;&lt;author&gt;Gray, M.&lt;/author&gt;&lt;author&gt;Litz, B.&lt;/author&gt;&lt;author&gt;Hsu, J.&lt;/author&gt;&lt;author&gt;Lombardo, T.&lt;/author&gt;&lt;/authors&gt;&lt;/contributors&gt;&lt;titles&gt;&lt;title&gt;The psychometric properties of the Life Events Checklist&lt;/title&gt;&lt;secondary-title&gt;Assessment&lt;/secondary-title&gt;&lt;/titles&gt;&lt;periodical&gt;&lt;full-title&gt;Assessment&lt;/full-title&gt;&lt;/periodical&gt;&lt;pages&gt;330-341&lt;/pages&gt;&lt;volume&gt;11&lt;/volume&gt;&lt;dates&gt;&lt;year&gt;2004&lt;/year&gt;&lt;/dates&gt;&lt;urls&gt;&lt;/urls&gt;&lt;electronic-resource-num&gt;10.1177/1073191104269954&lt;/electronic-resource-num&gt;&lt;/record&gt;&lt;/Cite&gt;&lt;/EndNote&gt;</w:instrText>
      </w:r>
      <w:r w:rsidR="00675A83" w:rsidRPr="002A41C3">
        <w:fldChar w:fldCharType="separate"/>
      </w:r>
      <w:r w:rsidR="00380714">
        <w:rPr>
          <w:noProof/>
        </w:rPr>
        <w:t>(</w:t>
      </w:r>
      <w:hyperlink w:anchor="_ENREF_27" w:tooltip="Gray, 2004 #1081" w:history="1">
        <w:r w:rsidR="00D62AF3">
          <w:rPr>
            <w:noProof/>
          </w:rPr>
          <w:t>27</w:t>
        </w:r>
      </w:hyperlink>
      <w:r w:rsidR="00380714">
        <w:rPr>
          <w:noProof/>
        </w:rPr>
        <w:t>)</w:t>
      </w:r>
      <w:r w:rsidR="00675A83" w:rsidRPr="002A41C3">
        <w:fldChar w:fldCharType="end"/>
      </w:r>
      <w:r w:rsidR="00394DC7" w:rsidRPr="002A41C3">
        <w:t>.</w:t>
      </w:r>
      <w:r w:rsidR="0012259A" w:rsidRPr="002A41C3">
        <w:t xml:space="preserve"> </w:t>
      </w:r>
      <w:r w:rsidRPr="002A41C3">
        <w:t>Then, p</w:t>
      </w:r>
      <w:r w:rsidR="00A2590F" w:rsidRPr="002A41C3">
        <w:t xml:space="preserve">articipants </w:t>
      </w:r>
      <w:r w:rsidR="00DD4909" w:rsidRPr="002A41C3">
        <w:t xml:space="preserve">who </w:t>
      </w:r>
      <w:r w:rsidR="00BA1941" w:rsidRPr="002A41C3">
        <w:t>reported at least one event on</w:t>
      </w:r>
      <w:r w:rsidR="00DD4909" w:rsidRPr="002A41C3">
        <w:t xml:space="preserve"> the LEC went on to </w:t>
      </w:r>
      <w:r w:rsidRPr="002A41C3">
        <w:t xml:space="preserve">specify if events were still bothering them. Finally, participants </w:t>
      </w:r>
      <w:r w:rsidR="00DD4909" w:rsidRPr="002A41C3">
        <w:t>answer</w:t>
      </w:r>
      <w:r w:rsidRPr="002A41C3">
        <w:t>ed</w:t>
      </w:r>
      <w:r w:rsidR="00DD4909" w:rsidRPr="002A41C3">
        <w:t xml:space="preserve"> the Harvard Trauma Questionnaire (</w:t>
      </w:r>
      <w:r w:rsidR="00A2590F" w:rsidRPr="002A41C3">
        <w:t>HTQ</w:t>
      </w:r>
      <w:r w:rsidR="00394DC7" w:rsidRPr="002A41C3">
        <w:t xml:space="preserve">) </w:t>
      </w:r>
      <w:r w:rsidR="00675A83" w:rsidRPr="002A41C3">
        <w:fldChar w:fldCharType="begin"/>
      </w:r>
      <w:r w:rsidR="00380714">
        <w:instrText xml:space="preserve"> ADDIN EN.CITE &lt;EndNote&gt;&lt;Cite&gt;&lt;Author&gt;Mollica&lt;/Author&gt;&lt;Year&gt;1992&lt;/Year&gt;&lt;RecNum&gt;372&lt;/RecNum&gt;&lt;DisplayText&gt;(28)&lt;/DisplayText&gt;&lt;record&gt;&lt;rec-number&gt;372&lt;/rec-number&gt;&lt;foreign-keys&gt;&lt;key app="EN" db-id="x09a2z9a8dzpxoe0ezox00p8asf25fxaddzw"&gt;372&lt;/key&gt;&lt;/foreign-keys&gt;&lt;ref-type name="Journal Article"&gt;17&lt;/ref-type&gt;&lt;contributors&gt;&lt;authors&gt;&lt;author&gt;Mollica, R.&lt;/author&gt;&lt;author&gt;Caspi-Yavin, Y.&lt;/author&gt;&lt;author&gt;Bollini, P.&lt;/author&gt;&lt;author&gt;Truong, T.&lt;/author&gt;&lt;author&gt;Tor, S.&lt;/author&gt;&lt;author&gt;Lavelle, J.&lt;/author&gt;&lt;/authors&gt;&lt;/contributors&gt;&lt;titles&gt;&lt;title&gt;The Harvard Trauma Questionnaire. Validating a cross-cultural instrument for measuring torture, trauma and posttraumatic stress disorder in Indochinese refugees&lt;/title&gt;&lt;secondary-title&gt;Journal or Nervous and Mental Disorders&lt;/secondary-title&gt;&lt;/titles&gt;&lt;periodical&gt;&lt;full-title&gt;Journal or Nervous and Mental Disorders&lt;/full-title&gt;&lt;/periodical&gt;&lt;pages&gt;111–116&lt;/pages&gt;&lt;volume&gt;180&lt;/volume&gt;&lt;dates&gt;&lt;year&gt;1992&lt;/year&gt;&lt;/dates&gt;&lt;urls&gt;&lt;/urls&gt;&lt;electronic-resource-num&gt;10.1097/00005053-199202000-00008&lt;/electronic-resource-num&gt;&lt;/record&gt;&lt;/Cite&gt;&lt;/EndNote&gt;</w:instrText>
      </w:r>
      <w:r w:rsidR="00675A83" w:rsidRPr="002A41C3">
        <w:fldChar w:fldCharType="separate"/>
      </w:r>
      <w:r w:rsidR="00380714">
        <w:rPr>
          <w:noProof/>
        </w:rPr>
        <w:t>(</w:t>
      </w:r>
      <w:hyperlink w:anchor="_ENREF_28" w:tooltip="Mollica, 1992 #372" w:history="1">
        <w:r w:rsidR="00D62AF3">
          <w:rPr>
            <w:noProof/>
          </w:rPr>
          <w:t>28</w:t>
        </w:r>
      </w:hyperlink>
      <w:r w:rsidR="00380714">
        <w:rPr>
          <w:noProof/>
        </w:rPr>
        <w:t>)</w:t>
      </w:r>
      <w:r w:rsidR="00675A83" w:rsidRPr="002A41C3">
        <w:fldChar w:fldCharType="end"/>
      </w:r>
      <w:r w:rsidR="00394DC7" w:rsidRPr="002A41C3">
        <w:t>.</w:t>
      </w:r>
      <w:r w:rsidR="0012259A" w:rsidRPr="002A41C3">
        <w:t xml:space="preserve"> </w:t>
      </w:r>
      <w:r w:rsidR="000571E8" w:rsidRPr="002A41C3">
        <w:t>The HTQ includes</w:t>
      </w:r>
      <w:r w:rsidR="0012259A" w:rsidRPr="002A41C3">
        <w:t xml:space="preserve"> 30-items. </w:t>
      </w:r>
      <w:r w:rsidR="00783DB4" w:rsidRPr="002A41C3">
        <w:t>The first</w:t>
      </w:r>
      <w:r w:rsidR="000571E8" w:rsidRPr="002A41C3">
        <w:t xml:space="preserve"> </w:t>
      </w:r>
      <w:r w:rsidR="00BB418D" w:rsidRPr="002A41C3">
        <w:t xml:space="preserve">16-items </w:t>
      </w:r>
      <w:r w:rsidRPr="002A41C3">
        <w:t xml:space="preserve">are </w:t>
      </w:r>
      <w:r w:rsidR="00BB418D" w:rsidRPr="002A41C3">
        <w:t>based on DSM</w:t>
      </w:r>
      <w:r w:rsidR="00DD4909" w:rsidRPr="002A41C3">
        <w:t xml:space="preserve"> criteria</w:t>
      </w:r>
      <w:r w:rsidR="00783DB4" w:rsidRPr="002A41C3">
        <w:t xml:space="preserve"> </w:t>
      </w:r>
      <w:r w:rsidRPr="002A41C3">
        <w:t xml:space="preserve">for PTSD symptoms </w:t>
      </w:r>
      <w:r w:rsidR="00783DB4" w:rsidRPr="002A41C3">
        <w:t>and the last 14-items assess the impact of trauma on ability to function in daily life</w:t>
      </w:r>
      <w:r w:rsidR="0012259A" w:rsidRPr="002A41C3">
        <w:t xml:space="preserve">. </w:t>
      </w:r>
      <w:r w:rsidR="00D871E3" w:rsidRPr="002A41C3">
        <w:t xml:space="preserve">The results presented in this paper focus on the16 PTSD symptoms assessed in the HTQ. </w:t>
      </w:r>
      <w:r w:rsidR="00BA1941" w:rsidRPr="002A41C3">
        <w:t xml:space="preserve">Symptoms are </w:t>
      </w:r>
      <w:r w:rsidR="000571E8" w:rsidRPr="002A41C3">
        <w:t>scored</w:t>
      </w:r>
      <w:r w:rsidR="00DD4909" w:rsidRPr="002A41C3">
        <w:t xml:space="preserve"> </w:t>
      </w:r>
      <w:r w:rsidR="00BA1941" w:rsidRPr="002A41C3">
        <w:t>on a scale ranging from one point (not at all) to four points (extremely)</w:t>
      </w:r>
      <w:r w:rsidR="0012259A" w:rsidRPr="002A41C3">
        <w:t xml:space="preserve">. </w:t>
      </w:r>
      <w:r w:rsidR="0019199A" w:rsidRPr="002A41C3">
        <w:t xml:space="preserve">The </w:t>
      </w:r>
      <w:r w:rsidR="00DD4909" w:rsidRPr="002A41C3">
        <w:t xml:space="preserve">HTQ </w:t>
      </w:r>
      <w:r w:rsidRPr="002A41C3">
        <w:t>was</w:t>
      </w:r>
      <w:r w:rsidR="00DD4909" w:rsidRPr="002A41C3">
        <w:t xml:space="preserve"> developed specifically for use in diverse cultural settings </w:t>
      </w:r>
      <w:r w:rsidR="00675A83" w:rsidRPr="002A41C3">
        <w:fldChar w:fldCharType="begin"/>
      </w:r>
      <w:r w:rsidR="00380714">
        <w:instrText xml:space="preserve"> ADDIN EN.CITE &lt;EndNote&gt;&lt;Cite&gt;&lt;Author&gt;Mollica&lt;/Author&gt;&lt;Year&gt;1992&lt;/Year&gt;&lt;RecNum&gt;372&lt;/RecNum&gt;&lt;DisplayText&gt;(28)&lt;/DisplayText&gt;&lt;record&gt;&lt;rec-number&gt;372&lt;/rec-number&gt;&lt;foreign-keys&gt;&lt;key app="EN" db-id="x09a2z9a8dzpxoe0ezox00p8asf25fxaddzw"&gt;372&lt;/key&gt;&lt;/foreign-keys&gt;&lt;ref-type name="Journal Article"&gt;17&lt;/ref-type&gt;&lt;contributors&gt;&lt;authors&gt;&lt;author&gt;Mollica, R.&lt;/author&gt;&lt;author&gt;Caspi-Yavin, Y.&lt;/author&gt;&lt;author&gt;Bollini, P.&lt;/author&gt;&lt;author&gt;Truong, T.&lt;/author&gt;&lt;author&gt;Tor, S.&lt;/author&gt;&lt;author&gt;Lavelle, J.&lt;/author&gt;&lt;/authors&gt;&lt;/contributors&gt;&lt;titles&gt;&lt;title&gt;The Harvard Trauma Questionnaire. Validating a cross-cultural instrument for measuring torture, trauma and posttraumatic stress disorder in Indochinese refugees&lt;/title&gt;&lt;secondary-title&gt;Journal or Nervous and Mental Disorders&lt;/secondary-title&gt;&lt;/titles&gt;&lt;periodical&gt;&lt;full-title&gt;Journal or Nervous and Mental Disorders&lt;/full-title&gt;&lt;/periodical&gt;&lt;pages&gt;111–116&lt;/pages&gt;&lt;volume&gt;180&lt;/volume&gt;&lt;dates&gt;&lt;year&gt;1992&lt;/year&gt;&lt;/dates&gt;&lt;urls&gt;&lt;/urls&gt;&lt;electronic-resource-num&gt;10.1097/00005053-199202000-00008&lt;/electronic-resource-num&gt;&lt;/record&gt;&lt;/Cite&gt;&lt;/EndNote&gt;</w:instrText>
      </w:r>
      <w:r w:rsidR="00675A83" w:rsidRPr="002A41C3">
        <w:fldChar w:fldCharType="separate"/>
      </w:r>
      <w:r w:rsidR="00380714">
        <w:rPr>
          <w:noProof/>
        </w:rPr>
        <w:t>(</w:t>
      </w:r>
      <w:hyperlink w:anchor="_ENREF_28" w:tooltip="Mollica, 1992 #372" w:history="1">
        <w:r w:rsidR="00D62AF3">
          <w:rPr>
            <w:noProof/>
          </w:rPr>
          <w:t>28</w:t>
        </w:r>
      </w:hyperlink>
      <w:r w:rsidR="00380714">
        <w:rPr>
          <w:noProof/>
        </w:rPr>
        <w:t>)</w:t>
      </w:r>
      <w:r w:rsidR="00675A83" w:rsidRPr="002A41C3">
        <w:fldChar w:fldCharType="end"/>
      </w:r>
      <w:r w:rsidR="00F75598" w:rsidRPr="002A41C3">
        <w:t xml:space="preserve"> and </w:t>
      </w:r>
      <w:r w:rsidR="00D36F4E" w:rsidRPr="002A41C3">
        <w:t>is culturally validated among</w:t>
      </w:r>
      <w:r w:rsidR="00A427AC" w:rsidRPr="002A41C3">
        <w:t xml:space="preserve"> South African populations </w:t>
      </w:r>
      <w:r w:rsidR="00675A83" w:rsidRPr="002A41C3">
        <w:fldChar w:fldCharType="begin"/>
      </w:r>
      <w:r w:rsidR="00380714">
        <w:instrText xml:space="preserve"> ADDIN EN.CITE &lt;EndNote&gt;&lt;Cite&gt;&lt;Author&gt;Myer&lt;/Author&gt;&lt;Year&gt;2008&lt;/Year&gt;&lt;RecNum&gt;371&lt;/RecNum&gt;&lt;DisplayText&gt;(29)&lt;/DisplayText&gt;&lt;record&gt;&lt;rec-number&gt;371&lt;/rec-number&gt;&lt;foreign-keys&gt;&lt;key app="EN" db-id="x09a2z9a8dzpxoe0ezox00p8asf25fxaddzw"&gt;371&lt;/key&gt;&lt;/foreign-keys&gt;&lt;ref-type name="Journal Article"&gt;17&lt;/ref-type&gt;&lt;contributors&gt;&lt;authors&gt;&lt;author&gt;Myer, L.&lt;/author&gt;&lt;author&gt;Smit, J.&lt;/author&gt;&lt;author&gt;Le Roux, L.&lt;/author&gt;&lt;author&gt;Parker, S.&lt;/author&gt;&lt;author&gt;Stein, D.&lt;/author&gt;&lt;author&gt;Seedat, D.&lt;/author&gt;&lt;/authors&gt;&lt;/contributors&gt;&lt;titles&gt;&lt;title&gt;Common mental disorders among HIV-infected individuals in South Africa: Prevalence, predictors, and validation of brief psychiatric rating scales&lt;/title&gt;&lt;secondary-title&gt;AIDS Patient Care and STDs&lt;/secondary-title&gt;&lt;/titles&gt;&lt;periodical&gt;&lt;full-title&gt;AIDS Patient Care and STDs&lt;/full-title&gt;&lt;/periodical&gt;&lt;pages&gt;147-158&lt;/pages&gt;&lt;volume&gt;22&lt;/volume&gt;&lt;number&gt;2&lt;/number&gt;&lt;dates&gt;&lt;year&gt;2008&lt;/year&gt;&lt;/dates&gt;&lt;urls&gt;&lt;/urls&gt;&lt;electronic-resource-num&gt;10.1089/apc.2007.0102. &lt;/electronic-resource-num&gt;&lt;/record&gt;&lt;/Cite&gt;&lt;/EndNote&gt;</w:instrText>
      </w:r>
      <w:r w:rsidR="00675A83" w:rsidRPr="002A41C3">
        <w:fldChar w:fldCharType="separate"/>
      </w:r>
      <w:r w:rsidR="00380714">
        <w:rPr>
          <w:noProof/>
        </w:rPr>
        <w:t>(</w:t>
      </w:r>
      <w:hyperlink w:anchor="_ENREF_29" w:tooltip="Myer, 2008 #371" w:history="1">
        <w:r w:rsidR="00D62AF3">
          <w:rPr>
            <w:noProof/>
          </w:rPr>
          <w:t>29</w:t>
        </w:r>
      </w:hyperlink>
      <w:r w:rsidR="00380714">
        <w:rPr>
          <w:noProof/>
        </w:rPr>
        <w:t>)</w:t>
      </w:r>
      <w:r w:rsidR="00675A83" w:rsidRPr="002A41C3">
        <w:fldChar w:fldCharType="end"/>
      </w:r>
      <w:r w:rsidR="00A427AC" w:rsidRPr="002A41C3">
        <w:t xml:space="preserve">, leading to the choice of this tool in this study. </w:t>
      </w:r>
      <w:r w:rsidR="00A2590F" w:rsidRPr="002A41C3">
        <w:t>The HTQ has been</w:t>
      </w:r>
      <w:r w:rsidR="00DD4909" w:rsidRPr="002A41C3">
        <w:t xml:space="preserve"> administered in </w:t>
      </w:r>
      <w:r w:rsidR="00A2590F" w:rsidRPr="002A41C3">
        <w:t xml:space="preserve">a number of </w:t>
      </w:r>
      <w:r w:rsidR="00DD4909" w:rsidRPr="002A41C3">
        <w:t>South Africa</w:t>
      </w:r>
      <w:r w:rsidR="00A2590F" w:rsidRPr="002A41C3">
        <w:t>n studies</w:t>
      </w:r>
      <w:r w:rsidR="00DD4909" w:rsidRPr="002A41C3">
        <w:t xml:space="preserve"> </w:t>
      </w:r>
      <w:r w:rsidR="00675A83" w:rsidRPr="002A41C3">
        <w:fldChar w:fldCharType="begin"/>
      </w:r>
      <w:r w:rsidR="00380714">
        <w:instrText xml:space="preserve"> ADDIN EN.CITE &lt;EndNote&gt;&lt;Cite&gt;&lt;Author&gt;Ward&lt;/Author&gt;&lt;Year&gt;2001&lt;/Year&gt;&lt;RecNum&gt;373&lt;/RecNum&gt;&lt;DisplayText&gt;(30, 31)&lt;/DisplayText&gt;&lt;record&gt;&lt;rec-number&gt;373&lt;/rec-number&gt;&lt;foreign-keys&gt;&lt;key app="EN" db-id="x09a2z9a8dzpxoe0ezox00p8asf25fxaddzw"&gt;373&lt;/key&gt;&lt;/foreign-keys&gt;&lt;ref-type name="Journal Article"&gt;17&lt;/ref-type&gt;&lt;contributors&gt;&lt;authors&gt;&lt;author&gt;Ward, C.&lt;/author&gt;&lt;author&gt;Flisher, A.&lt;/author&gt;&lt;author&gt;Zissis, C.&lt;/author&gt;&lt;author&gt;Muller, M.&lt;/author&gt;&lt;author&gt;Lombard, C.&lt;/author&gt;&lt;/authors&gt;&lt;/contributors&gt;&lt;titles&gt;&lt;title&gt;Exposure to violence and its relationship to psychopathology in adolescents&lt;/title&gt;&lt;secondary-title&gt;Injury Prev&lt;/secondary-title&gt;&lt;/titles&gt;&lt;periodical&gt;&lt;full-title&gt;Injury Prev&lt;/full-title&gt;&lt;/periodical&gt;&lt;pages&gt;297–301&lt;/pages&gt;&lt;volume&gt;7&lt;/volume&gt;&lt;dates&gt;&lt;year&gt;2001&lt;/year&gt;&lt;/dates&gt;&lt;urls&gt;&lt;/urls&gt;&lt;/record&gt;&lt;/Cite&gt;&lt;Cite&gt;&lt;Author&gt;Smit&lt;/Author&gt;&lt;Year&gt;2006&lt;/Year&gt;&lt;RecNum&gt;294&lt;/RecNum&gt;&lt;record&gt;&lt;rec-number&gt;294&lt;/rec-number&gt;&lt;foreign-keys&gt;&lt;key app="EN" db-id="x09a2z9a8dzpxoe0ezox00p8asf25fxaddzw"&gt;294&lt;/key&gt;&lt;/foreign-keys&gt;&lt;ref-type name="Journal Article"&gt;17&lt;/ref-type&gt;&lt;contributors&gt;&lt;authors&gt;&lt;author&gt;Smit, J.&lt;/author&gt;&lt;author&gt;Myer, L.&lt;/author&gt;&lt;author&gt;Middelkoop, K.&lt;/author&gt;&lt;author&gt;Seedat, S.&lt;/author&gt;&lt;author&gt;Wood, R.&lt;/author&gt;&lt;author&gt;Bekker, L.&lt;/author&gt;&lt;author&gt;Stein, D.&lt;/author&gt;&lt;/authors&gt;&lt;/contributors&gt;&lt;titles&gt;&lt;title&gt;Mental health and sexual behaviours in a South African township: A community-based cross-sectional study&lt;/title&gt;&lt;secondary-title&gt;Public Health&lt;/secondary-title&gt;&lt;/titles&gt;&lt;periodical&gt;&lt;full-title&gt;Public Health&lt;/full-title&gt;&lt;/periodical&gt;&lt;pages&gt;534-542&lt;/pages&gt;&lt;volume&gt;120&lt;/volume&gt;&lt;dates&gt;&lt;year&gt;2006&lt;/year&gt;&lt;/dates&gt;&lt;urls&gt;&lt;/urls&gt;&lt;electronic-resource-num&gt;10.1016/j.puhe.2006.01.009 &lt;/electronic-resource-num&gt;&lt;/record&gt;&lt;/Cite&gt;&lt;/EndNote&gt;</w:instrText>
      </w:r>
      <w:r w:rsidR="00675A83" w:rsidRPr="002A41C3">
        <w:fldChar w:fldCharType="separate"/>
      </w:r>
      <w:r w:rsidR="00380714">
        <w:rPr>
          <w:noProof/>
        </w:rPr>
        <w:t>(</w:t>
      </w:r>
      <w:hyperlink w:anchor="_ENREF_30" w:tooltip="Ward, 2001 #373" w:history="1">
        <w:r w:rsidR="00D62AF3">
          <w:rPr>
            <w:noProof/>
          </w:rPr>
          <w:t>30</w:t>
        </w:r>
      </w:hyperlink>
      <w:r w:rsidR="00380714">
        <w:rPr>
          <w:noProof/>
        </w:rPr>
        <w:t xml:space="preserve">, </w:t>
      </w:r>
      <w:hyperlink w:anchor="_ENREF_31" w:tooltip="Smit, 2006 #294" w:history="1">
        <w:r w:rsidR="00D62AF3">
          <w:rPr>
            <w:noProof/>
          </w:rPr>
          <w:t>31</w:t>
        </w:r>
      </w:hyperlink>
      <w:r w:rsidR="00380714">
        <w:rPr>
          <w:noProof/>
        </w:rPr>
        <w:t>)</w:t>
      </w:r>
      <w:r w:rsidR="00675A83" w:rsidRPr="002A41C3">
        <w:fldChar w:fldCharType="end"/>
      </w:r>
      <w:r w:rsidR="001610BC" w:rsidRPr="002A41C3">
        <w:t>.</w:t>
      </w:r>
      <w:r w:rsidR="00D617E0" w:rsidRPr="002A41C3">
        <w:t xml:space="preserve"> </w:t>
      </w:r>
    </w:p>
    <w:p w:rsidR="00527CD0" w:rsidRPr="002A41C3" w:rsidRDefault="00B45B26" w:rsidP="002A41C3">
      <w:pPr>
        <w:tabs>
          <w:tab w:val="left" w:pos="5175"/>
        </w:tabs>
        <w:spacing w:line="480" w:lineRule="auto"/>
        <w:ind w:firstLine="720"/>
      </w:pPr>
      <w:r w:rsidRPr="002A41C3">
        <w:lastRenderedPageBreak/>
        <w:t xml:space="preserve">The </w:t>
      </w:r>
      <w:r w:rsidR="00DD4909" w:rsidRPr="002A41C3">
        <w:t xml:space="preserve">HTQ </w:t>
      </w:r>
      <w:r w:rsidR="0033750A" w:rsidRPr="002A41C3">
        <w:t>was scored using the</w:t>
      </w:r>
      <w:r w:rsidR="00E3168A" w:rsidRPr="002A41C3">
        <w:t xml:space="preserve"> algorithm method, which assesse</w:t>
      </w:r>
      <w:r w:rsidR="00F53B32" w:rsidRPr="002A41C3">
        <w:t>d</w:t>
      </w:r>
      <w:r w:rsidR="00E3168A" w:rsidRPr="002A41C3">
        <w:t xml:space="preserve"> </w:t>
      </w:r>
      <w:r w:rsidR="00DD4909" w:rsidRPr="002A41C3">
        <w:t>whether respondents exhibit a minimum threshold of clinic</w:t>
      </w:r>
      <w:r w:rsidR="00A2590F" w:rsidRPr="002A41C3">
        <w:t xml:space="preserve">ally significant PTSD symptoms </w:t>
      </w:r>
      <w:r w:rsidR="00DD4909" w:rsidRPr="002A41C3">
        <w:t xml:space="preserve">based on responses to questions </w:t>
      </w:r>
      <w:r w:rsidR="00A2590F" w:rsidRPr="002A41C3">
        <w:t>for</w:t>
      </w:r>
      <w:r w:rsidR="00DD4909" w:rsidRPr="002A41C3">
        <w:t xml:space="preserve"> three symptom clusters: re-experiencing of the event; avoidance </w:t>
      </w:r>
      <w:r w:rsidR="0012259A" w:rsidRPr="002A41C3">
        <w:t xml:space="preserve">or numbing; and </w:t>
      </w:r>
      <w:proofErr w:type="spellStart"/>
      <w:r w:rsidR="0012259A" w:rsidRPr="002A41C3">
        <w:t>hyperarousal</w:t>
      </w:r>
      <w:proofErr w:type="spellEnd"/>
      <w:r w:rsidR="0012259A" w:rsidRPr="002A41C3">
        <w:t xml:space="preserve">. </w:t>
      </w:r>
      <w:r w:rsidR="00241E39" w:rsidRPr="002A41C3">
        <w:t xml:space="preserve">Respondents were categorized as having clinically significant levels of PTSD if they had </w:t>
      </w:r>
      <w:r w:rsidR="00DD4909" w:rsidRPr="002A41C3">
        <w:t xml:space="preserve">a score of three or four points on: one of the four questions on re-experiencing symptoms; three of the seven questions on avoidance and numbing symptoms; and two of the five questions on </w:t>
      </w:r>
      <w:proofErr w:type="spellStart"/>
      <w:r w:rsidR="00DD4909" w:rsidRPr="002A41C3">
        <w:t>hyperarousal</w:t>
      </w:r>
      <w:proofErr w:type="spellEnd"/>
      <w:r w:rsidR="00DD4909" w:rsidRPr="002A41C3">
        <w:t xml:space="preserve"> symptoms </w:t>
      </w:r>
      <w:r w:rsidR="00675A83" w:rsidRPr="002A41C3">
        <w:fldChar w:fldCharType="begin"/>
      </w:r>
      <w:r w:rsidR="00380714">
        <w:instrText xml:space="preserve"> ADDIN EN.CITE &lt;EndNote&gt;&lt;Cite&gt;&lt;Author&gt;Mollica&lt;/Author&gt;&lt;Year&gt;1999&lt;/Year&gt;&lt;RecNum&gt;397&lt;/RecNum&gt;&lt;DisplayText&gt;(32)&lt;/DisplayText&gt;&lt;record&gt;&lt;rec-number&gt;397&lt;/rec-number&gt;&lt;foreign-keys&gt;&lt;key app="EN" db-id="x09a2z9a8dzpxoe0ezox00p8asf25fxaddzw"&gt;397&lt;/key&gt;&lt;/foreign-keys&gt;&lt;ref-type name="Journal Article"&gt;17&lt;/ref-type&gt;&lt;contributors&gt;&lt;authors&gt;&lt;author&gt;Mollica, R.&lt;/author&gt;&lt;author&gt;McInnes, K.&lt;/author&gt;&lt;author&gt;Sarajlic, N.&lt;/author&gt;&lt;/authors&gt;&lt;/contributors&gt;&lt;titles&gt;&lt;title&gt;Disability associated with psychiatric comorbidity and health status in Bosnian refugees living in Croatia&lt;/title&gt;&lt;secondary-title&gt;Journal of the American Medical Association&lt;/secondary-title&gt;&lt;/titles&gt;&lt;periodical&gt;&lt;full-title&gt;Journal of the American Medical Association&lt;/full-title&gt;&lt;/periodical&gt;&lt;pages&gt;433-439&lt;/pages&gt;&lt;volume&gt;282&lt;/volume&gt;&lt;number&gt;2&lt;/number&gt;&lt;dates&gt;&lt;year&gt;1999&lt;/year&gt;&lt;/dates&gt;&lt;urls&gt;&lt;/urls&gt;&lt;electronic-resource-num&gt;10.1001/jama.282.5.433 &lt;/electronic-resource-num&gt;&lt;/record&gt;&lt;/Cite&gt;&lt;/EndNote&gt;</w:instrText>
      </w:r>
      <w:r w:rsidR="00675A83" w:rsidRPr="002A41C3">
        <w:fldChar w:fldCharType="separate"/>
      </w:r>
      <w:r w:rsidR="00380714">
        <w:rPr>
          <w:noProof/>
        </w:rPr>
        <w:t>(</w:t>
      </w:r>
      <w:hyperlink w:anchor="_ENREF_32" w:tooltip="Mollica, 1999 #397" w:history="1">
        <w:r w:rsidR="00D62AF3">
          <w:rPr>
            <w:noProof/>
          </w:rPr>
          <w:t>32</w:t>
        </w:r>
      </w:hyperlink>
      <w:r w:rsidR="00380714">
        <w:rPr>
          <w:noProof/>
        </w:rPr>
        <w:t>)</w:t>
      </w:r>
      <w:r w:rsidR="00675A83" w:rsidRPr="002A41C3">
        <w:fldChar w:fldCharType="end"/>
      </w:r>
      <w:r w:rsidR="0012259A" w:rsidRPr="002A41C3">
        <w:t xml:space="preserve">. </w:t>
      </w:r>
      <w:r w:rsidR="00935F1B" w:rsidRPr="002A41C3">
        <w:t xml:space="preserve"> </w:t>
      </w:r>
    </w:p>
    <w:p w:rsidR="007F389F" w:rsidRPr="002A41C3" w:rsidRDefault="00A2590F" w:rsidP="002A41C3">
      <w:pPr>
        <w:tabs>
          <w:tab w:val="left" w:pos="5175"/>
        </w:tabs>
        <w:spacing w:line="480" w:lineRule="auto"/>
        <w:ind w:firstLine="720"/>
      </w:pPr>
      <w:r w:rsidRPr="002A41C3">
        <w:t xml:space="preserve">Original psychometric testing showed that </w:t>
      </w:r>
      <w:r w:rsidR="00F664B4" w:rsidRPr="002A41C3">
        <w:t xml:space="preserve">the </w:t>
      </w:r>
      <w:r w:rsidRPr="002A41C3">
        <w:t>HTQ has excellent consistency reliability (α</w:t>
      </w:r>
      <w:r w:rsidR="00B45B26" w:rsidRPr="002A41C3">
        <w:t xml:space="preserve"> </w:t>
      </w:r>
      <w:r w:rsidRPr="002A41C3">
        <w:t>=</w:t>
      </w:r>
      <w:r w:rsidR="00B45B26" w:rsidRPr="002A41C3">
        <w:t xml:space="preserve"> </w:t>
      </w:r>
      <w:r w:rsidRPr="002A41C3">
        <w:t xml:space="preserve">0.89) </w:t>
      </w:r>
      <w:r w:rsidR="00675A83" w:rsidRPr="002A41C3">
        <w:fldChar w:fldCharType="begin"/>
      </w:r>
      <w:r w:rsidR="00380714">
        <w:instrText xml:space="preserve"> ADDIN EN.CITE &lt;EndNote&gt;&lt;Cite&gt;&lt;Author&gt;Mollica&lt;/Author&gt;&lt;Year&gt;1999&lt;/Year&gt;&lt;RecNum&gt;397&lt;/RecNum&gt;&lt;DisplayText&gt;(32)&lt;/DisplayText&gt;&lt;record&gt;&lt;rec-number&gt;397&lt;/rec-number&gt;&lt;foreign-keys&gt;&lt;key app="EN" db-id="x09a2z9a8dzpxoe0ezox00p8asf25fxaddzw"&gt;397&lt;/key&gt;&lt;/foreign-keys&gt;&lt;ref-type name="Journal Article"&gt;17&lt;/ref-type&gt;&lt;contributors&gt;&lt;authors&gt;&lt;author&gt;Mollica, R.&lt;/author&gt;&lt;author&gt;McInnes, K.&lt;/author&gt;&lt;author&gt;Sarajlic, N.&lt;/author&gt;&lt;/authors&gt;&lt;/contributors&gt;&lt;titles&gt;&lt;title&gt;Disability associated with psychiatric comorbidity and health status in Bosnian refugees living in Croatia&lt;/title&gt;&lt;secondary-title&gt;Journal of the American Medical Association&lt;/secondary-title&gt;&lt;/titles&gt;&lt;periodical&gt;&lt;full-title&gt;Journal of the American Medical Association&lt;/full-title&gt;&lt;/periodical&gt;&lt;pages&gt;433-439&lt;/pages&gt;&lt;volume&gt;282&lt;/volume&gt;&lt;number&gt;2&lt;/number&gt;&lt;dates&gt;&lt;year&gt;1999&lt;/year&gt;&lt;/dates&gt;&lt;urls&gt;&lt;/urls&gt;&lt;electronic-resource-num&gt;10.1001/jama.282.5.433 &lt;/electronic-resource-num&gt;&lt;/record&gt;&lt;/Cite&gt;&lt;/EndNote&gt;</w:instrText>
      </w:r>
      <w:r w:rsidR="00675A83" w:rsidRPr="002A41C3">
        <w:fldChar w:fldCharType="separate"/>
      </w:r>
      <w:r w:rsidR="00380714">
        <w:rPr>
          <w:noProof/>
        </w:rPr>
        <w:t>(</w:t>
      </w:r>
      <w:hyperlink w:anchor="_ENREF_32" w:tooltip="Mollica, 1999 #397" w:history="1">
        <w:r w:rsidR="00D62AF3">
          <w:rPr>
            <w:noProof/>
          </w:rPr>
          <w:t>32</w:t>
        </w:r>
      </w:hyperlink>
      <w:r w:rsidR="00380714">
        <w:rPr>
          <w:noProof/>
        </w:rPr>
        <w:t>)</w:t>
      </w:r>
      <w:r w:rsidR="00675A83" w:rsidRPr="002A41C3">
        <w:fldChar w:fldCharType="end"/>
      </w:r>
      <w:r w:rsidR="0012259A" w:rsidRPr="002A41C3">
        <w:t xml:space="preserve">. </w:t>
      </w:r>
      <w:r w:rsidRPr="002A41C3">
        <w:t>Another study of the reliability and validity of the HTQ in Sri Lankans experiencing the tsunami disaster (</w:t>
      </w:r>
      <w:r w:rsidR="003F3550" w:rsidRPr="002A41C3">
        <w:rPr>
          <w:i/>
        </w:rPr>
        <w:t>n</w:t>
      </w:r>
      <w:r w:rsidR="003F3550" w:rsidRPr="002A41C3">
        <w:t xml:space="preserve"> = </w:t>
      </w:r>
      <w:r w:rsidRPr="002A41C3">
        <w:t>127) showed excellent</w:t>
      </w:r>
      <w:r w:rsidR="00C70377" w:rsidRPr="002A41C3">
        <w:t xml:space="preserve"> </w:t>
      </w:r>
      <w:r w:rsidR="006777F5" w:rsidRPr="002A41C3">
        <w:t xml:space="preserve">internal </w:t>
      </w:r>
      <w:r w:rsidRPr="002A41C3">
        <w:t>consistency (α</w:t>
      </w:r>
      <w:r w:rsidR="00B45B26" w:rsidRPr="002A41C3">
        <w:t xml:space="preserve"> </w:t>
      </w:r>
      <w:r w:rsidRPr="002A41C3">
        <w:t>=</w:t>
      </w:r>
      <w:r w:rsidR="00B45B26" w:rsidRPr="002A41C3">
        <w:t xml:space="preserve"> </w:t>
      </w:r>
      <w:r w:rsidRPr="002A41C3">
        <w:t xml:space="preserve">0.94) and construct validity </w:t>
      </w:r>
      <w:r w:rsidR="00675A83" w:rsidRPr="002A41C3">
        <w:fldChar w:fldCharType="begin"/>
      </w:r>
      <w:r w:rsidR="00380714">
        <w:instrText xml:space="preserve"> ADDIN EN.CITE &lt;EndNote&gt;&lt;Cite&gt;&lt;Author&gt;Miyazaki&lt;/Author&gt;&lt;Year&gt;2006&lt;/Year&gt;&lt;RecNum&gt;299&lt;/RecNum&gt;&lt;DisplayText&gt;(33)&lt;/DisplayText&gt;&lt;record&gt;&lt;rec-number&gt;299&lt;/rec-number&gt;&lt;foreign-keys&gt;&lt;key app="EN" db-id="x09a2z9a8dzpxoe0ezox00p8asf25fxaddzw"&gt;299&lt;/key&gt;&lt;/foreign-keys&gt;&lt;ref-type name="Journal Article"&gt;17&lt;/ref-type&gt;&lt;contributors&gt;&lt;authors&gt;&lt;author&gt;Miyazaki, Takao &lt;/author&gt;&lt;author&gt;Dewaraja, Ratnin&lt;/author&gt;&lt;author&gt;Kawamura, Noriyuki&lt;/author&gt;&lt;/authors&gt;&lt;/contributors&gt;&lt;titles&gt;&lt;title&gt;Reliability and validity of the scales related to post traumatic stress disorder of Sri Lankan version&lt;/title&gt;&lt;secondary-title&gt;International Congress Series 1287&lt;/secondary-title&gt;&lt;/titles&gt;&lt;periodical&gt;&lt;full-title&gt;International Congress Series 1287&lt;/full-title&gt;&lt;/periodical&gt;&lt;pages&gt;82–85&lt;/pages&gt;&lt;dates&gt;&lt;year&gt;2006&lt;/year&gt;&lt;/dates&gt;&lt;urls&gt;&lt;/urls&gt;&lt;electronic-resource-num&gt;10.1016/j.ics.2005.12.016 &lt;/electronic-resource-num&gt;&lt;/record&gt;&lt;/Cite&gt;&lt;/EndNote&gt;</w:instrText>
      </w:r>
      <w:r w:rsidR="00675A83" w:rsidRPr="002A41C3">
        <w:fldChar w:fldCharType="separate"/>
      </w:r>
      <w:r w:rsidR="00380714">
        <w:rPr>
          <w:noProof/>
        </w:rPr>
        <w:t>(</w:t>
      </w:r>
      <w:hyperlink w:anchor="_ENREF_33" w:tooltip="Miyazaki, 2006 #299" w:history="1">
        <w:r w:rsidR="00D62AF3">
          <w:rPr>
            <w:noProof/>
          </w:rPr>
          <w:t>33</w:t>
        </w:r>
      </w:hyperlink>
      <w:r w:rsidR="00380714">
        <w:rPr>
          <w:noProof/>
        </w:rPr>
        <w:t>)</w:t>
      </w:r>
      <w:r w:rsidR="00675A83" w:rsidRPr="002A41C3">
        <w:fldChar w:fldCharType="end"/>
      </w:r>
      <w:r w:rsidR="0012259A" w:rsidRPr="002A41C3">
        <w:t xml:space="preserve">. </w:t>
      </w:r>
      <w:r w:rsidRPr="002A41C3">
        <w:t xml:space="preserve">The cultural validity of the tool was tested in South African populations </w:t>
      </w:r>
      <w:r w:rsidR="00675A83" w:rsidRPr="002A41C3">
        <w:fldChar w:fldCharType="begin"/>
      </w:r>
      <w:r w:rsidR="00380714">
        <w:instrText xml:space="preserve"> ADDIN EN.CITE &lt;EndNote&gt;&lt;Cite&gt;&lt;Author&gt;Smit&lt;/Author&gt;&lt;Year&gt;2006&lt;/Year&gt;&lt;RecNum&gt;472&lt;/RecNum&gt;&lt;DisplayText&gt;(34)&lt;/DisplayText&gt;&lt;record&gt;&lt;rec-number&gt;472&lt;/rec-number&gt;&lt;foreign-keys&gt;&lt;key app="EN" db-id="x09a2z9a8dzpxoe0ezox00p8asf25fxaddzw"&gt;472&lt;/key&gt;&lt;/foreign-keys&gt;&lt;ref-type name="Journal Article"&gt;17&lt;/ref-type&gt;&lt;contributors&gt;&lt;authors&gt;&lt;author&gt;Smit, J.&lt;/author&gt;&lt;author&gt;van der Berg, C.&lt;/author&gt;&lt;author&gt;Bekker, L.&lt;/author&gt;&lt;author&gt;Seedat, S.&lt;/author&gt;&lt;author&gt;Stein, D.&lt;/author&gt;&lt;/authors&gt;&lt;/contributors&gt;&lt;titles&gt;&lt;title&gt;Translation and cross-cultural adaptation of a mental health battery in an African setting&lt;/title&gt;&lt;secondary-title&gt;African Health Sciences&lt;/secondary-title&gt;&lt;/titles&gt;&lt;periodical&gt;&lt;full-title&gt;African Health Sciences&lt;/full-title&gt;&lt;/periodical&gt;&lt;pages&gt;215-222&lt;/pages&gt;&lt;volume&gt;6&lt;/volume&gt;&lt;number&gt;4&lt;/number&gt;&lt;dates&gt;&lt;year&gt;2006&lt;/year&gt;&lt;/dates&gt;&lt;urls&gt;&lt;/urls&gt;&lt;/record&gt;&lt;/Cite&gt;&lt;/EndNote&gt;</w:instrText>
      </w:r>
      <w:r w:rsidR="00675A83" w:rsidRPr="002A41C3">
        <w:fldChar w:fldCharType="separate"/>
      </w:r>
      <w:r w:rsidR="00380714">
        <w:rPr>
          <w:noProof/>
        </w:rPr>
        <w:t>(</w:t>
      </w:r>
      <w:hyperlink w:anchor="_ENREF_34" w:tooltip="Smit, 2006 #472" w:history="1">
        <w:r w:rsidR="00D62AF3">
          <w:rPr>
            <w:noProof/>
          </w:rPr>
          <w:t>34</w:t>
        </w:r>
      </w:hyperlink>
      <w:r w:rsidR="00380714">
        <w:rPr>
          <w:noProof/>
        </w:rPr>
        <w:t>)</w:t>
      </w:r>
      <w:r w:rsidR="00675A83" w:rsidRPr="002A41C3">
        <w:fldChar w:fldCharType="end"/>
      </w:r>
      <w:r w:rsidR="0012259A" w:rsidRPr="002A41C3">
        <w:t xml:space="preserve">. </w:t>
      </w:r>
      <w:r w:rsidR="00783DB4" w:rsidRPr="002A41C3">
        <w:t>The construct v</w:t>
      </w:r>
      <w:r w:rsidRPr="002A41C3">
        <w:t>alidity of the HTQ has been established through comparisons with other tools including the</w:t>
      </w:r>
      <w:r w:rsidR="00EF204C" w:rsidRPr="002A41C3">
        <w:t xml:space="preserve"> </w:t>
      </w:r>
      <w:r w:rsidR="00EF204C" w:rsidRPr="002A41C3">
        <w:rPr>
          <w:rStyle w:val="apple-style-span"/>
          <w:color w:val="000000"/>
          <w:shd w:val="clear" w:color="auto" w:fill="FFFFFF"/>
        </w:rPr>
        <w:t>Mini-International Neuropsychiatric Interview</w:t>
      </w:r>
      <w:r w:rsidRPr="002A41C3">
        <w:t xml:space="preserve"> </w:t>
      </w:r>
      <w:r w:rsidR="00EF204C" w:rsidRPr="002A41C3">
        <w:t>(</w:t>
      </w:r>
      <w:r w:rsidRPr="002A41C3">
        <w:t>MINI</w:t>
      </w:r>
      <w:r w:rsidR="00EF204C" w:rsidRPr="002A41C3">
        <w:t>)</w:t>
      </w:r>
      <w:r w:rsidRPr="002A41C3">
        <w:t xml:space="preserve"> </w:t>
      </w:r>
      <w:r w:rsidR="00675A83" w:rsidRPr="002A41C3">
        <w:fldChar w:fldCharType="begin"/>
      </w:r>
      <w:r w:rsidR="00380714">
        <w:instrText xml:space="preserve"> ADDIN EN.CITE &lt;EndNote&gt;&lt;Cite&gt;&lt;Author&gt;Myer&lt;/Author&gt;&lt;Year&gt;2008&lt;/Year&gt;&lt;RecNum&gt;371&lt;/RecNum&gt;&lt;DisplayText&gt;(29)&lt;/DisplayText&gt;&lt;record&gt;&lt;rec-number&gt;371&lt;/rec-number&gt;&lt;foreign-keys&gt;&lt;key app="EN" db-id="x09a2z9a8dzpxoe0ezox00p8asf25fxaddzw"&gt;371&lt;/key&gt;&lt;/foreign-keys&gt;&lt;ref-type name="Journal Article"&gt;17&lt;/ref-type&gt;&lt;contributors&gt;&lt;authors&gt;&lt;author&gt;Myer, L.&lt;/author&gt;&lt;author&gt;Smit, J.&lt;/author&gt;&lt;author&gt;Le Roux, L.&lt;/author&gt;&lt;author&gt;Parker, S.&lt;/author&gt;&lt;author&gt;Stein, D.&lt;/author&gt;&lt;author&gt;Seedat, D.&lt;/author&gt;&lt;/authors&gt;&lt;/contributors&gt;&lt;titles&gt;&lt;title&gt;Common mental disorders among HIV-infected individuals in South Africa: Prevalence, predictors, and validation of brief psychiatric rating scales&lt;/title&gt;&lt;secondary-title&gt;AIDS Patient Care and STDs&lt;/secondary-title&gt;&lt;/titles&gt;&lt;periodical&gt;&lt;full-title&gt;AIDS Patient Care and STDs&lt;/full-title&gt;&lt;/periodical&gt;&lt;pages&gt;147-158&lt;/pages&gt;&lt;volume&gt;22&lt;/volume&gt;&lt;number&gt;2&lt;/number&gt;&lt;dates&gt;&lt;year&gt;2008&lt;/year&gt;&lt;/dates&gt;&lt;urls&gt;&lt;/urls&gt;&lt;electronic-resource-num&gt;10.1089/apc.2007.0102. &lt;/electronic-resource-num&gt;&lt;/record&gt;&lt;/Cite&gt;&lt;/EndNote&gt;</w:instrText>
      </w:r>
      <w:r w:rsidR="00675A83" w:rsidRPr="002A41C3">
        <w:fldChar w:fldCharType="separate"/>
      </w:r>
      <w:r w:rsidR="00380714">
        <w:rPr>
          <w:noProof/>
        </w:rPr>
        <w:t>(</w:t>
      </w:r>
      <w:hyperlink w:anchor="_ENREF_29" w:tooltip="Myer, 2008 #371" w:history="1">
        <w:r w:rsidR="00D62AF3">
          <w:rPr>
            <w:noProof/>
          </w:rPr>
          <w:t>29</w:t>
        </w:r>
      </w:hyperlink>
      <w:r w:rsidR="00380714">
        <w:rPr>
          <w:noProof/>
        </w:rPr>
        <w:t>)</w:t>
      </w:r>
      <w:r w:rsidR="00675A83" w:rsidRPr="002A41C3">
        <w:fldChar w:fldCharType="end"/>
      </w:r>
      <w:r w:rsidRPr="002A41C3">
        <w:t>.</w:t>
      </w:r>
      <w:r w:rsidR="006124D2" w:rsidRPr="002A41C3">
        <w:t xml:space="preserve"> In this study population, internal consistency for </w:t>
      </w:r>
      <w:r w:rsidR="00F664B4" w:rsidRPr="002A41C3">
        <w:t xml:space="preserve">the </w:t>
      </w:r>
      <w:r w:rsidR="00014854" w:rsidRPr="002A41C3">
        <w:t xml:space="preserve">entire </w:t>
      </w:r>
      <w:r w:rsidR="00783DB4" w:rsidRPr="002A41C3">
        <w:t>HTQ</w:t>
      </w:r>
      <w:r w:rsidR="006124D2" w:rsidRPr="002A41C3">
        <w:t xml:space="preserve"> was α = 0.97</w:t>
      </w:r>
      <w:r w:rsidR="00014854" w:rsidRPr="002A41C3">
        <w:t xml:space="preserve"> and for the first sixteen items used in this analysis was α = 0.96</w:t>
      </w:r>
      <w:r w:rsidR="006124D2" w:rsidRPr="002A41C3">
        <w:t>.</w:t>
      </w:r>
    </w:p>
    <w:p w:rsidR="007F389F" w:rsidRPr="002A41C3" w:rsidRDefault="007F389F" w:rsidP="002A41C3">
      <w:pPr>
        <w:tabs>
          <w:tab w:val="left" w:pos="5175"/>
        </w:tabs>
        <w:spacing w:line="480" w:lineRule="auto"/>
        <w:ind w:firstLine="720"/>
      </w:pPr>
      <w:r w:rsidRPr="002A41C3">
        <w:t xml:space="preserve">In addition to measuring health outcomes, the questionnaire gathered data on possible </w:t>
      </w:r>
      <w:r w:rsidR="00E3168A" w:rsidRPr="002A41C3">
        <w:t xml:space="preserve">risk and protective factors: </w:t>
      </w:r>
      <w:r w:rsidRPr="002A41C3">
        <w:t xml:space="preserve">demographic (e.g., age, gender, education, ethnicity, language); care provision (e.g., social support for the carer, number of children in the household); </w:t>
      </w:r>
      <w:r w:rsidR="00003B04" w:rsidRPr="002A41C3">
        <w:t xml:space="preserve">as well as </w:t>
      </w:r>
      <w:r w:rsidRPr="002A41C3">
        <w:t xml:space="preserve">household </w:t>
      </w:r>
      <w:r w:rsidR="00003B04" w:rsidRPr="002A41C3">
        <w:t xml:space="preserve">economic </w:t>
      </w:r>
      <w:r w:rsidRPr="002A41C3">
        <w:t>(e.g.,</w:t>
      </w:r>
      <w:r w:rsidRPr="002A41C3">
        <w:rPr>
          <w:i/>
          <w:iCs/>
        </w:rPr>
        <w:t xml:space="preserve"> </w:t>
      </w:r>
      <w:r w:rsidR="00FA2A01" w:rsidRPr="002A41C3">
        <w:t>main h</w:t>
      </w:r>
      <w:r w:rsidR="00EE58C9" w:rsidRPr="002A41C3">
        <w:t xml:space="preserve">ousehold </w:t>
      </w:r>
      <w:r w:rsidR="00FA2A01" w:rsidRPr="002A41C3">
        <w:t>source of income</w:t>
      </w:r>
      <w:r w:rsidRPr="002A41C3">
        <w:t>, housing type); and policy factors (e.g., receipt of old-age pension, disability, child support, and foster care grants)</w:t>
      </w:r>
      <w:r w:rsidR="00003B04" w:rsidRPr="002A41C3">
        <w:rPr>
          <w:iCs/>
        </w:rPr>
        <w:t xml:space="preserve"> which were selected</w:t>
      </w:r>
      <w:r w:rsidR="00C80457" w:rsidRPr="002A41C3">
        <w:rPr>
          <w:iCs/>
        </w:rPr>
        <w:t xml:space="preserve"> </w:t>
      </w:r>
      <w:r w:rsidR="00134A6D" w:rsidRPr="002A41C3">
        <w:rPr>
          <w:iCs/>
        </w:rPr>
        <w:t xml:space="preserve">based on South African literature that suggested each might be a potentially important factor in mental health outcomes </w:t>
      </w:r>
      <w:r w:rsidR="00675A83" w:rsidRPr="002A41C3">
        <w:rPr>
          <w:iCs/>
        </w:rPr>
        <w:fldChar w:fldCharType="begin"/>
      </w:r>
      <w:r w:rsidR="00102275">
        <w:rPr>
          <w:iCs/>
        </w:rPr>
        <w:instrText xml:space="preserve"> ADDIN EN.CITE &lt;EndNote&gt;&lt;Cite&gt;&lt;Author&gt;Patel&lt;/Author&gt;&lt;Year&gt;2008&lt;/Year&gt;&lt;RecNum&gt;1375&lt;/RecNum&gt;&lt;DisplayText&gt;(35, 36)&lt;/DisplayText&gt;&lt;record&gt;&lt;rec-number&gt;1375&lt;/rec-number&gt;&lt;foreign-keys&gt;&lt;key app="EN" db-id="x09a2z9a8dzpxoe0ezox00p8asf25fxaddzw"&gt;1375&lt;/key&gt;&lt;/foreign-keys&gt;&lt;ref-type name="Edited Book"&gt;28&lt;/ref-type&gt;&lt;contributors&gt;&lt;authors&gt;&lt;author&gt;Patel, L. &lt;/author&gt;&lt;author&gt;Triegaardt, J.&lt;/author&gt;&lt;/authors&gt;&lt;secondary-authors&gt;&lt;author&gt;Midgley, J.&lt;/author&gt;&lt;author&gt;Tang, K.&lt;/author&gt;&lt;/secondary-authors&gt;&lt;/contributors&gt;&lt;titles&gt;&lt;title&gt;South Africa: Social security, poverty alleviation and development&lt;/title&gt;&lt;secondary-title&gt;Social Security, the Economy and Development&lt;/secondary-title&gt;&lt;/titles&gt;&lt;pages&gt;85-109&lt;/pages&gt;&lt;dates&gt;&lt;year&gt;2008&lt;/year&gt;&lt;/dates&gt;&lt;pub-location&gt;New York&lt;/pub-location&gt;&lt;publisher&gt;Palgrave Macmillan&lt;/publisher&gt;&lt;urls&gt;&lt;/urls&gt;&lt;/record&gt;&lt;/Cite&gt;&lt;Cite&gt;&lt;Author&gt;Plagerson&lt;/Author&gt;&lt;Year&gt;2010&lt;/Year&gt;&lt;RecNum&gt;784&lt;/RecNum&gt;&lt;record&gt;&lt;rec-number&gt;784&lt;/rec-number&gt;&lt;foreign-keys&gt;&lt;key app="EN" db-id="x09a2z9a8dzpxoe0ezox00p8asf25fxaddzw"&gt;784&lt;/key&gt;&lt;/foreign-keys&gt;&lt;ref-type name="Journal Article"&gt;17&lt;/ref-type&gt;&lt;contributors&gt;&lt;authors&gt;&lt;author&gt;Plagerson, S.&lt;/author&gt;&lt;author&gt;Patel, V.&lt;/author&gt;&lt;author&gt;Harpham, T.&lt;/author&gt;&lt;author&gt;Kielmann, K.&lt;/author&gt;&lt;author&gt;Mathee, A.&lt;/author&gt;&lt;/authors&gt;&lt;/contributors&gt;&lt;titles&gt;&lt;title&gt;Does money matter for mental health? Evidence from the child support grants in Johannesburg, South Africa&lt;/title&gt;&lt;secondary-title&gt;Global Public Health&lt;/secondary-title&gt;&lt;/titles&gt;&lt;periodical&gt;&lt;full-title&gt;Global Public Health&lt;/full-title&gt;&lt;/periodical&gt;&lt;pages&gt;1-17&lt;/pages&gt;&lt;volume&gt;11&lt;/volume&gt;&lt;dates&gt;&lt;year&gt;2010&lt;/year&gt;&lt;/dates&gt;&lt;urls&gt;&lt;/urls&gt;&lt;/record&gt;&lt;/Cite&gt;&lt;/EndNote&gt;</w:instrText>
      </w:r>
      <w:r w:rsidR="00675A83" w:rsidRPr="002A41C3">
        <w:rPr>
          <w:iCs/>
        </w:rPr>
        <w:fldChar w:fldCharType="separate"/>
      </w:r>
      <w:r w:rsidR="00380714">
        <w:rPr>
          <w:iCs/>
          <w:noProof/>
        </w:rPr>
        <w:t>(</w:t>
      </w:r>
      <w:hyperlink w:anchor="_ENREF_35" w:tooltip="Patel, 2008 #1375" w:history="1">
        <w:r w:rsidR="00D62AF3">
          <w:rPr>
            <w:iCs/>
            <w:noProof/>
          </w:rPr>
          <w:t>35</w:t>
        </w:r>
      </w:hyperlink>
      <w:r w:rsidR="00380714">
        <w:rPr>
          <w:iCs/>
          <w:noProof/>
        </w:rPr>
        <w:t xml:space="preserve">, </w:t>
      </w:r>
      <w:hyperlink w:anchor="_ENREF_36" w:tooltip="Plagerson, 2010 #784" w:history="1">
        <w:r w:rsidR="00D62AF3">
          <w:rPr>
            <w:iCs/>
            <w:noProof/>
          </w:rPr>
          <w:t>36</w:t>
        </w:r>
      </w:hyperlink>
      <w:r w:rsidR="00380714">
        <w:rPr>
          <w:iCs/>
          <w:noProof/>
        </w:rPr>
        <w:t>)</w:t>
      </w:r>
      <w:r w:rsidR="00675A83" w:rsidRPr="002A41C3">
        <w:rPr>
          <w:iCs/>
        </w:rPr>
        <w:fldChar w:fldCharType="end"/>
      </w:r>
      <w:r w:rsidR="00134A6D" w:rsidRPr="002A41C3">
        <w:rPr>
          <w:iCs/>
        </w:rPr>
        <w:t xml:space="preserve">. </w:t>
      </w:r>
      <w:r w:rsidRPr="002A41C3">
        <w:t>Social support was measured using the Multidimensional Scale of Perceived Social Support (MSPSS), a 12-item scale assessing support from family, friends, and significant others.</w:t>
      </w:r>
      <w:r w:rsidRPr="002A41C3">
        <w:rPr>
          <w:i/>
          <w:iCs/>
        </w:rPr>
        <w:t xml:space="preserve"> </w:t>
      </w:r>
      <w:r w:rsidRPr="002A41C3">
        <w:t xml:space="preserve">Scores range from 12 to 84 points, with higher scores indicating higher levels of perceived social support </w:t>
      </w:r>
      <w:r w:rsidR="00675A83" w:rsidRPr="002A41C3">
        <w:fldChar w:fldCharType="begin"/>
      </w:r>
      <w:r w:rsidR="00380714">
        <w:instrText xml:space="preserve"> ADDIN EN.CITE &lt;EndNote&gt;&lt;Cite&gt;&lt;Author&gt;Zimet&lt;/Author&gt;&lt;Year&gt;1988&lt;/Year&gt;&lt;RecNum&gt;385&lt;/RecNum&gt;&lt;DisplayText&gt;(37, 38)&lt;/DisplayText&gt;&lt;record&gt;&lt;rec-number&gt;385&lt;/rec-number&gt;&lt;foreign-keys&gt;&lt;key app="EN" db-id="x09a2z9a8dzpxoe0ezox00p8asf25fxaddzw"&gt;385&lt;/key&gt;&lt;/foreign-keys&gt;&lt;ref-type name="Journal Article"&gt;17&lt;/ref-type&gt;&lt;contributors&gt;&lt;authors&gt;&lt;author&gt;Zimet, G.&lt;/author&gt;&lt;author&gt;Dahlem, N.&lt;/author&gt;&lt;author&gt;Zimet, S.&lt;/author&gt;&lt;author&gt;Farley, G.&lt;/author&gt;&lt;/authors&gt;&lt;/contributors&gt;&lt;titles&gt;&lt;title&gt;The multidimensional scale of perceived social support&lt;/title&gt;&lt;secondary-title&gt;Journal of Personality Assessment&lt;/secondary-title&gt;&lt;/titles&gt;&lt;periodical&gt;&lt;full-title&gt;Journal of Personality Assessment&lt;/full-title&gt;&lt;/periodical&gt;&lt;pages&gt;30–41&lt;/pages&gt;&lt;volume&gt;52&lt;/volume&gt;&lt;dates&gt;&lt;year&gt;1988&lt;/year&gt;&lt;/dates&gt;&lt;urls&gt;&lt;/urls&gt;&lt;electronic-resource-num&gt;10.1207/s15327752jpa5201_2&lt;/electronic-resource-num&gt;&lt;/record&gt;&lt;/Cite&gt;&lt;Cite&gt;&lt;Author&gt;Zimet&lt;/Author&gt;&lt;Year&gt;1990&lt;/Year&gt;&lt;RecNum&gt;386&lt;/RecNum&gt;&lt;record&gt;&lt;rec-number&gt;386&lt;/rec-number&gt;&lt;foreign-keys&gt;&lt;key app="EN" db-id="x09a2z9a8dzpxoe0ezox00p8asf25fxaddzw"&gt;386&lt;/key&gt;&lt;/foreign-keys&gt;&lt;ref-type name="Journal Article"&gt;17&lt;/ref-type&gt;&lt;contributors&gt;&lt;authors&gt;&lt;author&gt;Zimet, G.&lt;/author&gt;&lt;author&gt;Powell, S.&lt;/author&gt;&lt;author&gt;Farley, G.&lt;/author&gt;&lt;author&gt;Werkman, S.&lt;/author&gt;&lt;author&gt;Berkoff, K.&lt;/author&gt;&lt;/authors&gt;&lt;/contributors&gt;&lt;titles&gt;&lt;title&gt;Psychometric properties of the multidimensional scale of perceived social support&lt;/title&gt;&lt;secondary-title&gt;Journal of Personality Assessment&lt;/secondary-title&gt;&lt;/titles&gt;&lt;periodical&gt;&lt;full-title&gt;Journal of Personality Assessment&lt;/full-title&gt;&lt;/periodical&gt;&lt;pages&gt;610–617&lt;/pages&gt;&lt;volume&gt;55&lt;/volume&gt;&lt;dates&gt;&lt;year&gt;1990&lt;/year&gt;&lt;/dates&gt;&lt;urls&gt;&lt;/urls&gt;&lt;electronic-resource-num&gt;10.1080/00223891.1990.9674095&lt;/electronic-resource-num&gt;&lt;/record&gt;&lt;/Cite&gt;&lt;/EndNote&gt;</w:instrText>
      </w:r>
      <w:r w:rsidR="00675A83" w:rsidRPr="002A41C3">
        <w:fldChar w:fldCharType="separate"/>
      </w:r>
      <w:r w:rsidR="00380714">
        <w:rPr>
          <w:noProof/>
        </w:rPr>
        <w:t>(</w:t>
      </w:r>
      <w:hyperlink w:anchor="_ENREF_37" w:tooltip="Zimet, 1988 #385" w:history="1">
        <w:r w:rsidR="00D62AF3">
          <w:rPr>
            <w:noProof/>
          </w:rPr>
          <w:t>37</w:t>
        </w:r>
      </w:hyperlink>
      <w:r w:rsidR="00380714">
        <w:rPr>
          <w:noProof/>
        </w:rPr>
        <w:t xml:space="preserve">, </w:t>
      </w:r>
      <w:hyperlink w:anchor="_ENREF_38" w:tooltip="Zimet, 1990 #386" w:history="1">
        <w:r w:rsidR="00D62AF3">
          <w:rPr>
            <w:noProof/>
          </w:rPr>
          <w:t>38</w:t>
        </w:r>
      </w:hyperlink>
      <w:r w:rsidR="00380714">
        <w:rPr>
          <w:noProof/>
        </w:rPr>
        <w:t>)</w:t>
      </w:r>
      <w:r w:rsidR="00675A83" w:rsidRPr="002A41C3">
        <w:fldChar w:fldCharType="end"/>
      </w:r>
      <w:r w:rsidRPr="002A41C3">
        <w:t>.</w:t>
      </w:r>
      <w:r w:rsidRPr="002A41C3">
        <w:rPr>
          <w:i/>
          <w:iCs/>
        </w:rPr>
        <w:t xml:space="preserve"> </w:t>
      </w:r>
      <w:r w:rsidRPr="002A41C3">
        <w:t xml:space="preserve">The </w:t>
      </w:r>
      <w:r w:rsidRPr="002A41C3">
        <w:lastRenderedPageBreak/>
        <w:t xml:space="preserve">MSPSS has been used in various cultural settings, including </w:t>
      </w:r>
      <w:r w:rsidR="00E3168A" w:rsidRPr="002A41C3">
        <w:t>South Africa</w:t>
      </w:r>
      <w:r w:rsidRPr="002A41C3">
        <w:t xml:space="preserve"> </w:t>
      </w:r>
      <w:r w:rsidR="00675A83" w:rsidRPr="002A41C3">
        <w:fldChar w:fldCharType="begin"/>
      </w:r>
      <w:r w:rsidR="00380714">
        <w:instrText xml:space="preserve"> ADDIN EN.CITE &lt;EndNote&gt;&lt;Cite&gt;&lt;Author&gt;Myint&lt;/Author&gt;&lt;Year&gt;2008&lt;/Year&gt;&lt;RecNum&gt;413&lt;/RecNum&gt;&lt;DisplayText&gt;(39, 40)&lt;/DisplayText&gt;&lt;record&gt;&lt;rec-number&gt;413&lt;/rec-number&gt;&lt;foreign-keys&gt;&lt;key app="EN" db-id="x09a2z9a8dzpxoe0ezox00p8asf25fxaddzw"&gt;413&lt;/key&gt;&lt;/foreign-keys&gt;&lt;ref-type name="Journal Article"&gt;17&lt;/ref-type&gt;&lt;contributors&gt;&lt;authors&gt;&lt;author&gt;Myint, T.&lt;/author&gt;&lt;author&gt;Mash, B.&lt;/author&gt;&lt;/authors&gt;&lt;/contributors&gt;&lt;titles&gt;&lt;title&gt;Coping strategies and social support after receiving HIV-positive results at a South African district hospital&lt;/title&gt;&lt;secondary-title&gt;South African Medical Journal&lt;/secondary-title&gt;&lt;/titles&gt;&lt;periodical&gt;&lt;full-title&gt;South African Medical Journal&lt;/full-title&gt;&lt;/periodical&gt;&lt;pages&gt;276-278&lt;/pages&gt;&lt;volume&gt;98&lt;/volume&gt;&lt;dates&gt;&lt;year&gt;2008&lt;/year&gt;&lt;/dates&gt;&lt;urls&gt;&lt;/urls&gt;&lt;/record&gt;&lt;/Cite&gt;&lt;Cite&gt;&lt;Author&gt;Bruwer&lt;/Author&gt;&lt;Year&gt;2008&lt;/Year&gt;&lt;RecNum&gt;412&lt;/RecNum&gt;&lt;record&gt;&lt;rec-number&gt;412&lt;/rec-number&gt;&lt;foreign-keys&gt;&lt;key app="EN" db-id="x09a2z9a8dzpxoe0ezox00p8asf25fxaddzw"&gt;412&lt;/key&gt;&lt;/foreign-keys&gt;&lt;ref-type name="Journal Article"&gt;17&lt;/ref-type&gt;&lt;contributors&gt;&lt;authors&gt;&lt;author&gt;Bruwer, B.&lt;/author&gt;&lt;author&gt;Emsley, R.&lt;/author&gt;&lt;author&gt;Kidd, M.&lt;/author&gt;&lt;author&gt;Lochner, C.&lt;/author&gt;&lt;author&gt;Seedat, S.&lt;/author&gt;&lt;/authors&gt;&lt;/contributors&gt;&lt;titles&gt;&lt;title&gt;Psychometric properties of the Multidimensional Scale of Perceived Social Support in youth&lt;/title&gt;&lt;secondary-title&gt;Comprehensive Psychiatry&lt;/secondary-title&gt;&lt;/titles&gt;&lt;periodical&gt;&lt;full-title&gt;Comprehensive psychiatry&lt;/full-title&gt;&lt;/periodical&gt;&lt;pages&gt;195-201&lt;/pages&gt;&lt;volume&gt;49&lt;/volume&gt;&lt;number&gt;2&lt;/number&gt;&lt;dates&gt;&lt;year&gt;2008&lt;/year&gt;&lt;/dates&gt;&lt;urls&gt;&lt;/urls&gt;&lt;electronic-resource-num&gt;10.1016/j.physletb.2003.10.071&lt;/electronic-resource-num&gt;&lt;/record&gt;&lt;/Cite&gt;&lt;/EndNote&gt;</w:instrText>
      </w:r>
      <w:r w:rsidR="00675A83" w:rsidRPr="002A41C3">
        <w:fldChar w:fldCharType="separate"/>
      </w:r>
      <w:r w:rsidR="00380714">
        <w:rPr>
          <w:noProof/>
        </w:rPr>
        <w:t>(</w:t>
      </w:r>
      <w:hyperlink w:anchor="_ENREF_39" w:tooltip="Myint, 2008 #413" w:history="1">
        <w:r w:rsidR="00D62AF3">
          <w:rPr>
            <w:noProof/>
          </w:rPr>
          <w:t>39</w:t>
        </w:r>
      </w:hyperlink>
      <w:r w:rsidR="00380714">
        <w:rPr>
          <w:noProof/>
        </w:rPr>
        <w:t xml:space="preserve">, </w:t>
      </w:r>
      <w:hyperlink w:anchor="_ENREF_40" w:tooltip="Bruwer, 2008 #412" w:history="1">
        <w:r w:rsidR="00D62AF3">
          <w:rPr>
            <w:noProof/>
          </w:rPr>
          <w:t>40</w:t>
        </w:r>
      </w:hyperlink>
      <w:r w:rsidR="00380714">
        <w:rPr>
          <w:noProof/>
        </w:rPr>
        <w:t>)</w:t>
      </w:r>
      <w:r w:rsidR="00675A83" w:rsidRPr="002A41C3">
        <w:fldChar w:fldCharType="end"/>
      </w:r>
      <w:r w:rsidRPr="002A41C3">
        <w:t>.</w:t>
      </w:r>
      <w:r w:rsidRPr="002A41C3">
        <w:rPr>
          <w:i/>
          <w:iCs/>
        </w:rPr>
        <w:t xml:space="preserve"> </w:t>
      </w:r>
      <w:r w:rsidRPr="002A41C3">
        <w:t xml:space="preserve">Validation studies </w:t>
      </w:r>
      <w:r w:rsidR="00774A12" w:rsidRPr="002A41C3">
        <w:t xml:space="preserve">have shown </w:t>
      </w:r>
      <w:r w:rsidRPr="002A41C3">
        <w:t>good internal consistency reliability (</w:t>
      </w:r>
      <w:r w:rsidRPr="002A41C3">
        <w:sym w:font="Symbol" w:char="F061"/>
      </w:r>
      <w:r w:rsidRPr="002A41C3">
        <w:t xml:space="preserve">=0.77 to 0.98) in a variety of samples, including adolescents in South Africa </w:t>
      </w:r>
      <w:r w:rsidR="00675A83" w:rsidRPr="002A41C3">
        <w:fldChar w:fldCharType="begin"/>
      </w:r>
      <w:r w:rsidR="00380714">
        <w:instrText xml:space="preserve"> ADDIN EN.CITE &lt;EndNote&gt;&lt;Cite&gt;&lt;Author&gt;Bruwer&lt;/Author&gt;&lt;Year&gt;2008&lt;/Year&gt;&lt;RecNum&gt;412&lt;/RecNum&gt;&lt;DisplayText&gt;(40)&lt;/DisplayText&gt;&lt;record&gt;&lt;rec-number&gt;412&lt;/rec-number&gt;&lt;foreign-keys&gt;&lt;key app="EN" db-id="x09a2z9a8dzpxoe0ezox00p8asf25fxaddzw"&gt;412&lt;/key&gt;&lt;/foreign-keys&gt;&lt;ref-type name="Journal Article"&gt;17&lt;/ref-type&gt;&lt;contributors&gt;&lt;authors&gt;&lt;author&gt;Bruwer, B.&lt;/author&gt;&lt;author&gt;Emsley, R.&lt;/author&gt;&lt;author&gt;Kidd, M.&lt;/author&gt;&lt;author&gt;Lochner, C.&lt;/author&gt;&lt;author&gt;Seedat, S.&lt;/author&gt;&lt;/authors&gt;&lt;/contributors&gt;&lt;titles&gt;&lt;title&gt;Psychometric properties of the Multidimensional Scale of Perceived Social Support in youth&lt;/title&gt;&lt;secondary-title&gt;Comprehensive Psychiatry&lt;/secondary-title&gt;&lt;/titles&gt;&lt;periodical&gt;&lt;full-title&gt;Comprehensive psychiatry&lt;/full-title&gt;&lt;/periodical&gt;&lt;pages&gt;195-201&lt;/pages&gt;&lt;volume&gt;49&lt;/volume&gt;&lt;number&gt;2&lt;/number&gt;&lt;dates&gt;&lt;year&gt;2008&lt;/year&gt;&lt;/dates&gt;&lt;urls&gt;&lt;/urls&gt;&lt;electronic-resource-num&gt;10.1016/j.physletb.2003.10.071&lt;/electronic-resource-num&gt;&lt;/record&gt;&lt;/Cite&gt;&lt;/EndNote&gt;</w:instrText>
      </w:r>
      <w:r w:rsidR="00675A83" w:rsidRPr="002A41C3">
        <w:fldChar w:fldCharType="separate"/>
      </w:r>
      <w:r w:rsidR="00380714">
        <w:rPr>
          <w:noProof/>
        </w:rPr>
        <w:t>(</w:t>
      </w:r>
      <w:hyperlink w:anchor="_ENREF_40" w:tooltip="Bruwer, 2008 #412" w:history="1">
        <w:r w:rsidR="00D62AF3">
          <w:rPr>
            <w:noProof/>
          </w:rPr>
          <w:t>40</w:t>
        </w:r>
      </w:hyperlink>
      <w:r w:rsidR="00380714">
        <w:rPr>
          <w:noProof/>
        </w:rPr>
        <w:t>)</w:t>
      </w:r>
      <w:r w:rsidR="00675A83" w:rsidRPr="002A41C3">
        <w:fldChar w:fldCharType="end"/>
      </w:r>
      <w:r w:rsidRPr="002A41C3">
        <w:t xml:space="preserve">, individuals with psychiatric illnesses </w:t>
      </w:r>
      <w:r w:rsidR="00675A83" w:rsidRPr="002A41C3">
        <w:fldChar w:fldCharType="begin"/>
      </w:r>
      <w:r w:rsidR="00380714">
        <w:instrText xml:space="preserve"> ADDIN EN.CITE &lt;EndNote&gt;&lt;Cite&gt;&lt;Author&gt;Cecil&lt;/Author&gt;&lt;Year&gt;1995&lt;/Year&gt;&lt;RecNum&gt;410&lt;/RecNum&gt;&lt;DisplayText&gt;(41, 42)&lt;/DisplayText&gt;&lt;record&gt;&lt;rec-number&gt;410&lt;/rec-number&gt;&lt;foreign-keys&gt;&lt;key app="EN" db-id="x09a2z9a8dzpxoe0ezox00p8asf25fxaddzw"&gt;410&lt;/key&gt;&lt;/foreign-keys&gt;&lt;ref-type name="Journal Article"&gt;17&lt;/ref-type&gt;&lt;contributors&gt;&lt;authors&gt;&lt;author&gt;Cecil, H.&lt;/author&gt;&lt;author&gt;Stanley, M.&lt;/author&gt;&lt;author&gt;Carrion, P.&lt;/author&gt;&lt;author&gt;Swann, A.&lt;/author&gt;&lt;/authors&gt;&lt;/contributors&gt;&lt;titles&gt;&lt;title&gt;Psychometric properties of the MSPSS and NOS in psychiatric outpatients&lt;/title&gt;&lt;secondary-title&gt;Journal of Clinical Psychology&lt;/secondary-title&gt;&lt;/titles&gt;&lt;periodical&gt;&lt;full-title&gt;Journal of Clinical Psychology&lt;/full-title&gt;&lt;/periodical&gt;&lt;pages&gt;593–602&lt;/pages&gt;&lt;volume&gt;51&lt;/volume&gt;&lt;dates&gt;&lt;year&gt;1995&lt;/year&gt;&lt;/dates&gt;&lt;urls&gt;&lt;/urls&gt;&lt;electronic-resource-num&gt;10.1002/1097-4679(199509)51:5&amp;lt;593::AID-JCLP2270510503&amp;gt;3.0.CO;2-W&lt;/electronic-resource-num&gt;&lt;/record&gt;&lt;/Cite&gt;&lt;Cite&gt;&lt;Author&gt;Stanley&lt;/Author&gt;&lt;Year&gt;1998&lt;/Year&gt;&lt;RecNum&gt;388&lt;/RecNum&gt;&lt;record&gt;&lt;rec-number&gt;388&lt;/rec-number&gt;&lt;foreign-keys&gt;&lt;key app="EN" db-id="x09a2z9a8dzpxoe0ezox00p8asf25fxaddzw"&gt;388&lt;/key&gt;&lt;/foreign-keys&gt;&lt;ref-type name="Journal Article"&gt;17&lt;/ref-type&gt;&lt;contributors&gt;&lt;authors&gt;&lt;author&gt;Stanley, M.&lt;/author&gt;&lt;author&gt;Beck, J.&lt;/author&gt;&lt;author&gt;Zebb, B.&lt;/author&gt;&lt;/authors&gt;&lt;/contributors&gt;&lt;titles&gt;&lt;title&gt;Psychometric properties of the MSPSS in older adults&lt;/title&gt;&lt;secondary-title&gt;Aging and Mental Health&lt;/secondary-title&gt;&lt;/titles&gt;&lt;periodical&gt;&lt;full-title&gt;Aging and Mental Health&lt;/full-title&gt;&lt;/periodical&gt;&lt;pages&gt;186–193&lt;/pages&gt;&lt;volume&gt;2&lt;/volume&gt;&lt;dates&gt;&lt;year&gt;1998&lt;/year&gt;&lt;/dates&gt;&lt;urls&gt;&lt;/urls&gt;&lt;electronic-resource-num&gt;10.1080/13607869856669&lt;/electronic-resource-num&gt;&lt;/record&gt;&lt;/Cite&gt;&lt;/EndNote&gt;</w:instrText>
      </w:r>
      <w:r w:rsidR="00675A83" w:rsidRPr="002A41C3">
        <w:fldChar w:fldCharType="separate"/>
      </w:r>
      <w:r w:rsidR="00380714">
        <w:rPr>
          <w:noProof/>
        </w:rPr>
        <w:t>(</w:t>
      </w:r>
      <w:hyperlink w:anchor="_ENREF_41" w:tooltip="Cecil, 1995 #410" w:history="1">
        <w:r w:rsidR="00D62AF3">
          <w:rPr>
            <w:noProof/>
          </w:rPr>
          <w:t>41</w:t>
        </w:r>
      </w:hyperlink>
      <w:r w:rsidR="00380714">
        <w:rPr>
          <w:noProof/>
        </w:rPr>
        <w:t xml:space="preserve">, </w:t>
      </w:r>
      <w:hyperlink w:anchor="_ENREF_42" w:tooltip="Stanley, 1998 #388" w:history="1">
        <w:r w:rsidR="00D62AF3">
          <w:rPr>
            <w:noProof/>
          </w:rPr>
          <w:t>42</w:t>
        </w:r>
      </w:hyperlink>
      <w:r w:rsidR="00380714">
        <w:rPr>
          <w:noProof/>
        </w:rPr>
        <w:t>)</w:t>
      </w:r>
      <w:r w:rsidR="00675A83" w:rsidRPr="002A41C3">
        <w:fldChar w:fldCharType="end"/>
      </w:r>
      <w:r w:rsidRPr="002A41C3">
        <w:t xml:space="preserve">, and other developing country populations </w:t>
      </w:r>
      <w:r w:rsidR="00675A83" w:rsidRPr="002A41C3">
        <w:fldChar w:fldCharType="begin"/>
      </w:r>
      <w:r w:rsidR="00380714">
        <w:instrText xml:space="preserve"> ADDIN EN.CITE &lt;EndNote&gt;&lt;Cite&gt;&lt;Author&gt;Eker&lt;/Author&gt;&lt;Year&gt;1995&lt;/Year&gt;&lt;RecNum&gt;402&lt;/RecNum&gt;&lt;DisplayText&gt;(43)&lt;/DisplayText&gt;&lt;record&gt;&lt;rec-number&gt;402&lt;/rec-number&gt;&lt;foreign-keys&gt;&lt;key app="EN" db-id="x09a2z9a8dzpxoe0ezox00p8asf25fxaddzw"&gt;402&lt;/key&gt;&lt;/foreign-keys&gt;&lt;ref-type name="Journal Article"&gt;17&lt;/ref-type&gt;&lt;contributors&gt;&lt;authors&gt;&lt;author&gt;Eker, D.&lt;/author&gt;&lt;author&gt;Arkar, H.&lt;/author&gt;&lt;/authors&gt;&lt;/contributors&gt;&lt;titles&gt;&lt;title&gt;Perceived social support, psychometric properties of the MSPSS in normal and pathological groups in a developing country&lt;/title&gt;&lt;secondary-title&gt;Soc Psychiatry Psychiatric Epidemiology&lt;/secondary-title&gt;&lt;/titles&gt;&lt;periodical&gt;&lt;full-title&gt;Soc Psychiatry Psychiatric Epidemiology&lt;/full-title&gt;&lt;/periodical&gt;&lt;pages&gt;121-126&lt;/pages&gt;&lt;volume&gt;30&lt;/volume&gt;&lt;dates&gt;&lt;year&gt;1995&lt;/year&gt;&lt;/dates&gt;&lt;urls&gt;&lt;/urls&gt;&lt;electronic-resource-num&gt;10.1007/BF00802040&lt;/electronic-resource-num&gt;&lt;/record&gt;&lt;/Cite&gt;&lt;/EndNote&gt;</w:instrText>
      </w:r>
      <w:r w:rsidR="00675A83" w:rsidRPr="002A41C3">
        <w:fldChar w:fldCharType="separate"/>
      </w:r>
      <w:r w:rsidR="00380714">
        <w:rPr>
          <w:noProof/>
        </w:rPr>
        <w:t>(</w:t>
      </w:r>
      <w:hyperlink w:anchor="_ENREF_43" w:tooltip="Eker, 1995 #402" w:history="1">
        <w:r w:rsidR="00D62AF3">
          <w:rPr>
            <w:noProof/>
          </w:rPr>
          <w:t>43</w:t>
        </w:r>
      </w:hyperlink>
      <w:r w:rsidR="00380714">
        <w:rPr>
          <w:noProof/>
        </w:rPr>
        <w:t>)</w:t>
      </w:r>
      <w:r w:rsidR="00675A83" w:rsidRPr="002A41C3">
        <w:fldChar w:fldCharType="end"/>
      </w:r>
      <w:r w:rsidRPr="002A41C3">
        <w:t>.</w:t>
      </w:r>
      <w:r w:rsidRPr="002A41C3">
        <w:rPr>
          <w:i/>
          <w:iCs/>
        </w:rPr>
        <w:t xml:space="preserve"> </w:t>
      </w:r>
      <w:r w:rsidRPr="002A41C3">
        <w:t xml:space="preserve">The remainder of items to assess risk and protective factors were drawn from the South Africa National Census </w:t>
      </w:r>
      <w:r w:rsidR="00675A83" w:rsidRPr="002A41C3">
        <w:fldChar w:fldCharType="begin"/>
      </w:r>
      <w:r w:rsidR="00380714">
        <w:instrText xml:space="preserve"> ADDIN EN.CITE &lt;EndNote&gt;&lt;Cite&gt;&lt;Year&gt;2001&lt;/Year&gt;&lt;RecNum&gt;308&lt;/RecNum&gt;&lt;DisplayText&gt;(44)&lt;/DisplayText&gt;&lt;record&gt;&lt;rec-number&gt;308&lt;/rec-number&gt;&lt;foreign-keys&gt;&lt;key app="EN" db-id="x09a2z9a8dzpxoe0ezox00p8asf25fxaddzw"&gt;308&lt;/key&gt;&lt;/foreign-keys&gt;&lt;ref-type name="Web Page"&gt;12&lt;/ref-type&gt;&lt;contributors&gt;&lt;/contributors&gt;&lt;titles&gt;&lt;title&gt;Census 2001 Questionnaire&lt;/title&gt;&lt;/titles&gt;&lt;dates&gt;&lt;year&gt;2001&lt;/year&gt;&lt;/dates&gt;&lt;publisher&gt;Statistics South Africa&lt;/publisher&gt;&lt;urls&gt;&lt;related-urls&gt;&lt;url&gt;http://www.statssa.gov.za/additional_services/questionnaires/Questionnaire%20C.pdf&lt;/url&gt;&lt;/related-urls&gt;&lt;/urls&gt;&lt;custom1&gt;Statistics South Africa&lt;/custom1&gt;&lt;/record&gt;&lt;/Cite&gt;&lt;/EndNote&gt;</w:instrText>
      </w:r>
      <w:r w:rsidR="00675A83" w:rsidRPr="002A41C3">
        <w:fldChar w:fldCharType="separate"/>
      </w:r>
      <w:r w:rsidR="00380714">
        <w:rPr>
          <w:noProof/>
        </w:rPr>
        <w:t>(</w:t>
      </w:r>
      <w:hyperlink w:anchor="_ENREF_44" w:tooltip=", 2001 #308" w:history="1">
        <w:r w:rsidR="00D62AF3">
          <w:rPr>
            <w:noProof/>
          </w:rPr>
          <w:t>44</w:t>
        </w:r>
      </w:hyperlink>
      <w:r w:rsidR="00380714">
        <w:rPr>
          <w:noProof/>
        </w:rPr>
        <w:t>)</w:t>
      </w:r>
      <w:r w:rsidR="00675A83" w:rsidRPr="002A41C3">
        <w:fldChar w:fldCharType="end"/>
      </w:r>
      <w:r w:rsidRPr="002A41C3">
        <w:t xml:space="preserve">, South Africa General Household Survey </w:t>
      </w:r>
      <w:r w:rsidR="00675A83" w:rsidRPr="002A41C3">
        <w:fldChar w:fldCharType="begin"/>
      </w:r>
      <w:r w:rsidR="00380714">
        <w:instrText xml:space="preserve"> ADDIN EN.CITE &lt;EndNote&gt;&lt;Cite&gt;&lt;RecNum&gt;330&lt;/RecNum&gt;&lt;DisplayText&gt;(45)&lt;/DisplayText&gt;&lt;record&gt;&lt;rec-number&gt;330&lt;/rec-number&gt;&lt;foreign-keys&gt;&lt;key app="EN" db-id="x09a2z9a8dzpxoe0ezox00p8asf25fxaddzw"&gt;330&lt;/key&gt;&lt;/foreign-keys&gt;&lt;ref-type name="Web Page"&gt;12&lt;/ref-type&gt;&lt;contributors&gt;&lt;secondary-authors&gt;&lt;author&gt;Statistics South Africa&lt;/author&gt;&lt;/secondary-authors&gt;&lt;/contributors&gt;&lt;titles&gt;&lt;title&gt;General Household Survey&lt;/title&gt;&lt;/titles&gt;&lt;dates&gt;&lt;year&gt;2005&lt;/year&gt;&lt;/dates&gt;&lt;publisher&gt;Statistics South Africa&lt;/publisher&gt;&lt;urls&gt;&lt;related-urls&gt;&lt;url&gt;http://www.statssa.gov.za/Publications/statsdownload.asp?ppn=P0318&amp;amp;SCH=3655&lt;/url&gt;&lt;/related-urls&gt;&lt;/urls&gt;&lt;/record&gt;&lt;/Cite&gt;&lt;/EndNote&gt;</w:instrText>
      </w:r>
      <w:r w:rsidR="00675A83" w:rsidRPr="002A41C3">
        <w:fldChar w:fldCharType="separate"/>
      </w:r>
      <w:r w:rsidR="00380714">
        <w:rPr>
          <w:noProof/>
        </w:rPr>
        <w:t>(</w:t>
      </w:r>
      <w:hyperlink w:anchor="_ENREF_45" w:tooltip=", 2005 #330" w:history="1">
        <w:r w:rsidR="00D62AF3">
          <w:rPr>
            <w:noProof/>
          </w:rPr>
          <w:t>45</w:t>
        </w:r>
      </w:hyperlink>
      <w:r w:rsidR="00380714">
        <w:rPr>
          <w:noProof/>
        </w:rPr>
        <w:t>)</w:t>
      </w:r>
      <w:r w:rsidR="00675A83" w:rsidRPr="002A41C3">
        <w:fldChar w:fldCharType="end"/>
      </w:r>
      <w:r w:rsidRPr="002A41C3">
        <w:t xml:space="preserve">, South Africa Demographic and Health Survey </w:t>
      </w:r>
      <w:r w:rsidR="00675A83" w:rsidRPr="002A41C3">
        <w:fldChar w:fldCharType="begin"/>
      </w:r>
      <w:r w:rsidR="00380714">
        <w:instrText xml:space="preserve"> ADDIN EN.CITE &lt;EndNote&gt;&lt;Cite&gt;&lt;RecNum&gt;331&lt;/RecNum&gt;&lt;DisplayText&gt;(46)&lt;/DisplayText&gt;&lt;record&gt;&lt;rec-number&gt;331&lt;/rec-number&gt;&lt;foreign-keys&gt;&lt;key app="EN" db-id="x09a2z9a8dzpxoe0ezox00p8asf25fxaddzw"&gt;331&lt;/key&gt;&lt;/foreign-keys&gt;&lt;ref-type name="Web Page"&gt;12&lt;/ref-type&gt;&lt;contributors&gt;&lt;authors&gt;&lt;author&gt;Medical Research Council&lt;/author&gt;&lt;/authors&gt;&lt;secondary-authors&gt;&lt;author&gt;Medical Research Council and South African Department of Health&lt;/author&gt;&lt;/secondary-authors&gt;&lt;/contributors&gt;&lt;titles&gt;&lt;title&gt;South African Demographic and Health Survey&lt;/title&gt;&lt;/titles&gt;&lt;dates&gt;&lt;year&gt;2003&lt;/year&gt;&lt;/dates&gt;&lt;publisher&gt;Medical Research Council and South African Department of Health&lt;/publisher&gt;&lt;urls&gt;&lt;related-urls&gt;&lt;url&gt;www.mrc.ac.za/bod/sadhs.htm&lt;/url&gt;&lt;/related-urls&gt;&lt;/urls&gt;&lt;/record&gt;&lt;/Cite&gt;&lt;/EndNote&gt;</w:instrText>
      </w:r>
      <w:r w:rsidR="00675A83" w:rsidRPr="002A41C3">
        <w:fldChar w:fldCharType="separate"/>
      </w:r>
      <w:r w:rsidR="00380714">
        <w:rPr>
          <w:noProof/>
        </w:rPr>
        <w:t>(</w:t>
      </w:r>
      <w:hyperlink w:anchor="_ENREF_46" w:tooltip="Council, 2003 #331" w:history="1">
        <w:r w:rsidR="00D62AF3">
          <w:rPr>
            <w:noProof/>
          </w:rPr>
          <w:t>46</w:t>
        </w:r>
      </w:hyperlink>
      <w:r w:rsidR="00380714">
        <w:rPr>
          <w:noProof/>
        </w:rPr>
        <w:t>)</w:t>
      </w:r>
      <w:r w:rsidR="00675A83" w:rsidRPr="002A41C3">
        <w:fldChar w:fldCharType="end"/>
      </w:r>
      <w:r w:rsidRPr="002A41C3">
        <w:t xml:space="preserve">, and the KwaZulu-Natal Income Dynamics Study (KIDS) 2004 questionnaire </w:t>
      </w:r>
      <w:r w:rsidR="00675A83" w:rsidRPr="002A41C3">
        <w:fldChar w:fldCharType="begin"/>
      </w:r>
      <w:r w:rsidR="00380714">
        <w:instrText xml:space="preserve"> ADDIN EN.CITE &lt;EndNote&gt;&lt;Cite&gt;&lt;Author&gt;May&lt;/Author&gt;&lt;Year&gt;1999&lt;/Year&gt;&lt;RecNum&gt;894&lt;/RecNum&gt;&lt;DisplayText&gt;(47)&lt;/DisplayText&gt;&lt;record&gt;&lt;rec-number&gt;894&lt;/rec-number&gt;&lt;foreign-keys&gt;&lt;key app="EN" db-id="x09a2z9a8dzpxoe0ezox00p8asf25fxaddzw"&gt;894&lt;/key&gt;&lt;/foreign-keys&gt;&lt;ref-type name="Web Page"&gt;12&lt;/ref-type&gt;&lt;contributors&gt;&lt;authors&gt;&lt;author&gt;May, J.&lt;/author&gt;&lt;/authors&gt;&lt;/contributors&gt;&lt;titles&gt;&lt;title&gt;KwaZulu-Natal Income Dynamics Study (KIDS) 1993-1998: A Longitudinal Household Data Set for South African Policy Analysis&lt;/title&gt;&lt;/titles&gt;&lt;dates&gt;&lt;year&gt;1999&lt;/year&gt;&lt;/dates&gt;&lt;pub-location&gt;Durban&lt;/pub-location&gt;&lt;publisher&gt;School of Development Studies, University of KwaZulu Natal&lt;/publisher&gt;&lt;urls&gt;&lt;related-urls&gt;&lt;url&gt;http://sds.ukzn.ac.za/default.php?3,17,1,4,0&lt;/url&gt;&lt;/related-urls&gt;&lt;/urls&gt;&lt;/record&gt;&lt;/Cite&gt;&lt;/EndNote&gt;</w:instrText>
      </w:r>
      <w:r w:rsidR="00675A83" w:rsidRPr="002A41C3">
        <w:fldChar w:fldCharType="separate"/>
      </w:r>
      <w:r w:rsidR="00380714">
        <w:rPr>
          <w:noProof/>
        </w:rPr>
        <w:t>(</w:t>
      </w:r>
      <w:hyperlink w:anchor="_ENREF_47" w:tooltip="May, 1999 #894" w:history="1">
        <w:r w:rsidR="00D62AF3">
          <w:rPr>
            <w:noProof/>
          </w:rPr>
          <w:t>47</w:t>
        </w:r>
      </w:hyperlink>
      <w:r w:rsidR="00380714">
        <w:rPr>
          <w:noProof/>
        </w:rPr>
        <w:t>)</w:t>
      </w:r>
      <w:r w:rsidR="00675A83" w:rsidRPr="002A41C3">
        <w:fldChar w:fldCharType="end"/>
      </w:r>
      <w:r w:rsidR="001F5ED8" w:rsidRPr="002A41C3">
        <w:t xml:space="preserve"> </w:t>
      </w:r>
      <w:r w:rsidR="002D3598" w:rsidRPr="002A41C3">
        <w:t xml:space="preserve">to ensure </w:t>
      </w:r>
      <w:r w:rsidRPr="002A41C3">
        <w:t xml:space="preserve">the use of culturally appropriate </w:t>
      </w:r>
      <w:r w:rsidR="00F53B32" w:rsidRPr="002A41C3">
        <w:t>and pre-tested questions</w:t>
      </w:r>
      <w:r w:rsidRPr="002A41C3">
        <w:t>.</w:t>
      </w:r>
      <w:r w:rsidRPr="002A41C3">
        <w:rPr>
          <w:i/>
          <w:iCs/>
        </w:rPr>
        <w:t xml:space="preserve"> </w:t>
      </w:r>
    </w:p>
    <w:p w:rsidR="00527CD0" w:rsidRPr="002A41C3" w:rsidRDefault="006124D2" w:rsidP="002A41C3">
      <w:pPr>
        <w:spacing w:line="480" w:lineRule="auto"/>
        <w:rPr>
          <w:b/>
        </w:rPr>
      </w:pPr>
      <w:r w:rsidRPr="002A41C3">
        <w:rPr>
          <w:b/>
        </w:rPr>
        <w:t xml:space="preserve">Procedures and </w:t>
      </w:r>
      <w:r w:rsidR="007210EE" w:rsidRPr="002A41C3">
        <w:rPr>
          <w:b/>
        </w:rPr>
        <w:t>Data Analysis</w:t>
      </w:r>
    </w:p>
    <w:p w:rsidR="00527CD0" w:rsidRPr="002A41C3" w:rsidRDefault="000D7FA6" w:rsidP="002A41C3">
      <w:pPr>
        <w:adjustRightInd w:val="0"/>
        <w:spacing w:line="480" w:lineRule="auto"/>
        <w:ind w:firstLine="720"/>
      </w:pPr>
      <w:r w:rsidRPr="002A41C3">
        <w:t>Participants were identified using a representative community sample</w:t>
      </w:r>
      <w:r w:rsidR="0012259A" w:rsidRPr="002A41C3">
        <w:t xml:space="preserve">. </w:t>
      </w:r>
      <w:r w:rsidR="006A5849" w:rsidRPr="002A41C3">
        <w:t>T</w:t>
      </w:r>
      <w:r w:rsidR="009D4FA3" w:rsidRPr="002A41C3">
        <w:t xml:space="preserve">he research site </w:t>
      </w:r>
      <w:r w:rsidRPr="002A41C3">
        <w:t>was split into geographic clusters based on Geographical Information System mapping of c</w:t>
      </w:r>
      <w:r w:rsidR="00BA5455" w:rsidRPr="002A41C3">
        <w:t xml:space="preserve">ensus enumeration areas (EAs). </w:t>
      </w:r>
      <w:r w:rsidR="005C7E1E" w:rsidRPr="002A41C3">
        <w:t xml:space="preserve">Of fifty-one existing EAs, </w:t>
      </w:r>
      <w:r w:rsidR="00441081" w:rsidRPr="002A41C3">
        <w:t xml:space="preserve">twenty-three </w:t>
      </w:r>
      <w:r w:rsidR="005C7E1E" w:rsidRPr="002A41C3">
        <w:t xml:space="preserve">were randomly sampled and in </w:t>
      </w:r>
      <w:r w:rsidRPr="002A41C3">
        <w:t>each EA, every household was visite</w:t>
      </w:r>
      <w:r w:rsidR="005C7E1E" w:rsidRPr="002A41C3">
        <w:t xml:space="preserve">d and </w:t>
      </w:r>
      <w:r w:rsidR="00F53B32" w:rsidRPr="002A41C3">
        <w:t xml:space="preserve">screened for eligibility. </w:t>
      </w:r>
      <w:r w:rsidRPr="002A41C3">
        <w:t>Then, household members identified the primary caregiver in the household.</w:t>
      </w:r>
      <w:r w:rsidR="0012259A" w:rsidRPr="002A41C3">
        <w:t xml:space="preserve"> </w:t>
      </w:r>
      <w:r w:rsidR="00106F14" w:rsidRPr="002A41C3">
        <w:t xml:space="preserve">Study aims and procedures were explained. If the primary caregiver indicated an interest in participation, the participant was provided a copy of the informed consent document. This consent document was also read out loud by a member of the research team and questions answered before informed consent was obtained.  </w:t>
      </w:r>
      <w:r w:rsidR="003F3550" w:rsidRPr="002A41C3">
        <w:t>A total of 2</w:t>
      </w:r>
      <w:r w:rsidR="00042143" w:rsidRPr="002A41C3">
        <w:t>,</w:t>
      </w:r>
      <w:r w:rsidRPr="002A41C3">
        <w:t>070 households were screened for eligibili</w:t>
      </w:r>
      <w:r w:rsidR="00042143" w:rsidRPr="002A41C3">
        <w:t>ty, with a response rate of 99</w:t>
      </w:r>
      <w:r w:rsidR="00561815" w:rsidRPr="002A41C3">
        <w:t>%</w:t>
      </w:r>
      <w:r w:rsidRPr="002A41C3">
        <w:t>, resulting in a final sample o</w:t>
      </w:r>
      <w:r w:rsidR="003F3550" w:rsidRPr="002A41C3">
        <w:t xml:space="preserve">f </w:t>
      </w:r>
      <w:r w:rsidR="00FF56F2" w:rsidRPr="002A41C3">
        <w:t>1,599</w:t>
      </w:r>
      <w:r w:rsidR="0012259A" w:rsidRPr="002A41C3">
        <w:t xml:space="preserve"> caregivers. </w:t>
      </w:r>
      <w:r w:rsidR="00106F14" w:rsidRPr="002A41C3">
        <w:t xml:space="preserve">No incentives were provided. It is likely that the high response rate was due to the extensive process of community buy-in in preparation for the study as well as the high rate of unemployment in the community which meant that many caregivers were available to participate. </w:t>
      </w:r>
      <w:r w:rsidR="006124D2" w:rsidRPr="002A41C3">
        <w:t>Surveys were administered by local isiZulu speakers trained in research and ethical protocols.</w:t>
      </w:r>
    </w:p>
    <w:p w:rsidR="009D4FA3" w:rsidRPr="002A41C3" w:rsidRDefault="00CA55A9" w:rsidP="002A41C3">
      <w:pPr>
        <w:adjustRightInd w:val="0"/>
        <w:spacing w:line="480" w:lineRule="auto"/>
        <w:ind w:firstLine="720"/>
      </w:pPr>
      <w:r w:rsidRPr="002A41C3">
        <w:t>Data w</w:t>
      </w:r>
      <w:r w:rsidR="00F71C6B" w:rsidRPr="002A41C3">
        <w:t>ere</w:t>
      </w:r>
      <w:r w:rsidRPr="002A41C3">
        <w:t xml:space="preserve"> </w:t>
      </w:r>
      <w:proofErr w:type="spellStart"/>
      <w:r w:rsidRPr="002A41C3">
        <w:t>a</w:t>
      </w:r>
      <w:r w:rsidR="0012259A" w:rsidRPr="002A41C3">
        <w:t>nalyzed</w:t>
      </w:r>
      <w:proofErr w:type="spellEnd"/>
      <w:r w:rsidR="0012259A" w:rsidRPr="002A41C3">
        <w:t xml:space="preserve"> using SPSS version 17. </w:t>
      </w:r>
      <w:r w:rsidRPr="002A41C3">
        <w:t xml:space="preserve">Descriptive statistics were used to summarize caregiver demographics, traumatic events, and PTSD </w:t>
      </w:r>
      <w:r w:rsidR="0012259A" w:rsidRPr="002A41C3">
        <w:t xml:space="preserve">symptoms. </w:t>
      </w:r>
      <w:r w:rsidR="002C472D" w:rsidRPr="002A41C3">
        <w:t xml:space="preserve">Chi-square tests </w:t>
      </w:r>
      <w:r w:rsidR="002C472D" w:rsidRPr="002A41C3">
        <w:lastRenderedPageBreak/>
        <w:t>were conducted to assess whether caregivers of orphaned children were more likely to meet criteria for PTSD compared to caregi</w:t>
      </w:r>
      <w:r w:rsidR="0012259A" w:rsidRPr="002A41C3">
        <w:t xml:space="preserve">vers of non-orphaned children. </w:t>
      </w:r>
      <w:r w:rsidR="009A2BAC" w:rsidRPr="002A41C3">
        <w:t>ANOVAs were conducted to compare differences in PTSD symptom scores between caregivers of AIDS-orphaned, other-orphan</w:t>
      </w:r>
      <w:r w:rsidR="0012259A" w:rsidRPr="002A41C3">
        <w:t xml:space="preserve">ed, and non-orphaned children. </w:t>
      </w:r>
      <w:r w:rsidRPr="002A41C3">
        <w:t xml:space="preserve">Multivariate logistic </w:t>
      </w:r>
      <w:r w:rsidR="002C472D" w:rsidRPr="002A41C3">
        <w:t xml:space="preserve">regressions </w:t>
      </w:r>
      <w:r w:rsidR="00F71C6B" w:rsidRPr="002A41C3">
        <w:t>identified factors</w:t>
      </w:r>
      <w:r w:rsidRPr="002A41C3">
        <w:t xml:space="preserve"> independently associated with PTSD </w:t>
      </w:r>
      <w:r w:rsidR="00F71C6B" w:rsidRPr="002A41C3">
        <w:t>in caregivers</w:t>
      </w:r>
      <w:r w:rsidR="002C472D" w:rsidRPr="002A41C3">
        <w:t xml:space="preserve"> of orphaned children</w:t>
      </w:r>
      <w:r w:rsidRPr="002A41C3">
        <w:t>.</w:t>
      </w:r>
      <w:r w:rsidR="0012259A" w:rsidRPr="002A41C3">
        <w:t xml:space="preserve"> </w:t>
      </w:r>
      <w:r w:rsidR="002C472D" w:rsidRPr="002A41C3">
        <w:t xml:space="preserve">Variables were entered into regression models using forward block-wise entry, with variables ordered by those most proximal to the individual followed by those that were more distal. </w:t>
      </w:r>
      <w:r w:rsidR="00935F1B" w:rsidRPr="002A41C3">
        <w:t>I</w:t>
      </w:r>
      <w:r w:rsidR="002C472D" w:rsidRPr="002A41C3">
        <w:t>n the first block, a dichotomous variable for orphan versus non-orphan caregivers was entered. In the second block, variables that were most proximally associated with the provision of childcare were entered (number of children in the household, social support for the caregiver). In the third block, household characteristics were entered (</w:t>
      </w:r>
      <w:r w:rsidR="00FA2A01" w:rsidRPr="002A41C3">
        <w:t>source of income</w:t>
      </w:r>
      <w:r w:rsidR="002C472D" w:rsidRPr="002A41C3">
        <w:t>, dwelling type). In the fourth block, policy-related variables were entered (old age pension, disability grant, child support</w:t>
      </w:r>
      <w:r w:rsidR="00EE58C9" w:rsidRPr="002A41C3">
        <w:t xml:space="preserve"> grant, and foster care grant).</w:t>
      </w:r>
      <w:r w:rsidR="002C472D" w:rsidRPr="002A41C3">
        <w:t xml:space="preserve"> </w:t>
      </w:r>
      <w:r w:rsidR="00FB770B" w:rsidRPr="002A41C3">
        <w:t>C</w:t>
      </w:r>
      <w:r w:rsidR="002C472D" w:rsidRPr="002A41C3">
        <w:t>aregiver demographic variables were entered (age, gender, education)</w:t>
      </w:r>
      <w:r w:rsidR="00FB770B" w:rsidRPr="002A41C3">
        <w:t xml:space="preserve"> in the final block to minimize </w:t>
      </w:r>
      <w:r w:rsidR="00BD656E" w:rsidRPr="002A41C3">
        <w:t xml:space="preserve">the </w:t>
      </w:r>
      <w:r w:rsidR="00FB770B" w:rsidRPr="002A41C3">
        <w:t xml:space="preserve">suppression of </w:t>
      </w:r>
      <w:r w:rsidR="00BD656E" w:rsidRPr="002A41C3">
        <w:t>effects for other socio-eco</w:t>
      </w:r>
      <w:r w:rsidR="00BA5455" w:rsidRPr="002A41C3">
        <w:t xml:space="preserve">nomic </w:t>
      </w:r>
      <w:r w:rsidR="00BD656E" w:rsidRPr="002A41C3">
        <w:t xml:space="preserve">variables due to potentially strong demographic </w:t>
      </w:r>
      <w:r w:rsidR="00C70377" w:rsidRPr="002A41C3">
        <w:t>predictors of</w:t>
      </w:r>
      <w:r w:rsidR="00BD656E" w:rsidRPr="002A41C3">
        <w:t xml:space="preserve"> PTSD</w:t>
      </w:r>
      <w:r w:rsidR="006A5849" w:rsidRPr="002A41C3">
        <w:t xml:space="preserve">. All study procedures were approved by ethical review committees at Oxford University and University of </w:t>
      </w:r>
      <w:proofErr w:type="spellStart"/>
      <w:r w:rsidR="006A5849" w:rsidRPr="002A41C3">
        <w:t>KwaZulu</w:t>
      </w:r>
      <w:proofErr w:type="spellEnd"/>
      <w:r w:rsidR="006A5849" w:rsidRPr="002A41C3">
        <w:t xml:space="preserve"> Natal.  </w:t>
      </w:r>
    </w:p>
    <w:p w:rsidR="00527CD0" w:rsidRPr="002A41C3" w:rsidRDefault="00DD4909" w:rsidP="002A41C3">
      <w:pPr>
        <w:spacing w:line="480" w:lineRule="auto"/>
        <w:rPr>
          <w:caps/>
        </w:rPr>
      </w:pPr>
      <w:r w:rsidRPr="002A41C3">
        <w:rPr>
          <w:caps/>
        </w:rPr>
        <w:t>Results</w:t>
      </w:r>
    </w:p>
    <w:p w:rsidR="00527CD0" w:rsidRPr="002A41C3" w:rsidRDefault="003C7DD7" w:rsidP="002A41C3">
      <w:pPr>
        <w:spacing w:line="480" w:lineRule="auto"/>
        <w:ind w:firstLine="720"/>
      </w:pPr>
      <w:r w:rsidRPr="002A41C3">
        <w:t>More than half of the participants</w:t>
      </w:r>
      <w:r w:rsidR="008A4168" w:rsidRPr="002A41C3">
        <w:t xml:space="preserve"> (</w:t>
      </w:r>
      <w:r w:rsidR="00042143" w:rsidRPr="002A41C3">
        <w:t>60</w:t>
      </w:r>
      <w:r w:rsidR="00AA1043" w:rsidRPr="002A41C3">
        <w:t xml:space="preserve">%, </w:t>
      </w:r>
      <w:r w:rsidR="003F3550" w:rsidRPr="002A41C3">
        <w:rPr>
          <w:i/>
        </w:rPr>
        <w:t>n</w:t>
      </w:r>
      <w:r w:rsidR="003F3550" w:rsidRPr="002A41C3">
        <w:t xml:space="preserve"> = </w:t>
      </w:r>
      <w:r w:rsidR="002E2C0F" w:rsidRPr="002A41C3">
        <w:t>958</w:t>
      </w:r>
      <w:r w:rsidR="008A4168" w:rsidRPr="002A41C3">
        <w:t xml:space="preserve">) </w:t>
      </w:r>
      <w:r w:rsidR="0042751D" w:rsidRPr="002A41C3">
        <w:t>reported experiencing, witnessing</w:t>
      </w:r>
      <w:r w:rsidR="007A5FF4" w:rsidRPr="002A41C3">
        <w:t xml:space="preserve">, </w:t>
      </w:r>
      <w:r w:rsidR="008A4168" w:rsidRPr="002A41C3">
        <w:t>and/</w:t>
      </w:r>
      <w:r w:rsidR="007A5FF4" w:rsidRPr="002A41C3">
        <w:t>or hea</w:t>
      </w:r>
      <w:r w:rsidR="0042751D" w:rsidRPr="002A41C3">
        <w:t>ring</w:t>
      </w:r>
      <w:r w:rsidRPr="002A41C3">
        <w:t xml:space="preserve"> of an</w:t>
      </w:r>
      <w:r w:rsidR="001D6537" w:rsidRPr="002A41C3">
        <w:t>y traumatic or life threatening</w:t>
      </w:r>
      <w:r w:rsidRPr="002A41C3">
        <w:t xml:space="preserve"> </w:t>
      </w:r>
      <w:r w:rsidR="007A5FF4" w:rsidRPr="002A41C3">
        <w:t>event</w:t>
      </w:r>
      <w:r w:rsidR="0042751D" w:rsidRPr="002A41C3">
        <w:t xml:space="preserve"> happeni</w:t>
      </w:r>
      <w:r w:rsidR="008A4168" w:rsidRPr="002A41C3">
        <w:t>ng to someone they knew</w:t>
      </w:r>
      <w:r w:rsidR="001F6C6C" w:rsidRPr="002A41C3">
        <w:t xml:space="preserve"> based on the LEC</w:t>
      </w:r>
      <w:r w:rsidR="0012259A" w:rsidRPr="002A41C3">
        <w:t xml:space="preserve">. </w:t>
      </w:r>
      <w:r w:rsidR="00AA1043" w:rsidRPr="002A41C3">
        <w:t>The most frequently reported events w</w:t>
      </w:r>
      <w:r w:rsidR="00D062F1" w:rsidRPr="002A41C3">
        <w:t>ere transport accident</w:t>
      </w:r>
      <w:r w:rsidR="006D42A6" w:rsidRPr="002A41C3">
        <w:t>s (40</w:t>
      </w:r>
      <w:r w:rsidR="00D062F1" w:rsidRPr="002A41C3">
        <w:t xml:space="preserve">%), </w:t>
      </w:r>
      <w:r w:rsidR="00AA1043" w:rsidRPr="002A41C3">
        <w:t>natural disaster</w:t>
      </w:r>
      <w:r w:rsidR="00D062F1" w:rsidRPr="002A41C3">
        <w:t>s</w:t>
      </w:r>
      <w:r w:rsidR="00042143" w:rsidRPr="002A41C3">
        <w:t xml:space="preserve"> (33</w:t>
      </w:r>
      <w:r w:rsidR="00AA1043" w:rsidRPr="002A41C3">
        <w:t>%), physical assault</w:t>
      </w:r>
      <w:r w:rsidR="00D062F1" w:rsidRPr="002A41C3">
        <w:t>s</w:t>
      </w:r>
      <w:r w:rsidR="006D42A6" w:rsidRPr="002A41C3">
        <w:t xml:space="preserve"> (32</w:t>
      </w:r>
      <w:r w:rsidR="00AA1043" w:rsidRPr="002A41C3">
        <w:t>%), unexpec</w:t>
      </w:r>
      <w:r w:rsidR="006D42A6" w:rsidRPr="002A41C3">
        <w:t>ted death of someone close (30</w:t>
      </w:r>
      <w:r w:rsidR="00AA1043" w:rsidRPr="002A41C3">
        <w:t>%), assault</w:t>
      </w:r>
      <w:r w:rsidR="00D062F1" w:rsidRPr="002A41C3">
        <w:t>s</w:t>
      </w:r>
      <w:r w:rsidR="006D42A6" w:rsidRPr="002A41C3">
        <w:t xml:space="preserve"> by a weapon (30</w:t>
      </w:r>
      <w:r w:rsidR="00AA1043" w:rsidRPr="002A41C3">
        <w:t>%), fire</w:t>
      </w:r>
      <w:r w:rsidR="00D062F1" w:rsidRPr="002A41C3">
        <w:t>s</w:t>
      </w:r>
      <w:r w:rsidR="00AA1043" w:rsidRPr="002A41C3">
        <w:t xml:space="preserve"> or explosion</w:t>
      </w:r>
      <w:r w:rsidR="00D062F1" w:rsidRPr="002A41C3">
        <w:t>s</w:t>
      </w:r>
      <w:r w:rsidR="00AA1043" w:rsidRPr="002A41C3">
        <w:t xml:space="preserve"> </w:t>
      </w:r>
      <w:r w:rsidR="006D42A6" w:rsidRPr="002A41C3">
        <w:t>(24</w:t>
      </w:r>
      <w:r w:rsidR="00D062F1" w:rsidRPr="002A41C3">
        <w:t>%), life threatening injuries</w:t>
      </w:r>
      <w:r w:rsidR="00AA1043" w:rsidRPr="002A41C3">
        <w:t xml:space="preserve"> or illness</w:t>
      </w:r>
      <w:r w:rsidR="00D062F1" w:rsidRPr="002A41C3">
        <w:t>es</w:t>
      </w:r>
      <w:r w:rsidR="006D42A6" w:rsidRPr="002A41C3">
        <w:t xml:space="preserve"> (19</w:t>
      </w:r>
      <w:r w:rsidR="00AA1043" w:rsidRPr="002A41C3">
        <w:t>%), and sudden or violent death</w:t>
      </w:r>
      <w:r w:rsidR="00D062F1" w:rsidRPr="002A41C3">
        <w:t>s</w:t>
      </w:r>
      <w:r w:rsidR="006D42A6" w:rsidRPr="002A41C3">
        <w:t xml:space="preserve"> (13</w:t>
      </w:r>
      <w:r w:rsidR="0012259A" w:rsidRPr="002A41C3">
        <w:t xml:space="preserve">%). </w:t>
      </w:r>
      <w:r w:rsidR="001F6C6C" w:rsidRPr="002A41C3">
        <w:t>Details on the type and</w:t>
      </w:r>
      <w:r w:rsidR="008A4168" w:rsidRPr="002A41C3">
        <w:t xml:space="preserve"> frequency of</w:t>
      </w:r>
      <w:r w:rsidR="00AA1043" w:rsidRPr="002A41C3">
        <w:t xml:space="preserve"> </w:t>
      </w:r>
      <w:r w:rsidR="0042751D" w:rsidRPr="002A41C3">
        <w:t xml:space="preserve">events </w:t>
      </w:r>
      <w:r w:rsidR="001F6C6C" w:rsidRPr="002A41C3">
        <w:t xml:space="preserve">reported </w:t>
      </w:r>
      <w:r w:rsidR="00AA1043" w:rsidRPr="002A41C3">
        <w:t xml:space="preserve">are </w:t>
      </w:r>
      <w:r w:rsidR="00791ADF" w:rsidRPr="002A41C3">
        <w:t>summarized in Table 2</w:t>
      </w:r>
      <w:r w:rsidR="004A3DB5" w:rsidRPr="002A41C3">
        <w:t xml:space="preserve">.  </w:t>
      </w:r>
    </w:p>
    <w:p w:rsidR="00CE6F1C" w:rsidRPr="002A41C3" w:rsidRDefault="004A3DB5" w:rsidP="002A41C3">
      <w:pPr>
        <w:spacing w:line="480" w:lineRule="auto"/>
        <w:ind w:firstLine="720"/>
      </w:pPr>
      <w:r w:rsidRPr="002A41C3">
        <w:lastRenderedPageBreak/>
        <w:t xml:space="preserve">Out of the sub-sample of </w:t>
      </w:r>
      <w:r w:rsidR="001F6C6C" w:rsidRPr="002A41C3">
        <w:t>participants</w:t>
      </w:r>
      <w:r w:rsidRPr="002A41C3">
        <w:t xml:space="preserve"> (</w:t>
      </w:r>
      <w:r w:rsidR="003F3550" w:rsidRPr="002A41C3">
        <w:rPr>
          <w:i/>
        </w:rPr>
        <w:t>n</w:t>
      </w:r>
      <w:r w:rsidR="003F3550" w:rsidRPr="002A41C3">
        <w:t xml:space="preserve"> = </w:t>
      </w:r>
      <w:r w:rsidRPr="002A41C3">
        <w:t>958) who reported experiencing, witnessing, and/or hearing</w:t>
      </w:r>
      <w:r w:rsidR="001F6C6C" w:rsidRPr="002A41C3">
        <w:t xml:space="preserve"> of one or more</w:t>
      </w:r>
      <w:r w:rsidRPr="002A41C3">
        <w:t xml:space="preserve"> </w:t>
      </w:r>
      <w:r w:rsidR="001D6537" w:rsidRPr="002A41C3">
        <w:t xml:space="preserve">traumatic or life threatening </w:t>
      </w:r>
      <w:r w:rsidRPr="002A41C3">
        <w:t>event</w:t>
      </w:r>
      <w:r w:rsidR="003C7DD7" w:rsidRPr="002A41C3">
        <w:t>(s)</w:t>
      </w:r>
      <w:r w:rsidR="001F6C6C" w:rsidRPr="002A41C3">
        <w:t xml:space="preserve">, </w:t>
      </w:r>
      <w:r w:rsidR="00CC77B8" w:rsidRPr="002A41C3">
        <w:t>116</w:t>
      </w:r>
      <w:r w:rsidR="00355916" w:rsidRPr="002A41C3">
        <w:t xml:space="preserve"> </w:t>
      </w:r>
      <w:r w:rsidR="006D42A6" w:rsidRPr="002A41C3">
        <w:t>(12</w:t>
      </w:r>
      <w:r w:rsidR="00A00CFB" w:rsidRPr="002A41C3">
        <w:t xml:space="preserve">%) </w:t>
      </w:r>
      <w:r w:rsidR="00355916" w:rsidRPr="002A41C3">
        <w:t xml:space="preserve">participants </w:t>
      </w:r>
      <w:r w:rsidR="003C7DD7" w:rsidRPr="002A41C3">
        <w:t>indicated that</w:t>
      </w:r>
      <w:r w:rsidR="00A00CFB" w:rsidRPr="002A41C3">
        <w:t xml:space="preserve"> the</w:t>
      </w:r>
      <w:r w:rsidRPr="002A41C3">
        <w:t xml:space="preserve"> event</w:t>
      </w:r>
      <w:r w:rsidR="001F6C6C" w:rsidRPr="002A41C3">
        <w:t>(s)</w:t>
      </w:r>
      <w:r w:rsidR="003C7DD7" w:rsidRPr="002A41C3">
        <w:t xml:space="preserve"> were potentially traumatic or “still bothering or upsetting them</w:t>
      </w:r>
      <w:r w:rsidR="00CF3AB1" w:rsidRPr="002A41C3">
        <w:t>.</w:t>
      </w:r>
      <w:r w:rsidR="003C7DD7" w:rsidRPr="002A41C3">
        <w:t>”</w:t>
      </w:r>
      <w:r w:rsidR="0012259A" w:rsidRPr="002A41C3">
        <w:t xml:space="preserve"> </w:t>
      </w:r>
      <w:r w:rsidR="00CC77B8" w:rsidRPr="002A41C3">
        <w:t>Among these 116</w:t>
      </w:r>
      <w:r w:rsidR="002B6D21" w:rsidRPr="002A41C3">
        <w:t xml:space="preserve"> participants, the </w:t>
      </w:r>
      <w:r w:rsidR="00CF3AB1" w:rsidRPr="002A41C3">
        <w:t xml:space="preserve">unexpected death of someone close </w:t>
      </w:r>
      <w:r w:rsidR="006D42A6" w:rsidRPr="002A41C3">
        <w:t>to them (53</w:t>
      </w:r>
      <w:r w:rsidR="003C7DD7" w:rsidRPr="002A41C3">
        <w:t xml:space="preserve">%), </w:t>
      </w:r>
      <w:r w:rsidR="006D42A6" w:rsidRPr="002A41C3">
        <w:t>physical assault (11</w:t>
      </w:r>
      <w:r w:rsidR="00CF3AB1" w:rsidRPr="002A41C3">
        <w:t>%)</w:t>
      </w:r>
      <w:r w:rsidR="003C7DD7" w:rsidRPr="002A41C3">
        <w:t>,</w:t>
      </w:r>
      <w:r w:rsidR="006D42A6" w:rsidRPr="002A41C3">
        <w:t xml:space="preserve"> and sexual assault (10</w:t>
      </w:r>
      <w:r w:rsidR="00CF3AB1" w:rsidRPr="002A41C3">
        <w:t>%)</w:t>
      </w:r>
      <w:r w:rsidR="003C7DD7" w:rsidRPr="002A41C3">
        <w:t xml:space="preserve"> were the most frequently reported events</w:t>
      </w:r>
      <w:r w:rsidR="0012259A" w:rsidRPr="002A41C3">
        <w:t xml:space="preserve">. </w:t>
      </w:r>
      <w:bookmarkStart w:id="0" w:name="OLE_LINK3"/>
      <w:bookmarkStart w:id="1" w:name="OLE_LINK4"/>
      <w:r w:rsidR="00CE6F1C" w:rsidRPr="002A41C3">
        <w:t xml:space="preserve">A fifth of these 116 participants (19%, </w:t>
      </w:r>
      <w:r w:rsidR="00CE6F1C" w:rsidRPr="002A41C3">
        <w:rPr>
          <w:i/>
        </w:rPr>
        <w:t>n</w:t>
      </w:r>
      <w:r w:rsidR="00CE6F1C" w:rsidRPr="002A41C3">
        <w:t xml:space="preserve"> = 22) were classified as meeting the threshold for clinically significant PTSD symptoms based on</w:t>
      </w:r>
      <w:r w:rsidR="00CE62E0" w:rsidRPr="002A41C3">
        <w:t xml:space="preserve"> the algorithm scori</w:t>
      </w:r>
      <w:r w:rsidR="005F6E77" w:rsidRPr="002A41C3">
        <w:t>ng method. Symptom severity did not vary by number of reported traumatic events.</w:t>
      </w:r>
      <w:r w:rsidR="00CE62E0" w:rsidRPr="002A41C3">
        <w:t xml:space="preserve"> </w:t>
      </w:r>
    </w:p>
    <w:p w:rsidR="00527CD0" w:rsidRPr="002A41C3" w:rsidRDefault="00CE6F1C" w:rsidP="002A41C3">
      <w:pPr>
        <w:spacing w:line="480" w:lineRule="auto"/>
        <w:ind w:firstLine="720"/>
      </w:pPr>
      <w:r w:rsidRPr="002A41C3">
        <w:rPr>
          <w:rFonts w:eastAsia="Calibri"/>
        </w:rPr>
        <w:t>Of the 116 participants</w:t>
      </w:r>
      <w:r w:rsidR="000062F0" w:rsidRPr="002A41C3">
        <w:rPr>
          <w:rFonts w:eastAsia="Calibri"/>
        </w:rPr>
        <w:t xml:space="preserve"> that</w:t>
      </w:r>
      <w:r w:rsidRPr="002A41C3">
        <w:rPr>
          <w:rFonts w:eastAsia="Calibri"/>
        </w:rPr>
        <w:t xml:space="preserve"> </w:t>
      </w:r>
      <w:r w:rsidR="00AB6840">
        <w:rPr>
          <w:rFonts w:eastAsia="Calibri"/>
        </w:rPr>
        <w:t>reported events</w:t>
      </w:r>
      <w:r w:rsidR="00CE62E0" w:rsidRPr="002A41C3">
        <w:rPr>
          <w:rFonts w:eastAsia="Calibri"/>
        </w:rPr>
        <w:t xml:space="preserve"> still bothering them</w:t>
      </w:r>
      <w:r w:rsidRPr="002A41C3">
        <w:rPr>
          <w:rFonts w:eastAsia="Calibri"/>
        </w:rPr>
        <w:t xml:space="preserve">, caregivers were disaggregated into caregivers of orphaned and non-orphaned children for comparison. </w:t>
      </w:r>
      <w:bookmarkEnd w:id="0"/>
      <w:bookmarkEnd w:id="1"/>
      <w:r w:rsidR="00935F1B" w:rsidRPr="002A41C3">
        <w:t>C</w:t>
      </w:r>
      <w:r w:rsidR="00120A08" w:rsidRPr="002A41C3">
        <w:t xml:space="preserve">aregivers of orphaned children </w:t>
      </w:r>
      <w:r w:rsidR="001372D3" w:rsidRPr="002A41C3">
        <w:t>were significantly more</w:t>
      </w:r>
      <w:r w:rsidR="00120A08" w:rsidRPr="002A41C3">
        <w:t xml:space="preserve"> likely to be classified as meeting the threshold criteria for</w:t>
      </w:r>
      <w:r w:rsidR="00BA0848" w:rsidRPr="002A41C3">
        <w:t xml:space="preserve"> clinically significant</w:t>
      </w:r>
      <w:r w:rsidR="00120A08" w:rsidRPr="002A41C3">
        <w:t xml:space="preserve"> PTSD </w:t>
      </w:r>
      <w:r w:rsidR="00BA0848" w:rsidRPr="002A41C3">
        <w:t xml:space="preserve">symptoms </w:t>
      </w:r>
      <w:r w:rsidR="00120A08" w:rsidRPr="002A41C3">
        <w:t>(</w:t>
      </w:r>
      <w:r w:rsidR="00C80C71" w:rsidRPr="002A41C3">
        <w:t>28</w:t>
      </w:r>
      <w:r w:rsidR="00120A08" w:rsidRPr="002A41C3">
        <w:t>%) than caregivers of non-orphaned children (</w:t>
      </w:r>
      <w:r w:rsidR="00C80C71" w:rsidRPr="002A41C3">
        <w:t>10</w:t>
      </w:r>
      <w:r w:rsidR="00120A08" w:rsidRPr="002A41C3">
        <w:t>%) (χ2</w:t>
      </w:r>
      <w:r w:rsidR="00561815" w:rsidRPr="002A41C3">
        <w:t xml:space="preserve"> </w:t>
      </w:r>
      <w:r w:rsidR="00120A08" w:rsidRPr="002A41C3">
        <w:t>=</w:t>
      </w:r>
      <w:r w:rsidR="00561815" w:rsidRPr="002A41C3">
        <w:t xml:space="preserve"> </w:t>
      </w:r>
      <w:r w:rsidR="00120A08" w:rsidRPr="002A41C3">
        <w:t>5.8</w:t>
      </w:r>
      <w:r w:rsidR="00C80C71" w:rsidRPr="002A41C3">
        <w:t>3</w:t>
      </w:r>
      <w:r w:rsidR="00384B8F" w:rsidRPr="002A41C3">
        <w:t xml:space="preserve">, </w:t>
      </w:r>
      <w:r w:rsidR="00384B8F" w:rsidRPr="002A41C3">
        <w:rPr>
          <w:i/>
        </w:rPr>
        <w:t>p</w:t>
      </w:r>
      <w:r w:rsidR="00384B8F" w:rsidRPr="002A41C3">
        <w:t xml:space="preserve"> </w:t>
      </w:r>
      <w:r w:rsidR="00736D11" w:rsidRPr="002A41C3">
        <w:t>=</w:t>
      </w:r>
      <w:r w:rsidR="00384B8F" w:rsidRPr="002A41C3">
        <w:t xml:space="preserve"> 0.01</w:t>
      </w:r>
      <w:r w:rsidR="001372D3" w:rsidRPr="002A41C3">
        <w:t>6</w:t>
      </w:r>
      <w:r w:rsidR="00120A08" w:rsidRPr="002A41C3">
        <w:t xml:space="preserve">). </w:t>
      </w:r>
      <w:r w:rsidR="00981A1D" w:rsidRPr="002A41C3">
        <w:t xml:space="preserve">Caregivers were also </w:t>
      </w:r>
      <w:r w:rsidR="00981A1D" w:rsidRPr="002A41C3">
        <w:rPr>
          <w:rFonts w:eastAsia="Calibri"/>
        </w:rPr>
        <w:t>disaggregated into caregivers of AIDS-orphaned, other-orphaned, and non-orp</w:t>
      </w:r>
      <w:r w:rsidR="0012259A" w:rsidRPr="002A41C3">
        <w:rPr>
          <w:rFonts w:eastAsia="Calibri"/>
        </w:rPr>
        <w:t xml:space="preserve">haned children for comparison. </w:t>
      </w:r>
      <w:r w:rsidR="00935F1B" w:rsidRPr="002A41C3">
        <w:rPr>
          <w:rFonts w:eastAsia="Calibri"/>
        </w:rPr>
        <w:t>Again, c</w:t>
      </w:r>
      <w:r w:rsidR="00120A08" w:rsidRPr="002A41C3">
        <w:t xml:space="preserve">aregivers of other-orphaned children were significantly more likely to be classified as meeting the threshold criteria for </w:t>
      </w:r>
      <w:r w:rsidR="00BA0848" w:rsidRPr="002A41C3">
        <w:t xml:space="preserve">clinically significant </w:t>
      </w:r>
      <w:r w:rsidR="00120A08" w:rsidRPr="002A41C3">
        <w:t>PTSD</w:t>
      </w:r>
      <w:r w:rsidR="00BA0848" w:rsidRPr="002A41C3">
        <w:t xml:space="preserve"> symptoms</w:t>
      </w:r>
      <w:r w:rsidR="00120A08" w:rsidRPr="002A41C3">
        <w:t xml:space="preserve"> (</w:t>
      </w:r>
      <w:r w:rsidR="001372D3" w:rsidRPr="002A41C3">
        <w:t>35</w:t>
      </w:r>
      <w:r w:rsidR="00120A08" w:rsidRPr="002A41C3">
        <w:t>%) than caregivers of AIDS-orphaned children (</w:t>
      </w:r>
      <w:r w:rsidR="001372D3" w:rsidRPr="002A41C3">
        <w:t>25</w:t>
      </w:r>
      <w:r w:rsidR="00120A08" w:rsidRPr="002A41C3">
        <w:t xml:space="preserve">%) </w:t>
      </w:r>
      <w:r w:rsidR="001372D3" w:rsidRPr="002A41C3">
        <w:t>and non-orphaned children (10</w:t>
      </w:r>
      <w:r w:rsidR="00120A08" w:rsidRPr="002A41C3">
        <w:t>%) χ2</w:t>
      </w:r>
      <w:r w:rsidR="00561815" w:rsidRPr="002A41C3">
        <w:t xml:space="preserve"> </w:t>
      </w:r>
      <w:r w:rsidR="00120A08" w:rsidRPr="002A41C3">
        <w:t>=</w:t>
      </w:r>
      <w:r w:rsidR="00561815" w:rsidRPr="002A41C3">
        <w:t xml:space="preserve"> </w:t>
      </w:r>
      <w:r w:rsidR="001372D3" w:rsidRPr="002A41C3">
        <w:t>6.66</w:t>
      </w:r>
      <w:r w:rsidR="001E2907" w:rsidRPr="002A41C3">
        <w:t>, (</w:t>
      </w:r>
      <w:r w:rsidR="005E7143" w:rsidRPr="002A41C3">
        <w:rPr>
          <w:i/>
        </w:rPr>
        <w:t>p</w:t>
      </w:r>
      <w:r w:rsidR="001E2907" w:rsidRPr="002A41C3">
        <w:t xml:space="preserve"> = 0.04</w:t>
      </w:r>
      <w:r w:rsidR="00120A08" w:rsidRPr="002A41C3">
        <w:t>).</w:t>
      </w:r>
    </w:p>
    <w:p w:rsidR="00C8121A" w:rsidRPr="002A41C3" w:rsidRDefault="002C472D" w:rsidP="002A41C3">
      <w:pPr>
        <w:spacing w:line="480" w:lineRule="auto"/>
        <w:ind w:firstLine="720"/>
      </w:pPr>
      <w:r w:rsidRPr="002A41C3">
        <w:t xml:space="preserve">Multivariate </w:t>
      </w:r>
      <w:r w:rsidR="00FF0517" w:rsidRPr="002A41C3">
        <w:t xml:space="preserve">hierarchical </w:t>
      </w:r>
      <w:r w:rsidRPr="002A41C3">
        <w:t>logistic regression mod</w:t>
      </w:r>
      <w:r w:rsidR="00791ADF" w:rsidRPr="002A41C3">
        <w:t xml:space="preserve">els are summarized in Table </w:t>
      </w:r>
      <w:r w:rsidR="00935F1B" w:rsidRPr="002A41C3">
        <w:t>3</w:t>
      </w:r>
      <w:r w:rsidR="0012259A" w:rsidRPr="002A41C3">
        <w:t xml:space="preserve">. </w:t>
      </w:r>
      <w:r w:rsidR="00844C80" w:rsidRPr="002A41C3">
        <w:t xml:space="preserve">Each </w:t>
      </w:r>
      <w:r w:rsidR="0012259A" w:rsidRPr="002A41C3">
        <w:t>model</w:t>
      </w:r>
      <w:r w:rsidR="00844C80" w:rsidRPr="002A41C3">
        <w:t xml:space="preserve"> </w:t>
      </w:r>
      <w:r w:rsidR="0012259A" w:rsidRPr="002A41C3">
        <w:t>was</w:t>
      </w:r>
      <w:r w:rsidR="00844C80" w:rsidRPr="002A41C3">
        <w:t xml:space="preserve"> significant (</w:t>
      </w:r>
      <w:r w:rsidR="005E7143" w:rsidRPr="002A41C3">
        <w:rPr>
          <w:i/>
        </w:rPr>
        <w:t>p</w:t>
      </w:r>
      <w:r w:rsidR="00561815" w:rsidRPr="002A41C3">
        <w:t xml:space="preserve"> </w:t>
      </w:r>
      <w:r w:rsidR="00844C80" w:rsidRPr="002A41C3">
        <w:t>&lt;</w:t>
      </w:r>
      <w:r w:rsidR="00561815" w:rsidRPr="002A41C3">
        <w:t xml:space="preserve"> </w:t>
      </w:r>
      <w:r w:rsidR="0012259A" w:rsidRPr="002A41C3">
        <w:t xml:space="preserve">0.01). </w:t>
      </w:r>
      <w:r w:rsidR="00EE58C9" w:rsidRPr="002A41C3">
        <w:t>In the unadjusted model, those caring for orphaned children were significantly more likely to report PTSD</w:t>
      </w:r>
      <w:r w:rsidR="00EE6683" w:rsidRPr="002A41C3">
        <w:t xml:space="preserve"> symptoms</w:t>
      </w:r>
      <w:r w:rsidR="00EE58C9" w:rsidRPr="002A41C3">
        <w:t xml:space="preserve"> (</w:t>
      </w:r>
      <w:r w:rsidR="00EE58C9" w:rsidRPr="002A41C3">
        <w:rPr>
          <w:i/>
        </w:rPr>
        <w:t>Model 1</w:t>
      </w:r>
      <w:r w:rsidR="00EE58C9" w:rsidRPr="002A41C3">
        <w:t xml:space="preserve">, OR = </w:t>
      </w:r>
      <w:r w:rsidR="00EE6683" w:rsidRPr="002A41C3">
        <w:t>3.47</w:t>
      </w:r>
      <w:r w:rsidR="00EE58C9" w:rsidRPr="002A41C3">
        <w:t>, 95% CI = 1.2</w:t>
      </w:r>
      <w:r w:rsidR="00EE6683" w:rsidRPr="002A41C3">
        <w:t>4-9.67</w:t>
      </w:r>
      <w:r w:rsidR="00EE58C9" w:rsidRPr="002A41C3">
        <w:t>).</w:t>
      </w:r>
      <w:r w:rsidR="00EE6683" w:rsidRPr="002A41C3">
        <w:t xml:space="preserve"> This relationship remained significant in the three subsequent models which adjusted for variables related to care provision (</w:t>
      </w:r>
      <w:r w:rsidR="00EE6683" w:rsidRPr="002A41C3">
        <w:rPr>
          <w:i/>
        </w:rPr>
        <w:t>Model 2</w:t>
      </w:r>
      <w:r w:rsidR="00EE6683" w:rsidRPr="002A41C3">
        <w:t>, OR = 2.97, 95% CI = 1.03-8.57), household factors (</w:t>
      </w:r>
      <w:r w:rsidR="00EE6683" w:rsidRPr="002A41C3">
        <w:rPr>
          <w:i/>
        </w:rPr>
        <w:t>Model 3</w:t>
      </w:r>
      <w:r w:rsidR="00EE6683" w:rsidRPr="002A41C3">
        <w:t>, OR = 2.98, 95% CI = 1.03-8.66), and policy variables (</w:t>
      </w:r>
      <w:r w:rsidR="00EE6683" w:rsidRPr="002A41C3">
        <w:rPr>
          <w:i/>
        </w:rPr>
        <w:t>Model 4</w:t>
      </w:r>
      <w:r w:rsidR="00EE6683" w:rsidRPr="002A41C3">
        <w:t xml:space="preserve">, OR = 3.12, 95% CI = 1.02-9.56). </w:t>
      </w:r>
      <w:r w:rsidR="00EE58C9" w:rsidRPr="002A41C3">
        <w:t>In t</w:t>
      </w:r>
      <w:r w:rsidR="006C605A" w:rsidRPr="002A41C3">
        <w:t xml:space="preserve">he final </w:t>
      </w:r>
      <w:r w:rsidR="003D195B" w:rsidRPr="002A41C3">
        <w:t>model</w:t>
      </w:r>
      <w:r w:rsidR="00EE58C9" w:rsidRPr="002A41C3">
        <w:t xml:space="preserve">, there was </w:t>
      </w:r>
      <w:r w:rsidR="00047CE9" w:rsidRPr="002A41C3">
        <w:t xml:space="preserve">a trend towards </w:t>
      </w:r>
      <w:r w:rsidR="00EE58C9" w:rsidRPr="002A41C3">
        <w:t>significance (</w:t>
      </w:r>
      <w:r w:rsidR="00EE58C9" w:rsidRPr="002A41C3">
        <w:rPr>
          <w:i/>
        </w:rPr>
        <w:t xml:space="preserve">p </w:t>
      </w:r>
      <w:r w:rsidR="00EE58C9" w:rsidRPr="002A41C3">
        <w:lastRenderedPageBreak/>
        <w:t>= 0.06) between caring for an orphaned children and PTSD symptoms (</w:t>
      </w:r>
      <w:r w:rsidR="00EE58C9" w:rsidRPr="002A41C3">
        <w:rPr>
          <w:i/>
        </w:rPr>
        <w:t>Model 5</w:t>
      </w:r>
      <w:r w:rsidR="00EE58C9" w:rsidRPr="002A41C3">
        <w:t>, OR = 3.01, 95% CI = 0.96-9.47)</w:t>
      </w:r>
      <w:r w:rsidR="00675A83" w:rsidRPr="002A41C3">
        <w:fldChar w:fldCharType="begin"/>
      </w:r>
      <w:r w:rsidR="00380714">
        <w:instrText xml:space="preserve"> ADDIN EN.CITE &lt;EndNote&gt;&lt;Cite&gt;&lt;Author&gt;Baron&lt;/Author&gt;&lt;Year&gt;1986&lt;/Year&gt;&lt;RecNum&gt;1078&lt;/RecNum&gt;&lt;DisplayText&gt;(48)&lt;/DisplayText&gt;&lt;record&gt;&lt;rec-number&gt;1078&lt;/rec-number&gt;&lt;foreign-keys&gt;&lt;key app="EN" db-id="x09a2z9a8dzpxoe0ezox00p8asf25fxaddzw"&gt;1078&lt;/key&gt;&lt;/foreign-keys&gt;&lt;ref-type name="Journal Article"&gt;17&lt;/ref-type&gt;&lt;contributors&gt;&lt;authors&gt;&lt;author&gt;Baron, R.&lt;/author&gt;&lt;author&gt;Kenny, D.&lt;/author&gt;&lt;/authors&gt;&lt;/contributors&gt;&lt;titles&gt;&lt;title&gt;The moderator-mediator variable distinction in social psychological research: Conceptual, strategic and statistical considerations&lt;/title&gt;&lt;secondary-title&gt;Journal of Personality and Social Psychology&lt;/secondary-title&gt;&lt;/titles&gt;&lt;periodical&gt;&lt;full-title&gt;Journal of Personality and Social Psychology&lt;/full-title&gt;&lt;/periodical&gt;&lt;pages&gt;1173-1182&lt;/pages&gt;&lt;volume&gt;51&lt;/volume&gt;&lt;dates&gt;&lt;year&gt;1986&lt;/year&gt;&lt;/dates&gt;&lt;urls&gt;&lt;/urls&gt;&lt;electronic-resource-num&gt;10.1037/0022-3514.51.6.1173&lt;/electronic-resource-num&gt;&lt;/record&gt;&lt;/Cite&gt;&lt;/EndNote&gt;</w:instrText>
      </w:r>
      <w:r w:rsidR="00675A83" w:rsidRPr="002A41C3">
        <w:fldChar w:fldCharType="separate"/>
      </w:r>
      <w:r w:rsidR="00380714">
        <w:rPr>
          <w:noProof/>
        </w:rPr>
        <w:t>(</w:t>
      </w:r>
      <w:hyperlink w:anchor="_ENREF_48" w:tooltip="Baron, 1986 #1078" w:history="1">
        <w:r w:rsidR="00D62AF3">
          <w:rPr>
            <w:noProof/>
          </w:rPr>
          <w:t>48</w:t>
        </w:r>
      </w:hyperlink>
      <w:r w:rsidR="00380714">
        <w:rPr>
          <w:noProof/>
        </w:rPr>
        <w:t>)</w:t>
      </w:r>
      <w:r w:rsidR="00675A83" w:rsidRPr="002A41C3">
        <w:fldChar w:fldCharType="end"/>
      </w:r>
      <w:r w:rsidR="0012259A" w:rsidRPr="002A41C3">
        <w:t xml:space="preserve">. </w:t>
      </w:r>
      <w:r w:rsidR="00795AFD" w:rsidRPr="002A41C3">
        <w:t xml:space="preserve">The final model </w:t>
      </w:r>
      <w:r w:rsidR="00EE6683" w:rsidRPr="002A41C3">
        <w:t xml:space="preserve">also </w:t>
      </w:r>
      <w:r w:rsidR="00795AFD" w:rsidRPr="002A41C3">
        <w:t xml:space="preserve">identified </w:t>
      </w:r>
      <w:r w:rsidR="00EE6683" w:rsidRPr="002A41C3">
        <w:t>households receiving an old age pension as a possible</w:t>
      </w:r>
      <w:r w:rsidR="001A5E87" w:rsidRPr="002A41C3">
        <w:t xml:space="preserve"> </w:t>
      </w:r>
      <w:r w:rsidR="00047CE9" w:rsidRPr="002A41C3">
        <w:t>protective</w:t>
      </w:r>
      <w:r w:rsidR="00EE6683" w:rsidRPr="002A41C3">
        <w:t xml:space="preserve"> factor for</w:t>
      </w:r>
      <w:r w:rsidR="006C605A" w:rsidRPr="002A41C3">
        <w:t xml:space="preserve"> PTSD</w:t>
      </w:r>
      <w:r w:rsidR="00EE6683" w:rsidRPr="002A41C3">
        <w:t xml:space="preserve"> symptoms. </w:t>
      </w:r>
      <w:r w:rsidRPr="002A41C3">
        <w:t>Caregivers had a</w:t>
      </w:r>
      <w:r w:rsidR="00EE6683" w:rsidRPr="002A41C3">
        <w:t>n</w:t>
      </w:r>
      <w:r w:rsidRPr="002A41C3">
        <w:t xml:space="preserve"> </w:t>
      </w:r>
      <w:r w:rsidR="000E2330" w:rsidRPr="002A41C3">
        <w:t>89</w:t>
      </w:r>
      <w:r w:rsidR="002C572C" w:rsidRPr="002A41C3">
        <w:t>%</w:t>
      </w:r>
      <w:r w:rsidRPr="002A41C3">
        <w:t xml:space="preserve"> </w:t>
      </w:r>
      <w:r w:rsidR="00EE6683" w:rsidRPr="002A41C3">
        <w:t>higher</w:t>
      </w:r>
      <w:r w:rsidRPr="002A41C3">
        <w:t xml:space="preserve"> odds </w:t>
      </w:r>
      <w:r w:rsidR="00795AFD" w:rsidRPr="002A41C3">
        <w:t>for reporting PTSD</w:t>
      </w:r>
      <w:r w:rsidRPr="002A41C3">
        <w:t xml:space="preserve"> </w:t>
      </w:r>
      <w:r w:rsidR="00EE6683" w:rsidRPr="002A41C3">
        <w:t xml:space="preserve">symptoms </w:t>
      </w:r>
      <w:r w:rsidR="00251605" w:rsidRPr="002A41C3">
        <w:t xml:space="preserve">if their households </w:t>
      </w:r>
      <w:r w:rsidR="00047CE9" w:rsidRPr="002A41C3">
        <w:t>did not receive an</w:t>
      </w:r>
      <w:r w:rsidR="00251605" w:rsidRPr="002A41C3">
        <w:t xml:space="preserve"> old age pension</w:t>
      </w:r>
      <w:r w:rsidR="00795AFD" w:rsidRPr="002A41C3">
        <w:t xml:space="preserve"> (</w:t>
      </w:r>
      <w:r w:rsidR="00795AFD" w:rsidRPr="002A41C3">
        <w:rPr>
          <w:i/>
        </w:rPr>
        <w:t>OR</w:t>
      </w:r>
      <w:r w:rsidR="00561815" w:rsidRPr="002A41C3">
        <w:t xml:space="preserve"> </w:t>
      </w:r>
      <w:r w:rsidR="00795AFD" w:rsidRPr="002A41C3">
        <w:t>=</w:t>
      </w:r>
      <w:r w:rsidR="00561815" w:rsidRPr="002A41C3">
        <w:t xml:space="preserve"> </w:t>
      </w:r>
      <w:r w:rsidR="00EE6683" w:rsidRPr="002A41C3">
        <w:t>0.11</w:t>
      </w:r>
      <w:r w:rsidRPr="002A41C3">
        <w:t>, 95% CI</w:t>
      </w:r>
      <w:r w:rsidR="00561815" w:rsidRPr="002A41C3">
        <w:t xml:space="preserve"> </w:t>
      </w:r>
      <w:r w:rsidR="00BD67E1" w:rsidRPr="002A41C3">
        <w:t>[</w:t>
      </w:r>
      <w:r w:rsidR="00EE6683" w:rsidRPr="002A41C3">
        <w:t>0.01</w:t>
      </w:r>
      <w:r w:rsidR="00795AFD" w:rsidRPr="002A41C3">
        <w:t>-</w:t>
      </w:r>
      <w:r w:rsidR="00EE6683" w:rsidRPr="002A41C3">
        <w:t>1.05</w:t>
      </w:r>
      <w:r w:rsidR="00BD67E1" w:rsidRPr="002A41C3">
        <w:t>]</w:t>
      </w:r>
      <w:r w:rsidR="00EE6683" w:rsidRPr="002A41C3">
        <w:t xml:space="preserve">) but this was </w:t>
      </w:r>
      <w:r w:rsidR="00047CE9" w:rsidRPr="002A41C3">
        <w:t>a trend towards</w:t>
      </w:r>
      <w:r w:rsidR="00EE6683" w:rsidRPr="002A41C3">
        <w:t xml:space="preserve"> significance (</w:t>
      </w:r>
      <w:r w:rsidR="00EE6683" w:rsidRPr="002A41C3">
        <w:rPr>
          <w:i/>
        </w:rPr>
        <w:t>p</w:t>
      </w:r>
      <w:r w:rsidR="00EE6683" w:rsidRPr="002A41C3">
        <w:t xml:space="preserve"> </w:t>
      </w:r>
      <w:r w:rsidR="00736D11" w:rsidRPr="002A41C3">
        <w:t xml:space="preserve">= </w:t>
      </w:r>
      <w:r w:rsidR="00EE6683" w:rsidRPr="002A41C3">
        <w:t>.055).</w:t>
      </w:r>
    </w:p>
    <w:p w:rsidR="00527CD0" w:rsidRPr="002A41C3" w:rsidRDefault="00576AA1" w:rsidP="002A41C3">
      <w:pPr>
        <w:spacing w:line="480" w:lineRule="auto"/>
        <w:rPr>
          <w:caps/>
        </w:rPr>
      </w:pPr>
      <w:r w:rsidRPr="002A41C3">
        <w:rPr>
          <w:caps/>
        </w:rPr>
        <w:t>Discussion</w:t>
      </w:r>
    </w:p>
    <w:p w:rsidR="006A5849" w:rsidRPr="002A41C3" w:rsidRDefault="00E004D6" w:rsidP="002A41C3">
      <w:pPr>
        <w:spacing w:line="480" w:lineRule="auto"/>
        <w:ind w:firstLine="720"/>
      </w:pPr>
      <w:r w:rsidRPr="002A41C3">
        <w:t xml:space="preserve">The current </w:t>
      </w:r>
      <w:r w:rsidR="00795AFD" w:rsidRPr="002A41C3">
        <w:t>study identifies PTSD as a public health issue of importance among caregivers of orphaned childr</w:t>
      </w:r>
      <w:r w:rsidR="0012259A" w:rsidRPr="002A41C3">
        <w:t xml:space="preserve">en in HIV endemic communities. </w:t>
      </w:r>
      <w:r w:rsidR="00B16DE5" w:rsidRPr="002A41C3">
        <w:t>Our</w:t>
      </w:r>
      <w:r w:rsidR="000C2EB1" w:rsidRPr="002A41C3">
        <w:t xml:space="preserve"> findings indicate </w:t>
      </w:r>
      <w:r w:rsidR="00A66A77" w:rsidRPr="002A41C3">
        <w:t>1</w:t>
      </w:r>
      <w:r w:rsidR="00B16DE5" w:rsidRPr="002A41C3">
        <w:t>% (22/</w:t>
      </w:r>
      <w:r w:rsidR="00FF56F2" w:rsidRPr="002A41C3">
        <w:t>1,599</w:t>
      </w:r>
      <w:r w:rsidR="00B16DE5" w:rsidRPr="002A41C3">
        <w:t xml:space="preserve">) of this representative sample </w:t>
      </w:r>
      <w:r w:rsidR="008A0382" w:rsidRPr="002A41C3">
        <w:t xml:space="preserve">reported </w:t>
      </w:r>
      <w:r w:rsidR="00C70377" w:rsidRPr="002A41C3">
        <w:t xml:space="preserve">symptoms indicative of </w:t>
      </w:r>
      <w:r w:rsidR="008A0382" w:rsidRPr="002A41C3">
        <w:t>PTS</w:t>
      </w:r>
      <w:r w:rsidR="00C70377" w:rsidRPr="002A41C3">
        <w:t>D</w:t>
      </w:r>
      <w:r w:rsidR="00A66A77" w:rsidRPr="002A41C3">
        <w:t xml:space="preserve">. A large majority </w:t>
      </w:r>
      <w:r w:rsidR="004B6CD2" w:rsidRPr="002A41C3">
        <w:t>6</w:t>
      </w:r>
      <w:r w:rsidR="00A66A77" w:rsidRPr="002A41C3">
        <w:t>0</w:t>
      </w:r>
      <w:r w:rsidR="00B16DE5" w:rsidRPr="002A41C3">
        <w:t>% (</w:t>
      </w:r>
      <w:r w:rsidR="00F90772" w:rsidRPr="002A41C3">
        <w:t xml:space="preserve">n = </w:t>
      </w:r>
      <w:r w:rsidR="008A0382" w:rsidRPr="002A41C3">
        <w:t xml:space="preserve">958) reported </w:t>
      </w:r>
      <w:r w:rsidR="009728DF" w:rsidRPr="002A41C3">
        <w:t>a</w:t>
      </w:r>
      <w:r w:rsidR="00B16DE5" w:rsidRPr="002A41C3">
        <w:t xml:space="preserve"> traumatic or life threatening event</w:t>
      </w:r>
      <w:r w:rsidR="008A0382" w:rsidRPr="002A41C3">
        <w:t>. Out of the sub-sample of participants (</w:t>
      </w:r>
      <w:r w:rsidR="003F3550" w:rsidRPr="002A41C3">
        <w:rPr>
          <w:i/>
        </w:rPr>
        <w:t>n</w:t>
      </w:r>
      <w:r w:rsidR="003F3550" w:rsidRPr="002A41C3">
        <w:t xml:space="preserve"> = </w:t>
      </w:r>
      <w:r w:rsidR="008A0382" w:rsidRPr="002A41C3">
        <w:t xml:space="preserve">958) who reported </w:t>
      </w:r>
      <w:r w:rsidR="009728DF" w:rsidRPr="002A41C3">
        <w:t>a</w:t>
      </w:r>
      <w:r w:rsidR="008A0382" w:rsidRPr="002A41C3">
        <w:t xml:space="preserve"> traumatic or life threatening event(s), </w:t>
      </w:r>
      <w:r w:rsidR="00A66A77" w:rsidRPr="002A41C3">
        <w:t>12</w:t>
      </w:r>
      <w:r w:rsidR="009728DF" w:rsidRPr="002A41C3">
        <w:t>% (</w:t>
      </w:r>
      <w:r w:rsidR="003F3550" w:rsidRPr="002A41C3">
        <w:rPr>
          <w:i/>
        </w:rPr>
        <w:t>n</w:t>
      </w:r>
      <w:r w:rsidR="003F3550" w:rsidRPr="002A41C3">
        <w:t xml:space="preserve"> = </w:t>
      </w:r>
      <w:r w:rsidR="009728DF" w:rsidRPr="002A41C3">
        <w:t>116)</w:t>
      </w:r>
      <w:r w:rsidR="008A0382" w:rsidRPr="002A41C3">
        <w:t xml:space="preserve"> </w:t>
      </w:r>
      <w:r w:rsidR="009728DF" w:rsidRPr="002A41C3">
        <w:t>reported this event was still</w:t>
      </w:r>
      <w:r w:rsidR="00B16DE5" w:rsidRPr="002A41C3">
        <w:t xml:space="preserve"> </w:t>
      </w:r>
      <w:r w:rsidR="009D4FA3" w:rsidRPr="002A41C3">
        <w:t>bothering them</w:t>
      </w:r>
      <w:r w:rsidR="00B16DE5" w:rsidRPr="002A41C3">
        <w:t>.</w:t>
      </w:r>
      <w:r w:rsidR="0049656A" w:rsidRPr="002A41C3">
        <w:t xml:space="preserve"> </w:t>
      </w:r>
      <w:r w:rsidR="00134A6D" w:rsidRPr="002A41C3">
        <w:t xml:space="preserve">In this aspect, our </w:t>
      </w:r>
      <w:r w:rsidR="002C09AA" w:rsidRPr="002A41C3">
        <w:t xml:space="preserve">findings are similar to other South African studies, which show high numbers of individuals reporting traumatic events </w:t>
      </w:r>
      <w:r w:rsidR="00675A83" w:rsidRPr="002A41C3">
        <w:fldChar w:fldCharType="begin"/>
      </w:r>
      <w:r w:rsidR="00380714">
        <w:instrText xml:space="preserve"> ADDIN EN.CITE &lt;EndNote&gt;&lt;Cite&gt;&lt;Author&gt;Williams&lt;/Author&gt;&lt;Year&gt;2007&lt;/Year&gt;&lt;RecNum&gt;1122&lt;/RecNum&gt;&lt;DisplayText&gt;(49)&lt;/DisplayText&gt;&lt;record&gt;&lt;rec-number&gt;1122&lt;/rec-number&gt;&lt;foreign-keys&gt;&lt;key app="EN" db-id="x09a2z9a8dzpxoe0ezox00p8asf25fxaddzw"&gt;1122&lt;/key&gt;&lt;/foreign-keys&gt;&lt;ref-type name="Journal Article"&gt;17&lt;/ref-type&gt;&lt;contributors&gt;&lt;authors&gt;&lt;author&gt;Williams, S.&lt;/author&gt;&lt;author&gt;Williams, D.&lt;/author&gt;&lt;author&gt;Stein, D.&lt;/author&gt;&lt;author&gt;Seedat, S.&lt;/author&gt;&lt;author&gt;Jackson, P.&lt;/author&gt;&lt;author&gt;Moomal, H.&lt;/author&gt;&lt;/authors&gt;&lt;/contributors&gt;&lt;titles&gt;&lt;title&gt;Multiple traumatic events and psychological distress: The South African stress and health study&lt;/title&gt;&lt;secondary-title&gt;Journal of Traumatic Stress&lt;/secondary-title&gt;&lt;/titles&gt;&lt;periodical&gt;&lt;full-title&gt;Journal of Traumatic Stress&lt;/full-title&gt;&lt;/periodical&gt;&lt;pages&gt;845-855&lt;/pages&gt;&lt;volume&gt;20&lt;/volume&gt;&lt;number&gt;5&lt;/number&gt;&lt;dates&gt;&lt;year&gt;2007&lt;/year&gt;&lt;/dates&gt;&lt;urls&gt;&lt;/urls&gt;&lt;electronic-resource-num&gt;10.1002/jts.20252&lt;/electronic-resource-num&gt;&lt;/record&gt;&lt;/Cite&gt;&lt;/EndNote&gt;</w:instrText>
      </w:r>
      <w:r w:rsidR="00675A83" w:rsidRPr="002A41C3">
        <w:fldChar w:fldCharType="separate"/>
      </w:r>
      <w:r w:rsidR="00380714">
        <w:rPr>
          <w:noProof/>
        </w:rPr>
        <w:t>(</w:t>
      </w:r>
      <w:hyperlink w:anchor="_ENREF_49" w:tooltip="Williams, 2007 #1122" w:history="1">
        <w:r w:rsidR="00D62AF3">
          <w:rPr>
            <w:noProof/>
          </w:rPr>
          <w:t>49</w:t>
        </w:r>
      </w:hyperlink>
      <w:r w:rsidR="00380714">
        <w:rPr>
          <w:noProof/>
        </w:rPr>
        <w:t>)</w:t>
      </w:r>
      <w:r w:rsidR="00675A83" w:rsidRPr="002A41C3">
        <w:fldChar w:fldCharType="end"/>
      </w:r>
      <w:r w:rsidR="002C09AA" w:rsidRPr="002A41C3">
        <w:t>.</w:t>
      </w:r>
      <w:r w:rsidR="00134A6D" w:rsidRPr="002A41C3">
        <w:t xml:space="preserve"> </w:t>
      </w:r>
      <w:r w:rsidR="00935F1B" w:rsidRPr="002A41C3">
        <w:t>However, our study provides important details for South African sub-populations by comparing caregivers of orphaned and non-orphaned children.</w:t>
      </w:r>
    </w:p>
    <w:p w:rsidR="006A5849" w:rsidRPr="002A41C3" w:rsidRDefault="009728DF" w:rsidP="002A41C3">
      <w:pPr>
        <w:spacing w:line="480" w:lineRule="auto"/>
        <w:ind w:firstLine="720"/>
      </w:pPr>
      <w:r w:rsidRPr="002A41C3">
        <w:t xml:space="preserve">Of the sub-sample </w:t>
      </w:r>
      <w:r w:rsidR="002E7A7E" w:rsidRPr="002A41C3">
        <w:t>of participants who reported a traumatic or life</w:t>
      </w:r>
      <w:r w:rsidRPr="002A41C3">
        <w:t xml:space="preserve"> event was</w:t>
      </w:r>
      <w:r w:rsidR="00B54D37" w:rsidRPr="002A41C3">
        <w:t xml:space="preserve"> still bothering them (</w:t>
      </w:r>
      <w:r w:rsidR="003F3550" w:rsidRPr="002A41C3">
        <w:rPr>
          <w:i/>
        </w:rPr>
        <w:t>n</w:t>
      </w:r>
      <w:r w:rsidR="003F3550" w:rsidRPr="002A41C3">
        <w:t xml:space="preserve"> = </w:t>
      </w:r>
      <w:r w:rsidR="00B54D37" w:rsidRPr="002A41C3">
        <w:t>116), a fi</w:t>
      </w:r>
      <w:r w:rsidR="00A66A77" w:rsidRPr="002A41C3">
        <w:t>fth reported PSTD symptoms (19</w:t>
      </w:r>
      <w:r w:rsidR="00B54D37" w:rsidRPr="002A41C3">
        <w:t xml:space="preserve">%, </w:t>
      </w:r>
      <w:r w:rsidR="003F3550" w:rsidRPr="002A41C3">
        <w:rPr>
          <w:i/>
        </w:rPr>
        <w:t>n</w:t>
      </w:r>
      <w:r w:rsidR="003F3550" w:rsidRPr="002A41C3">
        <w:t xml:space="preserve"> = </w:t>
      </w:r>
      <w:r w:rsidR="00B54D37" w:rsidRPr="002A41C3">
        <w:t>22).</w:t>
      </w:r>
      <w:r w:rsidR="00134A6D" w:rsidRPr="002A41C3">
        <w:t xml:space="preserve"> Notable here, was that t</w:t>
      </w:r>
      <w:r w:rsidR="002D3598" w:rsidRPr="002A41C3">
        <w:t xml:space="preserve">he unexpected death of a loved one was the primary type of traumatic event for those reporting symptoms </w:t>
      </w:r>
      <w:r w:rsidR="00216E1E" w:rsidRPr="002A41C3">
        <w:t>of PTSD</w:t>
      </w:r>
      <w:r w:rsidR="00736D11" w:rsidRPr="002A41C3">
        <w:t>, likely related to high rates of AIDS-related mortality in the study community</w:t>
      </w:r>
      <w:r w:rsidR="00134A6D" w:rsidRPr="002A41C3">
        <w:t>. This finding</w:t>
      </w:r>
      <w:r w:rsidR="00216E1E" w:rsidRPr="002A41C3">
        <w:t xml:space="preserve"> confir</w:t>
      </w:r>
      <w:r w:rsidR="00134A6D" w:rsidRPr="002A41C3">
        <w:t>ms</w:t>
      </w:r>
      <w:r w:rsidR="00216E1E" w:rsidRPr="002A41C3">
        <w:t xml:space="preserve"> </w:t>
      </w:r>
      <w:r w:rsidR="002C09AA" w:rsidRPr="002A41C3">
        <w:t>our hypothesis that</w:t>
      </w:r>
      <w:r w:rsidR="002D3598" w:rsidRPr="002A41C3">
        <w:t xml:space="preserve"> familial death </w:t>
      </w:r>
      <w:r w:rsidR="002C09AA" w:rsidRPr="002A41C3">
        <w:t>would be the primary</w:t>
      </w:r>
      <w:r w:rsidR="002D3598" w:rsidRPr="002A41C3">
        <w:t xml:space="preserve"> traumatic event linked to PTSD symptoms in this population. </w:t>
      </w:r>
    </w:p>
    <w:p w:rsidR="002E7A7E" w:rsidRPr="002A41C3" w:rsidRDefault="000638D8" w:rsidP="002A41C3">
      <w:pPr>
        <w:spacing w:line="480" w:lineRule="auto"/>
        <w:ind w:firstLine="720"/>
      </w:pPr>
      <w:r w:rsidRPr="002A41C3">
        <w:t>Our findings also show that r</w:t>
      </w:r>
      <w:r w:rsidR="00795AFD" w:rsidRPr="002A41C3">
        <w:t>egardless of whether they were caring for AIDS-orphaned or other-orphaned</w:t>
      </w:r>
      <w:r w:rsidR="0072622A" w:rsidRPr="002A41C3">
        <w:t xml:space="preserve"> children</w:t>
      </w:r>
      <w:r w:rsidR="00795AFD" w:rsidRPr="002A41C3">
        <w:t xml:space="preserve">, a high percentage of </w:t>
      </w:r>
      <w:r w:rsidR="000C2EB1" w:rsidRPr="002A41C3">
        <w:t>caregiver</w:t>
      </w:r>
      <w:r w:rsidR="00795AFD" w:rsidRPr="002A41C3">
        <w:t>s</w:t>
      </w:r>
      <w:r w:rsidR="009D4FA3" w:rsidRPr="002A41C3">
        <w:t xml:space="preserve"> of orphans</w:t>
      </w:r>
      <w:r w:rsidR="00795AFD" w:rsidRPr="002A41C3">
        <w:t xml:space="preserve"> (</w:t>
      </w:r>
      <w:r w:rsidR="00A66A77" w:rsidRPr="002A41C3">
        <w:t>28</w:t>
      </w:r>
      <w:r w:rsidR="00795AFD" w:rsidRPr="002A41C3">
        <w:t>%) reported PTSD</w:t>
      </w:r>
      <w:r w:rsidR="00251605" w:rsidRPr="002A41C3">
        <w:t xml:space="preserve"> symptoms</w:t>
      </w:r>
      <w:r w:rsidR="00216E1E" w:rsidRPr="002A41C3">
        <w:t xml:space="preserve">, supporting </w:t>
      </w:r>
      <w:r w:rsidR="004C3FC1" w:rsidRPr="002A41C3">
        <w:t>our hypothesis that adults caring for orphaned children would report PTSD symptoms at higher rates than adults caring for non-orphaned children.</w:t>
      </w:r>
      <w:r w:rsidR="00841F37" w:rsidRPr="002A41C3">
        <w:t xml:space="preserve"> </w:t>
      </w:r>
      <w:r w:rsidR="00841F37" w:rsidRPr="002A41C3">
        <w:lastRenderedPageBreak/>
        <w:t xml:space="preserve">This is not unlike the mental health literature on caregivers of orphaned children which indicates elevated risk for poor mental health including stress and depression </w:t>
      </w:r>
      <w:r w:rsidR="00675A83" w:rsidRPr="002A41C3">
        <w:fldChar w:fldCharType="begin">
          <w:fldData xml:space="preserve">PEVuZE5vdGU+PENpdGU+PEF1dGhvcj5IYWdsdW5kPC9BdXRob3I+PFllYXI+MjAwMDwvWWVhcj48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</w:fldData>
        </w:fldChar>
      </w:r>
      <w:r w:rsidR="00380714">
        <w:instrText xml:space="preserve"> ADDIN EN.CITE </w:instrText>
      </w:r>
      <w:r w:rsidR="00675A83">
        <w:fldChar w:fldCharType="begin">
          <w:fldData xml:space="preserve">PEVuZE5vdGU+PENpdGU+PEF1dGhvcj5IYWdsdW5kPC9BdXRob3I+PFllYXI+MjAwMDwvWWVhcj48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</w:fldData>
        </w:fldChar>
      </w:r>
      <w:r w:rsidR="00380714">
        <w:instrText xml:space="preserve"> ADDIN EN.CITE.DATA </w:instrText>
      </w:r>
      <w:r w:rsidR="00675A83">
        <w:fldChar w:fldCharType="end"/>
      </w:r>
      <w:r w:rsidR="00675A83" w:rsidRPr="002A41C3">
        <w:fldChar w:fldCharType="separate"/>
      </w:r>
      <w:r w:rsidR="00380714">
        <w:rPr>
          <w:noProof/>
        </w:rPr>
        <w:t>(</w:t>
      </w:r>
      <w:hyperlink w:anchor="_ENREF_50" w:tooltip="Haglund, 2000 #264" w:history="1">
        <w:r w:rsidR="00D62AF3">
          <w:rPr>
            <w:noProof/>
          </w:rPr>
          <w:t>50-54</w:t>
        </w:r>
      </w:hyperlink>
      <w:r w:rsidR="00380714">
        <w:rPr>
          <w:noProof/>
        </w:rPr>
        <w:t>)</w:t>
      </w:r>
      <w:r w:rsidR="00675A83" w:rsidRPr="002A41C3">
        <w:fldChar w:fldCharType="end"/>
      </w:r>
      <w:r w:rsidR="00841F37" w:rsidRPr="002A41C3">
        <w:t xml:space="preserve">. </w:t>
      </w:r>
      <w:r w:rsidR="004C3FC1" w:rsidRPr="002A41C3">
        <w:t xml:space="preserve"> </w:t>
      </w:r>
      <w:r w:rsidR="00AF2269" w:rsidRPr="002A41C3">
        <w:t>However, it</w:t>
      </w:r>
      <w:r w:rsidR="002E7A7E" w:rsidRPr="002A41C3">
        <w:t xml:space="preserve"> was surprising caregivers of other-orphaned children </w:t>
      </w:r>
      <w:r w:rsidR="002C09AA" w:rsidRPr="002A41C3">
        <w:t>were most likely to report</w:t>
      </w:r>
      <w:r w:rsidR="002E7A7E" w:rsidRPr="002A41C3">
        <w:t xml:space="preserve"> PTSD symptoms compared to </w:t>
      </w:r>
      <w:r w:rsidR="002C09AA" w:rsidRPr="002A41C3">
        <w:t>AIDS-orphaned caregivers</w:t>
      </w:r>
      <w:r w:rsidR="007A2951" w:rsidRPr="002A41C3">
        <w:t xml:space="preserve">. We expected findings to follow patterns </w:t>
      </w:r>
      <w:r w:rsidR="002D3598" w:rsidRPr="002A41C3">
        <w:t>in</w:t>
      </w:r>
      <w:r w:rsidR="007A2951" w:rsidRPr="002A41C3">
        <w:t xml:space="preserve"> </w:t>
      </w:r>
      <w:r w:rsidR="002E7A7E" w:rsidRPr="002A41C3">
        <w:t xml:space="preserve">South African studies </w:t>
      </w:r>
      <w:r w:rsidR="007A2951" w:rsidRPr="002A41C3">
        <w:t xml:space="preserve">that </w:t>
      </w:r>
      <w:r w:rsidR="002E7A7E" w:rsidRPr="002A41C3">
        <w:t xml:space="preserve">showed AIDS-orphaned children were more likely to report poor mental health compared to other-orphaned children </w:t>
      </w:r>
      <w:r w:rsidR="00675A83" w:rsidRPr="002A41C3">
        <w:fldChar w:fldCharType="begin"/>
      </w:r>
      <w:r w:rsidR="00380714">
        <w:instrText xml:space="preserve"> ADDIN EN.CITE &lt;EndNote&gt;&lt;Cite&gt;&lt;Author&gt;Cluver&lt;/Author&gt;&lt;Year&gt;2009&lt;/Year&gt;&lt;RecNum&gt;622&lt;/RecNum&gt;&lt;DisplayText&gt;(5, 55)&lt;/DisplayText&gt;&lt;record&gt;&lt;rec-number&gt;622&lt;/rec-number&gt;&lt;foreign-keys&gt;&lt;key app="EN" db-id="x09a2z9a8dzpxoe0ezox00p8asf25fxaddzw"&gt;622&lt;/key&gt;&lt;/foreign-keys&gt;&lt;ref-type name="Journal Article"&gt;17&lt;/ref-type&gt;&lt;contributors&gt;&lt;authors&gt;&lt;author&gt;Cluver, L.&lt;/author&gt;&lt;author&gt;Fincham, D.&lt;/author&gt;&lt;author&gt;Seedat, S.&lt;/author&gt;&lt;/authors&gt;&lt;/contributors&gt;&lt;titles&gt;&lt;title&gt;Posttraumatic stress in AIDS-orphaned children exposed to high levels of trauma: The protective role of perceived social support. of traumatic stress&lt;/title&gt;&lt;secondary-title&gt;Journal of Traumatic Stress&lt;/secondary-title&gt;&lt;/titles&gt;&lt;periodical&gt;&lt;full-title&gt;Journal of Traumatic Stress&lt;/full-title&gt;&lt;/periodical&gt;&lt;pages&gt;106-112&lt;/pages&gt;&lt;volume&gt;22&lt;/volume&gt;&lt;number&gt;2&lt;/number&gt;&lt;dates&gt;&lt;year&gt;2009&lt;/year&gt;&lt;/dates&gt;&lt;urls&gt;&lt;/urls&gt;&lt;electronic-resource-num&gt;10.1002/jts.20396&lt;/electronic-resource-num&gt;&lt;/record&gt;&lt;/Cite&gt;&lt;Cite&gt;&lt;Author&gt;Cluver&lt;/Author&gt;&lt;Year&gt;2007&lt;/Year&gt;&lt;RecNum&gt;278&lt;/RecNum&gt;&lt;record&gt;&lt;rec-number&gt;278&lt;/rec-number&gt;&lt;foreign-keys&gt;&lt;key app="EN" db-id="x09a2z9a8dzpxoe0ezox00p8asf25fxaddzw"&gt;278&lt;/key&gt;&lt;/foreign-keys&gt;&lt;ref-type name="Journal Article"&gt;17&lt;/ref-type&gt;&lt;contributors&gt;&lt;authors&gt;&lt;author&gt;Cluver, L.&lt;/author&gt;&lt;author&gt;Gardner, F.&lt;/author&gt;&lt;author&gt;Operario, D.&lt;/author&gt;&lt;/authors&gt;&lt;/contributors&gt;&lt;titles&gt;&lt;title&gt;Psychological distress amongst AIDS-orphaned children in urban South Africa&lt;/title&gt;&lt;secondary-title&gt;Journal of Child Psychiatry and Psychology and Allied Disciplines&lt;/secondary-title&gt;&lt;/titles&gt;&lt;periodical&gt;&lt;full-title&gt;Journal of Child Psychiatry and Psychology and Allied Disciplines&lt;/full-title&gt;&lt;/periodical&gt;&lt;pages&gt;755-763&lt;/pages&gt;&lt;volume&gt;48&lt;/volume&gt;&lt;number&gt;8&lt;/number&gt;&lt;dates&gt;&lt;year&gt;2007&lt;/year&gt;&lt;/dates&gt;&lt;urls&gt;&lt;/urls&gt;&lt;electronic-resource-num&gt;10.1111/j.1469-7610.2007.01757.x&lt;/electronic-resource-num&gt;&lt;/record&gt;&lt;/Cite&gt;&lt;/EndNote&gt;</w:instrText>
      </w:r>
      <w:r w:rsidR="00675A83" w:rsidRPr="002A41C3">
        <w:fldChar w:fldCharType="separate"/>
      </w:r>
      <w:r w:rsidR="00380714">
        <w:rPr>
          <w:noProof/>
        </w:rPr>
        <w:t>(</w:t>
      </w:r>
      <w:hyperlink w:anchor="_ENREF_5" w:tooltip="Cluver, 2007 #278" w:history="1">
        <w:r w:rsidR="00D62AF3">
          <w:rPr>
            <w:noProof/>
          </w:rPr>
          <w:t>5</w:t>
        </w:r>
      </w:hyperlink>
      <w:r w:rsidR="00380714">
        <w:rPr>
          <w:noProof/>
        </w:rPr>
        <w:t xml:space="preserve">, </w:t>
      </w:r>
      <w:hyperlink w:anchor="_ENREF_55" w:tooltip="Cluver, 2009 #622" w:history="1">
        <w:r w:rsidR="00D62AF3">
          <w:rPr>
            <w:noProof/>
          </w:rPr>
          <w:t>55</w:t>
        </w:r>
      </w:hyperlink>
      <w:r w:rsidR="00380714">
        <w:rPr>
          <w:noProof/>
        </w:rPr>
        <w:t>)</w:t>
      </w:r>
      <w:r w:rsidR="00675A83" w:rsidRPr="002A41C3">
        <w:fldChar w:fldCharType="end"/>
      </w:r>
      <w:r w:rsidR="002E7A7E" w:rsidRPr="002A41C3">
        <w:t xml:space="preserve">. </w:t>
      </w:r>
      <w:r w:rsidR="001449CA" w:rsidRPr="002A41C3">
        <w:t>Our findings</w:t>
      </w:r>
      <w:r w:rsidRPr="002A41C3">
        <w:t xml:space="preserve"> </w:t>
      </w:r>
      <w:r w:rsidR="002E7A7E" w:rsidRPr="002A41C3">
        <w:t>may be explained by descriptive data that show</w:t>
      </w:r>
      <w:r w:rsidR="002C09AA" w:rsidRPr="002A41C3">
        <w:t>ed</w:t>
      </w:r>
      <w:r w:rsidR="002E7A7E" w:rsidRPr="002A41C3">
        <w:t xml:space="preserve"> caregivers of other-orphaned child most often care for children who have been orphaned through potentially traumatic means, most commonly a violent and/or unexpected parental deaths such as shootings, car accidents, and stabbings. Overall, our findings highlight that regardless of the cause of orphanhood, caregivers of orphaned children are at elevated risk for PTSD symptoms. </w:t>
      </w:r>
      <w:r w:rsidR="00E37665" w:rsidRPr="002A41C3">
        <w:t>Th</w:t>
      </w:r>
      <w:r w:rsidR="00B45D8B" w:rsidRPr="002A41C3">
        <w:t>ese</w:t>
      </w:r>
      <w:r w:rsidR="00E37665" w:rsidRPr="002A41C3">
        <w:t xml:space="preserve"> data thus emphasize the importance of understanding the mental health of adults caring for AIDS-orphaned and other vulnerable children within the context of the broader challenges they face, rather than simply through an HIV-centric lens.</w:t>
      </w:r>
    </w:p>
    <w:p w:rsidR="00935F1B" w:rsidRPr="002A41C3" w:rsidRDefault="00935F1B" w:rsidP="002A41C3">
      <w:pPr>
        <w:spacing w:line="480" w:lineRule="auto"/>
        <w:ind w:firstLine="720"/>
      </w:pPr>
      <w:r w:rsidRPr="002A41C3">
        <w:t>This study identified household receipt of an old age pension as a possible protective factor for PTSD symptoms among caregivers of orphaned children.</w:t>
      </w:r>
      <w:r w:rsidRPr="002A41C3">
        <w:rPr>
          <w:i/>
          <w:iCs/>
        </w:rPr>
        <w:t xml:space="preserve"> </w:t>
      </w:r>
      <w:r w:rsidRPr="002A41C3">
        <w:rPr>
          <w:iCs/>
        </w:rPr>
        <w:t xml:space="preserve">This grant is needs-based, with receipt based on a low income threshold, and targets adults 60 years or older </w:t>
      </w:r>
      <w:r w:rsidR="00675A83" w:rsidRPr="002A41C3">
        <w:rPr>
          <w:iCs/>
        </w:rPr>
        <w:fldChar w:fldCharType="begin"/>
      </w:r>
      <w:r w:rsidR="00380714">
        <w:rPr>
          <w:iCs/>
        </w:rPr>
        <w:instrText xml:space="preserve"> ADDIN EN.CITE &lt;EndNote&gt;&lt;Cite&gt;&lt;RecNum&gt;1082&lt;/RecNum&gt;&lt;DisplayText&gt;(56)&lt;/DisplayText&gt;&lt;record&gt;&lt;rec-number&gt;1082&lt;/rec-number&gt;&lt;foreign-keys&gt;&lt;key app="EN" db-id="x09a2z9a8dzpxoe0ezox00p8asf25fxaddzw"&gt;1082&lt;/key&gt;&lt;/foreign-keys&gt;&lt;ref-type name="Web Page"&gt;12&lt;/ref-type&gt;&lt;contributors&gt;&lt;secondary-authors&gt;&lt;author&gt;South African Social Security Agency&lt;/author&gt;&lt;/secondary-authors&gt;&lt;/contributors&gt;&lt;titles&gt;&lt;title&gt;Older persons grant&lt;/title&gt;&lt;secondary-title&gt;Social benefits&lt;/secondary-title&gt;&lt;/titles&gt;&lt;number&gt;November 3, 2011&lt;/number&gt;&lt;dates&gt;&lt;year&gt;2011&lt;/year&gt;&lt;/dates&gt;&lt;publisher&gt;South Africa Government Services&lt;/publisher&gt;&lt;urls&gt;&lt;related-urls&gt;&lt;url&gt;http://www.services.gov.za/services/content/Home/ServicesForPeople/Socialbenefits/oldagegrant/en_ZA&lt;/url&gt;&lt;/related-urls&gt;&lt;/urls&gt;&lt;/record&gt;&lt;/Cite&gt;&lt;/EndNote&gt;</w:instrText>
      </w:r>
      <w:r w:rsidR="00675A83" w:rsidRPr="002A41C3">
        <w:rPr>
          <w:iCs/>
        </w:rPr>
        <w:fldChar w:fldCharType="separate"/>
      </w:r>
      <w:r w:rsidR="00380714">
        <w:rPr>
          <w:iCs/>
          <w:noProof/>
        </w:rPr>
        <w:t>(</w:t>
      </w:r>
      <w:hyperlink w:anchor="_ENREF_56" w:tooltip=", 2011 #1082" w:history="1">
        <w:r w:rsidR="00D62AF3">
          <w:rPr>
            <w:iCs/>
            <w:noProof/>
          </w:rPr>
          <w:t>56</w:t>
        </w:r>
      </w:hyperlink>
      <w:r w:rsidR="00380714">
        <w:rPr>
          <w:iCs/>
          <w:noProof/>
        </w:rPr>
        <w:t>)</w:t>
      </w:r>
      <w:r w:rsidR="00675A83" w:rsidRPr="002A41C3">
        <w:rPr>
          <w:iCs/>
        </w:rPr>
        <w:fldChar w:fldCharType="end"/>
      </w:r>
      <w:r w:rsidRPr="002A41C3">
        <w:rPr>
          <w:iCs/>
        </w:rPr>
        <w:t xml:space="preserve">. </w:t>
      </w:r>
      <w:r w:rsidRPr="002A41C3">
        <w:t xml:space="preserve">Other studies document the far-reaching social impact of old age pension grants in the developing world </w:t>
      </w:r>
      <w:r w:rsidR="00675A83" w:rsidRPr="002A41C3">
        <w:fldChar w:fldCharType="begin"/>
      </w:r>
      <w:r w:rsidR="00380714">
        <w:instrText xml:space="preserve"> ADDIN EN.CITE &lt;EndNote&gt;&lt;Cite&gt;&lt;Author&gt;Bertrand&lt;/Author&gt;&lt;Year&gt;2003&lt;/Year&gt;&lt;RecNum&gt;1083&lt;/RecNum&gt;&lt;DisplayText&gt;(57, 58)&lt;/DisplayText&gt;&lt;record&gt;&lt;rec-number&gt;1083&lt;/rec-number&gt;&lt;foreign-keys&gt;&lt;key app="EN" db-id="x09a2z9a8dzpxoe0ezox00p8asf25fxaddzw"&gt;1083&lt;/key&gt;&lt;/foreign-keys&gt;&lt;ref-type name="Journal Article"&gt;17&lt;/ref-type&gt;&lt;contributors&gt;&lt;authors&gt;&lt;author&gt;Bertrand, M.&lt;/author&gt;&lt;author&gt;Sendhil, M.&lt;/author&gt;&lt;author&gt;Miller, D. &lt;/author&gt;&lt;/authors&gt;&lt;/contributors&gt;&lt;titles&gt;&lt;title&gt;Public policy and extended families: Evidence from pensions in South Africa&lt;/title&gt;&lt;secondary-title&gt;The World Bank Economic Review&lt;/secondary-title&gt;&lt;/titles&gt;&lt;periodical&gt;&lt;full-title&gt;The World Bank Economic Review&lt;/full-title&gt;&lt;/periodical&gt;&lt;pages&gt;27-50&lt;/pages&gt;&lt;volume&gt;17&lt;/volume&gt;&lt;number&gt;1&lt;/number&gt;&lt;dates&gt;&lt;year&gt;2003&lt;/year&gt;&lt;/dates&gt;&lt;urls&gt;&lt;/urls&gt;&lt;/record&gt;&lt;/Cite&gt;&lt;Cite&gt;&lt;Author&gt;Case&lt;/Author&gt;&lt;Year&gt;1998&lt;/Year&gt;&lt;RecNum&gt;1084&lt;/RecNum&gt;&lt;record&gt;&lt;rec-number&gt;1084&lt;/rec-number&gt;&lt;foreign-keys&gt;&lt;key app="EN" db-id="x09a2z9a8dzpxoe0ezox00p8asf25fxaddzw"&gt;1084&lt;/key&gt;&lt;/foreign-keys&gt;&lt;ref-type name="Journal Article"&gt;17&lt;/ref-type&gt;&lt;contributors&gt;&lt;authors&gt;&lt;author&gt;Case, A.&lt;/author&gt;&lt;author&gt;Deaton, A.&lt;/author&gt;&lt;/authors&gt;&lt;/contributors&gt;&lt;titles&gt;&lt;title&gt;Large cash transfers to the elderly in South Africa&lt;/title&gt;&lt;secondary-title&gt;The Economic Journal&lt;/secondary-title&gt;&lt;/titles&gt;&lt;periodical&gt;&lt;full-title&gt;The Economic Journal&lt;/full-title&gt;&lt;/periodical&gt;&lt;pages&gt;1330-1361&lt;/pages&gt;&lt;volume&gt;108&lt;/volume&gt;&lt;number&gt;450&lt;/number&gt;&lt;dates&gt;&lt;year&gt;1998&lt;/year&gt;&lt;/dates&gt;&lt;urls&gt;&lt;/urls&gt;&lt;electronic-resource-num&gt;10.1257/app.1.1.22&lt;/electronic-resource-num&gt;&lt;/record&gt;&lt;/Cite&gt;&lt;/EndNote&gt;</w:instrText>
      </w:r>
      <w:r w:rsidR="00675A83" w:rsidRPr="002A41C3">
        <w:fldChar w:fldCharType="separate"/>
      </w:r>
      <w:r w:rsidR="00380714">
        <w:rPr>
          <w:noProof/>
        </w:rPr>
        <w:t>(</w:t>
      </w:r>
      <w:hyperlink w:anchor="_ENREF_57" w:tooltip="Bertrand, 2003 #1083" w:history="1">
        <w:r w:rsidR="00D62AF3">
          <w:rPr>
            <w:noProof/>
          </w:rPr>
          <w:t>57</w:t>
        </w:r>
      </w:hyperlink>
      <w:r w:rsidR="00380714">
        <w:rPr>
          <w:noProof/>
        </w:rPr>
        <w:t xml:space="preserve">, </w:t>
      </w:r>
      <w:hyperlink w:anchor="_ENREF_58" w:tooltip="Case, 1998 #1084" w:history="1">
        <w:r w:rsidR="00D62AF3">
          <w:rPr>
            <w:noProof/>
          </w:rPr>
          <w:t>58</w:t>
        </w:r>
      </w:hyperlink>
      <w:r w:rsidR="00380714">
        <w:rPr>
          <w:noProof/>
        </w:rPr>
        <w:t>)</w:t>
      </w:r>
      <w:r w:rsidR="00675A83" w:rsidRPr="002A41C3">
        <w:fldChar w:fldCharType="end"/>
      </w:r>
      <w:r w:rsidRPr="002A41C3">
        <w:t xml:space="preserve"> but our findings highlight that the grant might serve as a protective factor for reducing PTSD symptoms among caregivers.</w:t>
      </w:r>
      <w:r w:rsidRPr="002A41C3">
        <w:rPr>
          <w:i/>
          <w:iCs/>
        </w:rPr>
        <w:t xml:space="preserve"> </w:t>
      </w:r>
      <w:r w:rsidRPr="002A41C3">
        <w:t>While this finding should be taken with caution given the old age pension showed a pattern that was a trend towards significance (</w:t>
      </w:r>
      <w:r w:rsidRPr="002A41C3">
        <w:rPr>
          <w:i/>
        </w:rPr>
        <w:t>p</w:t>
      </w:r>
      <w:r w:rsidRPr="002A41C3">
        <w:t xml:space="preserve"> &lt; .055), it certainly indicates more research needs to be done on grants as protective factors for mental health among adults caring for orphaned children in HIV-affected communities. It may be that grants alleviate poverty, which in turn affects mental health; a recent review was </w:t>
      </w:r>
      <w:r w:rsidRPr="002A41C3">
        <w:lastRenderedPageBreak/>
        <w:t>conducted showing a strong</w:t>
      </w:r>
      <w:r w:rsidRPr="002A41C3">
        <w:rPr>
          <w:rFonts w:eastAsiaTheme="minorHAnsi"/>
          <w:lang w:val="en-US"/>
        </w:rPr>
        <w:t xml:space="preserve"> association between poverty and risk for common mental disorders in low- and middle-income countries </w:t>
      </w:r>
      <w:r w:rsidR="00675A83" w:rsidRPr="002A41C3">
        <w:fldChar w:fldCharType="begin"/>
      </w:r>
      <w:r w:rsidR="00380714">
        <w:instrText xml:space="preserve"> ADDIN EN.CITE &lt;EndNote&gt;&lt;Cite&gt;&lt;Author&gt;Lund&lt;/Author&gt;&lt;Year&gt;2010&lt;/Year&gt;&lt;RecNum&gt;1123&lt;/RecNum&gt;&lt;DisplayText&gt;(59)&lt;/DisplayText&gt;&lt;record&gt;&lt;rec-number&gt;1123&lt;/rec-number&gt;&lt;foreign-keys&gt;&lt;key app="EN" db-id="x09a2z9a8dzpxoe0ezox00p8asf25fxaddzw"&gt;1123&lt;/key&gt;&lt;/foreign-keys&gt;&lt;ref-type name="Journal Article"&gt;17&lt;/ref-type&gt;&lt;contributors&gt;&lt;authors&gt;&lt;author&gt;Lund, C.&lt;/author&gt;&lt;author&gt;Breen, A.&lt;/author&gt;&lt;author&gt;Flisher, A.&lt;/author&gt;&lt;author&gt;Kakuma, R.&lt;/author&gt;&lt;author&gt;Corrigall, J.&lt;/author&gt;&lt;author&gt;Joska, J.&lt;/author&gt;&lt;author&gt;Swartz, L.&lt;/author&gt;&lt;author&gt;Patel, V.&lt;/author&gt;&lt;/authors&gt;&lt;/contributors&gt;&lt;titles&gt;&lt;title&gt;Poverty and common mental disorders in low and middle income countries: A systematic review&lt;/title&gt;&lt;secondary-title&gt;Social Science &amp;amp; Medicine&lt;/secondary-title&gt;&lt;/titles&gt;&lt;periodical&gt;&lt;full-title&gt;Social Science &amp;amp; Medicine&lt;/full-title&gt;&lt;/periodical&gt;&lt;pages&gt;517-528&lt;/pages&gt;&lt;volume&gt;71&lt;/volume&gt;&lt;number&gt;3&lt;/number&gt;&lt;dates&gt;&lt;year&gt;2010&lt;/year&gt;&lt;/dates&gt;&lt;urls&gt;&lt;/urls&gt;&lt;electronic-resource-num&gt;10.1016/j.socscimed.2010.04.027&lt;/electronic-resource-num&gt;&lt;/record&gt;&lt;/Cite&gt;&lt;/EndNote&gt;</w:instrText>
      </w:r>
      <w:r w:rsidR="00675A83" w:rsidRPr="002A41C3">
        <w:fldChar w:fldCharType="separate"/>
      </w:r>
      <w:r w:rsidR="00380714">
        <w:rPr>
          <w:noProof/>
        </w:rPr>
        <w:t>(</w:t>
      </w:r>
      <w:hyperlink w:anchor="_ENREF_59" w:tooltip="Lund, 2010 #1123" w:history="1">
        <w:r w:rsidR="00D62AF3">
          <w:rPr>
            <w:noProof/>
          </w:rPr>
          <w:t>59</w:t>
        </w:r>
      </w:hyperlink>
      <w:r w:rsidR="00380714">
        <w:rPr>
          <w:noProof/>
        </w:rPr>
        <w:t>)</w:t>
      </w:r>
      <w:r w:rsidR="00675A83" w:rsidRPr="002A41C3">
        <w:fldChar w:fldCharType="end"/>
      </w:r>
      <w:r w:rsidRPr="002A41C3">
        <w:t xml:space="preserve">. </w:t>
      </w:r>
    </w:p>
    <w:p w:rsidR="00E37665" w:rsidRPr="002A41C3" w:rsidRDefault="006A5849" w:rsidP="002A41C3">
      <w:pPr>
        <w:spacing w:line="480" w:lineRule="auto"/>
        <w:ind w:firstLine="720"/>
        <w:rPr>
          <w:iCs/>
        </w:rPr>
      </w:pPr>
      <w:r w:rsidRPr="002A41C3">
        <w:t xml:space="preserve">This study is limited by the cross-sectional nature of the data, which does not allow for the disaggregation of how trauma(s) effects the onset and severity of PTSD symptoms </w:t>
      </w:r>
      <w:r w:rsidR="00675A83" w:rsidRPr="002A41C3">
        <w:fldChar w:fldCharType="begin"/>
      </w:r>
      <w:r w:rsidR="00380714">
        <w:instrText xml:space="preserve"> ADDIN EN.CITE &lt;EndNote&gt;&lt;Cite&gt;&lt;Author&gt;Breslau&lt;/Author&gt;&lt;Year&gt;1999&lt;/Year&gt;&lt;RecNum&gt;1124&lt;/RecNum&gt;&lt;DisplayText&gt;(60)&lt;/DisplayText&gt;&lt;record&gt;&lt;rec-number&gt;1124&lt;/rec-number&gt;&lt;foreign-keys&gt;&lt;key app="EN" db-id="x09a2z9a8dzpxoe0ezox00p8asf25fxaddzw"&gt;1124&lt;/key&gt;&lt;/foreign-keys&gt;&lt;ref-type name="Journal Article"&gt;17&lt;/ref-type&gt;&lt;contributors&gt;&lt;authors&gt;&lt;author&gt;Breslau, N.&lt;/author&gt;&lt;author&gt;Chilcoat, H.&lt;/author&gt;&lt;author&gt;Kessler, R.&lt;/author&gt;&lt;author&gt;Davis, G.&lt;/author&gt;&lt;/authors&gt;&lt;/contributors&gt;&lt;titles&gt;&lt;title&gt;Previous exposure ot trauma and PTSD effects of subsequent trauma: Results from the Detroit Area Survey of Trauma&lt;/title&gt;&lt;secondary-title&gt;The American Journal of Psychiatry&lt;/secondary-title&gt;&lt;/titles&gt;&lt;periodical&gt;&lt;full-title&gt;The American Journal of Psychiatry&lt;/full-title&gt;&lt;/periodical&gt;&lt;pages&gt;902907&lt;/pages&gt;&lt;volume&gt;156&lt;/volume&gt;&lt;number&gt;6&lt;/number&gt;&lt;dates&gt;&lt;year&gt;1999&lt;/year&gt;&lt;/dates&gt;&lt;urls&gt;&lt;/urls&gt;&lt;/record&gt;&lt;/Cite&gt;&lt;/EndNote&gt;</w:instrText>
      </w:r>
      <w:r w:rsidR="00675A83" w:rsidRPr="002A41C3">
        <w:fldChar w:fldCharType="separate"/>
      </w:r>
      <w:r w:rsidR="00380714">
        <w:rPr>
          <w:noProof/>
        </w:rPr>
        <w:t>(</w:t>
      </w:r>
      <w:hyperlink w:anchor="_ENREF_60" w:tooltip="Breslau, 1999 #1124" w:history="1">
        <w:r w:rsidR="00D62AF3">
          <w:rPr>
            <w:noProof/>
          </w:rPr>
          <w:t>60</w:t>
        </w:r>
      </w:hyperlink>
      <w:r w:rsidR="00380714">
        <w:rPr>
          <w:noProof/>
        </w:rPr>
        <w:t>)</w:t>
      </w:r>
      <w:r w:rsidR="00675A83" w:rsidRPr="002A41C3">
        <w:fldChar w:fldCharType="end"/>
      </w:r>
      <w:r w:rsidRPr="002A41C3">
        <w:t xml:space="preserve">. </w:t>
      </w:r>
      <w:r w:rsidRPr="002A41C3">
        <w:rPr>
          <w:iCs/>
        </w:rPr>
        <w:t xml:space="preserve">In addition, our </w:t>
      </w:r>
      <w:r w:rsidRPr="002A41C3">
        <w:t>focus on PTSD provides only a partial view of psychological distress, and the traumatic events checklist was not able to provide detail on whether the unexpected death of someone close to the respondent was due to AIDS. Moreover, even with this sample size, gender differences could not be fully explored due to the majority of caregivers being female.</w:t>
      </w:r>
    </w:p>
    <w:p w:rsidR="006A5849" w:rsidRPr="002A41C3" w:rsidRDefault="006A5849" w:rsidP="002A41C3">
      <w:pPr>
        <w:spacing w:line="480" w:lineRule="auto"/>
        <w:ind w:firstLine="720"/>
      </w:pPr>
      <w:r w:rsidRPr="002A41C3">
        <w:rPr>
          <w:iCs/>
        </w:rPr>
        <w:t xml:space="preserve">Despite these limitations, our study uniquely contributes to the literature on the health of this understudied population. Previous studies have largely been driven by convenience samples or anecdotal qualitative data. In contrast, </w:t>
      </w:r>
      <w:r w:rsidR="00935F1B" w:rsidRPr="002A41C3">
        <w:rPr>
          <w:iCs/>
        </w:rPr>
        <w:t>our finding are derived from</w:t>
      </w:r>
      <w:r w:rsidRPr="002A41C3">
        <w:rPr>
          <w:iCs/>
        </w:rPr>
        <w:t xml:space="preserve"> </w:t>
      </w:r>
      <w:r w:rsidR="00DB635C">
        <w:t>a</w:t>
      </w:r>
      <w:r w:rsidRPr="002A41C3">
        <w:t xml:space="preserve"> larg</w:t>
      </w:r>
      <w:r w:rsidR="00DB635C">
        <w:t xml:space="preserve">e </w:t>
      </w:r>
      <w:r w:rsidRPr="002A41C3">
        <w:t>representative household stud</w:t>
      </w:r>
      <w:r w:rsidR="00DB635C">
        <w:t xml:space="preserve">y </w:t>
      </w:r>
      <w:bookmarkStart w:id="2" w:name="_GoBack"/>
      <w:bookmarkEnd w:id="2"/>
      <w:r w:rsidRPr="002A41C3">
        <w:t>on caregivers of children in HIV-endemic South Africa and to our knowledge, the first representative study to examine prevalence of PTSD symptoms in this population</w:t>
      </w:r>
      <w:r w:rsidR="00841F37" w:rsidRPr="002A41C3">
        <w:t xml:space="preserve"> and to compare outcomes among caregivers of AIDS-orphaned and other-orphaned children.</w:t>
      </w:r>
      <w:r w:rsidRPr="002A41C3">
        <w:t xml:space="preserve"> Our sample is further strengthened by a high response rate, possibly due to unemployed participants who had time to participate or due to participant interest in health, which previous exploratory qualitative work indicated was a priority for the target population </w:t>
      </w:r>
      <w:r w:rsidR="00675A83" w:rsidRPr="002A41C3">
        <w:fldChar w:fldCharType="begin"/>
      </w:r>
      <w:r w:rsidR="00380714">
        <w:instrText xml:space="preserve"> ADDIN EN.CITE &lt;EndNote&gt;&lt;Cite&gt;&lt;Author&gt;Kuo&lt;/Author&gt;&lt;Year&gt;2010&lt;/Year&gt;&lt;RecNum&gt;538&lt;/RecNum&gt;&lt;DisplayText&gt;(61)&lt;/DisplayText&gt;&lt;record&gt;&lt;rec-number&gt;538&lt;/rec-number&gt;&lt;foreign-keys&gt;&lt;key app="EN" db-id="x09a2z9a8dzpxoe0ezox00p8asf25fxaddzw"&gt;538&lt;/key&gt;&lt;/foreign-keys&gt;&lt;ref-type name="Journal Article"&gt;17&lt;/ref-type&gt;&lt;contributors&gt;&lt;authors&gt;&lt;author&gt;Kuo, Caroline&lt;/author&gt;&lt;author&gt;Operario, Don&lt;/author&gt;&lt;/authors&gt;&lt;/contributors&gt;&lt;titles&gt;&lt;title&gt;Caring for AIDS-orphaned children: An exploratory study of challenges faced by carers in KwaZulu-Natal, South Africa&lt;/title&gt;&lt;secondary-title&gt;Vulnerable Children and Youth Studies&lt;/secondary-title&gt;&lt;/titles&gt;&lt;periodical&gt;&lt;full-title&gt;Vulnerable Children and Youth Studies&lt;/full-title&gt;&lt;/periodical&gt;&lt;pages&gt;344-352&lt;/pages&gt;&lt;volume&gt;5&lt;/volume&gt;&lt;number&gt;4&lt;/number&gt;&lt;dates&gt;&lt;year&gt;2010&lt;/year&gt;&lt;/dates&gt;&lt;urls&gt;&lt;/urls&gt;&lt;custom2&gt;PMC21480009&lt;/custom2&gt;&lt;/record&gt;&lt;/Cite&gt;&lt;/EndNote&gt;</w:instrText>
      </w:r>
      <w:r w:rsidR="00675A83" w:rsidRPr="002A41C3">
        <w:fldChar w:fldCharType="separate"/>
      </w:r>
      <w:r w:rsidR="00380714">
        <w:rPr>
          <w:noProof/>
        </w:rPr>
        <w:t>(</w:t>
      </w:r>
      <w:hyperlink w:anchor="_ENREF_61" w:tooltip="Kuo, 2010 #538" w:history="1">
        <w:r w:rsidR="00D62AF3">
          <w:rPr>
            <w:noProof/>
          </w:rPr>
          <w:t>61</w:t>
        </w:r>
      </w:hyperlink>
      <w:r w:rsidR="00380714">
        <w:rPr>
          <w:noProof/>
        </w:rPr>
        <w:t>)</w:t>
      </w:r>
      <w:r w:rsidR="00675A83" w:rsidRPr="002A41C3">
        <w:fldChar w:fldCharType="end"/>
      </w:r>
      <w:r w:rsidRPr="002A41C3">
        <w:t xml:space="preserve">. </w:t>
      </w:r>
    </w:p>
    <w:p w:rsidR="00F2515C" w:rsidRPr="002A41C3" w:rsidRDefault="00F2515C" w:rsidP="002A41C3">
      <w:pPr>
        <w:spacing w:line="480" w:lineRule="auto"/>
      </w:pPr>
      <w:r w:rsidRPr="002A41C3">
        <w:t>CONCLUSIONS</w:t>
      </w:r>
    </w:p>
    <w:p w:rsidR="00795AFD" w:rsidRPr="002A41C3" w:rsidRDefault="00B1263C" w:rsidP="002A41C3">
      <w:pPr>
        <w:adjustRightInd w:val="0"/>
        <w:spacing w:line="480" w:lineRule="auto"/>
        <w:ind w:firstLine="720"/>
      </w:pPr>
      <w:r w:rsidRPr="002A41C3">
        <w:t>Together, our findings contribute to a</w:t>
      </w:r>
      <w:r w:rsidR="001C120E" w:rsidRPr="002A41C3">
        <w:rPr>
          <w:color w:val="000000"/>
        </w:rPr>
        <w:t xml:space="preserve"> growing understanding of the intergenerational effects of </w:t>
      </w:r>
      <w:r w:rsidR="00E55003" w:rsidRPr="002A41C3">
        <w:rPr>
          <w:color w:val="000000"/>
        </w:rPr>
        <w:t>orphanhood</w:t>
      </w:r>
      <w:r w:rsidR="001C120E" w:rsidRPr="002A41C3">
        <w:rPr>
          <w:color w:val="000000"/>
        </w:rPr>
        <w:t xml:space="preserve"> in South African families</w:t>
      </w:r>
      <w:r w:rsidR="00124283" w:rsidRPr="002A41C3">
        <w:rPr>
          <w:color w:val="000000"/>
        </w:rPr>
        <w:t xml:space="preserve">. For example, studies indicate </w:t>
      </w:r>
      <w:r w:rsidR="001C120E" w:rsidRPr="002A41C3">
        <w:rPr>
          <w:color w:val="000000"/>
        </w:rPr>
        <w:t>child</w:t>
      </w:r>
      <w:r w:rsidR="00124283" w:rsidRPr="002A41C3">
        <w:rPr>
          <w:color w:val="000000"/>
        </w:rPr>
        <w:t>ren orphaned by AIDS are at</w:t>
      </w:r>
      <w:r w:rsidR="001C120E" w:rsidRPr="002A41C3">
        <w:rPr>
          <w:color w:val="000000"/>
        </w:rPr>
        <w:t xml:space="preserve"> risk for emotional and physical abuse, transactional sexual exploitation</w:t>
      </w:r>
      <w:r w:rsidR="003E5CE8" w:rsidRPr="002A41C3">
        <w:rPr>
          <w:color w:val="000000"/>
        </w:rPr>
        <w:t xml:space="preserve"> </w:t>
      </w:r>
      <w:r w:rsidR="00675A83" w:rsidRPr="002A41C3">
        <w:rPr>
          <w:color w:val="000000"/>
        </w:rPr>
        <w:fldChar w:fldCharType="begin"/>
      </w:r>
      <w:r w:rsidR="00380714">
        <w:rPr>
          <w:color w:val="000000"/>
        </w:rPr>
        <w:instrText xml:space="preserve"> ADDIN EN.CITE &lt;EndNote&gt;&lt;Cite&gt;&lt;Author&gt;Cluver&lt;/Author&gt;&lt;Year&gt;2011&lt;/Year&gt;&lt;RecNum&gt;1017&lt;/RecNum&gt;&lt;DisplayText&gt;(62)&lt;/DisplayText&gt;&lt;record&gt;&lt;rec-number&gt;1017&lt;/rec-number&gt;&lt;foreign-keys&gt;&lt;key app="EN" db-id="x09a2z9a8dzpxoe0ezox00p8asf25fxaddzw"&gt;1017&lt;/key&gt;&lt;/foreign-keys&gt;&lt;ref-type name="Journal Article"&gt;17&lt;/ref-type&gt;&lt;contributors&gt;&lt;authors&gt;&lt;author&gt;Cluver, L.&lt;/author&gt;&lt;author&gt;Orkin, M.&lt;/author&gt;&lt;author&gt;Boyes, M.&lt;/author&gt;&lt;author&gt;Gardner, F.&lt;/author&gt;&lt;author&gt;Meinck, F.&lt;/author&gt;&lt;/authors&gt;&lt;/contributors&gt;&lt;titles&gt;&lt;title&gt;Transactional Sex Amongst AIDS-Orphaned and AIDS-Affected Adolescents Predicted by Abuse and Extreme Poverty&lt;/title&gt;&lt;secondary-title&gt;Journal of Acquired Immune Deficiency Syndromes&lt;/secondary-title&gt;&lt;/titles&gt;&lt;periodical&gt;&lt;full-title&gt;Journal of Acquired Immune Deficiency Syndromes&lt;/full-title&gt;&lt;/periodical&gt;&lt;pages&gt;336-343&lt;/pages&gt;&lt;volume&gt;58&lt;/volume&gt;&lt;number&gt;3&lt;/number&gt;&lt;dates&gt;&lt;year&gt;2011&lt;/year&gt;&lt;/dates&gt;&lt;urls&gt;&lt;/urls&gt;&lt;electronic-resource-num&gt;10.1097/QAI.0b013e31822f0d82&lt;/electronic-resource-num&gt;&lt;/record&gt;&lt;/Cite&gt;&lt;/EndNote&gt;</w:instrText>
      </w:r>
      <w:r w:rsidR="00675A83" w:rsidRPr="002A41C3">
        <w:rPr>
          <w:color w:val="000000"/>
        </w:rPr>
        <w:fldChar w:fldCharType="separate"/>
      </w:r>
      <w:r w:rsidR="00380714">
        <w:rPr>
          <w:noProof/>
          <w:color w:val="000000"/>
        </w:rPr>
        <w:t>(</w:t>
      </w:r>
      <w:hyperlink w:anchor="_ENREF_62" w:tooltip="Cluver, 2011 #1017" w:history="1">
        <w:r w:rsidR="00D62AF3">
          <w:rPr>
            <w:noProof/>
            <w:color w:val="000000"/>
          </w:rPr>
          <w:t>62</w:t>
        </w:r>
      </w:hyperlink>
      <w:r w:rsidR="00380714">
        <w:rPr>
          <w:noProof/>
          <w:color w:val="000000"/>
        </w:rPr>
        <w:t>)</w:t>
      </w:r>
      <w:r w:rsidR="00675A83" w:rsidRPr="002A41C3">
        <w:rPr>
          <w:color w:val="000000"/>
        </w:rPr>
        <w:fldChar w:fldCharType="end"/>
      </w:r>
      <w:r w:rsidR="001C120E" w:rsidRPr="002A41C3">
        <w:rPr>
          <w:color w:val="000000"/>
        </w:rPr>
        <w:t xml:space="preserve"> and poor educational outcomes</w:t>
      </w:r>
      <w:r w:rsidR="003E5CE8" w:rsidRPr="002A41C3">
        <w:rPr>
          <w:color w:val="000000"/>
        </w:rPr>
        <w:t xml:space="preserve"> </w:t>
      </w:r>
      <w:r w:rsidR="00675A83" w:rsidRPr="002A41C3">
        <w:rPr>
          <w:color w:val="000000"/>
        </w:rPr>
        <w:fldChar w:fldCharType="begin"/>
      </w:r>
      <w:r w:rsidR="00380714">
        <w:rPr>
          <w:color w:val="000000"/>
        </w:rPr>
        <w:instrText xml:space="preserve"> ADDIN EN.CITE &lt;EndNote&gt;&lt;Cite&gt;&lt;Author&gt;Cohen&lt;/Author&gt;&lt;Year&gt;2005&lt;/Year&gt;&lt;RecNum&gt;1019&lt;/RecNum&gt;&lt;DisplayText&gt;(63)&lt;/DisplayText&gt;&lt;record&gt;&lt;rec-number&gt;1019&lt;/rec-number&gt;&lt;foreign-keys&gt;&lt;key app="EN" db-id="x09a2z9a8dzpxoe0ezox00p8asf25fxaddzw"&gt;1019&lt;/key&gt;&lt;/foreign-keys&gt;&lt;ref-type name="Journal Article"&gt;17&lt;/ref-type&gt;&lt;contributors&gt;&lt;authors&gt;&lt;author&gt;Cohen, J.&lt;/author&gt;&lt;/authors&gt;&lt;/contributors&gt;&lt;titles&gt;&lt;title&gt;Southern Africa: AIDS-affected children face systemic discrimination in accessing education&lt;/title&gt;&lt;secondary-title&gt;HIV and AIDS Policy Law Review&lt;/secondary-title&gt;&lt;/titles&gt;&lt;periodical&gt;&lt;full-title&gt;HIV and AIDS Policy Law Review&lt;/full-title&gt;&lt;/periodical&gt;&lt;pages&gt;24-25&lt;/pages&gt;&lt;volume&gt;10&lt;/volume&gt;&lt;number&gt;3&lt;/number&gt;&lt;dates&gt;&lt;year&gt;2005&lt;/year&gt;&lt;/dates&gt;&lt;urls&gt;&lt;/urls&gt;&lt;/record&gt;&lt;/Cite&gt;&lt;/EndNote&gt;</w:instrText>
      </w:r>
      <w:r w:rsidR="00675A83" w:rsidRPr="002A41C3">
        <w:rPr>
          <w:color w:val="000000"/>
        </w:rPr>
        <w:fldChar w:fldCharType="separate"/>
      </w:r>
      <w:r w:rsidR="00380714">
        <w:rPr>
          <w:noProof/>
          <w:color w:val="000000"/>
        </w:rPr>
        <w:t>(</w:t>
      </w:r>
      <w:hyperlink w:anchor="_ENREF_63" w:tooltip="Cohen, 2005 #1019" w:history="1">
        <w:r w:rsidR="00D62AF3">
          <w:rPr>
            <w:noProof/>
            <w:color w:val="000000"/>
          </w:rPr>
          <w:t>63</w:t>
        </w:r>
      </w:hyperlink>
      <w:r w:rsidR="00380714">
        <w:rPr>
          <w:noProof/>
          <w:color w:val="000000"/>
        </w:rPr>
        <w:t>)</w:t>
      </w:r>
      <w:r w:rsidR="00675A83" w:rsidRPr="002A41C3">
        <w:rPr>
          <w:color w:val="000000"/>
        </w:rPr>
        <w:fldChar w:fldCharType="end"/>
      </w:r>
      <w:r w:rsidR="003E5CE8" w:rsidRPr="002A41C3">
        <w:t>;</w:t>
      </w:r>
      <w:r w:rsidR="001C120E" w:rsidRPr="002A41C3">
        <w:rPr>
          <w:color w:val="000000"/>
        </w:rPr>
        <w:t xml:space="preserve"> </w:t>
      </w:r>
      <w:r w:rsidR="00124283" w:rsidRPr="002A41C3">
        <w:rPr>
          <w:color w:val="000000"/>
        </w:rPr>
        <w:t xml:space="preserve">families </w:t>
      </w:r>
      <w:r w:rsidR="00124283" w:rsidRPr="002A41C3">
        <w:t>who take on care for</w:t>
      </w:r>
      <w:r w:rsidR="00E55003" w:rsidRPr="002A41C3">
        <w:t xml:space="preserve"> orphans </w:t>
      </w:r>
      <w:r w:rsidR="00124283" w:rsidRPr="002A41C3">
        <w:t xml:space="preserve">face a range of financial challenges </w:t>
      </w:r>
      <w:r w:rsidR="00675A83" w:rsidRPr="002A41C3">
        <w:fldChar w:fldCharType="begin">
          <w:fldData xml:space="preserve">PEVuZE5vdGU+PENpdGU+PEF1dGhvcj5GcmVlbWFuPC9BdXRob3I+PFllYXI+MjAwNjwvWWVhcj48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</w:fldData>
        </w:fldChar>
      </w:r>
      <w:r w:rsidR="00380714">
        <w:instrText xml:space="preserve"> ADDIN EN.CITE </w:instrText>
      </w:r>
      <w:r w:rsidR="00675A83">
        <w:fldChar w:fldCharType="begin">
          <w:fldData xml:space="preserve">PEVuZE5vdGU+PENpdGU+PEF1dGhvcj5GcmVlbWFuPC9BdXRob3I+PFllYXI+MjAwNjwvWWVhcj48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</w:fldData>
        </w:fldChar>
      </w:r>
      <w:r w:rsidR="00380714">
        <w:instrText xml:space="preserve"> ADDIN EN.CITE.DATA </w:instrText>
      </w:r>
      <w:r w:rsidR="00675A83">
        <w:fldChar w:fldCharType="end"/>
      </w:r>
      <w:r w:rsidR="00675A83" w:rsidRPr="002A41C3">
        <w:fldChar w:fldCharType="separate"/>
      </w:r>
      <w:r w:rsidR="00380714">
        <w:rPr>
          <w:noProof/>
        </w:rPr>
        <w:t>(</w:t>
      </w:r>
      <w:hyperlink w:anchor="_ENREF_64" w:tooltip="Freeman, 2006a #192" w:history="1">
        <w:r w:rsidR="00D62AF3">
          <w:rPr>
            <w:noProof/>
          </w:rPr>
          <w:t>64-66</w:t>
        </w:r>
      </w:hyperlink>
      <w:r w:rsidR="00380714">
        <w:rPr>
          <w:noProof/>
        </w:rPr>
        <w:t>)</w:t>
      </w:r>
      <w:r w:rsidR="00675A83" w:rsidRPr="002A41C3">
        <w:fldChar w:fldCharType="end"/>
      </w:r>
      <w:r w:rsidR="00E55003" w:rsidRPr="002A41C3">
        <w:t xml:space="preserve">; </w:t>
      </w:r>
      <w:r w:rsidR="00CD752E" w:rsidRPr="002A41C3">
        <w:t xml:space="preserve">and </w:t>
      </w:r>
      <w:r w:rsidR="00E55003" w:rsidRPr="002A41C3">
        <w:t xml:space="preserve">food </w:t>
      </w:r>
      <w:r w:rsidR="00CD752E" w:rsidRPr="002A41C3">
        <w:t>in</w:t>
      </w:r>
      <w:r w:rsidR="00E55003" w:rsidRPr="002A41C3">
        <w:t xml:space="preserve">security </w:t>
      </w:r>
      <w:r w:rsidR="00675A83" w:rsidRPr="002A41C3">
        <w:fldChar w:fldCharType="begin"/>
      </w:r>
      <w:r w:rsidR="00380714">
        <w:instrText xml:space="preserve"> ADDIN EN.CITE &lt;EndNote&gt;&lt;Cite&gt;&lt;Author&gt;Schroeder&lt;/Author&gt;&lt;Year&gt;2006&lt;/Year&gt;&lt;RecNum&gt;194&lt;/RecNum&gt;&lt;DisplayText&gt;(67)&lt;/DisplayText&gt;&lt;record&gt;&lt;rec-number&gt;194&lt;/rec-number&gt;&lt;foreign-keys&gt;&lt;key app="EN" db-id="x09a2z9a8dzpxoe0ezox00p8asf25fxaddzw"&gt;194&lt;/key&gt;&lt;/foreign-keys&gt;&lt;ref-type name="Journal Article"&gt;17&lt;/ref-type&gt;&lt;contributors&gt;&lt;authors&gt;&lt;author&gt;Schroeder, Elizabeth-Ann&lt;/author&gt;&lt;author&gt;Nichola, Tennassie&lt;/author&gt;&lt;/authors&gt;&lt;/contributors&gt;&lt;titles&gt;&lt;title&gt;The adoption of HIV/AIDS orphans and food security in rural Ingwavuma, South Africa&lt;/title&gt;&lt;secondary-title&gt;International Journal of Technology Management &amp;amp; Sustainable Development&lt;/secondary-title&gt;&lt;/titles&gt;&lt;periodical&gt;&lt;full-title&gt;International Journal of Technology Management &amp;amp; Sustainable Development&lt;/full-title&gt;&lt;/periodical&gt;&lt;pages&gt;173-187&lt;/pages&gt;&lt;volume&gt;5&lt;/volume&gt;&lt;number&gt;2&lt;/number&gt;&lt;dates&gt;&lt;year&gt;2006&lt;/year&gt;&lt;/dates&gt;&lt;urls&gt;&lt;/urls&gt;&lt;electronic-resource-num&gt;10.1386/ijtm.5.2.173_1&lt;/electronic-resource-num&gt;&lt;/record&gt;&lt;/Cite&gt;&lt;/EndNote&gt;</w:instrText>
      </w:r>
      <w:r w:rsidR="00675A83" w:rsidRPr="002A41C3">
        <w:fldChar w:fldCharType="separate"/>
      </w:r>
      <w:r w:rsidR="00380714">
        <w:rPr>
          <w:noProof/>
        </w:rPr>
        <w:t>(</w:t>
      </w:r>
      <w:hyperlink w:anchor="_ENREF_67" w:tooltip="Schroeder, 2006 #194" w:history="1">
        <w:r w:rsidR="00D62AF3">
          <w:rPr>
            <w:noProof/>
          </w:rPr>
          <w:t>67</w:t>
        </w:r>
      </w:hyperlink>
      <w:r w:rsidR="00380714">
        <w:rPr>
          <w:noProof/>
        </w:rPr>
        <w:t>)</w:t>
      </w:r>
      <w:r w:rsidR="00675A83" w:rsidRPr="002A41C3">
        <w:fldChar w:fldCharType="end"/>
      </w:r>
      <w:r w:rsidR="00031F8C" w:rsidRPr="002A41C3">
        <w:t xml:space="preserve">. However, to date </w:t>
      </w:r>
      <w:r w:rsidR="00CD752E" w:rsidRPr="002A41C3">
        <w:t xml:space="preserve">we </w:t>
      </w:r>
      <w:r w:rsidR="00CD752E" w:rsidRPr="002A41C3">
        <w:lastRenderedPageBreak/>
        <w:t>have little understanding of mental health outcomes among caregivers in these families. O</w:t>
      </w:r>
      <w:r w:rsidR="00081B74" w:rsidRPr="002A41C3">
        <w:t xml:space="preserve">ur findings </w:t>
      </w:r>
      <w:r w:rsidR="00CD752E" w:rsidRPr="002A41C3">
        <w:t>contribute</w:t>
      </w:r>
      <w:r w:rsidR="00F2689E" w:rsidRPr="002A41C3">
        <w:t xml:space="preserve"> insight into the intergenerational effects of HIV and violence on the mental health of families</w:t>
      </w:r>
      <w:r w:rsidR="00CD752E" w:rsidRPr="002A41C3">
        <w:t xml:space="preserve"> in South Africa</w:t>
      </w:r>
      <w:r w:rsidR="000D551A" w:rsidRPr="002A41C3">
        <w:t>,</w:t>
      </w:r>
      <w:r w:rsidR="00031F8C" w:rsidRPr="002A41C3">
        <w:t xml:space="preserve"> adding </w:t>
      </w:r>
      <w:r w:rsidR="00D474A1" w:rsidRPr="002A41C3">
        <w:t xml:space="preserve">to </w:t>
      </w:r>
      <w:r w:rsidR="00216E1E" w:rsidRPr="002A41C3">
        <w:t xml:space="preserve">the literature on the </w:t>
      </w:r>
      <w:r w:rsidR="00CD752E" w:rsidRPr="002A41C3">
        <w:t>burden of mental health</w:t>
      </w:r>
      <w:r w:rsidR="00F2689E" w:rsidRPr="002A41C3">
        <w:t xml:space="preserve"> in low- and middle-income countries </w:t>
      </w:r>
      <w:r w:rsidR="00675A83" w:rsidRPr="002A41C3">
        <w:fldChar w:fldCharType="begin"/>
      </w:r>
      <w:r w:rsidR="00380714">
        <w:instrText xml:space="preserve"> ADDIN EN.CITE &lt;EndNote&gt;&lt;Cite&gt;&lt;Author&gt;Raviola&lt;/Author&gt;&lt;Year&gt;2011&lt;/Year&gt;&lt;RecNum&gt;1079&lt;/RecNum&gt;&lt;DisplayText&gt;(68, 69)&lt;/DisplayText&gt;&lt;record&gt;&lt;rec-number&gt;1079&lt;/rec-number&gt;&lt;foreign-keys&gt;&lt;key app="EN" db-id="x09a2z9a8dzpxoe0ezox00p8asf25fxaddzw"&gt;1079&lt;/key&gt;&lt;/foreign-keys&gt;&lt;ref-type name="Journal Article"&gt;17&lt;/ref-type&gt;&lt;contributors&gt;&lt;authors&gt;&lt;author&gt;Raviola, G.&lt;/author&gt;&lt;author&gt;Becker, A.&lt;/author&gt;&lt;author&gt;Farmer, P.&lt;/author&gt;&lt;/authors&gt;&lt;/contributors&gt;&lt;titles&gt;&lt;title&gt;A global scope for global health—including mental health&lt;/title&gt;&lt;secondary-title&gt;The Lancet&lt;/secondary-title&gt;&lt;/titles&gt;&lt;periodical&gt;&lt;full-title&gt;The Lancet&lt;/full-title&gt;&lt;/periodical&gt;&lt;pages&gt;1613-1615&lt;/pages&gt;&lt;volume&gt;378&lt;/volume&gt;&lt;number&gt;9803&lt;/number&gt;&lt;dates&gt;&lt;year&gt;2011&lt;/year&gt;&lt;/dates&gt;&lt;urls&gt;&lt;/urls&gt;&lt;electronic-resource-num&gt;10.1016/S0140-6736(11)60941-0&lt;/electronic-resource-num&gt;&lt;/record&gt;&lt;/Cite&gt;&lt;Cite&gt;&lt;Author&gt;Sheriff&lt;/Author&gt;&lt;Year&gt;2008&lt;/Year&gt;&lt;RecNum&gt;629&lt;/RecNum&gt;&lt;record&gt;&lt;rec-number&gt;629&lt;/rec-number&gt;&lt;foreign-keys&gt;&lt;key app="EN" db-id="x09a2z9a8dzpxoe0ezox00p8asf25fxaddzw"&gt;629&lt;/key&gt;&lt;/foreign-keys&gt;&lt;ref-type name="Journal Article"&gt;17&lt;/ref-type&gt;&lt;contributors&gt;&lt;authors&gt;&lt;author&gt;Sheriff, Rebecca&lt;/author&gt;&lt;author&gt;Adams, Cliver&lt;/author&gt;&lt;author&gt;Tharyan, Prathap&lt;/author&gt;&lt;author&gt;Jayaram, Mahesh&lt;/author&gt;&lt;author&gt;Duley, Lelia&lt;/author&gt;&lt;/authors&gt;&lt;/contributors&gt;&lt;titles&gt;&lt;title&gt;Randomised trials relevant to mental health conductedin  low and middle-income countries: a survey&lt;/title&gt;&lt;secondary-title&gt;BMC Psychiatry&lt;/secondary-title&gt;&lt;/titles&gt;&lt;periodical&gt;&lt;full-title&gt;BMC Psychiatry&lt;/full-title&gt;&lt;/periodical&gt;&lt;pages&gt;1-6&lt;/pages&gt;&lt;volume&gt;6&lt;/volume&gt;&lt;number&gt;1&lt;/number&gt;&lt;dates&gt;&lt;year&gt;2008&lt;/year&gt;&lt;/dates&gt;&lt;urls&gt;&lt;/urls&gt;&lt;electronic-resource-num&gt;10.1186/1471-244X-8-69&lt;/electronic-resource-num&gt;&lt;/record&gt;&lt;/Cite&gt;&lt;/EndNote&gt;</w:instrText>
      </w:r>
      <w:r w:rsidR="00675A83" w:rsidRPr="002A41C3">
        <w:fldChar w:fldCharType="separate"/>
      </w:r>
      <w:r w:rsidR="00380714">
        <w:rPr>
          <w:noProof/>
        </w:rPr>
        <w:t>(</w:t>
      </w:r>
      <w:hyperlink w:anchor="_ENREF_68" w:tooltip="Raviola, 2011 #1079" w:history="1">
        <w:r w:rsidR="00D62AF3">
          <w:rPr>
            <w:noProof/>
          </w:rPr>
          <w:t>68</w:t>
        </w:r>
      </w:hyperlink>
      <w:r w:rsidR="00380714">
        <w:rPr>
          <w:noProof/>
        </w:rPr>
        <w:t xml:space="preserve">, </w:t>
      </w:r>
      <w:hyperlink w:anchor="_ENREF_69" w:tooltip="Sheriff, 2008 #629" w:history="1">
        <w:r w:rsidR="00D62AF3">
          <w:rPr>
            <w:noProof/>
          </w:rPr>
          <w:t>69</w:t>
        </w:r>
      </w:hyperlink>
      <w:r w:rsidR="00380714">
        <w:rPr>
          <w:noProof/>
        </w:rPr>
        <w:t>)</w:t>
      </w:r>
      <w:r w:rsidR="00675A83" w:rsidRPr="002A41C3">
        <w:fldChar w:fldCharType="end"/>
      </w:r>
      <w:r w:rsidR="00216E1E" w:rsidRPr="002A41C3">
        <w:t xml:space="preserve">. </w:t>
      </w:r>
      <w:r w:rsidRPr="002A41C3">
        <w:t>We still need to better understand how caregiver mental health may affect child outcomes through mechanisms such as parenting, family communication, and caregiver and child relationships.</w:t>
      </w:r>
      <w:r w:rsidR="00E37665" w:rsidRPr="002A41C3">
        <w:t xml:space="preserve"> Additional studies also need to be conducted to replicate these findings in South Africa and in other countries affected by the HIV epidemic and/or high rates of orphanhood. </w:t>
      </w:r>
    </w:p>
    <w:p w:rsidR="00E55A7A" w:rsidRPr="002A41C3" w:rsidRDefault="00E37665" w:rsidP="002A41C3">
      <w:pPr>
        <w:spacing w:line="480" w:lineRule="auto"/>
        <w:ind w:firstLine="720"/>
      </w:pPr>
      <w:r w:rsidRPr="002A41C3">
        <w:t>Our</w:t>
      </w:r>
      <w:r w:rsidR="00E55A7A" w:rsidRPr="002A41C3">
        <w:t xml:space="preserve"> study identifies a strong need for interventions that can address PTSD symptoms among caregivers in HIV-endemic South Africa. Combined with other literature on mental health vulnerabilities among orphaned children, this study highlights the need for family- </w:t>
      </w:r>
      <w:r w:rsidR="00324C74" w:rsidRPr="002A41C3">
        <w:t xml:space="preserve">and community-based </w:t>
      </w:r>
      <w:r w:rsidR="00E55A7A" w:rsidRPr="002A41C3">
        <w:t xml:space="preserve">approaches to address mental health in </w:t>
      </w:r>
      <w:r w:rsidR="00324C74" w:rsidRPr="002A41C3">
        <w:t>settings</w:t>
      </w:r>
      <w:r w:rsidR="00E55A7A" w:rsidRPr="002A41C3">
        <w:t xml:space="preserve"> with endemic HIV and </w:t>
      </w:r>
      <w:r w:rsidR="003B0518" w:rsidRPr="002A41C3">
        <w:t xml:space="preserve">violence in South Africa. </w:t>
      </w:r>
      <w:r w:rsidR="001449CA" w:rsidRPr="002A41C3">
        <w:t>I</w:t>
      </w:r>
      <w:r w:rsidR="00E55A7A" w:rsidRPr="002A41C3">
        <w:t xml:space="preserve">nterventions </w:t>
      </w:r>
      <w:r w:rsidR="00C549DC" w:rsidRPr="002A41C3">
        <w:t>might try to reduce</w:t>
      </w:r>
      <w:r w:rsidR="003B0518" w:rsidRPr="002A41C3">
        <w:t xml:space="preserve"> violence and </w:t>
      </w:r>
      <w:r w:rsidR="00216E1E" w:rsidRPr="002A41C3">
        <w:t>AIDS-related deaths</w:t>
      </w:r>
      <w:r w:rsidR="00C549DC" w:rsidRPr="002A41C3">
        <w:t>,</w:t>
      </w:r>
      <w:r w:rsidR="00216E1E" w:rsidRPr="002A41C3">
        <w:t xml:space="preserve"> which </w:t>
      </w:r>
      <w:r w:rsidR="00270643" w:rsidRPr="002A41C3">
        <w:t>relate</w:t>
      </w:r>
      <w:r w:rsidR="00216E1E" w:rsidRPr="002A41C3">
        <w:t xml:space="preserve"> to</w:t>
      </w:r>
      <w:r w:rsidR="00D474A1" w:rsidRPr="002A41C3">
        <w:t xml:space="preserve"> the</w:t>
      </w:r>
      <w:r w:rsidR="00216E1E" w:rsidRPr="002A41C3">
        <w:t xml:space="preserve"> development of PTSD symptoms </w:t>
      </w:r>
      <w:r w:rsidR="00C549DC" w:rsidRPr="002A41C3">
        <w:t xml:space="preserve">in this population. Interventions may also include </w:t>
      </w:r>
      <w:r w:rsidR="00E55A7A" w:rsidRPr="002A41C3">
        <w:t>broader social interventions that are economic in nature, targeting</w:t>
      </w:r>
      <w:r w:rsidR="00D474A1" w:rsidRPr="002A41C3">
        <w:t>,</w:t>
      </w:r>
      <w:r w:rsidR="00E55A7A" w:rsidRPr="002A41C3">
        <w:t xml:space="preserve"> for example, access and uptake of social grants</w:t>
      </w:r>
      <w:r w:rsidR="00216E1E" w:rsidRPr="002A41C3">
        <w:t xml:space="preserve">. </w:t>
      </w:r>
      <w:r w:rsidR="00D474A1" w:rsidRPr="002A41C3">
        <w:t xml:space="preserve">It may </w:t>
      </w:r>
      <w:r w:rsidR="00996448" w:rsidRPr="002A41C3">
        <w:t xml:space="preserve">be particularly important to provide interventions for caregivers of orphaned children. </w:t>
      </w:r>
      <w:r w:rsidR="00270643" w:rsidRPr="002A41C3">
        <w:t>Culturally and contextually relevant</w:t>
      </w:r>
      <w:r w:rsidR="00E55A7A" w:rsidRPr="002A41C3">
        <w:t xml:space="preserve"> development a</w:t>
      </w:r>
      <w:r w:rsidR="00270643" w:rsidRPr="002A41C3">
        <w:t xml:space="preserve">nd adaptation of interventions </w:t>
      </w:r>
      <w:r w:rsidR="00E55A7A" w:rsidRPr="002A41C3">
        <w:t xml:space="preserve">is needed, particularly given the scarcity of mental health practitioners in this setting </w:t>
      </w:r>
      <w:r w:rsidR="00675A83" w:rsidRPr="002A41C3">
        <w:fldChar w:fldCharType="begin"/>
      </w:r>
      <w:r w:rsidR="00380714">
        <w:instrText xml:space="preserve"> ADDIN EN.CITE &lt;EndNote&gt;&lt;Cite&gt;&lt;Author&gt;Kakuma&lt;/Author&gt;&lt;Year&gt;2011&lt;/Year&gt;&lt;RecNum&gt;1080&lt;/RecNum&gt;&lt;DisplayText&gt;(70)&lt;/DisplayText&gt;&lt;record&gt;&lt;rec-number&gt;1080&lt;/rec-number&gt;&lt;foreign-keys&gt;&lt;key app="EN" db-id="x09a2z9a8dzpxoe0ezox00p8asf25fxaddzw"&gt;1080&lt;/key&gt;&lt;/foreign-keys&gt;&lt;ref-type name="Journal Article"&gt;17&lt;/ref-type&gt;&lt;contributors&gt;&lt;authors&gt;&lt;author&gt;Kakuma, R.&lt;/author&gt;&lt;author&gt;Minas, H.&lt;/author&gt;&lt;author&gt;van Ginneken, N.&lt;/author&gt;&lt;author&gt;Dal Poz, M.&lt;/author&gt;&lt;author&gt;Desiraju, K.&lt;/author&gt;&lt;author&gt;Morris, J.&lt;/author&gt;&lt;author&gt;Saxena, S.&lt;/author&gt;&lt;author&gt;Scheffler, R.&lt;/author&gt;&lt;/authors&gt;&lt;/contributors&gt;&lt;titles&gt;&lt;title&gt;Human resources for mental health care: current situation and strategies for action&lt;/title&gt;&lt;secondary-title&gt;The Lancet&lt;/secondary-title&gt;&lt;/titles&gt;&lt;periodical&gt;&lt;full-title&gt;The Lancet&lt;/full-title&gt;&lt;/periodical&gt;&lt;pages&gt;1654-1663&lt;/pages&gt;&lt;volume&gt;378&lt;/volume&gt;&lt;number&gt;9803&lt;/number&gt;&lt;dates&gt;&lt;year&gt;2011&lt;/year&gt;&lt;/dates&gt;&lt;urls&gt;&lt;/urls&gt;&lt;electronic-resource-num&gt;10.1016/S0140-6736(11)61093-3 &lt;/electronic-resource-num&gt;&lt;/record&gt;&lt;/Cite&gt;&lt;/EndNote&gt;</w:instrText>
      </w:r>
      <w:r w:rsidR="00675A83" w:rsidRPr="002A41C3">
        <w:fldChar w:fldCharType="separate"/>
      </w:r>
      <w:r w:rsidR="00380714">
        <w:rPr>
          <w:noProof/>
        </w:rPr>
        <w:t>(</w:t>
      </w:r>
      <w:hyperlink w:anchor="_ENREF_70" w:tooltip="Kakuma, 2011 #1080" w:history="1">
        <w:r w:rsidR="00D62AF3">
          <w:rPr>
            <w:noProof/>
          </w:rPr>
          <w:t>70</w:t>
        </w:r>
      </w:hyperlink>
      <w:r w:rsidR="00380714">
        <w:rPr>
          <w:noProof/>
        </w:rPr>
        <w:t>)</w:t>
      </w:r>
      <w:r w:rsidR="00675A83" w:rsidRPr="002A41C3">
        <w:fldChar w:fldCharType="end"/>
      </w:r>
      <w:r w:rsidR="003B0518" w:rsidRPr="002A41C3">
        <w:t xml:space="preserve"> and other global mental health challenges </w:t>
      </w:r>
      <w:r w:rsidR="00675A83" w:rsidRPr="002A41C3">
        <w:fldChar w:fldCharType="begin"/>
      </w:r>
      <w:r w:rsidR="00380714">
        <w:instrText xml:space="preserve"> ADDIN EN.CITE &lt;EndNote&gt;&lt;Cite&gt;&lt;Author&gt;Collins&lt;/Author&gt;&lt;Year&gt;2011&lt;/Year&gt;&lt;RecNum&gt;1125&lt;/RecNum&gt;&lt;DisplayText&gt;(71)&lt;/DisplayText&gt;&lt;record&gt;&lt;rec-number&gt;1125&lt;/rec-number&gt;&lt;foreign-keys&gt;&lt;key app="EN" db-id="x09a2z9a8dzpxoe0ezox00p8asf25fxaddzw"&gt;1125&lt;/key&gt;&lt;/foreign-keys&gt;&lt;ref-type name="Journal Article"&gt;17&lt;/ref-type&gt;&lt;contributors&gt;&lt;authors&gt;&lt;author&gt;Collins, P.&lt;/author&gt;&lt;author&gt;Patel, V.&lt;/author&gt;&lt;author&gt;Joestl, S.&lt;/author&gt;&lt;author&gt;March, D.&lt;/author&gt;&lt;author&gt;Insel, T.&lt;/author&gt;&lt;author&gt;Daar, A.&lt;/author&gt;&lt;/authors&gt;&lt;/contributors&gt;&lt;titles&gt;&lt;title&gt;Grand challenges in global mental health: A consortium of researchers, advocates and clinicians announces here research priorities for improving the lives of people with mental illness around the world, and calls for urgent action and investment&lt;/title&gt;&lt;secondary-title&gt;Nature&lt;/secondary-title&gt;&lt;/titles&gt;&lt;periodical&gt;&lt;full-title&gt;Nature&lt;/full-title&gt;&lt;/periodical&gt;&lt;pages&gt;27-30&lt;/pages&gt;&lt;volume&gt;475&lt;/volume&gt;&lt;number&gt;7354&lt;/number&gt;&lt;dates&gt;&lt;year&gt;2011&lt;/year&gt;&lt;/dates&gt;&lt;urls&gt;&lt;/urls&gt;&lt;electronic-resource-num&gt;10.1038/475027a&lt;/electronic-resource-num&gt;&lt;/record&gt;&lt;/Cite&gt;&lt;/EndNote&gt;</w:instrText>
      </w:r>
      <w:r w:rsidR="00675A83" w:rsidRPr="002A41C3">
        <w:fldChar w:fldCharType="separate"/>
      </w:r>
      <w:r w:rsidR="00380714">
        <w:rPr>
          <w:noProof/>
        </w:rPr>
        <w:t>(</w:t>
      </w:r>
      <w:hyperlink w:anchor="_ENREF_71" w:tooltip="Collins, 2011 #1125" w:history="1">
        <w:r w:rsidR="00D62AF3">
          <w:rPr>
            <w:noProof/>
          </w:rPr>
          <w:t>71</w:t>
        </w:r>
      </w:hyperlink>
      <w:r w:rsidR="00380714">
        <w:rPr>
          <w:noProof/>
        </w:rPr>
        <w:t>)</w:t>
      </w:r>
      <w:r w:rsidR="00675A83" w:rsidRPr="002A41C3">
        <w:fldChar w:fldCharType="end"/>
      </w:r>
      <w:r w:rsidR="003B0518" w:rsidRPr="002A41C3">
        <w:t xml:space="preserve">. </w:t>
      </w:r>
    </w:p>
    <w:p w:rsidR="00841F37" w:rsidRPr="002A41C3" w:rsidRDefault="00841F37" w:rsidP="002A41C3">
      <w:pPr>
        <w:spacing w:line="480" w:lineRule="auto"/>
        <w:rPr>
          <w:b/>
          <w:caps/>
        </w:rPr>
      </w:pPr>
      <w:r w:rsidRPr="002A41C3">
        <w:rPr>
          <w:b/>
        </w:rPr>
        <w:br w:type="page"/>
      </w:r>
    </w:p>
    <w:p w:rsidR="003463A0" w:rsidRPr="002A41C3" w:rsidRDefault="003463A0" w:rsidP="003463A0">
      <w:pPr>
        <w:pStyle w:val="NoSpacing"/>
        <w:spacing w:line="480" w:lineRule="auto"/>
        <w:rPr>
          <w:rFonts w:ascii="Times New Roman" w:eastAsia="Times New Roman" w:hAnsi="Times New Roman"/>
          <w:caps/>
          <w:sz w:val="24"/>
          <w:szCs w:val="24"/>
          <w:lang w:val="en-AU"/>
        </w:rPr>
      </w:pPr>
      <w:r w:rsidRPr="002A41C3">
        <w:rPr>
          <w:rFonts w:ascii="Times New Roman" w:eastAsia="Times New Roman" w:hAnsi="Times New Roman"/>
          <w:caps/>
          <w:sz w:val="24"/>
          <w:szCs w:val="24"/>
          <w:lang w:val="en-AU"/>
        </w:rPr>
        <w:lastRenderedPageBreak/>
        <w:t>AcknowledgementS</w:t>
      </w:r>
    </w:p>
    <w:p w:rsidR="003463A0" w:rsidRPr="002A41C3" w:rsidRDefault="003463A0" w:rsidP="003463A0">
      <w:pPr>
        <w:pStyle w:val="NoSpacing"/>
        <w:spacing w:line="480" w:lineRule="auto"/>
        <w:rPr>
          <w:rFonts w:ascii="Times New Roman" w:hAnsi="Times New Roman"/>
          <w:sz w:val="24"/>
          <w:szCs w:val="24"/>
        </w:rPr>
      </w:pPr>
      <w:r w:rsidRPr="002A41C3">
        <w:rPr>
          <w:rFonts w:ascii="Times New Roman" w:hAnsi="Times New Roman"/>
          <w:sz w:val="24"/>
          <w:szCs w:val="24"/>
        </w:rPr>
        <w:t xml:space="preserve">This research was supported by Award Number F31MH081820 to Dr. Caroline </w:t>
      </w:r>
      <w:proofErr w:type="spellStart"/>
      <w:r w:rsidRPr="002A41C3">
        <w:rPr>
          <w:rFonts w:ascii="Times New Roman" w:hAnsi="Times New Roman"/>
          <w:sz w:val="24"/>
          <w:szCs w:val="24"/>
        </w:rPr>
        <w:t>Kuo</w:t>
      </w:r>
      <w:proofErr w:type="spellEnd"/>
      <w:r w:rsidRPr="002A41C3">
        <w:rPr>
          <w:rFonts w:ascii="Times New Roman" w:hAnsi="Times New Roman"/>
          <w:sz w:val="24"/>
          <w:szCs w:val="24"/>
        </w:rPr>
        <w:t xml:space="preserve"> from the US National Institute of Mental Health and the </w:t>
      </w:r>
      <w:proofErr w:type="spellStart"/>
      <w:r w:rsidRPr="002A41C3">
        <w:rPr>
          <w:rFonts w:ascii="Times New Roman" w:hAnsi="Times New Roman"/>
          <w:sz w:val="24"/>
          <w:szCs w:val="24"/>
        </w:rPr>
        <w:t>Leverhulme</w:t>
      </w:r>
      <w:proofErr w:type="spellEnd"/>
      <w:r w:rsidRPr="002A41C3">
        <w:rPr>
          <w:rFonts w:ascii="Times New Roman" w:hAnsi="Times New Roman"/>
          <w:sz w:val="24"/>
          <w:szCs w:val="24"/>
        </w:rPr>
        <w:t xml:space="preserve"> Trust Grant F08-599C to Dr. Don </w:t>
      </w:r>
      <w:proofErr w:type="spellStart"/>
      <w:r w:rsidRPr="002A41C3">
        <w:rPr>
          <w:rFonts w:ascii="Times New Roman" w:hAnsi="Times New Roman"/>
          <w:sz w:val="24"/>
          <w:szCs w:val="24"/>
        </w:rPr>
        <w:t>Operario</w:t>
      </w:r>
      <w:proofErr w:type="spellEnd"/>
      <w:r w:rsidRPr="002A41C3">
        <w:rPr>
          <w:rFonts w:ascii="Times New Roman" w:hAnsi="Times New Roman"/>
          <w:sz w:val="24"/>
          <w:szCs w:val="24"/>
        </w:rPr>
        <w:t xml:space="preserve">, and the Health Economics and HIV/AIDS Research Division at University of </w:t>
      </w:r>
      <w:proofErr w:type="spellStart"/>
      <w:r w:rsidRPr="002A41C3">
        <w:rPr>
          <w:rFonts w:ascii="Times New Roman" w:hAnsi="Times New Roman"/>
          <w:sz w:val="24"/>
          <w:szCs w:val="24"/>
        </w:rPr>
        <w:t>KwaZulu</w:t>
      </w:r>
      <w:proofErr w:type="spellEnd"/>
      <w:r w:rsidRPr="002A41C3">
        <w:rPr>
          <w:rFonts w:ascii="Times New Roman" w:hAnsi="Times New Roman"/>
          <w:sz w:val="24"/>
          <w:szCs w:val="24"/>
        </w:rPr>
        <w:t xml:space="preserve"> Natal. Other support is derived from the US </w:t>
      </w:r>
      <w:r w:rsidRPr="002A41C3">
        <w:rPr>
          <w:rFonts w:ascii="Times New Roman" w:hAnsi="Times New Roman"/>
          <w:color w:val="131413"/>
          <w:sz w:val="24"/>
          <w:szCs w:val="24"/>
        </w:rPr>
        <w:t>National Institute for Mental Health grant Award Number</w:t>
      </w:r>
      <w:r w:rsidRPr="002A41C3">
        <w:rPr>
          <w:rFonts w:ascii="Times New Roman" w:hAnsi="Times New Roman"/>
          <w:sz w:val="24"/>
          <w:szCs w:val="24"/>
        </w:rPr>
        <w:t xml:space="preserve"> K01 MH096646-01A1 to Dr. Caroline </w:t>
      </w:r>
      <w:proofErr w:type="spellStart"/>
      <w:r w:rsidRPr="002A41C3">
        <w:rPr>
          <w:rFonts w:ascii="Times New Roman" w:hAnsi="Times New Roman"/>
          <w:sz w:val="24"/>
          <w:szCs w:val="24"/>
        </w:rPr>
        <w:t>Kuo</w:t>
      </w:r>
      <w:proofErr w:type="spellEnd"/>
      <w:r w:rsidRPr="002A41C3">
        <w:rPr>
          <w:rFonts w:ascii="Times New Roman" w:hAnsi="Times New Roman"/>
          <w:sz w:val="24"/>
          <w:szCs w:val="24"/>
        </w:rPr>
        <w:t xml:space="preserve">. The content is solely the responsibility of the authors.  </w:t>
      </w:r>
    </w:p>
    <w:p w:rsidR="003463A0" w:rsidRDefault="003463A0">
      <w:pPr>
        <w:spacing w:after="200" w:line="276" w:lineRule="auto"/>
      </w:pPr>
      <w:r>
        <w:br w:type="page"/>
      </w:r>
    </w:p>
    <w:p w:rsidR="00D75DF7" w:rsidRPr="002A41C3" w:rsidRDefault="00503E9E" w:rsidP="002A41C3">
      <w:pPr>
        <w:spacing w:line="480" w:lineRule="auto"/>
      </w:pPr>
      <w:r w:rsidRPr="002A41C3">
        <w:lastRenderedPageBreak/>
        <w:t>REFERENCES</w:t>
      </w:r>
    </w:p>
    <w:p w:rsidR="00D62AF3" w:rsidRDefault="00675A83" w:rsidP="00D62AF3">
      <w:pPr>
        <w:spacing w:line="480" w:lineRule="auto"/>
        <w:rPr>
          <w:noProof/>
        </w:rPr>
      </w:pPr>
      <w:r w:rsidRPr="002A41C3">
        <w:fldChar w:fldCharType="begin"/>
      </w:r>
      <w:r w:rsidR="00D75DF7" w:rsidRPr="002A41C3">
        <w:instrText xml:space="preserve"> ADDIN EN.REFLIST </w:instrText>
      </w:r>
      <w:r w:rsidRPr="002A41C3">
        <w:fldChar w:fldCharType="separate"/>
      </w:r>
      <w:bookmarkStart w:id="3" w:name="_ENREF_1"/>
      <w:r w:rsidR="00D62AF3">
        <w:rPr>
          <w:noProof/>
        </w:rPr>
        <w:t>1.</w:t>
      </w:r>
      <w:r w:rsidR="00D62AF3">
        <w:rPr>
          <w:noProof/>
        </w:rPr>
        <w:tab/>
        <w:t>Stein D, Seedat S, Herman A, Moomal H, Heeringa S, Kessler R, et al. Lifetime prevalence of psychiatric disorders in South Africa. British Journal of Psychiatry. 2008;192:112–7.</w:t>
      </w:r>
      <w:bookmarkEnd w:id="3"/>
    </w:p>
    <w:p w:rsidR="00D62AF3" w:rsidRDefault="00D62AF3" w:rsidP="00D62AF3">
      <w:pPr>
        <w:spacing w:line="480" w:lineRule="auto"/>
        <w:rPr>
          <w:noProof/>
        </w:rPr>
      </w:pPr>
      <w:bookmarkStart w:id="4" w:name="_ENREF_2"/>
      <w:r>
        <w:rPr>
          <w:noProof/>
        </w:rPr>
        <w:t>2.</w:t>
      </w:r>
      <w:r>
        <w:rPr>
          <w:noProof/>
        </w:rPr>
        <w:tab/>
        <w:t>Martin L, Kagee A. Lifetime and HIV-related PTSD among persons recently diagnosed with HIV. AIDS and Behavior. 2011;15:125-31.</w:t>
      </w:r>
      <w:bookmarkEnd w:id="4"/>
    </w:p>
    <w:p w:rsidR="00D62AF3" w:rsidRDefault="00D62AF3" w:rsidP="00D62AF3">
      <w:pPr>
        <w:spacing w:line="480" w:lineRule="auto"/>
        <w:rPr>
          <w:noProof/>
        </w:rPr>
      </w:pPr>
      <w:bookmarkStart w:id="5" w:name="_ENREF_3"/>
      <w:r>
        <w:rPr>
          <w:noProof/>
        </w:rPr>
        <w:t>3.</w:t>
      </w:r>
      <w:r>
        <w:rPr>
          <w:noProof/>
        </w:rPr>
        <w:tab/>
        <w:t>Olley B, Seedat S, Stein D. Persistence of psychiatric disorders in a cohort of HIV/AIDS patients in South Africa: A 6-month follow-up study. Journal of Psychosomatic Research. 2006;61:479-84.</w:t>
      </w:r>
      <w:bookmarkEnd w:id="5"/>
    </w:p>
    <w:p w:rsidR="00D62AF3" w:rsidRDefault="00D62AF3" w:rsidP="00D62AF3">
      <w:pPr>
        <w:spacing w:line="480" w:lineRule="auto"/>
        <w:rPr>
          <w:noProof/>
        </w:rPr>
      </w:pPr>
      <w:bookmarkStart w:id="6" w:name="_ENREF_4"/>
      <w:r>
        <w:rPr>
          <w:noProof/>
        </w:rPr>
        <w:t>4.</w:t>
      </w:r>
      <w:r>
        <w:rPr>
          <w:noProof/>
        </w:rPr>
        <w:tab/>
        <w:t>Myer L, Smit J, Le Roux L, Parker S, Stein D, Seedat S. Common mental disorders among HIV-infected individuals in South Africa: Prevalence, predictors, and validation of brief psychiatric rating scales. AIDS Patient Care STDS. 2008;22(2):147-58.</w:t>
      </w:r>
      <w:bookmarkEnd w:id="6"/>
    </w:p>
    <w:p w:rsidR="00D62AF3" w:rsidRDefault="00D62AF3" w:rsidP="00D62AF3">
      <w:pPr>
        <w:spacing w:line="480" w:lineRule="auto"/>
        <w:rPr>
          <w:noProof/>
        </w:rPr>
      </w:pPr>
      <w:bookmarkStart w:id="7" w:name="_ENREF_5"/>
      <w:r>
        <w:rPr>
          <w:noProof/>
        </w:rPr>
        <w:t>5.</w:t>
      </w:r>
      <w:r>
        <w:rPr>
          <w:noProof/>
        </w:rPr>
        <w:tab/>
        <w:t>Cluver L, Gardner F, Operario D. Psychological distress amongst AIDS-orphaned children in urban South Africa. Journal of Child Psychiatry and Psychology and Allied Disciplines. 2007;48(8):755-63.</w:t>
      </w:r>
      <w:bookmarkEnd w:id="7"/>
    </w:p>
    <w:p w:rsidR="00D62AF3" w:rsidRDefault="00D62AF3" w:rsidP="00D62AF3">
      <w:pPr>
        <w:spacing w:line="480" w:lineRule="auto"/>
        <w:rPr>
          <w:noProof/>
        </w:rPr>
      </w:pPr>
      <w:bookmarkStart w:id="8" w:name="_ENREF_6"/>
      <w:r>
        <w:rPr>
          <w:noProof/>
        </w:rPr>
        <w:t>6.</w:t>
      </w:r>
      <w:r>
        <w:rPr>
          <w:noProof/>
        </w:rPr>
        <w:tab/>
        <w:t>Cluver L, Operario D, Gardner F. Parental illness, caregiving factors and psychological distress among children orphaned by acquired immune deficiency syndrome (AIDS) in South Africa. Vulnerable Child and Youth Studies. 2009;4(3):185-98.</w:t>
      </w:r>
      <w:bookmarkEnd w:id="8"/>
    </w:p>
    <w:p w:rsidR="00D62AF3" w:rsidRDefault="00D62AF3" w:rsidP="00D62AF3">
      <w:pPr>
        <w:spacing w:line="480" w:lineRule="auto"/>
        <w:rPr>
          <w:noProof/>
        </w:rPr>
      </w:pPr>
      <w:bookmarkStart w:id="9" w:name="_ENREF_7"/>
      <w:r>
        <w:rPr>
          <w:noProof/>
        </w:rPr>
        <w:t>7.</w:t>
      </w:r>
      <w:r>
        <w:rPr>
          <w:noProof/>
        </w:rPr>
        <w:tab/>
        <w:t>UNAIDS. UN Report on the Global AIDS Epidemic. Geneva: UNAIDS; 2010.</w:t>
      </w:r>
      <w:bookmarkEnd w:id="9"/>
    </w:p>
    <w:p w:rsidR="00D62AF3" w:rsidRDefault="00D62AF3" w:rsidP="00D62AF3">
      <w:pPr>
        <w:spacing w:line="480" w:lineRule="auto"/>
        <w:rPr>
          <w:noProof/>
        </w:rPr>
      </w:pPr>
      <w:bookmarkStart w:id="10" w:name="_ENREF_8"/>
      <w:r>
        <w:rPr>
          <w:noProof/>
        </w:rPr>
        <w:t>8.</w:t>
      </w:r>
      <w:r>
        <w:rPr>
          <w:noProof/>
        </w:rPr>
        <w:tab/>
        <w:t>UNICEF. The state of the world's children 2011: Adolescence an age of opportunity. New York: UNICEF; 2011.</w:t>
      </w:r>
      <w:bookmarkEnd w:id="10"/>
    </w:p>
    <w:p w:rsidR="00D62AF3" w:rsidRDefault="00D62AF3" w:rsidP="00D62AF3">
      <w:pPr>
        <w:spacing w:line="480" w:lineRule="auto"/>
        <w:rPr>
          <w:noProof/>
        </w:rPr>
      </w:pPr>
      <w:bookmarkStart w:id="11" w:name="_ENREF_9"/>
      <w:r>
        <w:rPr>
          <w:noProof/>
        </w:rPr>
        <w:t>9.</w:t>
      </w:r>
      <w:r>
        <w:rPr>
          <w:noProof/>
        </w:rPr>
        <w:tab/>
        <w:t>UNAIDS. Country Factsheet: South Africa. Geneva: UNAIDS; 2012.</w:t>
      </w:r>
      <w:bookmarkEnd w:id="11"/>
    </w:p>
    <w:p w:rsidR="00D62AF3" w:rsidRDefault="00D62AF3" w:rsidP="00D62AF3">
      <w:pPr>
        <w:spacing w:line="480" w:lineRule="auto"/>
        <w:rPr>
          <w:noProof/>
        </w:rPr>
      </w:pPr>
      <w:bookmarkStart w:id="12" w:name="_ENREF_10"/>
      <w:r>
        <w:rPr>
          <w:noProof/>
        </w:rPr>
        <w:t>10.</w:t>
      </w:r>
      <w:r>
        <w:rPr>
          <w:noProof/>
        </w:rPr>
        <w:tab/>
        <w:t>Monasch R, Boerma J. Orphanhood and childcare patterns in sub-Saharan Africa: An analysis of national surveys from 40 countries. AIDS. 2004;18(suppl 2):55-65.</w:t>
      </w:r>
      <w:bookmarkEnd w:id="12"/>
    </w:p>
    <w:p w:rsidR="00D62AF3" w:rsidRDefault="00D62AF3" w:rsidP="00D62AF3">
      <w:pPr>
        <w:spacing w:line="480" w:lineRule="auto"/>
        <w:rPr>
          <w:noProof/>
        </w:rPr>
      </w:pPr>
      <w:bookmarkStart w:id="13" w:name="_ENREF_11"/>
      <w:r>
        <w:rPr>
          <w:noProof/>
        </w:rPr>
        <w:lastRenderedPageBreak/>
        <w:t>11.</w:t>
      </w:r>
      <w:r>
        <w:rPr>
          <w:noProof/>
        </w:rPr>
        <w:tab/>
        <w:t>Oburu PO, Palmerus K. Parenting stress and self-reported discipline strategies of Kenyan caregiving grandmothers. International Journal of Behavioral Development. 2003;27(6):505-12.</w:t>
      </w:r>
      <w:bookmarkEnd w:id="13"/>
    </w:p>
    <w:p w:rsidR="00D62AF3" w:rsidRDefault="00D62AF3" w:rsidP="00D62AF3">
      <w:pPr>
        <w:spacing w:line="480" w:lineRule="auto"/>
        <w:rPr>
          <w:noProof/>
        </w:rPr>
      </w:pPr>
      <w:bookmarkStart w:id="14" w:name="_ENREF_12"/>
      <w:r>
        <w:rPr>
          <w:noProof/>
        </w:rPr>
        <w:t>12.</w:t>
      </w:r>
      <w:r>
        <w:rPr>
          <w:noProof/>
        </w:rPr>
        <w:tab/>
        <w:t>Rotheram-Borus M, Leonard N, Lightfood M, Franzke L, Tottenham N, Lee S. Picking up the pieces: Caregivers of adolescents bereaved by parental AIDS. Clinical Child Psychology and Psychiatry. 2002;1:115-24.</w:t>
      </w:r>
      <w:bookmarkEnd w:id="14"/>
    </w:p>
    <w:p w:rsidR="00D62AF3" w:rsidRDefault="00D62AF3" w:rsidP="00D62AF3">
      <w:pPr>
        <w:spacing w:line="480" w:lineRule="auto"/>
        <w:rPr>
          <w:noProof/>
        </w:rPr>
      </w:pPr>
      <w:bookmarkStart w:id="15" w:name="_ENREF_13"/>
      <w:r>
        <w:rPr>
          <w:noProof/>
        </w:rPr>
        <w:t>13.</w:t>
      </w:r>
      <w:r>
        <w:rPr>
          <w:noProof/>
        </w:rPr>
        <w:tab/>
        <w:t>Strug D, Burr C. Service needs of male caretakers of HIV-infected and affected children: policy and practice implications. Social Work in Health Care. 2003;38(2):73-92.</w:t>
      </w:r>
      <w:bookmarkEnd w:id="15"/>
    </w:p>
    <w:p w:rsidR="00D62AF3" w:rsidRDefault="00D62AF3" w:rsidP="00D62AF3">
      <w:pPr>
        <w:spacing w:line="480" w:lineRule="auto"/>
        <w:rPr>
          <w:noProof/>
        </w:rPr>
      </w:pPr>
      <w:bookmarkStart w:id="16" w:name="_ENREF_14"/>
      <w:r>
        <w:rPr>
          <w:noProof/>
        </w:rPr>
        <w:t>14.</w:t>
      </w:r>
      <w:r>
        <w:rPr>
          <w:noProof/>
        </w:rPr>
        <w:tab/>
        <w:t>Ssengonzi R. The plight of older persons as caregivers to people infected/affected by HIV/AIDS: Evidence from Uganda. Journal of Cross-Cultural Gerontology. 2007;22(4):339-53.</w:t>
      </w:r>
      <w:bookmarkEnd w:id="16"/>
    </w:p>
    <w:p w:rsidR="00D62AF3" w:rsidRDefault="00D62AF3" w:rsidP="00D62AF3">
      <w:pPr>
        <w:spacing w:line="480" w:lineRule="auto"/>
        <w:rPr>
          <w:noProof/>
        </w:rPr>
      </w:pPr>
      <w:bookmarkStart w:id="17" w:name="_ENREF_15"/>
      <w:r>
        <w:rPr>
          <w:noProof/>
        </w:rPr>
        <w:t>15.</w:t>
      </w:r>
      <w:r>
        <w:rPr>
          <w:noProof/>
        </w:rPr>
        <w:tab/>
        <w:t>Joslin D, Harrison R. Physical health and emotional well-being. In: Joslin D, editor. Invisible caregivers: Older adults raising children in the wake of HIV/AIDS. New York: Columbia University Press; 2002. p. 90-112.</w:t>
      </w:r>
      <w:bookmarkEnd w:id="17"/>
    </w:p>
    <w:p w:rsidR="00D62AF3" w:rsidRDefault="00D62AF3" w:rsidP="00D62AF3">
      <w:pPr>
        <w:spacing w:line="480" w:lineRule="auto"/>
        <w:rPr>
          <w:noProof/>
        </w:rPr>
      </w:pPr>
      <w:bookmarkStart w:id="18" w:name="_ENREF_16"/>
      <w:r>
        <w:rPr>
          <w:noProof/>
        </w:rPr>
        <w:t>16.</w:t>
      </w:r>
      <w:r>
        <w:rPr>
          <w:noProof/>
        </w:rPr>
        <w:tab/>
        <w:t>Joslin D, Mevi-Triano D, Berman J. Grandparents raising children orphaned by HIV/AIDS: Health risks and service needs. Cincinnati: The Gerontological Society of America; 1997.</w:t>
      </w:r>
      <w:bookmarkEnd w:id="18"/>
    </w:p>
    <w:p w:rsidR="00D62AF3" w:rsidRDefault="00D62AF3" w:rsidP="00D62AF3">
      <w:pPr>
        <w:spacing w:line="480" w:lineRule="auto"/>
        <w:rPr>
          <w:noProof/>
        </w:rPr>
      </w:pPr>
      <w:bookmarkStart w:id="19" w:name="_ENREF_17"/>
      <w:r>
        <w:rPr>
          <w:noProof/>
        </w:rPr>
        <w:t>17.</w:t>
      </w:r>
      <w:r>
        <w:rPr>
          <w:noProof/>
        </w:rPr>
        <w:tab/>
        <w:t>Hirschowitz R, Orkin M. Trauma and mental health in South Africa. Social Indicators Research. 1997;41(1/3):169-82.</w:t>
      </w:r>
      <w:bookmarkEnd w:id="19"/>
    </w:p>
    <w:p w:rsidR="00D62AF3" w:rsidRDefault="00D62AF3" w:rsidP="00D62AF3">
      <w:pPr>
        <w:spacing w:line="480" w:lineRule="auto"/>
        <w:rPr>
          <w:noProof/>
        </w:rPr>
      </w:pPr>
      <w:bookmarkStart w:id="20" w:name="_ENREF_18"/>
      <w:r>
        <w:rPr>
          <w:noProof/>
        </w:rPr>
        <w:t>18.</w:t>
      </w:r>
      <w:r>
        <w:rPr>
          <w:noProof/>
        </w:rPr>
        <w:tab/>
        <w:t>Kagee A. Symptoms of distress and posttraumatic stress among South African former political detainees. Ethnic Health. 2005;10:169-79.</w:t>
      </w:r>
      <w:bookmarkEnd w:id="20"/>
    </w:p>
    <w:p w:rsidR="00D62AF3" w:rsidRDefault="00D62AF3" w:rsidP="00D62AF3">
      <w:pPr>
        <w:spacing w:line="480" w:lineRule="auto"/>
        <w:rPr>
          <w:noProof/>
        </w:rPr>
      </w:pPr>
      <w:bookmarkStart w:id="21" w:name="_ENREF_19"/>
      <w:r>
        <w:rPr>
          <w:noProof/>
        </w:rPr>
        <w:t>19.</w:t>
      </w:r>
      <w:r>
        <w:rPr>
          <w:noProof/>
        </w:rPr>
        <w:tab/>
        <w:t>Halvorsen J, Kagee A. Predictors of psychological sequelae of torture among South African former political prisoners. Journal of Interpersonal Violence. 2010;25(6):989-1005.</w:t>
      </w:r>
      <w:bookmarkEnd w:id="21"/>
    </w:p>
    <w:p w:rsidR="00D62AF3" w:rsidRDefault="00D62AF3" w:rsidP="00D62AF3">
      <w:pPr>
        <w:spacing w:line="480" w:lineRule="auto"/>
        <w:rPr>
          <w:noProof/>
        </w:rPr>
      </w:pPr>
      <w:bookmarkStart w:id="22" w:name="_ENREF_20"/>
      <w:r>
        <w:rPr>
          <w:noProof/>
        </w:rPr>
        <w:lastRenderedPageBreak/>
        <w:t>20.</w:t>
      </w:r>
      <w:r>
        <w:rPr>
          <w:noProof/>
        </w:rPr>
        <w:tab/>
        <w:t>Kaminer D, Stein D, Mbanga I, Zungu-Dirwayi N. The truth and reconciliation commission in South Africa: relation to psychiatric status and forgiveness amongn survivors of human rights abuses. British Journal of Psychiatry. 2001;178:373-7.</w:t>
      </w:r>
      <w:bookmarkEnd w:id="22"/>
    </w:p>
    <w:p w:rsidR="00D62AF3" w:rsidRDefault="00D62AF3" w:rsidP="00D62AF3">
      <w:pPr>
        <w:spacing w:line="480" w:lineRule="auto"/>
        <w:rPr>
          <w:noProof/>
        </w:rPr>
      </w:pPr>
      <w:bookmarkStart w:id="23" w:name="_ENREF_21"/>
      <w:r>
        <w:rPr>
          <w:noProof/>
        </w:rPr>
        <w:t>21.</w:t>
      </w:r>
      <w:r>
        <w:rPr>
          <w:noProof/>
        </w:rPr>
        <w:tab/>
        <w:t>South African Department of Health. National Antenatal Sentinel HIV and Syphilis Prevalence Survey in South Africa, 2009. Pretoria: South African National Department of Health; 2010.</w:t>
      </w:r>
      <w:bookmarkEnd w:id="23"/>
    </w:p>
    <w:p w:rsidR="00D62AF3" w:rsidRDefault="00D62AF3" w:rsidP="00D62AF3">
      <w:pPr>
        <w:spacing w:line="480" w:lineRule="auto"/>
        <w:rPr>
          <w:noProof/>
        </w:rPr>
      </w:pPr>
      <w:bookmarkStart w:id="24" w:name="_ENREF_22"/>
      <w:r>
        <w:rPr>
          <w:noProof/>
        </w:rPr>
        <w:t>22.</w:t>
      </w:r>
      <w:r>
        <w:rPr>
          <w:noProof/>
        </w:rPr>
        <w:tab/>
        <w:t>South African Police Services (SAPS). Annual report 2008/2009: SAPS Strategic Management. Pretoria: SAPS; 2009.</w:t>
      </w:r>
      <w:bookmarkEnd w:id="24"/>
    </w:p>
    <w:p w:rsidR="00D62AF3" w:rsidRDefault="00D62AF3" w:rsidP="00D62AF3">
      <w:pPr>
        <w:spacing w:line="480" w:lineRule="auto"/>
        <w:rPr>
          <w:noProof/>
        </w:rPr>
      </w:pPr>
      <w:bookmarkStart w:id="25" w:name="_ENREF_23"/>
      <w:r>
        <w:rPr>
          <w:noProof/>
        </w:rPr>
        <w:t>23.</w:t>
      </w:r>
      <w:r>
        <w:rPr>
          <w:noProof/>
        </w:rPr>
        <w:tab/>
        <w:t xml:space="preserve">Statistics South Africa. Profile of children living in South Africa. Available at: </w:t>
      </w:r>
      <w:hyperlink r:id="rId8" w:history="1">
        <w:r w:rsidRPr="00D62AF3">
          <w:rPr>
            <w:rStyle w:val="Hyperlink"/>
            <w:noProof/>
          </w:rPr>
          <w:t>http://www.statssa.gov.za/PublicationsHTML/Report-03-19-002009/html/Report-03-19-002009_13.html</w:t>
        </w:r>
      </w:hyperlink>
      <w:r>
        <w:rPr>
          <w:noProof/>
        </w:rPr>
        <w:t>.</w:t>
      </w:r>
      <w:bookmarkEnd w:id="25"/>
      <w:r>
        <w:rPr>
          <w:noProof/>
        </w:rPr>
        <w:t xml:space="preserve"> Accessed July 20, 2011.</w:t>
      </w:r>
    </w:p>
    <w:p w:rsidR="00D62AF3" w:rsidRDefault="00D62AF3" w:rsidP="00D62AF3">
      <w:pPr>
        <w:spacing w:line="480" w:lineRule="auto"/>
        <w:rPr>
          <w:noProof/>
        </w:rPr>
      </w:pPr>
      <w:bookmarkStart w:id="26" w:name="_ENREF_24"/>
      <w:r>
        <w:rPr>
          <w:noProof/>
        </w:rPr>
        <w:t>24.</w:t>
      </w:r>
      <w:r>
        <w:rPr>
          <w:noProof/>
        </w:rPr>
        <w:tab/>
        <w:t xml:space="preserve">Census 2001: Census in brief.  Available at: </w:t>
      </w:r>
      <w:hyperlink r:id="rId9" w:history="1">
        <w:r w:rsidRPr="00D62AF3">
          <w:rPr>
            <w:rStyle w:val="Hyperlink"/>
            <w:noProof/>
          </w:rPr>
          <w:t>http://www.statssa.gov.za/census01/html/CInBrief/CIB2001.pdf</w:t>
        </w:r>
      </w:hyperlink>
      <w:r>
        <w:rPr>
          <w:noProof/>
        </w:rPr>
        <w:t>.</w:t>
      </w:r>
      <w:bookmarkEnd w:id="26"/>
      <w:r>
        <w:rPr>
          <w:noProof/>
        </w:rPr>
        <w:t xml:space="preserve"> Accessed June 15, 2006.</w:t>
      </w:r>
    </w:p>
    <w:p w:rsidR="00D62AF3" w:rsidRDefault="00D62AF3" w:rsidP="00D62AF3">
      <w:pPr>
        <w:spacing w:line="480" w:lineRule="auto"/>
        <w:rPr>
          <w:noProof/>
        </w:rPr>
      </w:pPr>
      <w:bookmarkStart w:id="27" w:name="_ENREF_25"/>
      <w:r>
        <w:rPr>
          <w:noProof/>
        </w:rPr>
        <w:t>25.</w:t>
      </w:r>
      <w:r>
        <w:rPr>
          <w:noProof/>
        </w:rPr>
        <w:tab/>
        <w:t>Lopman B, Barnabas R, Boerma JT, Chawira G, Gaitskell K, Harrop T, et al. Creating and validating an algorithm to measure AIDS mortality in the adult population using verbal autopsy. PLoS Medicine. 2006;3(8):1273-81.</w:t>
      </w:r>
      <w:bookmarkEnd w:id="27"/>
    </w:p>
    <w:p w:rsidR="00D62AF3" w:rsidRDefault="00D62AF3" w:rsidP="00D62AF3">
      <w:pPr>
        <w:spacing w:line="480" w:lineRule="auto"/>
        <w:rPr>
          <w:noProof/>
        </w:rPr>
      </w:pPr>
      <w:bookmarkStart w:id="28" w:name="_ENREF_26"/>
      <w:r>
        <w:rPr>
          <w:noProof/>
        </w:rPr>
        <w:t>26.</w:t>
      </w:r>
      <w:r>
        <w:rPr>
          <w:noProof/>
        </w:rPr>
        <w:tab/>
        <w:t>Lopman B, Cook A, Smith J, Chawira G, Urassa M, Kumogola Y, et al. Verbal autopsy can consistently measure AIDS mortality: a validation study in Tanzania and Zimbabwe. Journal of Epidemiology and Community Health. 2010;64:330-4.</w:t>
      </w:r>
      <w:bookmarkEnd w:id="28"/>
    </w:p>
    <w:p w:rsidR="00D62AF3" w:rsidRDefault="00D62AF3" w:rsidP="00D62AF3">
      <w:pPr>
        <w:spacing w:line="480" w:lineRule="auto"/>
        <w:rPr>
          <w:noProof/>
        </w:rPr>
      </w:pPr>
      <w:bookmarkStart w:id="29" w:name="_ENREF_27"/>
      <w:r>
        <w:rPr>
          <w:noProof/>
        </w:rPr>
        <w:t>27.</w:t>
      </w:r>
      <w:r>
        <w:rPr>
          <w:noProof/>
        </w:rPr>
        <w:tab/>
        <w:t>Gray M, Litz B, Hsu J, Lombardo T. The psychometric properties of the Life Events Checklist. Assessment. 2004;11:330-41.</w:t>
      </w:r>
      <w:bookmarkEnd w:id="29"/>
    </w:p>
    <w:p w:rsidR="00D62AF3" w:rsidRDefault="00D62AF3" w:rsidP="00D62AF3">
      <w:pPr>
        <w:spacing w:line="480" w:lineRule="auto"/>
        <w:rPr>
          <w:noProof/>
        </w:rPr>
      </w:pPr>
      <w:bookmarkStart w:id="30" w:name="_ENREF_28"/>
      <w:r>
        <w:rPr>
          <w:noProof/>
        </w:rPr>
        <w:t>28.</w:t>
      </w:r>
      <w:r>
        <w:rPr>
          <w:noProof/>
        </w:rPr>
        <w:tab/>
        <w:t>Mollica R, Caspi-Yavin Y, Bollini P, Truong T, Tor S, Lavelle J. The Harvard Trauma Questionnaire. Validating a cross-cultural instrument for measuring torture, trauma and posttraumatic stress disorder in Indochinese refugees. Journal or Nervous and Mental Disorders. 1992;180:111–6.</w:t>
      </w:r>
      <w:bookmarkEnd w:id="30"/>
    </w:p>
    <w:p w:rsidR="00D62AF3" w:rsidRDefault="00D62AF3" w:rsidP="00D62AF3">
      <w:pPr>
        <w:spacing w:line="480" w:lineRule="auto"/>
        <w:rPr>
          <w:noProof/>
        </w:rPr>
      </w:pPr>
      <w:bookmarkStart w:id="31" w:name="_ENREF_29"/>
      <w:r>
        <w:rPr>
          <w:noProof/>
        </w:rPr>
        <w:lastRenderedPageBreak/>
        <w:t>29.</w:t>
      </w:r>
      <w:r>
        <w:rPr>
          <w:noProof/>
        </w:rPr>
        <w:tab/>
        <w:t>Myer L, Smit J, Le Roux L, Parker S, Stein D, Seedat D. Common mental disorders among HIV-infected individuals in South Africa: Prevalence, predictors, and validation of brief psychiatric rating scales. AIDS Patient Care and STDs. 2008;22(2):147-58.</w:t>
      </w:r>
      <w:bookmarkEnd w:id="31"/>
    </w:p>
    <w:p w:rsidR="00D62AF3" w:rsidRDefault="00D62AF3" w:rsidP="00D62AF3">
      <w:pPr>
        <w:spacing w:line="480" w:lineRule="auto"/>
        <w:rPr>
          <w:noProof/>
        </w:rPr>
      </w:pPr>
      <w:bookmarkStart w:id="32" w:name="_ENREF_30"/>
      <w:r>
        <w:rPr>
          <w:noProof/>
        </w:rPr>
        <w:t>30.</w:t>
      </w:r>
      <w:r>
        <w:rPr>
          <w:noProof/>
        </w:rPr>
        <w:tab/>
        <w:t>Ward C, Flisher A, Zissis C, Muller M, Lombard C. Exposure to violence and its relationship to psychopathology in adolescents. Injury Prev. 2001;7:297–301.</w:t>
      </w:r>
      <w:bookmarkEnd w:id="32"/>
    </w:p>
    <w:p w:rsidR="00D62AF3" w:rsidRDefault="00D62AF3" w:rsidP="00D62AF3">
      <w:pPr>
        <w:spacing w:line="480" w:lineRule="auto"/>
        <w:rPr>
          <w:noProof/>
        </w:rPr>
      </w:pPr>
      <w:bookmarkStart w:id="33" w:name="_ENREF_31"/>
      <w:r>
        <w:rPr>
          <w:noProof/>
        </w:rPr>
        <w:t>31.</w:t>
      </w:r>
      <w:r>
        <w:rPr>
          <w:noProof/>
        </w:rPr>
        <w:tab/>
        <w:t>Smit J, Myer L, Middelkoop K, Seedat S, Wood R, Bekker L, et al. Mental health and sexual behaviours in a South African township: A community-based cross-sectional study. Public Health. 2006;120:534-42.</w:t>
      </w:r>
      <w:bookmarkEnd w:id="33"/>
    </w:p>
    <w:p w:rsidR="00D62AF3" w:rsidRDefault="00D62AF3" w:rsidP="00D62AF3">
      <w:pPr>
        <w:spacing w:line="480" w:lineRule="auto"/>
        <w:rPr>
          <w:noProof/>
        </w:rPr>
      </w:pPr>
      <w:bookmarkStart w:id="34" w:name="_ENREF_32"/>
      <w:r>
        <w:rPr>
          <w:noProof/>
        </w:rPr>
        <w:t>32.</w:t>
      </w:r>
      <w:r>
        <w:rPr>
          <w:noProof/>
        </w:rPr>
        <w:tab/>
        <w:t>Mollica R, McInnes K, Sarajlic N. Disability associated with psychiatric comorbidity and health status in Bosnian refugees living in Croatia. Journal of the American Medical Association. 1999;282(2):433-9.</w:t>
      </w:r>
      <w:bookmarkEnd w:id="34"/>
    </w:p>
    <w:p w:rsidR="00D62AF3" w:rsidRDefault="00D62AF3" w:rsidP="00D62AF3">
      <w:pPr>
        <w:spacing w:line="480" w:lineRule="auto"/>
        <w:rPr>
          <w:noProof/>
        </w:rPr>
      </w:pPr>
      <w:bookmarkStart w:id="35" w:name="_ENREF_33"/>
      <w:r>
        <w:rPr>
          <w:noProof/>
        </w:rPr>
        <w:t>33.</w:t>
      </w:r>
      <w:r>
        <w:rPr>
          <w:noProof/>
        </w:rPr>
        <w:tab/>
        <w:t>Miyazaki T, Dewaraja R, Kawamura N. Reliability and validity of the scales related to post traumatic stress disorder of Sri Lankan version. International Congress Series 1287. 2006:82–5.</w:t>
      </w:r>
      <w:bookmarkEnd w:id="35"/>
    </w:p>
    <w:p w:rsidR="00D62AF3" w:rsidRDefault="00D62AF3" w:rsidP="00D62AF3">
      <w:pPr>
        <w:spacing w:line="480" w:lineRule="auto"/>
        <w:rPr>
          <w:noProof/>
        </w:rPr>
      </w:pPr>
      <w:bookmarkStart w:id="36" w:name="_ENREF_34"/>
      <w:r>
        <w:rPr>
          <w:noProof/>
        </w:rPr>
        <w:t>34.</w:t>
      </w:r>
      <w:r>
        <w:rPr>
          <w:noProof/>
        </w:rPr>
        <w:tab/>
        <w:t>Smit J, van der Berg C, Bekker L, Seedat S, Stein D. Translation and cross-cultural adaptation of a mental health battery in an African setting. African Health Sciences. 2006;6(4):215-22.</w:t>
      </w:r>
      <w:bookmarkEnd w:id="36"/>
    </w:p>
    <w:p w:rsidR="00D62AF3" w:rsidRDefault="00D62AF3" w:rsidP="00D62AF3">
      <w:pPr>
        <w:spacing w:line="480" w:lineRule="auto"/>
        <w:rPr>
          <w:noProof/>
        </w:rPr>
      </w:pPr>
      <w:bookmarkStart w:id="37" w:name="_ENREF_35"/>
      <w:r>
        <w:rPr>
          <w:noProof/>
        </w:rPr>
        <w:t>35.</w:t>
      </w:r>
      <w:r>
        <w:rPr>
          <w:noProof/>
        </w:rPr>
        <w:tab/>
        <w:t>Patel L, Triegaardt J, editors. South Africa: Social security, poverty alleviation and development. New York: Palgrave Macmillan; 2008.</w:t>
      </w:r>
      <w:bookmarkEnd w:id="37"/>
    </w:p>
    <w:p w:rsidR="00D62AF3" w:rsidRDefault="00D62AF3" w:rsidP="00D62AF3">
      <w:pPr>
        <w:spacing w:line="480" w:lineRule="auto"/>
        <w:rPr>
          <w:noProof/>
        </w:rPr>
      </w:pPr>
      <w:bookmarkStart w:id="38" w:name="_ENREF_36"/>
      <w:r>
        <w:rPr>
          <w:noProof/>
        </w:rPr>
        <w:t>36.</w:t>
      </w:r>
      <w:r>
        <w:rPr>
          <w:noProof/>
        </w:rPr>
        <w:tab/>
        <w:t>Plagerson S, Patel V, Harpham T, Kielmann K, Mathee A. Does money matter for mental health? Evidence from the child support grants in Johannesburg, South Africa. Global Public Health. 2010;11:1-17.</w:t>
      </w:r>
      <w:bookmarkEnd w:id="38"/>
    </w:p>
    <w:p w:rsidR="00D62AF3" w:rsidRDefault="00D62AF3" w:rsidP="00D62AF3">
      <w:pPr>
        <w:spacing w:line="480" w:lineRule="auto"/>
        <w:rPr>
          <w:noProof/>
        </w:rPr>
      </w:pPr>
      <w:bookmarkStart w:id="39" w:name="_ENREF_37"/>
      <w:r>
        <w:rPr>
          <w:noProof/>
        </w:rPr>
        <w:t>37.</w:t>
      </w:r>
      <w:r>
        <w:rPr>
          <w:noProof/>
        </w:rPr>
        <w:tab/>
        <w:t>Zimet G, Dahlem N, Zimet S, Farley G. The multidimensional scale of perceived social support. Journal of Personality Assessment. 1988;52:30–41.</w:t>
      </w:r>
      <w:bookmarkEnd w:id="39"/>
    </w:p>
    <w:p w:rsidR="00D62AF3" w:rsidRDefault="00D62AF3" w:rsidP="00D62AF3">
      <w:pPr>
        <w:spacing w:line="480" w:lineRule="auto"/>
        <w:rPr>
          <w:noProof/>
        </w:rPr>
      </w:pPr>
      <w:bookmarkStart w:id="40" w:name="_ENREF_38"/>
      <w:r>
        <w:rPr>
          <w:noProof/>
        </w:rPr>
        <w:lastRenderedPageBreak/>
        <w:t>38.</w:t>
      </w:r>
      <w:r>
        <w:rPr>
          <w:noProof/>
        </w:rPr>
        <w:tab/>
        <w:t>Zimet G, Powell S, Farley G, Werkman S, Berkoff K. Psychometric properties of the multidimensional scale of perceived social support. Journal of Personality Assessment. 1990;55:610–7.</w:t>
      </w:r>
      <w:bookmarkEnd w:id="40"/>
    </w:p>
    <w:p w:rsidR="00D62AF3" w:rsidRDefault="00D62AF3" w:rsidP="00D62AF3">
      <w:pPr>
        <w:spacing w:line="480" w:lineRule="auto"/>
        <w:rPr>
          <w:noProof/>
        </w:rPr>
      </w:pPr>
      <w:bookmarkStart w:id="41" w:name="_ENREF_39"/>
      <w:r>
        <w:rPr>
          <w:noProof/>
        </w:rPr>
        <w:t>39.</w:t>
      </w:r>
      <w:r>
        <w:rPr>
          <w:noProof/>
        </w:rPr>
        <w:tab/>
        <w:t>Myint T, Mash B. Coping strategies and social support after receiving HIV-positive results at a South African district hospital. South African Medical Journal. 2008;98:276-8.</w:t>
      </w:r>
      <w:bookmarkEnd w:id="41"/>
    </w:p>
    <w:p w:rsidR="00D62AF3" w:rsidRDefault="00D62AF3" w:rsidP="00D62AF3">
      <w:pPr>
        <w:spacing w:line="480" w:lineRule="auto"/>
        <w:rPr>
          <w:noProof/>
        </w:rPr>
      </w:pPr>
      <w:bookmarkStart w:id="42" w:name="_ENREF_40"/>
      <w:r>
        <w:rPr>
          <w:noProof/>
        </w:rPr>
        <w:t>40.</w:t>
      </w:r>
      <w:r>
        <w:rPr>
          <w:noProof/>
        </w:rPr>
        <w:tab/>
        <w:t>Bruwer B, Emsley R, Kidd M, Lochner C, Seedat S. Psychometric properties of the Multidimensional Scale of Perceived Social Support in youth. Comprehensive Psychiatry. 2008;49(2):195-201.</w:t>
      </w:r>
      <w:bookmarkEnd w:id="42"/>
    </w:p>
    <w:p w:rsidR="00D62AF3" w:rsidRDefault="00D62AF3" w:rsidP="00D62AF3">
      <w:pPr>
        <w:spacing w:line="480" w:lineRule="auto"/>
        <w:rPr>
          <w:noProof/>
        </w:rPr>
      </w:pPr>
      <w:bookmarkStart w:id="43" w:name="_ENREF_41"/>
      <w:r>
        <w:rPr>
          <w:noProof/>
        </w:rPr>
        <w:t>41.</w:t>
      </w:r>
      <w:r>
        <w:rPr>
          <w:noProof/>
        </w:rPr>
        <w:tab/>
        <w:t>Cecil H, Stanley M, Carrion P, Swann A. Psychometric properties of the MSPSS and NOS in psychiatric outpatients. Journal of Clinical Psychology. 1995;51:593–602.</w:t>
      </w:r>
      <w:bookmarkEnd w:id="43"/>
    </w:p>
    <w:p w:rsidR="00D62AF3" w:rsidRDefault="00D62AF3" w:rsidP="00D62AF3">
      <w:pPr>
        <w:spacing w:line="480" w:lineRule="auto"/>
        <w:rPr>
          <w:noProof/>
        </w:rPr>
      </w:pPr>
      <w:bookmarkStart w:id="44" w:name="_ENREF_42"/>
      <w:r>
        <w:rPr>
          <w:noProof/>
        </w:rPr>
        <w:t>42.</w:t>
      </w:r>
      <w:r>
        <w:rPr>
          <w:noProof/>
        </w:rPr>
        <w:tab/>
        <w:t>Stanley M, Beck J, Zebb B. Psychometric properties of the MSPSS in older adults. Aging and Mental Health. 1998;2:186–93.</w:t>
      </w:r>
      <w:bookmarkEnd w:id="44"/>
    </w:p>
    <w:p w:rsidR="00D62AF3" w:rsidRDefault="00D62AF3" w:rsidP="00D62AF3">
      <w:pPr>
        <w:spacing w:line="480" w:lineRule="auto"/>
        <w:rPr>
          <w:noProof/>
        </w:rPr>
      </w:pPr>
      <w:bookmarkStart w:id="45" w:name="_ENREF_43"/>
      <w:r>
        <w:rPr>
          <w:noProof/>
        </w:rPr>
        <w:t>43.</w:t>
      </w:r>
      <w:r>
        <w:rPr>
          <w:noProof/>
        </w:rPr>
        <w:tab/>
        <w:t>Eker D, Arkar H. Perceived social support, psychometric properties of the MSPSS in normal and pathological groups in a developing country. Soc Psychiatry Psychiatric Epidemiology. 1995;30:121-6.</w:t>
      </w:r>
      <w:bookmarkEnd w:id="45"/>
    </w:p>
    <w:p w:rsidR="00D62AF3" w:rsidRDefault="00D62AF3" w:rsidP="00D62AF3">
      <w:pPr>
        <w:spacing w:line="480" w:lineRule="auto"/>
        <w:rPr>
          <w:noProof/>
        </w:rPr>
      </w:pPr>
      <w:bookmarkStart w:id="46" w:name="_ENREF_44"/>
      <w:r>
        <w:rPr>
          <w:noProof/>
        </w:rPr>
        <w:t>44.</w:t>
      </w:r>
      <w:r>
        <w:rPr>
          <w:noProof/>
        </w:rPr>
        <w:tab/>
        <w:t xml:space="preserve">Statistics South Africa. Census 2001 Questionnaire. Available at: </w:t>
      </w:r>
      <w:hyperlink r:id="rId10" w:history="1">
        <w:r w:rsidRPr="00D62AF3">
          <w:rPr>
            <w:rStyle w:val="Hyperlink"/>
            <w:noProof/>
          </w:rPr>
          <w:t>http://www.statssa.gov.za/additional_services/questionnaires/Questionnaire%20C.pdf</w:t>
        </w:r>
      </w:hyperlink>
      <w:r>
        <w:rPr>
          <w:noProof/>
        </w:rPr>
        <w:t>.</w:t>
      </w:r>
      <w:bookmarkEnd w:id="46"/>
      <w:r>
        <w:rPr>
          <w:noProof/>
        </w:rPr>
        <w:t xml:space="preserve"> Accessed October 2, 2007.</w:t>
      </w:r>
    </w:p>
    <w:p w:rsidR="00D62AF3" w:rsidRDefault="00D62AF3" w:rsidP="00D62AF3">
      <w:pPr>
        <w:spacing w:line="480" w:lineRule="auto"/>
        <w:rPr>
          <w:noProof/>
        </w:rPr>
      </w:pPr>
      <w:bookmarkStart w:id="47" w:name="_ENREF_45"/>
      <w:r>
        <w:rPr>
          <w:noProof/>
        </w:rPr>
        <w:t>45.</w:t>
      </w:r>
      <w:r>
        <w:rPr>
          <w:noProof/>
        </w:rPr>
        <w:tab/>
        <w:t xml:space="preserve">Statistics South Africa. General Household Survey. Available </w:t>
      </w:r>
      <w:r w:rsidR="000627ED">
        <w:rPr>
          <w:noProof/>
        </w:rPr>
        <w:t>at</w:t>
      </w:r>
      <w:r>
        <w:rPr>
          <w:noProof/>
        </w:rPr>
        <w:t xml:space="preserve">: </w:t>
      </w:r>
      <w:hyperlink r:id="rId11" w:history="1">
        <w:r w:rsidRPr="00D62AF3">
          <w:rPr>
            <w:rStyle w:val="Hyperlink"/>
            <w:noProof/>
          </w:rPr>
          <w:t>http://www.statssa.gov.za/Publications/statsdownload.asp?ppn=P0318&amp;SCH=3655</w:t>
        </w:r>
      </w:hyperlink>
      <w:r>
        <w:rPr>
          <w:noProof/>
        </w:rPr>
        <w:t>.</w:t>
      </w:r>
      <w:bookmarkEnd w:id="47"/>
      <w:r w:rsidR="000627ED">
        <w:rPr>
          <w:noProof/>
        </w:rPr>
        <w:t xml:space="preserve"> Accessed October 2, 2007.</w:t>
      </w:r>
    </w:p>
    <w:p w:rsidR="00D62AF3" w:rsidRDefault="00D62AF3" w:rsidP="00D62AF3">
      <w:pPr>
        <w:spacing w:line="480" w:lineRule="auto"/>
        <w:rPr>
          <w:noProof/>
        </w:rPr>
      </w:pPr>
      <w:bookmarkStart w:id="48" w:name="_ENREF_46"/>
      <w:r>
        <w:rPr>
          <w:noProof/>
        </w:rPr>
        <w:t>46.</w:t>
      </w:r>
      <w:r>
        <w:rPr>
          <w:noProof/>
        </w:rPr>
        <w:tab/>
      </w:r>
      <w:r w:rsidR="000627ED">
        <w:rPr>
          <w:noProof/>
        </w:rPr>
        <w:t>Medical Research Council of South Africa</w:t>
      </w:r>
      <w:r>
        <w:rPr>
          <w:noProof/>
        </w:rPr>
        <w:t xml:space="preserve">. South African Demographic and Health Survey. Available </w:t>
      </w:r>
      <w:r w:rsidR="000627ED">
        <w:rPr>
          <w:noProof/>
        </w:rPr>
        <w:t>at</w:t>
      </w:r>
      <w:r>
        <w:rPr>
          <w:noProof/>
        </w:rPr>
        <w:t xml:space="preserve">: </w:t>
      </w:r>
      <w:hyperlink r:id="rId12" w:history="1">
        <w:r w:rsidRPr="00D62AF3">
          <w:rPr>
            <w:rStyle w:val="Hyperlink"/>
            <w:noProof/>
          </w:rPr>
          <w:t>www.mrc.ac.za/bod/sadhs.htm</w:t>
        </w:r>
      </w:hyperlink>
      <w:r>
        <w:rPr>
          <w:noProof/>
        </w:rPr>
        <w:t>.</w:t>
      </w:r>
      <w:bookmarkEnd w:id="48"/>
      <w:r w:rsidR="000627ED">
        <w:rPr>
          <w:noProof/>
        </w:rPr>
        <w:t xml:space="preserve"> Accessed October 2, 2007.</w:t>
      </w:r>
    </w:p>
    <w:p w:rsidR="00D62AF3" w:rsidRDefault="00D62AF3" w:rsidP="00D62AF3">
      <w:pPr>
        <w:spacing w:line="480" w:lineRule="auto"/>
        <w:rPr>
          <w:noProof/>
        </w:rPr>
      </w:pPr>
      <w:bookmarkStart w:id="49" w:name="_ENREF_47"/>
      <w:r>
        <w:rPr>
          <w:noProof/>
        </w:rPr>
        <w:lastRenderedPageBreak/>
        <w:t>47.</w:t>
      </w:r>
      <w:r>
        <w:rPr>
          <w:noProof/>
        </w:rPr>
        <w:tab/>
        <w:t>May J. KwaZulu-Natal Income Dynamics Study (KIDS) 1993-1998: A Longitudinal Household Data Set for South African Policy Analysis.  Durban: School of Development Studies, University of KwaZulu Natal; 1999</w:t>
      </w:r>
      <w:bookmarkEnd w:id="49"/>
      <w:r w:rsidR="000627ED">
        <w:rPr>
          <w:noProof/>
        </w:rPr>
        <w:t>.</w:t>
      </w:r>
    </w:p>
    <w:p w:rsidR="00D62AF3" w:rsidRDefault="00D62AF3" w:rsidP="00D62AF3">
      <w:pPr>
        <w:spacing w:line="480" w:lineRule="auto"/>
        <w:rPr>
          <w:noProof/>
        </w:rPr>
      </w:pPr>
      <w:bookmarkStart w:id="50" w:name="_ENREF_48"/>
      <w:r>
        <w:rPr>
          <w:noProof/>
        </w:rPr>
        <w:t>48.</w:t>
      </w:r>
      <w:r>
        <w:rPr>
          <w:noProof/>
        </w:rPr>
        <w:tab/>
        <w:t>Baron R, Kenny D. The moderator-mediator variable distinction in social psychological research: Conceptual, strategic and statistical considerations. Journal of Personality and Social Psychology. 1986;51:1173-82.</w:t>
      </w:r>
      <w:bookmarkEnd w:id="50"/>
    </w:p>
    <w:p w:rsidR="00D62AF3" w:rsidRDefault="00D62AF3" w:rsidP="00D62AF3">
      <w:pPr>
        <w:spacing w:line="480" w:lineRule="auto"/>
        <w:rPr>
          <w:noProof/>
        </w:rPr>
      </w:pPr>
      <w:bookmarkStart w:id="51" w:name="_ENREF_49"/>
      <w:r>
        <w:rPr>
          <w:noProof/>
        </w:rPr>
        <w:t>49.</w:t>
      </w:r>
      <w:r>
        <w:rPr>
          <w:noProof/>
        </w:rPr>
        <w:tab/>
        <w:t>Williams S, Williams D, Stein D, Seedat S, Jackson P, Moomal H. Multiple traumatic events and psychological distress: The South African stress and health study. Journal of Traumatic Stress. 2007;20(5):845-55.</w:t>
      </w:r>
      <w:bookmarkEnd w:id="51"/>
    </w:p>
    <w:p w:rsidR="00D62AF3" w:rsidRDefault="00D62AF3" w:rsidP="00D62AF3">
      <w:pPr>
        <w:spacing w:line="480" w:lineRule="auto"/>
        <w:rPr>
          <w:noProof/>
        </w:rPr>
      </w:pPr>
      <w:bookmarkStart w:id="52" w:name="_ENREF_50"/>
      <w:r>
        <w:rPr>
          <w:noProof/>
        </w:rPr>
        <w:t>50.</w:t>
      </w:r>
      <w:r>
        <w:rPr>
          <w:noProof/>
        </w:rPr>
        <w:tab/>
        <w:t>Haglund K. Parenting a second time around: An ethnography of African American grandmothers parenting grandchildren due to parental cocaine abuse. Journal of Family Nursing. 2000;6(2):120-35.</w:t>
      </w:r>
      <w:bookmarkEnd w:id="52"/>
    </w:p>
    <w:p w:rsidR="00D62AF3" w:rsidRDefault="00D62AF3" w:rsidP="00D62AF3">
      <w:pPr>
        <w:spacing w:line="480" w:lineRule="auto"/>
        <w:rPr>
          <w:noProof/>
        </w:rPr>
      </w:pPr>
      <w:bookmarkStart w:id="53" w:name="_ENREF_51"/>
      <w:r>
        <w:rPr>
          <w:noProof/>
        </w:rPr>
        <w:t>51.</w:t>
      </w:r>
      <w:r>
        <w:rPr>
          <w:noProof/>
        </w:rPr>
        <w:tab/>
        <w:t>Minkler M, Fuller-Thompson E, Miller D, Driver D. Grandparent caregiving and depression. In: Hayslip B, Goldberg-Glen R, editors. Grandparents raising grandchildren: Theoretical, empirical, and clinical perspectives. New York: Springer; 2000. p. 207-19.</w:t>
      </w:r>
      <w:bookmarkEnd w:id="53"/>
    </w:p>
    <w:p w:rsidR="00D62AF3" w:rsidRDefault="00D62AF3" w:rsidP="00D62AF3">
      <w:pPr>
        <w:spacing w:line="480" w:lineRule="auto"/>
        <w:rPr>
          <w:noProof/>
        </w:rPr>
      </w:pPr>
      <w:bookmarkStart w:id="54" w:name="_ENREF_52"/>
      <w:r>
        <w:rPr>
          <w:noProof/>
        </w:rPr>
        <w:t>52.</w:t>
      </w:r>
      <w:r>
        <w:rPr>
          <w:noProof/>
        </w:rPr>
        <w:tab/>
        <w:t>Fuller-Thomson E, Minkler M. African American grandparents raising grandchildren: A national profile of demographic and health characteristics. Health and Social Work. 2000;25(2):109-18.</w:t>
      </w:r>
      <w:bookmarkEnd w:id="54"/>
    </w:p>
    <w:p w:rsidR="00D62AF3" w:rsidRDefault="00D62AF3" w:rsidP="00D62AF3">
      <w:pPr>
        <w:spacing w:line="480" w:lineRule="auto"/>
        <w:rPr>
          <w:noProof/>
        </w:rPr>
      </w:pPr>
      <w:bookmarkStart w:id="55" w:name="_ENREF_53"/>
      <w:r>
        <w:rPr>
          <w:noProof/>
        </w:rPr>
        <w:t>53.</w:t>
      </w:r>
      <w:r>
        <w:rPr>
          <w:noProof/>
        </w:rPr>
        <w:tab/>
        <w:t>Minkler M, Fuller-Thomson E, Miller D, Driver D. Depression in Grandparents Raising Grandchildren. Archives of Family Medicine. 1997;6:445–52.</w:t>
      </w:r>
      <w:bookmarkEnd w:id="55"/>
    </w:p>
    <w:p w:rsidR="00D62AF3" w:rsidRDefault="00D62AF3" w:rsidP="00D62AF3">
      <w:pPr>
        <w:spacing w:line="480" w:lineRule="auto"/>
        <w:rPr>
          <w:noProof/>
        </w:rPr>
      </w:pPr>
      <w:bookmarkStart w:id="56" w:name="_ENREF_54"/>
      <w:r>
        <w:rPr>
          <w:noProof/>
        </w:rPr>
        <w:t>54.</w:t>
      </w:r>
      <w:r>
        <w:rPr>
          <w:noProof/>
        </w:rPr>
        <w:tab/>
        <w:t>Roe K, Minkler M, Thompson R, Saunders F. Health of grandmothers raising children of the crack cocaine epidemic. Medical Care. 1996;34:744-51.</w:t>
      </w:r>
      <w:bookmarkEnd w:id="56"/>
    </w:p>
    <w:p w:rsidR="00D62AF3" w:rsidRDefault="00D62AF3" w:rsidP="00D62AF3">
      <w:pPr>
        <w:spacing w:line="480" w:lineRule="auto"/>
        <w:rPr>
          <w:noProof/>
        </w:rPr>
      </w:pPr>
      <w:bookmarkStart w:id="57" w:name="_ENREF_55"/>
      <w:r>
        <w:rPr>
          <w:noProof/>
        </w:rPr>
        <w:t>55.</w:t>
      </w:r>
      <w:r>
        <w:rPr>
          <w:noProof/>
        </w:rPr>
        <w:tab/>
        <w:t>Cluver L, Fincham D, Seedat S. Posttraumatic stress in AIDS-orphaned children exposed to high levels of trauma: The protective role of perceived social support. of traumatic stress. Journal of Traumatic Stress. 2009;22(2):106-12.</w:t>
      </w:r>
      <w:bookmarkEnd w:id="57"/>
    </w:p>
    <w:p w:rsidR="00D62AF3" w:rsidRDefault="00D62AF3" w:rsidP="00D62AF3">
      <w:pPr>
        <w:spacing w:line="480" w:lineRule="auto"/>
        <w:rPr>
          <w:noProof/>
        </w:rPr>
      </w:pPr>
      <w:bookmarkStart w:id="58" w:name="_ENREF_56"/>
      <w:r>
        <w:rPr>
          <w:noProof/>
        </w:rPr>
        <w:lastRenderedPageBreak/>
        <w:t>56.</w:t>
      </w:r>
      <w:r>
        <w:rPr>
          <w:noProof/>
        </w:rPr>
        <w:tab/>
      </w:r>
      <w:r w:rsidR="000627ED">
        <w:rPr>
          <w:noProof/>
        </w:rPr>
        <w:t xml:space="preserve">South Africa Government Services. </w:t>
      </w:r>
      <w:r>
        <w:rPr>
          <w:noProof/>
        </w:rPr>
        <w:t xml:space="preserve">Older persons grant. Available </w:t>
      </w:r>
      <w:r w:rsidR="000627ED">
        <w:rPr>
          <w:noProof/>
        </w:rPr>
        <w:t>at</w:t>
      </w:r>
      <w:r>
        <w:rPr>
          <w:noProof/>
        </w:rPr>
        <w:t xml:space="preserve">: </w:t>
      </w:r>
      <w:hyperlink r:id="rId13" w:history="1">
        <w:r w:rsidRPr="00D62AF3">
          <w:rPr>
            <w:rStyle w:val="Hyperlink"/>
            <w:noProof/>
          </w:rPr>
          <w:t>http://www.services.gov.za/services/content/Home/ServicesForPeople/Socialbenefits/oldagegrant/en_ZA</w:t>
        </w:r>
      </w:hyperlink>
      <w:r>
        <w:rPr>
          <w:noProof/>
        </w:rPr>
        <w:t>.</w:t>
      </w:r>
      <w:bookmarkEnd w:id="58"/>
      <w:r w:rsidR="000627ED">
        <w:rPr>
          <w:noProof/>
        </w:rPr>
        <w:t xml:space="preserve"> Accessed November 3, 2011.</w:t>
      </w:r>
    </w:p>
    <w:p w:rsidR="00D62AF3" w:rsidRDefault="00D62AF3" w:rsidP="00D62AF3">
      <w:pPr>
        <w:spacing w:line="480" w:lineRule="auto"/>
        <w:rPr>
          <w:noProof/>
        </w:rPr>
      </w:pPr>
      <w:bookmarkStart w:id="59" w:name="_ENREF_57"/>
      <w:r>
        <w:rPr>
          <w:noProof/>
        </w:rPr>
        <w:t>57.</w:t>
      </w:r>
      <w:r>
        <w:rPr>
          <w:noProof/>
        </w:rPr>
        <w:tab/>
        <w:t>Bertrand M, Sendhil M, Miller D. Public policy and extended families: Evidence from pensions in South Africa. The World Bank Economic Review. 2003;17(1):27-50.</w:t>
      </w:r>
      <w:bookmarkEnd w:id="59"/>
    </w:p>
    <w:p w:rsidR="00D62AF3" w:rsidRDefault="00D62AF3" w:rsidP="00D62AF3">
      <w:pPr>
        <w:spacing w:line="480" w:lineRule="auto"/>
        <w:rPr>
          <w:noProof/>
        </w:rPr>
      </w:pPr>
      <w:bookmarkStart w:id="60" w:name="_ENREF_58"/>
      <w:r>
        <w:rPr>
          <w:noProof/>
        </w:rPr>
        <w:t>58.</w:t>
      </w:r>
      <w:r>
        <w:rPr>
          <w:noProof/>
        </w:rPr>
        <w:tab/>
        <w:t>Case A, Deaton A. Large cash transfers to the elderly in South Africa. The Economic Journal. 1998;108(450):1330-61.</w:t>
      </w:r>
      <w:bookmarkEnd w:id="60"/>
    </w:p>
    <w:p w:rsidR="00D62AF3" w:rsidRDefault="00D62AF3" w:rsidP="00D62AF3">
      <w:pPr>
        <w:spacing w:line="480" w:lineRule="auto"/>
        <w:rPr>
          <w:noProof/>
        </w:rPr>
      </w:pPr>
      <w:bookmarkStart w:id="61" w:name="_ENREF_59"/>
      <w:r>
        <w:rPr>
          <w:noProof/>
        </w:rPr>
        <w:t>59.</w:t>
      </w:r>
      <w:r>
        <w:rPr>
          <w:noProof/>
        </w:rPr>
        <w:tab/>
        <w:t>Lund C, Breen A, Flisher A, Kakuma R, Corrigall J, Joska J, et al. Poverty and common mental disorders in low and middle income countries: A systematic review. Social Science &amp; Medicine. 2010;71(3):517-28.</w:t>
      </w:r>
      <w:bookmarkEnd w:id="61"/>
    </w:p>
    <w:p w:rsidR="00D62AF3" w:rsidRDefault="00D62AF3" w:rsidP="00D62AF3">
      <w:pPr>
        <w:spacing w:line="480" w:lineRule="auto"/>
        <w:rPr>
          <w:noProof/>
        </w:rPr>
      </w:pPr>
      <w:bookmarkStart w:id="62" w:name="_ENREF_60"/>
      <w:r>
        <w:rPr>
          <w:noProof/>
        </w:rPr>
        <w:t>60.</w:t>
      </w:r>
      <w:r>
        <w:rPr>
          <w:noProof/>
        </w:rPr>
        <w:tab/>
        <w:t>Breslau N, Chilcoat H, Kessler R, Davis G. Previous exposure ot trauma and PTSD effects of subsequent trauma: Results from the Detroit Area Survey of Trauma. The American Journal of Psychiatry. 1999;156(6):902907.</w:t>
      </w:r>
      <w:bookmarkEnd w:id="62"/>
    </w:p>
    <w:p w:rsidR="00D62AF3" w:rsidRDefault="00D62AF3" w:rsidP="00D62AF3">
      <w:pPr>
        <w:spacing w:line="480" w:lineRule="auto"/>
        <w:rPr>
          <w:noProof/>
        </w:rPr>
      </w:pPr>
      <w:bookmarkStart w:id="63" w:name="_ENREF_61"/>
      <w:r>
        <w:rPr>
          <w:noProof/>
        </w:rPr>
        <w:t>61.</w:t>
      </w:r>
      <w:r>
        <w:rPr>
          <w:noProof/>
        </w:rPr>
        <w:tab/>
        <w:t>Kuo C, Operario D. Caring for AIDS-orphaned children: An exploratory study of challenges faced by carers in KwaZulu-Natal, South Africa. Vulnerable Children and Youth Studies. 2010;5(4):344-52.</w:t>
      </w:r>
      <w:bookmarkEnd w:id="63"/>
    </w:p>
    <w:p w:rsidR="00D62AF3" w:rsidRDefault="00D62AF3" w:rsidP="00D62AF3">
      <w:pPr>
        <w:spacing w:line="480" w:lineRule="auto"/>
        <w:rPr>
          <w:noProof/>
        </w:rPr>
      </w:pPr>
      <w:bookmarkStart w:id="64" w:name="_ENREF_62"/>
      <w:r>
        <w:rPr>
          <w:noProof/>
        </w:rPr>
        <w:t>62.</w:t>
      </w:r>
      <w:r>
        <w:rPr>
          <w:noProof/>
        </w:rPr>
        <w:tab/>
        <w:t>Cluver L, Orkin M, Boyes M, Gardner F, Meinck F. Transactional Sex Amongst AIDS-Orphaned and AIDS-Affected Adolescents Predicted by Abuse and Extreme Poverty. Journal of Acquired Immune Deficiency Syndromes. 2011;58(3):336-43.</w:t>
      </w:r>
      <w:bookmarkEnd w:id="64"/>
    </w:p>
    <w:p w:rsidR="00D62AF3" w:rsidRDefault="00D62AF3" w:rsidP="00D62AF3">
      <w:pPr>
        <w:spacing w:line="480" w:lineRule="auto"/>
        <w:rPr>
          <w:noProof/>
        </w:rPr>
      </w:pPr>
      <w:bookmarkStart w:id="65" w:name="_ENREF_63"/>
      <w:r>
        <w:rPr>
          <w:noProof/>
        </w:rPr>
        <w:t>63.</w:t>
      </w:r>
      <w:r>
        <w:rPr>
          <w:noProof/>
        </w:rPr>
        <w:tab/>
        <w:t>Cohen J. Southern Africa: AIDS-affected children face systemic discrimination in accessing education. HIV and AIDS Policy Law Review. 2005;10(3):24-5.</w:t>
      </w:r>
      <w:bookmarkEnd w:id="65"/>
    </w:p>
    <w:p w:rsidR="00D62AF3" w:rsidRDefault="00D62AF3" w:rsidP="00D62AF3">
      <w:pPr>
        <w:spacing w:line="480" w:lineRule="auto"/>
        <w:rPr>
          <w:noProof/>
        </w:rPr>
      </w:pPr>
      <w:bookmarkStart w:id="66" w:name="_ENREF_64"/>
      <w:r>
        <w:rPr>
          <w:noProof/>
        </w:rPr>
        <w:t>64.</w:t>
      </w:r>
      <w:r>
        <w:rPr>
          <w:noProof/>
        </w:rPr>
        <w:tab/>
        <w:t>Freeman M, Nkomo N. Assistance needed for the integration of orphaned and vulnerable children - views of South African family and community members. Journal of Social Aspects of HIV/AIDS Research Alliance. 2006a;3(3):503-9.</w:t>
      </w:r>
      <w:bookmarkEnd w:id="66"/>
    </w:p>
    <w:p w:rsidR="00D62AF3" w:rsidRDefault="00D62AF3" w:rsidP="00D62AF3">
      <w:pPr>
        <w:spacing w:line="480" w:lineRule="auto"/>
        <w:rPr>
          <w:noProof/>
        </w:rPr>
      </w:pPr>
      <w:bookmarkStart w:id="67" w:name="_ENREF_65"/>
      <w:r>
        <w:rPr>
          <w:noProof/>
        </w:rPr>
        <w:lastRenderedPageBreak/>
        <w:t>65.</w:t>
      </w:r>
      <w:r>
        <w:rPr>
          <w:noProof/>
        </w:rPr>
        <w:tab/>
        <w:t>Freeman M, Nkomo N. Guardianship of orphans and vulnerable children. A survey of current and prospective South African caregivers. AIDS Care. 2006b;18(4):302-10.</w:t>
      </w:r>
      <w:bookmarkEnd w:id="67"/>
    </w:p>
    <w:p w:rsidR="00D62AF3" w:rsidRDefault="00D62AF3" w:rsidP="00D62AF3">
      <w:pPr>
        <w:spacing w:line="480" w:lineRule="auto"/>
        <w:rPr>
          <w:noProof/>
        </w:rPr>
      </w:pPr>
      <w:bookmarkStart w:id="68" w:name="_ENREF_66"/>
      <w:r>
        <w:rPr>
          <w:noProof/>
        </w:rPr>
        <w:t>66.</w:t>
      </w:r>
      <w:r>
        <w:rPr>
          <w:noProof/>
        </w:rPr>
        <w:tab/>
        <w:t>Jones L. Childcare in poor urban settlements in Swaziland in an era of HIV/AIDS. African Journal of AIDS Research. 2006;4(3):161-71.</w:t>
      </w:r>
      <w:bookmarkEnd w:id="68"/>
    </w:p>
    <w:p w:rsidR="00D62AF3" w:rsidRDefault="00D62AF3" w:rsidP="00D62AF3">
      <w:pPr>
        <w:spacing w:line="480" w:lineRule="auto"/>
        <w:rPr>
          <w:noProof/>
        </w:rPr>
      </w:pPr>
      <w:bookmarkStart w:id="69" w:name="_ENREF_67"/>
      <w:r>
        <w:rPr>
          <w:noProof/>
        </w:rPr>
        <w:t>67.</w:t>
      </w:r>
      <w:r>
        <w:rPr>
          <w:noProof/>
        </w:rPr>
        <w:tab/>
        <w:t>Schroeder E-A, Nichola T. The adoption of HIV/AIDS orphans and food security in rural Ingwavuma, South Africa. International Journal of Technology Management &amp; Sustainable Development. 2006;5(2):173-87.</w:t>
      </w:r>
      <w:bookmarkEnd w:id="69"/>
    </w:p>
    <w:p w:rsidR="00D62AF3" w:rsidRDefault="00D62AF3" w:rsidP="00D62AF3">
      <w:pPr>
        <w:spacing w:line="480" w:lineRule="auto"/>
        <w:rPr>
          <w:noProof/>
        </w:rPr>
      </w:pPr>
      <w:bookmarkStart w:id="70" w:name="_ENREF_68"/>
      <w:r>
        <w:rPr>
          <w:noProof/>
        </w:rPr>
        <w:t>68.</w:t>
      </w:r>
      <w:r>
        <w:rPr>
          <w:noProof/>
        </w:rPr>
        <w:tab/>
        <w:t>Raviola G, Becker A, Farmer P. A global scope for global health—including mental health. The Lancet. 2011;378(9803):1613-5.</w:t>
      </w:r>
      <w:bookmarkEnd w:id="70"/>
    </w:p>
    <w:p w:rsidR="00D62AF3" w:rsidRDefault="00D62AF3" w:rsidP="00D62AF3">
      <w:pPr>
        <w:spacing w:line="480" w:lineRule="auto"/>
        <w:rPr>
          <w:noProof/>
        </w:rPr>
      </w:pPr>
      <w:bookmarkStart w:id="71" w:name="_ENREF_69"/>
      <w:r>
        <w:rPr>
          <w:noProof/>
        </w:rPr>
        <w:t>69.</w:t>
      </w:r>
      <w:r>
        <w:rPr>
          <w:noProof/>
        </w:rPr>
        <w:tab/>
        <w:t>Sheriff R, Adams C, Tharyan P, Jayaram M, Duley L. Randomised trials relevant to mental health conductedin  low and middle-income countries: a survey. BMC Psychiatry. 2008;6(1):1-6.</w:t>
      </w:r>
      <w:bookmarkEnd w:id="71"/>
    </w:p>
    <w:p w:rsidR="00D62AF3" w:rsidRDefault="00D62AF3" w:rsidP="00D62AF3">
      <w:pPr>
        <w:spacing w:line="480" w:lineRule="auto"/>
        <w:rPr>
          <w:noProof/>
        </w:rPr>
      </w:pPr>
      <w:bookmarkStart w:id="72" w:name="_ENREF_70"/>
      <w:r>
        <w:rPr>
          <w:noProof/>
        </w:rPr>
        <w:t>70.</w:t>
      </w:r>
      <w:r>
        <w:rPr>
          <w:noProof/>
        </w:rPr>
        <w:tab/>
        <w:t>Kakuma R, Minas H, van Ginneken N, Dal Poz M, Desiraju K, Morris J, et al. Human resources for mental health care: current situation and strategies for action. The Lancet. 2011;378(9803):1654-63.</w:t>
      </w:r>
      <w:bookmarkEnd w:id="72"/>
    </w:p>
    <w:p w:rsidR="00D62AF3" w:rsidRDefault="00D62AF3" w:rsidP="00D62AF3">
      <w:pPr>
        <w:spacing w:line="480" w:lineRule="auto"/>
        <w:rPr>
          <w:noProof/>
        </w:rPr>
      </w:pPr>
      <w:bookmarkStart w:id="73" w:name="_ENREF_71"/>
      <w:r>
        <w:rPr>
          <w:noProof/>
        </w:rPr>
        <w:t>71.</w:t>
      </w:r>
      <w:r>
        <w:rPr>
          <w:noProof/>
        </w:rPr>
        <w:tab/>
        <w:t>Collins P, Patel V, Joestl S, March D, Insel T, Daar A. Grand challenges in global mental health: A consortium of researchers, advocates and clinicians announces here research priorities for improving the lives of people with mental illness around the world, and calls for urgent action and investment. Nature. 2011;475(7354):27-30.</w:t>
      </w:r>
      <w:bookmarkEnd w:id="73"/>
    </w:p>
    <w:p w:rsidR="00D62AF3" w:rsidRDefault="00D62AF3" w:rsidP="00D62AF3">
      <w:pPr>
        <w:spacing w:line="480" w:lineRule="auto"/>
        <w:rPr>
          <w:noProof/>
        </w:rPr>
      </w:pPr>
    </w:p>
    <w:p w:rsidR="003463A0" w:rsidRDefault="00675A83" w:rsidP="003463A0">
      <w:pPr>
        <w:spacing w:line="480" w:lineRule="auto"/>
      </w:pPr>
      <w:r w:rsidRPr="002A41C3">
        <w:fldChar w:fldCharType="end"/>
      </w:r>
    </w:p>
    <w:p w:rsidR="003463A0" w:rsidRDefault="003463A0" w:rsidP="003463A0">
      <w:pPr>
        <w:spacing w:line="480" w:lineRule="auto"/>
      </w:pPr>
    </w:p>
    <w:p w:rsidR="003463A0" w:rsidRDefault="003463A0" w:rsidP="003463A0">
      <w:pPr>
        <w:spacing w:line="480" w:lineRule="auto"/>
      </w:pPr>
    </w:p>
    <w:p w:rsidR="003463A0" w:rsidRDefault="003463A0" w:rsidP="003463A0">
      <w:pPr>
        <w:spacing w:line="480" w:lineRule="auto"/>
      </w:pPr>
    </w:p>
    <w:p w:rsidR="003463A0" w:rsidRDefault="003463A0" w:rsidP="003463A0">
      <w:pPr>
        <w:spacing w:line="480" w:lineRule="auto"/>
      </w:pPr>
    </w:p>
    <w:p w:rsidR="003463A0" w:rsidRPr="002A41C3" w:rsidRDefault="003463A0" w:rsidP="003463A0">
      <w:pPr>
        <w:spacing w:line="480" w:lineRule="auto"/>
        <w:sectPr w:rsidR="003463A0" w:rsidRPr="002A41C3" w:rsidSect="002A41C3">
          <w:headerReference w:type="default" r:id="rId14"/>
          <w:headerReference w:type="first" r:id="rId15"/>
          <w:footerReference w:type="first" r:id="rId16"/>
          <w:pgSz w:w="11907" w:h="16839" w:code="9"/>
          <w:pgMar w:top="1440" w:right="1440" w:bottom="1440" w:left="1440" w:header="720" w:footer="720" w:gutter="0"/>
          <w:cols w:space="720"/>
          <w:titlePg/>
          <w:docGrid w:linePitch="360"/>
        </w:sectPr>
      </w:pPr>
    </w:p>
    <w:p w:rsidR="00D07F13" w:rsidRPr="002A41C3" w:rsidRDefault="00FA2A01" w:rsidP="002A41C3">
      <w:pPr>
        <w:spacing w:line="480" w:lineRule="auto"/>
        <w:jc w:val="center"/>
      </w:pPr>
      <w:r w:rsidRPr="003463A0">
        <w:rPr>
          <w:b/>
        </w:rPr>
        <w:lastRenderedPageBreak/>
        <w:t>Table 1</w:t>
      </w:r>
      <w:r w:rsidR="00F2515C" w:rsidRPr="002A41C3">
        <w:t xml:space="preserve"> </w:t>
      </w:r>
      <w:r w:rsidR="003463A0">
        <w:rPr>
          <w:lang w:val="en-GB"/>
        </w:rPr>
        <w:t>Differences b</w:t>
      </w:r>
      <w:r w:rsidR="00D07F13" w:rsidRPr="002A41C3">
        <w:rPr>
          <w:lang w:val="en-GB"/>
        </w:rPr>
        <w:t xml:space="preserve">etween </w:t>
      </w:r>
      <w:r w:rsidR="007C428E" w:rsidRPr="002A41C3">
        <w:rPr>
          <w:lang w:val="en-GB"/>
        </w:rPr>
        <w:t>Caregiver S</w:t>
      </w:r>
      <w:r w:rsidR="00D07F13" w:rsidRPr="002A41C3">
        <w:rPr>
          <w:lang w:val="en-GB"/>
        </w:rPr>
        <w:t xml:space="preserve">ubgroups on </w:t>
      </w:r>
      <w:r w:rsidR="0046300D" w:rsidRPr="002A41C3">
        <w:rPr>
          <w:lang w:val="en-GB"/>
        </w:rPr>
        <w:t xml:space="preserve">Number of Traumatic Events and </w:t>
      </w:r>
      <w:r w:rsidR="007C428E" w:rsidRPr="002A41C3">
        <w:rPr>
          <w:lang w:val="en-GB"/>
        </w:rPr>
        <w:t>Socio</w:t>
      </w:r>
      <w:r w:rsidRPr="002A41C3">
        <w:rPr>
          <w:lang w:val="en-GB"/>
        </w:rPr>
        <w:t>-demographic V</w:t>
      </w:r>
      <w:r w:rsidR="00D07F13" w:rsidRPr="002A41C3">
        <w:rPr>
          <w:lang w:val="en-GB"/>
        </w:rPr>
        <w:t>ariables</w:t>
      </w:r>
    </w:p>
    <w:tbl>
      <w:tblPr>
        <w:tblW w:w="5000" w:type="pct"/>
        <w:tblBorders>
          <w:top w:val="single" w:sz="8" w:space="0" w:color="4F81BD"/>
          <w:bottom w:val="single" w:sz="8" w:space="0" w:color="4F81BD"/>
        </w:tblBorders>
        <w:tblLook w:val="0660" w:firstRow="1" w:lastRow="1" w:firstColumn="0" w:lastColumn="0" w:noHBand="1" w:noVBand="1"/>
      </w:tblPr>
      <w:tblGrid>
        <w:gridCol w:w="6627"/>
        <w:gridCol w:w="1551"/>
        <w:gridCol w:w="1642"/>
        <w:gridCol w:w="1759"/>
        <w:gridCol w:w="1637"/>
        <w:gridCol w:w="959"/>
      </w:tblGrid>
      <w:tr w:rsidR="00D07F13" w:rsidRPr="002A41C3" w:rsidTr="009E74EA">
        <w:trPr>
          <w:trHeight w:val="20"/>
        </w:trPr>
        <w:tc>
          <w:tcPr>
            <w:tcW w:w="2124" w:type="pct"/>
            <w:tcBorders>
              <w:top w:val="single" w:sz="8" w:space="0" w:color="4F81BD"/>
              <w:left w:val="nil"/>
              <w:bottom w:val="single" w:sz="8" w:space="0" w:color="4F81BD"/>
              <w:right w:val="nil"/>
            </w:tcBorders>
            <w:noWrap/>
          </w:tcPr>
          <w:p w:rsidR="00D07F13" w:rsidRPr="002A41C3" w:rsidRDefault="00D07F13" w:rsidP="002A41C3">
            <w:pPr>
              <w:spacing w:line="480" w:lineRule="auto"/>
              <w:rPr>
                <w:bCs/>
              </w:rPr>
            </w:pPr>
          </w:p>
        </w:tc>
        <w:tc>
          <w:tcPr>
            <w:tcW w:w="590" w:type="pct"/>
            <w:tcBorders>
              <w:top w:val="single" w:sz="8" w:space="0" w:color="4F81BD"/>
              <w:left w:val="nil"/>
              <w:bottom w:val="single" w:sz="8" w:space="0" w:color="4F81BD"/>
              <w:right w:val="nil"/>
            </w:tcBorders>
          </w:tcPr>
          <w:p w:rsidR="003463A0" w:rsidRDefault="00E5449E" w:rsidP="002A41C3">
            <w:pPr>
              <w:spacing w:line="480" w:lineRule="auto"/>
              <w:jc w:val="center"/>
              <w:rPr>
                <w:bCs/>
              </w:rPr>
            </w:pPr>
            <w:r w:rsidRPr="002A41C3">
              <w:rPr>
                <w:bCs/>
              </w:rPr>
              <w:t xml:space="preserve">All </w:t>
            </w:r>
            <w:r w:rsidR="00C93DC3" w:rsidRPr="002A41C3">
              <w:rPr>
                <w:bCs/>
              </w:rPr>
              <w:t>caregiver</w:t>
            </w:r>
            <w:r w:rsidRPr="002A41C3">
              <w:rPr>
                <w:bCs/>
              </w:rPr>
              <w:t xml:space="preserve">s </w:t>
            </w:r>
          </w:p>
          <w:p w:rsidR="00D07F13" w:rsidRPr="002A41C3" w:rsidRDefault="00E5449E" w:rsidP="002A41C3">
            <w:pPr>
              <w:spacing w:line="480" w:lineRule="auto"/>
              <w:jc w:val="center"/>
              <w:rPr>
                <w:bCs/>
              </w:rPr>
            </w:pPr>
            <w:r w:rsidRPr="002A41C3">
              <w:rPr>
                <w:bCs/>
              </w:rPr>
              <w:t>(</w:t>
            </w:r>
            <w:r w:rsidR="00F90772" w:rsidRPr="002A41C3">
              <w:rPr>
                <w:bCs/>
                <w:i/>
              </w:rPr>
              <w:t>N</w:t>
            </w:r>
            <w:r w:rsidR="00F90772" w:rsidRPr="002A41C3">
              <w:rPr>
                <w:bCs/>
              </w:rPr>
              <w:t xml:space="preserve"> = </w:t>
            </w:r>
            <w:r w:rsidR="00FF56F2" w:rsidRPr="002A41C3">
              <w:rPr>
                <w:bCs/>
              </w:rPr>
              <w:t>1,599</w:t>
            </w:r>
            <w:r w:rsidR="00D07F13" w:rsidRPr="002A41C3">
              <w:rPr>
                <w:bCs/>
              </w:rPr>
              <w:t>)</w:t>
            </w:r>
          </w:p>
        </w:tc>
        <w:tc>
          <w:tcPr>
            <w:tcW w:w="622" w:type="pct"/>
            <w:tcBorders>
              <w:top w:val="single" w:sz="8" w:space="0" w:color="4F81BD"/>
              <w:left w:val="nil"/>
              <w:bottom w:val="single" w:sz="8" w:space="0" w:color="4F81BD"/>
              <w:right w:val="nil"/>
            </w:tcBorders>
          </w:tcPr>
          <w:p w:rsidR="003463A0" w:rsidRDefault="00C93DC3" w:rsidP="002A41C3">
            <w:pPr>
              <w:spacing w:line="480" w:lineRule="auto"/>
              <w:jc w:val="center"/>
              <w:rPr>
                <w:bCs/>
              </w:rPr>
            </w:pPr>
            <w:r w:rsidRPr="002A41C3">
              <w:rPr>
                <w:bCs/>
              </w:rPr>
              <w:t>Caregiver</w:t>
            </w:r>
            <w:r w:rsidR="00D07F13" w:rsidRPr="002A41C3">
              <w:rPr>
                <w:bCs/>
              </w:rPr>
              <w:t xml:space="preserve">s of AIDS-orphaned children </w:t>
            </w:r>
          </w:p>
          <w:p w:rsidR="00D07F13" w:rsidRPr="002A41C3" w:rsidRDefault="00D07F13" w:rsidP="002A41C3">
            <w:pPr>
              <w:spacing w:line="480" w:lineRule="auto"/>
              <w:jc w:val="center"/>
              <w:rPr>
                <w:bCs/>
              </w:rPr>
            </w:pPr>
            <w:r w:rsidRPr="002A41C3">
              <w:rPr>
                <w:bCs/>
              </w:rPr>
              <w:t>(</w:t>
            </w:r>
            <w:r w:rsidR="00F90772" w:rsidRPr="002A41C3">
              <w:rPr>
                <w:bCs/>
                <w:i/>
              </w:rPr>
              <w:t xml:space="preserve">n </w:t>
            </w:r>
            <w:r w:rsidRPr="002A41C3">
              <w:rPr>
                <w:bCs/>
              </w:rPr>
              <w:t>=</w:t>
            </w:r>
            <w:r w:rsidR="00F90772" w:rsidRPr="002A41C3">
              <w:rPr>
                <w:bCs/>
              </w:rPr>
              <w:t xml:space="preserve"> </w:t>
            </w:r>
            <w:r w:rsidRPr="002A41C3">
              <w:rPr>
                <w:bCs/>
              </w:rPr>
              <w:t>359)</w:t>
            </w:r>
          </w:p>
        </w:tc>
        <w:tc>
          <w:tcPr>
            <w:tcW w:w="663" w:type="pct"/>
            <w:tcBorders>
              <w:top w:val="single" w:sz="8" w:space="0" w:color="4F81BD"/>
              <w:left w:val="nil"/>
              <w:bottom w:val="single" w:sz="8" w:space="0" w:color="4F81BD"/>
              <w:right w:val="nil"/>
            </w:tcBorders>
          </w:tcPr>
          <w:p w:rsidR="003463A0" w:rsidRDefault="00C93DC3" w:rsidP="002A41C3">
            <w:pPr>
              <w:spacing w:line="480" w:lineRule="auto"/>
              <w:jc w:val="center"/>
              <w:rPr>
                <w:bCs/>
              </w:rPr>
            </w:pPr>
            <w:r w:rsidRPr="002A41C3">
              <w:rPr>
                <w:bCs/>
              </w:rPr>
              <w:t>Caregiver</w:t>
            </w:r>
            <w:r w:rsidR="00D07F13" w:rsidRPr="002A41C3">
              <w:rPr>
                <w:bCs/>
              </w:rPr>
              <w:t xml:space="preserve">s of other-orphaned children </w:t>
            </w:r>
          </w:p>
          <w:p w:rsidR="00D07F13" w:rsidRPr="002A41C3" w:rsidRDefault="00D07F13" w:rsidP="002A41C3">
            <w:pPr>
              <w:spacing w:line="480" w:lineRule="auto"/>
              <w:jc w:val="center"/>
              <w:rPr>
                <w:bCs/>
              </w:rPr>
            </w:pPr>
            <w:r w:rsidRPr="002A41C3">
              <w:rPr>
                <w:bCs/>
              </w:rPr>
              <w:t>(</w:t>
            </w:r>
            <w:r w:rsidRPr="002A41C3">
              <w:rPr>
                <w:bCs/>
                <w:i/>
              </w:rPr>
              <w:t>n</w:t>
            </w:r>
            <w:r w:rsidR="00F90772" w:rsidRPr="002A41C3">
              <w:rPr>
                <w:bCs/>
              </w:rPr>
              <w:t xml:space="preserve"> </w:t>
            </w:r>
            <w:r w:rsidRPr="002A41C3">
              <w:rPr>
                <w:bCs/>
              </w:rPr>
              <w:t>=</w:t>
            </w:r>
            <w:r w:rsidR="003F3550" w:rsidRPr="002A41C3">
              <w:rPr>
                <w:bCs/>
              </w:rPr>
              <w:t xml:space="preserve"> </w:t>
            </w:r>
            <w:r w:rsidRPr="002A41C3">
              <w:rPr>
                <w:bCs/>
              </w:rPr>
              <w:t>171)</w:t>
            </w:r>
          </w:p>
        </w:tc>
        <w:tc>
          <w:tcPr>
            <w:tcW w:w="620" w:type="pct"/>
            <w:tcBorders>
              <w:top w:val="single" w:sz="8" w:space="0" w:color="4F81BD"/>
              <w:left w:val="nil"/>
              <w:bottom w:val="single" w:sz="8" w:space="0" w:color="4F81BD"/>
              <w:right w:val="nil"/>
            </w:tcBorders>
          </w:tcPr>
          <w:p w:rsidR="003463A0" w:rsidRDefault="00C93DC3" w:rsidP="002A41C3">
            <w:pPr>
              <w:spacing w:line="480" w:lineRule="auto"/>
              <w:jc w:val="center"/>
              <w:rPr>
                <w:bCs/>
              </w:rPr>
            </w:pPr>
            <w:r w:rsidRPr="002A41C3">
              <w:rPr>
                <w:bCs/>
              </w:rPr>
              <w:t>Caregiver</w:t>
            </w:r>
            <w:r w:rsidR="00D07F13" w:rsidRPr="002A41C3">
              <w:rPr>
                <w:bCs/>
              </w:rPr>
              <w:t xml:space="preserve">s of non-orphaned children </w:t>
            </w:r>
          </w:p>
          <w:p w:rsidR="00D07F13" w:rsidRPr="002A41C3" w:rsidRDefault="00D07F13" w:rsidP="002A41C3">
            <w:pPr>
              <w:spacing w:line="480" w:lineRule="auto"/>
              <w:jc w:val="center"/>
              <w:rPr>
                <w:bCs/>
              </w:rPr>
            </w:pPr>
            <w:r w:rsidRPr="002A41C3">
              <w:rPr>
                <w:bCs/>
              </w:rPr>
              <w:t>(</w:t>
            </w:r>
            <w:r w:rsidRPr="002A41C3">
              <w:rPr>
                <w:bCs/>
                <w:i/>
              </w:rPr>
              <w:t>n</w:t>
            </w:r>
            <w:r w:rsidR="00F90772" w:rsidRPr="002A41C3">
              <w:rPr>
                <w:bCs/>
              </w:rPr>
              <w:t xml:space="preserve"> </w:t>
            </w:r>
            <w:r w:rsidRPr="002A41C3">
              <w:rPr>
                <w:bCs/>
              </w:rPr>
              <w:t>=</w:t>
            </w:r>
            <w:r w:rsidR="00F90772" w:rsidRPr="002A41C3">
              <w:rPr>
                <w:bCs/>
              </w:rPr>
              <w:t xml:space="preserve"> </w:t>
            </w:r>
            <w:r w:rsidRPr="002A41C3">
              <w:rPr>
                <w:bCs/>
              </w:rPr>
              <w:t>1</w:t>
            </w:r>
            <w:r w:rsidR="00BC1137" w:rsidRPr="002A41C3">
              <w:rPr>
                <w:bCs/>
              </w:rPr>
              <w:t>,</w:t>
            </w:r>
            <w:r w:rsidRPr="002A41C3">
              <w:rPr>
                <w:bCs/>
              </w:rPr>
              <w:t>069)</w:t>
            </w:r>
          </w:p>
        </w:tc>
        <w:tc>
          <w:tcPr>
            <w:tcW w:w="381" w:type="pct"/>
            <w:tcBorders>
              <w:top w:val="single" w:sz="8" w:space="0" w:color="4F81BD"/>
              <w:left w:val="nil"/>
              <w:bottom w:val="single" w:sz="8" w:space="0" w:color="4F81BD"/>
              <w:right w:val="nil"/>
            </w:tcBorders>
          </w:tcPr>
          <w:p w:rsidR="00D07F13" w:rsidRPr="002A41C3" w:rsidRDefault="00D07F13" w:rsidP="002A41C3">
            <w:pPr>
              <w:spacing w:line="480" w:lineRule="auto"/>
              <w:jc w:val="center"/>
              <w:rPr>
                <w:bCs/>
              </w:rPr>
            </w:pPr>
            <w:r w:rsidRPr="002A41C3">
              <w:rPr>
                <w:bCs/>
              </w:rPr>
              <w:t>P-</w:t>
            </w:r>
            <w:proofErr w:type="spellStart"/>
            <w:r w:rsidRPr="002A41C3">
              <w:rPr>
                <w:bCs/>
              </w:rPr>
              <w:t>value</w:t>
            </w:r>
            <w:r w:rsidR="003463A0">
              <w:rPr>
                <w:bCs/>
                <w:vertAlign w:val="superscript"/>
              </w:rPr>
              <w:t>a</w:t>
            </w:r>
            <w:proofErr w:type="spellEnd"/>
          </w:p>
        </w:tc>
      </w:tr>
      <w:tr w:rsidR="0046300D" w:rsidRPr="002A41C3" w:rsidTr="009E74EA">
        <w:trPr>
          <w:trHeight w:val="20"/>
        </w:trPr>
        <w:tc>
          <w:tcPr>
            <w:tcW w:w="2124" w:type="pct"/>
            <w:noWrap/>
          </w:tcPr>
          <w:p w:rsidR="0046300D" w:rsidRPr="002A41C3" w:rsidRDefault="0046300D" w:rsidP="002A41C3">
            <w:pPr>
              <w:spacing w:line="480" w:lineRule="auto"/>
            </w:pPr>
            <w:r w:rsidRPr="002A41C3">
              <w:t>Number or reported potentially traumatic of life threatening events</w:t>
            </w:r>
          </w:p>
        </w:tc>
        <w:tc>
          <w:tcPr>
            <w:tcW w:w="590" w:type="pct"/>
          </w:tcPr>
          <w:p w:rsidR="0046300D" w:rsidRPr="002A41C3" w:rsidRDefault="0046300D" w:rsidP="002A41C3">
            <w:pPr>
              <w:spacing w:line="480" w:lineRule="auto"/>
              <w:rPr>
                <w:lang w:val="en-GB"/>
              </w:rPr>
            </w:pPr>
            <w:r w:rsidRPr="002A41C3">
              <w:rPr>
                <w:lang w:val="en-GB"/>
              </w:rPr>
              <w:t>2.61 (2.05)</w:t>
            </w:r>
          </w:p>
        </w:tc>
        <w:tc>
          <w:tcPr>
            <w:tcW w:w="622" w:type="pct"/>
          </w:tcPr>
          <w:p w:rsidR="0046300D" w:rsidRPr="002A41C3" w:rsidRDefault="0046300D" w:rsidP="002A41C3">
            <w:pPr>
              <w:spacing w:line="480" w:lineRule="auto"/>
              <w:rPr>
                <w:lang w:val="en-GB"/>
              </w:rPr>
            </w:pPr>
            <w:r w:rsidRPr="002A41C3">
              <w:rPr>
                <w:lang w:val="en-GB"/>
              </w:rPr>
              <w:t>2.89 (3.01)</w:t>
            </w:r>
          </w:p>
        </w:tc>
        <w:tc>
          <w:tcPr>
            <w:tcW w:w="663" w:type="pct"/>
          </w:tcPr>
          <w:p w:rsidR="0046300D" w:rsidRPr="002A41C3" w:rsidRDefault="0046300D" w:rsidP="002A41C3">
            <w:pPr>
              <w:spacing w:line="480" w:lineRule="auto"/>
              <w:rPr>
                <w:lang w:val="en-GB"/>
              </w:rPr>
            </w:pPr>
            <w:r w:rsidRPr="002A41C3">
              <w:rPr>
                <w:lang w:val="en-GB"/>
              </w:rPr>
              <w:t>2.98 (3.27)</w:t>
            </w:r>
          </w:p>
        </w:tc>
        <w:tc>
          <w:tcPr>
            <w:tcW w:w="620" w:type="pct"/>
          </w:tcPr>
          <w:p w:rsidR="0046300D" w:rsidRPr="002A41C3" w:rsidRDefault="0046300D" w:rsidP="002A41C3">
            <w:pPr>
              <w:spacing w:line="480" w:lineRule="auto"/>
              <w:rPr>
                <w:lang w:val="en-GB"/>
              </w:rPr>
            </w:pPr>
            <w:r w:rsidRPr="002A41C3">
              <w:rPr>
                <w:lang w:val="en-GB"/>
              </w:rPr>
              <w:t>2.46 (3.02)</w:t>
            </w:r>
          </w:p>
        </w:tc>
        <w:tc>
          <w:tcPr>
            <w:tcW w:w="381" w:type="pct"/>
          </w:tcPr>
          <w:p w:rsidR="0046300D" w:rsidRPr="002A41C3" w:rsidRDefault="0046300D" w:rsidP="002A41C3">
            <w:pPr>
              <w:spacing w:line="480" w:lineRule="auto"/>
              <w:rPr>
                <w:lang w:val="en-GB"/>
              </w:rPr>
            </w:pPr>
            <w:r w:rsidRPr="002A41C3">
              <w:rPr>
                <w:i/>
                <w:lang w:val="en-GB"/>
              </w:rPr>
              <w:t>ns</w:t>
            </w:r>
          </w:p>
        </w:tc>
      </w:tr>
      <w:tr w:rsidR="00D07F13" w:rsidRPr="002A41C3" w:rsidTr="009E74EA">
        <w:trPr>
          <w:trHeight w:val="20"/>
        </w:trPr>
        <w:tc>
          <w:tcPr>
            <w:tcW w:w="2124" w:type="pct"/>
            <w:noWrap/>
          </w:tcPr>
          <w:p w:rsidR="001F5ED8" w:rsidRPr="002A41C3" w:rsidRDefault="00D07F13" w:rsidP="002A41C3">
            <w:pPr>
              <w:spacing w:line="480" w:lineRule="auto"/>
            </w:pPr>
            <w:r w:rsidRPr="002A41C3">
              <w:t>Age (M, SD)</w:t>
            </w:r>
          </w:p>
        </w:tc>
        <w:tc>
          <w:tcPr>
            <w:tcW w:w="590" w:type="pct"/>
          </w:tcPr>
          <w:p w:rsidR="001F5ED8" w:rsidRPr="002A41C3" w:rsidRDefault="00B064B4" w:rsidP="002A41C3">
            <w:pPr>
              <w:spacing w:line="480" w:lineRule="auto"/>
            </w:pPr>
            <w:r w:rsidRPr="002A41C3">
              <w:rPr>
                <w:lang w:val="en-GB"/>
              </w:rPr>
              <w:t>39.39</w:t>
            </w:r>
            <w:r w:rsidR="00D07F13" w:rsidRPr="002A41C3">
              <w:rPr>
                <w:lang w:val="en-GB"/>
              </w:rPr>
              <w:t xml:space="preserve"> (14.7</w:t>
            </w:r>
            <w:r w:rsidRPr="002A41C3">
              <w:rPr>
                <w:lang w:val="en-GB"/>
              </w:rPr>
              <w:t>3</w:t>
            </w:r>
            <w:r w:rsidR="00D07F13" w:rsidRPr="002A41C3">
              <w:rPr>
                <w:lang w:val="en-GB"/>
              </w:rPr>
              <w:t>)</w:t>
            </w:r>
          </w:p>
        </w:tc>
        <w:tc>
          <w:tcPr>
            <w:tcW w:w="622" w:type="pct"/>
          </w:tcPr>
          <w:p w:rsidR="001F5ED8" w:rsidRPr="002A41C3" w:rsidRDefault="00D07F13" w:rsidP="002A41C3">
            <w:pPr>
              <w:spacing w:line="480" w:lineRule="auto"/>
              <w:rPr>
                <w:lang w:val="en-GB"/>
              </w:rPr>
            </w:pPr>
            <w:r w:rsidRPr="002A41C3">
              <w:rPr>
                <w:lang w:val="en-GB"/>
              </w:rPr>
              <w:t>44.2</w:t>
            </w:r>
            <w:r w:rsidR="00B064B4" w:rsidRPr="002A41C3">
              <w:rPr>
                <w:lang w:val="en-GB"/>
              </w:rPr>
              <w:t>4 (16.36</w:t>
            </w:r>
            <w:r w:rsidRPr="002A41C3">
              <w:rPr>
                <w:lang w:val="en-GB"/>
              </w:rPr>
              <w:t>)</w:t>
            </w:r>
          </w:p>
        </w:tc>
        <w:tc>
          <w:tcPr>
            <w:tcW w:w="663" w:type="pct"/>
          </w:tcPr>
          <w:p w:rsidR="001F5ED8" w:rsidRPr="002A41C3" w:rsidRDefault="00B064B4" w:rsidP="002A41C3">
            <w:pPr>
              <w:spacing w:line="480" w:lineRule="auto"/>
              <w:rPr>
                <w:lang w:val="en-GB"/>
              </w:rPr>
            </w:pPr>
            <w:r w:rsidRPr="002A41C3">
              <w:rPr>
                <w:lang w:val="en-GB"/>
              </w:rPr>
              <w:t>39.39(14.68</w:t>
            </w:r>
            <w:r w:rsidR="00D07F13" w:rsidRPr="002A41C3">
              <w:rPr>
                <w:lang w:val="en-GB"/>
              </w:rPr>
              <w:t>)</w:t>
            </w:r>
          </w:p>
        </w:tc>
        <w:tc>
          <w:tcPr>
            <w:tcW w:w="620" w:type="pct"/>
          </w:tcPr>
          <w:p w:rsidR="001F5ED8" w:rsidRPr="002A41C3" w:rsidRDefault="00B064B4" w:rsidP="002A41C3">
            <w:pPr>
              <w:spacing w:line="480" w:lineRule="auto"/>
              <w:rPr>
                <w:lang w:val="en-GB"/>
              </w:rPr>
            </w:pPr>
            <w:r w:rsidRPr="002A41C3">
              <w:rPr>
                <w:lang w:val="en-GB"/>
              </w:rPr>
              <w:t>37.77</w:t>
            </w:r>
            <w:r w:rsidR="00D07F13" w:rsidRPr="002A41C3">
              <w:rPr>
                <w:lang w:val="en-GB"/>
              </w:rPr>
              <w:t xml:space="preserve"> (13.8</w:t>
            </w:r>
            <w:r w:rsidRPr="002A41C3">
              <w:rPr>
                <w:lang w:val="en-GB"/>
              </w:rPr>
              <w:t>0</w:t>
            </w:r>
            <w:r w:rsidR="00D07F13" w:rsidRPr="002A41C3">
              <w:rPr>
                <w:lang w:val="en-GB"/>
              </w:rPr>
              <w:t xml:space="preserve">)  </w:t>
            </w:r>
          </w:p>
        </w:tc>
        <w:tc>
          <w:tcPr>
            <w:tcW w:w="381" w:type="pct"/>
          </w:tcPr>
          <w:p w:rsidR="001F5ED8" w:rsidRPr="002A41C3" w:rsidRDefault="00D07F13" w:rsidP="002A41C3">
            <w:pPr>
              <w:spacing w:line="480" w:lineRule="auto"/>
              <w:rPr>
                <w:lang w:val="en-GB"/>
              </w:rPr>
            </w:pPr>
            <w:r w:rsidRPr="002A41C3">
              <w:rPr>
                <w:lang w:val="en-GB"/>
              </w:rPr>
              <w:t>&lt;.0</w:t>
            </w:r>
            <w:r w:rsidR="00042143" w:rsidRPr="002A41C3">
              <w:rPr>
                <w:lang w:val="en-GB"/>
              </w:rPr>
              <w:t>0</w:t>
            </w:r>
            <w:r w:rsidRPr="002A41C3">
              <w:rPr>
                <w:lang w:val="en-GB"/>
              </w:rPr>
              <w:t>1</w:t>
            </w:r>
          </w:p>
        </w:tc>
      </w:tr>
      <w:tr w:rsidR="00D07F13" w:rsidRPr="002A41C3" w:rsidTr="009E74EA">
        <w:trPr>
          <w:trHeight w:val="20"/>
        </w:trPr>
        <w:tc>
          <w:tcPr>
            <w:tcW w:w="2124" w:type="pct"/>
            <w:noWrap/>
          </w:tcPr>
          <w:p w:rsidR="001F5ED8" w:rsidRPr="002A41C3" w:rsidRDefault="00D07F13" w:rsidP="002A41C3">
            <w:pPr>
              <w:spacing w:line="480" w:lineRule="auto"/>
            </w:pPr>
            <w:r w:rsidRPr="002A41C3">
              <w:t>Female (%)</w:t>
            </w:r>
          </w:p>
        </w:tc>
        <w:tc>
          <w:tcPr>
            <w:tcW w:w="590" w:type="pct"/>
          </w:tcPr>
          <w:p w:rsidR="001F5ED8" w:rsidRPr="002A41C3" w:rsidRDefault="00D07F13" w:rsidP="002A41C3">
            <w:pPr>
              <w:spacing w:line="480" w:lineRule="auto"/>
              <w:rPr>
                <w:lang w:val="en-GB"/>
              </w:rPr>
            </w:pPr>
            <w:r w:rsidRPr="002A41C3">
              <w:rPr>
                <w:lang w:val="en-GB"/>
              </w:rPr>
              <w:t>86</w:t>
            </w:r>
          </w:p>
        </w:tc>
        <w:tc>
          <w:tcPr>
            <w:tcW w:w="622" w:type="pct"/>
          </w:tcPr>
          <w:p w:rsidR="001F5ED8" w:rsidRPr="002A41C3" w:rsidRDefault="00C93DC3" w:rsidP="002A41C3">
            <w:pPr>
              <w:spacing w:line="480" w:lineRule="auto"/>
              <w:rPr>
                <w:lang w:val="en-GB"/>
              </w:rPr>
            </w:pPr>
            <w:r w:rsidRPr="002A41C3">
              <w:rPr>
                <w:lang w:val="en-GB"/>
              </w:rPr>
              <w:t>90</w:t>
            </w:r>
          </w:p>
        </w:tc>
        <w:tc>
          <w:tcPr>
            <w:tcW w:w="663" w:type="pct"/>
          </w:tcPr>
          <w:p w:rsidR="001F5ED8" w:rsidRPr="002A41C3" w:rsidRDefault="00C93DC3" w:rsidP="002A41C3">
            <w:pPr>
              <w:spacing w:line="480" w:lineRule="auto"/>
              <w:rPr>
                <w:lang w:val="en-GB"/>
              </w:rPr>
            </w:pPr>
            <w:r w:rsidRPr="002A41C3">
              <w:rPr>
                <w:lang w:val="en-GB"/>
              </w:rPr>
              <w:t>87</w:t>
            </w:r>
          </w:p>
        </w:tc>
        <w:tc>
          <w:tcPr>
            <w:tcW w:w="620" w:type="pct"/>
          </w:tcPr>
          <w:p w:rsidR="001F5ED8" w:rsidRPr="002A41C3" w:rsidRDefault="00C93DC3" w:rsidP="002A41C3">
            <w:pPr>
              <w:spacing w:line="480" w:lineRule="auto"/>
              <w:rPr>
                <w:lang w:val="en-GB"/>
              </w:rPr>
            </w:pPr>
            <w:r w:rsidRPr="002A41C3">
              <w:rPr>
                <w:lang w:val="en-GB"/>
              </w:rPr>
              <w:t>85</w:t>
            </w:r>
          </w:p>
        </w:tc>
        <w:tc>
          <w:tcPr>
            <w:tcW w:w="381" w:type="pct"/>
          </w:tcPr>
          <w:p w:rsidR="001F5ED8" w:rsidRPr="002A41C3" w:rsidRDefault="00D07F13" w:rsidP="002A41C3">
            <w:pPr>
              <w:spacing w:line="480" w:lineRule="auto"/>
              <w:rPr>
                <w:i/>
                <w:lang w:val="en-GB"/>
              </w:rPr>
            </w:pPr>
            <w:r w:rsidRPr="002A41C3">
              <w:rPr>
                <w:i/>
                <w:lang w:val="en-GB"/>
              </w:rPr>
              <w:t>ns</w:t>
            </w:r>
          </w:p>
        </w:tc>
      </w:tr>
      <w:tr w:rsidR="00D07F13" w:rsidRPr="002A41C3" w:rsidTr="009E74EA">
        <w:trPr>
          <w:trHeight w:val="20"/>
        </w:trPr>
        <w:tc>
          <w:tcPr>
            <w:tcW w:w="2124" w:type="pct"/>
            <w:noWrap/>
          </w:tcPr>
          <w:p w:rsidR="001F5ED8" w:rsidRPr="002A41C3" w:rsidRDefault="00D07F13" w:rsidP="002A41C3">
            <w:pPr>
              <w:spacing w:line="480" w:lineRule="auto"/>
            </w:pPr>
            <w:r w:rsidRPr="002A41C3">
              <w:t>Education (M, SD)</w:t>
            </w:r>
          </w:p>
        </w:tc>
        <w:tc>
          <w:tcPr>
            <w:tcW w:w="590" w:type="pct"/>
          </w:tcPr>
          <w:p w:rsidR="001F5ED8" w:rsidRPr="002A41C3" w:rsidRDefault="00B064B4" w:rsidP="002A41C3">
            <w:pPr>
              <w:spacing w:line="480" w:lineRule="auto"/>
              <w:rPr>
                <w:lang w:val="en-GB"/>
              </w:rPr>
            </w:pPr>
            <w:proofErr w:type="spellStart"/>
            <w:r w:rsidRPr="002A41C3">
              <w:rPr>
                <w:lang w:val="en-GB"/>
              </w:rPr>
              <w:t>Grd</w:t>
            </w:r>
            <w:proofErr w:type="spellEnd"/>
            <w:r w:rsidRPr="002A41C3">
              <w:rPr>
                <w:lang w:val="en-GB"/>
              </w:rPr>
              <w:t>. 8 (3.85</w:t>
            </w:r>
            <w:r w:rsidR="00D07F13" w:rsidRPr="002A41C3">
              <w:rPr>
                <w:lang w:val="en-GB"/>
              </w:rPr>
              <w:t>)</w:t>
            </w:r>
          </w:p>
        </w:tc>
        <w:tc>
          <w:tcPr>
            <w:tcW w:w="622" w:type="pct"/>
          </w:tcPr>
          <w:p w:rsidR="001F5ED8" w:rsidRPr="002A41C3" w:rsidRDefault="00D07F13" w:rsidP="002A41C3">
            <w:pPr>
              <w:spacing w:line="480" w:lineRule="auto"/>
              <w:rPr>
                <w:lang w:val="en-GB"/>
              </w:rPr>
            </w:pPr>
            <w:proofErr w:type="spellStart"/>
            <w:r w:rsidRPr="002A41C3">
              <w:rPr>
                <w:lang w:val="en-GB"/>
              </w:rPr>
              <w:t>Grd</w:t>
            </w:r>
            <w:proofErr w:type="spellEnd"/>
            <w:r w:rsidRPr="002A41C3">
              <w:rPr>
                <w:lang w:val="en-GB"/>
              </w:rPr>
              <w:t>. 7 (4.1</w:t>
            </w:r>
            <w:r w:rsidR="00B064B4" w:rsidRPr="002A41C3">
              <w:rPr>
                <w:lang w:val="en-GB"/>
              </w:rPr>
              <w:t>1</w:t>
            </w:r>
            <w:r w:rsidRPr="002A41C3">
              <w:rPr>
                <w:lang w:val="en-GB"/>
              </w:rPr>
              <w:t>)</w:t>
            </w:r>
          </w:p>
        </w:tc>
        <w:tc>
          <w:tcPr>
            <w:tcW w:w="663" w:type="pct"/>
          </w:tcPr>
          <w:p w:rsidR="001F5ED8" w:rsidRPr="002A41C3" w:rsidRDefault="00D07F13" w:rsidP="002A41C3">
            <w:pPr>
              <w:spacing w:line="480" w:lineRule="auto"/>
              <w:rPr>
                <w:lang w:val="en-GB"/>
              </w:rPr>
            </w:pPr>
            <w:proofErr w:type="spellStart"/>
            <w:r w:rsidRPr="002A41C3">
              <w:rPr>
                <w:lang w:val="en-GB"/>
              </w:rPr>
              <w:t>Grd</w:t>
            </w:r>
            <w:proofErr w:type="spellEnd"/>
            <w:r w:rsidRPr="002A41C3">
              <w:rPr>
                <w:lang w:val="en-GB"/>
              </w:rPr>
              <w:t>. 8 (3.6</w:t>
            </w:r>
            <w:r w:rsidR="00B064B4" w:rsidRPr="002A41C3">
              <w:rPr>
                <w:lang w:val="en-GB"/>
              </w:rPr>
              <w:t>3</w:t>
            </w:r>
            <w:r w:rsidRPr="002A41C3">
              <w:rPr>
                <w:lang w:val="en-GB"/>
              </w:rPr>
              <w:t>)</w:t>
            </w:r>
          </w:p>
        </w:tc>
        <w:tc>
          <w:tcPr>
            <w:tcW w:w="620" w:type="pct"/>
          </w:tcPr>
          <w:p w:rsidR="001F5ED8" w:rsidRPr="002A41C3" w:rsidRDefault="00B064B4" w:rsidP="002A41C3">
            <w:pPr>
              <w:spacing w:line="480" w:lineRule="auto"/>
              <w:rPr>
                <w:lang w:val="en-GB"/>
              </w:rPr>
            </w:pPr>
            <w:proofErr w:type="spellStart"/>
            <w:r w:rsidRPr="002A41C3">
              <w:rPr>
                <w:lang w:val="en-GB"/>
              </w:rPr>
              <w:t>Grd</w:t>
            </w:r>
            <w:proofErr w:type="spellEnd"/>
            <w:r w:rsidRPr="002A41C3">
              <w:rPr>
                <w:lang w:val="en-GB"/>
              </w:rPr>
              <w:t>. 8 (3.76</w:t>
            </w:r>
            <w:r w:rsidR="00D07F13" w:rsidRPr="002A41C3">
              <w:rPr>
                <w:lang w:val="en-GB"/>
              </w:rPr>
              <w:t>)</w:t>
            </w:r>
          </w:p>
        </w:tc>
        <w:tc>
          <w:tcPr>
            <w:tcW w:w="381" w:type="pct"/>
          </w:tcPr>
          <w:p w:rsidR="001F5ED8" w:rsidRPr="002A41C3" w:rsidRDefault="00D07F13" w:rsidP="002A41C3">
            <w:pPr>
              <w:spacing w:line="480" w:lineRule="auto"/>
              <w:rPr>
                <w:lang w:val="en-GB"/>
              </w:rPr>
            </w:pPr>
            <w:r w:rsidRPr="002A41C3">
              <w:rPr>
                <w:lang w:val="en-GB"/>
              </w:rPr>
              <w:t>&lt;.0</w:t>
            </w:r>
            <w:r w:rsidR="00042143" w:rsidRPr="002A41C3">
              <w:rPr>
                <w:lang w:val="en-GB"/>
              </w:rPr>
              <w:t>0</w:t>
            </w:r>
            <w:r w:rsidRPr="002A41C3">
              <w:rPr>
                <w:lang w:val="en-GB"/>
              </w:rPr>
              <w:t>1</w:t>
            </w:r>
          </w:p>
        </w:tc>
      </w:tr>
      <w:tr w:rsidR="00AD7DB0" w:rsidRPr="002A41C3" w:rsidTr="009E74EA">
        <w:trPr>
          <w:trHeight w:val="20"/>
        </w:trPr>
        <w:tc>
          <w:tcPr>
            <w:tcW w:w="2124" w:type="pct"/>
            <w:noWrap/>
          </w:tcPr>
          <w:p w:rsidR="001F5ED8" w:rsidRPr="002A41C3" w:rsidRDefault="00AD7DB0" w:rsidP="002A41C3">
            <w:pPr>
              <w:spacing w:line="480" w:lineRule="auto"/>
            </w:pPr>
            <w:r w:rsidRPr="002A41C3">
              <w:t>African (%)</w:t>
            </w:r>
          </w:p>
        </w:tc>
        <w:tc>
          <w:tcPr>
            <w:tcW w:w="590" w:type="pct"/>
          </w:tcPr>
          <w:p w:rsidR="001F5ED8" w:rsidRPr="002A41C3" w:rsidRDefault="00AD7DB0" w:rsidP="002A41C3">
            <w:pPr>
              <w:spacing w:line="480" w:lineRule="auto"/>
              <w:rPr>
                <w:lang w:val="en-GB"/>
              </w:rPr>
            </w:pPr>
            <w:r w:rsidRPr="002A41C3">
              <w:rPr>
                <w:lang w:val="en-GB"/>
              </w:rPr>
              <w:t>99</w:t>
            </w:r>
          </w:p>
        </w:tc>
        <w:tc>
          <w:tcPr>
            <w:tcW w:w="622" w:type="pct"/>
          </w:tcPr>
          <w:p w:rsidR="001F5ED8" w:rsidRPr="002A41C3" w:rsidRDefault="00AD7DB0" w:rsidP="002A41C3">
            <w:pPr>
              <w:spacing w:line="480" w:lineRule="auto"/>
              <w:rPr>
                <w:lang w:val="en-GB"/>
              </w:rPr>
            </w:pPr>
            <w:r w:rsidRPr="002A41C3">
              <w:rPr>
                <w:lang w:val="en-GB"/>
              </w:rPr>
              <w:t>99</w:t>
            </w:r>
          </w:p>
        </w:tc>
        <w:tc>
          <w:tcPr>
            <w:tcW w:w="663" w:type="pct"/>
          </w:tcPr>
          <w:p w:rsidR="001F5ED8" w:rsidRPr="002A41C3" w:rsidRDefault="00AD7DB0" w:rsidP="002A41C3">
            <w:pPr>
              <w:spacing w:line="480" w:lineRule="auto"/>
              <w:rPr>
                <w:lang w:val="en-GB"/>
              </w:rPr>
            </w:pPr>
            <w:r w:rsidRPr="002A41C3">
              <w:rPr>
                <w:lang w:val="en-GB"/>
              </w:rPr>
              <w:t>100</w:t>
            </w:r>
          </w:p>
        </w:tc>
        <w:tc>
          <w:tcPr>
            <w:tcW w:w="620" w:type="pct"/>
          </w:tcPr>
          <w:p w:rsidR="001F5ED8" w:rsidRPr="002A41C3" w:rsidRDefault="00AD7DB0" w:rsidP="002A41C3">
            <w:pPr>
              <w:spacing w:line="480" w:lineRule="auto"/>
              <w:rPr>
                <w:lang w:val="en-GB"/>
              </w:rPr>
            </w:pPr>
            <w:r w:rsidRPr="002A41C3">
              <w:rPr>
                <w:lang w:val="en-GB"/>
              </w:rPr>
              <w:t>99</w:t>
            </w:r>
          </w:p>
        </w:tc>
        <w:tc>
          <w:tcPr>
            <w:tcW w:w="381" w:type="pct"/>
          </w:tcPr>
          <w:p w:rsidR="001F5ED8" w:rsidRPr="002A41C3" w:rsidRDefault="00AD7DB0" w:rsidP="002A41C3">
            <w:pPr>
              <w:spacing w:line="480" w:lineRule="auto"/>
            </w:pPr>
            <w:r w:rsidRPr="002A41C3">
              <w:rPr>
                <w:i/>
                <w:lang w:val="en-GB"/>
              </w:rPr>
              <w:t>ns</w:t>
            </w:r>
          </w:p>
        </w:tc>
      </w:tr>
      <w:tr w:rsidR="00AD7DB0" w:rsidRPr="002A41C3" w:rsidTr="009E74EA">
        <w:trPr>
          <w:trHeight w:val="20"/>
        </w:trPr>
        <w:tc>
          <w:tcPr>
            <w:tcW w:w="2124" w:type="pct"/>
            <w:noWrap/>
          </w:tcPr>
          <w:p w:rsidR="001F5ED8" w:rsidRPr="002A41C3" w:rsidRDefault="00AD7DB0" w:rsidP="002A41C3">
            <w:pPr>
              <w:spacing w:line="480" w:lineRule="auto"/>
            </w:pPr>
            <w:proofErr w:type="gramStart"/>
            <w:r w:rsidRPr="002A41C3">
              <w:t>isiZulu</w:t>
            </w:r>
            <w:proofErr w:type="gramEnd"/>
            <w:r w:rsidRPr="002A41C3">
              <w:t xml:space="preserve"> language (%)</w:t>
            </w:r>
          </w:p>
        </w:tc>
        <w:tc>
          <w:tcPr>
            <w:tcW w:w="590" w:type="pct"/>
          </w:tcPr>
          <w:p w:rsidR="001F5ED8" w:rsidRPr="002A41C3" w:rsidRDefault="00AD7DB0" w:rsidP="002A41C3">
            <w:pPr>
              <w:spacing w:line="480" w:lineRule="auto"/>
              <w:rPr>
                <w:lang w:val="en-GB"/>
              </w:rPr>
            </w:pPr>
            <w:r w:rsidRPr="002A41C3">
              <w:rPr>
                <w:lang w:val="en-GB"/>
              </w:rPr>
              <w:t>98</w:t>
            </w:r>
          </w:p>
        </w:tc>
        <w:tc>
          <w:tcPr>
            <w:tcW w:w="622" w:type="pct"/>
          </w:tcPr>
          <w:p w:rsidR="001F5ED8" w:rsidRPr="002A41C3" w:rsidRDefault="00AD7DB0" w:rsidP="002A41C3">
            <w:pPr>
              <w:spacing w:line="480" w:lineRule="auto"/>
              <w:rPr>
                <w:lang w:val="en-GB"/>
              </w:rPr>
            </w:pPr>
            <w:r w:rsidRPr="002A41C3">
              <w:rPr>
                <w:lang w:val="en-GB"/>
              </w:rPr>
              <w:t>98</w:t>
            </w:r>
          </w:p>
        </w:tc>
        <w:tc>
          <w:tcPr>
            <w:tcW w:w="663" w:type="pct"/>
          </w:tcPr>
          <w:p w:rsidR="001F5ED8" w:rsidRPr="002A41C3" w:rsidRDefault="00AD7DB0" w:rsidP="002A41C3">
            <w:pPr>
              <w:spacing w:line="480" w:lineRule="auto"/>
              <w:rPr>
                <w:lang w:val="en-GB"/>
              </w:rPr>
            </w:pPr>
            <w:r w:rsidRPr="002A41C3">
              <w:rPr>
                <w:lang w:val="en-GB"/>
              </w:rPr>
              <w:t>98</w:t>
            </w:r>
          </w:p>
        </w:tc>
        <w:tc>
          <w:tcPr>
            <w:tcW w:w="620" w:type="pct"/>
          </w:tcPr>
          <w:p w:rsidR="001F5ED8" w:rsidRPr="002A41C3" w:rsidRDefault="00AD7DB0" w:rsidP="002A41C3">
            <w:pPr>
              <w:spacing w:line="480" w:lineRule="auto"/>
              <w:rPr>
                <w:lang w:val="en-GB"/>
              </w:rPr>
            </w:pPr>
            <w:r w:rsidRPr="002A41C3">
              <w:rPr>
                <w:lang w:val="en-GB"/>
              </w:rPr>
              <w:t>98</w:t>
            </w:r>
          </w:p>
        </w:tc>
        <w:tc>
          <w:tcPr>
            <w:tcW w:w="381" w:type="pct"/>
          </w:tcPr>
          <w:p w:rsidR="001F5ED8" w:rsidRPr="002A41C3" w:rsidRDefault="00AD7DB0" w:rsidP="002A41C3">
            <w:pPr>
              <w:spacing w:line="480" w:lineRule="auto"/>
            </w:pPr>
            <w:r w:rsidRPr="002A41C3">
              <w:rPr>
                <w:i/>
                <w:lang w:val="en-GB"/>
              </w:rPr>
              <w:t>ns</w:t>
            </w:r>
          </w:p>
        </w:tc>
      </w:tr>
      <w:tr w:rsidR="00D07F13" w:rsidRPr="002A41C3" w:rsidTr="009E74EA">
        <w:trPr>
          <w:trHeight w:val="20"/>
        </w:trPr>
        <w:tc>
          <w:tcPr>
            <w:tcW w:w="2124" w:type="pct"/>
            <w:noWrap/>
          </w:tcPr>
          <w:p w:rsidR="001F5ED8" w:rsidRPr="002A41C3" w:rsidRDefault="00D07F13" w:rsidP="002A41C3">
            <w:pPr>
              <w:spacing w:line="480" w:lineRule="auto"/>
            </w:pPr>
            <w:r w:rsidRPr="002A41C3">
              <w:t>Social support (M, SD)</w:t>
            </w:r>
          </w:p>
        </w:tc>
        <w:tc>
          <w:tcPr>
            <w:tcW w:w="590" w:type="pct"/>
          </w:tcPr>
          <w:p w:rsidR="001F5ED8" w:rsidRPr="002A41C3" w:rsidRDefault="00B064B4" w:rsidP="002A41C3">
            <w:pPr>
              <w:spacing w:line="480" w:lineRule="auto"/>
              <w:rPr>
                <w:lang w:val="en-GB"/>
              </w:rPr>
            </w:pPr>
            <w:r w:rsidRPr="002A41C3">
              <w:rPr>
                <w:lang w:val="en-GB"/>
              </w:rPr>
              <w:t>63.64 (13.23</w:t>
            </w:r>
            <w:r w:rsidR="00D07F13" w:rsidRPr="002A41C3">
              <w:rPr>
                <w:lang w:val="en-GB"/>
              </w:rPr>
              <w:t>)</w:t>
            </w:r>
          </w:p>
        </w:tc>
        <w:tc>
          <w:tcPr>
            <w:tcW w:w="622" w:type="pct"/>
          </w:tcPr>
          <w:p w:rsidR="001F5ED8" w:rsidRPr="002A41C3" w:rsidRDefault="00B064B4" w:rsidP="002A41C3">
            <w:pPr>
              <w:spacing w:line="480" w:lineRule="auto"/>
              <w:rPr>
                <w:lang w:val="en-GB"/>
              </w:rPr>
            </w:pPr>
            <w:r w:rsidRPr="002A41C3">
              <w:rPr>
                <w:lang w:val="en-GB"/>
              </w:rPr>
              <w:t>60.23</w:t>
            </w:r>
            <w:r w:rsidR="00D07F13" w:rsidRPr="002A41C3">
              <w:rPr>
                <w:lang w:val="en-GB"/>
              </w:rPr>
              <w:t xml:space="preserve"> (</w:t>
            </w:r>
            <w:r w:rsidRPr="002A41C3">
              <w:rPr>
                <w:lang w:val="en-GB"/>
              </w:rPr>
              <w:t>13.86</w:t>
            </w:r>
            <w:r w:rsidR="00D07F13" w:rsidRPr="002A41C3">
              <w:rPr>
                <w:lang w:val="en-GB"/>
              </w:rPr>
              <w:t>)</w:t>
            </w:r>
          </w:p>
        </w:tc>
        <w:tc>
          <w:tcPr>
            <w:tcW w:w="663" w:type="pct"/>
          </w:tcPr>
          <w:p w:rsidR="001F5ED8" w:rsidRPr="002A41C3" w:rsidRDefault="00B064B4" w:rsidP="002A41C3">
            <w:pPr>
              <w:spacing w:line="480" w:lineRule="auto"/>
              <w:rPr>
                <w:lang w:val="en-GB"/>
              </w:rPr>
            </w:pPr>
            <w:r w:rsidRPr="002A41C3">
              <w:rPr>
                <w:lang w:val="en-GB"/>
              </w:rPr>
              <w:t>64.02</w:t>
            </w:r>
            <w:r w:rsidR="00D07F13" w:rsidRPr="002A41C3">
              <w:rPr>
                <w:lang w:val="en-GB"/>
              </w:rPr>
              <w:t xml:space="preserve"> (</w:t>
            </w:r>
            <w:r w:rsidRPr="002A41C3">
              <w:rPr>
                <w:lang w:val="en-GB"/>
              </w:rPr>
              <w:t>13.56</w:t>
            </w:r>
            <w:r w:rsidR="00D07F13" w:rsidRPr="002A41C3">
              <w:rPr>
                <w:lang w:val="en-GB"/>
              </w:rPr>
              <w:t>)</w:t>
            </w:r>
          </w:p>
        </w:tc>
        <w:tc>
          <w:tcPr>
            <w:tcW w:w="620" w:type="pct"/>
          </w:tcPr>
          <w:p w:rsidR="001F5ED8" w:rsidRPr="002A41C3" w:rsidRDefault="00B064B4" w:rsidP="002A41C3">
            <w:pPr>
              <w:spacing w:line="480" w:lineRule="auto"/>
              <w:rPr>
                <w:lang w:val="en-GB"/>
              </w:rPr>
            </w:pPr>
            <w:r w:rsidRPr="002A41C3">
              <w:rPr>
                <w:lang w:val="en-GB"/>
              </w:rPr>
              <w:t>64.71</w:t>
            </w:r>
            <w:r w:rsidR="00D07F13" w:rsidRPr="002A41C3">
              <w:rPr>
                <w:lang w:val="en-GB"/>
              </w:rPr>
              <w:t xml:space="preserve"> (</w:t>
            </w:r>
            <w:r w:rsidRPr="002A41C3">
              <w:rPr>
                <w:lang w:val="en-GB"/>
              </w:rPr>
              <w:t>12.78</w:t>
            </w:r>
            <w:r w:rsidR="00D07F13" w:rsidRPr="002A41C3">
              <w:rPr>
                <w:lang w:val="en-GB"/>
              </w:rPr>
              <w:t>)</w:t>
            </w:r>
          </w:p>
        </w:tc>
        <w:tc>
          <w:tcPr>
            <w:tcW w:w="381" w:type="pct"/>
          </w:tcPr>
          <w:p w:rsidR="001F5ED8" w:rsidRPr="002A41C3" w:rsidRDefault="00D07F13" w:rsidP="002A41C3">
            <w:pPr>
              <w:spacing w:line="480" w:lineRule="auto"/>
              <w:rPr>
                <w:lang w:val="en-GB"/>
              </w:rPr>
            </w:pPr>
            <w:r w:rsidRPr="002A41C3">
              <w:rPr>
                <w:lang w:val="en-GB"/>
              </w:rPr>
              <w:t>&lt;.0</w:t>
            </w:r>
            <w:r w:rsidR="00042143" w:rsidRPr="002A41C3">
              <w:rPr>
                <w:lang w:val="en-GB"/>
              </w:rPr>
              <w:t>0</w:t>
            </w:r>
            <w:r w:rsidRPr="002A41C3">
              <w:rPr>
                <w:lang w:val="en-GB"/>
              </w:rPr>
              <w:t>1</w:t>
            </w:r>
          </w:p>
        </w:tc>
      </w:tr>
      <w:tr w:rsidR="00D07F13" w:rsidRPr="002A41C3" w:rsidTr="009E74EA">
        <w:trPr>
          <w:trHeight w:val="20"/>
        </w:trPr>
        <w:tc>
          <w:tcPr>
            <w:tcW w:w="2124" w:type="pct"/>
            <w:noWrap/>
          </w:tcPr>
          <w:p w:rsidR="001F5ED8" w:rsidRPr="002A41C3" w:rsidRDefault="00D07F13" w:rsidP="002A41C3">
            <w:pPr>
              <w:spacing w:line="480" w:lineRule="auto"/>
            </w:pPr>
            <w:r w:rsidRPr="002A41C3">
              <w:t>Number of children (M, SD)</w:t>
            </w:r>
          </w:p>
        </w:tc>
        <w:tc>
          <w:tcPr>
            <w:tcW w:w="590" w:type="pct"/>
          </w:tcPr>
          <w:p w:rsidR="001F5ED8" w:rsidRPr="002A41C3" w:rsidRDefault="00B064B4" w:rsidP="002A41C3">
            <w:pPr>
              <w:spacing w:line="480" w:lineRule="auto"/>
              <w:rPr>
                <w:lang w:val="en-GB"/>
              </w:rPr>
            </w:pPr>
            <w:r w:rsidRPr="002A41C3">
              <w:rPr>
                <w:lang w:val="en-GB"/>
              </w:rPr>
              <w:t>2.</w:t>
            </w:r>
            <w:r w:rsidR="007E46FA" w:rsidRPr="002A41C3">
              <w:rPr>
                <w:lang w:val="en-GB"/>
              </w:rPr>
              <w:t>2</w:t>
            </w:r>
            <w:r w:rsidR="00D07F13" w:rsidRPr="002A41C3">
              <w:rPr>
                <w:lang w:val="en-GB"/>
              </w:rPr>
              <w:t xml:space="preserve"> (1.</w:t>
            </w:r>
            <w:r w:rsidR="007E46FA" w:rsidRPr="002A41C3">
              <w:rPr>
                <w:lang w:val="en-GB"/>
              </w:rPr>
              <w:t>59</w:t>
            </w:r>
            <w:r w:rsidR="00D07F13" w:rsidRPr="002A41C3">
              <w:rPr>
                <w:lang w:val="en-GB"/>
              </w:rPr>
              <w:t>)</w:t>
            </w:r>
          </w:p>
        </w:tc>
        <w:tc>
          <w:tcPr>
            <w:tcW w:w="622" w:type="pct"/>
          </w:tcPr>
          <w:p w:rsidR="001F5ED8" w:rsidRPr="002A41C3" w:rsidRDefault="007E46FA" w:rsidP="002A41C3">
            <w:pPr>
              <w:spacing w:line="480" w:lineRule="auto"/>
              <w:rPr>
                <w:lang w:val="en-GB"/>
              </w:rPr>
            </w:pPr>
            <w:r w:rsidRPr="002A41C3">
              <w:rPr>
                <w:lang w:val="en-GB"/>
              </w:rPr>
              <w:t>3.22</w:t>
            </w:r>
            <w:r w:rsidR="00D07F13" w:rsidRPr="002A41C3">
              <w:rPr>
                <w:lang w:val="en-GB"/>
              </w:rPr>
              <w:t xml:space="preserve"> (1.</w:t>
            </w:r>
            <w:r w:rsidRPr="002A41C3">
              <w:rPr>
                <w:lang w:val="en-GB"/>
              </w:rPr>
              <w:t>80</w:t>
            </w:r>
            <w:r w:rsidR="00D07F13" w:rsidRPr="002A41C3">
              <w:rPr>
                <w:lang w:val="en-GB"/>
              </w:rPr>
              <w:t>)</w:t>
            </w:r>
          </w:p>
        </w:tc>
        <w:tc>
          <w:tcPr>
            <w:tcW w:w="663" w:type="pct"/>
          </w:tcPr>
          <w:p w:rsidR="001F5ED8" w:rsidRPr="002A41C3" w:rsidRDefault="007E46FA" w:rsidP="002A41C3">
            <w:pPr>
              <w:spacing w:line="480" w:lineRule="auto"/>
              <w:rPr>
                <w:lang w:val="en-GB"/>
              </w:rPr>
            </w:pPr>
            <w:r w:rsidRPr="002A41C3">
              <w:rPr>
                <w:lang w:val="en-GB"/>
              </w:rPr>
              <w:t>3.00</w:t>
            </w:r>
            <w:r w:rsidR="00D07F13" w:rsidRPr="002A41C3">
              <w:rPr>
                <w:lang w:val="en-GB"/>
              </w:rPr>
              <w:t xml:space="preserve"> (</w:t>
            </w:r>
            <w:r w:rsidRPr="002A41C3">
              <w:rPr>
                <w:lang w:val="en-GB"/>
              </w:rPr>
              <w:t>1.57</w:t>
            </w:r>
            <w:r w:rsidR="00D07F13" w:rsidRPr="002A41C3">
              <w:rPr>
                <w:lang w:val="en-GB"/>
              </w:rPr>
              <w:t>)</w:t>
            </w:r>
          </w:p>
        </w:tc>
        <w:tc>
          <w:tcPr>
            <w:tcW w:w="620" w:type="pct"/>
          </w:tcPr>
          <w:p w:rsidR="001F5ED8" w:rsidRPr="002A41C3" w:rsidRDefault="007E46FA" w:rsidP="002A41C3">
            <w:pPr>
              <w:spacing w:line="480" w:lineRule="auto"/>
              <w:rPr>
                <w:lang w:val="en-GB"/>
              </w:rPr>
            </w:pPr>
            <w:r w:rsidRPr="002A41C3">
              <w:rPr>
                <w:lang w:val="en-GB"/>
              </w:rPr>
              <w:t>2.21</w:t>
            </w:r>
            <w:r w:rsidR="00B064B4" w:rsidRPr="002A41C3">
              <w:rPr>
                <w:lang w:val="en-GB"/>
              </w:rPr>
              <w:t xml:space="preserve"> (</w:t>
            </w:r>
            <w:r w:rsidRPr="002A41C3">
              <w:rPr>
                <w:lang w:val="en-GB"/>
              </w:rPr>
              <w:t>1.41</w:t>
            </w:r>
            <w:r w:rsidR="00D07F13" w:rsidRPr="002A41C3">
              <w:rPr>
                <w:lang w:val="en-GB"/>
              </w:rPr>
              <w:t>)</w:t>
            </w:r>
          </w:p>
        </w:tc>
        <w:tc>
          <w:tcPr>
            <w:tcW w:w="381" w:type="pct"/>
          </w:tcPr>
          <w:p w:rsidR="001F5ED8" w:rsidRPr="002A41C3" w:rsidRDefault="00D07F13" w:rsidP="002A41C3">
            <w:pPr>
              <w:spacing w:line="480" w:lineRule="auto"/>
              <w:rPr>
                <w:lang w:val="en-GB"/>
              </w:rPr>
            </w:pPr>
            <w:r w:rsidRPr="002A41C3">
              <w:rPr>
                <w:lang w:val="en-GB"/>
              </w:rPr>
              <w:t>&lt;.0</w:t>
            </w:r>
            <w:r w:rsidR="00042143" w:rsidRPr="002A41C3">
              <w:rPr>
                <w:lang w:val="en-GB"/>
              </w:rPr>
              <w:t>0</w:t>
            </w:r>
            <w:r w:rsidRPr="002A41C3">
              <w:rPr>
                <w:lang w:val="en-GB"/>
              </w:rPr>
              <w:t>1</w:t>
            </w:r>
          </w:p>
        </w:tc>
      </w:tr>
      <w:tr w:rsidR="00D07F13" w:rsidRPr="002A41C3" w:rsidTr="009E74EA">
        <w:trPr>
          <w:trHeight w:val="20"/>
        </w:trPr>
        <w:tc>
          <w:tcPr>
            <w:tcW w:w="2124" w:type="pct"/>
            <w:noWrap/>
          </w:tcPr>
          <w:p w:rsidR="001F5ED8" w:rsidRPr="002A41C3" w:rsidRDefault="00D07F13" w:rsidP="002A41C3">
            <w:pPr>
              <w:spacing w:line="480" w:lineRule="auto"/>
            </w:pPr>
            <w:r w:rsidRPr="002A41C3">
              <w:t>Salaries as main household income (%)</w:t>
            </w:r>
          </w:p>
        </w:tc>
        <w:tc>
          <w:tcPr>
            <w:tcW w:w="590" w:type="pct"/>
          </w:tcPr>
          <w:p w:rsidR="001F5ED8" w:rsidRPr="002A41C3" w:rsidRDefault="00D07F13" w:rsidP="002A41C3">
            <w:pPr>
              <w:spacing w:line="480" w:lineRule="auto"/>
              <w:rPr>
                <w:lang w:val="en-GB"/>
              </w:rPr>
            </w:pPr>
            <w:r w:rsidRPr="002A41C3">
              <w:rPr>
                <w:lang w:val="en-GB"/>
              </w:rPr>
              <w:t>6</w:t>
            </w:r>
            <w:r w:rsidR="00C93DC3" w:rsidRPr="002A41C3">
              <w:rPr>
                <w:lang w:val="en-GB"/>
              </w:rPr>
              <w:t>5</w:t>
            </w:r>
          </w:p>
        </w:tc>
        <w:tc>
          <w:tcPr>
            <w:tcW w:w="622" w:type="pct"/>
          </w:tcPr>
          <w:p w:rsidR="001F5ED8" w:rsidRPr="002A41C3" w:rsidRDefault="00D07F13" w:rsidP="002A41C3">
            <w:pPr>
              <w:spacing w:line="480" w:lineRule="auto"/>
              <w:rPr>
                <w:lang w:val="en-GB"/>
              </w:rPr>
            </w:pPr>
            <w:r w:rsidRPr="002A41C3">
              <w:rPr>
                <w:lang w:val="en-GB"/>
              </w:rPr>
              <w:t>5</w:t>
            </w:r>
            <w:r w:rsidR="00C93DC3" w:rsidRPr="002A41C3">
              <w:rPr>
                <w:lang w:val="en-GB"/>
              </w:rPr>
              <w:t>5</w:t>
            </w:r>
          </w:p>
        </w:tc>
        <w:tc>
          <w:tcPr>
            <w:tcW w:w="663" w:type="pct"/>
          </w:tcPr>
          <w:p w:rsidR="001F5ED8" w:rsidRPr="002A41C3" w:rsidRDefault="00D07F13" w:rsidP="002A41C3">
            <w:pPr>
              <w:spacing w:line="480" w:lineRule="auto"/>
              <w:rPr>
                <w:lang w:val="en-GB"/>
              </w:rPr>
            </w:pPr>
            <w:r w:rsidRPr="002A41C3">
              <w:rPr>
                <w:lang w:val="en-GB"/>
              </w:rPr>
              <w:t>57</w:t>
            </w:r>
          </w:p>
        </w:tc>
        <w:tc>
          <w:tcPr>
            <w:tcW w:w="620" w:type="pct"/>
          </w:tcPr>
          <w:p w:rsidR="001F5ED8" w:rsidRPr="002A41C3" w:rsidRDefault="00C93DC3" w:rsidP="002A41C3">
            <w:pPr>
              <w:spacing w:line="480" w:lineRule="auto"/>
              <w:rPr>
                <w:lang w:val="en-GB"/>
              </w:rPr>
            </w:pPr>
            <w:r w:rsidRPr="002A41C3">
              <w:rPr>
                <w:lang w:val="en-GB"/>
              </w:rPr>
              <w:t>70</w:t>
            </w:r>
          </w:p>
        </w:tc>
        <w:tc>
          <w:tcPr>
            <w:tcW w:w="381" w:type="pct"/>
          </w:tcPr>
          <w:p w:rsidR="001F5ED8" w:rsidRPr="002A41C3" w:rsidRDefault="00D07F13" w:rsidP="002A41C3">
            <w:pPr>
              <w:spacing w:line="480" w:lineRule="auto"/>
              <w:rPr>
                <w:lang w:val="en-GB"/>
              </w:rPr>
            </w:pPr>
            <w:r w:rsidRPr="002A41C3">
              <w:rPr>
                <w:lang w:val="en-GB"/>
              </w:rPr>
              <w:t>&lt;.0</w:t>
            </w:r>
            <w:r w:rsidR="00042143" w:rsidRPr="002A41C3">
              <w:rPr>
                <w:lang w:val="en-GB"/>
              </w:rPr>
              <w:t>0</w:t>
            </w:r>
            <w:r w:rsidRPr="002A41C3">
              <w:rPr>
                <w:lang w:val="en-GB"/>
              </w:rPr>
              <w:t>1</w:t>
            </w:r>
          </w:p>
        </w:tc>
      </w:tr>
      <w:tr w:rsidR="00AD7DB0" w:rsidRPr="002A41C3" w:rsidTr="009E74EA">
        <w:trPr>
          <w:trHeight w:val="20"/>
        </w:trPr>
        <w:tc>
          <w:tcPr>
            <w:tcW w:w="2124" w:type="pct"/>
            <w:noWrap/>
          </w:tcPr>
          <w:p w:rsidR="001F5ED8" w:rsidRPr="002A41C3" w:rsidRDefault="00AD7DB0" w:rsidP="002A41C3">
            <w:pPr>
              <w:spacing w:line="480" w:lineRule="auto"/>
            </w:pPr>
            <w:r w:rsidRPr="002A41C3">
              <w:t>Flush toilet (%)</w:t>
            </w:r>
          </w:p>
        </w:tc>
        <w:tc>
          <w:tcPr>
            <w:tcW w:w="590" w:type="pct"/>
          </w:tcPr>
          <w:p w:rsidR="001F5ED8" w:rsidRPr="002A41C3" w:rsidRDefault="00AD7DB0" w:rsidP="002A41C3">
            <w:pPr>
              <w:spacing w:line="480" w:lineRule="auto"/>
              <w:rPr>
                <w:lang w:val="en-GB"/>
              </w:rPr>
            </w:pPr>
            <w:r w:rsidRPr="002A41C3">
              <w:rPr>
                <w:lang w:val="en-GB"/>
              </w:rPr>
              <w:t>45</w:t>
            </w:r>
          </w:p>
        </w:tc>
        <w:tc>
          <w:tcPr>
            <w:tcW w:w="622" w:type="pct"/>
          </w:tcPr>
          <w:p w:rsidR="001F5ED8" w:rsidRPr="002A41C3" w:rsidRDefault="00AD7DB0" w:rsidP="002A41C3">
            <w:pPr>
              <w:spacing w:line="480" w:lineRule="auto"/>
              <w:rPr>
                <w:lang w:val="en-GB"/>
              </w:rPr>
            </w:pPr>
            <w:r w:rsidRPr="002A41C3">
              <w:rPr>
                <w:lang w:val="en-GB"/>
              </w:rPr>
              <w:t>4</w:t>
            </w:r>
            <w:r w:rsidR="00C93DC3" w:rsidRPr="002A41C3">
              <w:rPr>
                <w:lang w:val="en-GB"/>
              </w:rPr>
              <w:t>6</w:t>
            </w:r>
          </w:p>
        </w:tc>
        <w:tc>
          <w:tcPr>
            <w:tcW w:w="663" w:type="pct"/>
          </w:tcPr>
          <w:p w:rsidR="001F5ED8" w:rsidRPr="002A41C3" w:rsidRDefault="00C93DC3" w:rsidP="002A41C3">
            <w:pPr>
              <w:spacing w:line="480" w:lineRule="auto"/>
              <w:rPr>
                <w:lang w:val="en-GB"/>
              </w:rPr>
            </w:pPr>
            <w:r w:rsidRPr="002A41C3">
              <w:rPr>
                <w:lang w:val="en-GB"/>
              </w:rPr>
              <w:t>50</w:t>
            </w:r>
          </w:p>
        </w:tc>
        <w:tc>
          <w:tcPr>
            <w:tcW w:w="620" w:type="pct"/>
          </w:tcPr>
          <w:p w:rsidR="001F5ED8" w:rsidRPr="002A41C3" w:rsidRDefault="00C93DC3" w:rsidP="002A41C3">
            <w:pPr>
              <w:spacing w:line="480" w:lineRule="auto"/>
              <w:rPr>
                <w:lang w:val="en-GB"/>
              </w:rPr>
            </w:pPr>
            <w:r w:rsidRPr="002A41C3">
              <w:rPr>
                <w:lang w:val="en-GB"/>
              </w:rPr>
              <w:t>45</w:t>
            </w:r>
          </w:p>
        </w:tc>
        <w:tc>
          <w:tcPr>
            <w:tcW w:w="381" w:type="pct"/>
          </w:tcPr>
          <w:p w:rsidR="001F5ED8" w:rsidRPr="002A41C3" w:rsidRDefault="00AD7DB0" w:rsidP="002A41C3">
            <w:pPr>
              <w:spacing w:line="480" w:lineRule="auto"/>
            </w:pPr>
            <w:r w:rsidRPr="002A41C3">
              <w:rPr>
                <w:i/>
                <w:lang w:val="en-GB"/>
              </w:rPr>
              <w:t>ns</w:t>
            </w:r>
          </w:p>
        </w:tc>
      </w:tr>
      <w:tr w:rsidR="00AD7DB0" w:rsidRPr="002A41C3" w:rsidTr="009E74EA">
        <w:trPr>
          <w:trHeight w:val="20"/>
        </w:trPr>
        <w:tc>
          <w:tcPr>
            <w:tcW w:w="2124" w:type="pct"/>
            <w:noWrap/>
          </w:tcPr>
          <w:p w:rsidR="001F5ED8" w:rsidRPr="002A41C3" w:rsidRDefault="00AD7DB0" w:rsidP="002A41C3">
            <w:pPr>
              <w:spacing w:line="480" w:lineRule="auto"/>
            </w:pPr>
            <w:r w:rsidRPr="002A41C3">
              <w:lastRenderedPageBreak/>
              <w:t>Household food insecurity (%)</w:t>
            </w:r>
          </w:p>
        </w:tc>
        <w:tc>
          <w:tcPr>
            <w:tcW w:w="590" w:type="pct"/>
          </w:tcPr>
          <w:p w:rsidR="001F5ED8" w:rsidRPr="002A41C3" w:rsidRDefault="00AD7DB0" w:rsidP="002A41C3">
            <w:pPr>
              <w:spacing w:line="480" w:lineRule="auto"/>
              <w:rPr>
                <w:lang w:val="en-GB"/>
              </w:rPr>
            </w:pPr>
            <w:r w:rsidRPr="002A41C3">
              <w:rPr>
                <w:lang w:val="en-GB"/>
              </w:rPr>
              <w:t>6</w:t>
            </w:r>
            <w:r w:rsidR="00C93DC3" w:rsidRPr="002A41C3">
              <w:rPr>
                <w:lang w:val="en-GB"/>
              </w:rPr>
              <w:t>2</w:t>
            </w:r>
          </w:p>
        </w:tc>
        <w:tc>
          <w:tcPr>
            <w:tcW w:w="622" w:type="pct"/>
          </w:tcPr>
          <w:p w:rsidR="001F5ED8" w:rsidRPr="002A41C3" w:rsidRDefault="00AD7DB0" w:rsidP="002A41C3">
            <w:pPr>
              <w:spacing w:line="480" w:lineRule="auto"/>
              <w:rPr>
                <w:lang w:val="en-GB"/>
              </w:rPr>
            </w:pPr>
            <w:r w:rsidRPr="002A41C3">
              <w:rPr>
                <w:lang w:val="en-GB"/>
              </w:rPr>
              <w:t>6</w:t>
            </w:r>
            <w:r w:rsidR="00C93DC3" w:rsidRPr="002A41C3">
              <w:rPr>
                <w:lang w:val="en-GB"/>
              </w:rPr>
              <w:t>3</w:t>
            </w:r>
          </w:p>
        </w:tc>
        <w:tc>
          <w:tcPr>
            <w:tcW w:w="663" w:type="pct"/>
          </w:tcPr>
          <w:p w:rsidR="001F5ED8" w:rsidRPr="002A41C3" w:rsidRDefault="00AD7DB0" w:rsidP="002A41C3">
            <w:pPr>
              <w:spacing w:line="480" w:lineRule="auto"/>
              <w:rPr>
                <w:lang w:val="en-GB"/>
              </w:rPr>
            </w:pPr>
            <w:r w:rsidRPr="002A41C3">
              <w:rPr>
                <w:lang w:val="en-GB"/>
              </w:rPr>
              <w:t>64</w:t>
            </w:r>
          </w:p>
        </w:tc>
        <w:tc>
          <w:tcPr>
            <w:tcW w:w="620" w:type="pct"/>
          </w:tcPr>
          <w:p w:rsidR="001F5ED8" w:rsidRPr="002A41C3" w:rsidRDefault="00AD7DB0" w:rsidP="002A41C3">
            <w:pPr>
              <w:spacing w:line="480" w:lineRule="auto"/>
              <w:rPr>
                <w:lang w:val="en-GB"/>
              </w:rPr>
            </w:pPr>
            <w:r w:rsidRPr="002A41C3">
              <w:rPr>
                <w:lang w:val="en-GB"/>
              </w:rPr>
              <w:t>61</w:t>
            </w:r>
          </w:p>
        </w:tc>
        <w:tc>
          <w:tcPr>
            <w:tcW w:w="381" w:type="pct"/>
          </w:tcPr>
          <w:p w:rsidR="001F5ED8" w:rsidRPr="002A41C3" w:rsidRDefault="00AD7DB0" w:rsidP="002A41C3">
            <w:pPr>
              <w:spacing w:line="480" w:lineRule="auto"/>
            </w:pPr>
            <w:r w:rsidRPr="002A41C3">
              <w:rPr>
                <w:i/>
                <w:lang w:val="en-GB"/>
              </w:rPr>
              <w:t>ns</w:t>
            </w:r>
          </w:p>
        </w:tc>
      </w:tr>
      <w:tr w:rsidR="00AD7DB0" w:rsidRPr="002A41C3" w:rsidTr="009E74EA">
        <w:trPr>
          <w:trHeight w:val="20"/>
        </w:trPr>
        <w:tc>
          <w:tcPr>
            <w:tcW w:w="2124" w:type="pct"/>
            <w:noWrap/>
          </w:tcPr>
          <w:p w:rsidR="001F5ED8" w:rsidRPr="002A41C3" w:rsidRDefault="00AD7DB0" w:rsidP="002A41C3">
            <w:pPr>
              <w:spacing w:line="480" w:lineRule="auto"/>
            </w:pPr>
            <w:r w:rsidRPr="002A41C3">
              <w:t>Piped water (%)</w:t>
            </w:r>
          </w:p>
        </w:tc>
        <w:tc>
          <w:tcPr>
            <w:tcW w:w="590" w:type="pct"/>
          </w:tcPr>
          <w:p w:rsidR="001F5ED8" w:rsidRPr="002A41C3" w:rsidRDefault="00AD7DB0" w:rsidP="002A41C3">
            <w:pPr>
              <w:spacing w:line="480" w:lineRule="auto"/>
              <w:rPr>
                <w:lang w:val="en-GB"/>
              </w:rPr>
            </w:pPr>
            <w:r w:rsidRPr="002A41C3">
              <w:rPr>
                <w:lang w:val="en-GB"/>
              </w:rPr>
              <w:t>7</w:t>
            </w:r>
            <w:r w:rsidR="00C93DC3" w:rsidRPr="002A41C3">
              <w:rPr>
                <w:lang w:val="en-GB"/>
              </w:rPr>
              <w:t>8</w:t>
            </w:r>
          </w:p>
        </w:tc>
        <w:tc>
          <w:tcPr>
            <w:tcW w:w="622" w:type="pct"/>
          </w:tcPr>
          <w:p w:rsidR="001F5ED8" w:rsidRPr="002A41C3" w:rsidRDefault="00C93DC3" w:rsidP="002A41C3">
            <w:pPr>
              <w:spacing w:line="480" w:lineRule="auto"/>
              <w:rPr>
                <w:lang w:val="en-GB"/>
              </w:rPr>
            </w:pPr>
            <w:r w:rsidRPr="002A41C3">
              <w:rPr>
                <w:lang w:val="en-GB"/>
              </w:rPr>
              <w:t>80</w:t>
            </w:r>
          </w:p>
        </w:tc>
        <w:tc>
          <w:tcPr>
            <w:tcW w:w="663" w:type="pct"/>
          </w:tcPr>
          <w:p w:rsidR="001F5ED8" w:rsidRPr="002A41C3" w:rsidRDefault="00AD7DB0" w:rsidP="002A41C3">
            <w:pPr>
              <w:spacing w:line="480" w:lineRule="auto"/>
              <w:rPr>
                <w:lang w:val="en-GB"/>
              </w:rPr>
            </w:pPr>
            <w:r w:rsidRPr="002A41C3">
              <w:rPr>
                <w:lang w:val="en-GB"/>
              </w:rPr>
              <w:t>84</w:t>
            </w:r>
          </w:p>
        </w:tc>
        <w:tc>
          <w:tcPr>
            <w:tcW w:w="620" w:type="pct"/>
          </w:tcPr>
          <w:p w:rsidR="001F5ED8" w:rsidRPr="002A41C3" w:rsidRDefault="00AD7DB0" w:rsidP="002A41C3">
            <w:pPr>
              <w:spacing w:line="480" w:lineRule="auto"/>
              <w:rPr>
                <w:lang w:val="en-GB"/>
              </w:rPr>
            </w:pPr>
            <w:r w:rsidRPr="002A41C3">
              <w:rPr>
                <w:lang w:val="en-GB"/>
              </w:rPr>
              <w:t>7</w:t>
            </w:r>
            <w:r w:rsidR="00C93DC3" w:rsidRPr="002A41C3">
              <w:rPr>
                <w:lang w:val="en-GB"/>
              </w:rPr>
              <w:t>6</w:t>
            </w:r>
          </w:p>
        </w:tc>
        <w:tc>
          <w:tcPr>
            <w:tcW w:w="381" w:type="pct"/>
          </w:tcPr>
          <w:p w:rsidR="001F5ED8" w:rsidRPr="002A41C3" w:rsidRDefault="00AD7DB0" w:rsidP="002A41C3">
            <w:pPr>
              <w:spacing w:line="480" w:lineRule="auto"/>
            </w:pPr>
            <w:r w:rsidRPr="002A41C3">
              <w:rPr>
                <w:i/>
                <w:lang w:val="en-GB"/>
              </w:rPr>
              <w:t>ns</w:t>
            </w:r>
          </w:p>
        </w:tc>
      </w:tr>
      <w:tr w:rsidR="00AD7DB0" w:rsidRPr="002A41C3" w:rsidTr="009E74EA">
        <w:trPr>
          <w:trHeight w:val="20"/>
        </w:trPr>
        <w:tc>
          <w:tcPr>
            <w:tcW w:w="2124" w:type="pct"/>
            <w:noWrap/>
          </w:tcPr>
          <w:p w:rsidR="001F5ED8" w:rsidRPr="002A41C3" w:rsidRDefault="00AD7DB0" w:rsidP="002A41C3">
            <w:pPr>
              <w:spacing w:line="480" w:lineRule="auto"/>
            </w:pPr>
            <w:r w:rsidRPr="002A41C3">
              <w:t>Potable water (%)</w:t>
            </w:r>
          </w:p>
        </w:tc>
        <w:tc>
          <w:tcPr>
            <w:tcW w:w="590" w:type="pct"/>
          </w:tcPr>
          <w:p w:rsidR="001F5ED8" w:rsidRPr="002A41C3" w:rsidRDefault="00AD7DB0" w:rsidP="002A41C3">
            <w:pPr>
              <w:spacing w:line="480" w:lineRule="auto"/>
              <w:rPr>
                <w:lang w:val="en-GB"/>
              </w:rPr>
            </w:pPr>
            <w:r w:rsidRPr="002A41C3">
              <w:rPr>
                <w:lang w:val="en-GB"/>
              </w:rPr>
              <w:t>99</w:t>
            </w:r>
          </w:p>
        </w:tc>
        <w:tc>
          <w:tcPr>
            <w:tcW w:w="622" w:type="pct"/>
          </w:tcPr>
          <w:p w:rsidR="001F5ED8" w:rsidRPr="002A41C3" w:rsidRDefault="00AD7DB0" w:rsidP="002A41C3">
            <w:pPr>
              <w:spacing w:line="480" w:lineRule="auto"/>
              <w:rPr>
                <w:lang w:val="en-GB"/>
              </w:rPr>
            </w:pPr>
            <w:r w:rsidRPr="002A41C3">
              <w:rPr>
                <w:lang w:val="en-GB"/>
              </w:rPr>
              <w:t>99</w:t>
            </w:r>
          </w:p>
        </w:tc>
        <w:tc>
          <w:tcPr>
            <w:tcW w:w="663" w:type="pct"/>
          </w:tcPr>
          <w:p w:rsidR="001F5ED8" w:rsidRPr="002A41C3" w:rsidRDefault="00AD7DB0" w:rsidP="002A41C3">
            <w:pPr>
              <w:spacing w:line="480" w:lineRule="auto"/>
              <w:rPr>
                <w:lang w:val="en-GB"/>
              </w:rPr>
            </w:pPr>
            <w:r w:rsidRPr="002A41C3">
              <w:rPr>
                <w:lang w:val="en-GB"/>
              </w:rPr>
              <w:t>99</w:t>
            </w:r>
          </w:p>
        </w:tc>
        <w:tc>
          <w:tcPr>
            <w:tcW w:w="620" w:type="pct"/>
          </w:tcPr>
          <w:p w:rsidR="001F5ED8" w:rsidRPr="002A41C3" w:rsidRDefault="00AD7DB0" w:rsidP="002A41C3">
            <w:pPr>
              <w:spacing w:line="480" w:lineRule="auto"/>
              <w:rPr>
                <w:lang w:val="en-GB"/>
              </w:rPr>
            </w:pPr>
            <w:r w:rsidRPr="002A41C3">
              <w:rPr>
                <w:lang w:val="en-GB"/>
              </w:rPr>
              <w:t>99</w:t>
            </w:r>
          </w:p>
        </w:tc>
        <w:tc>
          <w:tcPr>
            <w:tcW w:w="381" w:type="pct"/>
          </w:tcPr>
          <w:p w:rsidR="001F5ED8" w:rsidRPr="002A41C3" w:rsidRDefault="00AD7DB0" w:rsidP="002A41C3">
            <w:pPr>
              <w:spacing w:line="480" w:lineRule="auto"/>
            </w:pPr>
            <w:r w:rsidRPr="002A41C3">
              <w:rPr>
                <w:i/>
                <w:lang w:val="en-GB"/>
              </w:rPr>
              <w:t>ns</w:t>
            </w:r>
          </w:p>
        </w:tc>
      </w:tr>
      <w:tr w:rsidR="00AD7DB0" w:rsidRPr="002A41C3" w:rsidTr="009E74EA">
        <w:trPr>
          <w:trHeight w:val="225"/>
        </w:trPr>
        <w:tc>
          <w:tcPr>
            <w:tcW w:w="2124" w:type="pct"/>
            <w:noWrap/>
          </w:tcPr>
          <w:p w:rsidR="001F5ED8" w:rsidRPr="002A41C3" w:rsidRDefault="00AD7DB0" w:rsidP="002A41C3">
            <w:pPr>
              <w:spacing w:line="480" w:lineRule="auto"/>
            </w:pPr>
            <w:r w:rsidRPr="002A41C3">
              <w:t>Formal dwelling (%)</w:t>
            </w:r>
          </w:p>
        </w:tc>
        <w:tc>
          <w:tcPr>
            <w:tcW w:w="590" w:type="pct"/>
          </w:tcPr>
          <w:p w:rsidR="001F5ED8" w:rsidRPr="002A41C3" w:rsidRDefault="00AD7DB0" w:rsidP="002A41C3">
            <w:pPr>
              <w:spacing w:line="480" w:lineRule="auto"/>
              <w:rPr>
                <w:lang w:val="en-GB"/>
              </w:rPr>
            </w:pPr>
            <w:r w:rsidRPr="002A41C3">
              <w:rPr>
                <w:lang w:val="en-GB"/>
              </w:rPr>
              <w:t>46</w:t>
            </w:r>
          </w:p>
        </w:tc>
        <w:tc>
          <w:tcPr>
            <w:tcW w:w="622" w:type="pct"/>
          </w:tcPr>
          <w:p w:rsidR="001F5ED8" w:rsidRPr="002A41C3" w:rsidRDefault="00AD7DB0" w:rsidP="002A41C3">
            <w:pPr>
              <w:spacing w:line="480" w:lineRule="auto"/>
              <w:rPr>
                <w:lang w:val="en-GB"/>
              </w:rPr>
            </w:pPr>
            <w:r w:rsidRPr="002A41C3">
              <w:rPr>
                <w:lang w:val="en-GB"/>
              </w:rPr>
              <w:t>4</w:t>
            </w:r>
            <w:r w:rsidR="00C93DC3" w:rsidRPr="002A41C3">
              <w:rPr>
                <w:lang w:val="en-GB"/>
              </w:rPr>
              <w:t>9</w:t>
            </w:r>
          </w:p>
        </w:tc>
        <w:tc>
          <w:tcPr>
            <w:tcW w:w="663" w:type="pct"/>
          </w:tcPr>
          <w:p w:rsidR="001F5ED8" w:rsidRPr="002A41C3" w:rsidRDefault="00AD7DB0" w:rsidP="002A41C3">
            <w:pPr>
              <w:spacing w:line="480" w:lineRule="auto"/>
              <w:rPr>
                <w:lang w:val="en-GB"/>
              </w:rPr>
            </w:pPr>
            <w:r w:rsidRPr="002A41C3">
              <w:rPr>
                <w:lang w:val="en-GB"/>
              </w:rPr>
              <w:t>47</w:t>
            </w:r>
          </w:p>
        </w:tc>
        <w:tc>
          <w:tcPr>
            <w:tcW w:w="620" w:type="pct"/>
          </w:tcPr>
          <w:p w:rsidR="001F5ED8" w:rsidRPr="002A41C3" w:rsidRDefault="00AD7DB0" w:rsidP="002A41C3">
            <w:pPr>
              <w:spacing w:line="480" w:lineRule="auto"/>
              <w:rPr>
                <w:lang w:val="en-GB"/>
              </w:rPr>
            </w:pPr>
            <w:r w:rsidRPr="002A41C3">
              <w:rPr>
                <w:lang w:val="en-GB"/>
              </w:rPr>
              <w:t>4</w:t>
            </w:r>
            <w:r w:rsidR="00C93DC3" w:rsidRPr="002A41C3">
              <w:rPr>
                <w:lang w:val="en-GB"/>
              </w:rPr>
              <w:t>6</w:t>
            </w:r>
          </w:p>
        </w:tc>
        <w:tc>
          <w:tcPr>
            <w:tcW w:w="381" w:type="pct"/>
          </w:tcPr>
          <w:p w:rsidR="001F5ED8" w:rsidRPr="002A41C3" w:rsidRDefault="00AD7DB0" w:rsidP="002A41C3">
            <w:pPr>
              <w:spacing w:line="480" w:lineRule="auto"/>
            </w:pPr>
            <w:r w:rsidRPr="002A41C3">
              <w:rPr>
                <w:i/>
                <w:lang w:val="en-GB"/>
              </w:rPr>
              <w:t>ns</w:t>
            </w:r>
          </w:p>
        </w:tc>
      </w:tr>
      <w:tr w:rsidR="00D07F13" w:rsidRPr="002A41C3" w:rsidTr="009E74EA">
        <w:trPr>
          <w:trHeight w:val="20"/>
        </w:trPr>
        <w:tc>
          <w:tcPr>
            <w:tcW w:w="2124" w:type="pct"/>
            <w:noWrap/>
          </w:tcPr>
          <w:p w:rsidR="001F5ED8" w:rsidRPr="002A41C3" w:rsidRDefault="00D07F13" w:rsidP="002A41C3">
            <w:pPr>
              <w:spacing w:line="480" w:lineRule="auto"/>
            </w:pPr>
            <w:r w:rsidRPr="002A41C3">
              <w:t>Old age pension (%)</w:t>
            </w:r>
          </w:p>
        </w:tc>
        <w:tc>
          <w:tcPr>
            <w:tcW w:w="590" w:type="pct"/>
          </w:tcPr>
          <w:p w:rsidR="001F5ED8" w:rsidRPr="002A41C3" w:rsidRDefault="00D07F13" w:rsidP="002A41C3">
            <w:pPr>
              <w:spacing w:line="480" w:lineRule="auto"/>
              <w:rPr>
                <w:lang w:val="en-GB"/>
              </w:rPr>
            </w:pPr>
            <w:r w:rsidRPr="002A41C3">
              <w:rPr>
                <w:lang w:val="en-GB"/>
              </w:rPr>
              <w:t>1</w:t>
            </w:r>
            <w:r w:rsidR="00C93DC3" w:rsidRPr="002A41C3">
              <w:rPr>
                <w:lang w:val="en-GB"/>
              </w:rPr>
              <w:t>6</w:t>
            </w:r>
          </w:p>
        </w:tc>
        <w:tc>
          <w:tcPr>
            <w:tcW w:w="622" w:type="pct"/>
          </w:tcPr>
          <w:p w:rsidR="001F5ED8" w:rsidRPr="002A41C3" w:rsidRDefault="00C93DC3" w:rsidP="002A41C3">
            <w:pPr>
              <w:spacing w:line="480" w:lineRule="auto"/>
              <w:rPr>
                <w:lang w:val="en-GB"/>
              </w:rPr>
            </w:pPr>
            <w:r w:rsidRPr="002A41C3">
              <w:rPr>
                <w:lang w:val="en-GB"/>
              </w:rPr>
              <w:t>28</w:t>
            </w:r>
          </w:p>
        </w:tc>
        <w:tc>
          <w:tcPr>
            <w:tcW w:w="663" w:type="pct"/>
          </w:tcPr>
          <w:p w:rsidR="001F5ED8" w:rsidRPr="002A41C3" w:rsidRDefault="00C93DC3" w:rsidP="002A41C3">
            <w:pPr>
              <w:spacing w:line="480" w:lineRule="auto"/>
              <w:rPr>
                <w:lang w:val="en-GB"/>
              </w:rPr>
            </w:pPr>
            <w:r w:rsidRPr="002A41C3">
              <w:rPr>
                <w:lang w:val="en-GB"/>
              </w:rPr>
              <w:t>18</w:t>
            </w:r>
          </w:p>
        </w:tc>
        <w:tc>
          <w:tcPr>
            <w:tcW w:w="620" w:type="pct"/>
          </w:tcPr>
          <w:p w:rsidR="001F5ED8" w:rsidRPr="002A41C3" w:rsidRDefault="00C93DC3" w:rsidP="002A41C3">
            <w:pPr>
              <w:spacing w:line="480" w:lineRule="auto"/>
              <w:rPr>
                <w:lang w:val="en-GB"/>
              </w:rPr>
            </w:pPr>
            <w:r w:rsidRPr="002A41C3">
              <w:rPr>
                <w:lang w:val="en-GB"/>
              </w:rPr>
              <w:t>11</w:t>
            </w:r>
          </w:p>
        </w:tc>
        <w:tc>
          <w:tcPr>
            <w:tcW w:w="381" w:type="pct"/>
          </w:tcPr>
          <w:p w:rsidR="001F5ED8" w:rsidRPr="002A41C3" w:rsidRDefault="00D07F13" w:rsidP="002A41C3">
            <w:pPr>
              <w:spacing w:line="480" w:lineRule="auto"/>
              <w:rPr>
                <w:lang w:val="en-GB"/>
              </w:rPr>
            </w:pPr>
            <w:r w:rsidRPr="002A41C3">
              <w:rPr>
                <w:lang w:val="en-GB"/>
              </w:rPr>
              <w:t>&lt;.0</w:t>
            </w:r>
            <w:r w:rsidR="00042143" w:rsidRPr="002A41C3">
              <w:rPr>
                <w:lang w:val="en-GB"/>
              </w:rPr>
              <w:t>0</w:t>
            </w:r>
            <w:r w:rsidRPr="002A41C3">
              <w:rPr>
                <w:lang w:val="en-GB"/>
              </w:rPr>
              <w:t>1</w:t>
            </w:r>
          </w:p>
        </w:tc>
      </w:tr>
      <w:tr w:rsidR="00D07F13" w:rsidRPr="002A41C3" w:rsidTr="009E74EA">
        <w:trPr>
          <w:trHeight w:val="20"/>
        </w:trPr>
        <w:tc>
          <w:tcPr>
            <w:tcW w:w="2124" w:type="pct"/>
            <w:noWrap/>
          </w:tcPr>
          <w:p w:rsidR="001F5ED8" w:rsidRPr="002A41C3" w:rsidRDefault="00D07F13" w:rsidP="002A41C3">
            <w:pPr>
              <w:spacing w:line="480" w:lineRule="auto"/>
            </w:pPr>
            <w:r w:rsidRPr="002A41C3">
              <w:t>Disability grant (%)</w:t>
            </w:r>
          </w:p>
        </w:tc>
        <w:tc>
          <w:tcPr>
            <w:tcW w:w="590" w:type="pct"/>
          </w:tcPr>
          <w:p w:rsidR="001F5ED8" w:rsidRPr="002A41C3" w:rsidRDefault="00C93DC3" w:rsidP="002A41C3">
            <w:pPr>
              <w:spacing w:line="480" w:lineRule="auto"/>
              <w:rPr>
                <w:lang w:val="en-GB"/>
              </w:rPr>
            </w:pPr>
            <w:r w:rsidRPr="002A41C3">
              <w:rPr>
                <w:lang w:val="en-GB"/>
              </w:rPr>
              <w:t>9</w:t>
            </w:r>
          </w:p>
        </w:tc>
        <w:tc>
          <w:tcPr>
            <w:tcW w:w="622" w:type="pct"/>
          </w:tcPr>
          <w:p w:rsidR="001F5ED8" w:rsidRPr="002A41C3" w:rsidRDefault="00D07F13" w:rsidP="002A41C3">
            <w:pPr>
              <w:spacing w:line="480" w:lineRule="auto"/>
              <w:rPr>
                <w:lang w:val="en-GB"/>
              </w:rPr>
            </w:pPr>
            <w:r w:rsidRPr="002A41C3">
              <w:rPr>
                <w:lang w:val="en-GB"/>
              </w:rPr>
              <w:t>10</w:t>
            </w:r>
          </w:p>
        </w:tc>
        <w:tc>
          <w:tcPr>
            <w:tcW w:w="663" w:type="pct"/>
          </w:tcPr>
          <w:p w:rsidR="001F5ED8" w:rsidRPr="002A41C3" w:rsidRDefault="00C93DC3" w:rsidP="002A41C3">
            <w:pPr>
              <w:spacing w:line="480" w:lineRule="auto"/>
              <w:rPr>
                <w:lang w:val="en-GB"/>
              </w:rPr>
            </w:pPr>
            <w:r w:rsidRPr="002A41C3">
              <w:rPr>
                <w:lang w:val="en-GB"/>
              </w:rPr>
              <w:t>9</w:t>
            </w:r>
          </w:p>
        </w:tc>
        <w:tc>
          <w:tcPr>
            <w:tcW w:w="620" w:type="pct"/>
          </w:tcPr>
          <w:p w:rsidR="001F5ED8" w:rsidRPr="002A41C3" w:rsidRDefault="00C93DC3" w:rsidP="002A41C3">
            <w:pPr>
              <w:spacing w:line="480" w:lineRule="auto"/>
              <w:rPr>
                <w:lang w:val="en-GB"/>
              </w:rPr>
            </w:pPr>
            <w:r w:rsidRPr="002A41C3">
              <w:rPr>
                <w:lang w:val="en-GB"/>
              </w:rPr>
              <w:t>8</w:t>
            </w:r>
          </w:p>
        </w:tc>
        <w:tc>
          <w:tcPr>
            <w:tcW w:w="381" w:type="pct"/>
          </w:tcPr>
          <w:p w:rsidR="001F5ED8" w:rsidRPr="002A41C3" w:rsidRDefault="00AD7DB0" w:rsidP="002A41C3">
            <w:pPr>
              <w:spacing w:line="480" w:lineRule="auto"/>
              <w:rPr>
                <w:lang w:val="en-GB"/>
              </w:rPr>
            </w:pPr>
            <w:r w:rsidRPr="002A41C3">
              <w:rPr>
                <w:i/>
                <w:lang w:val="en-GB"/>
              </w:rPr>
              <w:t>ns</w:t>
            </w:r>
          </w:p>
        </w:tc>
      </w:tr>
      <w:tr w:rsidR="00D07F13" w:rsidRPr="002A41C3" w:rsidTr="009E74EA">
        <w:trPr>
          <w:trHeight w:val="20"/>
        </w:trPr>
        <w:tc>
          <w:tcPr>
            <w:tcW w:w="2124" w:type="pct"/>
            <w:noWrap/>
          </w:tcPr>
          <w:p w:rsidR="001F5ED8" w:rsidRPr="002A41C3" w:rsidRDefault="00D07F13" w:rsidP="002A41C3">
            <w:pPr>
              <w:spacing w:line="480" w:lineRule="auto"/>
            </w:pPr>
            <w:r w:rsidRPr="002A41C3">
              <w:t>Housing grant (%)</w:t>
            </w:r>
          </w:p>
        </w:tc>
        <w:tc>
          <w:tcPr>
            <w:tcW w:w="590" w:type="pct"/>
          </w:tcPr>
          <w:p w:rsidR="001F5ED8" w:rsidRPr="002A41C3" w:rsidRDefault="00D07F13" w:rsidP="002A41C3">
            <w:pPr>
              <w:spacing w:line="480" w:lineRule="auto"/>
              <w:rPr>
                <w:lang w:val="en-GB"/>
              </w:rPr>
            </w:pPr>
            <w:r w:rsidRPr="002A41C3">
              <w:rPr>
                <w:lang w:val="en-GB"/>
              </w:rPr>
              <w:t>5</w:t>
            </w:r>
          </w:p>
        </w:tc>
        <w:tc>
          <w:tcPr>
            <w:tcW w:w="622" w:type="pct"/>
          </w:tcPr>
          <w:p w:rsidR="001F5ED8" w:rsidRPr="002A41C3" w:rsidRDefault="00D07F13" w:rsidP="002A41C3">
            <w:pPr>
              <w:spacing w:line="480" w:lineRule="auto"/>
              <w:rPr>
                <w:lang w:val="en-GB"/>
              </w:rPr>
            </w:pPr>
            <w:r w:rsidRPr="002A41C3">
              <w:rPr>
                <w:lang w:val="en-GB"/>
              </w:rPr>
              <w:t>8</w:t>
            </w:r>
          </w:p>
        </w:tc>
        <w:tc>
          <w:tcPr>
            <w:tcW w:w="663" w:type="pct"/>
          </w:tcPr>
          <w:p w:rsidR="001F5ED8" w:rsidRPr="002A41C3" w:rsidRDefault="00D07F13" w:rsidP="002A41C3">
            <w:pPr>
              <w:spacing w:line="480" w:lineRule="auto"/>
              <w:rPr>
                <w:lang w:val="en-GB"/>
              </w:rPr>
            </w:pPr>
            <w:r w:rsidRPr="002A41C3">
              <w:rPr>
                <w:lang w:val="en-GB"/>
              </w:rPr>
              <w:t>4</w:t>
            </w:r>
          </w:p>
        </w:tc>
        <w:tc>
          <w:tcPr>
            <w:tcW w:w="620" w:type="pct"/>
          </w:tcPr>
          <w:p w:rsidR="001F5ED8" w:rsidRPr="002A41C3" w:rsidRDefault="00D07F13" w:rsidP="002A41C3">
            <w:pPr>
              <w:spacing w:line="480" w:lineRule="auto"/>
              <w:rPr>
                <w:lang w:val="en-GB"/>
              </w:rPr>
            </w:pPr>
            <w:r w:rsidRPr="002A41C3">
              <w:rPr>
                <w:lang w:val="en-GB"/>
              </w:rPr>
              <w:t>5</w:t>
            </w:r>
          </w:p>
        </w:tc>
        <w:tc>
          <w:tcPr>
            <w:tcW w:w="381" w:type="pct"/>
          </w:tcPr>
          <w:p w:rsidR="001F5ED8" w:rsidRPr="002A41C3" w:rsidRDefault="00D07F13" w:rsidP="002A41C3">
            <w:pPr>
              <w:spacing w:line="480" w:lineRule="auto"/>
              <w:rPr>
                <w:lang w:val="en-GB"/>
              </w:rPr>
            </w:pPr>
            <w:r w:rsidRPr="002A41C3">
              <w:rPr>
                <w:lang w:val="en-GB"/>
              </w:rPr>
              <w:t>&lt;.01</w:t>
            </w:r>
          </w:p>
        </w:tc>
      </w:tr>
      <w:tr w:rsidR="00D07F13" w:rsidRPr="002A41C3" w:rsidTr="009E74EA">
        <w:trPr>
          <w:trHeight w:val="20"/>
        </w:trPr>
        <w:tc>
          <w:tcPr>
            <w:tcW w:w="2124" w:type="pct"/>
            <w:noWrap/>
          </w:tcPr>
          <w:p w:rsidR="001F5ED8" w:rsidRPr="002A41C3" w:rsidRDefault="00D07F13" w:rsidP="002A41C3">
            <w:pPr>
              <w:spacing w:line="480" w:lineRule="auto"/>
            </w:pPr>
            <w:r w:rsidRPr="002A41C3">
              <w:t>Child support grant (%)</w:t>
            </w:r>
          </w:p>
        </w:tc>
        <w:tc>
          <w:tcPr>
            <w:tcW w:w="590" w:type="pct"/>
          </w:tcPr>
          <w:p w:rsidR="001F5ED8" w:rsidRPr="002A41C3" w:rsidRDefault="00D07F13" w:rsidP="002A41C3">
            <w:pPr>
              <w:spacing w:line="480" w:lineRule="auto"/>
              <w:rPr>
                <w:lang w:val="en-GB"/>
              </w:rPr>
            </w:pPr>
            <w:r w:rsidRPr="002A41C3">
              <w:rPr>
                <w:lang w:val="en-GB"/>
              </w:rPr>
              <w:t>74</w:t>
            </w:r>
          </w:p>
        </w:tc>
        <w:tc>
          <w:tcPr>
            <w:tcW w:w="622" w:type="pct"/>
          </w:tcPr>
          <w:p w:rsidR="001F5ED8" w:rsidRPr="002A41C3" w:rsidRDefault="00D07F13" w:rsidP="002A41C3">
            <w:pPr>
              <w:spacing w:line="480" w:lineRule="auto"/>
              <w:rPr>
                <w:lang w:val="en-GB"/>
              </w:rPr>
            </w:pPr>
            <w:r w:rsidRPr="002A41C3">
              <w:rPr>
                <w:lang w:val="en-GB"/>
              </w:rPr>
              <w:t>70</w:t>
            </w:r>
          </w:p>
        </w:tc>
        <w:tc>
          <w:tcPr>
            <w:tcW w:w="663" w:type="pct"/>
          </w:tcPr>
          <w:p w:rsidR="001F5ED8" w:rsidRPr="002A41C3" w:rsidRDefault="00D07F13" w:rsidP="002A41C3">
            <w:pPr>
              <w:spacing w:line="480" w:lineRule="auto"/>
              <w:rPr>
                <w:lang w:val="en-GB"/>
              </w:rPr>
            </w:pPr>
            <w:r w:rsidRPr="002A41C3">
              <w:rPr>
                <w:lang w:val="en-GB"/>
              </w:rPr>
              <w:t>74</w:t>
            </w:r>
          </w:p>
        </w:tc>
        <w:tc>
          <w:tcPr>
            <w:tcW w:w="620" w:type="pct"/>
          </w:tcPr>
          <w:p w:rsidR="001F5ED8" w:rsidRPr="002A41C3" w:rsidRDefault="00D07F13" w:rsidP="002A41C3">
            <w:pPr>
              <w:spacing w:line="480" w:lineRule="auto"/>
              <w:rPr>
                <w:lang w:val="en-GB"/>
              </w:rPr>
            </w:pPr>
            <w:r w:rsidRPr="002A41C3">
              <w:rPr>
                <w:lang w:val="en-GB"/>
              </w:rPr>
              <w:t>75</w:t>
            </w:r>
          </w:p>
        </w:tc>
        <w:tc>
          <w:tcPr>
            <w:tcW w:w="381" w:type="pct"/>
          </w:tcPr>
          <w:p w:rsidR="001F5ED8" w:rsidRPr="002A41C3" w:rsidRDefault="00AD7DB0" w:rsidP="002A41C3">
            <w:pPr>
              <w:spacing w:line="480" w:lineRule="auto"/>
              <w:rPr>
                <w:lang w:val="en-GB"/>
              </w:rPr>
            </w:pPr>
            <w:r w:rsidRPr="002A41C3">
              <w:rPr>
                <w:i/>
                <w:lang w:val="en-GB"/>
              </w:rPr>
              <w:t>ns</w:t>
            </w:r>
          </w:p>
        </w:tc>
      </w:tr>
      <w:tr w:rsidR="00D07F13" w:rsidRPr="002A41C3" w:rsidTr="009E74EA">
        <w:trPr>
          <w:trHeight w:val="20"/>
        </w:trPr>
        <w:tc>
          <w:tcPr>
            <w:tcW w:w="2124" w:type="pct"/>
            <w:noWrap/>
          </w:tcPr>
          <w:p w:rsidR="001F5ED8" w:rsidRPr="002A41C3" w:rsidRDefault="00D07F13" w:rsidP="002A41C3">
            <w:pPr>
              <w:spacing w:line="480" w:lineRule="auto"/>
            </w:pPr>
            <w:r w:rsidRPr="002A41C3">
              <w:t>Foster care grant (%)</w:t>
            </w:r>
          </w:p>
        </w:tc>
        <w:tc>
          <w:tcPr>
            <w:tcW w:w="590" w:type="pct"/>
          </w:tcPr>
          <w:p w:rsidR="001F5ED8" w:rsidRPr="002A41C3" w:rsidRDefault="00C93DC3" w:rsidP="002A41C3">
            <w:pPr>
              <w:spacing w:line="480" w:lineRule="auto"/>
              <w:rPr>
                <w:lang w:val="en-GB"/>
              </w:rPr>
            </w:pPr>
            <w:r w:rsidRPr="002A41C3">
              <w:rPr>
                <w:lang w:val="en-GB"/>
              </w:rPr>
              <w:t>4</w:t>
            </w:r>
          </w:p>
        </w:tc>
        <w:tc>
          <w:tcPr>
            <w:tcW w:w="622" w:type="pct"/>
          </w:tcPr>
          <w:p w:rsidR="001F5ED8" w:rsidRPr="002A41C3" w:rsidRDefault="00C93DC3" w:rsidP="002A41C3">
            <w:pPr>
              <w:spacing w:line="480" w:lineRule="auto"/>
              <w:rPr>
                <w:lang w:val="en-GB"/>
              </w:rPr>
            </w:pPr>
            <w:r w:rsidRPr="002A41C3">
              <w:rPr>
                <w:lang w:val="en-GB"/>
              </w:rPr>
              <w:t>9</w:t>
            </w:r>
          </w:p>
        </w:tc>
        <w:tc>
          <w:tcPr>
            <w:tcW w:w="663" w:type="pct"/>
          </w:tcPr>
          <w:p w:rsidR="001F5ED8" w:rsidRPr="002A41C3" w:rsidRDefault="00C93DC3" w:rsidP="002A41C3">
            <w:pPr>
              <w:spacing w:line="480" w:lineRule="auto"/>
              <w:rPr>
                <w:lang w:val="en-GB"/>
              </w:rPr>
            </w:pPr>
            <w:r w:rsidRPr="002A41C3">
              <w:rPr>
                <w:lang w:val="en-GB"/>
              </w:rPr>
              <w:t>4</w:t>
            </w:r>
          </w:p>
        </w:tc>
        <w:tc>
          <w:tcPr>
            <w:tcW w:w="620" w:type="pct"/>
          </w:tcPr>
          <w:p w:rsidR="001F5ED8" w:rsidRPr="002A41C3" w:rsidRDefault="00C93DC3" w:rsidP="002A41C3">
            <w:pPr>
              <w:spacing w:line="480" w:lineRule="auto"/>
              <w:rPr>
                <w:lang w:val="en-GB"/>
              </w:rPr>
            </w:pPr>
            <w:r w:rsidRPr="002A41C3">
              <w:rPr>
                <w:lang w:val="en-GB"/>
              </w:rPr>
              <w:t>2</w:t>
            </w:r>
          </w:p>
        </w:tc>
        <w:tc>
          <w:tcPr>
            <w:tcW w:w="381" w:type="pct"/>
          </w:tcPr>
          <w:p w:rsidR="001F5ED8" w:rsidRPr="002A41C3" w:rsidRDefault="00D07F13" w:rsidP="002A41C3">
            <w:pPr>
              <w:spacing w:line="480" w:lineRule="auto"/>
              <w:rPr>
                <w:lang w:val="en-GB"/>
              </w:rPr>
            </w:pPr>
            <w:r w:rsidRPr="002A41C3">
              <w:rPr>
                <w:lang w:val="en-GB"/>
              </w:rPr>
              <w:t>&lt;.0</w:t>
            </w:r>
            <w:r w:rsidR="00042143" w:rsidRPr="002A41C3">
              <w:rPr>
                <w:lang w:val="en-GB"/>
              </w:rPr>
              <w:t>0</w:t>
            </w:r>
            <w:r w:rsidRPr="002A41C3">
              <w:rPr>
                <w:lang w:val="en-GB"/>
              </w:rPr>
              <w:t>1</w:t>
            </w:r>
          </w:p>
        </w:tc>
      </w:tr>
    </w:tbl>
    <w:p w:rsidR="00D07F13" w:rsidRPr="002A41C3" w:rsidRDefault="003463A0" w:rsidP="002A41C3">
      <w:pPr>
        <w:spacing w:line="480" w:lineRule="auto"/>
      </w:pPr>
      <w:proofErr w:type="gramStart"/>
      <w:r>
        <w:rPr>
          <w:vertAlign w:val="superscript"/>
        </w:rPr>
        <w:t>a</w:t>
      </w:r>
      <w:proofErr w:type="gramEnd"/>
      <w:r w:rsidR="00D07F13" w:rsidRPr="002A41C3">
        <w:rPr>
          <w:vertAlign w:val="superscript"/>
        </w:rPr>
        <w:t xml:space="preserve"> </w:t>
      </w:r>
      <w:r w:rsidR="00D07F13" w:rsidRPr="002A41C3">
        <w:t>P-values are associated with one-way ANOVA or chi-square test.</w:t>
      </w:r>
    </w:p>
    <w:p w:rsidR="00D07F13" w:rsidRPr="002A41C3" w:rsidRDefault="00D07F13" w:rsidP="002A41C3">
      <w:pPr>
        <w:spacing w:line="480" w:lineRule="auto"/>
      </w:pPr>
    </w:p>
    <w:p w:rsidR="003B19FB" w:rsidRPr="002A41C3" w:rsidRDefault="003B19FB" w:rsidP="002A41C3">
      <w:pPr>
        <w:spacing w:line="480" w:lineRule="auto"/>
        <w:rPr>
          <w:b/>
        </w:rPr>
      </w:pPr>
      <w:r w:rsidRPr="002A41C3">
        <w:rPr>
          <w:b/>
        </w:rPr>
        <w:br w:type="page"/>
      </w:r>
    </w:p>
    <w:p w:rsidR="0042751D" w:rsidRPr="002A41C3" w:rsidRDefault="00FA2A01" w:rsidP="002A41C3">
      <w:pPr>
        <w:spacing w:line="480" w:lineRule="auto"/>
        <w:jc w:val="center"/>
      </w:pPr>
      <w:r w:rsidRPr="003463A0">
        <w:rPr>
          <w:b/>
        </w:rPr>
        <w:lastRenderedPageBreak/>
        <w:t>Table 2</w:t>
      </w:r>
      <w:r w:rsidR="00F2515C" w:rsidRPr="002A41C3">
        <w:t xml:space="preserve"> </w:t>
      </w:r>
      <w:r w:rsidR="00EF08EB" w:rsidRPr="002A41C3">
        <w:t xml:space="preserve">Type and </w:t>
      </w:r>
      <w:r w:rsidR="004A3DB5" w:rsidRPr="002A41C3">
        <w:t xml:space="preserve">Frequency of </w:t>
      </w:r>
      <w:r w:rsidR="003C7DD7" w:rsidRPr="002A41C3">
        <w:t>Events a</w:t>
      </w:r>
      <w:r w:rsidR="00EF08EB" w:rsidRPr="002A41C3">
        <w:t>s Reported with the Life Events Checklist</w:t>
      </w:r>
      <w:r w:rsidR="0042751D" w:rsidRPr="002A41C3">
        <w:t xml:space="preserve"> </w:t>
      </w:r>
      <w:r w:rsidR="003F3550" w:rsidRPr="002A41C3">
        <w:t xml:space="preserve">(N </w:t>
      </w:r>
      <w:r w:rsidR="0042751D" w:rsidRPr="002A41C3">
        <w:t>=</w:t>
      </w:r>
      <w:r w:rsidR="003F3550" w:rsidRPr="002A41C3">
        <w:t xml:space="preserve"> </w:t>
      </w:r>
      <w:r w:rsidR="00FF56F2" w:rsidRPr="002A41C3">
        <w:t>1,599</w:t>
      </w:r>
      <w:r w:rsidR="0042751D" w:rsidRPr="002A41C3">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8"/>
        <w:gridCol w:w="1650"/>
        <w:gridCol w:w="1452"/>
        <w:gridCol w:w="1551"/>
        <w:gridCol w:w="1358"/>
        <w:gridCol w:w="1466"/>
      </w:tblGrid>
      <w:tr w:rsidR="0042751D" w:rsidRPr="002A41C3" w:rsidTr="0042751D">
        <w:tc>
          <w:tcPr>
            <w:tcW w:w="2363" w:type="pct"/>
            <w:tcBorders>
              <w:left w:val="nil"/>
              <w:bottom w:val="single" w:sz="4" w:space="0" w:color="000000"/>
              <w:right w:val="nil"/>
            </w:tcBorders>
          </w:tcPr>
          <w:p w:rsidR="0042751D" w:rsidRPr="002A41C3" w:rsidRDefault="0042751D" w:rsidP="002A41C3">
            <w:pPr>
              <w:pStyle w:val="NoSpacing"/>
              <w:spacing w:line="480" w:lineRule="auto"/>
              <w:contextualSpacing/>
              <w:rPr>
                <w:rFonts w:ascii="Times New Roman" w:hAnsi="Times New Roman"/>
                <w:sz w:val="24"/>
                <w:szCs w:val="24"/>
              </w:rPr>
            </w:pPr>
            <w:r w:rsidRPr="002A41C3">
              <w:rPr>
                <w:rFonts w:ascii="Times New Roman" w:hAnsi="Times New Roman"/>
                <w:sz w:val="24"/>
                <w:szCs w:val="24"/>
              </w:rPr>
              <w:t>Trauma type</w:t>
            </w:r>
          </w:p>
        </w:tc>
        <w:tc>
          <w:tcPr>
            <w:tcW w:w="582" w:type="pct"/>
            <w:tcBorders>
              <w:left w:val="nil"/>
              <w:bottom w:val="single" w:sz="4" w:space="0" w:color="000000"/>
              <w:right w:val="nil"/>
            </w:tcBorders>
          </w:tcPr>
          <w:p w:rsidR="0042751D" w:rsidRPr="002A41C3" w:rsidRDefault="0042751D" w:rsidP="002A41C3">
            <w:pPr>
              <w:spacing w:line="480" w:lineRule="auto"/>
              <w:jc w:val="center"/>
              <w:rPr>
                <w:iCs/>
                <w:lang w:val="en-GB"/>
              </w:rPr>
            </w:pPr>
            <w:r w:rsidRPr="002A41C3">
              <w:rPr>
                <w:iCs/>
                <w:lang w:val="en-GB"/>
              </w:rPr>
              <w:t>Experienced event</w:t>
            </w:r>
          </w:p>
        </w:tc>
        <w:tc>
          <w:tcPr>
            <w:tcW w:w="512" w:type="pct"/>
            <w:tcBorders>
              <w:left w:val="nil"/>
              <w:bottom w:val="single" w:sz="4" w:space="0" w:color="000000"/>
              <w:right w:val="nil"/>
            </w:tcBorders>
          </w:tcPr>
          <w:p w:rsidR="0042751D" w:rsidRPr="002A41C3" w:rsidRDefault="0042751D" w:rsidP="002A41C3">
            <w:pPr>
              <w:spacing w:line="480" w:lineRule="auto"/>
              <w:jc w:val="center"/>
              <w:rPr>
                <w:iCs/>
                <w:lang w:val="en-GB"/>
              </w:rPr>
            </w:pPr>
            <w:r w:rsidRPr="002A41C3">
              <w:rPr>
                <w:iCs/>
                <w:lang w:val="en-GB"/>
              </w:rPr>
              <w:t xml:space="preserve"> Witnessed event</w:t>
            </w:r>
          </w:p>
        </w:tc>
        <w:tc>
          <w:tcPr>
            <w:tcW w:w="547" w:type="pct"/>
            <w:tcBorders>
              <w:left w:val="nil"/>
              <w:bottom w:val="single" w:sz="4" w:space="0" w:color="000000"/>
              <w:right w:val="nil"/>
            </w:tcBorders>
          </w:tcPr>
          <w:p w:rsidR="0042751D" w:rsidRPr="002A41C3" w:rsidRDefault="0042751D" w:rsidP="002A41C3">
            <w:pPr>
              <w:spacing w:line="480" w:lineRule="auto"/>
              <w:jc w:val="center"/>
              <w:rPr>
                <w:iCs/>
                <w:lang w:val="en-GB"/>
              </w:rPr>
            </w:pPr>
            <w:r w:rsidRPr="002A41C3">
              <w:rPr>
                <w:iCs/>
                <w:lang w:val="en-GB"/>
              </w:rPr>
              <w:t xml:space="preserve"> Heard of event</w:t>
            </w:r>
          </w:p>
        </w:tc>
        <w:tc>
          <w:tcPr>
            <w:tcW w:w="479" w:type="pct"/>
            <w:tcBorders>
              <w:left w:val="nil"/>
              <w:bottom w:val="single" w:sz="4" w:space="0" w:color="000000"/>
              <w:right w:val="nil"/>
            </w:tcBorders>
          </w:tcPr>
          <w:p w:rsidR="0042751D" w:rsidRPr="002A41C3" w:rsidRDefault="0042751D" w:rsidP="002A41C3">
            <w:pPr>
              <w:spacing w:line="480" w:lineRule="auto"/>
              <w:jc w:val="center"/>
              <w:rPr>
                <w:iCs/>
                <w:lang w:val="en-GB"/>
              </w:rPr>
            </w:pPr>
            <w:r w:rsidRPr="002A41C3">
              <w:rPr>
                <w:iCs/>
                <w:lang w:val="en-GB"/>
              </w:rPr>
              <w:t>Sum number of events</w:t>
            </w:r>
          </w:p>
        </w:tc>
        <w:tc>
          <w:tcPr>
            <w:tcW w:w="517" w:type="pct"/>
            <w:tcBorders>
              <w:left w:val="nil"/>
              <w:bottom w:val="single" w:sz="4" w:space="0" w:color="000000"/>
              <w:right w:val="nil"/>
            </w:tcBorders>
          </w:tcPr>
          <w:p w:rsidR="0042751D" w:rsidRPr="002A41C3" w:rsidRDefault="0042751D" w:rsidP="002A41C3">
            <w:pPr>
              <w:pStyle w:val="NoSpacing"/>
              <w:spacing w:line="480" w:lineRule="auto"/>
              <w:contextualSpacing/>
              <w:jc w:val="center"/>
              <w:rPr>
                <w:rFonts w:ascii="Times New Roman" w:hAnsi="Times New Roman"/>
                <w:sz w:val="24"/>
                <w:szCs w:val="24"/>
              </w:rPr>
            </w:pPr>
            <w:r w:rsidRPr="002A41C3">
              <w:rPr>
                <w:rFonts w:ascii="Times New Roman" w:hAnsi="Times New Roman"/>
                <w:sz w:val="24"/>
                <w:szCs w:val="24"/>
              </w:rPr>
              <w:t>P</w:t>
            </w:r>
            <w:r w:rsidR="00D062F1" w:rsidRPr="002A41C3">
              <w:rPr>
                <w:rFonts w:ascii="Times New Roman" w:hAnsi="Times New Roman"/>
                <w:sz w:val="24"/>
                <w:szCs w:val="24"/>
              </w:rPr>
              <w:t>ercentage</w:t>
            </w:r>
            <w:r w:rsidRPr="002A41C3">
              <w:rPr>
                <w:rFonts w:ascii="Times New Roman" w:hAnsi="Times New Roman"/>
                <w:sz w:val="24"/>
                <w:szCs w:val="24"/>
              </w:rPr>
              <w:t xml:space="preserve"> of the</w:t>
            </w:r>
            <w:r w:rsidR="00D062F1" w:rsidRPr="002A41C3">
              <w:rPr>
                <w:rFonts w:ascii="Times New Roman" w:hAnsi="Times New Roman"/>
                <w:sz w:val="24"/>
                <w:szCs w:val="24"/>
              </w:rPr>
              <w:t xml:space="preserve"> total</w:t>
            </w:r>
            <w:r w:rsidRPr="002A41C3">
              <w:rPr>
                <w:rFonts w:ascii="Times New Roman" w:hAnsi="Times New Roman"/>
                <w:sz w:val="24"/>
                <w:szCs w:val="24"/>
              </w:rPr>
              <w:t xml:space="preserve"> sample</w:t>
            </w:r>
          </w:p>
        </w:tc>
      </w:tr>
      <w:tr w:rsidR="0042751D" w:rsidRPr="002A41C3" w:rsidTr="0042751D">
        <w:tc>
          <w:tcPr>
            <w:tcW w:w="2363" w:type="pct"/>
            <w:tcBorders>
              <w:left w:val="nil"/>
              <w:bottom w:val="nil"/>
              <w:right w:val="nil"/>
            </w:tcBorders>
          </w:tcPr>
          <w:p w:rsidR="001F5ED8" w:rsidRPr="002A41C3" w:rsidRDefault="0042751D" w:rsidP="002A41C3">
            <w:pPr>
              <w:spacing w:line="480" w:lineRule="auto"/>
              <w:rPr>
                <w:lang w:val="en-GB"/>
              </w:rPr>
            </w:pPr>
            <w:r w:rsidRPr="002A41C3">
              <w:rPr>
                <w:lang w:val="en-GB"/>
              </w:rPr>
              <w:t>Transport accident</w:t>
            </w:r>
          </w:p>
        </w:tc>
        <w:tc>
          <w:tcPr>
            <w:tcW w:w="582" w:type="pct"/>
            <w:tcBorders>
              <w:left w:val="nil"/>
              <w:bottom w:val="nil"/>
              <w:right w:val="nil"/>
            </w:tcBorders>
          </w:tcPr>
          <w:p w:rsidR="001F5ED8" w:rsidRPr="002A41C3" w:rsidRDefault="0042751D" w:rsidP="002A41C3">
            <w:pPr>
              <w:spacing w:line="480" w:lineRule="auto"/>
              <w:jc w:val="center"/>
              <w:rPr>
                <w:lang w:val="en-GB"/>
              </w:rPr>
            </w:pPr>
            <w:r w:rsidRPr="002A41C3">
              <w:rPr>
                <w:lang w:val="en-GB"/>
              </w:rPr>
              <w:t>103</w:t>
            </w:r>
          </w:p>
        </w:tc>
        <w:tc>
          <w:tcPr>
            <w:tcW w:w="512" w:type="pct"/>
            <w:tcBorders>
              <w:left w:val="nil"/>
              <w:bottom w:val="nil"/>
              <w:right w:val="nil"/>
            </w:tcBorders>
          </w:tcPr>
          <w:p w:rsidR="001F5ED8" w:rsidRPr="002A41C3" w:rsidRDefault="0042751D" w:rsidP="002A41C3">
            <w:pPr>
              <w:spacing w:line="480" w:lineRule="auto"/>
              <w:jc w:val="center"/>
              <w:rPr>
                <w:lang w:val="en-GB"/>
              </w:rPr>
            </w:pPr>
            <w:r w:rsidRPr="002A41C3">
              <w:rPr>
                <w:lang w:val="en-GB"/>
              </w:rPr>
              <w:t>92</w:t>
            </w:r>
          </w:p>
        </w:tc>
        <w:tc>
          <w:tcPr>
            <w:tcW w:w="547" w:type="pct"/>
            <w:tcBorders>
              <w:left w:val="nil"/>
              <w:bottom w:val="nil"/>
              <w:right w:val="nil"/>
            </w:tcBorders>
          </w:tcPr>
          <w:p w:rsidR="001F5ED8" w:rsidRPr="002A41C3" w:rsidRDefault="0042751D" w:rsidP="002A41C3">
            <w:pPr>
              <w:spacing w:line="480" w:lineRule="auto"/>
              <w:jc w:val="center"/>
              <w:rPr>
                <w:lang w:val="en-GB"/>
              </w:rPr>
            </w:pPr>
            <w:r w:rsidRPr="002A41C3">
              <w:rPr>
                <w:lang w:val="en-GB"/>
              </w:rPr>
              <w:t>435</w:t>
            </w:r>
          </w:p>
        </w:tc>
        <w:tc>
          <w:tcPr>
            <w:tcW w:w="479" w:type="pct"/>
            <w:tcBorders>
              <w:left w:val="nil"/>
              <w:bottom w:val="nil"/>
              <w:right w:val="nil"/>
            </w:tcBorders>
          </w:tcPr>
          <w:p w:rsidR="001F5ED8" w:rsidRPr="002A41C3" w:rsidRDefault="0042751D" w:rsidP="002A41C3">
            <w:pPr>
              <w:spacing w:line="480" w:lineRule="auto"/>
              <w:jc w:val="center"/>
              <w:rPr>
                <w:lang w:val="en-GB"/>
              </w:rPr>
            </w:pPr>
            <w:r w:rsidRPr="002A41C3">
              <w:rPr>
                <w:lang w:val="en-GB"/>
              </w:rPr>
              <w:t>630</w:t>
            </w:r>
          </w:p>
        </w:tc>
        <w:tc>
          <w:tcPr>
            <w:tcW w:w="517" w:type="pct"/>
            <w:tcBorders>
              <w:left w:val="nil"/>
              <w:bottom w:val="nil"/>
              <w:right w:val="nil"/>
            </w:tcBorders>
          </w:tcPr>
          <w:p w:rsidR="001F5ED8" w:rsidRPr="002A41C3" w:rsidRDefault="006D42A6" w:rsidP="002A41C3">
            <w:pPr>
              <w:spacing w:line="480" w:lineRule="auto"/>
              <w:jc w:val="center"/>
              <w:rPr>
                <w:lang w:val="en-GB"/>
              </w:rPr>
            </w:pPr>
            <w:r w:rsidRPr="002A41C3">
              <w:rPr>
                <w:lang w:val="en-GB"/>
              </w:rPr>
              <w:t>3</w:t>
            </w:r>
            <w:r w:rsidR="008167D4" w:rsidRPr="002A41C3">
              <w:rPr>
                <w:lang w:val="en-GB"/>
              </w:rPr>
              <w:t>9</w:t>
            </w:r>
            <w:r w:rsidR="0042751D" w:rsidRPr="002A41C3">
              <w:rPr>
                <w:lang w:val="en-GB"/>
              </w:rPr>
              <w:t>%</w:t>
            </w:r>
          </w:p>
        </w:tc>
      </w:tr>
      <w:tr w:rsidR="0042751D" w:rsidRPr="002A41C3" w:rsidTr="0042751D">
        <w:tc>
          <w:tcPr>
            <w:tcW w:w="2363" w:type="pct"/>
            <w:tcBorders>
              <w:top w:val="nil"/>
              <w:left w:val="nil"/>
              <w:bottom w:val="nil"/>
              <w:right w:val="nil"/>
            </w:tcBorders>
          </w:tcPr>
          <w:p w:rsidR="001F5ED8" w:rsidRPr="002A41C3" w:rsidRDefault="0042751D" w:rsidP="002A41C3">
            <w:pPr>
              <w:spacing w:line="480" w:lineRule="auto"/>
              <w:rPr>
                <w:lang w:val="en-GB"/>
              </w:rPr>
            </w:pPr>
            <w:r w:rsidRPr="002A41C3">
              <w:rPr>
                <w:lang w:val="en-GB"/>
              </w:rPr>
              <w:t>Natural disaster</w:t>
            </w:r>
          </w:p>
        </w:tc>
        <w:tc>
          <w:tcPr>
            <w:tcW w:w="582" w:type="pct"/>
            <w:tcBorders>
              <w:top w:val="nil"/>
              <w:left w:val="nil"/>
              <w:bottom w:val="nil"/>
              <w:right w:val="nil"/>
            </w:tcBorders>
          </w:tcPr>
          <w:p w:rsidR="001F5ED8" w:rsidRPr="002A41C3" w:rsidRDefault="0042751D" w:rsidP="002A41C3">
            <w:pPr>
              <w:spacing w:line="480" w:lineRule="auto"/>
              <w:jc w:val="center"/>
              <w:rPr>
                <w:lang w:val="en-GB"/>
              </w:rPr>
            </w:pPr>
            <w:r w:rsidRPr="002A41C3">
              <w:rPr>
                <w:lang w:val="en-GB"/>
              </w:rPr>
              <w:t>204</w:t>
            </w:r>
          </w:p>
        </w:tc>
        <w:tc>
          <w:tcPr>
            <w:tcW w:w="512" w:type="pct"/>
            <w:tcBorders>
              <w:top w:val="nil"/>
              <w:left w:val="nil"/>
              <w:bottom w:val="nil"/>
              <w:right w:val="nil"/>
            </w:tcBorders>
          </w:tcPr>
          <w:p w:rsidR="001F5ED8" w:rsidRPr="002A41C3" w:rsidRDefault="0042751D" w:rsidP="002A41C3">
            <w:pPr>
              <w:spacing w:line="480" w:lineRule="auto"/>
              <w:jc w:val="center"/>
              <w:rPr>
                <w:lang w:val="en-GB"/>
              </w:rPr>
            </w:pPr>
            <w:r w:rsidRPr="002A41C3">
              <w:rPr>
                <w:lang w:val="en-GB"/>
              </w:rPr>
              <w:t>99</w:t>
            </w:r>
          </w:p>
        </w:tc>
        <w:tc>
          <w:tcPr>
            <w:tcW w:w="547" w:type="pct"/>
            <w:tcBorders>
              <w:top w:val="nil"/>
              <w:left w:val="nil"/>
              <w:bottom w:val="nil"/>
              <w:right w:val="nil"/>
            </w:tcBorders>
          </w:tcPr>
          <w:p w:rsidR="001F5ED8" w:rsidRPr="002A41C3" w:rsidRDefault="0042751D" w:rsidP="002A41C3">
            <w:pPr>
              <w:spacing w:line="480" w:lineRule="auto"/>
              <w:jc w:val="center"/>
              <w:rPr>
                <w:lang w:val="en-GB"/>
              </w:rPr>
            </w:pPr>
            <w:r w:rsidRPr="002A41C3">
              <w:rPr>
                <w:lang w:val="en-GB"/>
              </w:rPr>
              <w:t>228</w:t>
            </w:r>
          </w:p>
        </w:tc>
        <w:tc>
          <w:tcPr>
            <w:tcW w:w="479" w:type="pct"/>
            <w:tcBorders>
              <w:top w:val="nil"/>
              <w:left w:val="nil"/>
              <w:bottom w:val="nil"/>
              <w:right w:val="nil"/>
            </w:tcBorders>
          </w:tcPr>
          <w:p w:rsidR="001F5ED8" w:rsidRPr="002A41C3" w:rsidRDefault="0042751D" w:rsidP="002A41C3">
            <w:pPr>
              <w:spacing w:line="480" w:lineRule="auto"/>
              <w:jc w:val="center"/>
            </w:pPr>
            <w:r w:rsidRPr="002A41C3">
              <w:t>531</w:t>
            </w:r>
          </w:p>
        </w:tc>
        <w:tc>
          <w:tcPr>
            <w:tcW w:w="517" w:type="pct"/>
            <w:tcBorders>
              <w:top w:val="nil"/>
              <w:left w:val="nil"/>
              <w:bottom w:val="nil"/>
              <w:right w:val="nil"/>
            </w:tcBorders>
          </w:tcPr>
          <w:p w:rsidR="001F5ED8" w:rsidRPr="002A41C3" w:rsidRDefault="00AD7DB0" w:rsidP="002A41C3">
            <w:pPr>
              <w:spacing w:line="480" w:lineRule="auto"/>
              <w:jc w:val="center"/>
              <w:rPr>
                <w:lang w:val="en-GB"/>
              </w:rPr>
            </w:pPr>
            <w:r w:rsidRPr="002A41C3">
              <w:rPr>
                <w:lang w:val="en-GB"/>
              </w:rPr>
              <w:t>3</w:t>
            </w:r>
            <w:r w:rsidR="006D42A6" w:rsidRPr="002A41C3">
              <w:rPr>
                <w:lang w:val="en-GB"/>
              </w:rPr>
              <w:t>3</w:t>
            </w:r>
            <w:r w:rsidR="0042751D" w:rsidRPr="002A41C3">
              <w:rPr>
                <w:lang w:val="en-GB"/>
              </w:rPr>
              <w:t>%</w:t>
            </w:r>
          </w:p>
        </w:tc>
      </w:tr>
      <w:tr w:rsidR="00AA1043" w:rsidRPr="002A41C3" w:rsidTr="0042751D">
        <w:tc>
          <w:tcPr>
            <w:tcW w:w="2363" w:type="pct"/>
            <w:tcBorders>
              <w:top w:val="nil"/>
              <w:left w:val="nil"/>
              <w:bottom w:val="nil"/>
              <w:right w:val="nil"/>
            </w:tcBorders>
          </w:tcPr>
          <w:p w:rsidR="001F5ED8" w:rsidRPr="002A41C3" w:rsidRDefault="00AA1043" w:rsidP="002A41C3">
            <w:pPr>
              <w:spacing w:line="480" w:lineRule="auto"/>
              <w:rPr>
                <w:lang w:val="en-GB"/>
              </w:rPr>
            </w:pPr>
            <w:r w:rsidRPr="002A41C3">
              <w:rPr>
                <w:lang w:val="en-GB"/>
              </w:rPr>
              <w:t>Physical assault</w:t>
            </w:r>
          </w:p>
        </w:tc>
        <w:tc>
          <w:tcPr>
            <w:tcW w:w="58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105</w:t>
            </w:r>
          </w:p>
        </w:tc>
        <w:tc>
          <w:tcPr>
            <w:tcW w:w="51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136</w:t>
            </w:r>
          </w:p>
        </w:tc>
        <w:tc>
          <w:tcPr>
            <w:tcW w:w="547"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269</w:t>
            </w:r>
          </w:p>
        </w:tc>
        <w:tc>
          <w:tcPr>
            <w:tcW w:w="479"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510</w:t>
            </w:r>
          </w:p>
        </w:tc>
        <w:tc>
          <w:tcPr>
            <w:tcW w:w="517" w:type="pct"/>
            <w:tcBorders>
              <w:top w:val="nil"/>
              <w:left w:val="nil"/>
              <w:bottom w:val="nil"/>
              <w:right w:val="nil"/>
            </w:tcBorders>
          </w:tcPr>
          <w:p w:rsidR="001F5ED8" w:rsidRPr="002A41C3" w:rsidRDefault="00AD7DB0" w:rsidP="002A41C3">
            <w:pPr>
              <w:spacing w:line="480" w:lineRule="auto"/>
              <w:jc w:val="center"/>
              <w:rPr>
                <w:lang w:val="en-GB"/>
              </w:rPr>
            </w:pPr>
            <w:r w:rsidRPr="002A41C3">
              <w:rPr>
                <w:lang w:val="en-GB"/>
              </w:rPr>
              <w:t>32</w:t>
            </w:r>
            <w:r w:rsidR="00AA1043" w:rsidRPr="002A41C3">
              <w:rPr>
                <w:lang w:val="en-GB"/>
              </w:rPr>
              <w:t>%</w:t>
            </w:r>
          </w:p>
        </w:tc>
      </w:tr>
      <w:tr w:rsidR="00AA1043" w:rsidRPr="002A41C3" w:rsidTr="0042751D">
        <w:tc>
          <w:tcPr>
            <w:tcW w:w="2363" w:type="pct"/>
            <w:tcBorders>
              <w:top w:val="nil"/>
              <w:left w:val="nil"/>
              <w:bottom w:val="nil"/>
              <w:right w:val="nil"/>
            </w:tcBorders>
          </w:tcPr>
          <w:p w:rsidR="001F5ED8" w:rsidRPr="002A41C3" w:rsidRDefault="00AA1043" w:rsidP="002A41C3">
            <w:pPr>
              <w:spacing w:line="480" w:lineRule="auto"/>
              <w:rPr>
                <w:lang w:val="en-GB"/>
              </w:rPr>
            </w:pPr>
            <w:r w:rsidRPr="002A41C3">
              <w:rPr>
                <w:lang w:val="en-GB"/>
              </w:rPr>
              <w:t>Unexpected death of a someone close to them</w:t>
            </w:r>
          </w:p>
        </w:tc>
        <w:tc>
          <w:tcPr>
            <w:tcW w:w="58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24</w:t>
            </w:r>
          </w:p>
        </w:tc>
        <w:tc>
          <w:tcPr>
            <w:tcW w:w="51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146</w:t>
            </w:r>
          </w:p>
        </w:tc>
        <w:tc>
          <w:tcPr>
            <w:tcW w:w="547"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312</w:t>
            </w:r>
          </w:p>
        </w:tc>
        <w:tc>
          <w:tcPr>
            <w:tcW w:w="479"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482</w:t>
            </w:r>
          </w:p>
        </w:tc>
        <w:tc>
          <w:tcPr>
            <w:tcW w:w="517" w:type="pct"/>
            <w:tcBorders>
              <w:top w:val="nil"/>
              <w:left w:val="nil"/>
              <w:bottom w:val="nil"/>
              <w:right w:val="nil"/>
            </w:tcBorders>
          </w:tcPr>
          <w:p w:rsidR="001F5ED8" w:rsidRPr="002A41C3" w:rsidRDefault="00AD7DB0" w:rsidP="002A41C3">
            <w:pPr>
              <w:spacing w:line="480" w:lineRule="auto"/>
              <w:jc w:val="center"/>
              <w:rPr>
                <w:lang w:val="en-GB"/>
              </w:rPr>
            </w:pPr>
            <w:r w:rsidRPr="002A41C3">
              <w:rPr>
                <w:lang w:val="en-GB"/>
              </w:rPr>
              <w:t>30</w:t>
            </w:r>
            <w:r w:rsidR="00AA1043" w:rsidRPr="002A41C3">
              <w:rPr>
                <w:lang w:val="en-GB"/>
              </w:rPr>
              <w:t>%</w:t>
            </w:r>
          </w:p>
        </w:tc>
      </w:tr>
      <w:tr w:rsidR="00AA1043" w:rsidRPr="002A41C3" w:rsidTr="0042751D">
        <w:tc>
          <w:tcPr>
            <w:tcW w:w="2363" w:type="pct"/>
            <w:tcBorders>
              <w:top w:val="nil"/>
              <w:left w:val="nil"/>
              <w:bottom w:val="nil"/>
              <w:right w:val="nil"/>
            </w:tcBorders>
          </w:tcPr>
          <w:p w:rsidR="001F5ED8" w:rsidRPr="002A41C3" w:rsidRDefault="00AA1043" w:rsidP="002A41C3">
            <w:pPr>
              <w:spacing w:line="480" w:lineRule="auto"/>
              <w:rPr>
                <w:lang w:val="en-GB"/>
              </w:rPr>
            </w:pPr>
            <w:r w:rsidRPr="002A41C3">
              <w:rPr>
                <w:lang w:val="en-GB"/>
              </w:rPr>
              <w:t>Assault by a weapon</w:t>
            </w:r>
          </w:p>
        </w:tc>
        <w:tc>
          <w:tcPr>
            <w:tcW w:w="58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55</w:t>
            </w:r>
          </w:p>
        </w:tc>
        <w:tc>
          <w:tcPr>
            <w:tcW w:w="51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66</w:t>
            </w:r>
          </w:p>
        </w:tc>
        <w:tc>
          <w:tcPr>
            <w:tcW w:w="547"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353</w:t>
            </w:r>
          </w:p>
        </w:tc>
        <w:tc>
          <w:tcPr>
            <w:tcW w:w="479"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474</w:t>
            </w:r>
          </w:p>
        </w:tc>
        <w:tc>
          <w:tcPr>
            <w:tcW w:w="517" w:type="pct"/>
            <w:tcBorders>
              <w:top w:val="nil"/>
              <w:left w:val="nil"/>
              <w:bottom w:val="nil"/>
              <w:right w:val="nil"/>
            </w:tcBorders>
          </w:tcPr>
          <w:p w:rsidR="001F5ED8" w:rsidRPr="002A41C3" w:rsidRDefault="00AD7DB0" w:rsidP="002A41C3">
            <w:pPr>
              <w:spacing w:line="480" w:lineRule="auto"/>
              <w:jc w:val="center"/>
              <w:rPr>
                <w:lang w:val="en-GB"/>
              </w:rPr>
            </w:pPr>
            <w:r w:rsidRPr="002A41C3">
              <w:rPr>
                <w:lang w:val="en-GB"/>
              </w:rPr>
              <w:t>30</w:t>
            </w:r>
            <w:r w:rsidR="00AA1043" w:rsidRPr="002A41C3">
              <w:rPr>
                <w:lang w:val="en-GB"/>
              </w:rPr>
              <w:t>%</w:t>
            </w:r>
          </w:p>
        </w:tc>
      </w:tr>
      <w:tr w:rsidR="00AA1043" w:rsidRPr="002A41C3" w:rsidTr="0042751D">
        <w:tc>
          <w:tcPr>
            <w:tcW w:w="2363" w:type="pct"/>
            <w:tcBorders>
              <w:top w:val="nil"/>
              <w:left w:val="nil"/>
              <w:bottom w:val="nil"/>
              <w:right w:val="nil"/>
            </w:tcBorders>
          </w:tcPr>
          <w:p w:rsidR="001F5ED8" w:rsidRPr="002A41C3" w:rsidRDefault="00AA1043" w:rsidP="002A41C3">
            <w:pPr>
              <w:spacing w:line="480" w:lineRule="auto"/>
              <w:rPr>
                <w:lang w:val="en-GB"/>
              </w:rPr>
            </w:pPr>
            <w:r w:rsidRPr="002A41C3">
              <w:rPr>
                <w:lang w:val="en-GB"/>
              </w:rPr>
              <w:t>Fire or explosion</w:t>
            </w:r>
          </w:p>
        </w:tc>
        <w:tc>
          <w:tcPr>
            <w:tcW w:w="582" w:type="pct"/>
            <w:tcBorders>
              <w:top w:val="nil"/>
              <w:left w:val="nil"/>
              <w:bottom w:val="nil"/>
              <w:right w:val="nil"/>
            </w:tcBorders>
          </w:tcPr>
          <w:p w:rsidR="001F5ED8" w:rsidRPr="002A41C3" w:rsidRDefault="00AA1043" w:rsidP="002A41C3">
            <w:pPr>
              <w:spacing w:line="480" w:lineRule="auto"/>
              <w:jc w:val="center"/>
            </w:pPr>
            <w:r w:rsidRPr="002A41C3">
              <w:t>54</w:t>
            </w:r>
          </w:p>
        </w:tc>
        <w:tc>
          <w:tcPr>
            <w:tcW w:w="512" w:type="pct"/>
            <w:tcBorders>
              <w:top w:val="nil"/>
              <w:left w:val="nil"/>
              <w:bottom w:val="nil"/>
              <w:right w:val="nil"/>
            </w:tcBorders>
          </w:tcPr>
          <w:p w:rsidR="001F5ED8" w:rsidRPr="002A41C3" w:rsidRDefault="00AA1043" w:rsidP="002A41C3">
            <w:pPr>
              <w:spacing w:line="480" w:lineRule="auto"/>
              <w:jc w:val="center"/>
            </w:pPr>
            <w:r w:rsidRPr="002A41C3">
              <w:t>82</w:t>
            </w:r>
          </w:p>
        </w:tc>
        <w:tc>
          <w:tcPr>
            <w:tcW w:w="547" w:type="pct"/>
            <w:tcBorders>
              <w:top w:val="nil"/>
              <w:left w:val="nil"/>
              <w:bottom w:val="nil"/>
              <w:right w:val="nil"/>
            </w:tcBorders>
          </w:tcPr>
          <w:p w:rsidR="001F5ED8" w:rsidRPr="002A41C3" w:rsidRDefault="00AA1043" w:rsidP="002A41C3">
            <w:pPr>
              <w:spacing w:line="480" w:lineRule="auto"/>
              <w:jc w:val="center"/>
            </w:pPr>
            <w:r w:rsidRPr="002A41C3">
              <w:t>246</w:t>
            </w:r>
          </w:p>
        </w:tc>
        <w:tc>
          <w:tcPr>
            <w:tcW w:w="479" w:type="pct"/>
            <w:tcBorders>
              <w:top w:val="nil"/>
              <w:left w:val="nil"/>
              <w:bottom w:val="nil"/>
              <w:right w:val="nil"/>
            </w:tcBorders>
          </w:tcPr>
          <w:p w:rsidR="001F5ED8" w:rsidRPr="002A41C3" w:rsidRDefault="00AA1043" w:rsidP="002A41C3">
            <w:pPr>
              <w:spacing w:line="480" w:lineRule="auto"/>
              <w:jc w:val="center"/>
            </w:pPr>
            <w:r w:rsidRPr="002A41C3">
              <w:t>382</w:t>
            </w:r>
          </w:p>
        </w:tc>
        <w:tc>
          <w:tcPr>
            <w:tcW w:w="517" w:type="pct"/>
            <w:tcBorders>
              <w:top w:val="nil"/>
              <w:left w:val="nil"/>
              <w:bottom w:val="nil"/>
              <w:right w:val="nil"/>
            </w:tcBorders>
          </w:tcPr>
          <w:p w:rsidR="001F5ED8" w:rsidRPr="002A41C3" w:rsidRDefault="00AD7DB0" w:rsidP="002A41C3">
            <w:pPr>
              <w:spacing w:line="480" w:lineRule="auto"/>
              <w:jc w:val="center"/>
              <w:rPr>
                <w:lang w:val="en-GB"/>
              </w:rPr>
            </w:pPr>
            <w:r w:rsidRPr="002A41C3">
              <w:rPr>
                <w:lang w:val="en-GB"/>
              </w:rPr>
              <w:t>24</w:t>
            </w:r>
            <w:r w:rsidR="00AA1043" w:rsidRPr="002A41C3">
              <w:rPr>
                <w:lang w:val="en-GB"/>
              </w:rPr>
              <w:t>%</w:t>
            </w:r>
          </w:p>
        </w:tc>
      </w:tr>
      <w:tr w:rsidR="00AA1043" w:rsidRPr="002A41C3" w:rsidTr="0042751D">
        <w:tc>
          <w:tcPr>
            <w:tcW w:w="2363" w:type="pct"/>
            <w:tcBorders>
              <w:top w:val="nil"/>
              <w:left w:val="nil"/>
              <w:bottom w:val="nil"/>
              <w:right w:val="nil"/>
            </w:tcBorders>
          </w:tcPr>
          <w:p w:rsidR="001F5ED8" w:rsidRPr="002A41C3" w:rsidRDefault="00AA1043" w:rsidP="002A41C3">
            <w:pPr>
              <w:spacing w:line="480" w:lineRule="auto"/>
              <w:rPr>
                <w:lang w:val="en-GB"/>
              </w:rPr>
            </w:pPr>
            <w:r w:rsidRPr="002A41C3">
              <w:rPr>
                <w:lang w:val="en-GB"/>
              </w:rPr>
              <w:t>Life threatening injury or illness</w:t>
            </w:r>
          </w:p>
        </w:tc>
        <w:tc>
          <w:tcPr>
            <w:tcW w:w="582" w:type="pct"/>
            <w:tcBorders>
              <w:top w:val="nil"/>
              <w:left w:val="nil"/>
              <w:bottom w:val="nil"/>
              <w:right w:val="nil"/>
            </w:tcBorders>
          </w:tcPr>
          <w:p w:rsidR="001F5ED8" w:rsidRPr="002A41C3" w:rsidRDefault="00AA1043" w:rsidP="002A41C3">
            <w:pPr>
              <w:tabs>
                <w:tab w:val="center" w:pos="1048"/>
              </w:tabs>
              <w:spacing w:line="480" w:lineRule="auto"/>
              <w:jc w:val="center"/>
              <w:rPr>
                <w:lang w:val="en-GB"/>
              </w:rPr>
            </w:pPr>
            <w:r w:rsidRPr="002A41C3">
              <w:rPr>
                <w:lang w:val="en-GB"/>
              </w:rPr>
              <w:t>28</w:t>
            </w:r>
          </w:p>
        </w:tc>
        <w:tc>
          <w:tcPr>
            <w:tcW w:w="51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72</w:t>
            </w:r>
          </w:p>
        </w:tc>
        <w:tc>
          <w:tcPr>
            <w:tcW w:w="547"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205</w:t>
            </w:r>
          </w:p>
        </w:tc>
        <w:tc>
          <w:tcPr>
            <w:tcW w:w="479"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305</w:t>
            </w:r>
          </w:p>
        </w:tc>
        <w:tc>
          <w:tcPr>
            <w:tcW w:w="517" w:type="pct"/>
            <w:tcBorders>
              <w:top w:val="nil"/>
              <w:left w:val="nil"/>
              <w:bottom w:val="nil"/>
              <w:right w:val="nil"/>
            </w:tcBorders>
          </w:tcPr>
          <w:p w:rsidR="001F5ED8" w:rsidRPr="002A41C3" w:rsidRDefault="00AD7DB0" w:rsidP="002A41C3">
            <w:pPr>
              <w:spacing w:line="480" w:lineRule="auto"/>
              <w:jc w:val="center"/>
              <w:rPr>
                <w:lang w:val="en-GB"/>
              </w:rPr>
            </w:pPr>
            <w:r w:rsidRPr="002A41C3">
              <w:rPr>
                <w:lang w:val="en-GB"/>
              </w:rPr>
              <w:t>19</w:t>
            </w:r>
            <w:r w:rsidR="00AA1043" w:rsidRPr="002A41C3">
              <w:rPr>
                <w:lang w:val="en-GB"/>
              </w:rPr>
              <w:t>%</w:t>
            </w:r>
          </w:p>
        </w:tc>
      </w:tr>
      <w:tr w:rsidR="00AA1043" w:rsidRPr="002A41C3" w:rsidTr="0042751D">
        <w:tc>
          <w:tcPr>
            <w:tcW w:w="2363" w:type="pct"/>
            <w:tcBorders>
              <w:top w:val="nil"/>
              <w:left w:val="nil"/>
              <w:bottom w:val="nil"/>
              <w:right w:val="nil"/>
            </w:tcBorders>
          </w:tcPr>
          <w:p w:rsidR="001F5ED8" w:rsidRPr="002A41C3" w:rsidRDefault="00AA1043" w:rsidP="002A41C3">
            <w:pPr>
              <w:spacing w:line="480" w:lineRule="auto"/>
              <w:rPr>
                <w:lang w:val="en-GB"/>
              </w:rPr>
            </w:pPr>
            <w:r w:rsidRPr="002A41C3">
              <w:rPr>
                <w:lang w:val="en-GB"/>
              </w:rPr>
              <w:t>Sudden or violent death</w:t>
            </w:r>
          </w:p>
        </w:tc>
        <w:tc>
          <w:tcPr>
            <w:tcW w:w="58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21</w:t>
            </w:r>
          </w:p>
        </w:tc>
        <w:tc>
          <w:tcPr>
            <w:tcW w:w="51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39</w:t>
            </w:r>
          </w:p>
        </w:tc>
        <w:tc>
          <w:tcPr>
            <w:tcW w:w="547"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147</w:t>
            </w:r>
          </w:p>
        </w:tc>
        <w:tc>
          <w:tcPr>
            <w:tcW w:w="479"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207</w:t>
            </w:r>
          </w:p>
        </w:tc>
        <w:tc>
          <w:tcPr>
            <w:tcW w:w="517" w:type="pct"/>
            <w:tcBorders>
              <w:top w:val="nil"/>
              <w:left w:val="nil"/>
              <w:bottom w:val="nil"/>
              <w:right w:val="nil"/>
            </w:tcBorders>
          </w:tcPr>
          <w:p w:rsidR="001F5ED8" w:rsidRPr="002A41C3" w:rsidRDefault="00AD7DB0" w:rsidP="002A41C3">
            <w:pPr>
              <w:spacing w:line="480" w:lineRule="auto"/>
              <w:jc w:val="center"/>
              <w:rPr>
                <w:lang w:val="en-GB"/>
              </w:rPr>
            </w:pPr>
            <w:r w:rsidRPr="002A41C3">
              <w:rPr>
                <w:lang w:val="en-GB"/>
              </w:rPr>
              <w:t>13</w:t>
            </w:r>
            <w:r w:rsidR="00AA1043" w:rsidRPr="002A41C3">
              <w:rPr>
                <w:lang w:val="en-GB"/>
              </w:rPr>
              <w:t>%</w:t>
            </w:r>
          </w:p>
        </w:tc>
      </w:tr>
      <w:tr w:rsidR="00AA1043" w:rsidRPr="002A41C3" w:rsidTr="0042751D">
        <w:tc>
          <w:tcPr>
            <w:tcW w:w="2363" w:type="pct"/>
            <w:tcBorders>
              <w:top w:val="nil"/>
              <w:left w:val="nil"/>
              <w:bottom w:val="nil"/>
              <w:right w:val="nil"/>
            </w:tcBorders>
          </w:tcPr>
          <w:p w:rsidR="001F5ED8" w:rsidRPr="002A41C3" w:rsidRDefault="00AA1043" w:rsidP="002A41C3">
            <w:pPr>
              <w:spacing w:line="480" w:lineRule="auto"/>
              <w:rPr>
                <w:lang w:val="en-GB"/>
              </w:rPr>
            </w:pPr>
            <w:r w:rsidRPr="002A41C3">
              <w:rPr>
                <w:lang w:val="en-GB"/>
              </w:rPr>
              <w:t>Accident at work</w:t>
            </w:r>
          </w:p>
        </w:tc>
        <w:tc>
          <w:tcPr>
            <w:tcW w:w="58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28</w:t>
            </w:r>
          </w:p>
        </w:tc>
        <w:tc>
          <w:tcPr>
            <w:tcW w:w="51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25</w:t>
            </w:r>
          </w:p>
        </w:tc>
        <w:tc>
          <w:tcPr>
            <w:tcW w:w="547"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149</w:t>
            </w:r>
          </w:p>
        </w:tc>
        <w:tc>
          <w:tcPr>
            <w:tcW w:w="479"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202</w:t>
            </w:r>
          </w:p>
        </w:tc>
        <w:tc>
          <w:tcPr>
            <w:tcW w:w="517" w:type="pct"/>
            <w:tcBorders>
              <w:top w:val="nil"/>
              <w:left w:val="nil"/>
              <w:bottom w:val="nil"/>
              <w:right w:val="nil"/>
            </w:tcBorders>
          </w:tcPr>
          <w:p w:rsidR="001F5ED8" w:rsidRPr="002A41C3" w:rsidRDefault="00AD7DB0" w:rsidP="002A41C3">
            <w:pPr>
              <w:spacing w:line="480" w:lineRule="auto"/>
              <w:jc w:val="center"/>
              <w:rPr>
                <w:lang w:val="en-GB"/>
              </w:rPr>
            </w:pPr>
            <w:r w:rsidRPr="002A41C3">
              <w:rPr>
                <w:lang w:val="en-GB"/>
              </w:rPr>
              <w:t>13</w:t>
            </w:r>
            <w:r w:rsidR="00AA1043" w:rsidRPr="002A41C3">
              <w:rPr>
                <w:lang w:val="en-GB"/>
              </w:rPr>
              <w:t>%</w:t>
            </w:r>
          </w:p>
        </w:tc>
      </w:tr>
      <w:tr w:rsidR="00AA1043" w:rsidRPr="002A41C3" w:rsidTr="0042751D">
        <w:tc>
          <w:tcPr>
            <w:tcW w:w="2363" w:type="pct"/>
            <w:tcBorders>
              <w:top w:val="nil"/>
              <w:left w:val="nil"/>
              <w:bottom w:val="nil"/>
              <w:right w:val="nil"/>
            </w:tcBorders>
          </w:tcPr>
          <w:p w:rsidR="001F5ED8" w:rsidRPr="002A41C3" w:rsidRDefault="00AA1043" w:rsidP="002A41C3">
            <w:pPr>
              <w:spacing w:line="480" w:lineRule="auto"/>
              <w:rPr>
                <w:lang w:val="en-GB"/>
              </w:rPr>
            </w:pPr>
            <w:r w:rsidRPr="002A41C3">
              <w:rPr>
                <w:lang w:val="en-GB"/>
              </w:rPr>
              <w:t>Sexual assault</w:t>
            </w:r>
          </w:p>
        </w:tc>
        <w:tc>
          <w:tcPr>
            <w:tcW w:w="58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24</w:t>
            </w:r>
          </w:p>
        </w:tc>
        <w:tc>
          <w:tcPr>
            <w:tcW w:w="51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5</w:t>
            </w:r>
          </w:p>
        </w:tc>
        <w:tc>
          <w:tcPr>
            <w:tcW w:w="547"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143</w:t>
            </w:r>
          </w:p>
        </w:tc>
        <w:tc>
          <w:tcPr>
            <w:tcW w:w="479"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172</w:t>
            </w:r>
          </w:p>
        </w:tc>
        <w:tc>
          <w:tcPr>
            <w:tcW w:w="517" w:type="pct"/>
            <w:tcBorders>
              <w:top w:val="nil"/>
              <w:left w:val="nil"/>
              <w:bottom w:val="nil"/>
              <w:right w:val="nil"/>
            </w:tcBorders>
          </w:tcPr>
          <w:p w:rsidR="001F5ED8" w:rsidRPr="002A41C3" w:rsidRDefault="00AD7DB0" w:rsidP="002A41C3">
            <w:pPr>
              <w:spacing w:line="480" w:lineRule="auto"/>
              <w:jc w:val="center"/>
              <w:rPr>
                <w:lang w:val="en-GB"/>
              </w:rPr>
            </w:pPr>
            <w:r w:rsidRPr="002A41C3">
              <w:rPr>
                <w:lang w:val="en-GB"/>
              </w:rPr>
              <w:t>11</w:t>
            </w:r>
            <w:r w:rsidR="00AA1043" w:rsidRPr="002A41C3">
              <w:rPr>
                <w:lang w:val="en-GB"/>
              </w:rPr>
              <w:t>%</w:t>
            </w:r>
          </w:p>
        </w:tc>
      </w:tr>
      <w:tr w:rsidR="00AA1043" w:rsidRPr="002A41C3" w:rsidTr="0042751D">
        <w:tc>
          <w:tcPr>
            <w:tcW w:w="2363" w:type="pct"/>
            <w:tcBorders>
              <w:top w:val="nil"/>
              <w:left w:val="nil"/>
              <w:bottom w:val="nil"/>
              <w:right w:val="nil"/>
            </w:tcBorders>
          </w:tcPr>
          <w:p w:rsidR="001F5ED8" w:rsidRPr="002A41C3" w:rsidRDefault="00AA1043" w:rsidP="002A41C3">
            <w:pPr>
              <w:spacing w:line="480" w:lineRule="auto"/>
              <w:rPr>
                <w:lang w:val="en-GB"/>
              </w:rPr>
            </w:pPr>
            <w:r w:rsidRPr="002A41C3">
              <w:rPr>
                <w:lang w:val="en-GB"/>
              </w:rPr>
              <w:t>Exposure to war</w:t>
            </w:r>
          </w:p>
        </w:tc>
        <w:tc>
          <w:tcPr>
            <w:tcW w:w="58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21</w:t>
            </w:r>
          </w:p>
        </w:tc>
        <w:tc>
          <w:tcPr>
            <w:tcW w:w="51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14</w:t>
            </w:r>
          </w:p>
        </w:tc>
        <w:tc>
          <w:tcPr>
            <w:tcW w:w="547"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57</w:t>
            </w:r>
          </w:p>
        </w:tc>
        <w:tc>
          <w:tcPr>
            <w:tcW w:w="479"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92</w:t>
            </w:r>
          </w:p>
        </w:tc>
        <w:tc>
          <w:tcPr>
            <w:tcW w:w="517" w:type="pct"/>
            <w:tcBorders>
              <w:top w:val="nil"/>
              <w:left w:val="nil"/>
              <w:bottom w:val="nil"/>
              <w:right w:val="nil"/>
            </w:tcBorders>
          </w:tcPr>
          <w:p w:rsidR="001F5ED8" w:rsidRPr="002A41C3" w:rsidRDefault="00AD7DB0" w:rsidP="002A41C3">
            <w:pPr>
              <w:spacing w:line="480" w:lineRule="auto"/>
              <w:jc w:val="center"/>
              <w:rPr>
                <w:lang w:val="en-GB"/>
              </w:rPr>
            </w:pPr>
            <w:r w:rsidRPr="002A41C3">
              <w:rPr>
                <w:lang w:val="en-GB"/>
              </w:rPr>
              <w:t>6</w:t>
            </w:r>
            <w:r w:rsidR="00AA1043" w:rsidRPr="002A41C3">
              <w:rPr>
                <w:lang w:val="en-GB"/>
              </w:rPr>
              <w:t>%</w:t>
            </w:r>
          </w:p>
        </w:tc>
      </w:tr>
      <w:tr w:rsidR="00AA1043" w:rsidRPr="002A41C3" w:rsidTr="0042751D">
        <w:tc>
          <w:tcPr>
            <w:tcW w:w="2363" w:type="pct"/>
            <w:tcBorders>
              <w:top w:val="nil"/>
              <w:left w:val="nil"/>
              <w:bottom w:val="nil"/>
              <w:right w:val="nil"/>
            </w:tcBorders>
          </w:tcPr>
          <w:p w:rsidR="001F5ED8" w:rsidRPr="002A41C3" w:rsidRDefault="00AA1043" w:rsidP="002A41C3">
            <w:pPr>
              <w:spacing w:line="480" w:lineRule="auto"/>
              <w:rPr>
                <w:lang w:val="en-GB"/>
              </w:rPr>
            </w:pPr>
            <w:r w:rsidRPr="002A41C3">
              <w:rPr>
                <w:lang w:val="en-GB"/>
              </w:rPr>
              <w:t>Uncomfortable sexual experience</w:t>
            </w:r>
          </w:p>
        </w:tc>
        <w:tc>
          <w:tcPr>
            <w:tcW w:w="58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12</w:t>
            </w:r>
          </w:p>
        </w:tc>
        <w:tc>
          <w:tcPr>
            <w:tcW w:w="51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5</w:t>
            </w:r>
          </w:p>
        </w:tc>
        <w:tc>
          <w:tcPr>
            <w:tcW w:w="547"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53</w:t>
            </w:r>
          </w:p>
        </w:tc>
        <w:tc>
          <w:tcPr>
            <w:tcW w:w="479"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70</w:t>
            </w:r>
          </w:p>
        </w:tc>
        <w:tc>
          <w:tcPr>
            <w:tcW w:w="517" w:type="pct"/>
            <w:tcBorders>
              <w:top w:val="nil"/>
              <w:left w:val="nil"/>
              <w:bottom w:val="nil"/>
              <w:right w:val="nil"/>
            </w:tcBorders>
          </w:tcPr>
          <w:p w:rsidR="001F5ED8" w:rsidRPr="002A41C3" w:rsidRDefault="00AD7DB0" w:rsidP="002A41C3">
            <w:pPr>
              <w:spacing w:line="480" w:lineRule="auto"/>
              <w:jc w:val="center"/>
              <w:rPr>
                <w:lang w:val="en-GB"/>
              </w:rPr>
            </w:pPr>
            <w:r w:rsidRPr="002A41C3">
              <w:rPr>
                <w:lang w:val="en-GB"/>
              </w:rPr>
              <w:t>4</w:t>
            </w:r>
            <w:r w:rsidR="00AA1043" w:rsidRPr="002A41C3">
              <w:rPr>
                <w:lang w:val="en-GB"/>
              </w:rPr>
              <w:t>%</w:t>
            </w:r>
          </w:p>
        </w:tc>
      </w:tr>
      <w:tr w:rsidR="00AA1043" w:rsidRPr="002A41C3" w:rsidTr="0042751D">
        <w:tc>
          <w:tcPr>
            <w:tcW w:w="2363" w:type="pct"/>
            <w:tcBorders>
              <w:top w:val="nil"/>
              <w:left w:val="nil"/>
              <w:bottom w:val="nil"/>
              <w:right w:val="nil"/>
            </w:tcBorders>
          </w:tcPr>
          <w:p w:rsidR="001F5ED8" w:rsidRPr="002A41C3" w:rsidRDefault="00AA1043" w:rsidP="002A41C3">
            <w:pPr>
              <w:spacing w:line="480" w:lineRule="auto"/>
              <w:rPr>
                <w:lang w:val="en-GB"/>
              </w:rPr>
            </w:pPr>
            <w:r w:rsidRPr="002A41C3">
              <w:rPr>
                <w:lang w:val="en-GB"/>
              </w:rPr>
              <w:lastRenderedPageBreak/>
              <w:t>Another life threatening experience</w:t>
            </w:r>
          </w:p>
        </w:tc>
        <w:tc>
          <w:tcPr>
            <w:tcW w:w="58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5</w:t>
            </w:r>
          </w:p>
        </w:tc>
        <w:tc>
          <w:tcPr>
            <w:tcW w:w="51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11</w:t>
            </w:r>
          </w:p>
        </w:tc>
        <w:tc>
          <w:tcPr>
            <w:tcW w:w="547"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42</w:t>
            </w:r>
          </w:p>
        </w:tc>
        <w:tc>
          <w:tcPr>
            <w:tcW w:w="479"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58</w:t>
            </w:r>
          </w:p>
        </w:tc>
        <w:tc>
          <w:tcPr>
            <w:tcW w:w="517" w:type="pct"/>
            <w:tcBorders>
              <w:top w:val="nil"/>
              <w:left w:val="nil"/>
              <w:bottom w:val="nil"/>
              <w:right w:val="nil"/>
            </w:tcBorders>
          </w:tcPr>
          <w:p w:rsidR="001F5ED8" w:rsidRPr="002A41C3" w:rsidRDefault="00AD7DB0" w:rsidP="002A41C3">
            <w:pPr>
              <w:spacing w:line="480" w:lineRule="auto"/>
              <w:jc w:val="center"/>
              <w:rPr>
                <w:lang w:val="en-GB"/>
              </w:rPr>
            </w:pPr>
            <w:r w:rsidRPr="002A41C3">
              <w:rPr>
                <w:lang w:val="en-GB"/>
              </w:rPr>
              <w:t>4</w:t>
            </w:r>
            <w:r w:rsidR="00AA1043" w:rsidRPr="002A41C3">
              <w:rPr>
                <w:lang w:val="en-GB"/>
              </w:rPr>
              <w:t>%</w:t>
            </w:r>
          </w:p>
        </w:tc>
      </w:tr>
      <w:tr w:rsidR="00AA1043" w:rsidRPr="002A41C3" w:rsidTr="0042751D">
        <w:tc>
          <w:tcPr>
            <w:tcW w:w="2363" w:type="pct"/>
            <w:tcBorders>
              <w:top w:val="nil"/>
              <w:left w:val="nil"/>
              <w:bottom w:val="nil"/>
              <w:right w:val="nil"/>
            </w:tcBorders>
          </w:tcPr>
          <w:p w:rsidR="001F5ED8" w:rsidRPr="002A41C3" w:rsidRDefault="00AA1043" w:rsidP="002A41C3">
            <w:pPr>
              <w:spacing w:line="480" w:lineRule="auto"/>
              <w:rPr>
                <w:lang w:val="en-GB"/>
              </w:rPr>
            </w:pPr>
            <w:r w:rsidRPr="002A41C3">
              <w:rPr>
                <w:lang w:val="en-GB"/>
              </w:rPr>
              <w:t>Captivity</w:t>
            </w:r>
          </w:p>
        </w:tc>
        <w:tc>
          <w:tcPr>
            <w:tcW w:w="58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4</w:t>
            </w:r>
          </w:p>
        </w:tc>
        <w:tc>
          <w:tcPr>
            <w:tcW w:w="512"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0</w:t>
            </w:r>
          </w:p>
        </w:tc>
        <w:tc>
          <w:tcPr>
            <w:tcW w:w="547"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47</w:t>
            </w:r>
          </w:p>
        </w:tc>
        <w:tc>
          <w:tcPr>
            <w:tcW w:w="479" w:type="pct"/>
            <w:tcBorders>
              <w:top w:val="nil"/>
              <w:left w:val="nil"/>
              <w:bottom w:val="nil"/>
              <w:right w:val="nil"/>
            </w:tcBorders>
          </w:tcPr>
          <w:p w:rsidR="001F5ED8" w:rsidRPr="002A41C3" w:rsidRDefault="00AA1043" w:rsidP="002A41C3">
            <w:pPr>
              <w:spacing w:line="480" w:lineRule="auto"/>
              <w:jc w:val="center"/>
              <w:rPr>
                <w:lang w:val="en-GB"/>
              </w:rPr>
            </w:pPr>
            <w:r w:rsidRPr="002A41C3">
              <w:rPr>
                <w:lang w:val="en-GB"/>
              </w:rPr>
              <w:t>51</w:t>
            </w:r>
          </w:p>
        </w:tc>
        <w:tc>
          <w:tcPr>
            <w:tcW w:w="517" w:type="pct"/>
            <w:tcBorders>
              <w:top w:val="nil"/>
              <w:left w:val="nil"/>
              <w:bottom w:val="nil"/>
              <w:right w:val="nil"/>
            </w:tcBorders>
          </w:tcPr>
          <w:p w:rsidR="001F5ED8" w:rsidRPr="002A41C3" w:rsidRDefault="00AD7DB0" w:rsidP="002A41C3">
            <w:pPr>
              <w:spacing w:line="480" w:lineRule="auto"/>
              <w:jc w:val="center"/>
              <w:rPr>
                <w:lang w:val="en-GB"/>
              </w:rPr>
            </w:pPr>
            <w:r w:rsidRPr="002A41C3">
              <w:rPr>
                <w:lang w:val="en-GB"/>
              </w:rPr>
              <w:t>3</w:t>
            </w:r>
            <w:r w:rsidR="00AA1043" w:rsidRPr="002A41C3">
              <w:rPr>
                <w:lang w:val="en-GB"/>
              </w:rPr>
              <w:t>%</w:t>
            </w:r>
          </w:p>
        </w:tc>
      </w:tr>
      <w:tr w:rsidR="00AA1043" w:rsidRPr="002A41C3" w:rsidTr="0042751D">
        <w:tc>
          <w:tcPr>
            <w:tcW w:w="2363" w:type="pct"/>
            <w:tcBorders>
              <w:top w:val="nil"/>
              <w:left w:val="nil"/>
              <w:right w:val="nil"/>
            </w:tcBorders>
          </w:tcPr>
          <w:p w:rsidR="001F5ED8" w:rsidRPr="002A41C3" w:rsidRDefault="00AA1043" w:rsidP="002A41C3">
            <w:pPr>
              <w:spacing w:line="480" w:lineRule="auto"/>
              <w:rPr>
                <w:lang w:val="en-GB"/>
              </w:rPr>
            </w:pPr>
            <w:r w:rsidRPr="002A41C3">
              <w:rPr>
                <w:lang w:val="en-GB"/>
              </w:rPr>
              <w:t>Serious injury, harm or death that you caused</w:t>
            </w:r>
          </w:p>
        </w:tc>
        <w:tc>
          <w:tcPr>
            <w:tcW w:w="582" w:type="pct"/>
            <w:tcBorders>
              <w:top w:val="nil"/>
              <w:left w:val="nil"/>
              <w:right w:val="nil"/>
            </w:tcBorders>
          </w:tcPr>
          <w:p w:rsidR="001F5ED8" w:rsidRPr="002A41C3" w:rsidRDefault="00AA1043" w:rsidP="002A41C3">
            <w:pPr>
              <w:spacing w:line="480" w:lineRule="auto"/>
              <w:jc w:val="center"/>
              <w:rPr>
                <w:lang w:val="en-GB"/>
              </w:rPr>
            </w:pPr>
            <w:r w:rsidRPr="002A41C3">
              <w:rPr>
                <w:lang w:val="en-GB"/>
              </w:rPr>
              <w:t>2</w:t>
            </w:r>
          </w:p>
        </w:tc>
        <w:tc>
          <w:tcPr>
            <w:tcW w:w="512" w:type="pct"/>
            <w:tcBorders>
              <w:top w:val="nil"/>
              <w:left w:val="nil"/>
              <w:right w:val="nil"/>
            </w:tcBorders>
          </w:tcPr>
          <w:p w:rsidR="001F5ED8" w:rsidRPr="002A41C3" w:rsidRDefault="00AA1043" w:rsidP="002A41C3">
            <w:pPr>
              <w:spacing w:line="480" w:lineRule="auto"/>
              <w:jc w:val="center"/>
              <w:rPr>
                <w:lang w:val="en-GB"/>
              </w:rPr>
            </w:pPr>
            <w:r w:rsidRPr="002A41C3">
              <w:rPr>
                <w:lang w:val="en-GB"/>
              </w:rPr>
              <w:t>2</w:t>
            </w:r>
          </w:p>
        </w:tc>
        <w:tc>
          <w:tcPr>
            <w:tcW w:w="547" w:type="pct"/>
            <w:tcBorders>
              <w:top w:val="nil"/>
              <w:left w:val="nil"/>
              <w:right w:val="nil"/>
            </w:tcBorders>
          </w:tcPr>
          <w:p w:rsidR="001F5ED8" w:rsidRPr="002A41C3" w:rsidRDefault="00AA1043" w:rsidP="002A41C3">
            <w:pPr>
              <w:spacing w:line="480" w:lineRule="auto"/>
              <w:jc w:val="center"/>
              <w:rPr>
                <w:lang w:val="en-GB"/>
              </w:rPr>
            </w:pPr>
            <w:r w:rsidRPr="002A41C3">
              <w:rPr>
                <w:lang w:val="en-GB"/>
              </w:rPr>
              <w:t>26</w:t>
            </w:r>
          </w:p>
        </w:tc>
        <w:tc>
          <w:tcPr>
            <w:tcW w:w="479" w:type="pct"/>
            <w:tcBorders>
              <w:top w:val="nil"/>
              <w:left w:val="nil"/>
              <w:right w:val="nil"/>
            </w:tcBorders>
          </w:tcPr>
          <w:p w:rsidR="001F5ED8" w:rsidRPr="002A41C3" w:rsidRDefault="00AA1043" w:rsidP="002A41C3">
            <w:pPr>
              <w:spacing w:line="480" w:lineRule="auto"/>
              <w:jc w:val="center"/>
              <w:rPr>
                <w:lang w:val="en-GB"/>
              </w:rPr>
            </w:pPr>
            <w:r w:rsidRPr="002A41C3">
              <w:rPr>
                <w:lang w:val="en-GB"/>
              </w:rPr>
              <w:t>30</w:t>
            </w:r>
          </w:p>
        </w:tc>
        <w:tc>
          <w:tcPr>
            <w:tcW w:w="517" w:type="pct"/>
            <w:tcBorders>
              <w:top w:val="nil"/>
              <w:left w:val="nil"/>
              <w:right w:val="nil"/>
            </w:tcBorders>
          </w:tcPr>
          <w:p w:rsidR="001F5ED8" w:rsidRPr="002A41C3" w:rsidRDefault="00AD7DB0" w:rsidP="002A41C3">
            <w:pPr>
              <w:spacing w:line="480" w:lineRule="auto"/>
              <w:jc w:val="center"/>
              <w:rPr>
                <w:lang w:val="en-GB"/>
              </w:rPr>
            </w:pPr>
            <w:r w:rsidRPr="002A41C3">
              <w:rPr>
                <w:lang w:val="en-GB"/>
              </w:rPr>
              <w:t>2</w:t>
            </w:r>
            <w:r w:rsidR="00AA1043" w:rsidRPr="002A41C3">
              <w:rPr>
                <w:lang w:val="en-GB"/>
              </w:rPr>
              <w:t>%</w:t>
            </w:r>
          </w:p>
        </w:tc>
      </w:tr>
    </w:tbl>
    <w:p w:rsidR="00DD4909" w:rsidRPr="002A41C3" w:rsidRDefault="00DD4909" w:rsidP="002A41C3">
      <w:pPr>
        <w:spacing w:line="480" w:lineRule="auto"/>
      </w:pPr>
    </w:p>
    <w:p w:rsidR="00CF3AB1" w:rsidRPr="002A41C3" w:rsidRDefault="00CF3AB1" w:rsidP="002A41C3">
      <w:pPr>
        <w:spacing w:line="480" w:lineRule="auto"/>
      </w:pPr>
    </w:p>
    <w:p w:rsidR="00CF3AB1" w:rsidRPr="002A41C3" w:rsidRDefault="00CF3AB1" w:rsidP="002A41C3">
      <w:pPr>
        <w:spacing w:line="480" w:lineRule="auto"/>
      </w:pPr>
    </w:p>
    <w:p w:rsidR="00F2515C" w:rsidRPr="002A41C3" w:rsidRDefault="00CF3AB1" w:rsidP="002A41C3">
      <w:pPr>
        <w:spacing w:line="480" w:lineRule="auto"/>
      </w:pPr>
      <w:r w:rsidRPr="002A41C3">
        <w:br w:type="page"/>
      </w:r>
    </w:p>
    <w:p w:rsidR="007A166E" w:rsidRPr="002A41C3" w:rsidRDefault="0012259A" w:rsidP="002A41C3">
      <w:pPr>
        <w:spacing w:line="480" w:lineRule="auto"/>
        <w:jc w:val="center"/>
      </w:pPr>
      <w:r w:rsidRPr="003463A0">
        <w:rPr>
          <w:b/>
        </w:rPr>
        <w:lastRenderedPageBreak/>
        <w:t xml:space="preserve">Table </w:t>
      </w:r>
      <w:r w:rsidR="00935F1B" w:rsidRPr="003463A0">
        <w:rPr>
          <w:b/>
        </w:rPr>
        <w:t>3</w:t>
      </w:r>
      <w:r w:rsidR="00F2515C" w:rsidRPr="002A41C3">
        <w:t xml:space="preserve"> </w:t>
      </w:r>
      <w:r w:rsidR="00FA2A01" w:rsidRPr="002A41C3">
        <w:t>Multivariate Logistic Regressions Testing Factors As</w:t>
      </w:r>
      <w:r w:rsidR="007A166E" w:rsidRPr="002A41C3">
        <w:t xml:space="preserve">sociated with </w:t>
      </w:r>
      <w:r w:rsidR="00FA2A01" w:rsidRPr="002A41C3">
        <w:t>P</w:t>
      </w:r>
      <w:r w:rsidR="002C472D" w:rsidRPr="002A41C3">
        <w:t xml:space="preserve">osttraumatic </w:t>
      </w:r>
      <w:r w:rsidR="00FA2A01" w:rsidRPr="002A41C3">
        <w:t>Stress D</w:t>
      </w:r>
      <w:r w:rsidR="002C472D" w:rsidRPr="002A41C3">
        <w:t>isorder</w:t>
      </w:r>
      <w:r w:rsidR="007A166E" w:rsidRPr="002A41C3">
        <w:t xml:space="preserve"> (</w:t>
      </w:r>
      <w:r w:rsidR="002C472D" w:rsidRPr="002A41C3">
        <w:t>PTSD</w:t>
      </w:r>
      <w:r w:rsidR="007A166E" w:rsidRPr="002A41C3">
        <w:t>)</w:t>
      </w:r>
      <w:r w:rsidR="004C60E0" w:rsidRPr="002A41C3">
        <w:t xml:space="preserve"> symptoms</w:t>
      </w:r>
      <w:r w:rsidR="006421C8" w:rsidRPr="002A41C3">
        <w:t xml:space="preserve"> (n</w:t>
      </w:r>
      <w:r w:rsidR="003F3550" w:rsidRPr="002A41C3">
        <w:t xml:space="preserve"> </w:t>
      </w:r>
      <w:r w:rsidR="006421C8" w:rsidRPr="002A41C3">
        <w:t>=</w:t>
      </w:r>
      <w:r w:rsidR="003F3550" w:rsidRPr="002A41C3">
        <w:t xml:space="preserve"> </w:t>
      </w:r>
      <w:r w:rsidR="006421C8" w:rsidRPr="002A41C3">
        <w:t>116)</w:t>
      </w:r>
    </w:p>
    <w:tbl>
      <w:tblPr>
        <w:tblW w:w="5000" w:type="pct"/>
        <w:tblBorders>
          <w:top w:val="single" w:sz="8" w:space="0" w:color="4F81BD"/>
          <w:bottom w:val="single" w:sz="8" w:space="0" w:color="4F81BD"/>
        </w:tblBorders>
        <w:tblLook w:val="0660" w:firstRow="1" w:lastRow="1" w:firstColumn="0" w:lastColumn="0" w:noHBand="1" w:noVBand="1"/>
      </w:tblPr>
      <w:tblGrid>
        <w:gridCol w:w="6084"/>
        <w:gridCol w:w="1525"/>
        <w:gridCol w:w="1525"/>
        <w:gridCol w:w="1525"/>
        <w:gridCol w:w="1806"/>
        <w:gridCol w:w="1710"/>
      </w:tblGrid>
      <w:tr w:rsidR="007A166E" w:rsidRPr="002A41C3" w:rsidTr="00F22FE9">
        <w:trPr>
          <w:trHeight w:val="288"/>
        </w:trPr>
        <w:tc>
          <w:tcPr>
            <w:tcW w:w="2146" w:type="pct"/>
            <w:tcBorders>
              <w:top w:val="single" w:sz="8" w:space="0" w:color="4F81BD"/>
              <w:left w:val="nil"/>
              <w:bottom w:val="single" w:sz="8" w:space="0" w:color="4F81BD"/>
              <w:right w:val="nil"/>
            </w:tcBorders>
            <w:noWrap/>
          </w:tcPr>
          <w:p w:rsidR="007A166E" w:rsidRPr="002A41C3" w:rsidRDefault="007A166E" w:rsidP="002A41C3">
            <w:pPr>
              <w:spacing w:line="480" w:lineRule="auto"/>
              <w:rPr>
                <w:bCs/>
              </w:rPr>
            </w:pPr>
          </w:p>
        </w:tc>
        <w:tc>
          <w:tcPr>
            <w:tcW w:w="538" w:type="pct"/>
            <w:tcBorders>
              <w:top w:val="single" w:sz="8" w:space="0" w:color="4F81BD"/>
              <w:left w:val="nil"/>
              <w:bottom w:val="single" w:sz="8" w:space="0" w:color="4F81BD"/>
              <w:right w:val="nil"/>
            </w:tcBorders>
          </w:tcPr>
          <w:p w:rsidR="007A166E" w:rsidRPr="002A41C3" w:rsidRDefault="007A166E" w:rsidP="002A41C3">
            <w:pPr>
              <w:spacing w:line="480" w:lineRule="auto"/>
              <w:jc w:val="center"/>
              <w:rPr>
                <w:bCs/>
              </w:rPr>
            </w:pPr>
            <w:r w:rsidRPr="002A41C3">
              <w:rPr>
                <w:bCs/>
              </w:rPr>
              <w:t>Model 1</w:t>
            </w:r>
          </w:p>
          <w:p w:rsidR="007A166E" w:rsidRPr="002A41C3" w:rsidRDefault="007A166E" w:rsidP="002A41C3">
            <w:pPr>
              <w:spacing w:line="480" w:lineRule="auto"/>
              <w:jc w:val="center"/>
              <w:rPr>
                <w:bCs/>
              </w:rPr>
            </w:pPr>
            <w:r w:rsidRPr="002A41C3">
              <w:rPr>
                <w:bCs/>
              </w:rPr>
              <w:t xml:space="preserve">OR </w:t>
            </w:r>
          </w:p>
          <w:p w:rsidR="007A166E" w:rsidRPr="002A41C3" w:rsidRDefault="00903B36" w:rsidP="002A41C3">
            <w:pPr>
              <w:spacing w:line="480" w:lineRule="auto"/>
              <w:jc w:val="center"/>
              <w:rPr>
                <w:bCs/>
              </w:rPr>
            </w:pPr>
            <w:r w:rsidRPr="002A41C3">
              <w:rPr>
                <w:bCs/>
              </w:rPr>
              <w:t>[</w:t>
            </w:r>
            <w:r w:rsidR="007A166E" w:rsidRPr="002A41C3">
              <w:rPr>
                <w:bCs/>
              </w:rPr>
              <w:t>95% CI</w:t>
            </w:r>
            <w:r w:rsidRPr="002A41C3">
              <w:rPr>
                <w:bCs/>
              </w:rPr>
              <w:t>]</w:t>
            </w:r>
          </w:p>
        </w:tc>
        <w:tc>
          <w:tcPr>
            <w:tcW w:w="538" w:type="pct"/>
            <w:tcBorders>
              <w:top w:val="single" w:sz="8" w:space="0" w:color="4F81BD"/>
              <w:left w:val="nil"/>
              <w:bottom w:val="single" w:sz="8" w:space="0" w:color="4F81BD"/>
              <w:right w:val="nil"/>
            </w:tcBorders>
          </w:tcPr>
          <w:p w:rsidR="007A166E" w:rsidRPr="002A41C3" w:rsidRDefault="007A166E" w:rsidP="002A41C3">
            <w:pPr>
              <w:spacing w:line="480" w:lineRule="auto"/>
              <w:jc w:val="center"/>
              <w:rPr>
                <w:bCs/>
              </w:rPr>
            </w:pPr>
            <w:r w:rsidRPr="002A41C3">
              <w:rPr>
                <w:bCs/>
              </w:rPr>
              <w:t>Model 2</w:t>
            </w:r>
          </w:p>
          <w:p w:rsidR="007A166E" w:rsidRPr="002A41C3" w:rsidRDefault="007A166E" w:rsidP="002A41C3">
            <w:pPr>
              <w:spacing w:line="480" w:lineRule="auto"/>
              <w:jc w:val="center"/>
              <w:rPr>
                <w:bCs/>
              </w:rPr>
            </w:pPr>
            <w:r w:rsidRPr="002A41C3">
              <w:rPr>
                <w:bCs/>
              </w:rPr>
              <w:t xml:space="preserve">OR </w:t>
            </w:r>
          </w:p>
          <w:p w:rsidR="007A166E" w:rsidRPr="002A41C3" w:rsidRDefault="00903B36" w:rsidP="002A41C3">
            <w:pPr>
              <w:spacing w:line="480" w:lineRule="auto"/>
              <w:jc w:val="center"/>
              <w:rPr>
                <w:bCs/>
              </w:rPr>
            </w:pPr>
            <w:r w:rsidRPr="002A41C3">
              <w:rPr>
                <w:bCs/>
              </w:rPr>
              <w:t>[</w:t>
            </w:r>
            <w:r w:rsidR="007A166E" w:rsidRPr="002A41C3">
              <w:rPr>
                <w:bCs/>
              </w:rPr>
              <w:t>95% CI</w:t>
            </w:r>
            <w:r w:rsidRPr="002A41C3">
              <w:rPr>
                <w:bCs/>
              </w:rPr>
              <w:t>]</w:t>
            </w:r>
          </w:p>
        </w:tc>
        <w:tc>
          <w:tcPr>
            <w:tcW w:w="538" w:type="pct"/>
            <w:tcBorders>
              <w:top w:val="single" w:sz="8" w:space="0" w:color="4F81BD"/>
              <w:left w:val="nil"/>
              <w:bottom w:val="single" w:sz="8" w:space="0" w:color="4F81BD"/>
              <w:right w:val="nil"/>
            </w:tcBorders>
          </w:tcPr>
          <w:p w:rsidR="007A166E" w:rsidRPr="002A41C3" w:rsidRDefault="007A166E" w:rsidP="002A41C3">
            <w:pPr>
              <w:spacing w:line="480" w:lineRule="auto"/>
              <w:jc w:val="center"/>
              <w:rPr>
                <w:bCs/>
              </w:rPr>
            </w:pPr>
            <w:r w:rsidRPr="002A41C3">
              <w:rPr>
                <w:bCs/>
              </w:rPr>
              <w:t>Model 3</w:t>
            </w:r>
          </w:p>
          <w:p w:rsidR="007A166E" w:rsidRPr="002A41C3" w:rsidRDefault="007A166E" w:rsidP="002A41C3">
            <w:pPr>
              <w:spacing w:line="480" w:lineRule="auto"/>
              <w:jc w:val="center"/>
              <w:rPr>
                <w:bCs/>
              </w:rPr>
            </w:pPr>
            <w:r w:rsidRPr="002A41C3">
              <w:rPr>
                <w:bCs/>
              </w:rPr>
              <w:t xml:space="preserve">OR </w:t>
            </w:r>
          </w:p>
          <w:p w:rsidR="007A166E" w:rsidRPr="002A41C3" w:rsidRDefault="00903B36" w:rsidP="002A41C3">
            <w:pPr>
              <w:spacing w:line="480" w:lineRule="auto"/>
              <w:jc w:val="center"/>
              <w:rPr>
                <w:bCs/>
              </w:rPr>
            </w:pPr>
            <w:r w:rsidRPr="002A41C3">
              <w:rPr>
                <w:bCs/>
              </w:rPr>
              <w:t>[</w:t>
            </w:r>
            <w:r w:rsidR="007A166E" w:rsidRPr="002A41C3">
              <w:rPr>
                <w:bCs/>
              </w:rPr>
              <w:t>95% CI</w:t>
            </w:r>
            <w:r w:rsidRPr="002A41C3">
              <w:rPr>
                <w:bCs/>
              </w:rPr>
              <w:t>]</w:t>
            </w:r>
            <w:r w:rsidR="007A166E" w:rsidRPr="002A41C3">
              <w:rPr>
                <w:bCs/>
              </w:rPr>
              <w:t xml:space="preserve"> </w:t>
            </w:r>
          </w:p>
        </w:tc>
        <w:tc>
          <w:tcPr>
            <w:tcW w:w="637" w:type="pct"/>
            <w:tcBorders>
              <w:top w:val="single" w:sz="8" w:space="0" w:color="4F81BD"/>
              <w:left w:val="nil"/>
              <w:bottom w:val="single" w:sz="8" w:space="0" w:color="4F81BD"/>
              <w:right w:val="nil"/>
            </w:tcBorders>
          </w:tcPr>
          <w:p w:rsidR="007A166E" w:rsidRPr="002A41C3" w:rsidRDefault="007A166E" w:rsidP="002A41C3">
            <w:pPr>
              <w:spacing w:line="480" w:lineRule="auto"/>
              <w:jc w:val="center"/>
              <w:rPr>
                <w:bCs/>
              </w:rPr>
            </w:pPr>
            <w:r w:rsidRPr="002A41C3">
              <w:rPr>
                <w:bCs/>
              </w:rPr>
              <w:t>Model 4</w:t>
            </w:r>
          </w:p>
          <w:p w:rsidR="007A166E" w:rsidRPr="002A41C3" w:rsidRDefault="007A166E" w:rsidP="002A41C3">
            <w:pPr>
              <w:spacing w:line="480" w:lineRule="auto"/>
              <w:jc w:val="center"/>
              <w:rPr>
                <w:bCs/>
              </w:rPr>
            </w:pPr>
            <w:r w:rsidRPr="002A41C3">
              <w:rPr>
                <w:bCs/>
              </w:rPr>
              <w:t xml:space="preserve">OR </w:t>
            </w:r>
          </w:p>
          <w:p w:rsidR="007A166E" w:rsidRPr="002A41C3" w:rsidRDefault="00903B36" w:rsidP="002A41C3">
            <w:pPr>
              <w:spacing w:line="480" w:lineRule="auto"/>
              <w:jc w:val="center"/>
              <w:rPr>
                <w:bCs/>
              </w:rPr>
            </w:pPr>
            <w:r w:rsidRPr="002A41C3">
              <w:rPr>
                <w:bCs/>
              </w:rPr>
              <w:t>[</w:t>
            </w:r>
            <w:r w:rsidR="007A166E" w:rsidRPr="002A41C3">
              <w:rPr>
                <w:bCs/>
              </w:rPr>
              <w:t>95% CI</w:t>
            </w:r>
            <w:r w:rsidRPr="002A41C3">
              <w:rPr>
                <w:bCs/>
              </w:rPr>
              <w:t>]</w:t>
            </w:r>
          </w:p>
        </w:tc>
        <w:tc>
          <w:tcPr>
            <w:tcW w:w="604" w:type="pct"/>
            <w:tcBorders>
              <w:top w:val="single" w:sz="8" w:space="0" w:color="4F81BD"/>
              <w:left w:val="nil"/>
              <w:bottom w:val="single" w:sz="8" w:space="0" w:color="4F81BD"/>
              <w:right w:val="nil"/>
            </w:tcBorders>
          </w:tcPr>
          <w:p w:rsidR="007A166E" w:rsidRPr="002A41C3" w:rsidRDefault="007A166E" w:rsidP="002A41C3">
            <w:pPr>
              <w:spacing w:line="480" w:lineRule="auto"/>
              <w:jc w:val="center"/>
              <w:rPr>
                <w:bCs/>
              </w:rPr>
            </w:pPr>
            <w:r w:rsidRPr="002A41C3">
              <w:rPr>
                <w:bCs/>
              </w:rPr>
              <w:t>Model 5</w:t>
            </w:r>
          </w:p>
          <w:p w:rsidR="007A166E" w:rsidRPr="002A41C3" w:rsidRDefault="007A166E" w:rsidP="002A41C3">
            <w:pPr>
              <w:spacing w:line="480" w:lineRule="auto"/>
              <w:jc w:val="center"/>
              <w:rPr>
                <w:bCs/>
              </w:rPr>
            </w:pPr>
            <w:r w:rsidRPr="002A41C3">
              <w:rPr>
                <w:bCs/>
              </w:rPr>
              <w:t xml:space="preserve">OR </w:t>
            </w:r>
          </w:p>
          <w:p w:rsidR="007A166E" w:rsidRPr="002A41C3" w:rsidRDefault="00903B36" w:rsidP="002A41C3">
            <w:pPr>
              <w:spacing w:line="480" w:lineRule="auto"/>
              <w:jc w:val="center"/>
              <w:rPr>
                <w:bCs/>
              </w:rPr>
            </w:pPr>
            <w:r w:rsidRPr="002A41C3">
              <w:rPr>
                <w:bCs/>
              </w:rPr>
              <w:t>[</w:t>
            </w:r>
            <w:r w:rsidR="007A166E" w:rsidRPr="002A41C3">
              <w:rPr>
                <w:bCs/>
              </w:rPr>
              <w:t>95% CI</w:t>
            </w:r>
            <w:r w:rsidRPr="002A41C3">
              <w:rPr>
                <w:bCs/>
              </w:rPr>
              <w:t>]</w:t>
            </w:r>
          </w:p>
        </w:tc>
      </w:tr>
      <w:tr w:rsidR="007A166E" w:rsidRPr="002A41C3" w:rsidTr="00F22FE9">
        <w:trPr>
          <w:trHeight w:val="270"/>
        </w:trPr>
        <w:tc>
          <w:tcPr>
            <w:tcW w:w="2146" w:type="pct"/>
            <w:noWrap/>
          </w:tcPr>
          <w:p w:rsidR="007A166E" w:rsidRPr="002A41C3" w:rsidRDefault="002C472D" w:rsidP="002A41C3">
            <w:pPr>
              <w:spacing w:line="480" w:lineRule="auto"/>
            </w:pPr>
            <w:r w:rsidRPr="002A41C3">
              <w:t>Caregiver</w:t>
            </w:r>
            <w:r w:rsidR="007A166E" w:rsidRPr="002A41C3">
              <w:t xml:space="preserve"> type (</w:t>
            </w:r>
            <w:r w:rsidRPr="002A41C3">
              <w:t>Orphan</w:t>
            </w:r>
            <w:r w:rsidR="007A166E" w:rsidRPr="002A41C3">
              <w:t xml:space="preserve"> vs. </w:t>
            </w:r>
            <w:r w:rsidRPr="002A41C3">
              <w:t>Non-orphan caregivers</w:t>
            </w:r>
            <w:r w:rsidR="007A166E" w:rsidRPr="002A41C3">
              <w:t>)</w:t>
            </w:r>
          </w:p>
        </w:tc>
        <w:tc>
          <w:tcPr>
            <w:tcW w:w="538" w:type="pct"/>
          </w:tcPr>
          <w:p w:rsidR="007A166E" w:rsidRPr="002A41C3" w:rsidRDefault="006457AF" w:rsidP="002A41C3">
            <w:pPr>
              <w:spacing w:line="480" w:lineRule="auto"/>
              <w:jc w:val="center"/>
            </w:pPr>
            <w:r w:rsidRPr="002A41C3">
              <w:t>3.47</w:t>
            </w:r>
            <w:r w:rsidR="00F106A7" w:rsidRPr="002A41C3">
              <w:t>*</w:t>
            </w:r>
          </w:p>
          <w:p w:rsidR="007A166E" w:rsidRPr="002A41C3" w:rsidRDefault="00903B36" w:rsidP="002A41C3">
            <w:pPr>
              <w:spacing w:line="480" w:lineRule="auto"/>
              <w:jc w:val="center"/>
            </w:pPr>
            <w:r w:rsidRPr="002A41C3">
              <w:t>[</w:t>
            </w:r>
            <w:r w:rsidR="007A166E" w:rsidRPr="002A41C3">
              <w:t>1.</w:t>
            </w:r>
            <w:r w:rsidR="006457AF" w:rsidRPr="002A41C3">
              <w:t>24</w:t>
            </w:r>
            <w:r w:rsidR="007F389F" w:rsidRPr="002A41C3">
              <w:t>-</w:t>
            </w:r>
            <w:r w:rsidR="006457AF" w:rsidRPr="002A41C3">
              <w:t>9.67</w:t>
            </w:r>
            <w:r w:rsidRPr="002A41C3">
              <w:t>]</w:t>
            </w:r>
          </w:p>
        </w:tc>
        <w:tc>
          <w:tcPr>
            <w:tcW w:w="538" w:type="pct"/>
          </w:tcPr>
          <w:p w:rsidR="007A166E" w:rsidRPr="002A41C3" w:rsidRDefault="006457AF" w:rsidP="002A41C3">
            <w:pPr>
              <w:spacing w:line="480" w:lineRule="auto"/>
              <w:jc w:val="center"/>
            </w:pPr>
            <w:r w:rsidRPr="002A41C3">
              <w:t>2.97*</w:t>
            </w:r>
          </w:p>
          <w:p w:rsidR="007A166E" w:rsidRPr="002A41C3" w:rsidRDefault="00903B36" w:rsidP="002A41C3">
            <w:pPr>
              <w:spacing w:line="480" w:lineRule="auto"/>
              <w:jc w:val="center"/>
            </w:pPr>
            <w:r w:rsidRPr="002A41C3">
              <w:t>[</w:t>
            </w:r>
            <w:r w:rsidR="006457AF" w:rsidRPr="002A41C3">
              <w:t>1.03-8.57</w:t>
            </w:r>
            <w:r w:rsidRPr="002A41C3">
              <w:t>]</w:t>
            </w:r>
          </w:p>
        </w:tc>
        <w:tc>
          <w:tcPr>
            <w:tcW w:w="538" w:type="pct"/>
          </w:tcPr>
          <w:p w:rsidR="007A166E" w:rsidRPr="002A41C3" w:rsidRDefault="007F389F" w:rsidP="002A41C3">
            <w:pPr>
              <w:spacing w:line="480" w:lineRule="auto"/>
              <w:jc w:val="center"/>
            </w:pPr>
            <w:r w:rsidRPr="002A41C3">
              <w:t>2.</w:t>
            </w:r>
            <w:r w:rsidR="006457AF" w:rsidRPr="002A41C3">
              <w:t>98*</w:t>
            </w:r>
          </w:p>
          <w:p w:rsidR="007A166E" w:rsidRPr="002A41C3" w:rsidRDefault="00903B36" w:rsidP="002A41C3">
            <w:pPr>
              <w:spacing w:line="480" w:lineRule="auto"/>
              <w:jc w:val="center"/>
            </w:pPr>
            <w:r w:rsidRPr="002A41C3">
              <w:t>[</w:t>
            </w:r>
            <w:r w:rsidR="006457AF" w:rsidRPr="002A41C3">
              <w:t>1.03</w:t>
            </w:r>
            <w:r w:rsidR="007F389F" w:rsidRPr="002A41C3">
              <w:t>-</w:t>
            </w:r>
            <w:r w:rsidR="006457AF" w:rsidRPr="002A41C3">
              <w:t>8.66</w:t>
            </w:r>
            <w:r w:rsidRPr="002A41C3">
              <w:t>]</w:t>
            </w:r>
          </w:p>
        </w:tc>
        <w:tc>
          <w:tcPr>
            <w:tcW w:w="637" w:type="pct"/>
          </w:tcPr>
          <w:p w:rsidR="007A166E" w:rsidRPr="002A41C3" w:rsidRDefault="006457AF" w:rsidP="002A41C3">
            <w:pPr>
              <w:spacing w:line="480" w:lineRule="auto"/>
              <w:jc w:val="center"/>
            </w:pPr>
            <w:r w:rsidRPr="002A41C3">
              <w:t>3.12*</w:t>
            </w:r>
          </w:p>
          <w:p w:rsidR="007A166E" w:rsidRPr="002A41C3" w:rsidRDefault="00903B36" w:rsidP="002A41C3">
            <w:pPr>
              <w:spacing w:line="480" w:lineRule="auto"/>
              <w:jc w:val="center"/>
            </w:pPr>
            <w:r w:rsidRPr="002A41C3">
              <w:t>[</w:t>
            </w:r>
            <w:r w:rsidR="006457AF" w:rsidRPr="002A41C3">
              <w:t>1.02</w:t>
            </w:r>
            <w:r w:rsidR="007F389F" w:rsidRPr="002A41C3">
              <w:t>-</w:t>
            </w:r>
            <w:r w:rsidR="006457AF" w:rsidRPr="002A41C3">
              <w:t>9.56</w:t>
            </w:r>
            <w:r w:rsidRPr="002A41C3">
              <w:t>]</w:t>
            </w:r>
          </w:p>
        </w:tc>
        <w:tc>
          <w:tcPr>
            <w:tcW w:w="604" w:type="pct"/>
          </w:tcPr>
          <w:p w:rsidR="007A166E" w:rsidRPr="002A41C3" w:rsidRDefault="006457AF" w:rsidP="002A41C3">
            <w:pPr>
              <w:spacing w:line="480" w:lineRule="auto"/>
              <w:jc w:val="center"/>
            </w:pPr>
            <w:r w:rsidRPr="002A41C3">
              <w:t>3.01</w:t>
            </w:r>
            <w:r w:rsidR="00047CE9" w:rsidRPr="002A41C3">
              <w:rPr>
                <w:vertAlign w:val="superscript"/>
              </w:rPr>
              <w:t>*+</w:t>
            </w:r>
          </w:p>
          <w:p w:rsidR="007A166E" w:rsidRPr="002A41C3" w:rsidRDefault="00903B36" w:rsidP="002A41C3">
            <w:pPr>
              <w:spacing w:line="480" w:lineRule="auto"/>
              <w:jc w:val="center"/>
            </w:pPr>
            <w:r w:rsidRPr="002A41C3">
              <w:t>[</w:t>
            </w:r>
            <w:r w:rsidR="001A5E87" w:rsidRPr="002A41C3">
              <w:t>0.</w:t>
            </w:r>
            <w:r w:rsidR="006457AF" w:rsidRPr="002A41C3">
              <w:t>96</w:t>
            </w:r>
            <w:r w:rsidR="001A5E87" w:rsidRPr="002A41C3">
              <w:t>-</w:t>
            </w:r>
            <w:r w:rsidR="006457AF" w:rsidRPr="002A41C3">
              <w:t>9.47</w:t>
            </w:r>
            <w:r w:rsidRPr="002A41C3">
              <w:t>]</w:t>
            </w:r>
          </w:p>
        </w:tc>
      </w:tr>
      <w:tr w:rsidR="007A166E" w:rsidRPr="002A41C3" w:rsidTr="00F22FE9">
        <w:trPr>
          <w:trHeight w:val="288"/>
        </w:trPr>
        <w:tc>
          <w:tcPr>
            <w:tcW w:w="2146" w:type="pct"/>
            <w:noWrap/>
          </w:tcPr>
          <w:p w:rsidR="007A166E" w:rsidRPr="002A41C3" w:rsidRDefault="007A166E" w:rsidP="002A41C3">
            <w:pPr>
              <w:spacing w:line="480" w:lineRule="auto"/>
            </w:pPr>
            <w:r w:rsidRPr="002A41C3">
              <w:t>Care provision variables</w:t>
            </w:r>
          </w:p>
        </w:tc>
        <w:tc>
          <w:tcPr>
            <w:tcW w:w="538" w:type="pct"/>
          </w:tcPr>
          <w:p w:rsidR="007A166E" w:rsidRPr="002A41C3" w:rsidRDefault="007A166E" w:rsidP="002A41C3">
            <w:pPr>
              <w:pStyle w:val="DecimalAligned"/>
              <w:spacing w:after="0" w:line="480" w:lineRule="auto"/>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37"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04" w:type="pct"/>
          </w:tcPr>
          <w:p w:rsidR="007A166E" w:rsidRPr="002A41C3" w:rsidRDefault="007A166E" w:rsidP="002A41C3">
            <w:pPr>
              <w:pStyle w:val="DecimalAligned"/>
              <w:spacing w:after="0" w:line="480" w:lineRule="auto"/>
              <w:jc w:val="center"/>
              <w:rPr>
                <w:rFonts w:ascii="Times New Roman" w:hAnsi="Times New Roman"/>
                <w:sz w:val="24"/>
                <w:szCs w:val="24"/>
              </w:rPr>
            </w:pPr>
          </w:p>
        </w:tc>
      </w:tr>
      <w:tr w:rsidR="007A166E" w:rsidRPr="002A41C3" w:rsidTr="00F22FE9">
        <w:trPr>
          <w:trHeight w:val="288"/>
        </w:trPr>
        <w:tc>
          <w:tcPr>
            <w:tcW w:w="2146" w:type="pct"/>
            <w:noWrap/>
          </w:tcPr>
          <w:p w:rsidR="007A166E" w:rsidRPr="002A41C3" w:rsidRDefault="00B66A52" w:rsidP="002A41C3">
            <w:pPr>
              <w:spacing w:line="480" w:lineRule="auto"/>
              <w:rPr>
                <w:i/>
              </w:rPr>
            </w:pPr>
            <w:r w:rsidRPr="002A41C3">
              <w:rPr>
                <w:i/>
              </w:rPr>
              <w:t xml:space="preserve">     Social </w:t>
            </w:r>
            <w:proofErr w:type="spellStart"/>
            <w:r w:rsidRPr="002A41C3">
              <w:rPr>
                <w:i/>
              </w:rPr>
              <w:t>support</w:t>
            </w:r>
            <w:r w:rsidR="00F22FE9">
              <w:rPr>
                <w:i/>
                <w:vertAlign w:val="superscript"/>
              </w:rPr>
              <w:t>a</w:t>
            </w:r>
            <w:proofErr w:type="spellEnd"/>
          </w:p>
        </w:tc>
        <w:tc>
          <w:tcPr>
            <w:tcW w:w="538" w:type="pct"/>
          </w:tcPr>
          <w:p w:rsidR="007A166E" w:rsidRPr="002A41C3" w:rsidRDefault="007A166E" w:rsidP="002A41C3">
            <w:pPr>
              <w:spacing w:line="480" w:lineRule="auto"/>
              <w:jc w:val="center"/>
            </w:pPr>
          </w:p>
        </w:tc>
        <w:tc>
          <w:tcPr>
            <w:tcW w:w="538" w:type="pct"/>
          </w:tcPr>
          <w:p w:rsidR="007A166E" w:rsidRPr="002A41C3" w:rsidRDefault="006457AF" w:rsidP="002A41C3">
            <w:pPr>
              <w:spacing w:line="480" w:lineRule="auto"/>
              <w:jc w:val="center"/>
            </w:pPr>
            <w:r w:rsidRPr="002A41C3">
              <w:t>0.65</w:t>
            </w:r>
          </w:p>
          <w:p w:rsidR="007A166E" w:rsidRPr="002A41C3" w:rsidRDefault="007A166E" w:rsidP="002A41C3">
            <w:pPr>
              <w:spacing w:line="480" w:lineRule="auto"/>
              <w:jc w:val="center"/>
            </w:pPr>
            <w:r w:rsidRPr="002A41C3">
              <w:t>(</w:t>
            </w:r>
            <w:r w:rsidR="006457AF" w:rsidRPr="002A41C3">
              <w:t>0.23-1.83</w:t>
            </w:r>
            <w:r w:rsidRPr="002A41C3">
              <w:t>)</w:t>
            </w:r>
          </w:p>
        </w:tc>
        <w:tc>
          <w:tcPr>
            <w:tcW w:w="538" w:type="pct"/>
          </w:tcPr>
          <w:p w:rsidR="007A166E" w:rsidRPr="002A41C3" w:rsidRDefault="006457AF" w:rsidP="002A41C3">
            <w:pPr>
              <w:spacing w:line="480" w:lineRule="auto"/>
              <w:jc w:val="center"/>
            </w:pPr>
            <w:r w:rsidRPr="002A41C3">
              <w:t>0.64</w:t>
            </w:r>
          </w:p>
          <w:p w:rsidR="007A166E" w:rsidRPr="002A41C3" w:rsidRDefault="007A166E" w:rsidP="002A41C3">
            <w:pPr>
              <w:spacing w:line="480" w:lineRule="auto"/>
              <w:jc w:val="center"/>
            </w:pPr>
            <w:r w:rsidRPr="002A41C3">
              <w:t>(0.</w:t>
            </w:r>
            <w:r w:rsidR="007F389F" w:rsidRPr="002A41C3">
              <w:t>2</w:t>
            </w:r>
            <w:r w:rsidR="006457AF" w:rsidRPr="002A41C3">
              <w:t>3</w:t>
            </w:r>
            <w:r w:rsidR="007F389F" w:rsidRPr="002A41C3">
              <w:t>-</w:t>
            </w:r>
            <w:r w:rsidR="006457AF" w:rsidRPr="002A41C3">
              <w:t>1.82</w:t>
            </w:r>
            <w:r w:rsidRPr="002A41C3">
              <w:t>)</w:t>
            </w:r>
          </w:p>
        </w:tc>
        <w:tc>
          <w:tcPr>
            <w:tcW w:w="637" w:type="pct"/>
          </w:tcPr>
          <w:p w:rsidR="007A166E" w:rsidRPr="002A41C3" w:rsidRDefault="006457AF" w:rsidP="002A41C3">
            <w:pPr>
              <w:spacing w:line="480" w:lineRule="auto"/>
              <w:jc w:val="center"/>
            </w:pPr>
            <w:r w:rsidRPr="002A41C3">
              <w:t>0.77</w:t>
            </w:r>
          </w:p>
          <w:p w:rsidR="007A166E" w:rsidRPr="002A41C3" w:rsidRDefault="007A166E" w:rsidP="002A41C3">
            <w:pPr>
              <w:spacing w:line="480" w:lineRule="auto"/>
              <w:jc w:val="center"/>
            </w:pPr>
            <w:r w:rsidRPr="002A41C3">
              <w:t>(0.</w:t>
            </w:r>
            <w:r w:rsidR="006457AF" w:rsidRPr="002A41C3">
              <w:t>26-2.28</w:t>
            </w:r>
            <w:r w:rsidRPr="002A41C3">
              <w:t>)</w:t>
            </w:r>
          </w:p>
        </w:tc>
        <w:tc>
          <w:tcPr>
            <w:tcW w:w="604" w:type="pct"/>
          </w:tcPr>
          <w:p w:rsidR="007A166E" w:rsidRPr="002A41C3" w:rsidRDefault="001A5E87" w:rsidP="002A41C3">
            <w:pPr>
              <w:spacing w:line="480" w:lineRule="auto"/>
              <w:jc w:val="center"/>
            </w:pPr>
            <w:r w:rsidRPr="002A41C3">
              <w:t>0.</w:t>
            </w:r>
            <w:r w:rsidR="006457AF" w:rsidRPr="002A41C3">
              <w:t>77</w:t>
            </w:r>
          </w:p>
          <w:p w:rsidR="007A166E" w:rsidRPr="002A41C3" w:rsidRDefault="00903B36" w:rsidP="002A41C3">
            <w:pPr>
              <w:spacing w:line="480" w:lineRule="auto"/>
              <w:jc w:val="center"/>
            </w:pPr>
            <w:r w:rsidRPr="002A41C3">
              <w:t>[</w:t>
            </w:r>
            <w:r w:rsidR="007A166E" w:rsidRPr="002A41C3">
              <w:t>0.</w:t>
            </w:r>
            <w:r w:rsidR="006457AF" w:rsidRPr="002A41C3">
              <w:t>26-2.35</w:t>
            </w:r>
            <w:r w:rsidRPr="002A41C3">
              <w:t>]</w:t>
            </w:r>
          </w:p>
        </w:tc>
      </w:tr>
      <w:tr w:rsidR="007A166E" w:rsidRPr="002A41C3" w:rsidTr="00F22FE9">
        <w:trPr>
          <w:trHeight w:val="288"/>
        </w:trPr>
        <w:tc>
          <w:tcPr>
            <w:tcW w:w="2146" w:type="pct"/>
            <w:noWrap/>
          </w:tcPr>
          <w:p w:rsidR="007A166E" w:rsidRPr="002A41C3" w:rsidRDefault="007A166E" w:rsidP="002A41C3">
            <w:pPr>
              <w:spacing w:line="480" w:lineRule="auto"/>
              <w:rPr>
                <w:i/>
              </w:rPr>
            </w:pPr>
            <w:r w:rsidRPr="002A41C3">
              <w:rPr>
                <w:i/>
              </w:rPr>
              <w:t xml:space="preserve">     Number of children</w:t>
            </w:r>
          </w:p>
        </w:tc>
        <w:tc>
          <w:tcPr>
            <w:tcW w:w="538" w:type="pct"/>
          </w:tcPr>
          <w:p w:rsidR="007A166E" w:rsidRPr="002A41C3" w:rsidRDefault="007A166E" w:rsidP="002A41C3">
            <w:pPr>
              <w:spacing w:line="480" w:lineRule="auto"/>
              <w:jc w:val="center"/>
            </w:pPr>
          </w:p>
        </w:tc>
        <w:tc>
          <w:tcPr>
            <w:tcW w:w="538" w:type="pct"/>
          </w:tcPr>
          <w:p w:rsidR="007A166E" w:rsidRPr="002A41C3" w:rsidRDefault="006457AF" w:rsidP="002A41C3">
            <w:pPr>
              <w:spacing w:line="480" w:lineRule="auto"/>
              <w:jc w:val="center"/>
            </w:pPr>
            <w:r w:rsidRPr="002A41C3">
              <w:t>1.85</w:t>
            </w:r>
          </w:p>
          <w:p w:rsidR="007A166E" w:rsidRPr="002A41C3" w:rsidRDefault="007A166E" w:rsidP="002A41C3">
            <w:pPr>
              <w:spacing w:line="480" w:lineRule="auto"/>
              <w:jc w:val="center"/>
            </w:pPr>
            <w:r w:rsidRPr="002A41C3">
              <w:t>(0.</w:t>
            </w:r>
            <w:r w:rsidR="006457AF" w:rsidRPr="002A41C3">
              <w:t>47-7.34</w:t>
            </w:r>
            <w:r w:rsidRPr="002A41C3">
              <w:t>)</w:t>
            </w:r>
          </w:p>
        </w:tc>
        <w:tc>
          <w:tcPr>
            <w:tcW w:w="538" w:type="pct"/>
          </w:tcPr>
          <w:p w:rsidR="007A166E" w:rsidRPr="002A41C3" w:rsidRDefault="006457AF" w:rsidP="002A41C3">
            <w:pPr>
              <w:spacing w:line="480" w:lineRule="auto"/>
              <w:jc w:val="center"/>
            </w:pPr>
            <w:r w:rsidRPr="002A41C3">
              <w:t>1.92</w:t>
            </w:r>
          </w:p>
          <w:p w:rsidR="007A166E" w:rsidRPr="002A41C3" w:rsidRDefault="007A166E" w:rsidP="002A41C3">
            <w:pPr>
              <w:spacing w:line="480" w:lineRule="auto"/>
              <w:jc w:val="center"/>
            </w:pPr>
            <w:r w:rsidRPr="002A41C3">
              <w:t>(0.</w:t>
            </w:r>
            <w:r w:rsidR="006457AF" w:rsidRPr="002A41C3">
              <w:t>47-7.74</w:t>
            </w:r>
            <w:r w:rsidRPr="002A41C3">
              <w:t>)</w:t>
            </w:r>
          </w:p>
        </w:tc>
        <w:tc>
          <w:tcPr>
            <w:tcW w:w="637" w:type="pct"/>
          </w:tcPr>
          <w:p w:rsidR="007A166E" w:rsidRPr="002A41C3" w:rsidRDefault="006457AF" w:rsidP="002A41C3">
            <w:pPr>
              <w:spacing w:line="480" w:lineRule="auto"/>
              <w:jc w:val="center"/>
            </w:pPr>
            <w:r w:rsidRPr="002A41C3">
              <w:t>2.19</w:t>
            </w:r>
          </w:p>
          <w:p w:rsidR="007A166E" w:rsidRPr="002A41C3" w:rsidRDefault="00903B36" w:rsidP="002A41C3">
            <w:pPr>
              <w:spacing w:line="480" w:lineRule="auto"/>
              <w:jc w:val="center"/>
            </w:pPr>
            <w:r w:rsidRPr="002A41C3">
              <w:t>[</w:t>
            </w:r>
            <w:r w:rsidR="007A166E" w:rsidRPr="002A41C3">
              <w:t>0.</w:t>
            </w:r>
            <w:r w:rsidR="006457AF" w:rsidRPr="002A41C3">
              <w:t>50</w:t>
            </w:r>
            <w:r w:rsidR="00587466" w:rsidRPr="002A41C3">
              <w:t>-</w:t>
            </w:r>
            <w:r w:rsidR="006457AF" w:rsidRPr="002A41C3">
              <w:t>9.60</w:t>
            </w:r>
            <w:r w:rsidRPr="002A41C3">
              <w:t>]</w:t>
            </w:r>
          </w:p>
        </w:tc>
        <w:tc>
          <w:tcPr>
            <w:tcW w:w="604" w:type="pct"/>
          </w:tcPr>
          <w:p w:rsidR="007A166E" w:rsidRPr="002A41C3" w:rsidRDefault="00885A30" w:rsidP="002A41C3">
            <w:pPr>
              <w:spacing w:line="480" w:lineRule="auto"/>
              <w:jc w:val="center"/>
            </w:pPr>
            <w:r w:rsidRPr="002A41C3">
              <w:t>2.33</w:t>
            </w:r>
          </w:p>
          <w:p w:rsidR="007A166E" w:rsidRPr="002A41C3" w:rsidRDefault="00903B36" w:rsidP="002A41C3">
            <w:pPr>
              <w:spacing w:line="480" w:lineRule="auto"/>
              <w:jc w:val="center"/>
            </w:pPr>
            <w:r w:rsidRPr="002A41C3">
              <w:t>[</w:t>
            </w:r>
            <w:r w:rsidR="007A166E" w:rsidRPr="002A41C3">
              <w:t>0.</w:t>
            </w:r>
            <w:r w:rsidR="006457AF" w:rsidRPr="002A41C3">
              <w:t>51</w:t>
            </w:r>
            <w:r w:rsidR="00D24FC0" w:rsidRPr="002A41C3">
              <w:t>-</w:t>
            </w:r>
            <w:r w:rsidR="006457AF" w:rsidRPr="002A41C3">
              <w:t>10.57</w:t>
            </w:r>
            <w:r w:rsidRPr="002A41C3">
              <w:t>]</w:t>
            </w:r>
          </w:p>
        </w:tc>
      </w:tr>
      <w:tr w:rsidR="007A166E" w:rsidRPr="002A41C3" w:rsidTr="00F22FE9">
        <w:trPr>
          <w:trHeight w:val="288"/>
        </w:trPr>
        <w:tc>
          <w:tcPr>
            <w:tcW w:w="2146" w:type="pct"/>
            <w:noWrap/>
          </w:tcPr>
          <w:p w:rsidR="007A166E" w:rsidRPr="002A41C3" w:rsidRDefault="007A166E" w:rsidP="002A41C3">
            <w:pPr>
              <w:spacing w:line="480" w:lineRule="auto"/>
            </w:pPr>
            <w:r w:rsidRPr="002A41C3">
              <w:t>Household variables</w:t>
            </w: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37"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04" w:type="pct"/>
          </w:tcPr>
          <w:p w:rsidR="007A166E" w:rsidRPr="002A41C3" w:rsidRDefault="007A166E" w:rsidP="002A41C3">
            <w:pPr>
              <w:pStyle w:val="DecimalAligned"/>
              <w:spacing w:after="0" w:line="480" w:lineRule="auto"/>
              <w:jc w:val="center"/>
              <w:rPr>
                <w:rFonts w:ascii="Times New Roman" w:hAnsi="Times New Roman"/>
                <w:sz w:val="24"/>
                <w:szCs w:val="24"/>
              </w:rPr>
            </w:pPr>
          </w:p>
        </w:tc>
      </w:tr>
      <w:tr w:rsidR="007A166E" w:rsidRPr="002A41C3" w:rsidTr="00F22FE9">
        <w:trPr>
          <w:trHeight w:val="288"/>
        </w:trPr>
        <w:tc>
          <w:tcPr>
            <w:tcW w:w="2146" w:type="pct"/>
            <w:noWrap/>
          </w:tcPr>
          <w:p w:rsidR="007A166E" w:rsidRPr="002A41C3" w:rsidRDefault="007A166E" w:rsidP="00F22FE9">
            <w:pPr>
              <w:spacing w:line="480" w:lineRule="auto"/>
              <w:rPr>
                <w:i/>
              </w:rPr>
            </w:pPr>
            <w:r w:rsidRPr="002A41C3">
              <w:rPr>
                <w:i/>
              </w:rPr>
              <w:t xml:space="preserve">     Source of </w:t>
            </w:r>
            <w:proofErr w:type="spellStart"/>
            <w:r w:rsidRPr="002A41C3">
              <w:rPr>
                <w:i/>
              </w:rPr>
              <w:t>income</w:t>
            </w:r>
            <w:r w:rsidR="00F22FE9">
              <w:rPr>
                <w:i/>
                <w:vertAlign w:val="superscript"/>
              </w:rPr>
              <w:t>b</w:t>
            </w:r>
            <w:proofErr w:type="spellEnd"/>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6457AF" w:rsidP="002A41C3">
            <w:pPr>
              <w:spacing w:line="480" w:lineRule="auto"/>
              <w:jc w:val="center"/>
            </w:pPr>
            <w:r w:rsidRPr="002A41C3">
              <w:t>1.26</w:t>
            </w:r>
          </w:p>
          <w:p w:rsidR="007A166E" w:rsidRPr="002A41C3" w:rsidRDefault="007A166E" w:rsidP="002A41C3">
            <w:pPr>
              <w:spacing w:line="480" w:lineRule="auto"/>
              <w:jc w:val="center"/>
            </w:pPr>
            <w:r w:rsidRPr="002A41C3">
              <w:t>(0.</w:t>
            </w:r>
            <w:r w:rsidR="006457AF" w:rsidRPr="002A41C3">
              <w:t>39</w:t>
            </w:r>
            <w:r w:rsidR="007F389F" w:rsidRPr="002A41C3">
              <w:t>-</w:t>
            </w:r>
            <w:r w:rsidR="006457AF" w:rsidRPr="002A41C3">
              <w:t>4.08</w:t>
            </w:r>
            <w:r w:rsidRPr="002A41C3">
              <w:t>)</w:t>
            </w:r>
          </w:p>
        </w:tc>
        <w:tc>
          <w:tcPr>
            <w:tcW w:w="637" w:type="pct"/>
          </w:tcPr>
          <w:p w:rsidR="007A166E" w:rsidRPr="002A41C3" w:rsidRDefault="006457AF" w:rsidP="002A41C3">
            <w:pPr>
              <w:spacing w:line="480" w:lineRule="auto"/>
              <w:jc w:val="center"/>
            </w:pPr>
            <w:r w:rsidRPr="002A41C3">
              <w:t>1.20</w:t>
            </w:r>
          </w:p>
          <w:p w:rsidR="007A166E" w:rsidRPr="002A41C3" w:rsidRDefault="00903B36" w:rsidP="002A41C3">
            <w:pPr>
              <w:spacing w:line="480" w:lineRule="auto"/>
              <w:jc w:val="center"/>
            </w:pPr>
            <w:r w:rsidRPr="002A41C3">
              <w:t>[</w:t>
            </w:r>
            <w:r w:rsidR="007A166E" w:rsidRPr="002A41C3">
              <w:t>0.</w:t>
            </w:r>
            <w:r w:rsidR="006457AF" w:rsidRPr="002A41C3">
              <w:t>36</w:t>
            </w:r>
            <w:r w:rsidR="001A5E87" w:rsidRPr="002A41C3">
              <w:t>-</w:t>
            </w:r>
            <w:r w:rsidR="006457AF" w:rsidRPr="002A41C3">
              <w:t>4.04</w:t>
            </w:r>
            <w:r w:rsidRPr="002A41C3">
              <w:t>]</w:t>
            </w:r>
          </w:p>
        </w:tc>
        <w:tc>
          <w:tcPr>
            <w:tcW w:w="604" w:type="pct"/>
          </w:tcPr>
          <w:p w:rsidR="007A166E" w:rsidRPr="002A41C3" w:rsidRDefault="00885A30" w:rsidP="002A41C3">
            <w:pPr>
              <w:spacing w:line="480" w:lineRule="auto"/>
              <w:jc w:val="center"/>
            </w:pPr>
            <w:r w:rsidRPr="002A41C3">
              <w:t>0.88</w:t>
            </w:r>
          </w:p>
          <w:p w:rsidR="007A166E" w:rsidRPr="002A41C3" w:rsidRDefault="00903B36" w:rsidP="002A41C3">
            <w:pPr>
              <w:spacing w:line="480" w:lineRule="auto"/>
              <w:jc w:val="center"/>
            </w:pPr>
            <w:r w:rsidRPr="002A41C3">
              <w:t>[</w:t>
            </w:r>
            <w:r w:rsidR="007A166E" w:rsidRPr="002A41C3">
              <w:t>0.</w:t>
            </w:r>
            <w:r w:rsidR="00885A30" w:rsidRPr="002A41C3">
              <w:t>24-3.20</w:t>
            </w:r>
            <w:r w:rsidRPr="002A41C3">
              <w:t>]</w:t>
            </w:r>
          </w:p>
        </w:tc>
      </w:tr>
      <w:tr w:rsidR="007A166E" w:rsidRPr="002A41C3" w:rsidTr="00F22FE9">
        <w:trPr>
          <w:trHeight w:val="288"/>
        </w:trPr>
        <w:tc>
          <w:tcPr>
            <w:tcW w:w="2146" w:type="pct"/>
            <w:noWrap/>
          </w:tcPr>
          <w:p w:rsidR="007A166E" w:rsidRPr="002A41C3" w:rsidRDefault="007A166E" w:rsidP="00F22FE9">
            <w:pPr>
              <w:spacing w:line="480" w:lineRule="auto"/>
              <w:rPr>
                <w:i/>
              </w:rPr>
            </w:pPr>
            <w:r w:rsidRPr="002A41C3">
              <w:rPr>
                <w:i/>
              </w:rPr>
              <w:t xml:space="preserve">     Dwelling </w:t>
            </w:r>
            <w:proofErr w:type="spellStart"/>
            <w:r w:rsidRPr="002A41C3">
              <w:rPr>
                <w:i/>
              </w:rPr>
              <w:t>Type</w:t>
            </w:r>
            <w:r w:rsidR="00F22FE9">
              <w:rPr>
                <w:i/>
                <w:vertAlign w:val="superscript"/>
              </w:rPr>
              <w:t>c</w:t>
            </w:r>
            <w:proofErr w:type="spellEnd"/>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6457AF" w:rsidP="002A41C3">
            <w:pPr>
              <w:spacing w:line="480" w:lineRule="auto"/>
              <w:jc w:val="center"/>
            </w:pPr>
            <w:r w:rsidRPr="002A41C3">
              <w:t>1.01</w:t>
            </w:r>
          </w:p>
          <w:p w:rsidR="007A166E" w:rsidRPr="002A41C3" w:rsidRDefault="007A166E" w:rsidP="002A41C3">
            <w:pPr>
              <w:spacing w:line="480" w:lineRule="auto"/>
              <w:jc w:val="center"/>
            </w:pPr>
            <w:r w:rsidRPr="002A41C3">
              <w:t>(0.</w:t>
            </w:r>
            <w:r w:rsidR="006457AF" w:rsidRPr="002A41C3">
              <w:t>34-3.05</w:t>
            </w:r>
            <w:r w:rsidRPr="002A41C3">
              <w:t>)</w:t>
            </w:r>
          </w:p>
        </w:tc>
        <w:tc>
          <w:tcPr>
            <w:tcW w:w="637" w:type="pct"/>
          </w:tcPr>
          <w:p w:rsidR="007A166E" w:rsidRPr="002A41C3" w:rsidRDefault="001A5E87" w:rsidP="002A41C3">
            <w:pPr>
              <w:spacing w:line="480" w:lineRule="auto"/>
              <w:jc w:val="center"/>
            </w:pPr>
            <w:r w:rsidRPr="002A41C3">
              <w:t>1.</w:t>
            </w:r>
            <w:r w:rsidR="006457AF" w:rsidRPr="002A41C3">
              <w:t>16</w:t>
            </w:r>
          </w:p>
          <w:p w:rsidR="007A166E" w:rsidRPr="002A41C3" w:rsidRDefault="00903B36" w:rsidP="002A41C3">
            <w:pPr>
              <w:spacing w:line="480" w:lineRule="auto"/>
              <w:jc w:val="center"/>
            </w:pPr>
            <w:r w:rsidRPr="002A41C3">
              <w:t>[</w:t>
            </w:r>
            <w:r w:rsidR="007A166E" w:rsidRPr="002A41C3">
              <w:t>0.</w:t>
            </w:r>
            <w:r w:rsidR="006457AF" w:rsidRPr="002A41C3">
              <w:t>37</w:t>
            </w:r>
            <w:r w:rsidR="00587466" w:rsidRPr="002A41C3">
              <w:t>-</w:t>
            </w:r>
            <w:r w:rsidR="006457AF" w:rsidRPr="002A41C3">
              <w:t>3.60</w:t>
            </w:r>
            <w:r w:rsidRPr="002A41C3">
              <w:t>]</w:t>
            </w:r>
          </w:p>
        </w:tc>
        <w:tc>
          <w:tcPr>
            <w:tcW w:w="604" w:type="pct"/>
          </w:tcPr>
          <w:p w:rsidR="007A166E" w:rsidRPr="002A41C3" w:rsidRDefault="001A5E87" w:rsidP="002A41C3">
            <w:pPr>
              <w:spacing w:line="480" w:lineRule="auto"/>
              <w:jc w:val="center"/>
            </w:pPr>
            <w:r w:rsidRPr="002A41C3">
              <w:t>1.</w:t>
            </w:r>
            <w:r w:rsidR="00885A30" w:rsidRPr="002A41C3">
              <w:t>54</w:t>
            </w:r>
          </w:p>
          <w:p w:rsidR="007A166E" w:rsidRPr="002A41C3" w:rsidRDefault="00903B36" w:rsidP="002A41C3">
            <w:pPr>
              <w:spacing w:line="480" w:lineRule="auto"/>
              <w:jc w:val="center"/>
            </w:pPr>
            <w:r w:rsidRPr="002A41C3">
              <w:t>[</w:t>
            </w:r>
            <w:r w:rsidR="007A166E" w:rsidRPr="002A41C3">
              <w:t>0.</w:t>
            </w:r>
            <w:r w:rsidR="00885A30" w:rsidRPr="002A41C3">
              <w:t>45</w:t>
            </w:r>
            <w:r w:rsidR="001A5E87" w:rsidRPr="002A41C3">
              <w:t>-</w:t>
            </w:r>
            <w:r w:rsidR="00885A30" w:rsidRPr="002A41C3">
              <w:t>5.25</w:t>
            </w:r>
            <w:r w:rsidRPr="002A41C3">
              <w:t>]</w:t>
            </w:r>
          </w:p>
        </w:tc>
      </w:tr>
      <w:tr w:rsidR="007A166E" w:rsidRPr="002A41C3" w:rsidTr="00F22FE9">
        <w:trPr>
          <w:trHeight w:val="288"/>
        </w:trPr>
        <w:tc>
          <w:tcPr>
            <w:tcW w:w="2146" w:type="pct"/>
            <w:noWrap/>
          </w:tcPr>
          <w:p w:rsidR="007A166E" w:rsidRPr="002A41C3" w:rsidRDefault="007A166E" w:rsidP="002A41C3">
            <w:pPr>
              <w:spacing w:line="480" w:lineRule="auto"/>
            </w:pPr>
            <w:r w:rsidRPr="002A41C3">
              <w:lastRenderedPageBreak/>
              <w:t>Policy variables</w:t>
            </w: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37"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04" w:type="pct"/>
          </w:tcPr>
          <w:p w:rsidR="007A166E" w:rsidRPr="002A41C3" w:rsidRDefault="007A166E" w:rsidP="002A41C3">
            <w:pPr>
              <w:pStyle w:val="DecimalAligned"/>
              <w:spacing w:after="0" w:line="480" w:lineRule="auto"/>
              <w:jc w:val="center"/>
              <w:rPr>
                <w:rFonts w:ascii="Times New Roman" w:hAnsi="Times New Roman"/>
                <w:sz w:val="24"/>
                <w:szCs w:val="24"/>
              </w:rPr>
            </w:pPr>
          </w:p>
        </w:tc>
      </w:tr>
      <w:tr w:rsidR="007A166E" w:rsidRPr="002A41C3" w:rsidTr="00F22FE9">
        <w:trPr>
          <w:trHeight w:val="288"/>
        </w:trPr>
        <w:tc>
          <w:tcPr>
            <w:tcW w:w="2146" w:type="pct"/>
            <w:noWrap/>
          </w:tcPr>
          <w:p w:rsidR="007A166E" w:rsidRPr="002A41C3" w:rsidRDefault="007A166E" w:rsidP="00F22FE9">
            <w:pPr>
              <w:spacing w:line="480" w:lineRule="auto"/>
              <w:rPr>
                <w:i/>
              </w:rPr>
            </w:pPr>
            <w:r w:rsidRPr="002A41C3">
              <w:rPr>
                <w:i/>
              </w:rPr>
              <w:t xml:space="preserve">      Old age </w:t>
            </w:r>
            <w:proofErr w:type="spellStart"/>
            <w:r w:rsidRPr="002A41C3">
              <w:rPr>
                <w:i/>
              </w:rPr>
              <w:t>pension</w:t>
            </w:r>
            <w:r w:rsidR="00F22FE9">
              <w:rPr>
                <w:i/>
                <w:vertAlign w:val="superscript"/>
              </w:rPr>
              <w:t>d</w:t>
            </w:r>
            <w:proofErr w:type="spellEnd"/>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37" w:type="pct"/>
          </w:tcPr>
          <w:p w:rsidR="007A166E" w:rsidRPr="002A41C3" w:rsidRDefault="006457AF" w:rsidP="002A41C3">
            <w:pPr>
              <w:spacing w:line="480" w:lineRule="auto"/>
              <w:jc w:val="center"/>
            </w:pPr>
            <w:r w:rsidRPr="002A41C3">
              <w:t>0.16</w:t>
            </w:r>
          </w:p>
          <w:p w:rsidR="007A166E" w:rsidRPr="002A41C3" w:rsidRDefault="00903B36" w:rsidP="002A41C3">
            <w:pPr>
              <w:spacing w:line="480" w:lineRule="auto"/>
              <w:jc w:val="center"/>
            </w:pPr>
            <w:r w:rsidRPr="002A41C3">
              <w:t>[</w:t>
            </w:r>
            <w:r w:rsidR="007A166E" w:rsidRPr="002A41C3">
              <w:t>0.</w:t>
            </w:r>
            <w:r w:rsidR="006457AF" w:rsidRPr="002A41C3">
              <w:t>21-1.42</w:t>
            </w:r>
            <w:r w:rsidRPr="002A41C3">
              <w:t>]</w:t>
            </w:r>
          </w:p>
        </w:tc>
        <w:tc>
          <w:tcPr>
            <w:tcW w:w="604" w:type="pct"/>
          </w:tcPr>
          <w:p w:rsidR="007A166E" w:rsidRPr="002A41C3" w:rsidRDefault="00885A30" w:rsidP="002A41C3">
            <w:pPr>
              <w:spacing w:line="480" w:lineRule="auto"/>
              <w:jc w:val="center"/>
            </w:pPr>
            <w:r w:rsidRPr="002A41C3">
              <w:t>0.11</w:t>
            </w:r>
            <w:r w:rsidR="004C63D1" w:rsidRPr="002A41C3">
              <w:t>*</w:t>
            </w:r>
            <w:r w:rsidR="004C63D1" w:rsidRPr="002A41C3">
              <w:rPr>
                <w:vertAlign w:val="superscript"/>
              </w:rPr>
              <w:t>+</w:t>
            </w:r>
          </w:p>
          <w:p w:rsidR="00885A30" w:rsidRPr="002A41C3" w:rsidRDefault="00903B36" w:rsidP="002A41C3">
            <w:pPr>
              <w:spacing w:line="480" w:lineRule="auto"/>
              <w:jc w:val="center"/>
            </w:pPr>
            <w:r w:rsidRPr="002A41C3">
              <w:t>[</w:t>
            </w:r>
            <w:r w:rsidR="00885A30" w:rsidRPr="002A41C3">
              <w:t>0.01-1.05</w:t>
            </w:r>
            <w:r w:rsidRPr="002A41C3">
              <w:t>]</w:t>
            </w:r>
          </w:p>
        </w:tc>
      </w:tr>
      <w:tr w:rsidR="007A166E" w:rsidRPr="002A41C3" w:rsidTr="00F22FE9">
        <w:trPr>
          <w:trHeight w:val="288"/>
        </w:trPr>
        <w:tc>
          <w:tcPr>
            <w:tcW w:w="2146" w:type="pct"/>
            <w:noWrap/>
          </w:tcPr>
          <w:p w:rsidR="007A166E" w:rsidRPr="002A41C3" w:rsidRDefault="007A166E" w:rsidP="00F22FE9">
            <w:pPr>
              <w:spacing w:line="480" w:lineRule="auto"/>
              <w:rPr>
                <w:i/>
              </w:rPr>
            </w:pPr>
            <w:r w:rsidRPr="002A41C3">
              <w:rPr>
                <w:i/>
              </w:rPr>
              <w:t xml:space="preserve">      Disability </w:t>
            </w:r>
            <w:proofErr w:type="spellStart"/>
            <w:r w:rsidRPr="002A41C3">
              <w:rPr>
                <w:i/>
              </w:rPr>
              <w:t>grant</w:t>
            </w:r>
            <w:r w:rsidR="00F22FE9">
              <w:rPr>
                <w:i/>
                <w:vertAlign w:val="superscript"/>
              </w:rPr>
              <w:t>d</w:t>
            </w:r>
            <w:proofErr w:type="spellEnd"/>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37" w:type="pct"/>
          </w:tcPr>
          <w:p w:rsidR="007A166E" w:rsidRPr="002A41C3" w:rsidRDefault="006457AF" w:rsidP="002A41C3">
            <w:pPr>
              <w:spacing w:line="480" w:lineRule="auto"/>
              <w:jc w:val="center"/>
            </w:pPr>
            <w:r w:rsidRPr="002A41C3">
              <w:t>2.20</w:t>
            </w:r>
          </w:p>
          <w:p w:rsidR="007A166E" w:rsidRPr="002A41C3" w:rsidRDefault="00903B36" w:rsidP="002A41C3">
            <w:pPr>
              <w:spacing w:line="480" w:lineRule="auto"/>
              <w:jc w:val="center"/>
            </w:pPr>
            <w:r w:rsidRPr="002A41C3">
              <w:t>[</w:t>
            </w:r>
            <w:r w:rsidR="007A166E" w:rsidRPr="002A41C3">
              <w:t>0.</w:t>
            </w:r>
            <w:r w:rsidR="006457AF" w:rsidRPr="002A41C3">
              <w:t>59</w:t>
            </w:r>
            <w:r w:rsidR="00587466" w:rsidRPr="002A41C3">
              <w:t>-</w:t>
            </w:r>
            <w:r w:rsidR="006457AF" w:rsidRPr="002A41C3">
              <w:t>8.27</w:t>
            </w:r>
            <w:r w:rsidRPr="002A41C3">
              <w:t>]</w:t>
            </w:r>
          </w:p>
        </w:tc>
        <w:tc>
          <w:tcPr>
            <w:tcW w:w="604" w:type="pct"/>
          </w:tcPr>
          <w:p w:rsidR="00885A30" w:rsidRPr="002A41C3" w:rsidRDefault="00885A30" w:rsidP="002A41C3">
            <w:pPr>
              <w:spacing w:line="480" w:lineRule="auto"/>
              <w:jc w:val="center"/>
            </w:pPr>
            <w:r w:rsidRPr="002A41C3">
              <w:t>1.84</w:t>
            </w:r>
          </w:p>
          <w:p w:rsidR="007A166E" w:rsidRPr="002A41C3" w:rsidRDefault="00903B36" w:rsidP="002A41C3">
            <w:pPr>
              <w:spacing w:line="480" w:lineRule="auto"/>
              <w:jc w:val="center"/>
            </w:pPr>
            <w:r w:rsidRPr="002A41C3">
              <w:t>[</w:t>
            </w:r>
            <w:r w:rsidR="00885A30" w:rsidRPr="002A41C3">
              <w:t>0.48-7.12</w:t>
            </w:r>
            <w:r w:rsidRPr="002A41C3">
              <w:t>]</w:t>
            </w:r>
          </w:p>
        </w:tc>
      </w:tr>
      <w:tr w:rsidR="00E72189" w:rsidRPr="002A41C3" w:rsidTr="00F22FE9">
        <w:trPr>
          <w:trHeight w:val="288"/>
        </w:trPr>
        <w:tc>
          <w:tcPr>
            <w:tcW w:w="2146" w:type="pct"/>
            <w:noWrap/>
          </w:tcPr>
          <w:p w:rsidR="00E72189" w:rsidRPr="002A41C3" w:rsidRDefault="00E72189" w:rsidP="00F22FE9">
            <w:pPr>
              <w:spacing w:line="480" w:lineRule="auto"/>
              <w:rPr>
                <w:i/>
              </w:rPr>
            </w:pPr>
            <w:r w:rsidRPr="002A41C3">
              <w:rPr>
                <w:i/>
              </w:rPr>
              <w:t xml:space="preserve">     Child support </w:t>
            </w:r>
            <w:proofErr w:type="spellStart"/>
            <w:r w:rsidRPr="002A41C3">
              <w:rPr>
                <w:i/>
              </w:rPr>
              <w:t>grant</w:t>
            </w:r>
            <w:r w:rsidR="00F22FE9">
              <w:rPr>
                <w:i/>
                <w:vertAlign w:val="superscript"/>
              </w:rPr>
              <w:t>d</w:t>
            </w:r>
            <w:proofErr w:type="spellEnd"/>
          </w:p>
        </w:tc>
        <w:tc>
          <w:tcPr>
            <w:tcW w:w="538" w:type="pct"/>
          </w:tcPr>
          <w:p w:rsidR="00E72189" w:rsidRPr="002A41C3" w:rsidRDefault="00E72189" w:rsidP="002A41C3">
            <w:pPr>
              <w:pStyle w:val="DecimalAligned"/>
              <w:spacing w:after="0" w:line="480" w:lineRule="auto"/>
              <w:jc w:val="center"/>
              <w:rPr>
                <w:rFonts w:ascii="Times New Roman" w:hAnsi="Times New Roman"/>
                <w:sz w:val="24"/>
                <w:szCs w:val="24"/>
              </w:rPr>
            </w:pPr>
          </w:p>
        </w:tc>
        <w:tc>
          <w:tcPr>
            <w:tcW w:w="538" w:type="pct"/>
          </w:tcPr>
          <w:p w:rsidR="00E72189" w:rsidRPr="002A41C3" w:rsidRDefault="00E72189" w:rsidP="002A41C3">
            <w:pPr>
              <w:pStyle w:val="DecimalAligned"/>
              <w:spacing w:after="0" w:line="480" w:lineRule="auto"/>
              <w:jc w:val="center"/>
              <w:rPr>
                <w:rFonts w:ascii="Times New Roman" w:hAnsi="Times New Roman"/>
                <w:sz w:val="24"/>
                <w:szCs w:val="24"/>
              </w:rPr>
            </w:pPr>
          </w:p>
        </w:tc>
        <w:tc>
          <w:tcPr>
            <w:tcW w:w="538" w:type="pct"/>
          </w:tcPr>
          <w:p w:rsidR="00E72189" w:rsidRPr="002A41C3" w:rsidRDefault="00E72189" w:rsidP="002A41C3">
            <w:pPr>
              <w:pStyle w:val="DecimalAligned"/>
              <w:spacing w:after="0" w:line="480" w:lineRule="auto"/>
              <w:jc w:val="center"/>
              <w:rPr>
                <w:rFonts w:ascii="Times New Roman" w:hAnsi="Times New Roman"/>
                <w:sz w:val="24"/>
                <w:szCs w:val="24"/>
              </w:rPr>
            </w:pPr>
          </w:p>
        </w:tc>
        <w:tc>
          <w:tcPr>
            <w:tcW w:w="637" w:type="pct"/>
          </w:tcPr>
          <w:p w:rsidR="00E72189" w:rsidRPr="002A41C3" w:rsidRDefault="001A5E87" w:rsidP="002A41C3">
            <w:pPr>
              <w:spacing w:line="480" w:lineRule="auto"/>
              <w:jc w:val="center"/>
            </w:pPr>
            <w:r w:rsidRPr="002A41C3">
              <w:t>0.</w:t>
            </w:r>
            <w:r w:rsidR="006457AF" w:rsidRPr="002A41C3">
              <w:t>55</w:t>
            </w:r>
          </w:p>
          <w:p w:rsidR="00E72189" w:rsidRPr="002A41C3" w:rsidRDefault="00903B36" w:rsidP="002A41C3">
            <w:pPr>
              <w:spacing w:line="480" w:lineRule="auto"/>
              <w:jc w:val="center"/>
            </w:pPr>
            <w:r w:rsidRPr="002A41C3">
              <w:t>[</w:t>
            </w:r>
            <w:r w:rsidR="006457AF" w:rsidRPr="002A41C3">
              <w:t>0.16</w:t>
            </w:r>
            <w:r w:rsidR="00E72189" w:rsidRPr="002A41C3">
              <w:t>-</w:t>
            </w:r>
            <w:r w:rsidR="001A5E87" w:rsidRPr="002A41C3">
              <w:t>1.</w:t>
            </w:r>
            <w:r w:rsidR="006457AF" w:rsidRPr="002A41C3">
              <w:t>84</w:t>
            </w:r>
            <w:r w:rsidRPr="002A41C3">
              <w:t>]</w:t>
            </w:r>
          </w:p>
        </w:tc>
        <w:tc>
          <w:tcPr>
            <w:tcW w:w="604" w:type="pct"/>
          </w:tcPr>
          <w:p w:rsidR="00885A30" w:rsidRPr="002A41C3" w:rsidRDefault="00885A30" w:rsidP="002A41C3">
            <w:pPr>
              <w:spacing w:line="480" w:lineRule="auto"/>
              <w:jc w:val="center"/>
            </w:pPr>
            <w:r w:rsidRPr="002A41C3">
              <w:t>0.80</w:t>
            </w:r>
          </w:p>
          <w:p w:rsidR="00E72189" w:rsidRPr="002A41C3" w:rsidRDefault="00903B36" w:rsidP="002A41C3">
            <w:pPr>
              <w:spacing w:line="480" w:lineRule="auto"/>
              <w:jc w:val="center"/>
            </w:pPr>
            <w:r w:rsidRPr="002A41C3">
              <w:t>[</w:t>
            </w:r>
            <w:r w:rsidR="00885A30" w:rsidRPr="002A41C3">
              <w:t>0.22-2.95</w:t>
            </w:r>
            <w:r w:rsidRPr="002A41C3">
              <w:t>]</w:t>
            </w:r>
          </w:p>
        </w:tc>
      </w:tr>
      <w:tr w:rsidR="007A166E" w:rsidRPr="002A41C3" w:rsidTr="00F22FE9">
        <w:trPr>
          <w:trHeight w:val="288"/>
        </w:trPr>
        <w:tc>
          <w:tcPr>
            <w:tcW w:w="2146" w:type="pct"/>
            <w:noWrap/>
          </w:tcPr>
          <w:p w:rsidR="007A166E" w:rsidRPr="002A41C3" w:rsidRDefault="007A166E" w:rsidP="00F22FE9">
            <w:pPr>
              <w:spacing w:line="480" w:lineRule="auto"/>
              <w:rPr>
                <w:i/>
              </w:rPr>
            </w:pPr>
            <w:r w:rsidRPr="002A41C3">
              <w:rPr>
                <w:i/>
              </w:rPr>
              <w:t xml:space="preserve">     Foster care </w:t>
            </w:r>
            <w:proofErr w:type="spellStart"/>
            <w:r w:rsidRPr="002A41C3">
              <w:rPr>
                <w:i/>
              </w:rPr>
              <w:t>grant</w:t>
            </w:r>
            <w:r w:rsidR="00F22FE9">
              <w:rPr>
                <w:i/>
                <w:vertAlign w:val="superscript"/>
              </w:rPr>
              <w:t>d</w:t>
            </w:r>
            <w:proofErr w:type="spellEnd"/>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37" w:type="pct"/>
          </w:tcPr>
          <w:p w:rsidR="007A166E" w:rsidRPr="002A41C3" w:rsidRDefault="006457AF" w:rsidP="002A41C3">
            <w:pPr>
              <w:spacing w:line="480" w:lineRule="auto"/>
              <w:jc w:val="center"/>
            </w:pPr>
            <w:r w:rsidRPr="002A41C3">
              <w:t>1.70</w:t>
            </w:r>
          </w:p>
          <w:p w:rsidR="007A166E" w:rsidRPr="002A41C3" w:rsidRDefault="00903B36" w:rsidP="002A41C3">
            <w:pPr>
              <w:spacing w:line="480" w:lineRule="auto"/>
              <w:jc w:val="center"/>
            </w:pPr>
            <w:r w:rsidRPr="002A41C3">
              <w:t>[</w:t>
            </w:r>
            <w:r w:rsidR="006457AF" w:rsidRPr="002A41C3">
              <w:t>0.123</w:t>
            </w:r>
            <w:r w:rsidR="007A166E" w:rsidRPr="002A41C3">
              <w:t>-</w:t>
            </w:r>
            <w:r w:rsidR="006457AF" w:rsidRPr="002A41C3">
              <w:t>12.76</w:t>
            </w:r>
            <w:r w:rsidRPr="002A41C3">
              <w:t>]</w:t>
            </w:r>
          </w:p>
        </w:tc>
        <w:tc>
          <w:tcPr>
            <w:tcW w:w="604" w:type="pct"/>
          </w:tcPr>
          <w:p w:rsidR="00885A30" w:rsidRPr="002A41C3" w:rsidRDefault="00885A30" w:rsidP="002A41C3">
            <w:pPr>
              <w:spacing w:line="480" w:lineRule="auto"/>
              <w:jc w:val="center"/>
            </w:pPr>
            <w:r w:rsidRPr="002A41C3">
              <w:t>1.78</w:t>
            </w:r>
          </w:p>
          <w:p w:rsidR="007A166E" w:rsidRPr="002A41C3" w:rsidRDefault="00903B36" w:rsidP="002A41C3">
            <w:pPr>
              <w:spacing w:line="480" w:lineRule="auto"/>
              <w:jc w:val="center"/>
            </w:pPr>
            <w:r w:rsidRPr="002A41C3">
              <w:t>[</w:t>
            </w:r>
            <w:r w:rsidR="00885A30" w:rsidRPr="002A41C3">
              <w:t>0.22-14.45</w:t>
            </w:r>
            <w:r w:rsidRPr="002A41C3">
              <w:t>]</w:t>
            </w:r>
          </w:p>
        </w:tc>
      </w:tr>
      <w:tr w:rsidR="007A166E" w:rsidRPr="002A41C3" w:rsidTr="00F22FE9">
        <w:trPr>
          <w:trHeight w:val="288"/>
        </w:trPr>
        <w:tc>
          <w:tcPr>
            <w:tcW w:w="2146" w:type="pct"/>
            <w:noWrap/>
          </w:tcPr>
          <w:p w:rsidR="007A166E" w:rsidRPr="002A41C3" w:rsidRDefault="007A166E" w:rsidP="002A41C3">
            <w:pPr>
              <w:spacing w:line="480" w:lineRule="auto"/>
            </w:pPr>
            <w:r w:rsidRPr="002A41C3">
              <w:t>Socio-demographic cofactors</w:t>
            </w: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37"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04" w:type="pct"/>
          </w:tcPr>
          <w:p w:rsidR="007A166E" w:rsidRPr="002A41C3" w:rsidRDefault="007A166E" w:rsidP="002A41C3">
            <w:pPr>
              <w:pStyle w:val="DecimalAligned"/>
              <w:spacing w:after="0" w:line="480" w:lineRule="auto"/>
              <w:jc w:val="center"/>
              <w:rPr>
                <w:rFonts w:ascii="Times New Roman" w:hAnsi="Times New Roman"/>
                <w:sz w:val="24"/>
                <w:szCs w:val="24"/>
              </w:rPr>
            </w:pPr>
          </w:p>
        </w:tc>
      </w:tr>
      <w:tr w:rsidR="007A166E" w:rsidRPr="002A41C3" w:rsidTr="00F22FE9">
        <w:trPr>
          <w:trHeight w:val="288"/>
        </w:trPr>
        <w:tc>
          <w:tcPr>
            <w:tcW w:w="2146" w:type="pct"/>
            <w:noWrap/>
          </w:tcPr>
          <w:p w:rsidR="007A166E" w:rsidRPr="002A41C3" w:rsidRDefault="007A166E" w:rsidP="00F22FE9">
            <w:pPr>
              <w:spacing w:line="480" w:lineRule="auto"/>
              <w:rPr>
                <w:i/>
              </w:rPr>
            </w:pPr>
            <w:r w:rsidRPr="002A41C3">
              <w:rPr>
                <w:i/>
              </w:rPr>
              <w:t xml:space="preserve">     Age</w:t>
            </w:r>
            <w:r w:rsidR="00F22FE9">
              <w:rPr>
                <w:i/>
                <w:vertAlign w:val="superscript"/>
              </w:rPr>
              <w:t>e</w:t>
            </w: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37"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04" w:type="pct"/>
          </w:tcPr>
          <w:p w:rsidR="00885A30" w:rsidRPr="002A41C3" w:rsidRDefault="00885A30" w:rsidP="002A41C3">
            <w:pPr>
              <w:spacing w:line="480" w:lineRule="auto"/>
              <w:jc w:val="center"/>
            </w:pPr>
            <w:r w:rsidRPr="002A41C3">
              <w:t>1.41</w:t>
            </w:r>
          </w:p>
          <w:p w:rsidR="007A166E" w:rsidRPr="002A41C3" w:rsidRDefault="00903B36" w:rsidP="002A41C3">
            <w:pPr>
              <w:spacing w:line="480" w:lineRule="auto"/>
              <w:jc w:val="center"/>
            </w:pPr>
            <w:r w:rsidRPr="002A41C3">
              <w:t>[</w:t>
            </w:r>
            <w:r w:rsidR="00885A30" w:rsidRPr="002A41C3">
              <w:t>0.14-13.83</w:t>
            </w:r>
            <w:r w:rsidRPr="002A41C3">
              <w:t>]</w:t>
            </w:r>
          </w:p>
        </w:tc>
      </w:tr>
      <w:tr w:rsidR="007A166E" w:rsidRPr="002A41C3" w:rsidTr="00F22FE9">
        <w:trPr>
          <w:trHeight w:val="288"/>
        </w:trPr>
        <w:tc>
          <w:tcPr>
            <w:tcW w:w="2146" w:type="pct"/>
            <w:noWrap/>
          </w:tcPr>
          <w:p w:rsidR="007A166E" w:rsidRPr="00F22FE9" w:rsidRDefault="007F0F49" w:rsidP="00F22FE9">
            <w:pPr>
              <w:spacing w:line="480" w:lineRule="auto"/>
              <w:rPr>
                <w:i/>
                <w:vertAlign w:val="superscript"/>
              </w:rPr>
            </w:pPr>
            <w:r w:rsidRPr="002A41C3">
              <w:rPr>
                <w:i/>
              </w:rPr>
              <w:t xml:space="preserve">    </w:t>
            </w:r>
            <w:proofErr w:type="spellStart"/>
            <w:r w:rsidRPr="002A41C3">
              <w:rPr>
                <w:i/>
              </w:rPr>
              <w:t>Gender</w:t>
            </w:r>
            <w:r w:rsidR="00F22FE9">
              <w:rPr>
                <w:i/>
                <w:vertAlign w:val="superscript"/>
              </w:rPr>
              <w:t>f</w:t>
            </w:r>
            <w:proofErr w:type="spellEnd"/>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37"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04" w:type="pct"/>
          </w:tcPr>
          <w:p w:rsidR="007A166E" w:rsidRPr="002A41C3" w:rsidRDefault="00885A30" w:rsidP="002A41C3">
            <w:pPr>
              <w:spacing w:line="480" w:lineRule="auto"/>
              <w:jc w:val="center"/>
            </w:pPr>
            <w:r w:rsidRPr="002A41C3">
              <w:t>3.57</w:t>
            </w:r>
          </w:p>
          <w:p w:rsidR="007A166E" w:rsidRPr="002A41C3" w:rsidRDefault="00903B36" w:rsidP="002A41C3">
            <w:pPr>
              <w:spacing w:line="480" w:lineRule="auto"/>
              <w:jc w:val="center"/>
            </w:pPr>
            <w:r w:rsidRPr="002A41C3">
              <w:t>[</w:t>
            </w:r>
            <w:r w:rsidR="00885A30" w:rsidRPr="002A41C3">
              <w:t>0.85-15.11</w:t>
            </w:r>
            <w:r w:rsidRPr="002A41C3">
              <w:t>]</w:t>
            </w:r>
          </w:p>
        </w:tc>
      </w:tr>
      <w:tr w:rsidR="007A166E" w:rsidRPr="002A41C3" w:rsidTr="00F22FE9">
        <w:trPr>
          <w:trHeight w:val="288"/>
        </w:trPr>
        <w:tc>
          <w:tcPr>
            <w:tcW w:w="2146" w:type="pct"/>
            <w:noWrap/>
          </w:tcPr>
          <w:p w:rsidR="007A166E" w:rsidRPr="002A41C3" w:rsidRDefault="007A166E" w:rsidP="00F22FE9">
            <w:pPr>
              <w:spacing w:line="480" w:lineRule="auto"/>
              <w:rPr>
                <w:i/>
              </w:rPr>
            </w:pPr>
            <w:r w:rsidRPr="002A41C3">
              <w:rPr>
                <w:i/>
              </w:rPr>
              <w:t xml:space="preserve">    </w:t>
            </w:r>
            <w:proofErr w:type="spellStart"/>
            <w:r w:rsidRPr="002A41C3">
              <w:rPr>
                <w:i/>
              </w:rPr>
              <w:t>Education</w:t>
            </w:r>
            <w:r w:rsidR="00F22FE9">
              <w:rPr>
                <w:i/>
                <w:vertAlign w:val="superscript"/>
              </w:rPr>
              <w:t>g</w:t>
            </w:r>
            <w:proofErr w:type="spellEnd"/>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538"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37" w:type="pct"/>
          </w:tcPr>
          <w:p w:rsidR="007A166E" w:rsidRPr="002A41C3" w:rsidRDefault="007A166E" w:rsidP="002A41C3">
            <w:pPr>
              <w:pStyle w:val="DecimalAligned"/>
              <w:spacing w:after="0" w:line="480" w:lineRule="auto"/>
              <w:jc w:val="center"/>
              <w:rPr>
                <w:rFonts w:ascii="Times New Roman" w:hAnsi="Times New Roman"/>
                <w:sz w:val="24"/>
                <w:szCs w:val="24"/>
              </w:rPr>
            </w:pPr>
          </w:p>
        </w:tc>
        <w:tc>
          <w:tcPr>
            <w:tcW w:w="604" w:type="pct"/>
          </w:tcPr>
          <w:p w:rsidR="00885A30" w:rsidRPr="002A41C3" w:rsidRDefault="00885A30" w:rsidP="002A41C3">
            <w:pPr>
              <w:pStyle w:val="DecimalAligned"/>
              <w:spacing w:after="0" w:line="480" w:lineRule="auto"/>
              <w:jc w:val="center"/>
              <w:rPr>
                <w:rFonts w:ascii="Times New Roman" w:hAnsi="Times New Roman"/>
                <w:sz w:val="24"/>
                <w:szCs w:val="24"/>
              </w:rPr>
            </w:pPr>
            <w:r w:rsidRPr="002A41C3">
              <w:rPr>
                <w:rFonts w:ascii="Times New Roman" w:hAnsi="Times New Roman"/>
                <w:sz w:val="24"/>
                <w:szCs w:val="24"/>
              </w:rPr>
              <w:t xml:space="preserve"> 1.15</w:t>
            </w:r>
          </w:p>
          <w:p w:rsidR="007A166E" w:rsidRPr="002A41C3" w:rsidRDefault="00903B36" w:rsidP="002A41C3">
            <w:pPr>
              <w:pStyle w:val="DecimalAligned"/>
              <w:spacing w:after="0" w:line="480" w:lineRule="auto"/>
              <w:jc w:val="center"/>
              <w:rPr>
                <w:rFonts w:ascii="Times New Roman" w:hAnsi="Times New Roman"/>
                <w:sz w:val="24"/>
                <w:szCs w:val="24"/>
              </w:rPr>
            </w:pPr>
            <w:r w:rsidRPr="002A41C3">
              <w:rPr>
                <w:rFonts w:ascii="Times New Roman" w:hAnsi="Times New Roman"/>
                <w:sz w:val="24"/>
                <w:szCs w:val="24"/>
              </w:rPr>
              <w:t>[</w:t>
            </w:r>
            <w:r w:rsidR="00885A30" w:rsidRPr="002A41C3">
              <w:rPr>
                <w:rFonts w:ascii="Times New Roman" w:hAnsi="Times New Roman"/>
                <w:sz w:val="24"/>
                <w:szCs w:val="24"/>
              </w:rPr>
              <w:t>0.33-3.94</w:t>
            </w:r>
            <w:r w:rsidRPr="002A41C3">
              <w:rPr>
                <w:rFonts w:ascii="Times New Roman" w:hAnsi="Times New Roman"/>
                <w:sz w:val="24"/>
                <w:szCs w:val="24"/>
              </w:rPr>
              <w:t>]</w:t>
            </w:r>
          </w:p>
        </w:tc>
      </w:tr>
    </w:tbl>
    <w:p w:rsidR="007A166E" w:rsidRPr="002A41C3" w:rsidRDefault="007A166E" w:rsidP="002A41C3">
      <w:pPr>
        <w:spacing w:line="480" w:lineRule="auto"/>
      </w:pPr>
      <w:r w:rsidRPr="002A41C3">
        <w:lastRenderedPageBreak/>
        <w:t>**</w:t>
      </w:r>
      <w:r w:rsidR="004C63D1" w:rsidRPr="002A41C3">
        <w:t xml:space="preserve"> </w:t>
      </w:r>
      <w:r w:rsidRPr="002A41C3">
        <w:t>Denotes significance at p&lt;.01 level</w:t>
      </w:r>
    </w:p>
    <w:p w:rsidR="004C63D1" w:rsidRPr="002A41C3" w:rsidRDefault="004C63D1" w:rsidP="002A41C3">
      <w:pPr>
        <w:spacing w:line="480" w:lineRule="auto"/>
      </w:pPr>
      <w:r w:rsidRPr="002A41C3">
        <w:t>* Denotes significance at p&lt;.05 level</w:t>
      </w:r>
    </w:p>
    <w:p w:rsidR="004C63D1" w:rsidRPr="002A41C3" w:rsidRDefault="004C63D1" w:rsidP="002A41C3">
      <w:pPr>
        <w:spacing w:line="480" w:lineRule="auto"/>
      </w:pPr>
      <w:r w:rsidRPr="002A41C3">
        <w:rPr>
          <w:vertAlign w:val="superscript"/>
        </w:rPr>
        <w:t>+</w:t>
      </w:r>
      <w:r w:rsidRPr="002A41C3">
        <w:t xml:space="preserve"> Denotes </w:t>
      </w:r>
      <w:r w:rsidR="00E55A7A" w:rsidRPr="002A41C3">
        <w:t xml:space="preserve">trend towards </w:t>
      </w:r>
      <w:r w:rsidRPr="002A41C3">
        <w:t>significance</w:t>
      </w:r>
    </w:p>
    <w:p w:rsidR="007A166E" w:rsidRPr="002A41C3" w:rsidRDefault="00F22FE9" w:rsidP="002A41C3">
      <w:pPr>
        <w:spacing w:line="480" w:lineRule="auto"/>
      </w:pPr>
      <w:proofErr w:type="gramStart"/>
      <w:r>
        <w:rPr>
          <w:vertAlign w:val="superscript"/>
        </w:rPr>
        <w:t>a</w:t>
      </w:r>
      <w:proofErr w:type="gramEnd"/>
      <w:r w:rsidR="007A166E" w:rsidRPr="002A41C3">
        <w:t xml:space="preserve"> Measured on a</w:t>
      </w:r>
      <w:r w:rsidR="00E072FB" w:rsidRPr="002A41C3">
        <w:t>n</w:t>
      </w:r>
      <w:r w:rsidR="007A166E" w:rsidRPr="002A41C3">
        <w:t xml:space="preserve"> 84-point scale; higher values reflect more social support</w:t>
      </w:r>
    </w:p>
    <w:p w:rsidR="007A166E" w:rsidRPr="002A41C3" w:rsidRDefault="00F22FE9" w:rsidP="002A41C3">
      <w:pPr>
        <w:spacing w:line="480" w:lineRule="auto"/>
      </w:pPr>
      <w:proofErr w:type="gramStart"/>
      <w:r>
        <w:rPr>
          <w:vertAlign w:val="superscript"/>
        </w:rPr>
        <w:t>b</w:t>
      </w:r>
      <w:proofErr w:type="gramEnd"/>
      <w:r w:rsidR="007A166E" w:rsidRPr="002A41C3">
        <w:t xml:space="preserve"> Dichotomous variable calculated based on mean value; higher values reflect</w:t>
      </w:r>
      <w:r w:rsidR="004C63D1" w:rsidRPr="002A41C3">
        <w:t xml:space="preserve"> more household assets</w:t>
      </w:r>
      <w:r w:rsidR="007A166E" w:rsidRPr="002A41C3">
        <w:t>; 1=high, 0=low</w:t>
      </w:r>
    </w:p>
    <w:p w:rsidR="007A166E" w:rsidRPr="002A41C3" w:rsidRDefault="00F22FE9" w:rsidP="002A41C3">
      <w:pPr>
        <w:spacing w:line="480" w:lineRule="auto"/>
      </w:pPr>
      <w:proofErr w:type="gramStart"/>
      <w:r>
        <w:rPr>
          <w:vertAlign w:val="superscript"/>
        </w:rPr>
        <w:t>c</w:t>
      </w:r>
      <w:proofErr w:type="gramEnd"/>
      <w:r w:rsidR="007A166E" w:rsidRPr="002A41C3">
        <w:t xml:space="preserve"> 1=formal dwelling, 0=informal dwelling</w:t>
      </w:r>
    </w:p>
    <w:p w:rsidR="00F106A7" w:rsidRPr="002A41C3" w:rsidRDefault="00F22FE9" w:rsidP="002A41C3">
      <w:pPr>
        <w:spacing w:line="480" w:lineRule="auto"/>
      </w:pPr>
      <w:proofErr w:type="gramStart"/>
      <w:r>
        <w:rPr>
          <w:vertAlign w:val="superscript"/>
        </w:rPr>
        <w:t>d</w:t>
      </w:r>
      <w:proofErr w:type="gramEnd"/>
      <w:r w:rsidR="007A166E" w:rsidRPr="002A41C3">
        <w:t xml:space="preserve"> </w:t>
      </w:r>
      <w:r w:rsidR="00F106A7" w:rsidRPr="002A41C3">
        <w:t>1=yes, 0=no</w:t>
      </w:r>
    </w:p>
    <w:p w:rsidR="00F106A7" w:rsidRPr="002A41C3" w:rsidRDefault="00F22FE9" w:rsidP="002A41C3">
      <w:pPr>
        <w:spacing w:line="480" w:lineRule="auto"/>
      </w:pPr>
      <w:proofErr w:type="gramStart"/>
      <w:r>
        <w:rPr>
          <w:vertAlign w:val="superscript"/>
        </w:rPr>
        <w:t>r</w:t>
      </w:r>
      <w:proofErr w:type="gramEnd"/>
      <w:r w:rsidR="00F106A7" w:rsidRPr="002A41C3">
        <w:t xml:space="preserve"> Dichotomous variable calculated based on mean value</w:t>
      </w:r>
      <w:r w:rsidR="00BB0584" w:rsidRPr="002A41C3">
        <w:t>; higher values reflect higher age</w:t>
      </w:r>
    </w:p>
    <w:p w:rsidR="007A166E" w:rsidRPr="002A41C3" w:rsidRDefault="00F22FE9" w:rsidP="002A41C3">
      <w:pPr>
        <w:spacing w:line="480" w:lineRule="auto"/>
      </w:pPr>
      <w:proofErr w:type="gramStart"/>
      <w:r>
        <w:rPr>
          <w:vertAlign w:val="superscript"/>
        </w:rPr>
        <w:t>f</w:t>
      </w:r>
      <w:proofErr w:type="gramEnd"/>
      <w:r w:rsidR="00F106A7" w:rsidRPr="002A41C3">
        <w:rPr>
          <w:vertAlign w:val="superscript"/>
        </w:rPr>
        <w:t xml:space="preserve"> </w:t>
      </w:r>
      <w:r w:rsidR="007A166E" w:rsidRPr="002A41C3">
        <w:t>1=female, 0=male</w:t>
      </w:r>
    </w:p>
    <w:p w:rsidR="007A166E" w:rsidRPr="002A41C3" w:rsidRDefault="00F22FE9" w:rsidP="002A41C3">
      <w:pPr>
        <w:spacing w:line="480" w:lineRule="auto"/>
      </w:pPr>
      <w:proofErr w:type="gramStart"/>
      <w:r>
        <w:rPr>
          <w:vertAlign w:val="superscript"/>
        </w:rPr>
        <w:t>g</w:t>
      </w:r>
      <w:proofErr w:type="gramEnd"/>
      <w:r w:rsidR="007A166E" w:rsidRPr="002A41C3">
        <w:t xml:space="preserve"> Dichotomous variable calculated based on mean value; higher values reflect more education</w:t>
      </w:r>
    </w:p>
    <w:p w:rsidR="00CF3AB1" w:rsidRPr="002A41C3" w:rsidRDefault="00CF3AB1" w:rsidP="002A41C3">
      <w:pPr>
        <w:spacing w:line="480" w:lineRule="auto"/>
      </w:pPr>
    </w:p>
    <w:sectPr w:rsidR="00CF3AB1" w:rsidRPr="002A41C3" w:rsidSect="00AA1043">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B52" w:rsidRDefault="00BA0B52" w:rsidP="00366E08">
      <w:r>
        <w:separator/>
      </w:r>
    </w:p>
  </w:endnote>
  <w:endnote w:type="continuationSeparator" w:id="0">
    <w:p w:rsidR="00BA0B52" w:rsidRDefault="00BA0B52" w:rsidP="0036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734459"/>
      <w:docPartObj>
        <w:docPartGallery w:val="Page Numbers (Bottom of Page)"/>
        <w:docPartUnique/>
      </w:docPartObj>
    </w:sdtPr>
    <w:sdtContent>
      <w:p w:rsidR="00AB6840" w:rsidRDefault="00AB6840">
        <w:pPr>
          <w:pStyle w:val="Footer"/>
          <w:jc w:val="right"/>
        </w:pPr>
        <w:r>
          <w:fldChar w:fldCharType="begin"/>
        </w:r>
        <w:r>
          <w:instrText xml:space="preserve"> PAGE   \* MERGEFORMAT </w:instrText>
        </w:r>
        <w:r>
          <w:fldChar w:fldCharType="separate"/>
        </w:r>
        <w:r w:rsidR="00DB635C">
          <w:rPr>
            <w:noProof/>
          </w:rPr>
          <w:t>1</w:t>
        </w:r>
        <w:r>
          <w:rPr>
            <w:noProof/>
          </w:rPr>
          <w:fldChar w:fldCharType="end"/>
        </w:r>
      </w:p>
    </w:sdtContent>
  </w:sdt>
  <w:p w:rsidR="00AB6840" w:rsidRDefault="00AB6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B52" w:rsidRDefault="00BA0B52" w:rsidP="00366E08">
      <w:r>
        <w:separator/>
      </w:r>
    </w:p>
  </w:footnote>
  <w:footnote w:type="continuationSeparator" w:id="0">
    <w:p w:rsidR="00BA0B52" w:rsidRDefault="00BA0B52" w:rsidP="00366E08">
      <w:r>
        <w:continuationSeparator/>
      </w:r>
    </w:p>
  </w:footnote>
  <w:footnote w:id="1">
    <w:p w:rsidR="00AB6840" w:rsidRPr="005E2010" w:rsidRDefault="00AB6840" w:rsidP="002A41C3">
      <w:pPr>
        <w:rPr>
          <w:sz w:val="20"/>
          <w:szCs w:val="20"/>
          <w:vertAlign w:val="superscript"/>
        </w:rPr>
      </w:pPr>
      <w:r w:rsidRPr="002A41C3">
        <w:rPr>
          <w:rStyle w:val="FootnoteReference"/>
          <w:sz w:val="20"/>
          <w:szCs w:val="20"/>
        </w:rPr>
        <w:footnoteRef/>
      </w:r>
      <w:r w:rsidRPr="002A41C3">
        <w:rPr>
          <w:sz w:val="20"/>
          <w:szCs w:val="20"/>
        </w:rPr>
        <w:t xml:space="preserve"> </w:t>
      </w:r>
      <w:r w:rsidRPr="005E2010">
        <w:rPr>
          <w:sz w:val="20"/>
          <w:szCs w:val="20"/>
        </w:rPr>
        <w:t xml:space="preserve">Department </w:t>
      </w:r>
      <w:r w:rsidRPr="005E2010">
        <w:rPr>
          <w:rFonts w:eastAsia="Calibri"/>
          <w:sz w:val="20"/>
          <w:szCs w:val="20"/>
        </w:rPr>
        <w:t xml:space="preserve">of </w:t>
      </w:r>
      <w:proofErr w:type="spellStart"/>
      <w:r w:rsidRPr="005E2010">
        <w:rPr>
          <w:rFonts w:eastAsia="Calibri"/>
          <w:sz w:val="20"/>
          <w:szCs w:val="20"/>
        </w:rPr>
        <w:t>Behavioral</w:t>
      </w:r>
      <w:proofErr w:type="spellEnd"/>
      <w:r w:rsidRPr="005E2010">
        <w:rPr>
          <w:rFonts w:eastAsia="Calibri"/>
          <w:sz w:val="20"/>
          <w:szCs w:val="20"/>
        </w:rPr>
        <w:t xml:space="preserve"> and Social Sciences</w:t>
      </w:r>
      <w:r w:rsidRPr="005E2010">
        <w:rPr>
          <w:sz w:val="20"/>
          <w:szCs w:val="20"/>
        </w:rPr>
        <w:t xml:space="preserve"> and </w:t>
      </w:r>
      <w:proofErr w:type="spellStart"/>
      <w:r w:rsidRPr="005E2010">
        <w:rPr>
          <w:sz w:val="20"/>
          <w:szCs w:val="20"/>
        </w:rPr>
        <w:t>Center</w:t>
      </w:r>
      <w:proofErr w:type="spellEnd"/>
      <w:r w:rsidRPr="005E2010">
        <w:rPr>
          <w:sz w:val="20"/>
          <w:szCs w:val="20"/>
        </w:rPr>
        <w:t xml:space="preserve"> for Alcohol and Addiction Studies, Brown University, Providence, Rhode Island, USA</w:t>
      </w:r>
    </w:p>
  </w:footnote>
  <w:footnote w:id="2">
    <w:p w:rsidR="00AB6840" w:rsidRPr="005E2010" w:rsidRDefault="00AB6840" w:rsidP="002A41C3">
      <w:pPr>
        <w:rPr>
          <w:sz w:val="20"/>
          <w:szCs w:val="20"/>
          <w:vertAlign w:val="superscript"/>
        </w:rPr>
      </w:pPr>
      <w:r w:rsidRPr="005E2010">
        <w:rPr>
          <w:rStyle w:val="FootnoteReference"/>
          <w:sz w:val="20"/>
          <w:szCs w:val="20"/>
        </w:rPr>
        <w:footnoteRef/>
      </w:r>
      <w:r w:rsidRPr="005E2010">
        <w:rPr>
          <w:sz w:val="20"/>
          <w:szCs w:val="20"/>
        </w:rPr>
        <w:t xml:space="preserve"> </w:t>
      </w:r>
      <w:r w:rsidRPr="005E2010">
        <w:rPr>
          <w:rFonts w:eastAsia="Calibri"/>
          <w:sz w:val="20"/>
          <w:szCs w:val="20"/>
        </w:rPr>
        <w:t xml:space="preserve">Department of Psychiatry and Human </w:t>
      </w:r>
      <w:proofErr w:type="spellStart"/>
      <w:r w:rsidRPr="005E2010">
        <w:rPr>
          <w:rFonts w:eastAsia="Calibri"/>
          <w:sz w:val="20"/>
          <w:szCs w:val="20"/>
        </w:rPr>
        <w:t>Behavior</w:t>
      </w:r>
      <w:proofErr w:type="spellEnd"/>
      <w:r w:rsidRPr="005E2010">
        <w:rPr>
          <w:rFonts w:eastAsia="Calibri"/>
          <w:sz w:val="20"/>
          <w:szCs w:val="20"/>
        </w:rPr>
        <w:t xml:space="preserve">, Alpert Medical School of Brown University and Butler Hospital and </w:t>
      </w:r>
      <w:r w:rsidRPr="005E2010">
        <w:rPr>
          <w:sz w:val="20"/>
          <w:szCs w:val="20"/>
        </w:rPr>
        <w:t xml:space="preserve">Providence Veterans Affairs Medical </w:t>
      </w:r>
      <w:proofErr w:type="spellStart"/>
      <w:r w:rsidRPr="005E2010">
        <w:rPr>
          <w:sz w:val="20"/>
          <w:szCs w:val="20"/>
        </w:rPr>
        <w:t>Center</w:t>
      </w:r>
      <w:proofErr w:type="spellEnd"/>
      <w:r w:rsidRPr="005E2010">
        <w:rPr>
          <w:sz w:val="20"/>
          <w:szCs w:val="20"/>
        </w:rPr>
        <w:t>, Providence, Rhode Island, USA</w:t>
      </w:r>
    </w:p>
  </w:footnote>
  <w:footnote w:id="3">
    <w:p w:rsidR="00AB6840" w:rsidRPr="005E2010" w:rsidRDefault="00AB6840" w:rsidP="002A41C3">
      <w:pPr>
        <w:rPr>
          <w:sz w:val="20"/>
          <w:szCs w:val="20"/>
          <w:vertAlign w:val="superscript"/>
        </w:rPr>
      </w:pPr>
      <w:r w:rsidRPr="005E2010">
        <w:rPr>
          <w:rStyle w:val="FootnoteReference"/>
          <w:sz w:val="20"/>
          <w:szCs w:val="20"/>
        </w:rPr>
        <w:footnoteRef/>
      </w:r>
      <w:r w:rsidRPr="005E2010">
        <w:rPr>
          <w:sz w:val="20"/>
          <w:szCs w:val="20"/>
        </w:rPr>
        <w:t xml:space="preserve"> </w:t>
      </w:r>
      <w:r w:rsidRPr="005E2010">
        <w:rPr>
          <w:rFonts w:eastAsia="Calibri"/>
          <w:sz w:val="20"/>
          <w:szCs w:val="20"/>
        </w:rPr>
        <w:t xml:space="preserve">Department of </w:t>
      </w:r>
      <w:proofErr w:type="spellStart"/>
      <w:r w:rsidRPr="005E2010">
        <w:rPr>
          <w:rFonts w:eastAsia="Calibri"/>
          <w:sz w:val="20"/>
          <w:szCs w:val="20"/>
        </w:rPr>
        <w:t>Behavioral</w:t>
      </w:r>
      <w:proofErr w:type="spellEnd"/>
      <w:r w:rsidRPr="005E2010">
        <w:rPr>
          <w:rFonts w:eastAsia="Calibri"/>
          <w:sz w:val="20"/>
          <w:szCs w:val="20"/>
        </w:rPr>
        <w:t xml:space="preserve"> and Social Sciences, Brown University, </w:t>
      </w:r>
      <w:r w:rsidRPr="005E2010">
        <w:rPr>
          <w:sz w:val="20"/>
          <w:szCs w:val="20"/>
        </w:rPr>
        <w:t>Providence, Rhode Island, USA</w:t>
      </w:r>
    </w:p>
  </w:footnote>
  <w:footnote w:id="4">
    <w:p w:rsidR="00AB6840" w:rsidRPr="005E2010" w:rsidRDefault="00AB6840" w:rsidP="002A41C3">
      <w:pPr>
        <w:rPr>
          <w:sz w:val="20"/>
          <w:szCs w:val="20"/>
        </w:rPr>
      </w:pPr>
      <w:r w:rsidRPr="005E2010">
        <w:rPr>
          <w:rStyle w:val="FootnoteReference"/>
          <w:sz w:val="20"/>
          <w:szCs w:val="20"/>
        </w:rPr>
        <w:footnoteRef/>
      </w:r>
      <w:r w:rsidRPr="005E2010">
        <w:rPr>
          <w:sz w:val="20"/>
          <w:szCs w:val="20"/>
        </w:rPr>
        <w:t xml:space="preserve"> Department of Social Policy and Intervention</w:t>
      </w:r>
      <w:r w:rsidRPr="005E2010">
        <w:rPr>
          <w:rFonts w:eastAsia="Calibri"/>
          <w:sz w:val="20"/>
          <w:szCs w:val="20"/>
        </w:rPr>
        <w:t>, Oxford University, Oxford, UK  and Department of Psychiatry and Mental Health, University of Cape Town, Cape Town, South Africa</w:t>
      </w:r>
    </w:p>
  </w:footnote>
  <w:footnote w:id="5">
    <w:p w:rsidR="00AB6840" w:rsidRPr="002A41C3" w:rsidRDefault="00AB6840" w:rsidP="002A41C3">
      <w:pPr>
        <w:rPr>
          <w:i/>
        </w:rPr>
      </w:pPr>
      <w:r w:rsidRPr="005E2010">
        <w:rPr>
          <w:rStyle w:val="FootnoteReference"/>
          <w:sz w:val="20"/>
          <w:szCs w:val="20"/>
        </w:rPr>
        <w:footnoteRef/>
      </w:r>
      <w:r w:rsidRPr="005E2010">
        <w:rPr>
          <w:sz w:val="20"/>
          <w:szCs w:val="20"/>
        </w:rPr>
        <w:t xml:space="preserve"> </w:t>
      </w:r>
      <w:r w:rsidRPr="005E2010">
        <w:rPr>
          <w:rFonts w:eastAsia="Calibri"/>
          <w:sz w:val="20"/>
          <w:szCs w:val="20"/>
        </w:rPr>
        <w:t>Department of Psychiatry and Mental Health, University of Cape Town, Cape Town, South Africa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40" w:rsidRPr="00366E08" w:rsidRDefault="00AB6840" w:rsidP="00047CE9">
    <w:pPr>
      <w:spacing w:line="480" w:lineRule="auto"/>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40" w:rsidRDefault="00AB6840">
    <w:pPr>
      <w:spacing w:line="48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2&lt;/LineSpacing&gt;&lt;SpaceAfter&gt;0&lt;/SpaceAfter&gt;&lt;HyperlinksEnabled&gt;1&lt;/HyperlinksEnabled&gt;&lt;HyperlinksVisible&gt;0&lt;/HyperlinksVisible&gt;&lt;/ENLayout&gt;"/>
    <w:docVar w:name="EN.Libraries" w:val="&lt;Libraries&gt;&lt;item db-id=&quot;x09a2z9a8dzpxoe0ezox00p8asf25fxaddzw&quot;&gt;Caroline&lt;record-ids&gt;&lt;item&gt;110&lt;/item&gt;&lt;item&gt;122&lt;/item&gt;&lt;item&gt;192&lt;/item&gt;&lt;item&gt;193&lt;/item&gt;&lt;item&gt;194&lt;/item&gt;&lt;item&gt;197&lt;/item&gt;&lt;item&gt;207&lt;/item&gt;&lt;item&gt;217&lt;/item&gt;&lt;item&gt;218&lt;/item&gt;&lt;item&gt;225&lt;/item&gt;&lt;item&gt;229&lt;/item&gt;&lt;item&gt;250&lt;/item&gt;&lt;item&gt;252&lt;/item&gt;&lt;item&gt;264&lt;/item&gt;&lt;item&gt;267&lt;/item&gt;&lt;item&gt;278&lt;/item&gt;&lt;item&gt;293&lt;/item&gt;&lt;item&gt;294&lt;/item&gt;&lt;item&gt;299&lt;/item&gt;&lt;item&gt;308&lt;/item&gt;&lt;item&gt;330&lt;/item&gt;&lt;item&gt;331&lt;/item&gt;&lt;item&gt;371&lt;/item&gt;&lt;item&gt;372&lt;/item&gt;&lt;item&gt;385&lt;/item&gt;&lt;item&gt;386&lt;/item&gt;&lt;item&gt;388&lt;/item&gt;&lt;item&gt;397&lt;/item&gt;&lt;item&gt;402&lt;/item&gt;&lt;item&gt;410&lt;/item&gt;&lt;item&gt;412&lt;/item&gt;&lt;item&gt;413&lt;/item&gt;&lt;item&gt;465&lt;/item&gt;&lt;item&gt;472&lt;/item&gt;&lt;item&gt;538&lt;/item&gt;&lt;item&gt;566&lt;/item&gt;&lt;item&gt;622&lt;/item&gt;&lt;item&gt;629&lt;/item&gt;&lt;item&gt;784&lt;/item&gt;&lt;item&gt;863&lt;/item&gt;&lt;item&gt;877&lt;/item&gt;&lt;item&gt;894&lt;/item&gt;&lt;item&gt;897&lt;/item&gt;&lt;item&gt;900&lt;/item&gt;&lt;item&gt;901&lt;/item&gt;&lt;item&gt;903&lt;/item&gt;&lt;item&gt;904&lt;/item&gt;&lt;item&gt;905&lt;/item&gt;&lt;item&gt;906&lt;/item&gt;&lt;item&gt;907&lt;/item&gt;&lt;item&gt;1017&lt;/item&gt;&lt;item&gt;1019&lt;/item&gt;&lt;item&gt;1077&lt;/item&gt;&lt;item&gt;1078&lt;/item&gt;&lt;item&gt;1079&lt;/item&gt;&lt;item&gt;1080&lt;/item&gt;&lt;item&gt;1081&lt;/item&gt;&lt;item&gt;1082&lt;/item&gt;&lt;item&gt;1083&lt;/item&gt;&lt;item&gt;1120&lt;/item&gt;&lt;item&gt;1122&lt;/item&gt;&lt;item&gt;1123&lt;/item&gt;&lt;item&gt;1124&lt;/item&gt;&lt;item&gt;1125&lt;/item&gt;&lt;item&gt;1126&lt;/item&gt;&lt;item&gt;1127&lt;/item&gt;&lt;item&gt;1364&lt;/item&gt;&lt;item&gt;1375&lt;/item&gt;&lt;item&gt;1587&lt;/item&gt;&lt;/record-ids&gt;&lt;/item&gt;&lt;/Libraries&gt;"/>
  </w:docVars>
  <w:rsids>
    <w:rsidRoot w:val="00DD4909"/>
    <w:rsid w:val="00003B04"/>
    <w:rsid w:val="00005AB9"/>
    <w:rsid w:val="00006261"/>
    <w:rsid w:val="000062F0"/>
    <w:rsid w:val="00014854"/>
    <w:rsid w:val="00020513"/>
    <w:rsid w:val="00031F8C"/>
    <w:rsid w:val="00033E27"/>
    <w:rsid w:val="000413CA"/>
    <w:rsid w:val="00042143"/>
    <w:rsid w:val="00046950"/>
    <w:rsid w:val="00047CE9"/>
    <w:rsid w:val="000508F8"/>
    <w:rsid w:val="000571E8"/>
    <w:rsid w:val="00060B54"/>
    <w:rsid w:val="000627ED"/>
    <w:rsid w:val="000638D8"/>
    <w:rsid w:val="00070CC7"/>
    <w:rsid w:val="0007544F"/>
    <w:rsid w:val="00081B74"/>
    <w:rsid w:val="00082B2B"/>
    <w:rsid w:val="000840F4"/>
    <w:rsid w:val="00087268"/>
    <w:rsid w:val="00091F24"/>
    <w:rsid w:val="000A11A6"/>
    <w:rsid w:val="000A1E0F"/>
    <w:rsid w:val="000A32A4"/>
    <w:rsid w:val="000B0E50"/>
    <w:rsid w:val="000B388B"/>
    <w:rsid w:val="000B3D97"/>
    <w:rsid w:val="000C08C8"/>
    <w:rsid w:val="000C2249"/>
    <w:rsid w:val="000C2EB1"/>
    <w:rsid w:val="000C3D66"/>
    <w:rsid w:val="000C44C7"/>
    <w:rsid w:val="000D5397"/>
    <w:rsid w:val="000D551A"/>
    <w:rsid w:val="000D7F55"/>
    <w:rsid w:val="000D7FA6"/>
    <w:rsid w:val="000E2330"/>
    <w:rsid w:val="000F15DC"/>
    <w:rsid w:val="0010065F"/>
    <w:rsid w:val="00102275"/>
    <w:rsid w:val="00102B18"/>
    <w:rsid w:val="001067E2"/>
    <w:rsid w:val="00106F14"/>
    <w:rsid w:val="00120A08"/>
    <w:rsid w:val="00121392"/>
    <w:rsid w:val="0012259A"/>
    <w:rsid w:val="00124283"/>
    <w:rsid w:val="00125476"/>
    <w:rsid w:val="00125928"/>
    <w:rsid w:val="00130D73"/>
    <w:rsid w:val="0013106A"/>
    <w:rsid w:val="00132575"/>
    <w:rsid w:val="00134A6D"/>
    <w:rsid w:val="001372D3"/>
    <w:rsid w:val="001449CA"/>
    <w:rsid w:val="00155397"/>
    <w:rsid w:val="001610BC"/>
    <w:rsid w:val="001755D5"/>
    <w:rsid w:val="00175F17"/>
    <w:rsid w:val="00184B1C"/>
    <w:rsid w:val="001864F5"/>
    <w:rsid w:val="0019199A"/>
    <w:rsid w:val="0019242D"/>
    <w:rsid w:val="001A0F0F"/>
    <w:rsid w:val="001A5883"/>
    <w:rsid w:val="001A5E87"/>
    <w:rsid w:val="001B302F"/>
    <w:rsid w:val="001B6E78"/>
    <w:rsid w:val="001B6EFE"/>
    <w:rsid w:val="001C120E"/>
    <w:rsid w:val="001C3FA0"/>
    <w:rsid w:val="001D624E"/>
    <w:rsid w:val="001D6537"/>
    <w:rsid w:val="001D676B"/>
    <w:rsid w:val="001E2907"/>
    <w:rsid w:val="001F0854"/>
    <w:rsid w:val="001F0C5E"/>
    <w:rsid w:val="001F533E"/>
    <w:rsid w:val="001F5ED8"/>
    <w:rsid w:val="001F6C6C"/>
    <w:rsid w:val="001F7739"/>
    <w:rsid w:val="0020138D"/>
    <w:rsid w:val="00204DB6"/>
    <w:rsid w:val="00211C12"/>
    <w:rsid w:val="00216E1E"/>
    <w:rsid w:val="00220E58"/>
    <w:rsid w:val="0022642F"/>
    <w:rsid w:val="00232BEA"/>
    <w:rsid w:val="00241E39"/>
    <w:rsid w:val="00251605"/>
    <w:rsid w:val="002518F2"/>
    <w:rsid w:val="00270643"/>
    <w:rsid w:val="00281439"/>
    <w:rsid w:val="002841DE"/>
    <w:rsid w:val="00285ACE"/>
    <w:rsid w:val="002865AF"/>
    <w:rsid w:val="002A0CBC"/>
    <w:rsid w:val="002A3FA1"/>
    <w:rsid w:val="002A41C3"/>
    <w:rsid w:val="002B6D21"/>
    <w:rsid w:val="002C09AA"/>
    <w:rsid w:val="002C1A6E"/>
    <w:rsid w:val="002C472D"/>
    <w:rsid w:val="002C572C"/>
    <w:rsid w:val="002D192D"/>
    <w:rsid w:val="002D21C4"/>
    <w:rsid w:val="002D3598"/>
    <w:rsid w:val="002D42F1"/>
    <w:rsid w:val="002D7E5E"/>
    <w:rsid w:val="002E0022"/>
    <w:rsid w:val="002E2B50"/>
    <w:rsid w:val="002E2C0F"/>
    <w:rsid w:val="002E30B2"/>
    <w:rsid w:val="002E7A7E"/>
    <w:rsid w:val="002F6AC8"/>
    <w:rsid w:val="003019DF"/>
    <w:rsid w:val="003068DB"/>
    <w:rsid w:val="0031585E"/>
    <w:rsid w:val="00315C72"/>
    <w:rsid w:val="00324C74"/>
    <w:rsid w:val="00327BA7"/>
    <w:rsid w:val="0033052F"/>
    <w:rsid w:val="00332944"/>
    <w:rsid w:val="00334D2C"/>
    <w:rsid w:val="0033750A"/>
    <w:rsid w:val="003441D8"/>
    <w:rsid w:val="003463A0"/>
    <w:rsid w:val="0034762F"/>
    <w:rsid w:val="00354F3F"/>
    <w:rsid w:val="00355916"/>
    <w:rsid w:val="00360AE9"/>
    <w:rsid w:val="0036573B"/>
    <w:rsid w:val="00366E08"/>
    <w:rsid w:val="00367E61"/>
    <w:rsid w:val="00371D82"/>
    <w:rsid w:val="0037788C"/>
    <w:rsid w:val="00380714"/>
    <w:rsid w:val="0038474D"/>
    <w:rsid w:val="00384868"/>
    <w:rsid w:val="00384B8F"/>
    <w:rsid w:val="00386987"/>
    <w:rsid w:val="00394DC7"/>
    <w:rsid w:val="00396BAC"/>
    <w:rsid w:val="003A39AB"/>
    <w:rsid w:val="003A5AF7"/>
    <w:rsid w:val="003A709A"/>
    <w:rsid w:val="003B0518"/>
    <w:rsid w:val="003B19FB"/>
    <w:rsid w:val="003B49FC"/>
    <w:rsid w:val="003C7DD7"/>
    <w:rsid w:val="003D195B"/>
    <w:rsid w:val="003D6D2A"/>
    <w:rsid w:val="003E0706"/>
    <w:rsid w:val="003E3C5B"/>
    <w:rsid w:val="003E5CE8"/>
    <w:rsid w:val="003F1CA6"/>
    <w:rsid w:val="003F3550"/>
    <w:rsid w:val="003F6247"/>
    <w:rsid w:val="00402EA1"/>
    <w:rsid w:val="00404E84"/>
    <w:rsid w:val="00406242"/>
    <w:rsid w:val="00413188"/>
    <w:rsid w:val="00413A51"/>
    <w:rsid w:val="004178AC"/>
    <w:rsid w:val="00425127"/>
    <w:rsid w:val="00425874"/>
    <w:rsid w:val="004270CB"/>
    <w:rsid w:val="0042751D"/>
    <w:rsid w:val="00435E80"/>
    <w:rsid w:val="00441081"/>
    <w:rsid w:val="00447CB0"/>
    <w:rsid w:val="00452CCA"/>
    <w:rsid w:val="00456659"/>
    <w:rsid w:val="0046075B"/>
    <w:rsid w:val="0046300D"/>
    <w:rsid w:val="00473E6F"/>
    <w:rsid w:val="0047605F"/>
    <w:rsid w:val="0048380F"/>
    <w:rsid w:val="0048461F"/>
    <w:rsid w:val="004860C6"/>
    <w:rsid w:val="00487BCA"/>
    <w:rsid w:val="00491FD9"/>
    <w:rsid w:val="00492695"/>
    <w:rsid w:val="00494FF1"/>
    <w:rsid w:val="00495E96"/>
    <w:rsid w:val="0049656A"/>
    <w:rsid w:val="00497E19"/>
    <w:rsid w:val="004A0CE5"/>
    <w:rsid w:val="004A2D62"/>
    <w:rsid w:val="004A3DB5"/>
    <w:rsid w:val="004A5C82"/>
    <w:rsid w:val="004B0CCA"/>
    <w:rsid w:val="004B6300"/>
    <w:rsid w:val="004B6CD2"/>
    <w:rsid w:val="004C3FC1"/>
    <w:rsid w:val="004C556C"/>
    <w:rsid w:val="004C5FC9"/>
    <w:rsid w:val="004C60E0"/>
    <w:rsid w:val="004C636F"/>
    <w:rsid w:val="004C63D1"/>
    <w:rsid w:val="004D38A9"/>
    <w:rsid w:val="004D3FA3"/>
    <w:rsid w:val="004D6855"/>
    <w:rsid w:val="004E127E"/>
    <w:rsid w:val="004E54D2"/>
    <w:rsid w:val="004E71A0"/>
    <w:rsid w:val="004F115D"/>
    <w:rsid w:val="004F23A5"/>
    <w:rsid w:val="004F7CBC"/>
    <w:rsid w:val="00503E9E"/>
    <w:rsid w:val="00511D3B"/>
    <w:rsid w:val="00516E02"/>
    <w:rsid w:val="00517FA6"/>
    <w:rsid w:val="00527CD0"/>
    <w:rsid w:val="0053086D"/>
    <w:rsid w:val="00532627"/>
    <w:rsid w:val="0053651A"/>
    <w:rsid w:val="00545841"/>
    <w:rsid w:val="00545C5B"/>
    <w:rsid w:val="00551B8C"/>
    <w:rsid w:val="00551EEE"/>
    <w:rsid w:val="0055267D"/>
    <w:rsid w:val="00561815"/>
    <w:rsid w:val="00571BBD"/>
    <w:rsid w:val="00576AA1"/>
    <w:rsid w:val="00580DE8"/>
    <w:rsid w:val="00583BCE"/>
    <w:rsid w:val="00586920"/>
    <w:rsid w:val="00587466"/>
    <w:rsid w:val="00590448"/>
    <w:rsid w:val="00591044"/>
    <w:rsid w:val="005931E1"/>
    <w:rsid w:val="00594DDA"/>
    <w:rsid w:val="005A7B68"/>
    <w:rsid w:val="005A7DC6"/>
    <w:rsid w:val="005B70A9"/>
    <w:rsid w:val="005C5341"/>
    <w:rsid w:val="005C7E1E"/>
    <w:rsid w:val="005D2061"/>
    <w:rsid w:val="005D3B1D"/>
    <w:rsid w:val="005D547C"/>
    <w:rsid w:val="005D730C"/>
    <w:rsid w:val="005D739D"/>
    <w:rsid w:val="005E0BAD"/>
    <w:rsid w:val="005E1BBB"/>
    <w:rsid w:val="005E2010"/>
    <w:rsid w:val="005E45CC"/>
    <w:rsid w:val="005E7143"/>
    <w:rsid w:val="005F0452"/>
    <w:rsid w:val="005F2864"/>
    <w:rsid w:val="005F6E77"/>
    <w:rsid w:val="006007D3"/>
    <w:rsid w:val="00604D67"/>
    <w:rsid w:val="00605D04"/>
    <w:rsid w:val="0061075C"/>
    <w:rsid w:val="006124D2"/>
    <w:rsid w:val="00614976"/>
    <w:rsid w:val="00620445"/>
    <w:rsid w:val="00623CD2"/>
    <w:rsid w:val="00624D01"/>
    <w:rsid w:val="0062600B"/>
    <w:rsid w:val="006272C7"/>
    <w:rsid w:val="00632CDF"/>
    <w:rsid w:val="006421C8"/>
    <w:rsid w:val="00642D19"/>
    <w:rsid w:val="006457AF"/>
    <w:rsid w:val="00645C91"/>
    <w:rsid w:val="00647D54"/>
    <w:rsid w:val="00651F4E"/>
    <w:rsid w:val="00654619"/>
    <w:rsid w:val="00654638"/>
    <w:rsid w:val="00655569"/>
    <w:rsid w:val="006572FA"/>
    <w:rsid w:val="00661E9A"/>
    <w:rsid w:val="00663760"/>
    <w:rsid w:val="00675A83"/>
    <w:rsid w:val="006777F5"/>
    <w:rsid w:val="00677FEA"/>
    <w:rsid w:val="00682373"/>
    <w:rsid w:val="00686FEF"/>
    <w:rsid w:val="006925EB"/>
    <w:rsid w:val="006A311C"/>
    <w:rsid w:val="006A3240"/>
    <w:rsid w:val="006A5849"/>
    <w:rsid w:val="006B31C8"/>
    <w:rsid w:val="006B5B3E"/>
    <w:rsid w:val="006B5FC7"/>
    <w:rsid w:val="006C4A8F"/>
    <w:rsid w:val="006C605A"/>
    <w:rsid w:val="006C6AEC"/>
    <w:rsid w:val="006D42A6"/>
    <w:rsid w:val="006D54AC"/>
    <w:rsid w:val="006E28E8"/>
    <w:rsid w:val="006E6B4A"/>
    <w:rsid w:val="006F3904"/>
    <w:rsid w:val="006F61C8"/>
    <w:rsid w:val="006F6235"/>
    <w:rsid w:val="006F7706"/>
    <w:rsid w:val="00703CE6"/>
    <w:rsid w:val="007163A4"/>
    <w:rsid w:val="007210EE"/>
    <w:rsid w:val="0072172E"/>
    <w:rsid w:val="00723D22"/>
    <w:rsid w:val="00725360"/>
    <w:rsid w:val="0072622A"/>
    <w:rsid w:val="00731CBA"/>
    <w:rsid w:val="00736D11"/>
    <w:rsid w:val="00740830"/>
    <w:rsid w:val="00741902"/>
    <w:rsid w:val="007448FF"/>
    <w:rsid w:val="00753B4D"/>
    <w:rsid w:val="0075709C"/>
    <w:rsid w:val="00760714"/>
    <w:rsid w:val="00765A15"/>
    <w:rsid w:val="00774A12"/>
    <w:rsid w:val="00775648"/>
    <w:rsid w:val="007800A2"/>
    <w:rsid w:val="00781C9C"/>
    <w:rsid w:val="00783DB4"/>
    <w:rsid w:val="00785CB1"/>
    <w:rsid w:val="00786D21"/>
    <w:rsid w:val="007918B1"/>
    <w:rsid w:val="00791ADF"/>
    <w:rsid w:val="00795AFD"/>
    <w:rsid w:val="007A166E"/>
    <w:rsid w:val="007A2951"/>
    <w:rsid w:val="007A5FF4"/>
    <w:rsid w:val="007B58F9"/>
    <w:rsid w:val="007C428E"/>
    <w:rsid w:val="007C550A"/>
    <w:rsid w:val="007D1F7F"/>
    <w:rsid w:val="007E2A67"/>
    <w:rsid w:val="007E3545"/>
    <w:rsid w:val="007E46FA"/>
    <w:rsid w:val="007E4E90"/>
    <w:rsid w:val="007E5327"/>
    <w:rsid w:val="007F0F49"/>
    <w:rsid w:val="007F35B7"/>
    <w:rsid w:val="007F389F"/>
    <w:rsid w:val="00801DA2"/>
    <w:rsid w:val="008167D4"/>
    <w:rsid w:val="00824295"/>
    <w:rsid w:val="00832D10"/>
    <w:rsid w:val="00833051"/>
    <w:rsid w:val="00836767"/>
    <w:rsid w:val="00841220"/>
    <w:rsid w:val="00841F37"/>
    <w:rsid w:val="00844C80"/>
    <w:rsid w:val="008457F6"/>
    <w:rsid w:val="00863861"/>
    <w:rsid w:val="00874DD7"/>
    <w:rsid w:val="0088062F"/>
    <w:rsid w:val="008825BD"/>
    <w:rsid w:val="00885A30"/>
    <w:rsid w:val="00886853"/>
    <w:rsid w:val="00893F3E"/>
    <w:rsid w:val="00894000"/>
    <w:rsid w:val="008A0382"/>
    <w:rsid w:val="008A281B"/>
    <w:rsid w:val="008A3556"/>
    <w:rsid w:val="008A4168"/>
    <w:rsid w:val="008A564A"/>
    <w:rsid w:val="008B755C"/>
    <w:rsid w:val="008D1AEB"/>
    <w:rsid w:val="008D33F1"/>
    <w:rsid w:val="008D5A12"/>
    <w:rsid w:val="008E24FC"/>
    <w:rsid w:val="008E6217"/>
    <w:rsid w:val="008F27F3"/>
    <w:rsid w:val="008F3524"/>
    <w:rsid w:val="008F64F1"/>
    <w:rsid w:val="009005F8"/>
    <w:rsid w:val="00903B36"/>
    <w:rsid w:val="00910090"/>
    <w:rsid w:val="00915475"/>
    <w:rsid w:val="009208BE"/>
    <w:rsid w:val="0093578F"/>
    <w:rsid w:val="00935F1B"/>
    <w:rsid w:val="009509E2"/>
    <w:rsid w:val="009510C0"/>
    <w:rsid w:val="0095147F"/>
    <w:rsid w:val="009560C8"/>
    <w:rsid w:val="009632E7"/>
    <w:rsid w:val="009636F6"/>
    <w:rsid w:val="009728DF"/>
    <w:rsid w:val="00973698"/>
    <w:rsid w:val="009814AE"/>
    <w:rsid w:val="00981A1D"/>
    <w:rsid w:val="00981B7A"/>
    <w:rsid w:val="00984532"/>
    <w:rsid w:val="00986E74"/>
    <w:rsid w:val="00986EDE"/>
    <w:rsid w:val="00996448"/>
    <w:rsid w:val="009A2BAC"/>
    <w:rsid w:val="009A65C9"/>
    <w:rsid w:val="009C13BD"/>
    <w:rsid w:val="009D4FA3"/>
    <w:rsid w:val="009E74EA"/>
    <w:rsid w:val="009F0A5C"/>
    <w:rsid w:val="009F1E61"/>
    <w:rsid w:val="009F2080"/>
    <w:rsid w:val="009F2D98"/>
    <w:rsid w:val="009F6F8D"/>
    <w:rsid w:val="00A00CFB"/>
    <w:rsid w:val="00A06387"/>
    <w:rsid w:val="00A124F4"/>
    <w:rsid w:val="00A1552F"/>
    <w:rsid w:val="00A16B01"/>
    <w:rsid w:val="00A177FA"/>
    <w:rsid w:val="00A17B63"/>
    <w:rsid w:val="00A23133"/>
    <w:rsid w:val="00A24C61"/>
    <w:rsid w:val="00A2590F"/>
    <w:rsid w:val="00A27725"/>
    <w:rsid w:val="00A3222B"/>
    <w:rsid w:val="00A33786"/>
    <w:rsid w:val="00A34E87"/>
    <w:rsid w:val="00A40250"/>
    <w:rsid w:val="00A427AC"/>
    <w:rsid w:val="00A42A3B"/>
    <w:rsid w:val="00A43972"/>
    <w:rsid w:val="00A5015C"/>
    <w:rsid w:val="00A521E2"/>
    <w:rsid w:val="00A57270"/>
    <w:rsid w:val="00A66A77"/>
    <w:rsid w:val="00A82713"/>
    <w:rsid w:val="00A900A3"/>
    <w:rsid w:val="00AA1043"/>
    <w:rsid w:val="00AA44ED"/>
    <w:rsid w:val="00AB0865"/>
    <w:rsid w:val="00AB6840"/>
    <w:rsid w:val="00AC0429"/>
    <w:rsid w:val="00AD7DB0"/>
    <w:rsid w:val="00AE1301"/>
    <w:rsid w:val="00AE492F"/>
    <w:rsid w:val="00AF2269"/>
    <w:rsid w:val="00B0117B"/>
    <w:rsid w:val="00B02C1A"/>
    <w:rsid w:val="00B045BF"/>
    <w:rsid w:val="00B064B4"/>
    <w:rsid w:val="00B07C2C"/>
    <w:rsid w:val="00B1263C"/>
    <w:rsid w:val="00B16DE5"/>
    <w:rsid w:val="00B22EF1"/>
    <w:rsid w:val="00B27CE3"/>
    <w:rsid w:val="00B377D1"/>
    <w:rsid w:val="00B42B93"/>
    <w:rsid w:val="00B45B26"/>
    <w:rsid w:val="00B45D8B"/>
    <w:rsid w:val="00B477A3"/>
    <w:rsid w:val="00B506FD"/>
    <w:rsid w:val="00B52F22"/>
    <w:rsid w:val="00B54D37"/>
    <w:rsid w:val="00B55DCC"/>
    <w:rsid w:val="00B57F9A"/>
    <w:rsid w:val="00B6043C"/>
    <w:rsid w:val="00B66A52"/>
    <w:rsid w:val="00B67792"/>
    <w:rsid w:val="00B71A39"/>
    <w:rsid w:val="00B77749"/>
    <w:rsid w:val="00B8179E"/>
    <w:rsid w:val="00B8774D"/>
    <w:rsid w:val="00B92ED5"/>
    <w:rsid w:val="00B94A4F"/>
    <w:rsid w:val="00BA0848"/>
    <w:rsid w:val="00BA0B52"/>
    <w:rsid w:val="00BA1941"/>
    <w:rsid w:val="00BA28E6"/>
    <w:rsid w:val="00BA5455"/>
    <w:rsid w:val="00BA6336"/>
    <w:rsid w:val="00BA7102"/>
    <w:rsid w:val="00BB0584"/>
    <w:rsid w:val="00BB418D"/>
    <w:rsid w:val="00BB6422"/>
    <w:rsid w:val="00BB686C"/>
    <w:rsid w:val="00BC1137"/>
    <w:rsid w:val="00BD053F"/>
    <w:rsid w:val="00BD189A"/>
    <w:rsid w:val="00BD1CC0"/>
    <w:rsid w:val="00BD4F7A"/>
    <w:rsid w:val="00BD656E"/>
    <w:rsid w:val="00BD67E1"/>
    <w:rsid w:val="00BE0B11"/>
    <w:rsid w:val="00BE52AD"/>
    <w:rsid w:val="00BE586A"/>
    <w:rsid w:val="00BF0B80"/>
    <w:rsid w:val="00BF62C7"/>
    <w:rsid w:val="00C01E03"/>
    <w:rsid w:val="00C1006C"/>
    <w:rsid w:val="00C13AFF"/>
    <w:rsid w:val="00C15871"/>
    <w:rsid w:val="00C279C6"/>
    <w:rsid w:val="00C32776"/>
    <w:rsid w:val="00C32B90"/>
    <w:rsid w:val="00C35624"/>
    <w:rsid w:val="00C36BE5"/>
    <w:rsid w:val="00C37A6B"/>
    <w:rsid w:val="00C445D1"/>
    <w:rsid w:val="00C52FFD"/>
    <w:rsid w:val="00C549DC"/>
    <w:rsid w:val="00C607CB"/>
    <w:rsid w:val="00C666A6"/>
    <w:rsid w:val="00C70377"/>
    <w:rsid w:val="00C718DE"/>
    <w:rsid w:val="00C748D5"/>
    <w:rsid w:val="00C77AC8"/>
    <w:rsid w:val="00C80457"/>
    <w:rsid w:val="00C80C71"/>
    <w:rsid w:val="00C8121A"/>
    <w:rsid w:val="00C84486"/>
    <w:rsid w:val="00C91D82"/>
    <w:rsid w:val="00C925F8"/>
    <w:rsid w:val="00C93DC3"/>
    <w:rsid w:val="00C94F55"/>
    <w:rsid w:val="00CA0DFB"/>
    <w:rsid w:val="00CA55A9"/>
    <w:rsid w:val="00CA5BF9"/>
    <w:rsid w:val="00CA671F"/>
    <w:rsid w:val="00CA77DB"/>
    <w:rsid w:val="00CB0A5F"/>
    <w:rsid w:val="00CB2CCB"/>
    <w:rsid w:val="00CC057F"/>
    <w:rsid w:val="00CC36A5"/>
    <w:rsid w:val="00CC77B8"/>
    <w:rsid w:val="00CD752E"/>
    <w:rsid w:val="00CE62E0"/>
    <w:rsid w:val="00CE6F1C"/>
    <w:rsid w:val="00CE7C63"/>
    <w:rsid w:val="00CF3515"/>
    <w:rsid w:val="00CF3AB1"/>
    <w:rsid w:val="00CF7E5F"/>
    <w:rsid w:val="00D012E1"/>
    <w:rsid w:val="00D05172"/>
    <w:rsid w:val="00D05FF3"/>
    <w:rsid w:val="00D062F1"/>
    <w:rsid w:val="00D07F13"/>
    <w:rsid w:val="00D20AB1"/>
    <w:rsid w:val="00D249AB"/>
    <w:rsid w:val="00D24FC0"/>
    <w:rsid w:val="00D30CF2"/>
    <w:rsid w:val="00D35486"/>
    <w:rsid w:val="00D36F4E"/>
    <w:rsid w:val="00D40268"/>
    <w:rsid w:val="00D474A1"/>
    <w:rsid w:val="00D5704B"/>
    <w:rsid w:val="00D617E0"/>
    <w:rsid w:val="00D62AF3"/>
    <w:rsid w:val="00D67C16"/>
    <w:rsid w:val="00D75DDF"/>
    <w:rsid w:val="00D75DF7"/>
    <w:rsid w:val="00D7764E"/>
    <w:rsid w:val="00D81288"/>
    <w:rsid w:val="00D871E3"/>
    <w:rsid w:val="00DA0E1A"/>
    <w:rsid w:val="00DA6307"/>
    <w:rsid w:val="00DB635C"/>
    <w:rsid w:val="00DC052B"/>
    <w:rsid w:val="00DD198A"/>
    <w:rsid w:val="00DD4909"/>
    <w:rsid w:val="00DE4347"/>
    <w:rsid w:val="00DF2486"/>
    <w:rsid w:val="00DF6E9D"/>
    <w:rsid w:val="00E004D6"/>
    <w:rsid w:val="00E072FB"/>
    <w:rsid w:val="00E23066"/>
    <w:rsid w:val="00E25BD8"/>
    <w:rsid w:val="00E3168A"/>
    <w:rsid w:val="00E37665"/>
    <w:rsid w:val="00E458D7"/>
    <w:rsid w:val="00E5449E"/>
    <w:rsid w:val="00E55003"/>
    <w:rsid w:val="00E55A7A"/>
    <w:rsid w:val="00E61B1A"/>
    <w:rsid w:val="00E72189"/>
    <w:rsid w:val="00E75DFC"/>
    <w:rsid w:val="00E84135"/>
    <w:rsid w:val="00E95B5C"/>
    <w:rsid w:val="00EA1002"/>
    <w:rsid w:val="00EA7D6D"/>
    <w:rsid w:val="00EB10E3"/>
    <w:rsid w:val="00EB2068"/>
    <w:rsid w:val="00EB4FB9"/>
    <w:rsid w:val="00EC2AF6"/>
    <w:rsid w:val="00EC63C4"/>
    <w:rsid w:val="00ED470A"/>
    <w:rsid w:val="00EE069A"/>
    <w:rsid w:val="00EE1AC4"/>
    <w:rsid w:val="00EE58C9"/>
    <w:rsid w:val="00EE6683"/>
    <w:rsid w:val="00EE7092"/>
    <w:rsid w:val="00EF08EB"/>
    <w:rsid w:val="00EF204C"/>
    <w:rsid w:val="00EF6934"/>
    <w:rsid w:val="00EF703E"/>
    <w:rsid w:val="00F029BD"/>
    <w:rsid w:val="00F106A7"/>
    <w:rsid w:val="00F120AA"/>
    <w:rsid w:val="00F1568C"/>
    <w:rsid w:val="00F22FE9"/>
    <w:rsid w:val="00F2373E"/>
    <w:rsid w:val="00F2515C"/>
    <w:rsid w:val="00F2689E"/>
    <w:rsid w:val="00F307F7"/>
    <w:rsid w:val="00F31336"/>
    <w:rsid w:val="00F315B7"/>
    <w:rsid w:val="00F40B9A"/>
    <w:rsid w:val="00F41EE5"/>
    <w:rsid w:val="00F518C7"/>
    <w:rsid w:val="00F52545"/>
    <w:rsid w:val="00F53B32"/>
    <w:rsid w:val="00F664B4"/>
    <w:rsid w:val="00F67577"/>
    <w:rsid w:val="00F71C6B"/>
    <w:rsid w:val="00F75598"/>
    <w:rsid w:val="00F8565C"/>
    <w:rsid w:val="00F90772"/>
    <w:rsid w:val="00F90DED"/>
    <w:rsid w:val="00F90E13"/>
    <w:rsid w:val="00F946A7"/>
    <w:rsid w:val="00FA274D"/>
    <w:rsid w:val="00FA2A01"/>
    <w:rsid w:val="00FA37E3"/>
    <w:rsid w:val="00FA56CE"/>
    <w:rsid w:val="00FB1246"/>
    <w:rsid w:val="00FB22D5"/>
    <w:rsid w:val="00FB3242"/>
    <w:rsid w:val="00FB770B"/>
    <w:rsid w:val="00FC1440"/>
    <w:rsid w:val="00FC2209"/>
    <w:rsid w:val="00FC4EB4"/>
    <w:rsid w:val="00FD450F"/>
    <w:rsid w:val="00FD55B8"/>
    <w:rsid w:val="00FD77A5"/>
    <w:rsid w:val="00FE0274"/>
    <w:rsid w:val="00FE77F9"/>
    <w:rsid w:val="00FF0517"/>
    <w:rsid w:val="00FF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909"/>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909"/>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DD4909"/>
    <w:rPr>
      <w:color w:val="0000FF"/>
      <w:u w:val="single"/>
    </w:rPr>
  </w:style>
  <w:style w:type="paragraph" w:styleId="BalloonText">
    <w:name w:val="Balloon Text"/>
    <w:basedOn w:val="Normal"/>
    <w:link w:val="BalloonTextChar"/>
    <w:uiPriority w:val="99"/>
    <w:semiHidden/>
    <w:unhideWhenUsed/>
    <w:rsid w:val="007A5FF4"/>
    <w:rPr>
      <w:rFonts w:ascii="Tahoma" w:hAnsi="Tahoma" w:cs="Tahoma"/>
      <w:sz w:val="16"/>
      <w:szCs w:val="16"/>
    </w:rPr>
  </w:style>
  <w:style w:type="character" w:customStyle="1" w:styleId="BalloonTextChar">
    <w:name w:val="Balloon Text Char"/>
    <w:basedOn w:val="DefaultParagraphFont"/>
    <w:link w:val="BalloonText"/>
    <w:uiPriority w:val="99"/>
    <w:semiHidden/>
    <w:rsid w:val="007A5FF4"/>
    <w:rPr>
      <w:rFonts w:ascii="Tahoma" w:eastAsia="Times New Roman" w:hAnsi="Tahoma" w:cs="Tahoma"/>
      <w:sz w:val="16"/>
      <w:szCs w:val="16"/>
      <w:lang w:val="en-AU"/>
    </w:rPr>
  </w:style>
  <w:style w:type="paragraph" w:styleId="Header">
    <w:name w:val="header"/>
    <w:basedOn w:val="Normal"/>
    <w:link w:val="HeaderChar"/>
    <w:uiPriority w:val="99"/>
    <w:unhideWhenUsed/>
    <w:rsid w:val="00366E08"/>
    <w:pPr>
      <w:tabs>
        <w:tab w:val="center" w:pos="4680"/>
        <w:tab w:val="right" w:pos="9360"/>
      </w:tabs>
    </w:pPr>
  </w:style>
  <w:style w:type="character" w:customStyle="1" w:styleId="HeaderChar">
    <w:name w:val="Header Char"/>
    <w:basedOn w:val="DefaultParagraphFont"/>
    <w:link w:val="Header"/>
    <w:uiPriority w:val="99"/>
    <w:rsid w:val="00366E08"/>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366E08"/>
    <w:pPr>
      <w:tabs>
        <w:tab w:val="center" w:pos="4680"/>
        <w:tab w:val="right" w:pos="9360"/>
      </w:tabs>
    </w:pPr>
  </w:style>
  <w:style w:type="character" w:customStyle="1" w:styleId="FooterChar">
    <w:name w:val="Footer Char"/>
    <w:basedOn w:val="DefaultParagraphFont"/>
    <w:link w:val="Footer"/>
    <w:uiPriority w:val="99"/>
    <w:rsid w:val="00366E08"/>
    <w:rPr>
      <w:rFonts w:ascii="Times New Roman" w:eastAsia="Times New Roman" w:hAnsi="Times New Roman" w:cs="Times New Roman"/>
      <w:sz w:val="24"/>
      <w:szCs w:val="24"/>
      <w:lang w:val="en-AU"/>
    </w:rPr>
  </w:style>
  <w:style w:type="character" w:styleId="Emphasis">
    <w:name w:val="Emphasis"/>
    <w:basedOn w:val="DefaultParagraphFont"/>
    <w:uiPriority w:val="20"/>
    <w:qFormat/>
    <w:rsid w:val="00B42B93"/>
    <w:rPr>
      <w:i/>
      <w:iCs/>
    </w:rPr>
  </w:style>
  <w:style w:type="character" w:styleId="CommentReference">
    <w:name w:val="annotation reference"/>
    <w:basedOn w:val="DefaultParagraphFont"/>
    <w:uiPriority w:val="99"/>
    <w:semiHidden/>
    <w:unhideWhenUsed/>
    <w:rsid w:val="00487BCA"/>
    <w:rPr>
      <w:sz w:val="16"/>
      <w:szCs w:val="16"/>
    </w:rPr>
  </w:style>
  <w:style w:type="paragraph" w:styleId="CommentText">
    <w:name w:val="annotation text"/>
    <w:basedOn w:val="Normal"/>
    <w:link w:val="CommentTextChar"/>
    <w:uiPriority w:val="99"/>
    <w:unhideWhenUsed/>
    <w:rsid w:val="00487BCA"/>
    <w:rPr>
      <w:sz w:val="20"/>
      <w:szCs w:val="20"/>
    </w:rPr>
  </w:style>
  <w:style w:type="character" w:customStyle="1" w:styleId="CommentTextChar">
    <w:name w:val="Comment Text Char"/>
    <w:basedOn w:val="DefaultParagraphFont"/>
    <w:link w:val="CommentText"/>
    <w:uiPriority w:val="99"/>
    <w:rsid w:val="00487BCA"/>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87BCA"/>
    <w:rPr>
      <w:b/>
      <w:bCs/>
    </w:rPr>
  </w:style>
  <w:style w:type="character" w:customStyle="1" w:styleId="CommentSubjectChar">
    <w:name w:val="Comment Subject Char"/>
    <w:basedOn w:val="CommentTextChar"/>
    <w:link w:val="CommentSubject"/>
    <w:uiPriority w:val="99"/>
    <w:semiHidden/>
    <w:rsid w:val="00487BCA"/>
    <w:rPr>
      <w:rFonts w:ascii="Times New Roman" w:eastAsia="Times New Roman" w:hAnsi="Times New Roman" w:cs="Times New Roman"/>
      <w:b/>
      <w:bCs/>
      <w:sz w:val="20"/>
      <w:szCs w:val="20"/>
      <w:lang w:val="en-AU"/>
    </w:rPr>
  </w:style>
  <w:style w:type="paragraph" w:customStyle="1" w:styleId="DecimalAligned">
    <w:name w:val="Decimal Aligned"/>
    <w:basedOn w:val="Normal"/>
    <w:uiPriority w:val="40"/>
    <w:qFormat/>
    <w:rsid w:val="007A166E"/>
    <w:pPr>
      <w:tabs>
        <w:tab w:val="decimal" w:pos="360"/>
      </w:tabs>
      <w:spacing w:after="200" w:line="276" w:lineRule="auto"/>
    </w:pPr>
    <w:rPr>
      <w:rFonts w:ascii="Calibri" w:hAnsi="Calibri"/>
      <w:sz w:val="22"/>
      <w:szCs w:val="22"/>
      <w:lang w:val="en-US"/>
    </w:rPr>
  </w:style>
  <w:style w:type="character" w:customStyle="1" w:styleId="apple-style-span">
    <w:name w:val="apple-style-span"/>
    <w:basedOn w:val="DefaultParagraphFont"/>
    <w:rsid w:val="00EF204C"/>
  </w:style>
  <w:style w:type="character" w:customStyle="1" w:styleId="apple-converted-space">
    <w:name w:val="apple-converted-space"/>
    <w:basedOn w:val="DefaultParagraphFont"/>
    <w:rsid w:val="00EF204C"/>
  </w:style>
  <w:style w:type="paragraph" w:customStyle="1" w:styleId="ncauthor1">
    <w:name w:val="ncauthor1"/>
    <w:basedOn w:val="Normal"/>
    <w:rsid w:val="002C572C"/>
    <w:pPr>
      <w:spacing w:after="180"/>
    </w:pPr>
    <w:rPr>
      <w:b/>
      <w:bCs/>
      <w:color w:val="393939"/>
      <w:sz w:val="22"/>
      <w:szCs w:val="22"/>
      <w:lang w:val="en-US"/>
    </w:rPr>
  </w:style>
  <w:style w:type="paragraph" w:styleId="ListParagraph">
    <w:name w:val="List Paragraph"/>
    <w:basedOn w:val="Normal"/>
    <w:uiPriority w:val="34"/>
    <w:qFormat/>
    <w:rsid w:val="004C63D1"/>
    <w:pPr>
      <w:ind w:left="720"/>
      <w:contextualSpacing/>
    </w:pPr>
  </w:style>
  <w:style w:type="paragraph" w:styleId="Revision">
    <w:name w:val="Revision"/>
    <w:hidden/>
    <w:uiPriority w:val="99"/>
    <w:semiHidden/>
    <w:rsid w:val="00497E19"/>
    <w:pPr>
      <w:spacing w:after="0" w:line="240" w:lineRule="auto"/>
    </w:pPr>
    <w:rPr>
      <w:rFonts w:ascii="Times New Roman" w:eastAsia="Times New Roman" w:hAnsi="Times New Roman" w:cs="Times New Roman"/>
      <w:sz w:val="24"/>
      <w:szCs w:val="24"/>
      <w:lang w:val="en-AU"/>
    </w:rPr>
  </w:style>
  <w:style w:type="paragraph" w:styleId="FootnoteText">
    <w:name w:val="footnote text"/>
    <w:basedOn w:val="Normal"/>
    <w:link w:val="FootnoteTextChar"/>
    <w:uiPriority w:val="99"/>
    <w:semiHidden/>
    <w:unhideWhenUsed/>
    <w:rsid w:val="002A41C3"/>
    <w:rPr>
      <w:sz w:val="20"/>
      <w:szCs w:val="20"/>
    </w:rPr>
  </w:style>
  <w:style w:type="character" w:customStyle="1" w:styleId="FootnoteTextChar">
    <w:name w:val="Footnote Text Char"/>
    <w:basedOn w:val="DefaultParagraphFont"/>
    <w:link w:val="FootnoteText"/>
    <w:uiPriority w:val="99"/>
    <w:semiHidden/>
    <w:rsid w:val="002A41C3"/>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2A41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909"/>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909"/>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DD4909"/>
    <w:rPr>
      <w:color w:val="0000FF"/>
      <w:u w:val="single"/>
    </w:rPr>
  </w:style>
  <w:style w:type="paragraph" w:styleId="BalloonText">
    <w:name w:val="Balloon Text"/>
    <w:basedOn w:val="Normal"/>
    <w:link w:val="BalloonTextChar"/>
    <w:uiPriority w:val="99"/>
    <w:semiHidden/>
    <w:unhideWhenUsed/>
    <w:rsid w:val="007A5FF4"/>
    <w:rPr>
      <w:rFonts w:ascii="Tahoma" w:hAnsi="Tahoma" w:cs="Tahoma"/>
      <w:sz w:val="16"/>
      <w:szCs w:val="16"/>
    </w:rPr>
  </w:style>
  <w:style w:type="character" w:customStyle="1" w:styleId="BalloonTextChar">
    <w:name w:val="Balloon Text Char"/>
    <w:basedOn w:val="DefaultParagraphFont"/>
    <w:link w:val="BalloonText"/>
    <w:uiPriority w:val="99"/>
    <w:semiHidden/>
    <w:rsid w:val="007A5FF4"/>
    <w:rPr>
      <w:rFonts w:ascii="Tahoma" w:eastAsia="Times New Roman" w:hAnsi="Tahoma" w:cs="Tahoma"/>
      <w:sz w:val="16"/>
      <w:szCs w:val="16"/>
      <w:lang w:val="en-AU"/>
    </w:rPr>
  </w:style>
  <w:style w:type="paragraph" w:styleId="Header">
    <w:name w:val="header"/>
    <w:basedOn w:val="Normal"/>
    <w:link w:val="HeaderChar"/>
    <w:uiPriority w:val="99"/>
    <w:unhideWhenUsed/>
    <w:rsid w:val="00366E08"/>
    <w:pPr>
      <w:tabs>
        <w:tab w:val="center" w:pos="4680"/>
        <w:tab w:val="right" w:pos="9360"/>
      </w:tabs>
    </w:pPr>
  </w:style>
  <w:style w:type="character" w:customStyle="1" w:styleId="HeaderChar">
    <w:name w:val="Header Char"/>
    <w:basedOn w:val="DefaultParagraphFont"/>
    <w:link w:val="Header"/>
    <w:uiPriority w:val="99"/>
    <w:rsid w:val="00366E08"/>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366E08"/>
    <w:pPr>
      <w:tabs>
        <w:tab w:val="center" w:pos="4680"/>
        <w:tab w:val="right" w:pos="9360"/>
      </w:tabs>
    </w:pPr>
  </w:style>
  <w:style w:type="character" w:customStyle="1" w:styleId="FooterChar">
    <w:name w:val="Footer Char"/>
    <w:basedOn w:val="DefaultParagraphFont"/>
    <w:link w:val="Footer"/>
    <w:uiPriority w:val="99"/>
    <w:rsid w:val="00366E08"/>
    <w:rPr>
      <w:rFonts w:ascii="Times New Roman" w:eastAsia="Times New Roman" w:hAnsi="Times New Roman" w:cs="Times New Roman"/>
      <w:sz w:val="24"/>
      <w:szCs w:val="24"/>
      <w:lang w:val="en-AU"/>
    </w:rPr>
  </w:style>
  <w:style w:type="character" w:styleId="Emphasis">
    <w:name w:val="Emphasis"/>
    <w:basedOn w:val="DefaultParagraphFont"/>
    <w:uiPriority w:val="20"/>
    <w:qFormat/>
    <w:rsid w:val="00B42B93"/>
    <w:rPr>
      <w:i/>
      <w:iCs/>
    </w:rPr>
  </w:style>
  <w:style w:type="character" w:styleId="CommentReference">
    <w:name w:val="annotation reference"/>
    <w:basedOn w:val="DefaultParagraphFont"/>
    <w:uiPriority w:val="99"/>
    <w:semiHidden/>
    <w:unhideWhenUsed/>
    <w:rsid w:val="00487BCA"/>
    <w:rPr>
      <w:sz w:val="16"/>
      <w:szCs w:val="16"/>
    </w:rPr>
  </w:style>
  <w:style w:type="paragraph" w:styleId="CommentText">
    <w:name w:val="annotation text"/>
    <w:basedOn w:val="Normal"/>
    <w:link w:val="CommentTextChar"/>
    <w:uiPriority w:val="99"/>
    <w:unhideWhenUsed/>
    <w:rsid w:val="00487BCA"/>
    <w:rPr>
      <w:sz w:val="20"/>
      <w:szCs w:val="20"/>
    </w:rPr>
  </w:style>
  <w:style w:type="character" w:customStyle="1" w:styleId="CommentTextChar">
    <w:name w:val="Comment Text Char"/>
    <w:basedOn w:val="DefaultParagraphFont"/>
    <w:link w:val="CommentText"/>
    <w:uiPriority w:val="99"/>
    <w:rsid w:val="00487BCA"/>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87BCA"/>
    <w:rPr>
      <w:b/>
      <w:bCs/>
    </w:rPr>
  </w:style>
  <w:style w:type="character" w:customStyle="1" w:styleId="CommentSubjectChar">
    <w:name w:val="Comment Subject Char"/>
    <w:basedOn w:val="CommentTextChar"/>
    <w:link w:val="CommentSubject"/>
    <w:uiPriority w:val="99"/>
    <w:semiHidden/>
    <w:rsid w:val="00487BCA"/>
    <w:rPr>
      <w:rFonts w:ascii="Times New Roman" w:eastAsia="Times New Roman" w:hAnsi="Times New Roman" w:cs="Times New Roman"/>
      <w:b/>
      <w:bCs/>
      <w:sz w:val="20"/>
      <w:szCs w:val="20"/>
      <w:lang w:val="en-AU"/>
    </w:rPr>
  </w:style>
  <w:style w:type="paragraph" w:customStyle="1" w:styleId="DecimalAligned">
    <w:name w:val="Decimal Aligned"/>
    <w:basedOn w:val="Normal"/>
    <w:uiPriority w:val="40"/>
    <w:qFormat/>
    <w:rsid w:val="007A166E"/>
    <w:pPr>
      <w:tabs>
        <w:tab w:val="decimal" w:pos="360"/>
      </w:tabs>
      <w:spacing w:after="200" w:line="276" w:lineRule="auto"/>
    </w:pPr>
    <w:rPr>
      <w:rFonts w:ascii="Calibri" w:hAnsi="Calibri"/>
      <w:sz w:val="22"/>
      <w:szCs w:val="22"/>
      <w:lang w:val="en-US"/>
    </w:rPr>
  </w:style>
  <w:style w:type="character" w:customStyle="1" w:styleId="apple-style-span">
    <w:name w:val="apple-style-span"/>
    <w:basedOn w:val="DefaultParagraphFont"/>
    <w:rsid w:val="00EF204C"/>
  </w:style>
  <w:style w:type="character" w:customStyle="1" w:styleId="apple-converted-space">
    <w:name w:val="apple-converted-space"/>
    <w:basedOn w:val="DefaultParagraphFont"/>
    <w:rsid w:val="00EF204C"/>
  </w:style>
  <w:style w:type="paragraph" w:customStyle="1" w:styleId="ncauthor1">
    <w:name w:val="ncauthor1"/>
    <w:basedOn w:val="Normal"/>
    <w:rsid w:val="002C572C"/>
    <w:pPr>
      <w:spacing w:after="180"/>
    </w:pPr>
    <w:rPr>
      <w:b/>
      <w:bCs/>
      <w:color w:val="393939"/>
      <w:sz w:val="22"/>
      <w:szCs w:val="22"/>
      <w:lang w:val="en-US"/>
    </w:rPr>
  </w:style>
  <w:style w:type="paragraph" w:styleId="ListParagraph">
    <w:name w:val="List Paragraph"/>
    <w:basedOn w:val="Normal"/>
    <w:uiPriority w:val="34"/>
    <w:qFormat/>
    <w:rsid w:val="004C63D1"/>
    <w:pPr>
      <w:ind w:left="720"/>
      <w:contextualSpacing/>
    </w:pPr>
  </w:style>
  <w:style w:type="paragraph" w:styleId="Revision">
    <w:name w:val="Revision"/>
    <w:hidden/>
    <w:uiPriority w:val="99"/>
    <w:semiHidden/>
    <w:rsid w:val="00497E19"/>
    <w:pPr>
      <w:spacing w:after="0" w:line="240" w:lineRule="auto"/>
    </w:pPr>
    <w:rPr>
      <w:rFonts w:ascii="Times New Roman" w:eastAsia="Times New Roman" w:hAnsi="Times New Roman" w:cs="Times New Roman"/>
      <w:sz w:val="24"/>
      <w:szCs w:val="24"/>
      <w:lang w:val="en-AU"/>
    </w:rPr>
  </w:style>
  <w:style w:type="paragraph" w:styleId="FootnoteText">
    <w:name w:val="footnote text"/>
    <w:basedOn w:val="Normal"/>
    <w:link w:val="FootnoteTextChar"/>
    <w:uiPriority w:val="99"/>
    <w:semiHidden/>
    <w:unhideWhenUsed/>
    <w:rsid w:val="002A41C3"/>
    <w:rPr>
      <w:sz w:val="20"/>
      <w:szCs w:val="20"/>
    </w:rPr>
  </w:style>
  <w:style w:type="character" w:customStyle="1" w:styleId="FootnoteTextChar">
    <w:name w:val="Footnote Text Char"/>
    <w:basedOn w:val="DefaultParagraphFont"/>
    <w:link w:val="FootnoteText"/>
    <w:uiPriority w:val="99"/>
    <w:semiHidden/>
    <w:rsid w:val="002A41C3"/>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2A41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1301">
      <w:bodyDiv w:val="1"/>
      <w:marLeft w:val="0"/>
      <w:marRight w:val="0"/>
      <w:marTop w:val="0"/>
      <w:marBottom w:val="0"/>
      <w:divBdr>
        <w:top w:val="none" w:sz="0" w:space="0" w:color="auto"/>
        <w:left w:val="none" w:sz="0" w:space="0" w:color="auto"/>
        <w:bottom w:val="none" w:sz="0" w:space="0" w:color="auto"/>
        <w:right w:val="none" w:sz="0" w:space="0" w:color="auto"/>
      </w:divBdr>
      <w:divsChild>
        <w:div w:id="974526733">
          <w:marLeft w:val="0"/>
          <w:marRight w:val="0"/>
          <w:marTop w:val="0"/>
          <w:marBottom w:val="0"/>
          <w:divBdr>
            <w:top w:val="none" w:sz="0" w:space="0" w:color="auto"/>
            <w:left w:val="none" w:sz="0" w:space="0" w:color="auto"/>
            <w:bottom w:val="none" w:sz="0" w:space="0" w:color="auto"/>
            <w:right w:val="none" w:sz="0" w:space="0" w:color="auto"/>
          </w:divBdr>
          <w:divsChild>
            <w:div w:id="1516765753">
              <w:marLeft w:val="0"/>
              <w:marRight w:val="0"/>
              <w:marTop w:val="0"/>
              <w:marBottom w:val="0"/>
              <w:divBdr>
                <w:top w:val="none" w:sz="0" w:space="0" w:color="auto"/>
                <w:left w:val="none" w:sz="0" w:space="0" w:color="auto"/>
                <w:bottom w:val="none" w:sz="0" w:space="0" w:color="auto"/>
                <w:right w:val="none" w:sz="0" w:space="0" w:color="auto"/>
              </w:divBdr>
              <w:divsChild>
                <w:div w:id="1811900969">
                  <w:marLeft w:val="0"/>
                  <w:marRight w:val="0"/>
                  <w:marTop w:val="0"/>
                  <w:marBottom w:val="0"/>
                  <w:divBdr>
                    <w:top w:val="none" w:sz="0" w:space="0" w:color="auto"/>
                    <w:left w:val="none" w:sz="0" w:space="0" w:color="auto"/>
                    <w:bottom w:val="none" w:sz="0" w:space="0" w:color="auto"/>
                    <w:right w:val="none" w:sz="0" w:space="0" w:color="auto"/>
                  </w:divBdr>
                  <w:divsChild>
                    <w:div w:id="1039551880">
                      <w:marLeft w:val="0"/>
                      <w:marRight w:val="0"/>
                      <w:marTop w:val="75"/>
                      <w:marBottom w:val="150"/>
                      <w:divBdr>
                        <w:top w:val="none" w:sz="0" w:space="0" w:color="auto"/>
                        <w:left w:val="none" w:sz="0" w:space="0" w:color="auto"/>
                        <w:bottom w:val="none" w:sz="0" w:space="0" w:color="auto"/>
                        <w:right w:val="none" w:sz="0" w:space="0" w:color="auto"/>
                      </w:divBdr>
                      <w:divsChild>
                        <w:div w:id="571935282">
                          <w:marLeft w:val="0"/>
                          <w:marRight w:val="0"/>
                          <w:marTop w:val="0"/>
                          <w:marBottom w:val="0"/>
                          <w:divBdr>
                            <w:top w:val="single" w:sz="2" w:space="0" w:color="CCCCCC"/>
                            <w:left w:val="single" w:sz="2" w:space="0" w:color="CCCCCC"/>
                            <w:bottom w:val="single" w:sz="2" w:space="0" w:color="CCCCCC"/>
                            <w:right w:val="single" w:sz="2" w:space="0" w:color="CCCCCC"/>
                          </w:divBdr>
                          <w:divsChild>
                            <w:div w:id="14236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92243">
      <w:bodyDiv w:val="1"/>
      <w:marLeft w:val="0"/>
      <w:marRight w:val="0"/>
      <w:marTop w:val="0"/>
      <w:marBottom w:val="0"/>
      <w:divBdr>
        <w:top w:val="none" w:sz="0" w:space="0" w:color="auto"/>
        <w:left w:val="none" w:sz="0" w:space="0" w:color="auto"/>
        <w:bottom w:val="none" w:sz="0" w:space="0" w:color="auto"/>
        <w:right w:val="none" w:sz="0" w:space="0" w:color="auto"/>
      </w:divBdr>
      <w:divsChild>
        <w:div w:id="10644222">
          <w:marLeft w:val="0"/>
          <w:marRight w:val="0"/>
          <w:marTop w:val="0"/>
          <w:marBottom w:val="0"/>
          <w:divBdr>
            <w:top w:val="none" w:sz="0" w:space="0" w:color="auto"/>
            <w:left w:val="none" w:sz="0" w:space="0" w:color="auto"/>
            <w:bottom w:val="none" w:sz="0" w:space="0" w:color="auto"/>
            <w:right w:val="none" w:sz="0" w:space="0" w:color="auto"/>
          </w:divBdr>
          <w:divsChild>
            <w:div w:id="1597520650">
              <w:marLeft w:val="0"/>
              <w:marRight w:val="0"/>
              <w:marTop w:val="0"/>
              <w:marBottom w:val="0"/>
              <w:divBdr>
                <w:top w:val="none" w:sz="0" w:space="0" w:color="auto"/>
                <w:left w:val="none" w:sz="0" w:space="0" w:color="auto"/>
                <w:bottom w:val="none" w:sz="0" w:space="0" w:color="auto"/>
                <w:right w:val="none" w:sz="0" w:space="0" w:color="auto"/>
              </w:divBdr>
              <w:divsChild>
                <w:div w:id="803617785">
                  <w:marLeft w:val="0"/>
                  <w:marRight w:val="0"/>
                  <w:marTop w:val="0"/>
                  <w:marBottom w:val="0"/>
                  <w:divBdr>
                    <w:top w:val="none" w:sz="0" w:space="0" w:color="auto"/>
                    <w:left w:val="none" w:sz="0" w:space="0" w:color="auto"/>
                    <w:bottom w:val="none" w:sz="0" w:space="0" w:color="auto"/>
                    <w:right w:val="none" w:sz="0" w:space="0" w:color="auto"/>
                  </w:divBdr>
                  <w:divsChild>
                    <w:div w:id="907303029">
                      <w:marLeft w:val="0"/>
                      <w:marRight w:val="0"/>
                      <w:marTop w:val="75"/>
                      <w:marBottom w:val="150"/>
                      <w:divBdr>
                        <w:top w:val="none" w:sz="0" w:space="0" w:color="auto"/>
                        <w:left w:val="none" w:sz="0" w:space="0" w:color="auto"/>
                        <w:bottom w:val="none" w:sz="0" w:space="0" w:color="auto"/>
                        <w:right w:val="none" w:sz="0" w:space="0" w:color="auto"/>
                      </w:divBdr>
                      <w:divsChild>
                        <w:div w:id="1410426458">
                          <w:marLeft w:val="0"/>
                          <w:marRight w:val="0"/>
                          <w:marTop w:val="0"/>
                          <w:marBottom w:val="0"/>
                          <w:divBdr>
                            <w:top w:val="single" w:sz="2" w:space="0" w:color="CCCCCC"/>
                            <w:left w:val="single" w:sz="2" w:space="0" w:color="CCCCCC"/>
                            <w:bottom w:val="single" w:sz="2" w:space="0" w:color="CCCCCC"/>
                            <w:right w:val="single" w:sz="2" w:space="0" w:color="CCCCCC"/>
                          </w:divBdr>
                          <w:divsChild>
                            <w:div w:id="20624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ssa.gov.za/PublicationsHTML/Report-03-19-002009/html/Report-03-19-002009_13.html" TargetMode="External"/><Relationship Id="rId13" Type="http://schemas.openxmlformats.org/officeDocument/2006/relationships/hyperlink" Target="http://www.services.gov.za/services/content/Home/ServicesForPeople/Socialbenefits/oldagegrant/en_Z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rc.ac.za/bod/sadh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ssa.gov.za/Publications/statsdownload.asp?ppn=P0318&amp;SCH=365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tatssa.gov.za/additional_services/questionnaires/Questionnaire%20C.pdf" TargetMode="External"/><Relationship Id="rId4" Type="http://schemas.openxmlformats.org/officeDocument/2006/relationships/settings" Target="settings.xml"/><Relationship Id="rId9" Type="http://schemas.openxmlformats.org/officeDocument/2006/relationships/hyperlink" Target="http://www.statssa.gov.za/census01/html/CInBrief/CIB2001.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E6BDF-173A-47DA-8F49-17416C5F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14455</Words>
  <Characters>82399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96661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ck</cp:lastModifiedBy>
  <cp:revision>3</cp:revision>
  <dcterms:created xsi:type="dcterms:W3CDTF">2013-02-26T18:28:00Z</dcterms:created>
  <dcterms:modified xsi:type="dcterms:W3CDTF">2013-02-26T18:33:00Z</dcterms:modified>
</cp:coreProperties>
</file>