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>
        <w:rPr>
          <w:rFonts w:cs="MinionPro-Regular"/>
          <w:color w:val="231F20"/>
          <w:sz w:val="24"/>
          <w:szCs w:val="24"/>
        </w:rPr>
        <w:t>Nature World View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>
        <w:rPr>
          <w:rFonts w:cs="MinionPro-Regular"/>
          <w:color w:val="231F20"/>
          <w:sz w:val="24"/>
          <w:szCs w:val="24"/>
        </w:rPr>
        <w:t>Sugar tax could sweeten a market failure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>
        <w:rPr>
          <w:rFonts w:cs="MinionPro-Regular"/>
          <w:color w:val="231F20"/>
          <w:sz w:val="24"/>
          <w:szCs w:val="24"/>
        </w:rPr>
        <w:t>Adam Briggs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Health campaigners and political observers got a surprise in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the United Kingdom’s latest budget. This month, Chancellor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of the Exchequer George Osborne announced a sugar tax in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the form of a levy on sugary-drinks manufacturers.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This is a bold and welcome move from a Conservative government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that has often been criticized for not standing up to industry.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It demonstrates that officials and policymakers have heeded advice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and now recognize that sugar is a public-health problem that needs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legislative control. The tax has potential i</w:t>
      </w:r>
      <w:r>
        <w:rPr>
          <w:rFonts w:cs="MinionPro-Regular"/>
          <w:color w:val="231F20"/>
          <w:sz w:val="24"/>
          <w:szCs w:val="24"/>
        </w:rPr>
        <w:t xml:space="preserve">mplications not just for public </w:t>
      </w:r>
      <w:r w:rsidRPr="00B56E7A">
        <w:rPr>
          <w:rFonts w:cs="MinionPro-Regular"/>
          <w:color w:val="231F20"/>
          <w:sz w:val="24"/>
          <w:szCs w:val="24"/>
        </w:rPr>
        <w:t>health and the global soft-drinks industry, but also for the ability of all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governments to act on market failures in food.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Britain will not be the first place to introduce a sugar-drink tax.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Mexico, France, Hungary and Finland, among others, have taxed sugary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drinks; South Africa, the Philippines, Indonesia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and India are considering doing so. Hungary and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Finland have also taxed some unhealthy foods.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Scientists, campaigners and policymakers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around the world will watch the reaction of both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the British public and soft-drinks companies to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the tax with interest (there are already reports of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potential legal challenges). Britain has a reputation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 xml:space="preserve">as an international </w:t>
      </w:r>
      <w:r>
        <w:rPr>
          <w:rFonts w:cs="MinionPro-Regular"/>
          <w:color w:val="231F20"/>
          <w:sz w:val="24"/>
          <w:szCs w:val="24"/>
        </w:rPr>
        <w:t xml:space="preserve">leader in working with industry </w:t>
      </w:r>
      <w:r w:rsidRPr="00B56E7A">
        <w:rPr>
          <w:rFonts w:cs="MinionPro-Regular"/>
          <w:color w:val="231F20"/>
          <w:sz w:val="24"/>
          <w:szCs w:val="24"/>
        </w:rPr>
        <w:t>to reduce salt in food through reformulation,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and the government’s latest policy is designed to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force soft-drinks manufacturers to do the same.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The risks to health from sugar have become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apparent in recent years. There is growing evidence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that it causes tooth decay, diabetes and heart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disease, and it has been implicated as a leading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cause of the global obesity epidemic. Public-health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campaigners around the world have targeted soft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drinks as a focus of their attention. And with good reason: sugary drinks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directly harm health, they have no beneficial nutrients, healthier substitutes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are available, and they can be neatly defined by legislators.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The UK policy is an example of taxes being used to correct a negative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externality: that is, a market failure in which the full cost of a product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to individuals and society is not included in the price. Adverse health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outcomes that arise from drinking soft drinks are a prime example.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Mexico’s law (and a similar model used in Berkeley, California) also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tries to correct this negative externality. The taxes there are not explicitly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designed to raise revenue, but instead to shift behaviour and improve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 xml:space="preserve">public health. An analysis of the Mexican tax in </w:t>
      </w:r>
      <w:r w:rsidRPr="00B56E7A">
        <w:rPr>
          <w:rFonts w:cs="MinionPro-It"/>
          <w:i/>
          <w:iCs/>
          <w:color w:val="231F20"/>
          <w:sz w:val="24"/>
          <w:szCs w:val="24"/>
        </w:rPr>
        <w:t xml:space="preserve">The BMJ </w:t>
      </w:r>
      <w:r w:rsidRPr="00B56E7A">
        <w:rPr>
          <w:rFonts w:cs="MinionPro-Regular"/>
          <w:color w:val="231F20"/>
          <w:sz w:val="24"/>
          <w:szCs w:val="24"/>
        </w:rPr>
        <w:t>suggests that it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is working. The study showed that purchases of sugary drinks fell by 12%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at the end of the first year after a 10% price rise, with greater declines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 xml:space="preserve">among those who were less well off (M. A. </w:t>
      </w:r>
      <w:proofErr w:type="spellStart"/>
      <w:r w:rsidRPr="00B56E7A">
        <w:rPr>
          <w:rFonts w:cs="MinionPro-Regular"/>
          <w:color w:val="231F20"/>
          <w:sz w:val="24"/>
          <w:szCs w:val="24"/>
        </w:rPr>
        <w:t>Colchero</w:t>
      </w:r>
      <w:proofErr w:type="spellEnd"/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It"/>
          <w:i/>
          <w:iCs/>
          <w:color w:val="231F20"/>
          <w:sz w:val="24"/>
          <w:szCs w:val="24"/>
        </w:rPr>
        <w:t xml:space="preserve">et al. Br. Med. J. </w:t>
      </w:r>
      <w:r w:rsidRPr="00B56E7A">
        <w:rPr>
          <w:rFonts w:cs="MinionPro-Bold"/>
          <w:b/>
          <w:bCs/>
          <w:color w:val="231F20"/>
          <w:sz w:val="24"/>
          <w:szCs w:val="24"/>
        </w:rPr>
        <w:t xml:space="preserve">352, </w:t>
      </w:r>
      <w:r w:rsidRPr="00B56E7A">
        <w:rPr>
          <w:rFonts w:cs="MinionPro-Regular"/>
          <w:color w:val="231F20"/>
          <w:sz w:val="24"/>
          <w:szCs w:val="24"/>
        </w:rPr>
        <w:t>h6704; 2016).</w:t>
      </w:r>
    </w:p>
    <w:p w:rsidR="00B56E7A" w:rsidRP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 xml:space="preserve">The UK government has a similar goal. </w:t>
      </w:r>
      <w:r>
        <w:rPr>
          <w:rFonts w:cs="MinionPro-Regular"/>
          <w:color w:val="231F20"/>
          <w:sz w:val="24"/>
          <w:szCs w:val="24"/>
        </w:rPr>
        <w:t>T</w:t>
      </w:r>
      <w:r w:rsidRPr="00B56E7A">
        <w:rPr>
          <w:rFonts w:cs="MinionPro-Regular"/>
          <w:color w:val="231F20"/>
          <w:sz w:val="24"/>
          <w:szCs w:val="24"/>
        </w:rPr>
        <w:t>he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tax is aimed at reducing childhood obesity, and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revenue will be allocated to schools to expand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breakfast clubs and increase sport provision.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But Britain is trying to do it slightly differently. Rather than being a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sales tax that directly raises the price of sugary drinks (as called for by the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public-health community and found in other countries), it is instead a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tax levied on the manufacturer. From April 2018, soft-drinks companies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will be required to pay 18p (25¢) for every litre of sugary drink with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5–8 grams of sugar per 100 millilitres sold in Britain, and 24p for every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litre with more than 8 grams of sugar (2 teaspoons) per 100 millilitres.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Coca-Cola contains 10.6 grams of sugar per 100 millilitres.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The fine details will be determined in the coming months, with the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timing of the levy’s introduction designed to give soft-drink companies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enough time to reduce the sugar content of their products and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change advertising strategies if they wish. Once introduced, it will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then be up to the companies to decide how they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change the price of their taxed (and untaxed)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products, if at all.</w:t>
      </w:r>
    </w:p>
    <w:p w:rsidR="00B56E7A" w:rsidRP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The global implications are significant. If effective,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substantial product reformulation to reduce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sugar content would be an important public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health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victory. It would provide a model for other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countries that may be unwilling to implement a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tax without giving industry the opportunity to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adapt beforehand. Equally, industry may choose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to keep the sugar content of its drinks the same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and either absorb the tax or pass it onto the consumer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across their product ranges. This would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mean no relative price increase on sugary drinks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and so probably no drop in consumption.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The rising popularity of taxes on unhealthy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foods and drinks suggests that a similar intervention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is possible for another major negative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externality in food: greenhouse-gas emissions.</w:t>
      </w:r>
    </w:p>
    <w:p w:rsidR="00B56E7A" w:rsidRP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Agriculture is responsible for up to 30% of the world’s greenhouse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gas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emissions, yet is often overlooked in climate discussions and was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barely mentioned at December’s United Nations climate talks in Paris.</w:t>
      </w:r>
      <w:r>
        <w:rPr>
          <w:rFonts w:cs="MinionPro-Regular"/>
          <w:color w:val="231F20"/>
          <w:sz w:val="24"/>
          <w:szCs w:val="24"/>
        </w:rPr>
        <w:t xml:space="preserve"> 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72771B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  <w:r w:rsidRPr="00B56E7A">
        <w:rPr>
          <w:rFonts w:cs="MinionPro-Regular"/>
          <w:color w:val="231F20"/>
          <w:sz w:val="24"/>
          <w:szCs w:val="24"/>
        </w:rPr>
        <w:t>Taxing food that is responsible for high greenhouse-gas emissions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when it is produced and transported could benefit the health of both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people and the planet. An obvious place to start is red meat, including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beef and lamb. Research in our group suggests that a climate tax to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address this externality would see its price rise by 5–45%, depending on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the cut and quality. Consumption could fall by up to 20%. Along with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smaller price changes to other carbon-intense foods, this could shrink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UK emissions by nearly 19 million tonnes of carbon dioxide equivalent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per year— about the same as 85,000 Boeing 747 flights between London</w:t>
      </w:r>
      <w:r>
        <w:rPr>
          <w:rFonts w:cs="MinionPro-Regular"/>
          <w:color w:val="231F20"/>
          <w:sz w:val="24"/>
          <w:szCs w:val="24"/>
        </w:rPr>
        <w:t xml:space="preserve"> </w:t>
      </w:r>
      <w:r w:rsidRPr="00B56E7A">
        <w:rPr>
          <w:rFonts w:cs="MinionPro-Regular"/>
          <w:color w:val="231F20"/>
          <w:sz w:val="24"/>
          <w:szCs w:val="24"/>
        </w:rPr>
        <w:t>and New York. Sugar is a good start, but we can aim higher</w:t>
      </w:r>
      <w:r>
        <w:rPr>
          <w:rFonts w:cs="MinionPro-Regular"/>
          <w:color w:val="231F20"/>
          <w:sz w:val="24"/>
          <w:szCs w:val="24"/>
        </w:rPr>
        <w:t>.</w:t>
      </w:r>
    </w:p>
    <w:p w:rsidR="00B56E7A" w:rsidRDefault="00B56E7A" w:rsidP="00B56E7A">
      <w:pPr>
        <w:autoSpaceDE w:val="0"/>
        <w:autoSpaceDN w:val="0"/>
        <w:adjustRightInd w:val="0"/>
        <w:spacing w:after="0" w:line="240" w:lineRule="auto"/>
        <w:rPr>
          <w:rFonts w:cs="MinionPro-Regular"/>
          <w:color w:val="231F20"/>
          <w:sz w:val="24"/>
          <w:szCs w:val="24"/>
        </w:rPr>
      </w:pPr>
    </w:p>
    <w:p w:rsidR="00B56E7A" w:rsidRPr="00B56E7A" w:rsidRDefault="00B56E7A" w:rsidP="00B56E7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cs="MinionPro-Regular"/>
          <w:color w:val="231F20"/>
          <w:sz w:val="24"/>
          <w:szCs w:val="24"/>
        </w:rPr>
        <w:t>Adam Briggs is a public-health researcher at the University of Oxford</w:t>
      </w:r>
      <w:bookmarkStart w:id="0" w:name="_GoBack"/>
      <w:bookmarkEnd w:id="0"/>
      <w:r>
        <w:rPr>
          <w:rFonts w:cs="MinionPro-Regular"/>
          <w:color w:val="231F20"/>
          <w:sz w:val="24"/>
          <w:szCs w:val="24"/>
        </w:rPr>
        <w:t>, UK</w:t>
      </w:r>
    </w:p>
    <w:sectPr w:rsidR="00B56E7A" w:rsidRPr="00B56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7A"/>
    <w:rsid w:val="00354252"/>
    <w:rsid w:val="009F4FCF"/>
    <w:rsid w:val="00B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6A367-C8D6-4D4C-BC0F-643F0B6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848</Words>
  <Characters>4835</Characters>
  <Application>Microsoft Office Word</Application>
  <DocSecurity>0</DocSecurity>
  <Lines>40</Lines>
  <Paragraphs>11</Paragraphs>
  <ScaleCrop>false</ScaleCrop>
  <Company>University of Oxford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Briggs</dc:creator>
  <cp:keywords/>
  <dc:description/>
  <cp:lastModifiedBy>Adam Briggs</cp:lastModifiedBy>
  <cp:revision>1</cp:revision>
  <dcterms:created xsi:type="dcterms:W3CDTF">2016-04-21T14:54:00Z</dcterms:created>
  <dcterms:modified xsi:type="dcterms:W3CDTF">2016-04-21T15:00:00Z</dcterms:modified>
</cp:coreProperties>
</file>