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3FCF" w:rsidRPr="007608C7" w:rsidRDefault="00603FCF" w:rsidP="00603FCF">
      <w:pPr>
        <w:pStyle w:val="Body"/>
        <w:spacing w:line="480" w:lineRule="auto"/>
        <w:rPr>
          <w:rFonts w:ascii="Calibri" w:eastAsia="Calibri" w:hAnsi="Calibri" w:cs="Calibri"/>
          <w:color w:val="auto"/>
          <w:sz w:val="22"/>
          <w:szCs w:val="22"/>
        </w:rPr>
      </w:pPr>
      <w:r w:rsidRPr="007608C7">
        <w:rPr>
          <w:rStyle w:val="None"/>
          <w:rFonts w:ascii="Calibri" w:eastAsia="Calibri" w:hAnsi="Calibri" w:cs="Calibri"/>
          <w:b/>
          <w:bCs/>
          <w:color w:val="auto"/>
          <w:sz w:val="22"/>
          <w:szCs w:val="22"/>
          <w:lang w:val="fr-FR"/>
        </w:rPr>
        <w:t xml:space="preserve">Table </w:t>
      </w:r>
      <w:r w:rsidRPr="007608C7">
        <w:rPr>
          <w:rStyle w:val="None"/>
          <w:rFonts w:ascii="Calibri" w:eastAsia="Calibri" w:hAnsi="Calibri" w:cs="Calibri"/>
          <w:b/>
          <w:bCs/>
          <w:color w:val="auto"/>
          <w:sz w:val="22"/>
          <w:szCs w:val="22"/>
        </w:rPr>
        <w:t xml:space="preserve">S1 </w:t>
      </w:r>
      <w:r w:rsidRPr="007608C7">
        <w:rPr>
          <w:rStyle w:val="None"/>
          <w:rFonts w:ascii="Calibri" w:eastAsia="Calibri" w:hAnsi="Calibri" w:cs="Calibri"/>
          <w:color w:val="auto"/>
          <w:sz w:val="22"/>
          <w:szCs w:val="22"/>
        </w:rPr>
        <w:t>Estimation of gestational age in late pregnancy using an equation based on fetal head circumference (HC) (Equation 1) and an equation based on fetal HC and femur length (FL) (Equation 2)</w:t>
      </w:r>
    </w:p>
    <w:tbl>
      <w:tblPr>
        <w:tblW w:w="8640" w:type="dxa"/>
        <w:tblInd w:w="201" w:type="dxa"/>
        <w:tblBorders>
          <w:top w:val="single" w:sz="4" w:space="0" w:color="000000"/>
          <w:bottom w:val="single" w:sz="4" w:space="0" w:color="000000"/>
          <w:insideH w:val="single" w:sz="4" w:space="0" w:color="000000"/>
          <w:insideV w:val="single" w:sz="4" w:space="0" w:color="000000"/>
        </w:tblBorders>
        <w:shd w:val="clear" w:color="auto" w:fill="D0DDEF"/>
        <w:tblLayout w:type="fixed"/>
        <w:tblLook w:val="04A0" w:firstRow="1" w:lastRow="0" w:firstColumn="1" w:lastColumn="0" w:noHBand="0" w:noVBand="1"/>
      </w:tblPr>
      <w:tblGrid>
        <w:gridCol w:w="1864"/>
        <w:gridCol w:w="1531"/>
        <w:gridCol w:w="1843"/>
        <w:gridCol w:w="1587"/>
        <w:gridCol w:w="1815"/>
      </w:tblGrid>
      <w:tr w:rsidR="00603FCF" w:rsidRPr="007608C7" w:rsidTr="00CB7DEA">
        <w:trPr>
          <w:trHeight w:val="443"/>
        </w:trPr>
        <w:tc>
          <w:tcPr>
            <w:tcW w:w="8640" w:type="dxa"/>
            <w:gridSpan w:val="5"/>
            <w:shd w:val="clear" w:color="auto" w:fill="auto"/>
            <w:tcMar>
              <w:top w:w="80" w:type="dxa"/>
              <w:left w:w="80" w:type="dxa"/>
              <w:bottom w:w="80" w:type="dxa"/>
              <w:right w:w="80" w:type="dxa"/>
            </w:tcMar>
            <w:vAlign w:val="center"/>
          </w:tcPr>
          <w:p w:rsidR="00603FCF" w:rsidRPr="007608C7" w:rsidRDefault="00603FCF" w:rsidP="00B21CB9">
            <w:pPr>
              <w:pStyle w:val="Body"/>
              <w:spacing w:line="480" w:lineRule="auto"/>
              <w:jc w:val="center"/>
              <w:rPr>
                <w:rStyle w:val="Hyperlink1"/>
                <w:rFonts w:ascii="Arial" w:hAnsi="Arial"/>
                <w:bCs/>
                <w:color w:val="auto"/>
                <w:sz w:val="20"/>
                <w:szCs w:val="20"/>
              </w:rPr>
            </w:pPr>
            <w:r w:rsidRPr="007608C7">
              <w:rPr>
                <w:rStyle w:val="None"/>
                <w:rFonts w:ascii="Arial" w:hAnsi="Arial"/>
                <w:bCs/>
                <w:color w:val="auto"/>
                <w:sz w:val="20"/>
                <w:szCs w:val="20"/>
              </w:rPr>
              <w:t>G</w:t>
            </w:r>
            <w:r w:rsidR="00B21CB9">
              <w:rPr>
                <w:rStyle w:val="None"/>
                <w:rFonts w:ascii="Arial" w:hAnsi="Arial"/>
                <w:bCs/>
                <w:color w:val="auto"/>
                <w:sz w:val="20"/>
                <w:szCs w:val="20"/>
              </w:rPr>
              <w:t>A</w:t>
            </w:r>
            <w:r w:rsidRPr="007608C7">
              <w:rPr>
                <w:rStyle w:val="None"/>
                <w:rFonts w:ascii="Arial" w:hAnsi="Arial"/>
                <w:bCs/>
                <w:color w:val="auto"/>
                <w:sz w:val="20"/>
                <w:szCs w:val="20"/>
              </w:rPr>
              <w:t xml:space="preserve"> estimation (weeks</w:t>
            </w:r>
            <w:r w:rsidR="00B21CB9">
              <w:rPr>
                <w:rStyle w:val="None"/>
                <w:rFonts w:ascii="Arial" w:hAnsi="Arial"/>
                <w:bCs/>
                <w:color w:val="auto"/>
                <w:sz w:val="20"/>
                <w:szCs w:val="20"/>
              </w:rPr>
              <w:t> </w:t>
            </w:r>
            <w:r w:rsidRPr="007608C7">
              <w:rPr>
                <w:rStyle w:val="None"/>
                <w:rFonts w:ascii="Arial" w:hAnsi="Arial"/>
                <w:bCs/>
                <w:color w:val="auto"/>
                <w:sz w:val="20"/>
                <w:szCs w:val="20"/>
              </w:rPr>
              <w:t>+</w:t>
            </w:r>
            <w:r w:rsidR="00B21CB9">
              <w:rPr>
                <w:rStyle w:val="None"/>
                <w:rFonts w:ascii="Arial" w:hAnsi="Arial"/>
                <w:bCs/>
                <w:color w:val="auto"/>
                <w:sz w:val="20"/>
                <w:szCs w:val="20"/>
              </w:rPr>
              <w:t> </w:t>
            </w:r>
            <w:r w:rsidRPr="007608C7">
              <w:rPr>
                <w:rStyle w:val="None"/>
                <w:rFonts w:ascii="Arial" w:hAnsi="Arial"/>
                <w:bCs/>
                <w:color w:val="auto"/>
                <w:sz w:val="20"/>
                <w:szCs w:val="20"/>
              </w:rPr>
              <w:t>days)</w:t>
            </w:r>
          </w:p>
        </w:tc>
      </w:tr>
      <w:tr w:rsidR="00603FCF" w:rsidRPr="007608C7" w:rsidTr="00B21CB9">
        <w:trPr>
          <w:trHeight w:val="443"/>
        </w:trPr>
        <w:tc>
          <w:tcPr>
            <w:tcW w:w="1864" w:type="dxa"/>
            <w:tcBorders>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p>
        </w:tc>
        <w:tc>
          <w:tcPr>
            <w:tcW w:w="3374" w:type="dxa"/>
            <w:gridSpan w:val="2"/>
            <w:tcBorders>
              <w:left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Hyperlink1"/>
                <w:rFonts w:ascii="Arial" w:hAnsi="Arial"/>
                <w:bCs/>
                <w:color w:val="auto"/>
                <w:sz w:val="20"/>
                <w:szCs w:val="20"/>
              </w:rPr>
              <w:t>Lower limit of prediction interval (2.5</w:t>
            </w:r>
            <w:r w:rsidRPr="007608C7">
              <w:rPr>
                <w:rStyle w:val="Hyperlink1"/>
                <w:rFonts w:ascii="Arial" w:hAnsi="Arial"/>
                <w:bCs/>
                <w:color w:val="auto"/>
                <w:sz w:val="20"/>
                <w:szCs w:val="20"/>
                <w:vertAlign w:val="superscript"/>
              </w:rPr>
              <w:t>th</w:t>
            </w:r>
            <w:r w:rsidRPr="007608C7">
              <w:rPr>
                <w:rStyle w:val="Hyperlink1"/>
                <w:rFonts w:ascii="Arial" w:hAnsi="Arial"/>
                <w:bCs/>
                <w:color w:val="auto"/>
                <w:sz w:val="20"/>
                <w:szCs w:val="20"/>
              </w:rPr>
              <w:t xml:space="preserve"> centile)</w:t>
            </w:r>
          </w:p>
        </w:tc>
        <w:tc>
          <w:tcPr>
            <w:tcW w:w="3402" w:type="dxa"/>
            <w:gridSpan w:val="2"/>
            <w:tcBorders>
              <w:lef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Hyperlink1"/>
                <w:rFonts w:ascii="Arial" w:hAnsi="Arial"/>
                <w:bCs/>
                <w:color w:val="auto"/>
                <w:sz w:val="20"/>
                <w:szCs w:val="20"/>
              </w:rPr>
              <w:t>Upper limit of prediction interval (97.5</w:t>
            </w:r>
            <w:r w:rsidRPr="007608C7">
              <w:rPr>
                <w:rStyle w:val="Hyperlink1"/>
                <w:rFonts w:ascii="Arial" w:hAnsi="Arial"/>
                <w:bCs/>
                <w:color w:val="auto"/>
                <w:sz w:val="20"/>
                <w:szCs w:val="20"/>
                <w:vertAlign w:val="superscript"/>
              </w:rPr>
              <w:t>th</w:t>
            </w:r>
            <w:r w:rsidRPr="007608C7">
              <w:rPr>
                <w:rStyle w:val="Hyperlink1"/>
                <w:rFonts w:ascii="Arial" w:hAnsi="Arial"/>
                <w:bCs/>
                <w:color w:val="auto"/>
                <w:sz w:val="20"/>
                <w:szCs w:val="20"/>
              </w:rPr>
              <w:t xml:space="preserve"> centile)</w:t>
            </w:r>
          </w:p>
        </w:tc>
      </w:tr>
      <w:tr w:rsidR="00603FCF" w:rsidRPr="007608C7" w:rsidTr="00B21CB9">
        <w:trPr>
          <w:trHeight w:val="443"/>
        </w:trPr>
        <w:tc>
          <w:tcPr>
            <w:tcW w:w="1864" w:type="dxa"/>
            <w:tcBorders>
              <w:top w:val="nil"/>
              <w:bottom w:val="single" w:sz="4" w:space="0" w:color="auto"/>
              <w:right w:val="nil"/>
            </w:tcBorders>
            <w:shd w:val="clear" w:color="auto" w:fill="auto"/>
            <w:tcMar>
              <w:top w:w="80" w:type="dxa"/>
              <w:left w:w="80" w:type="dxa"/>
              <w:bottom w:w="80" w:type="dxa"/>
              <w:right w:w="80" w:type="dxa"/>
            </w:tcMar>
            <w:vAlign w:val="center"/>
          </w:tcPr>
          <w:p w:rsidR="00603FCF" w:rsidRPr="007608C7" w:rsidRDefault="00B21CB9" w:rsidP="00CB7DEA">
            <w:pPr>
              <w:spacing w:line="480" w:lineRule="auto"/>
            </w:pPr>
            <w:r w:rsidRPr="007608C7">
              <w:rPr>
                <w:rStyle w:val="None"/>
                <w:rFonts w:ascii="Arial" w:hAnsi="Arial"/>
                <w:bCs/>
                <w:sz w:val="20"/>
                <w:szCs w:val="20"/>
              </w:rPr>
              <w:t>Most likely value (50</w:t>
            </w:r>
            <w:r w:rsidRPr="00407CBE">
              <w:rPr>
                <w:rStyle w:val="None"/>
                <w:rFonts w:ascii="Arial" w:hAnsi="Arial"/>
                <w:bCs/>
                <w:sz w:val="20"/>
                <w:szCs w:val="20"/>
                <w:vertAlign w:val="superscript"/>
              </w:rPr>
              <w:t>th</w:t>
            </w:r>
            <w:r w:rsidRPr="007608C7">
              <w:rPr>
                <w:rStyle w:val="None"/>
                <w:rFonts w:ascii="Arial" w:hAnsi="Arial"/>
                <w:bCs/>
                <w:sz w:val="20"/>
                <w:szCs w:val="20"/>
              </w:rPr>
              <w:t xml:space="preserve"> centile)</w:t>
            </w:r>
          </w:p>
        </w:tc>
        <w:tc>
          <w:tcPr>
            <w:tcW w:w="1531" w:type="dxa"/>
            <w:tcBorders>
              <w:left w:val="nil"/>
              <w:bottom w:val="single" w:sz="4" w:space="0" w:color="auto"/>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Hyperlink1"/>
                <w:rFonts w:ascii="Arial" w:hAnsi="Arial"/>
                <w:color w:val="auto"/>
                <w:sz w:val="20"/>
                <w:szCs w:val="20"/>
              </w:rPr>
              <w:t>Equation 1 (HC)</w:t>
            </w:r>
          </w:p>
        </w:tc>
        <w:tc>
          <w:tcPr>
            <w:tcW w:w="1843" w:type="dxa"/>
            <w:tcBorders>
              <w:left w:val="nil"/>
              <w:bottom w:val="single" w:sz="4" w:space="0" w:color="auto"/>
              <w:right w:val="nil"/>
            </w:tcBorders>
            <w:shd w:val="clear" w:color="auto" w:fill="auto"/>
            <w:tcMar>
              <w:top w:w="80" w:type="dxa"/>
              <w:left w:w="80" w:type="dxa"/>
              <w:bottom w:w="80" w:type="dxa"/>
              <w:right w:w="80" w:type="dxa"/>
            </w:tcMar>
            <w:vAlign w:val="center"/>
          </w:tcPr>
          <w:p w:rsidR="00603FCF" w:rsidRPr="007608C7" w:rsidRDefault="00603FCF" w:rsidP="00B21CB9">
            <w:pPr>
              <w:pStyle w:val="Body"/>
              <w:spacing w:line="480" w:lineRule="auto"/>
              <w:rPr>
                <w:color w:val="auto"/>
              </w:rPr>
            </w:pPr>
            <w:r w:rsidRPr="007608C7">
              <w:rPr>
                <w:rStyle w:val="Hyperlink1"/>
                <w:rFonts w:ascii="Arial" w:hAnsi="Arial"/>
                <w:color w:val="auto"/>
                <w:sz w:val="20"/>
                <w:szCs w:val="20"/>
              </w:rPr>
              <w:t>Equation 2 (HC</w:t>
            </w:r>
            <w:r w:rsidR="00B21CB9">
              <w:rPr>
                <w:rStyle w:val="Hyperlink1"/>
                <w:rFonts w:ascii="Arial" w:hAnsi="Arial"/>
                <w:color w:val="auto"/>
                <w:sz w:val="20"/>
                <w:szCs w:val="20"/>
              </w:rPr>
              <w:t> </w:t>
            </w:r>
            <w:r w:rsidRPr="007608C7">
              <w:rPr>
                <w:rStyle w:val="Hyperlink1"/>
                <w:rFonts w:ascii="Arial" w:hAnsi="Arial"/>
                <w:color w:val="auto"/>
                <w:sz w:val="20"/>
                <w:szCs w:val="20"/>
              </w:rPr>
              <w:t>+</w:t>
            </w:r>
            <w:r w:rsidR="00B21CB9">
              <w:rPr>
                <w:rStyle w:val="Hyperlink1"/>
                <w:rFonts w:ascii="Arial" w:hAnsi="Arial"/>
                <w:color w:val="auto"/>
                <w:sz w:val="20"/>
                <w:szCs w:val="20"/>
              </w:rPr>
              <w:t> </w:t>
            </w:r>
            <w:r w:rsidRPr="007608C7">
              <w:rPr>
                <w:rStyle w:val="Hyperlink1"/>
                <w:rFonts w:ascii="Arial" w:hAnsi="Arial"/>
                <w:color w:val="auto"/>
                <w:sz w:val="20"/>
                <w:szCs w:val="20"/>
              </w:rPr>
              <w:t>FL)</w:t>
            </w:r>
          </w:p>
        </w:tc>
        <w:tc>
          <w:tcPr>
            <w:tcW w:w="1587" w:type="dxa"/>
            <w:tcBorders>
              <w:left w:val="nil"/>
              <w:bottom w:val="single" w:sz="4" w:space="0" w:color="auto"/>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Hyperlink1"/>
                <w:rFonts w:ascii="Arial" w:hAnsi="Arial"/>
                <w:color w:val="auto"/>
                <w:sz w:val="20"/>
                <w:szCs w:val="20"/>
              </w:rPr>
              <w:t>Equation 1 (HC)</w:t>
            </w:r>
          </w:p>
        </w:tc>
        <w:tc>
          <w:tcPr>
            <w:tcW w:w="1815" w:type="dxa"/>
            <w:tcBorders>
              <w:left w:val="nil"/>
              <w:bottom w:val="single" w:sz="4" w:space="0" w:color="auto"/>
            </w:tcBorders>
            <w:shd w:val="clear" w:color="auto" w:fill="auto"/>
            <w:tcMar>
              <w:top w:w="80" w:type="dxa"/>
              <w:left w:w="80" w:type="dxa"/>
              <w:bottom w:w="80" w:type="dxa"/>
              <w:right w:w="80" w:type="dxa"/>
            </w:tcMar>
            <w:vAlign w:val="center"/>
          </w:tcPr>
          <w:p w:rsidR="00603FCF" w:rsidRPr="007608C7" w:rsidRDefault="00603FCF" w:rsidP="00B21CB9">
            <w:pPr>
              <w:pStyle w:val="Body"/>
              <w:spacing w:line="480" w:lineRule="auto"/>
              <w:rPr>
                <w:color w:val="auto"/>
              </w:rPr>
            </w:pPr>
            <w:r w:rsidRPr="007608C7">
              <w:rPr>
                <w:rStyle w:val="Hyperlink1"/>
                <w:rFonts w:ascii="Arial" w:hAnsi="Arial"/>
                <w:color w:val="auto"/>
                <w:sz w:val="20"/>
                <w:szCs w:val="20"/>
              </w:rPr>
              <w:t>Equation 2 (HC</w:t>
            </w:r>
            <w:r w:rsidR="00B21CB9">
              <w:rPr>
                <w:rStyle w:val="Hyperlink1"/>
                <w:rFonts w:ascii="Arial" w:hAnsi="Arial"/>
                <w:color w:val="auto"/>
                <w:sz w:val="20"/>
                <w:szCs w:val="20"/>
              </w:rPr>
              <w:t> </w:t>
            </w:r>
            <w:r w:rsidRPr="007608C7">
              <w:rPr>
                <w:rStyle w:val="Hyperlink1"/>
                <w:rFonts w:ascii="Arial" w:hAnsi="Arial"/>
                <w:color w:val="auto"/>
                <w:sz w:val="20"/>
                <w:szCs w:val="20"/>
              </w:rPr>
              <w:t>+</w:t>
            </w:r>
            <w:r w:rsidR="00B21CB9">
              <w:rPr>
                <w:rStyle w:val="Hyperlink1"/>
                <w:rFonts w:ascii="Arial" w:hAnsi="Arial"/>
                <w:color w:val="auto"/>
                <w:sz w:val="20"/>
                <w:szCs w:val="20"/>
              </w:rPr>
              <w:t> </w:t>
            </w:r>
            <w:r w:rsidRPr="007608C7">
              <w:rPr>
                <w:rStyle w:val="Hyperlink1"/>
                <w:rFonts w:ascii="Arial" w:hAnsi="Arial"/>
                <w:color w:val="auto"/>
                <w:sz w:val="20"/>
                <w:szCs w:val="20"/>
              </w:rPr>
              <w:t>FL)</w:t>
            </w:r>
          </w:p>
        </w:tc>
      </w:tr>
      <w:tr w:rsidR="00603FCF" w:rsidRPr="007608C7" w:rsidTr="00CB7DEA">
        <w:trPr>
          <w:trHeight w:val="223"/>
        </w:trPr>
        <w:tc>
          <w:tcPr>
            <w:tcW w:w="1864" w:type="dxa"/>
            <w:tcBorders>
              <w:top w:val="single" w:sz="4" w:space="0" w:color="auto"/>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single" w:sz="4" w:space="0" w:color="auto"/>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12</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single" w:sz="4" w:space="0" w:color="auto"/>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single" w:sz="4" w:space="0" w:color="auto"/>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single" w:sz="4" w:space="0" w:color="auto"/>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6</w:t>
            </w:r>
          </w:p>
        </w:tc>
        <w:bookmarkStart w:id="0" w:name="_GoBack"/>
        <w:bookmarkEnd w:id="0"/>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13</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14</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lastRenderedPageBreak/>
              <w:t>16</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15</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16</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17</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lastRenderedPageBreak/>
              <w:t>20</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18</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19</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20</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lastRenderedPageBreak/>
              <w:t>23</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21</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22</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23</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lastRenderedPageBreak/>
              <w:t>26</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24</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25</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26</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lastRenderedPageBreak/>
              <w:t>30</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27</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28</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29</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lastRenderedPageBreak/>
              <w:t>33</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30</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31</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2</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35</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2</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1</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3</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1</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2</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4</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4</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2</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3</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5</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40</w:t>
            </w:r>
            <w:r>
              <w:rPr>
                <w:rStyle w:val="None"/>
                <w:rFonts w:ascii="Arial" w:hAnsi="Arial"/>
                <w:color w:val="auto"/>
                <w:sz w:val="20"/>
                <w:szCs w:val="20"/>
              </w:rPr>
              <w:t> + </w:t>
            </w:r>
            <w:r w:rsidRPr="007608C7">
              <w:rPr>
                <w:rStyle w:val="None"/>
                <w:rFonts w:ascii="Arial" w:hAnsi="Arial"/>
                <w:color w:val="auto"/>
                <w:sz w:val="20"/>
                <w:szCs w:val="20"/>
              </w:rPr>
              <w:t>0</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5</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3</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6</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40</w:t>
            </w:r>
            <w:r>
              <w:rPr>
                <w:rStyle w:val="None"/>
                <w:rFonts w:ascii="Arial" w:hAnsi="Arial"/>
                <w:color w:val="auto"/>
                <w:sz w:val="20"/>
                <w:szCs w:val="20"/>
              </w:rPr>
              <w:t> + </w:t>
            </w:r>
            <w:r w:rsidRPr="007608C7">
              <w:rPr>
                <w:rStyle w:val="None"/>
                <w:rFonts w:ascii="Arial" w:hAnsi="Arial"/>
                <w:color w:val="auto"/>
                <w:sz w:val="20"/>
                <w:szCs w:val="20"/>
              </w:rPr>
              <w:t>1</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38</w:t>
            </w:r>
            <w:r>
              <w:rPr>
                <w:rStyle w:val="None"/>
                <w:rFonts w:ascii="Arial" w:hAnsi="Arial"/>
                <w:color w:val="auto"/>
                <w:sz w:val="20"/>
                <w:szCs w:val="20"/>
              </w:rPr>
              <w:t> + </w:t>
            </w:r>
            <w:r w:rsidRPr="007608C7">
              <w:rPr>
                <w:rStyle w:val="None"/>
                <w:rFonts w:ascii="Arial" w:hAnsi="Arial"/>
                <w:color w:val="auto"/>
                <w:sz w:val="20"/>
                <w:szCs w:val="20"/>
              </w:rPr>
              <w:t>6</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4</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4</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0</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40</w:t>
            </w:r>
            <w:r>
              <w:rPr>
                <w:rStyle w:val="None"/>
                <w:rFonts w:ascii="Arial" w:hAnsi="Arial"/>
                <w:color w:val="auto"/>
                <w:sz w:val="20"/>
                <w:szCs w:val="20"/>
              </w:rPr>
              <w:t> + </w:t>
            </w:r>
            <w:r w:rsidRPr="007608C7">
              <w:rPr>
                <w:rStyle w:val="None"/>
                <w:rFonts w:ascii="Arial" w:hAnsi="Arial"/>
                <w:color w:val="auto"/>
                <w:sz w:val="20"/>
                <w:szCs w:val="20"/>
              </w:rPr>
              <w:t>3</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0</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5</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5</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40</w:t>
            </w:r>
            <w:r>
              <w:rPr>
                <w:rStyle w:val="None"/>
                <w:rFonts w:ascii="Arial" w:hAnsi="Arial"/>
                <w:color w:val="auto"/>
                <w:sz w:val="20"/>
                <w:szCs w:val="20"/>
              </w:rPr>
              <w:t> + </w:t>
            </w:r>
            <w:r w:rsidRPr="007608C7">
              <w:rPr>
                <w:rStyle w:val="None"/>
                <w:rFonts w:ascii="Arial" w:hAnsi="Arial"/>
                <w:color w:val="auto"/>
                <w:sz w:val="20"/>
                <w:szCs w:val="20"/>
              </w:rPr>
              <w:t>4</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1</w:t>
            </w:r>
          </w:p>
        </w:tc>
      </w:tr>
      <w:tr w:rsidR="00603FCF" w:rsidRPr="007608C7" w:rsidTr="00CB7DEA">
        <w:trPr>
          <w:trHeight w:val="223"/>
        </w:trPr>
        <w:tc>
          <w:tcPr>
            <w:tcW w:w="1864" w:type="dxa"/>
            <w:tcBorders>
              <w:top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36</w:t>
            </w:r>
            <w:r>
              <w:rPr>
                <w:rStyle w:val="None"/>
                <w:rFonts w:ascii="Arial" w:hAnsi="Arial"/>
                <w:color w:val="auto"/>
                <w:sz w:val="20"/>
                <w:szCs w:val="20"/>
              </w:rPr>
              <w:t> + </w:t>
            </w:r>
            <w:r w:rsidRPr="007608C7">
              <w:rPr>
                <w:rStyle w:val="None"/>
                <w:rFonts w:ascii="Arial" w:hAnsi="Arial"/>
                <w:color w:val="auto"/>
                <w:sz w:val="20"/>
                <w:szCs w:val="20"/>
              </w:rPr>
              <w:t>6</w:t>
            </w:r>
          </w:p>
        </w:tc>
        <w:tc>
          <w:tcPr>
            <w:tcW w:w="1531"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32</w:t>
            </w:r>
            <w:r>
              <w:rPr>
                <w:rStyle w:val="None"/>
                <w:rFonts w:ascii="Arial" w:hAnsi="Arial"/>
                <w:color w:val="auto"/>
                <w:sz w:val="20"/>
                <w:szCs w:val="20"/>
              </w:rPr>
              <w:t> + </w:t>
            </w:r>
            <w:r w:rsidRPr="007608C7">
              <w:rPr>
                <w:rStyle w:val="None"/>
                <w:rFonts w:ascii="Arial" w:hAnsi="Arial"/>
                <w:color w:val="auto"/>
                <w:sz w:val="20"/>
                <w:szCs w:val="20"/>
              </w:rPr>
              <w:t>6</w:t>
            </w:r>
          </w:p>
        </w:tc>
        <w:tc>
          <w:tcPr>
            <w:tcW w:w="1843"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1</w:t>
            </w:r>
          </w:p>
        </w:tc>
        <w:tc>
          <w:tcPr>
            <w:tcW w:w="1587" w:type="dxa"/>
            <w:tcBorders>
              <w:top w:val="nil"/>
              <w:left w:val="nil"/>
              <w:bottom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40</w:t>
            </w:r>
            <w:r>
              <w:rPr>
                <w:rStyle w:val="None"/>
                <w:rFonts w:ascii="Arial" w:hAnsi="Arial"/>
                <w:color w:val="auto"/>
                <w:sz w:val="20"/>
                <w:szCs w:val="20"/>
              </w:rPr>
              <w:t> + </w:t>
            </w:r>
            <w:r w:rsidRPr="007608C7">
              <w:rPr>
                <w:rStyle w:val="None"/>
                <w:rFonts w:ascii="Arial" w:hAnsi="Arial"/>
                <w:color w:val="auto"/>
                <w:sz w:val="20"/>
                <w:szCs w:val="20"/>
              </w:rPr>
              <w:t>5</w:t>
            </w:r>
          </w:p>
        </w:tc>
        <w:tc>
          <w:tcPr>
            <w:tcW w:w="1815" w:type="dxa"/>
            <w:tcBorders>
              <w:top w:val="nil"/>
              <w:left w:val="nil"/>
              <w:bottom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3</w:t>
            </w:r>
          </w:p>
        </w:tc>
      </w:tr>
      <w:tr w:rsidR="00603FCF" w:rsidRPr="007608C7" w:rsidTr="00CB7DEA">
        <w:trPr>
          <w:trHeight w:val="223"/>
        </w:trPr>
        <w:tc>
          <w:tcPr>
            <w:tcW w:w="1864" w:type="dxa"/>
            <w:tcBorders>
              <w:top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37</w:t>
            </w:r>
            <w:r>
              <w:rPr>
                <w:rStyle w:val="None"/>
                <w:rFonts w:ascii="Arial" w:hAnsi="Arial"/>
                <w:color w:val="auto"/>
                <w:sz w:val="20"/>
                <w:szCs w:val="20"/>
              </w:rPr>
              <w:t> + </w:t>
            </w:r>
            <w:r w:rsidRPr="007608C7">
              <w:rPr>
                <w:rStyle w:val="None"/>
                <w:rFonts w:ascii="Arial" w:hAnsi="Arial"/>
                <w:color w:val="auto"/>
                <w:sz w:val="20"/>
                <w:szCs w:val="20"/>
              </w:rPr>
              <w:t>0</w:t>
            </w:r>
          </w:p>
        </w:tc>
        <w:tc>
          <w:tcPr>
            <w:tcW w:w="1531" w:type="dxa"/>
            <w:tcBorders>
              <w:top w:val="nil"/>
              <w:left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33</w:t>
            </w:r>
            <w:r>
              <w:rPr>
                <w:rStyle w:val="None"/>
                <w:rFonts w:ascii="Arial" w:hAnsi="Arial"/>
                <w:color w:val="auto"/>
                <w:sz w:val="20"/>
                <w:szCs w:val="20"/>
              </w:rPr>
              <w:t> + </w:t>
            </w:r>
            <w:r w:rsidRPr="007608C7">
              <w:rPr>
                <w:rStyle w:val="None"/>
                <w:rFonts w:ascii="Arial" w:hAnsi="Arial"/>
                <w:color w:val="auto"/>
                <w:sz w:val="20"/>
                <w:szCs w:val="20"/>
              </w:rPr>
              <w:t>0</w:t>
            </w:r>
          </w:p>
        </w:tc>
        <w:tc>
          <w:tcPr>
            <w:tcW w:w="1843" w:type="dxa"/>
            <w:tcBorders>
              <w:top w:val="nil"/>
              <w:left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34</w:t>
            </w:r>
            <w:r>
              <w:rPr>
                <w:rStyle w:val="None"/>
                <w:rFonts w:ascii="Arial" w:hAnsi="Arial"/>
                <w:color w:val="auto"/>
                <w:sz w:val="20"/>
                <w:szCs w:val="20"/>
              </w:rPr>
              <w:t> + </w:t>
            </w:r>
            <w:r w:rsidRPr="007608C7">
              <w:rPr>
                <w:rStyle w:val="None"/>
                <w:rFonts w:ascii="Arial" w:hAnsi="Arial"/>
                <w:color w:val="auto"/>
                <w:sz w:val="20"/>
                <w:szCs w:val="20"/>
              </w:rPr>
              <w:t>2</w:t>
            </w:r>
          </w:p>
        </w:tc>
        <w:tc>
          <w:tcPr>
            <w:tcW w:w="1587" w:type="dxa"/>
            <w:tcBorders>
              <w:top w:val="nil"/>
              <w:left w:val="nil"/>
              <w:righ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40</w:t>
            </w:r>
            <w:r>
              <w:rPr>
                <w:rStyle w:val="None"/>
                <w:rFonts w:ascii="Arial" w:hAnsi="Arial"/>
                <w:color w:val="auto"/>
                <w:sz w:val="20"/>
                <w:szCs w:val="20"/>
              </w:rPr>
              <w:t> + </w:t>
            </w:r>
            <w:r w:rsidRPr="007608C7">
              <w:rPr>
                <w:rStyle w:val="None"/>
                <w:rFonts w:ascii="Arial" w:hAnsi="Arial"/>
                <w:color w:val="auto"/>
                <w:sz w:val="20"/>
                <w:szCs w:val="20"/>
              </w:rPr>
              <w:t>6</w:t>
            </w:r>
          </w:p>
        </w:tc>
        <w:tc>
          <w:tcPr>
            <w:tcW w:w="1815" w:type="dxa"/>
            <w:tcBorders>
              <w:top w:val="nil"/>
              <w:left w:val="nil"/>
            </w:tcBorders>
            <w:shd w:val="clear" w:color="auto" w:fill="auto"/>
            <w:tcMar>
              <w:top w:w="80" w:type="dxa"/>
              <w:left w:w="80" w:type="dxa"/>
              <w:bottom w:w="80" w:type="dxa"/>
              <w:right w:w="80" w:type="dxa"/>
            </w:tcMar>
            <w:vAlign w:val="center"/>
          </w:tcPr>
          <w:p w:rsidR="00603FCF" w:rsidRPr="007608C7" w:rsidRDefault="00603FCF" w:rsidP="00CB7DEA">
            <w:pPr>
              <w:pStyle w:val="Body"/>
              <w:spacing w:line="480" w:lineRule="auto"/>
              <w:rPr>
                <w:color w:val="auto"/>
              </w:rPr>
            </w:pPr>
            <w:r w:rsidRPr="007608C7">
              <w:rPr>
                <w:rStyle w:val="None"/>
                <w:rFonts w:ascii="Arial" w:hAnsi="Arial"/>
                <w:color w:val="auto"/>
                <w:sz w:val="20"/>
                <w:szCs w:val="20"/>
              </w:rPr>
              <w:t>39</w:t>
            </w:r>
            <w:r>
              <w:rPr>
                <w:rStyle w:val="None"/>
                <w:rFonts w:ascii="Arial" w:hAnsi="Arial"/>
                <w:color w:val="auto"/>
                <w:sz w:val="20"/>
                <w:szCs w:val="20"/>
              </w:rPr>
              <w:t> + </w:t>
            </w:r>
            <w:r w:rsidRPr="007608C7">
              <w:rPr>
                <w:rStyle w:val="None"/>
                <w:rFonts w:ascii="Arial" w:hAnsi="Arial"/>
                <w:color w:val="auto"/>
                <w:sz w:val="20"/>
                <w:szCs w:val="20"/>
              </w:rPr>
              <w:t>4</w:t>
            </w:r>
          </w:p>
        </w:tc>
      </w:tr>
    </w:tbl>
    <w:p w:rsidR="00603FCF" w:rsidRPr="007608C7" w:rsidRDefault="00603FCF" w:rsidP="00603FCF">
      <w:pPr>
        <w:pStyle w:val="Body"/>
        <w:spacing w:line="480" w:lineRule="auto"/>
        <w:rPr>
          <w:color w:val="auto"/>
        </w:rPr>
      </w:pPr>
      <w:r w:rsidRPr="007608C7">
        <w:rPr>
          <w:rStyle w:val="None"/>
          <w:rFonts w:ascii="Calibri" w:eastAsia="Calibri" w:hAnsi="Calibri" w:cs="Calibri"/>
          <w:color w:val="auto"/>
          <w:sz w:val="22"/>
          <w:szCs w:val="22"/>
        </w:rPr>
        <w:lastRenderedPageBreak/>
        <w:t>The median (50</w:t>
      </w:r>
      <w:r w:rsidRPr="00407CBE">
        <w:rPr>
          <w:rStyle w:val="None"/>
          <w:rFonts w:ascii="Calibri" w:eastAsia="Calibri" w:hAnsi="Calibri" w:cs="Calibri"/>
          <w:color w:val="auto"/>
          <w:sz w:val="22"/>
          <w:szCs w:val="22"/>
          <w:vertAlign w:val="superscript"/>
        </w:rPr>
        <w:t>th</w:t>
      </w:r>
      <w:r w:rsidRPr="007608C7">
        <w:rPr>
          <w:rStyle w:val="None"/>
          <w:rFonts w:ascii="Calibri" w:eastAsia="Calibri" w:hAnsi="Calibri" w:cs="Calibri"/>
          <w:color w:val="auto"/>
          <w:sz w:val="22"/>
          <w:szCs w:val="22"/>
        </w:rPr>
        <w:t xml:space="preserve"> centile) is the most likely gestational age in the absence of pathology. The true gestational age is unlikely to be below the lower limit of the prediction interval (2.5</w:t>
      </w:r>
      <w:r w:rsidRPr="00407CBE">
        <w:rPr>
          <w:rStyle w:val="None"/>
          <w:rFonts w:ascii="Calibri" w:eastAsia="Calibri" w:hAnsi="Calibri" w:cs="Calibri"/>
          <w:color w:val="auto"/>
          <w:sz w:val="22"/>
          <w:szCs w:val="22"/>
          <w:vertAlign w:val="superscript"/>
        </w:rPr>
        <w:t>th</w:t>
      </w:r>
      <w:r w:rsidRPr="007608C7">
        <w:rPr>
          <w:rStyle w:val="None"/>
          <w:rFonts w:ascii="Calibri" w:eastAsia="Calibri" w:hAnsi="Calibri" w:cs="Calibri"/>
          <w:color w:val="auto"/>
          <w:sz w:val="22"/>
          <w:szCs w:val="22"/>
        </w:rPr>
        <w:t xml:space="preserve"> centile).</w:t>
      </w:r>
    </w:p>
    <w:p w:rsidR="00E23151" w:rsidRDefault="00E23151"/>
    <w:sectPr w:rsidR="00E23151">
      <w:pgSz w:w="11900" w:h="16840"/>
      <w:pgMar w:top="851" w:right="1701" w:bottom="851" w:left="99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43"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CB48F0"/>
    <w:multiLevelType w:val="hybridMultilevel"/>
    <w:tmpl w:val="B5368948"/>
    <w:lvl w:ilvl="0" w:tplc="0809000F">
      <w:start w:val="1"/>
      <w:numFmt w:val="decimal"/>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 w15:restartNumberingAfterBreak="0">
    <w:nsid w:val="1A351F38"/>
    <w:multiLevelType w:val="hybridMultilevel"/>
    <w:tmpl w:val="D6D68E70"/>
    <w:styleLink w:val="ImportedStyle3"/>
    <w:lvl w:ilvl="0" w:tplc="E27090CA">
      <w:start w:val="1"/>
      <w:numFmt w:val="decimal"/>
      <w:lvlText w:val="%1."/>
      <w:lvlJc w:val="left"/>
      <w:pPr>
        <w:ind w:left="7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4B6FCB8">
      <w:start w:val="1"/>
      <w:numFmt w:val="lowerLetter"/>
      <w:lvlText w:val="%2."/>
      <w:lvlJc w:val="left"/>
      <w:pPr>
        <w:ind w:left="14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190439E">
      <w:start w:val="1"/>
      <w:numFmt w:val="lowerRoman"/>
      <w:lvlText w:val="%3."/>
      <w:lvlJc w:val="left"/>
      <w:pPr>
        <w:ind w:left="216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CE84D22">
      <w:start w:val="1"/>
      <w:numFmt w:val="decimal"/>
      <w:lvlText w:val="%4."/>
      <w:lvlJc w:val="left"/>
      <w:pPr>
        <w:ind w:left="28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7C16B974">
      <w:start w:val="1"/>
      <w:numFmt w:val="lowerLetter"/>
      <w:lvlText w:val="%5."/>
      <w:lvlJc w:val="left"/>
      <w:pPr>
        <w:ind w:left="36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89426EC">
      <w:start w:val="1"/>
      <w:numFmt w:val="lowerRoman"/>
      <w:lvlText w:val="%6."/>
      <w:lvlJc w:val="left"/>
      <w:pPr>
        <w:ind w:left="432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98C8CDD0">
      <w:start w:val="1"/>
      <w:numFmt w:val="decimal"/>
      <w:lvlText w:val="%7."/>
      <w:lvlJc w:val="left"/>
      <w:pPr>
        <w:ind w:left="50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A22A280">
      <w:start w:val="1"/>
      <w:numFmt w:val="lowerLetter"/>
      <w:lvlText w:val="%8."/>
      <w:lvlJc w:val="left"/>
      <w:pPr>
        <w:ind w:left="57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922AD1D4">
      <w:start w:val="1"/>
      <w:numFmt w:val="lowerRoman"/>
      <w:lvlText w:val="%9."/>
      <w:lvlJc w:val="left"/>
      <w:pPr>
        <w:ind w:left="6480" w:hanging="27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31E312ED"/>
    <w:multiLevelType w:val="hybridMultilevel"/>
    <w:tmpl w:val="D6D68E70"/>
    <w:numStyleLink w:val="ImportedStyle3"/>
  </w:abstractNum>
  <w:abstractNum w:abstractNumId="3" w15:restartNumberingAfterBreak="0">
    <w:nsid w:val="33051318"/>
    <w:multiLevelType w:val="hybridMultilevel"/>
    <w:tmpl w:val="7C96148E"/>
    <w:styleLink w:val="ImportedStyle1"/>
    <w:lvl w:ilvl="0" w:tplc="F60E131A">
      <w:start w:val="1"/>
      <w:numFmt w:val="decimal"/>
      <w:lvlText w:val="%1."/>
      <w:lvlJc w:val="left"/>
      <w:pPr>
        <w:ind w:left="72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D3C75BA">
      <w:start w:val="1"/>
      <w:numFmt w:val="lowerLetter"/>
      <w:lvlText w:val="%2."/>
      <w:lvlJc w:val="left"/>
      <w:pPr>
        <w:tabs>
          <w:tab w:val="left" w:pos="720"/>
        </w:tabs>
        <w:ind w:left="14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E042E1F4">
      <w:start w:val="1"/>
      <w:numFmt w:val="lowerRoman"/>
      <w:lvlText w:val="%3."/>
      <w:lvlJc w:val="left"/>
      <w:pPr>
        <w:tabs>
          <w:tab w:val="left" w:pos="720"/>
        </w:tabs>
        <w:ind w:left="2160" w:hanging="28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ED50AE4C">
      <w:start w:val="1"/>
      <w:numFmt w:val="decimal"/>
      <w:lvlText w:val="%4."/>
      <w:lvlJc w:val="left"/>
      <w:pPr>
        <w:tabs>
          <w:tab w:val="left" w:pos="720"/>
        </w:tabs>
        <w:ind w:left="288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ECAB668">
      <w:start w:val="1"/>
      <w:numFmt w:val="lowerLetter"/>
      <w:lvlText w:val="%5."/>
      <w:lvlJc w:val="left"/>
      <w:pPr>
        <w:tabs>
          <w:tab w:val="left" w:pos="720"/>
        </w:tabs>
        <w:ind w:left="360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43E656C">
      <w:start w:val="1"/>
      <w:numFmt w:val="lowerRoman"/>
      <w:lvlText w:val="%6."/>
      <w:lvlJc w:val="left"/>
      <w:pPr>
        <w:tabs>
          <w:tab w:val="left" w:pos="720"/>
        </w:tabs>
        <w:ind w:left="4320" w:hanging="28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35462C28">
      <w:start w:val="1"/>
      <w:numFmt w:val="decimal"/>
      <w:lvlText w:val="%7."/>
      <w:lvlJc w:val="left"/>
      <w:pPr>
        <w:tabs>
          <w:tab w:val="left" w:pos="720"/>
        </w:tabs>
        <w:ind w:left="504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7736DA4C">
      <w:start w:val="1"/>
      <w:numFmt w:val="lowerLetter"/>
      <w:lvlText w:val="%8."/>
      <w:lvlJc w:val="left"/>
      <w:pPr>
        <w:tabs>
          <w:tab w:val="left" w:pos="720"/>
        </w:tabs>
        <w:ind w:left="5760" w:hanging="360"/>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60A6720">
      <w:start w:val="1"/>
      <w:numFmt w:val="lowerRoman"/>
      <w:lvlText w:val="%9."/>
      <w:lvlJc w:val="left"/>
      <w:pPr>
        <w:tabs>
          <w:tab w:val="left" w:pos="720"/>
        </w:tabs>
        <w:ind w:left="6480" w:hanging="285"/>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53F102E3"/>
    <w:multiLevelType w:val="hybridMultilevel"/>
    <w:tmpl w:val="F26E23EC"/>
    <w:styleLink w:val="ImportedStyle2"/>
    <w:lvl w:ilvl="0" w:tplc="5C742A6E">
      <w:start w:val="1"/>
      <w:numFmt w:val="bullet"/>
      <w:lvlText w:val="-"/>
      <w:lvlJc w:val="left"/>
      <w:pPr>
        <w:ind w:left="72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4B14C9EC">
      <w:start w:val="1"/>
      <w:numFmt w:val="bullet"/>
      <w:lvlText w:val="o"/>
      <w:lvlJc w:val="left"/>
      <w:pPr>
        <w:ind w:left="14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D66228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D76E6B0">
      <w:start w:val="1"/>
      <w:numFmt w:val="bullet"/>
      <w:lvlText w:val="•"/>
      <w:lvlJc w:val="left"/>
      <w:pPr>
        <w:ind w:left="288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AAC493D6">
      <w:start w:val="1"/>
      <w:numFmt w:val="bullet"/>
      <w:lvlText w:val="o"/>
      <w:lvlJc w:val="left"/>
      <w:pPr>
        <w:ind w:left="360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57A0582">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F10E216">
      <w:start w:val="1"/>
      <w:numFmt w:val="bullet"/>
      <w:lvlText w:val="•"/>
      <w:lvlJc w:val="left"/>
      <w:pPr>
        <w:ind w:left="504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5260706">
      <w:start w:val="1"/>
      <w:numFmt w:val="bullet"/>
      <w:lvlText w:val="o"/>
      <w:lvlJc w:val="left"/>
      <w:pPr>
        <w:ind w:left="5760" w:hanging="360"/>
      </w:pPr>
      <w:rPr>
        <w:rFonts w:ascii="Helvetica" w:eastAsia="Helvetica" w:hAnsi="Helvetica" w:cs="Helvetica"/>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E276763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5" w15:restartNumberingAfterBreak="0">
    <w:nsid w:val="58002EC1"/>
    <w:multiLevelType w:val="hybridMultilevel"/>
    <w:tmpl w:val="7C96148E"/>
    <w:numStyleLink w:val="ImportedStyle1"/>
  </w:abstractNum>
  <w:abstractNum w:abstractNumId="6" w15:restartNumberingAfterBreak="0">
    <w:nsid w:val="6B5162E7"/>
    <w:multiLevelType w:val="hybridMultilevel"/>
    <w:tmpl w:val="F26E23EC"/>
    <w:numStyleLink w:val="ImportedStyle2"/>
  </w:abstractNum>
  <w:num w:numId="1">
    <w:abstractNumId w:val="3"/>
  </w:num>
  <w:num w:numId="2">
    <w:abstractNumId w:val="5"/>
  </w:num>
  <w:num w:numId="3">
    <w:abstractNumId w:val="4"/>
  </w:num>
  <w:num w:numId="4">
    <w:abstractNumId w:val="6"/>
  </w:num>
  <w:num w:numId="5">
    <w:abstractNumId w:val="1"/>
  </w:num>
  <w:num w:numId="6">
    <w:abstractNumId w:val="2"/>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90F"/>
    <w:rsid w:val="00603FCF"/>
    <w:rsid w:val="0078390F"/>
    <w:rsid w:val="00B21CB9"/>
    <w:rsid w:val="00E231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FDABDC6-773F-4CED-8201-95660EA0FB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603FCF"/>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03FCF"/>
    <w:rPr>
      <w:u w:val="single"/>
    </w:rPr>
  </w:style>
  <w:style w:type="paragraph" w:customStyle="1" w:styleId="HeaderFooter">
    <w:name w:val="Header &amp; Footer"/>
    <w:rsid w:val="00603FCF"/>
    <w:pPr>
      <w:pBdr>
        <w:top w:val="nil"/>
        <w:left w:val="nil"/>
        <w:bottom w:val="nil"/>
        <w:right w:val="nil"/>
        <w:between w:val="nil"/>
        <w:bar w:val="nil"/>
      </w:pBdr>
      <w:tabs>
        <w:tab w:val="right" w:pos="9020"/>
      </w:tabs>
      <w:spacing w:after="0" w:line="240" w:lineRule="auto"/>
    </w:pPr>
    <w:rPr>
      <w:rFonts w:ascii="Helvetica" w:eastAsia="Arial Unicode MS" w:hAnsi="Helvetica" w:cs="Arial Unicode MS"/>
      <w:color w:val="000000"/>
      <w:sz w:val="24"/>
      <w:szCs w:val="24"/>
      <w:bdr w:val="nil"/>
      <w:lang w:eastAsia="en-GB"/>
    </w:rPr>
  </w:style>
  <w:style w:type="paragraph" w:customStyle="1" w:styleId="Body">
    <w:name w:val="Body"/>
    <w:rsid w:val="00603FCF"/>
    <w:pPr>
      <w:pBdr>
        <w:top w:val="nil"/>
        <w:left w:val="nil"/>
        <w:bottom w:val="nil"/>
        <w:right w:val="nil"/>
        <w:between w:val="nil"/>
        <w:bar w:val="nil"/>
      </w:pBdr>
      <w:spacing w:after="0" w:line="240" w:lineRule="auto"/>
    </w:pPr>
    <w:rPr>
      <w:rFonts w:ascii="Cambria" w:eastAsia="Cambria" w:hAnsi="Cambria" w:cs="Cambria"/>
      <w:color w:val="000000"/>
      <w:sz w:val="24"/>
      <w:szCs w:val="24"/>
      <w:u w:color="000000"/>
      <w:bdr w:val="nil"/>
      <w:lang w:val="en-US" w:eastAsia="en-GB"/>
    </w:rPr>
  </w:style>
  <w:style w:type="character" w:customStyle="1" w:styleId="Link">
    <w:name w:val="Link"/>
    <w:rsid w:val="00603FCF"/>
    <w:rPr>
      <w:color w:val="0000FF"/>
      <w:u w:val="single" w:color="0000FF"/>
    </w:rPr>
  </w:style>
  <w:style w:type="character" w:customStyle="1" w:styleId="Hyperlink0">
    <w:name w:val="Hyperlink.0"/>
    <w:basedOn w:val="Link"/>
    <w:rsid w:val="00603FCF"/>
    <w:rPr>
      <w:rFonts w:ascii="Calibri" w:eastAsia="Calibri" w:hAnsi="Calibri" w:cs="Calibri"/>
      <w:color w:val="0000FF"/>
      <w:sz w:val="20"/>
      <w:szCs w:val="20"/>
      <w:u w:val="single" w:color="0000FF"/>
    </w:rPr>
  </w:style>
  <w:style w:type="paragraph" w:customStyle="1" w:styleId="Default">
    <w:name w:val="Default"/>
    <w:rsid w:val="00603FCF"/>
    <w:pPr>
      <w:pBdr>
        <w:top w:val="nil"/>
        <w:left w:val="nil"/>
        <w:bottom w:val="nil"/>
        <w:right w:val="nil"/>
        <w:between w:val="nil"/>
        <w:bar w:val="nil"/>
      </w:pBdr>
      <w:spacing w:after="0" w:line="240" w:lineRule="auto"/>
    </w:pPr>
    <w:rPr>
      <w:rFonts w:ascii="Helvetica" w:eastAsia="Helvetica" w:hAnsi="Helvetica" w:cs="Helvetica"/>
      <w:color w:val="000000"/>
      <w:bdr w:val="nil"/>
      <w:lang w:eastAsia="en-GB"/>
    </w:rPr>
  </w:style>
  <w:style w:type="numbering" w:customStyle="1" w:styleId="ImportedStyle1">
    <w:name w:val="Imported Style 1"/>
    <w:rsid w:val="00603FCF"/>
    <w:pPr>
      <w:numPr>
        <w:numId w:val="1"/>
      </w:numPr>
    </w:pPr>
  </w:style>
  <w:style w:type="numbering" w:customStyle="1" w:styleId="ImportedStyle2">
    <w:name w:val="Imported Style 2"/>
    <w:rsid w:val="00603FCF"/>
    <w:pPr>
      <w:numPr>
        <w:numId w:val="3"/>
      </w:numPr>
    </w:pPr>
  </w:style>
  <w:style w:type="numbering" w:customStyle="1" w:styleId="ImportedStyle3">
    <w:name w:val="Imported Style 3"/>
    <w:rsid w:val="00603FCF"/>
    <w:pPr>
      <w:numPr>
        <w:numId w:val="5"/>
      </w:numPr>
    </w:pPr>
  </w:style>
  <w:style w:type="character" w:customStyle="1" w:styleId="None">
    <w:name w:val="None"/>
    <w:rsid w:val="00603FCF"/>
  </w:style>
  <w:style w:type="character" w:customStyle="1" w:styleId="Hyperlink1">
    <w:name w:val="Hyperlink.1"/>
    <w:basedOn w:val="None"/>
    <w:rsid w:val="00603FCF"/>
    <w:rPr>
      <w:lang w:val="en-US"/>
    </w:rPr>
  </w:style>
  <w:style w:type="paragraph" w:styleId="CommentText">
    <w:name w:val="annotation text"/>
    <w:basedOn w:val="Normal"/>
    <w:link w:val="CommentTextChar"/>
    <w:uiPriority w:val="99"/>
    <w:semiHidden/>
    <w:unhideWhenUsed/>
    <w:rsid w:val="00603FCF"/>
    <w:rPr>
      <w:sz w:val="20"/>
      <w:szCs w:val="20"/>
    </w:rPr>
  </w:style>
  <w:style w:type="character" w:customStyle="1" w:styleId="CommentTextChar">
    <w:name w:val="Comment Text Char"/>
    <w:basedOn w:val="DefaultParagraphFont"/>
    <w:link w:val="CommentText"/>
    <w:uiPriority w:val="99"/>
    <w:semiHidden/>
    <w:rsid w:val="00603FCF"/>
    <w:rPr>
      <w:rFonts w:ascii="Times New Roman" w:eastAsia="Arial Unicode MS" w:hAnsi="Times New Roman" w:cs="Times New Roman"/>
      <w:sz w:val="20"/>
      <w:szCs w:val="20"/>
      <w:bdr w:val="nil"/>
      <w:lang w:val="en-US"/>
    </w:rPr>
  </w:style>
  <w:style w:type="character" w:styleId="CommentReference">
    <w:name w:val="annotation reference"/>
    <w:basedOn w:val="DefaultParagraphFont"/>
    <w:uiPriority w:val="99"/>
    <w:semiHidden/>
    <w:unhideWhenUsed/>
    <w:rsid w:val="00603FCF"/>
    <w:rPr>
      <w:sz w:val="16"/>
      <w:szCs w:val="16"/>
    </w:rPr>
  </w:style>
  <w:style w:type="paragraph" w:styleId="BalloonText">
    <w:name w:val="Balloon Text"/>
    <w:basedOn w:val="Normal"/>
    <w:link w:val="BalloonTextChar"/>
    <w:uiPriority w:val="99"/>
    <w:semiHidden/>
    <w:unhideWhenUsed/>
    <w:rsid w:val="00603FCF"/>
    <w:rPr>
      <w:rFonts w:ascii="Tahoma" w:hAnsi="Tahoma" w:cs="Tahoma"/>
      <w:sz w:val="16"/>
      <w:szCs w:val="16"/>
    </w:rPr>
  </w:style>
  <w:style w:type="character" w:customStyle="1" w:styleId="BalloonTextChar">
    <w:name w:val="Balloon Text Char"/>
    <w:basedOn w:val="DefaultParagraphFont"/>
    <w:link w:val="BalloonText"/>
    <w:uiPriority w:val="99"/>
    <w:semiHidden/>
    <w:rsid w:val="00603FCF"/>
    <w:rPr>
      <w:rFonts w:ascii="Tahoma" w:eastAsia="Arial Unicode MS" w:hAnsi="Tahoma" w:cs="Tahoma"/>
      <w:sz w:val="16"/>
      <w:szCs w:val="16"/>
      <w:bdr w:val="nil"/>
      <w:lang w:val="en-US"/>
    </w:rPr>
  </w:style>
  <w:style w:type="paragraph" w:styleId="CommentSubject">
    <w:name w:val="annotation subject"/>
    <w:basedOn w:val="CommentText"/>
    <w:next w:val="CommentText"/>
    <w:link w:val="CommentSubjectChar"/>
    <w:uiPriority w:val="99"/>
    <w:semiHidden/>
    <w:unhideWhenUsed/>
    <w:rsid w:val="00603FCF"/>
    <w:rPr>
      <w:b/>
      <w:bCs/>
    </w:rPr>
  </w:style>
  <w:style w:type="character" w:customStyle="1" w:styleId="CommentSubjectChar">
    <w:name w:val="Comment Subject Char"/>
    <w:basedOn w:val="CommentTextChar"/>
    <w:link w:val="CommentSubject"/>
    <w:uiPriority w:val="99"/>
    <w:semiHidden/>
    <w:rsid w:val="00603FCF"/>
    <w:rPr>
      <w:rFonts w:ascii="Times New Roman" w:eastAsia="Arial Unicode MS" w:hAnsi="Times New Roman" w:cs="Times New Roman"/>
      <w:b/>
      <w:bCs/>
      <w:sz w:val="20"/>
      <w:szCs w:val="20"/>
      <w:bdr w:val="nil"/>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8</Pages>
  <Words>965</Words>
  <Characters>5506</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RW</dc:creator>
  <cp:keywords/>
  <dc:description/>
  <cp:lastModifiedBy>RW</cp:lastModifiedBy>
  <cp:revision>3</cp:revision>
  <dcterms:created xsi:type="dcterms:W3CDTF">2016-09-26T12:33:00Z</dcterms:created>
  <dcterms:modified xsi:type="dcterms:W3CDTF">2016-09-26T13:41:00Z</dcterms:modified>
</cp:coreProperties>
</file>