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5201B" w14:textId="77777777" w:rsidR="005714C7" w:rsidRPr="000519B2" w:rsidRDefault="00041096">
      <w:pPr>
        <w:rPr>
          <w:rFonts w:ascii="Times New Roman" w:hAnsi="Times New Roman" w:cs="Times New Roman"/>
          <w:b/>
        </w:rPr>
      </w:pPr>
      <w:r w:rsidRPr="000519B2">
        <w:rPr>
          <w:rFonts w:ascii="Times New Roman" w:hAnsi="Times New Roman" w:cs="Times New Roman"/>
          <w:b/>
        </w:rPr>
        <w:t xml:space="preserve">SUPPLEMENTARY MATERIALS FOR </w:t>
      </w:r>
    </w:p>
    <w:p w14:paraId="5F8D71A4" w14:textId="77777777" w:rsidR="00041096" w:rsidRPr="00062927" w:rsidRDefault="00041096" w:rsidP="00041096">
      <w:pPr>
        <w:rPr>
          <w:rFonts w:ascii="Times New Roman" w:hAnsi="Times New Roman" w:cs="Times New Roman"/>
          <w:b/>
          <w:sz w:val="28"/>
          <w:szCs w:val="28"/>
        </w:rPr>
      </w:pPr>
      <w:r w:rsidRPr="00062927">
        <w:rPr>
          <w:rFonts w:ascii="Times New Roman" w:hAnsi="Times New Roman" w:cs="Times New Roman"/>
          <w:b/>
          <w:sz w:val="28"/>
          <w:szCs w:val="28"/>
        </w:rPr>
        <w:t xml:space="preserve">Performance of metagenomic next-generation sequencing </w:t>
      </w:r>
      <w:r>
        <w:rPr>
          <w:rFonts w:ascii="Times New Roman" w:hAnsi="Times New Roman" w:cs="Times New Roman"/>
          <w:b/>
          <w:sz w:val="28"/>
          <w:szCs w:val="28"/>
        </w:rPr>
        <w:t>for the diagnosis of viral meningoencephalitis in a resource limited setting</w:t>
      </w:r>
    </w:p>
    <w:p w14:paraId="504D90F8" w14:textId="77777777" w:rsidR="00041096" w:rsidRDefault="00041096" w:rsidP="00041096">
      <w:pPr>
        <w:suppressLineNumbers/>
        <w:rPr>
          <w:rFonts w:ascii="Times New Roman" w:hAnsi="Times New Roman" w:cs="Times New Roman"/>
          <w:b/>
          <w:sz w:val="32"/>
          <w:szCs w:val="32"/>
        </w:rPr>
      </w:pPr>
    </w:p>
    <w:p w14:paraId="4ABF659E" w14:textId="77777777" w:rsidR="00041096" w:rsidRDefault="00041096" w:rsidP="00041096">
      <w:pPr>
        <w:rPr>
          <w:rFonts w:ascii="Times New Roman" w:hAnsi="Times New Roman" w:cs="Times New Roman"/>
        </w:rPr>
      </w:pPr>
      <w:r w:rsidRPr="005539F6">
        <w:rPr>
          <w:rFonts w:ascii="Times New Roman" w:hAnsi="Times New Roman" w:cs="Times New Roman"/>
        </w:rPr>
        <w:t>Nguyen Thi Thu Hong</w:t>
      </w:r>
      <w:r w:rsidRPr="005539F6">
        <w:rPr>
          <w:rFonts w:ascii="Times New Roman" w:hAnsi="Times New Roman" w:cs="Times New Roman"/>
          <w:vertAlign w:val="superscript"/>
        </w:rPr>
        <w:t>1</w:t>
      </w:r>
      <w:r w:rsidRPr="005539F6">
        <w:rPr>
          <w:rFonts w:ascii="Times New Roman" w:hAnsi="Times New Roman" w:cs="Times New Roman"/>
        </w:rPr>
        <w:t>, Nguyen To Anh</w:t>
      </w:r>
      <w:r w:rsidRPr="005539F6">
        <w:rPr>
          <w:rFonts w:ascii="Times New Roman" w:hAnsi="Times New Roman" w:cs="Times New Roman"/>
          <w:vertAlign w:val="superscript"/>
        </w:rPr>
        <w:t>1</w:t>
      </w:r>
      <w:r w:rsidRPr="005539F6">
        <w:rPr>
          <w:rFonts w:ascii="Times New Roman" w:hAnsi="Times New Roman" w:cs="Times New Roman"/>
        </w:rPr>
        <w:t>, Nguyen Thi Hoang Mai</w:t>
      </w:r>
      <w:r w:rsidRPr="005539F6">
        <w:rPr>
          <w:rFonts w:ascii="Times New Roman" w:hAnsi="Times New Roman" w:cs="Times New Roman"/>
          <w:vertAlign w:val="superscript"/>
        </w:rPr>
        <w:t>1</w:t>
      </w:r>
      <w:r w:rsidRPr="005539F6">
        <w:rPr>
          <w:rFonts w:ascii="Times New Roman" w:hAnsi="Times New Roman" w:cs="Times New Roman"/>
        </w:rPr>
        <w:t>, Ho Dang Trung Nghia</w:t>
      </w:r>
      <w:r w:rsidRPr="005539F6">
        <w:rPr>
          <w:rFonts w:ascii="Times New Roman" w:hAnsi="Times New Roman" w:cs="Times New Roman"/>
          <w:vertAlign w:val="superscript"/>
        </w:rPr>
        <w:t>1,2</w:t>
      </w:r>
      <w:r w:rsidRPr="005539F6">
        <w:rPr>
          <w:rFonts w:ascii="Times New Roman" w:hAnsi="Times New Roman" w:cs="Times New Roman"/>
        </w:rPr>
        <w:t>, Le Nguyen Truc Nhu</w:t>
      </w:r>
      <w:r w:rsidRPr="005539F6">
        <w:rPr>
          <w:rFonts w:ascii="Times New Roman" w:hAnsi="Times New Roman" w:cs="Times New Roman"/>
          <w:vertAlign w:val="superscript"/>
        </w:rPr>
        <w:t>1</w:t>
      </w:r>
      <w:r w:rsidRPr="005539F6">
        <w:rPr>
          <w:rFonts w:ascii="Times New Roman" w:hAnsi="Times New Roman" w:cs="Times New Roman"/>
        </w:rPr>
        <w:t>, Tran Tan Thanh</w:t>
      </w:r>
      <w:r w:rsidRPr="005539F6">
        <w:rPr>
          <w:rFonts w:ascii="Times New Roman" w:hAnsi="Times New Roman" w:cs="Times New Roman"/>
          <w:vertAlign w:val="superscript"/>
        </w:rPr>
        <w:t>1</w:t>
      </w:r>
      <w:r w:rsidRPr="005539F6">
        <w:rPr>
          <w:rFonts w:ascii="Times New Roman" w:hAnsi="Times New Roman" w:cs="Times New Roman"/>
        </w:rPr>
        <w:t>, Nguyen Hoan Phu</w:t>
      </w:r>
      <w:r w:rsidRPr="00913F27">
        <w:rPr>
          <w:rFonts w:ascii="Times New Roman" w:hAnsi="Times New Roman" w:cs="Times New Roman"/>
          <w:vertAlign w:val="superscript"/>
        </w:rPr>
        <w:t>1,</w:t>
      </w:r>
      <w:r w:rsidRPr="005539F6">
        <w:rPr>
          <w:rFonts w:ascii="Times New Roman" w:hAnsi="Times New Roman" w:cs="Times New Roman"/>
          <w:vertAlign w:val="superscript"/>
        </w:rPr>
        <w:t>3</w:t>
      </w:r>
      <w:r w:rsidRPr="005539F6">
        <w:rPr>
          <w:rFonts w:ascii="Times New Roman" w:hAnsi="Times New Roman" w:cs="Times New Roman"/>
        </w:rPr>
        <w:t xml:space="preserve">, </w:t>
      </w:r>
      <w:r w:rsidRPr="005539F6">
        <w:rPr>
          <w:rFonts w:ascii="Times New Roman" w:hAnsi="Times New Roman"/>
        </w:rPr>
        <w:t>Xutao Deng</w:t>
      </w:r>
      <w:r w:rsidRPr="00A22110">
        <w:rPr>
          <w:rFonts w:ascii="Times New Roman" w:hAnsi="Times New Roman" w:cs="Times New Roman"/>
          <w:vertAlign w:val="superscript"/>
        </w:rPr>
        <w:t>4,5</w:t>
      </w:r>
      <w:r w:rsidRPr="005539F6">
        <w:rPr>
          <w:rFonts w:ascii="Times New Roman" w:hAnsi="Times New Roman" w:cs="Times New Roman"/>
        </w:rPr>
        <w:t>, H. Rogier van Doorn</w:t>
      </w:r>
      <w:r w:rsidRPr="005539F6">
        <w:rPr>
          <w:rFonts w:ascii="Times New Roman" w:hAnsi="Times New Roman" w:cs="Times New Roman"/>
          <w:vertAlign w:val="superscript"/>
        </w:rPr>
        <w:t>1,</w:t>
      </w:r>
      <w:r>
        <w:rPr>
          <w:rFonts w:ascii="Times New Roman" w:hAnsi="Times New Roman" w:cs="Times New Roman"/>
          <w:vertAlign w:val="superscript"/>
        </w:rPr>
        <w:t>6</w:t>
      </w:r>
      <w:r w:rsidRPr="005539F6">
        <w:rPr>
          <w:rFonts w:ascii="Times New Roman" w:hAnsi="Times New Roman" w:cs="Times New Roman"/>
        </w:rPr>
        <w:t>, Nguyen Van Vinh Chau</w:t>
      </w:r>
      <w:r w:rsidRPr="005539F6">
        <w:rPr>
          <w:rFonts w:ascii="Times New Roman" w:hAnsi="Times New Roman" w:cs="Times New Roman"/>
          <w:vertAlign w:val="superscript"/>
        </w:rPr>
        <w:t>7</w:t>
      </w:r>
      <w:r w:rsidRPr="005539F6">
        <w:rPr>
          <w:rFonts w:ascii="Times New Roman" w:hAnsi="Times New Roman" w:cs="Times New Roman"/>
        </w:rPr>
        <w:t>, Eric Delwart</w:t>
      </w:r>
      <w:r w:rsidRPr="00A22110">
        <w:rPr>
          <w:rFonts w:ascii="Times New Roman" w:hAnsi="Times New Roman" w:cs="Times New Roman"/>
          <w:vertAlign w:val="superscript"/>
        </w:rPr>
        <w:t>4,5</w:t>
      </w:r>
      <w:r w:rsidRPr="005539F6">
        <w:rPr>
          <w:rFonts w:ascii="Times New Roman" w:hAnsi="Times New Roman" w:cs="Times New Roman"/>
        </w:rPr>
        <w:t>, Guy Thwaites</w:t>
      </w:r>
      <w:r w:rsidRPr="005539F6">
        <w:rPr>
          <w:rFonts w:ascii="Times New Roman" w:hAnsi="Times New Roman" w:cs="Times New Roman"/>
          <w:vertAlign w:val="superscript"/>
        </w:rPr>
        <w:t>1,</w:t>
      </w:r>
      <w:r>
        <w:rPr>
          <w:rFonts w:ascii="Times New Roman" w:hAnsi="Times New Roman" w:cs="Times New Roman"/>
          <w:vertAlign w:val="superscript"/>
        </w:rPr>
        <w:t>6</w:t>
      </w:r>
      <w:r w:rsidRPr="005539F6">
        <w:rPr>
          <w:rFonts w:ascii="Times New Roman" w:hAnsi="Times New Roman" w:cs="Times New Roman"/>
        </w:rPr>
        <w:t xml:space="preserve"> and Le Van Tan</w:t>
      </w:r>
      <w:r w:rsidRPr="005539F6">
        <w:rPr>
          <w:rFonts w:ascii="Times New Roman" w:hAnsi="Times New Roman" w:cs="Times New Roman"/>
          <w:vertAlign w:val="superscript"/>
        </w:rPr>
        <w:t>1</w:t>
      </w:r>
    </w:p>
    <w:p w14:paraId="2BAA2AFA" w14:textId="77777777" w:rsidR="00041096" w:rsidRDefault="00041096" w:rsidP="00041096">
      <w:pPr>
        <w:suppressLineNumbers/>
        <w:rPr>
          <w:rFonts w:ascii="Times New Roman" w:hAnsi="Times New Roman" w:cs="Times New Roman"/>
        </w:rPr>
      </w:pPr>
    </w:p>
    <w:p w14:paraId="3A3F84B9" w14:textId="77777777" w:rsidR="00041096" w:rsidRPr="00F8599B" w:rsidRDefault="00041096" w:rsidP="00041096">
      <w:pPr>
        <w:contextualSpacing/>
        <w:rPr>
          <w:rFonts w:ascii="Times New Roman" w:hAnsi="Times New Roman" w:cs="Times New Roman"/>
        </w:rPr>
      </w:pPr>
      <w:r w:rsidRPr="00F8599B">
        <w:rPr>
          <w:rFonts w:ascii="Times New Roman" w:hAnsi="Times New Roman" w:cs="Times New Roman"/>
          <w:vertAlign w:val="superscript"/>
        </w:rPr>
        <w:t>1</w:t>
      </w:r>
      <w:r w:rsidRPr="00F8599B">
        <w:rPr>
          <w:rFonts w:ascii="Times New Roman" w:hAnsi="Times New Roman" w:cs="Times New Roman"/>
        </w:rPr>
        <w:t>Oxford University Clinical Research Unit, Ho Chi Minh City, Vietnam</w:t>
      </w:r>
    </w:p>
    <w:p w14:paraId="31D3871F" w14:textId="77777777" w:rsidR="00041096" w:rsidRDefault="00041096" w:rsidP="00041096">
      <w:pPr>
        <w:contextualSpacing/>
        <w:rPr>
          <w:rFonts w:ascii="Times New Roman" w:hAnsi="Times New Roman" w:cs="Times New Roman"/>
        </w:rPr>
      </w:pPr>
      <w:r w:rsidRPr="00F8599B">
        <w:rPr>
          <w:rFonts w:ascii="Times New Roman" w:hAnsi="Times New Roman" w:cs="Times New Roman"/>
          <w:vertAlign w:val="superscript"/>
        </w:rPr>
        <w:t>2</w:t>
      </w:r>
      <w:r w:rsidRPr="00F8599B">
        <w:rPr>
          <w:rFonts w:ascii="Times New Roman" w:hAnsi="Times New Roman" w:cs="Times New Roman"/>
        </w:rPr>
        <w:t>Pham Ngoc Thach University of Medicine, Ho Chi Minh City, Vietnam</w:t>
      </w:r>
    </w:p>
    <w:p w14:paraId="1AF388E8" w14:textId="77777777" w:rsidR="00041096" w:rsidRDefault="00041096" w:rsidP="0004109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F8599B">
        <w:rPr>
          <w:rFonts w:ascii="Times New Roman" w:hAnsi="Times New Roman" w:cs="Times New Roman"/>
        </w:rPr>
        <w:t>Department of Medicine, Vietnam National University, Ho Chi Minh City, Vietnam</w:t>
      </w:r>
    </w:p>
    <w:p w14:paraId="0BD7DB31" w14:textId="77777777" w:rsidR="00041096" w:rsidRPr="003D6A7E" w:rsidRDefault="00041096" w:rsidP="000410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Vitalant</w:t>
      </w:r>
      <w:r w:rsidRPr="003D6A7E">
        <w:rPr>
          <w:rFonts w:ascii="Times New Roman" w:hAnsi="Times New Roman" w:cs="Times New Roman"/>
        </w:rPr>
        <w:t xml:space="preserve"> Research Institute, San Francisco, California, USA</w:t>
      </w:r>
    </w:p>
    <w:p w14:paraId="73008F09" w14:textId="77777777" w:rsidR="00041096" w:rsidRDefault="00041096" w:rsidP="000410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3D6A7E">
        <w:rPr>
          <w:rFonts w:ascii="Times New Roman" w:hAnsi="Times New Roman" w:cs="Times New Roman"/>
        </w:rPr>
        <w:t>Department of Laboratory Medicine, University of California</w:t>
      </w:r>
      <w:r>
        <w:rPr>
          <w:rFonts w:ascii="Times New Roman" w:hAnsi="Times New Roman" w:cs="Times New Roman"/>
        </w:rPr>
        <w:t>, San Francisco, California, USA</w:t>
      </w:r>
    </w:p>
    <w:p w14:paraId="777C3ADC" w14:textId="77777777" w:rsidR="00041096" w:rsidRPr="00A22110" w:rsidRDefault="00041096" w:rsidP="0004109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F8599B">
        <w:rPr>
          <w:rFonts w:ascii="Times New Roman" w:hAnsi="Times New Roman" w:cs="Times New Roman"/>
        </w:rPr>
        <w:t>Centre for Tropical Medicine and Global Health, Nuffield Department of Medicine, University of Oxford, Oxford, UK</w:t>
      </w:r>
    </w:p>
    <w:p w14:paraId="73EB0E05" w14:textId="77777777" w:rsidR="00041096" w:rsidRPr="00F8599B" w:rsidRDefault="00041096" w:rsidP="0004109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F8599B">
        <w:rPr>
          <w:rFonts w:ascii="Times New Roman" w:hAnsi="Times New Roman" w:cs="Times New Roman"/>
        </w:rPr>
        <w:t>Hospital for Tropical Diseases, Ho Chi Minh City, Vietnam</w:t>
      </w:r>
    </w:p>
    <w:p w14:paraId="1B85B8A6" w14:textId="77777777" w:rsidR="00041096" w:rsidRPr="00F8599B" w:rsidRDefault="00041096" w:rsidP="00041096">
      <w:pPr>
        <w:suppressLineNumbers/>
        <w:spacing w:before="24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14:paraId="74098242" w14:textId="77777777" w:rsidR="00041096" w:rsidRDefault="00041096" w:rsidP="00041096">
      <w:pPr>
        <w:spacing w:before="240" w:line="360" w:lineRule="auto"/>
        <w:contextualSpacing/>
        <w:jc w:val="both"/>
        <w:rPr>
          <w:rStyle w:val="Hyperlink"/>
          <w:rFonts w:ascii="Times New Roman" w:hAnsi="Times New Roman" w:cs="Times New Roman"/>
          <w:color w:val="000000"/>
          <w:u w:val="none"/>
          <w:lang w:val="en-GB"/>
        </w:rPr>
      </w:pPr>
      <w:r w:rsidRPr="00F8599B">
        <w:rPr>
          <w:rFonts w:ascii="Times New Roman" w:hAnsi="Times New Roman" w:cs="Times New Roman"/>
          <w:b/>
          <w:bCs/>
        </w:rPr>
        <w:t>Correspondence</w:t>
      </w:r>
      <w:r w:rsidRPr="00F8599B">
        <w:rPr>
          <w:rFonts w:ascii="Times New Roman" w:hAnsi="Times New Roman" w:cs="Times New Roman"/>
        </w:rPr>
        <w:t>:</w:t>
      </w:r>
    </w:p>
    <w:p w14:paraId="2BD70288" w14:textId="77777777" w:rsidR="00041096" w:rsidRDefault="00041096" w:rsidP="00041096">
      <w:pPr>
        <w:spacing w:before="240" w:line="360" w:lineRule="auto"/>
        <w:contextualSpacing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color w:val="000033"/>
          <w:shd w:val="clear" w:color="auto" w:fill="FFFFFF"/>
        </w:rPr>
        <w:t>C</w:t>
      </w:r>
      <w:r w:rsidRPr="007338EB">
        <w:rPr>
          <w:rFonts w:ascii="Times New Roman" w:eastAsia="Times New Roman" w:hAnsi="Times New Roman" w:cs="Times New Roman"/>
          <w:color w:val="000033"/>
          <w:shd w:val="clear" w:color="auto" w:fill="FFFFFF"/>
        </w:rPr>
        <w:t>orresponding author</w:t>
      </w:r>
      <w:r>
        <w:rPr>
          <w:rFonts w:ascii="Times New Roman" w:eastAsia="Times New Roman" w:hAnsi="Times New Roman" w:cs="Times New Roman"/>
          <w:color w:val="000033"/>
          <w:shd w:val="clear" w:color="auto" w:fill="FFFFFF"/>
        </w:rPr>
        <w:t xml:space="preserve">: </w:t>
      </w:r>
      <w:r w:rsidRPr="00290D84">
        <w:rPr>
          <w:rStyle w:val="Hyperlink"/>
          <w:rFonts w:ascii="Times New Roman" w:hAnsi="Times New Roman" w:cs="Times New Roman"/>
          <w:color w:val="000000"/>
          <w:u w:val="none"/>
          <w:lang w:val="en-GB"/>
        </w:rPr>
        <w:t>Le Van Tan,</w:t>
      </w:r>
      <w:r w:rsidRPr="00290D84">
        <w:rPr>
          <w:rStyle w:val="Hyperlink"/>
          <w:rFonts w:ascii="Times New Roman" w:hAnsi="Times New Roman" w:cs="Times New Roman"/>
          <w:u w:val="none"/>
          <w:lang w:val="en-GB"/>
        </w:rPr>
        <w:t xml:space="preserve"> </w:t>
      </w:r>
      <w:r w:rsidRPr="00290D84">
        <w:rPr>
          <w:rFonts w:ascii="Times New Roman" w:hAnsi="Times New Roman" w:cs="Times New Roman"/>
          <w:bCs/>
          <w:color w:val="222222"/>
        </w:rPr>
        <w:t>Oxford</w:t>
      </w:r>
      <w:r w:rsidRPr="00F8599B">
        <w:rPr>
          <w:rFonts w:ascii="Times New Roman" w:hAnsi="Times New Roman" w:cs="Times New Roman"/>
          <w:bCs/>
          <w:color w:val="222222"/>
        </w:rPr>
        <w:t xml:space="preserve"> University Clinical Research Unit, Ho Chi Minh City, Vietnam</w:t>
      </w:r>
      <w:r w:rsidRPr="00F8599B">
        <w:rPr>
          <w:rFonts w:ascii="Times New Roman" w:hAnsi="Times New Roman" w:cs="Times New Roman"/>
        </w:rPr>
        <w:t xml:space="preserve">; </w:t>
      </w:r>
      <w:r w:rsidRPr="00F8599B">
        <w:rPr>
          <w:rFonts w:ascii="Times New Roman" w:hAnsi="Times New Roman" w:cs="Times New Roman"/>
          <w:lang w:val="en-GB"/>
        </w:rPr>
        <w:t xml:space="preserve">Tel: (+84 28) 8384009; Fax: (+84 8) 9238904; E-mail: </w:t>
      </w:r>
      <w:hyperlink r:id="rId7" w:history="1">
        <w:r w:rsidRPr="00290D84">
          <w:rPr>
            <w:rStyle w:val="Hyperlink"/>
            <w:rFonts w:ascii="Times New Roman" w:hAnsi="Times New Roman" w:cs="Times New Roman"/>
            <w:color w:val="000000"/>
            <w:u w:val="none"/>
            <w:lang w:val="en-GB"/>
          </w:rPr>
          <w:t>tanlv@oucru.org</w:t>
        </w:r>
      </w:hyperlink>
      <w:r w:rsidRPr="00F8599B">
        <w:rPr>
          <w:rFonts w:ascii="Times New Roman" w:hAnsi="Times New Roman" w:cs="Times New Roman"/>
          <w:lang w:val="en-GB"/>
        </w:rPr>
        <w:t xml:space="preserve"> </w:t>
      </w:r>
    </w:p>
    <w:p w14:paraId="7288EC40" w14:textId="77777777" w:rsidR="00041096" w:rsidRPr="00F8599B" w:rsidRDefault="00041096" w:rsidP="00041096">
      <w:pPr>
        <w:spacing w:before="240" w:line="360" w:lineRule="auto"/>
        <w:contextualSpacing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color w:val="000033"/>
          <w:shd w:val="clear" w:color="auto" w:fill="FFFFFF"/>
        </w:rPr>
        <w:t>A</w:t>
      </w:r>
      <w:r w:rsidRPr="007338EB">
        <w:rPr>
          <w:rFonts w:ascii="Times New Roman" w:eastAsia="Times New Roman" w:hAnsi="Times New Roman" w:cs="Times New Roman"/>
          <w:color w:val="000033"/>
          <w:shd w:val="clear" w:color="auto" w:fill="FFFFFF"/>
        </w:rPr>
        <w:t>lternate corresponding author</w:t>
      </w:r>
      <w:r>
        <w:rPr>
          <w:rFonts w:ascii="Times New Roman" w:eastAsia="Times New Roman" w:hAnsi="Times New Roman" w:cs="Times New Roman"/>
          <w:color w:val="000033"/>
          <w:shd w:val="clear" w:color="auto" w:fill="FFFFFF"/>
        </w:rPr>
        <w:t>:</w:t>
      </w:r>
      <w:r w:rsidRPr="007338EB">
        <w:rPr>
          <w:rFonts w:ascii="Times New Roman" w:eastAsia="Times New Roman" w:hAnsi="Times New Roman" w:cs="Times New Roman"/>
          <w:color w:val="000033"/>
          <w:shd w:val="clear" w:color="auto" w:fill="FFFFFF"/>
        </w:rPr>
        <w:t xml:space="preserve"> </w:t>
      </w:r>
      <w:r>
        <w:rPr>
          <w:rStyle w:val="Hyperlink"/>
          <w:rFonts w:ascii="Times New Roman" w:hAnsi="Times New Roman" w:cs="Times New Roman"/>
          <w:color w:val="000000"/>
          <w:u w:val="none"/>
          <w:lang w:val="en-GB"/>
        </w:rPr>
        <w:t xml:space="preserve">Nguyen Thi Thu Hong, </w:t>
      </w:r>
      <w:r w:rsidRPr="00290D84">
        <w:rPr>
          <w:rFonts w:ascii="Times New Roman" w:hAnsi="Times New Roman" w:cs="Times New Roman"/>
          <w:bCs/>
          <w:color w:val="222222"/>
        </w:rPr>
        <w:t>Oxford</w:t>
      </w:r>
      <w:r w:rsidRPr="00F8599B">
        <w:rPr>
          <w:rFonts w:ascii="Times New Roman" w:hAnsi="Times New Roman" w:cs="Times New Roman"/>
          <w:bCs/>
          <w:color w:val="222222"/>
        </w:rPr>
        <w:t xml:space="preserve"> University Clinical Research Unit, Ho Chi Minh City, Vietnam</w:t>
      </w:r>
      <w:r w:rsidRPr="00F8599B">
        <w:rPr>
          <w:rFonts w:ascii="Times New Roman" w:hAnsi="Times New Roman" w:cs="Times New Roman"/>
        </w:rPr>
        <w:t xml:space="preserve">; </w:t>
      </w:r>
      <w:r w:rsidRPr="00F8599B">
        <w:rPr>
          <w:rFonts w:ascii="Times New Roman" w:hAnsi="Times New Roman" w:cs="Times New Roman"/>
          <w:lang w:val="en-GB"/>
        </w:rPr>
        <w:t>Tel: (+84 28) 8384009; Fax: (+84 8) 9238904; E-</w:t>
      </w:r>
      <w:r w:rsidRPr="00B741ED">
        <w:rPr>
          <w:rFonts w:ascii="Times New Roman" w:hAnsi="Times New Roman" w:cs="Times New Roman"/>
          <w:color w:val="000000" w:themeColor="text1"/>
          <w:lang w:val="en-GB"/>
        </w:rPr>
        <w:t xml:space="preserve">mail: </w:t>
      </w:r>
      <w:hyperlink r:id="rId8" w:history="1">
        <w:r w:rsidRPr="00B741ED">
          <w:rPr>
            <w:rStyle w:val="Hyperlink"/>
            <w:rFonts w:ascii="Times New Roman" w:hAnsi="Times New Roman" w:cs="Times New Roman"/>
            <w:color w:val="000000" w:themeColor="text1"/>
            <w:u w:val="none"/>
            <w:lang w:val="en-GB"/>
          </w:rPr>
          <w:t>hongntt@oucru.org</w:t>
        </w:r>
      </w:hyperlink>
    </w:p>
    <w:p w14:paraId="09DC5315" w14:textId="630C7C8A" w:rsidR="00041096" w:rsidRPr="00F8599B" w:rsidRDefault="00041096" w:rsidP="00041096">
      <w:pPr>
        <w:spacing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F8599B">
        <w:rPr>
          <w:rFonts w:ascii="Times New Roman" w:hAnsi="Times New Roman" w:cs="Times New Roman"/>
          <w:b/>
        </w:rPr>
        <w:t xml:space="preserve">Word count: </w:t>
      </w:r>
      <w:r>
        <w:rPr>
          <w:rFonts w:ascii="Times New Roman" w:hAnsi="Times New Roman" w:cs="Times New Roman"/>
        </w:rPr>
        <w:t>abstract: 24</w:t>
      </w:r>
      <w:r w:rsidR="00AB1531">
        <w:rPr>
          <w:rFonts w:ascii="Times New Roman" w:hAnsi="Times New Roman" w:cs="Times New Roman"/>
        </w:rPr>
        <w:t>8</w:t>
      </w:r>
      <w:r w:rsidRPr="00F8599B">
        <w:rPr>
          <w:rFonts w:ascii="Times New Roman" w:hAnsi="Times New Roman" w:cs="Times New Roman"/>
        </w:rPr>
        <w:t xml:space="preserve"> full text: </w:t>
      </w:r>
      <w:r>
        <w:rPr>
          <w:rFonts w:ascii="Times New Roman" w:hAnsi="Times New Roman" w:cs="Times New Roman"/>
        </w:rPr>
        <w:t>3</w:t>
      </w:r>
      <w:r w:rsidR="00AB1531">
        <w:rPr>
          <w:rFonts w:ascii="Times New Roman" w:hAnsi="Times New Roman" w:cs="Times New Roman"/>
        </w:rPr>
        <w:t>513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646BFB9B" w14:textId="77777777" w:rsidR="00041096" w:rsidRDefault="00041096" w:rsidP="00041096">
      <w:pPr>
        <w:spacing w:line="360" w:lineRule="auto"/>
        <w:contextualSpacing/>
        <w:rPr>
          <w:rFonts w:ascii="Times New Roman" w:hAnsi="Times New Roman" w:cs="Times New Roman"/>
        </w:rPr>
      </w:pPr>
      <w:r w:rsidRPr="00F8599B">
        <w:rPr>
          <w:rFonts w:ascii="Times New Roman" w:hAnsi="Times New Roman" w:cs="Times New Roman"/>
          <w:b/>
        </w:rPr>
        <w:t xml:space="preserve">Keywords: </w:t>
      </w:r>
      <w:r w:rsidRPr="00350BA6">
        <w:rPr>
          <w:rFonts w:ascii="Times New Roman" w:hAnsi="Times New Roman" w:cs="Times New Roman"/>
        </w:rPr>
        <w:t xml:space="preserve">Metagenomics, Next-generation sequencing, Nanopore, </w:t>
      </w:r>
      <w:r>
        <w:rPr>
          <w:rFonts w:ascii="Times New Roman" w:hAnsi="Times New Roman" w:cs="Times New Roman"/>
        </w:rPr>
        <w:t xml:space="preserve">MinION, </w:t>
      </w:r>
      <w:r w:rsidRPr="00350BA6">
        <w:rPr>
          <w:rFonts w:ascii="Times New Roman" w:hAnsi="Times New Roman" w:cs="Times New Roman"/>
        </w:rPr>
        <w:t>meningoencephalitis</w:t>
      </w:r>
    </w:p>
    <w:p w14:paraId="1DA0653E" w14:textId="77777777" w:rsidR="00041096" w:rsidRPr="00F8599B" w:rsidRDefault="00041096" w:rsidP="00041096">
      <w:pPr>
        <w:spacing w:line="36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Running title: </w:t>
      </w:r>
      <w:r w:rsidRPr="0090402D">
        <w:rPr>
          <w:rFonts w:ascii="Times New Roman" w:hAnsi="Times New Roman" w:cs="Times New Roman"/>
        </w:rPr>
        <w:t>Metagenomic diagnosis of  viral meningoencephalitis</w:t>
      </w:r>
      <w:r>
        <w:rPr>
          <w:rFonts w:ascii="Times New Roman" w:hAnsi="Times New Roman" w:cs="Times New Roman"/>
          <w:b/>
        </w:rPr>
        <w:t xml:space="preserve"> </w:t>
      </w:r>
    </w:p>
    <w:p w14:paraId="2D58BFA2" w14:textId="77777777" w:rsidR="00041096" w:rsidRDefault="00041096">
      <w:r>
        <w:br w:type="page"/>
      </w:r>
    </w:p>
    <w:p w14:paraId="40BC87F6" w14:textId="77777777" w:rsidR="00041096" w:rsidRPr="00106C03" w:rsidRDefault="00041096" w:rsidP="00041096">
      <w:pPr>
        <w:suppressLineNumbers/>
        <w:rPr>
          <w:rFonts w:ascii="Times New Roman" w:hAnsi="Times New Roman" w:cs="Times New Roman"/>
        </w:rPr>
      </w:pPr>
      <w:r w:rsidRPr="0087191E">
        <w:rPr>
          <w:rFonts w:ascii="Times New Roman" w:hAnsi="Times New Roman" w:cs="Times New Roman"/>
          <w:b/>
        </w:rPr>
        <w:lastRenderedPageBreak/>
        <w:t xml:space="preserve">Supplementary Table 1. </w:t>
      </w:r>
      <w:r w:rsidRPr="00106C03">
        <w:rPr>
          <w:rFonts w:ascii="Times New Roman" w:hAnsi="Times New Roman" w:cs="Times New Roman"/>
        </w:rPr>
        <w:t>Routine diagnostic workup during the study period at the study site</w:t>
      </w:r>
    </w:p>
    <w:p w14:paraId="1BB8C79B" w14:textId="77777777" w:rsidR="00041096" w:rsidRDefault="00041096" w:rsidP="00041096">
      <w:pPr>
        <w:suppressLineNumbers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2544"/>
        <w:gridCol w:w="3117"/>
        <w:gridCol w:w="3159"/>
      </w:tblGrid>
      <w:tr w:rsidR="00041096" w:rsidRPr="003552AD" w14:paraId="4EAAC189" w14:textId="77777777" w:rsidTr="00ED7C3B">
        <w:tc>
          <w:tcPr>
            <w:tcW w:w="2544" w:type="dxa"/>
          </w:tcPr>
          <w:p w14:paraId="1ACE339E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Suspected c</w:t>
            </w:r>
            <w:r w:rsidRPr="003552AD">
              <w:rPr>
                <w:rFonts w:ascii="Times New Roman" w:hAnsi="Times New Roman" w:cs="Times New Roman"/>
                <w:b/>
                <w:sz w:val="20"/>
                <w:szCs w:val="20"/>
              </w:rPr>
              <w:t>linical entity</w:t>
            </w:r>
          </w:p>
        </w:tc>
        <w:tc>
          <w:tcPr>
            <w:tcW w:w="3117" w:type="dxa"/>
          </w:tcPr>
          <w:p w14:paraId="739EF19D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b/>
                <w:sz w:val="20"/>
                <w:szCs w:val="20"/>
              </w:rPr>
              <w:t>First line diagnosis</w:t>
            </w:r>
          </w:p>
        </w:tc>
        <w:tc>
          <w:tcPr>
            <w:tcW w:w="3159" w:type="dxa"/>
          </w:tcPr>
          <w:p w14:paraId="33A7FD3C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b/>
                <w:sz w:val="20"/>
                <w:szCs w:val="20"/>
              </w:rPr>
              <w:t>Additional testing*</w:t>
            </w:r>
          </w:p>
        </w:tc>
      </w:tr>
      <w:tr w:rsidR="00041096" w:rsidRPr="003552AD" w14:paraId="0AA74134" w14:textId="77777777" w:rsidTr="00ED7C3B">
        <w:tc>
          <w:tcPr>
            <w:tcW w:w="2544" w:type="dxa"/>
          </w:tcPr>
          <w:p w14:paraId="07CF7D57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Tuberculous meningitis</w:t>
            </w:r>
          </w:p>
        </w:tc>
        <w:tc>
          <w:tcPr>
            <w:tcW w:w="3117" w:type="dxa"/>
          </w:tcPr>
          <w:p w14:paraId="3E081A8B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iehl </w:t>
            </w: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eelsen stain</w:t>
            </w: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 xml:space="preserve">, GenXpert 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culture</w:t>
            </w:r>
            <w:r w:rsidRPr="00FE2FF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159" w:type="dxa"/>
          </w:tcPr>
          <w:p w14:paraId="57EF1937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041096" w:rsidRPr="003552AD" w14:paraId="53FD3882" w14:textId="77777777" w:rsidTr="00ED7C3B">
        <w:tc>
          <w:tcPr>
            <w:tcW w:w="2544" w:type="dxa"/>
          </w:tcPr>
          <w:p w14:paraId="4D7D22C9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Bacterial meningitis</w:t>
            </w:r>
          </w:p>
        </w:tc>
        <w:tc>
          <w:tcPr>
            <w:tcW w:w="3117" w:type="dxa"/>
          </w:tcPr>
          <w:p w14:paraId="54AC4A04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 xml:space="preserve">Gram stain and culture </w:t>
            </w:r>
          </w:p>
        </w:tc>
        <w:tc>
          <w:tcPr>
            <w:tcW w:w="3159" w:type="dxa"/>
          </w:tcPr>
          <w:p w14:paraId="70A062DA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096" w:rsidRPr="003552AD" w14:paraId="18019DC9" w14:textId="77777777" w:rsidTr="00ED7C3B">
        <w:tc>
          <w:tcPr>
            <w:tcW w:w="2544" w:type="dxa"/>
          </w:tcPr>
          <w:p w14:paraId="346DC20C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Meningoencephalitis</w:t>
            </w:r>
          </w:p>
        </w:tc>
        <w:tc>
          <w:tcPr>
            <w:tcW w:w="3117" w:type="dxa"/>
          </w:tcPr>
          <w:p w14:paraId="71BA12A2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HSV PCR</w:t>
            </w:r>
          </w:p>
        </w:tc>
        <w:tc>
          <w:tcPr>
            <w:tcW w:w="3159" w:type="dxa"/>
          </w:tcPr>
          <w:p w14:paraId="0A69CD9C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VZV PCR and serological testing for flaviviruses (including JEV and DENV), and mumps virus </w:t>
            </w:r>
          </w:p>
        </w:tc>
      </w:tr>
      <w:tr w:rsidR="00041096" w:rsidRPr="003552AD" w14:paraId="609D98A4" w14:textId="77777777" w:rsidTr="00ED7C3B">
        <w:tc>
          <w:tcPr>
            <w:tcW w:w="2544" w:type="dxa"/>
          </w:tcPr>
          <w:p w14:paraId="110EDFC5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Cryptococcus</w:t>
            </w:r>
          </w:p>
        </w:tc>
        <w:tc>
          <w:tcPr>
            <w:tcW w:w="3117" w:type="dxa"/>
          </w:tcPr>
          <w:p w14:paraId="02AB4171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Lateral Flow Assay</w:t>
            </w:r>
          </w:p>
        </w:tc>
        <w:tc>
          <w:tcPr>
            <w:tcW w:w="3159" w:type="dxa"/>
          </w:tcPr>
          <w:p w14:paraId="7EFA3A5A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041096" w:rsidRPr="003552AD" w14:paraId="17660EB1" w14:textId="77777777" w:rsidTr="00ED7C3B">
        <w:tc>
          <w:tcPr>
            <w:tcW w:w="2544" w:type="dxa"/>
          </w:tcPr>
          <w:p w14:paraId="18F5A56B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Auto-immune encephalitis</w:t>
            </w:r>
          </w:p>
        </w:tc>
        <w:tc>
          <w:tcPr>
            <w:tcW w:w="3117" w:type="dxa"/>
          </w:tcPr>
          <w:p w14:paraId="22D7CB8C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done</w:t>
            </w:r>
          </w:p>
        </w:tc>
        <w:tc>
          <w:tcPr>
            <w:tcW w:w="3159" w:type="dxa"/>
          </w:tcPr>
          <w:p w14:paraId="4BA86CE3" w14:textId="77777777" w:rsidR="00041096" w:rsidRPr="003552AD" w:rsidRDefault="00041096" w:rsidP="00ED7C3B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3552AD">
              <w:rPr>
                <w:rFonts w:ascii="Times New Roman" w:hAnsi="Times New Roman" w:cs="Times New Roman"/>
                <w:sz w:val="20"/>
                <w:szCs w:val="20"/>
              </w:rPr>
              <w:t>Anti-NMDAR encephalitis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</w:tbl>
    <w:p w14:paraId="414E680E" w14:textId="77777777" w:rsidR="00041096" w:rsidRDefault="00041096" w:rsidP="00041096">
      <w:pPr>
        <w:suppressLineNumbers/>
        <w:rPr>
          <w:rFonts w:ascii="Times New Roman" w:hAnsi="Times New Roman" w:cs="Times New Roman"/>
          <w:sz w:val="20"/>
          <w:szCs w:val="20"/>
        </w:rPr>
      </w:pPr>
    </w:p>
    <w:p w14:paraId="77FAAD0F" w14:textId="77777777" w:rsidR="00041096" w:rsidRPr="00FE2FF3" w:rsidRDefault="00041096" w:rsidP="00041096">
      <w:pPr>
        <w:suppressLineNumbers/>
        <w:rPr>
          <w:rFonts w:ascii="Times New Roman" w:hAnsi="Times New Roman" w:cs="Times New Roman"/>
          <w:b/>
          <w:sz w:val="20"/>
          <w:szCs w:val="20"/>
        </w:rPr>
        <w:sectPr w:rsidR="00041096" w:rsidRPr="00FE2FF3" w:rsidSect="00ED7C3B"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  <w:r>
        <w:rPr>
          <w:rFonts w:ascii="Times New Roman" w:hAnsi="Times New Roman" w:cs="Times New Roman"/>
          <w:b/>
          <w:sz w:val="20"/>
          <w:szCs w:val="20"/>
        </w:rPr>
        <w:t xml:space="preserve">Note to Table S1. </w:t>
      </w:r>
      <w:r w:rsidRPr="00406B6E">
        <w:rPr>
          <w:rFonts w:ascii="Times New Roman" w:hAnsi="Times New Roman" w:cs="Times New Roman"/>
          <w:sz w:val="20"/>
          <w:szCs w:val="20"/>
        </w:rPr>
        <w:t>*Up on requested by treating physician</w:t>
      </w:r>
      <w:r>
        <w:rPr>
          <w:rFonts w:ascii="Times New Roman" w:hAnsi="Times New Roman" w:cs="Times New Roman"/>
          <w:sz w:val="20"/>
          <w:szCs w:val="20"/>
        </w:rPr>
        <w:t xml:space="preserve">s, </w:t>
      </w:r>
      <w:r w:rsidRPr="00FE2FF3">
        <w:rPr>
          <w:rFonts w:ascii="Times New Roman" w:hAnsi="Times New Roman" w:cs="Times New Roman"/>
          <w:sz w:val="20"/>
          <w:szCs w:val="20"/>
          <w:vertAlign w:val="superscript"/>
        </w:rPr>
        <w:t>#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FE2FF3">
        <w:rPr>
          <w:rFonts w:ascii="Times New Roman" w:hAnsi="Times New Roman" w:cs="Times New Roman"/>
          <w:sz w:val="20"/>
          <w:szCs w:val="20"/>
        </w:rPr>
        <w:t xml:space="preserve">using </w:t>
      </w:r>
      <w:r>
        <w:rPr>
          <w:rFonts w:ascii="Times New Roman" w:hAnsi="Times New Roman" w:cs="Times New Roman"/>
          <w:sz w:val="20"/>
          <w:szCs w:val="20"/>
        </w:rPr>
        <w:t>Mycobacteria Growth Indicator tubes, **retrospective testing</w:t>
      </w:r>
    </w:p>
    <w:p w14:paraId="66CE1FB1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0CA2C443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5B4FF496" w14:textId="77777777" w:rsidR="00041096" w:rsidRPr="00ED7C3B" w:rsidRDefault="00ED7C3B" w:rsidP="00041096">
      <w:pPr>
        <w:suppressLineNumber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Supplementary Table </w:t>
      </w:r>
      <w:r w:rsidR="00381AC2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: </w:t>
      </w:r>
      <w:r w:rsidRPr="00ED7C3B">
        <w:rPr>
          <w:rFonts w:ascii="Times New Roman" w:hAnsi="Times New Roman" w:cs="Times New Roman"/>
        </w:rPr>
        <w:t>Results of routine diagnosis</w:t>
      </w:r>
      <w:r w:rsidR="00381AC2">
        <w:rPr>
          <w:rFonts w:ascii="Times New Roman" w:hAnsi="Times New Roman" w:cs="Times New Roman"/>
        </w:rPr>
        <w:t xml:space="preserve">, </w:t>
      </w:r>
      <w:r w:rsidRPr="00ED7C3B">
        <w:rPr>
          <w:rFonts w:ascii="Times New Roman" w:hAnsi="Times New Roman" w:cs="Times New Roman"/>
        </w:rPr>
        <w:t>exp</w:t>
      </w:r>
      <w:r w:rsidR="00381AC2">
        <w:rPr>
          <w:rFonts w:ascii="Times New Roman" w:hAnsi="Times New Roman" w:cs="Times New Roman"/>
        </w:rPr>
        <w:t>a</w:t>
      </w:r>
      <w:r w:rsidRPr="00ED7C3B">
        <w:rPr>
          <w:rFonts w:ascii="Times New Roman" w:hAnsi="Times New Roman" w:cs="Times New Roman"/>
        </w:rPr>
        <w:t>nded PCR testing and mNGS analysis</w:t>
      </w:r>
    </w:p>
    <w:p w14:paraId="25670BD1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7D3D04EC" w14:textId="77777777" w:rsidR="00381AC2" w:rsidRDefault="00381AC2" w:rsidP="00381AC2">
      <w:pPr>
        <w:suppressLineNumbers/>
        <w:rPr>
          <w:rFonts w:ascii="Times New Roman" w:hAnsi="Times New Roman" w:cs="Times New Roman"/>
          <w:b/>
        </w:rPr>
      </w:pPr>
    </w:p>
    <w:p w14:paraId="28F2D430" w14:textId="77777777" w:rsidR="00381AC2" w:rsidRDefault="00381AC2" w:rsidP="00381AC2">
      <w:pPr>
        <w:suppressLineNumbers/>
        <w:rPr>
          <w:rFonts w:ascii="Times New Roman" w:hAnsi="Times New Roman" w:cs="Times New Roman"/>
          <w:b/>
        </w:rPr>
      </w:pPr>
    </w:p>
    <w:p w14:paraId="06C2F20F" w14:textId="77777777" w:rsidR="00381AC2" w:rsidRDefault="00381AC2" w:rsidP="00381AC2">
      <w:pPr>
        <w:suppressLineNumbers/>
        <w:rPr>
          <w:rFonts w:ascii="Times New Roman" w:hAnsi="Times New Roman" w:cs="Times New Roman"/>
          <w:b/>
        </w:rPr>
      </w:pPr>
    </w:p>
    <w:p w14:paraId="7FCCDAE6" w14:textId="77777777" w:rsidR="00381AC2" w:rsidRDefault="00381AC2" w:rsidP="00381AC2">
      <w:pPr>
        <w:suppressLineNumbers/>
        <w:rPr>
          <w:rFonts w:ascii="Times New Roman" w:hAnsi="Times New Roman" w:cs="Times New Roman"/>
          <w:b/>
        </w:rPr>
      </w:pPr>
    </w:p>
    <w:p w14:paraId="70F6A542" w14:textId="77777777" w:rsidR="00381AC2" w:rsidRDefault="00381AC2" w:rsidP="00381AC2">
      <w:pPr>
        <w:suppressLineNumbers/>
        <w:rPr>
          <w:rFonts w:ascii="Times New Roman" w:hAnsi="Times New Roman" w:cs="Times New Roman"/>
          <w:b/>
        </w:rPr>
      </w:pPr>
    </w:p>
    <w:p w14:paraId="412ED0FC" w14:textId="77777777" w:rsidR="00381AC2" w:rsidRDefault="00381AC2" w:rsidP="00381AC2">
      <w:pPr>
        <w:suppressLineNumbers/>
        <w:rPr>
          <w:rFonts w:ascii="Times New Roman" w:hAnsi="Times New Roman" w:cs="Times New Roman"/>
          <w:b/>
        </w:rPr>
      </w:pPr>
    </w:p>
    <w:p w14:paraId="3C141EB3" w14:textId="77777777" w:rsidR="00381AC2" w:rsidRDefault="00381AC2" w:rsidP="00381AC2">
      <w:pPr>
        <w:suppressLineNumbers/>
        <w:rPr>
          <w:rFonts w:ascii="Times New Roman" w:hAnsi="Times New Roman" w:cs="Times New Roman"/>
          <w:b/>
        </w:rPr>
      </w:pPr>
    </w:p>
    <w:p w14:paraId="6AEA99FB" w14:textId="77777777" w:rsidR="00381AC2" w:rsidRPr="000A345D" w:rsidRDefault="00381AC2" w:rsidP="00381AC2">
      <w:pPr>
        <w:suppressLineNumbers/>
        <w:rPr>
          <w:rFonts w:ascii="Times New Roman" w:hAnsi="Times New Roman" w:cs="Times New Roman"/>
        </w:rPr>
      </w:pPr>
      <w:r w:rsidRPr="000A345D">
        <w:rPr>
          <w:rFonts w:ascii="Times New Roman" w:hAnsi="Times New Roman" w:cs="Times New Roman"/>
          <w:b/>
        </w:rPr>
        <w:t xml:space="preserve">Supplementary Table </w:t>
      </w:r>
      <w:r>
        <w:rPr>
          <w:rFonts w:ascii="Times New Roman" w:hAnsi="Times New Roman" w:cs="Times New Roman"/>
          <w:b/>
        </w:rPr>
        <w:t>3</w:t>
      </w:r>
      <w:r w:rsidRPr="000A345D">
        <w:rPr>
          <w:rFonts w:ascii="Times New Roman" w:hAnsi="Times New Roman" w:cs="Times New Roman"/>
        </w:rPr>
        <w:t>: mNGS reads obtained from DNA/RNA-virus workflows</w:t>
      </w:r>
    </w:p>
    <w:p w14:paraId="45223409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4C330EDE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5DCE2D11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page" w:horzAnchor="page" w:tblpX="1725" w:tblpY="5201"/>
        <w:tblW w:w="9321" w:type="dxa"/>
        <w:tblLook w:val="04A0" w:firstRow="1" w:lastRow="0" w:firstColumn="1" w:lastColumn="0" w:noHBand="0" w:noVBand="1"/>
      </w:tblPr>
      <w:tblGrid>
        <w:gridCol w:w="2450"/>
        <w:gridCol w:w="2214"/>
        <w:gridCol w:w="2214"/>
        <w:gridCol w:w="2443"/>
      </w:tblGrid>
      <w:tr w:rsidR="00381AC2" w:rsidRPr="000A345D" w14:paraId="0E3878FE" w14:textId="77777777" w:rsidTr="00381AC2">
        <w:tc>
          <w:tcPr>
            <w:tcW w:w="2450" w:type="dxa"/>
          </w:tcPr>
          <w:p w14:paraId="49A3DDE3" w14:textId="77777777" w:rsidR="00381AC2" w:rsidRPr="000A345D" w:rsidRDefault="00381AC2" w:rsidP="00381A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14:paraId="2E8418D8" w14:textId="77777777" w:rsidR="00381AC2" w:rsidRPr="000A345D" w:rsidRDefault="00381AC2" w:rsidP="00381AC2">
            <w:pPr>
              <w:jc w:val="center"/>
              <w:rPr>
                <w:rFonts w:ascii="Times New Roman" w:hAnsi="Times New Roman" w:cs="Times New Roman"/>
              </w:rPr>
            </w:pPr>
            <w:r w:rsidRPr="000A345D">
              <w:rPr>
                <w:rFonts w:ascii="Times New Roman" w:hAnsi="Times New Roman" w:cs="Times New Roman"/>
              </w:rPr>
              <w:t>Total reads</w:t>
            </w:r>
          </w:p>
        </w:tc>
        <w:tc>
          <w:tcPr>
            <w:tcW w:w="2214" w:type="dxa"/>
          </w:tcPr>
          <w:p w14:paraId="1CB9E5F8" w14:textId="77777777" w:rsidR="00381AC2" w:rsidRPr="000A345D" w:rsidRDefault="00381AC2" w:rsidP="00381AC2">
            <w:pPr>
              <w:jc w:val="center"/>
              <w:rPr>
                <w:rFonts w:ascii="Times New Roman" w:hAnsi="Times New Roman" w:cs="Times New Roman"/>
              </w:rPr>
            </w:pPr>
            <w:r w:rsidRPr="000A345D">
              <w:rPr>
                <w:rFonts w:ascii="Times New Roman" w:hAnsi="Times New Roman" w:cs="Times New Roman"/>
              </w:rPr>
              <w:t>Median</w:t>
            </w:r>
          </w:p>
        </w:tc>
        <w:tc>
          <w:tcPr>
            <w:tcW w:w="2443" w:type="dxa"/>
          </w:tcPr>
          <w:p w14:paraId="22B82A38" w14:textId="77777777" w:rsidR="00381AC2" w:rsidRPr="000A345D" w:rsidRDefault="00381AC2" w:rsidP="00381AC2">
            <w:pPr>
              <w:jc w:val="center"/>
              <w:rPr>
                <w:rFonts w:ascii="Times New Roman" w:hAnsi="Times New Roman" w:cs="Times New Roman"/>
              </w:rPr>
            </w:pPr>
            <w:r w:rsidRPr="000A345D">
              <w:rPr>
                <w:rFonts w:ascii="Times New Roman" w:hAnsi="Times New Roman" w:cs="Times New Roman"/>
              </w:rPr>
              <w:t>Range</w:t>
            </w:r>
          </w:p>
        </w:tc>
      </w:tr>
      <w:tr w:rsidR="00381AC2" w:rsidRPr="000A345D" w14:paraId="6E660D7F" w14:textId="77777777" w:rsidTr="00381AC2">
        <w:tc>
          <w:tcPr>
            <w:tcW w:w="2450" w:type="dxa"/>
          </w:tcPr>
          <w:p w14:paraId="2786692A" w14:textId="77777777" w:rsidR="00381AC2" w:rsidRPr="000A345D" w:rsidRDefault="00381AC2" w:rsidP="00381AC2">
            <w:pPr>
              <w:rPr>
                <w:rFonts w:ascii="Times New Roman" w:hAnsi="Times New Roman" w:cs="Times New Roman"/>
              </w:rPr>
            </w:pPr>
            <w:r w:rsidRPr="000A345D">
              <w:rPr>
                <w:rFonts w:ascii="Times New Roman" w:hAnsi="Times New Roman" w:cs="Times New Roman"/>
              </w:rPr>
              <w:t>DNA-virus workflow</w:t>
            </w:r>
          </w:p>
        </w:tc>
        <w:tc>
          <w:tcPr>
            <w:tcW w:w="2214" w:type="dxa"/>
          </w:tcPr>
          <w:p w14:paraId="6A7D2F45" w14:textId="77777777" w:rsidR="00381AC2" w:rsidRPr="000A345D" w:rsidRDefault="00381AC2" w:rsidP="00381A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62,565,802</w:t>
            </w:r>
          </w:p>
        </w:tc>
        <w:tc>
          <w:tcPr>
            <w:tcW w:w="2214" w:type="dxa"/>
          </w:tcPr>
          <w:p w14:paraId="5F8B610D" w14:textId="77777777" w:rsidR="00381AC2" w:rsidRPr="000A345D" w:rsidRDefault="00381AC2" w:rsidP="00381A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859,656</w:t>
            </w:r>
          </w:p>
        </w:tc>
        <w:tc>
          <w:tcPr>
            <w:tcW w:w="2443" w:type="dxa"/>
          </w:tcPr>
          <w:p w14:paraId="01171AA6" w14:textId="77777777" w:rsidR="00381AC2" w:rsidRPr="000A345D" w:rsidRDefault="00381AC2" w:rsidP="00381A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1,487,000 – 2,125,00</w:t>
            </w:r>
          </w:p>
        </w:tc>
      </w:tr>
      <w:tr w:rsidR="00381AC2" w:rsidRPr="000A345D" w14:paraId="545D69B2" w14:textId="77777777" w:rsidTr="00381AC2">
        <w:tc>
          <w:tcPr>
            <w:tcW w:w="2450" w:type="dxa"/>
          </w:tcPr>
          <w:p w14:paraId="5C20AE02" w14:textId="77777777" w:rsidR="00381AC2" w:rsidRPr="000A345D" w:rsidRDefault="00381AC2" w:rsidP="00381AC2">
            <w:pPr>
              <w:rPr>
                <w:rFonts w:ascii="Times New Roman" w:hAnsi="Times New Roman" w:cs="Times New Roman"/>
              </w:rPr>
            </w:pPr>
            <w:r w:rsidRPr="000A345D">
              <w:rPr>
                <w:rFonts w:ascii="Times New Roman" w:hAnsi="Times New Roman" w:cs="Times New Roman"/>
              </w:rPr>
              <w:t>RNA-virus workflow</w:t>
            </w:r>
          </w:p>
        </w:tc>
        <w:tc>
          <w:tcPr>
            <w:tcW w:w="2214" w:type="dxa"/>
          </w:tcPr>
          <w:p w14:paraId="6CC06541" w14:textId="77777777" w:rsidR="00381AC2" w:rsidRPr="000A345D" w:rsidRDefault="00381AC2" w:rsidP="00381AC2">
            <w:pPr>
              <w:jc w:val="center"/>
              <w:rPr>
                <w:rFonts w:ascii="Times New Roman" w:hAnsi="Times New Roman" w:cs="Times New Roman"/>
              </w:rPr>
            </w:pPr>
            <w:r w:rsidRPr="000D1341">
              <w:rPr>
                <w:rFonts w:ascii="Times New Roman" w:hAnsi="Times New Roman" w:cs="Times New Roman"/>
              </w:rPr>
              <w:t>49,233,869</w:t>
            </w:r>
          </w:p>
        </w:tc>
        <w:tc>
          <w:tcPr>
            <w:tcW w:w="2214" w:type="dxa"/>
          </w:tcPr>
          <w:p w14:paraId="2BF96959" w14:textId="77777777" w:rsidR="00381AC2" w:rsidRPr="000A345D" w:rsidRDefault="00381AC2" w:rsidP="00381AC2">
            <w:pPr>
              <w:jc w:val="center"/>
              <w:rPr>
                <w:rFonts w:ascii="Times New Roman" w:hAnsi="Times New Roman" w:cs="Times New Roman"/>
              </w:rPr>
            </w:pPr>
            <w:r w:rsidRPr="000D1341">
              <w:rPr>
                <w:rFonts w:ascii="Times New Roman" w:hAnsi="Times New Roman" w:cs="Times New Roman"/>
              </w:rPr>
              <w:t>717,707</w:t>
            </w:r>
          </w:p>
        </w:tc>
        <w:tc>
          <w:tcPr>
            <w:tcW w:w="2443" w:type="dxa"/>
          </w:tcPr>
          <w:p w14:paraId="1A4B4331" w14:textId="77777777" w:rsidR="00381AC2" w:rsidRPr="000A345D" w:rsidRDefault="00381AC2" w:rsidP="00381AC2">
            <w:pPr>
              <w:jc w:val="center"/>
              <w:rPr>
                <w:rFonts w:ascii="Times New Roman" w:hAnsi="Times New Roman" w:cs="Times New Roman"/>
              </w:rPr>
            </w:pPr>
            <w:r w:rsidRPr="000D1341">
              <w:rPr>
                <w:rFonts w:ascii="Times New Roman" w:hAnsi="Times New Roman" w:cs="Times New Roman"/>
              </w:rPr>
              <w:t>7,368 – 5,874,00</w:t>
            </w:r>
          </w:p>
        </w:tc>
      </w:tr>
    </w:tbl>
    <w:p w14:paraId="1EACA2AA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5FE914CB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0BCFA310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37AF6532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5EC9F479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04B4A079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207D059F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774D590F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6D5E8C68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5F3D6AA4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5230EEF7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3A4C6E52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21310B8B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71949F78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6DB6C5D6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17D09DB4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393EB8B7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36411268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796BF605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3DCA20A4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0E53131D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241109B7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3CAE8494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0E20E61B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1F284019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662FD1F3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5396536F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490BA257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</w:p>
    <w:p w14:paraId="5E5FB55A" w14:textId="77777777" w:rsidR="00041096" w:rsidRDefault="00041096" w:rsidP="00041096">
      <w:pPr>
        <w:suppressLineNumbers/>
        <w:rPr>
          <w:rFonts w:ascii="Times New Roman" w:hAnsi="Times New Roman" w:cs="Times New Roman"/>
          <w:sz w:val="20"/>
          <w:szCs w:val="20"/>
          <w:vertAlign w:val="superscript"/>
        </w:rPr>
      </w:pPr>
      <w:r w:rsidRPr="00224384">
        <w:rPr>
          <w:rFonts w:ascii="Times New Roman" w:hAnsi="Times New Roman" w:cs="Times New Roman"/>
          <w:b/>
        </w:rPr>
        <w:t xml:space="preserve">Supplementary Table </w:t>
      </w:r>
      <w:r>
        <w:rPr>
          <w:rFonts w:ascii="Times New Roman" w:hAnsi="Times New Roman" w:cs="Times New Roman"/>
          <w:b/>
        </w:rPr>
        <w:t>4</w:t>
      </w:r>
      <w:r w:rsidRPr="0022438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EV reads of PCR negative samples identical to reads found in sample(s) with a high abundance of EV reads with which they (did not) share(d) an index</w:t>
      </w:r>
    </w:p>
    <w:p w14:paraId="18BD1E0E" w14:textId="77777777" w:rsidR="00041096" w:rsidRDefault="00041096" w:rsidP="00041096">
      <w:pPr>
        <w:suppressLineNumbers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2A36C931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tbl>
      <w:tblPr>
        <w:tblpPr w:leftFromText="180" w:rightFromText="180" w:vertAnchor="page" w:horzAnchor="page" w:tblpX="3373" w:tblpY="2481"/>
        <w:tblW w:w="3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098"/>
        <w:gridCol w:w="972"/>
        <w:gridCol w:w="1080"/>
      </w:tblGrid>
      <w:tr w:rsidR="00041096" w:rsidRPr="00B53DB0" w14:paraId="73A9B1CD" w14:textId="77777777" w:rsidTr="00381AC2">
        <w:trPr>
          <w:trHeight w:val="800"/>
        </w:trPr>
        <w:tc>
          <w:tcPr>
            <w:tcW w:w="810" w:type="dxa"/>
            <w:shd w:val="clear" w:color="auto" w:fill="auto"/>
            <w:vAlign w:val="center"/>
            <w:hideMark/>
          </w:tcPr>
          <w:p w14:paraId="12D128EE" w14:textId="77777777" w:rsidR="00041096" w:rsidRPr="00B53DB0" w:rsidRDefault="00041096" w:rsidP="00381A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5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CSF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7D1BFAEA" w14:textId="77777777" w:rsidR="00041096" w:rsidRPr="00B53DB0" w:rsidRDefault="00041096" w:rsidP="00381A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3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Number of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unique EV </w:t>
            </w:r>
            <w:r w:rsidRPr="00B53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reads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found in PCR negative samples</w:t>
            </w:r>
          </w:p>
        </w:tc>
        <w:tc>
          <w:tcPr>
            <w:tcW w:w="972" w:type="dxa"/>
          </w:tcPr>
          <w:p w14:paraId="3575D5A6" w14:textId="77777777" w:rsidR="00041096" w:rsidRPr="00B53DB0" w:rsidRDefault="00041096" w:rsidP="00381A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Number of unique EV reads (%) (1)</w:t>
            </w:r>
          </w:p>
        </w:tc>
        <w:tc>
          <w:tcPr>
            <w:tcW w:w="1080" w:type="dxa"/>
          </w:tcPr>
          <w:p w14:paraId="049217DA" w14:textId="77777777" w:rsidR="00041096" w:rsidRPr="00B53DB0" w:rsidRDefault="00041096" w:rsidP="00381A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Number of unique EV reads (%) (2)</w:t>
            </w:r>
          </w:p>
        </w:tc>
      </w:tr>
      <w:tr w:rsidR="00041096" w:rsidRPr="00B53DB0" w14:paraId="461A0857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5016FABC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C9DE27A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2" w:type="dxa"/>
          </w:tcPr>
          <w:p w14:paraId="70063689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(50)</w:t>
            </w:r>
          </w:p>
        </w:tc>
        <w:tc>
          <w:tcPr>
            <w:tcW w:w="1080" w:type="dxa"/>
          </w:tcPr>
          <w:p w14:paraId="39672C44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5598C755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6FBED110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6673C64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2" w:type="dxa"/>
          </w:tcPr>
          <w:p w14:paraId="41847942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(100)</w:t>
            </w:r>
          </w:p>
        </w:tc>
        <w:tc>
          <w:tcPr>
            <w:tcW w:w="1080" w:type="dxa"/>
          </w:tcPr>
          <w:p w14:paraId="122CA3E8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08EDEFEC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6123EFBA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AB0A955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2" w:type="dxa"/>
          </w:tcPr>
          <w:p w14:paraId="265CF7E6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080" w:type="dxa"/>
          </w:tcPr>
          <w:p w14:paraId="579EFA1C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111F286D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2B19EBDB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C79F01A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72" w:type="dxa"/>
          </w:tcPr>
          <w:p w14:paraId="0CFCCA20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</w:tcPr>
          <w:p w14:paraId="58E2D556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4DEEB56D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35E8B73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D18C147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2" w:type="dxa"/>
          </w:tcPr>
          <w:p w14:paraId="09BB7612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(100)</w:t>
            </w:r>
          </w:p>
        </w:tc>
        <w:tc>
          <w:tcPr>
            <w:tcW w:w="1080" w:type="dxa"/>
          </w:tcPr>
          <w:p w14:paraId="77AD49A2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3ECB0F97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59B2EDE3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05D0EC2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72" w:type="dxa"/>
          </w:tcPr>
          <w:p w14:paraId="4D0BF487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(100)</w:t>
            </w:r>
          </w:p>
        </w:tc>
        <w:tc>
          <w:tcPr>
            <w:tcW w:w="1080" w:type="dxa"/>
          </w:tcPr>
          <w:p w14:paraId="5EB0C6E4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0EDF1334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F21E9E0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315FDEF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2" w:type="dxa"/>
          </w:tcPr>
          <w:p w14:paraId="1DBB7F36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(31)</w:t>
            </w:r>
          </w:p>
        </w:tc>
        <w:tc>
          <w:tcPr>
            <w:tcW w:w="1080" w:type="dxa"/>
          </w:tcPr>
          <w:p w14:paraId="3D0BF5BC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302D5858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EF06691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79B96C1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2" w:type="dxa"/>
          </w:tcPr>
          <w:p w14:paraId="76F327ED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(50)</w:t>
            </w:r>
          </w:p>
        </w:tc>
        <w:tc>
          <w:tcPr>
            <w:tcW w:w="1080" w:type="dxa"/>
          </w:tcPr>
          <w:p w14:paraId="694FA9AE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12F66B2F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56A30388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6CB50E5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72" w:type="dxa"/>
          </w:tcPr>
          <w:p w14:paraId="00EB4EE4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080" w:type="dxa"/>
          </w:tcPr>
          <w:p w14:paraId="5E3E314E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79CE3536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27AB3F5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856753B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72" w:type="dxa"/>
          </w:tcPr>
          <w:p w14:paraId="77DC06E3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(25%)</w:t>
            </w:r>
          </w:p>
        </w:tc>
        <w:tc>
          <w:tcPr>
            <w:tcW w:w="1080" w:type="dxa"/>
          </w:tcPr>
          <w:p w14:paraId="4F0123FB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7457F9BE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6DC616F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F92D33C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72" w:type="dxa"/>
          </w:tcPr>
          <w:p w14:paraId="3EBEA500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(57)</w:t>
            </w:r>
          </w:p>
        </w:tc>
        <w:tc>
          <w:tcPr>
            <w:tcW w:w="1080" w:type="dxa"/>
          </w:tcPr>
          <w:p w14:paraId="32CCC2BF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412630A7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6E14DE7D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1A853FA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72" w:type="dxa"/>
          </w:tcPr>
          <w:p w14:paraId="21AA6D52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(50)</w:t>
            </w:r>
          </w:p>
        </w:tc>
        <w:tc>
          <w:tcPr>
            <w:tcW w:w="1080" w:type="dxa"/>
          </w:tcPr>
          <w:p w14:paraId="2230B1EA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152C57C6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1255DEB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190E5C0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72" w:type="dxa"/>
          </w:tcPr>
          <w:p w14:paraId="6ECAC772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</w:tcPr>
          <w:p w14:paraId="7452524D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429A518B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61300DE3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B9197D5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72" w:type="dxa"/>
          </w:tcPr>
          <w:p w14:paraId="6B7A7C1A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(10)</w:t>
            </w:r>
          </w:p>
        </w:tc>
        <w:tc>
          <w:tcPr>
            <w:tcW w:w="1080" w:type="dxa"/>
          </w:tcPr>
          <w:p w14:paraId="54F7D45A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42ED0510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35371AF6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E122490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2" w:type="dxa"/>
          </w:tcPr>
          <w:p w14:paraId="39116FF2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(58)</w:t>
            </w:r>
          </w:p>
        </w:tc>
        <w:tc>
          <w:tcPr>
            <w:tcW w:w="1080" w:type="dxa"/>
          </w:tcPr>
          <w:p w14:paraId="6D006343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41096" w:rsidRPr="00B53DB0" w14:paraId="0F6D4DE7" w14:textId="77777777" w:rsidTr="00381AC2">
        <w:trPr>
          <w:trHeight w:val="28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9E81D3E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8B6929C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2" w:type="dxa"/>
          </w:tcPr>
          <w:p w14:paraId="0F2368A1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(50)</w:t>
            </w:r>
          </w:p>
        </w:tc>
        <w:tc>
          <w:tcPr>
            <w:tcW w:w="1080" w:type="dxa"/>
          </w:tcPr>
          <w:p w14:paraId="5C71A900" w14:textId="77777777" w:rsidR="00041096" w:rsidRPr="00ED7C3B" w:rsidRDefault="00041096" w:rsidP="00381A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7C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</w:tbl>
    <w:p w14:paraId="6F5255C8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44B1C2B5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728766B4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4F7BF622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619E622C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14291A70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07E7F61C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68D94538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72416642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51FCE7EA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6E59D23F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06E3BDB7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69F1CEA6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7C91A6D8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7ABAA5ED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657C5FDE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6F76C1B4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39F21279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16BB7E02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31DDC23B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2371316B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\</w:t>
      </w:r>
    </w:p>
    <w:p w14:paraId="4881A37F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306A1FDF" w14:textId="77777777" w:rsidR="00041096" w:rsidRDefault="00041096" w:rsidP="00041096">
      <w:pPr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72557497" w14:textId="77777777" w:rsidR="00041096" w:rsidRDefault="00041096" w:rsidP="00041096">
      <w:pPr>
        <w:suppressLineNumbers/>
        <w:rPr>
          <w:rFonts w:ascii="Times New Roman" w:hAnsi="Times New Roman" w:cs="Times New Roman"/>
          <w:b/>
          <w:sz w:val="20"/>
          <w:szCs w:val="20"/>
        </w:rPr>
      </w:pPr>
    </w:p>
    <w:p w14:paraId="5366C91A" w14:textId="77777777" w:rsidR="00041096" w:rsidRDefault="00041096" w:rsidP="00041096">
      <w:pPr>
        <w:suppressLineNumbers/>
        <w:rPr>
          <w:rFonts w:ascii="Times New Roman" w:hAnsi="Times New Roman" w:cs="Times New Roman"/>
          <w:b/>
          <w:sz w:val="20"/>
          <w:szCs w:val="20"/>
        </w:rPr>
      </w:pPr>
    </w:p>
    <w:p w14:paraId="293DDB37" w14:textId="58E2FDAB" w:rsidR="00041096" w:rsidRPr="007458D0" w:rsidRDefault="00041096" w:rsidP="00041096">
      <w:pPr>
        <w:suppressLineNumbers/>
        <w:rPr>
          <w:rFonts w:ascii="Times New Roman" w:hAnsi="Times New Roman" w:cs="Times New Roman"/>
          <w:b/>
          <w:sz w:val="20"/>
          <w:szCs w:val="20"/>
        </w:rPr>
      </w:pPr>
      <w:r w:rsidRPr="007458D0">
        <w:rPr>
          <w:rFonts w:ascii="Times New Roman" w:hAnsi="Times New Roman" w:cs="Times New Roman"/>
          <w:b/>
          <w:sz w:val="20"/>
          <w:szCs w:val="20"/>
        </w:rPr>
        <w:t xml:space="preserve">Note to Supplementary Table </w:t>
      </w:r>
      <w:r w:rsidR="00AB1531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14:paraId="450F8E9E" w14:textId="77777777" w:rsidR="00041096" w:rsidRDefault="00041096" w:rsidP="00041096">
      <w:pPr>
        <w:suppressLineNumbers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00DF21BD" w14:textId="12C0AFD2" w:rsidR="00041096" w:rsidRPr="00224384" w:rsidRDefault="00041096" w:rsidP="00041096">
      <w:pPr>
        <w:suppressLineNumber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</w:t>
      </w:r>
      <w:r w:rsidRPr="00224384">
        <w:rPr>
          <w:rFonts w:ascii="Times New Roman" w:hAnsi="Times New Roman" w:cs="Times New Roman"/>
          <w:sz w:val="20"/>
          <w:szCs w:val="20"/>
        </w:rPr>
        <w:t xml:space="preserve"> identical</w:t>
      </w:r>
      <w:r>
        <w:rPr>
          <w:rFonts w:ascii="Times New Roman" w:hAnsi="Times New Roman" w:cs="Times New Roman"/>
          <w:sz w:val="20"/>
          <w:szCs w:val="20"/>
        </w:rPr>
        <w:t xml:space="preserve"> to</w:t>
      </w:r>
      <w:r w:rsidRPr="00224384">
        <w:rPr>
          <w:rFonts w:ascii="Times New Roman" w:hAnsi="Times New Roman" w:cs="Times New Roman"/>
          <w:sz w:val="20"/>
          <w:szCs w:val="20"/>
        </w:rPr>
        <w:t xml:space="preserve"> reads found in sample(s) with a high abundance of EV reads with which it shared an index. </w:t>
      </w:r>
    </w:p>
    <w:p w14:paraId="0B1DF713" w14:textId="0525B567" w:rsidR="00041096" w:rsidRPr="00224384" w:rsidRDefault="00041096" w:rsidP="00041096">
      <w:pPr>
        <w:suppressLineNumber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(2) </w:t>
      </w:r>
      <w:r w:rsidRPr="00224384">
        <w:rPr>
          <w:rFonts w:ascii="Times New Roman" w:hAnsi="Times New Roman" w:cs="Times New Roman"/>
          <w:sz w:val="20"/>
          <w:szCs w:val="20"/>
        </w:rPr>
        <w:t xml:space="preserve">identical </w:t>
      </w:r>
      <w:r>
        <w:rPr>
          <w:rFonts w:ascii="Times New Roman" w:hAnsi="Times New Roman" w:cs="Times New Roman"/>
          <w:sz w:val="20"/>
          <w:szCs w:val="20"/>
        </w:rPr>
        <w:t xml:space="preserve">to </w:t>
      </w:r>
      <w:r w:rsidRPr="00224384">
        <w:rPr>
          <w:rFonts w:ascii="Times New Roman" w:hAnsi="Times New Roman" w:cs="Times New Roman"/>
          <w:sz w:val="20"/>
          <w:szCs w:val="20"/>
        </w:rPr>
        <w:t>reads found in sample(s) with a high abundance of EV reads with which it did shared an index.</w:t>
      </w:r>
    </w:p>
    <w:p w14:paraId="179C5C36" w14:textId="77777777" w:rsidR="00041096" w:rsidRDefault="00041096" w:rsidP="00041096">
      <w:pPr>
        <w:suppressLineNumbers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48A4D75" w14:textId="77777777" w:rsidR="00041096" w:rsidRPr="00106C03" w:rsidRDefault="00041096" w:rsidP="00041096">
      <w:pPr>
        <w:suppressLineNumbers/>
        <w:rPr>
          <w:rFonts w:ascii="Times New Roman" w:hAnsi="Times New Roman" w:cs="Times New Roman"/>
        </w:rPr>
      </w:pPr>
      <w:r w:rsidRPr="00106C03">
        <w:rPr>
          <w:rFonts w:ascii="Times New Roman" w:hAnsi="Times New Roman" w:cs="Times New Roman"/>
          <w:b/>
        </w:rPr>
        <w:t xml:space="preserve">Supplementary Table 5: </w:t>
      </w:r>
      <w:r w:rsidRPr="00106C03">
        <w:rPr>
          <w:rFonts w:ascii="Times New Roman" w:hAnsi="Times New Roman" w:cs="Times New Roman"/>
        </w:rPr>
        <w:t>Result summary of mumps virus diagnostics</w:t>
      </w:r>
    </w:p>
    <w:p w14:paraId="28CA6ECA" w14:textId="77777777" w:rsidR="00041096" w:rsidRPr="005A7A11" w:rsidRDefault="00041096" w:rsidP="00041096">
      <w:pPr>
        <w:suppressLineNumbers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3"/>
        <w:gridCol w:w="1296"/>
        <w:gridCol w:w="1329"/>
        <w:gridCol w:w="1329"/>
      </w:tblGrid>
      <w:tr w:rsidR="00041096" w:rsidRPr="00106C03" w14:paraId="7ED6CD6B" w14:textId="77777777" w:rsidTr="00ED7C3B">
        <w:tc>
          <w:tcPr>
            <w:tcW w:w="1383" w:type="dxa"/>
          </w:tcPr>
          <w:p w14:paraId="7908FF1D" w14:textId="77777777" w:rsidR="00041096" w:rsidRPr="00106C03" w:rsidRDefault="00041096" w:rsidP="00ED7C3B">
            <w:pPr>
              <w:suppressLineNumbers/>
              <w:rPr>
                <w:rFonts w:ascii="Times New Roman" w:hAnsi="Times New Roman" w:cs="Times New Roman"/>
                <w:b/>
              </w:rPr>
            </w:pPr>
            <w:r w:rsidRPr="00106C03">
              <w:rPr>
                <w:rFonts w:ascii="Times New Roman" w:hAnsi="Times New Roman" w:cs="Times New Roman"/>
                <w:b/>
              </w:rPr>
              <w:t>Patient ID</w:t>
            </w:r>
          </w:p>
        </w:tc>
        <w:tc>
          <w:tcPr>
            <w:tcW w:w="1296" w:type="dxa"/>
          </w:tcPr>
          <w:p w14:paraId="69300387" w14:textId="77777777" w:rsidR="00041096" w:rsidRPr="00106C03" w:rsidRDefault="00041096" w:rsidP="00ED7C3B">
            <w:pPr>
              <w:suppressLineNumbers/>
              <w:rPr>
                <w:rFonts w:ascii="Times New Roman" w:hAnsi="Times New Roman" w:cs="Times New Roman"/>
                <w:b/>
              </w:rPr>
            </w:pPr>
            <w:r w:rsidRPr="00106C03">
              <w:rPr>
                <w:rFonts w:ascii="Times New Roman" w:hAnsi="Times New Roman" w:cs="Times New Roman"/>
                <w:b/>
              </w:rPr>
              <w:t>Serology</w:t>
            </w:r>
          </w:p>
        </w:tc>
        <w:tc>
          <w:tcPr>
            <w:tcW w:w="1329" w:type="dxa"/>
          </w:tcPr>
          <w:p w14:paraId="720445F4" w14:textId="77777777" w:rsidR="00041096" w:rsidRPr="00106C03" w:rsidRDefault="00041096" w:rsidP="00ED7C3B">
            <w:pPr>
              <w:suppressLineNumbers/>
              <w:rPr>
                <w:rFonts w:ascii="Times New Roman" w:hAnsi="Times New Roman" w:cs="Times New Roman"/>
                <w:b/>
              </w:rPr>
            </w:pPr>
            <w:r w:rsidRPr="00106C03">
              <w:rPr>
                <w:rFonts w:ascii="Times New Roman" w:hAnsi="Times New Roman" w:cs="Times New Roman"/>
                <w:b/>
              </w:rPr>
              <w:t>RT-PCR</w:t>
            </w:r>
          </w:p>
        </w:tc>
        <w:tc>
          <w:tcPr>
            <w:tcW w:w="1329" w:type="dxa"/>
          </w:tcPr>
          <w:p w14:paraId="28FCA1C5" w14:textId="77777777" w:rsidR="00041096" w:rsidRPr="00106C03" w:rsidRDefault="00041096" w:rsidP="00ED7C3B">
            <w:pPr>
              <w:suppressLineNumbers/>
              <w:rPr>
                <w:rFonts w:ascii="Times New Roman" w:hAnsi="Times New Roman" w:cs="Times New Roman"/>
                <w:b/>
              </w:rPr>
            </w:pPr>
            <w:r w:rsidRPr="00106C03">
              <w:rPr>
                <w:rFonts w:ascii="Times New Roman" w:hAnsi="Times New Roman" w:cs="Times New Roman"/>
                <w:b/>
              </w:rPr>
              <w:t>mNGS</w:t>
            </w:r>
          </w:p>
        </w:tc>
      </w:tr>
      <w:tr w:rsidR="00041096" w:rsidRPr="00106C03" w14:paraId="4186BC67" w14:textId="77777777" w:rsidTr="00ED7C3B">
        <w:tc>
          <w:tcPr>
            <w:tcW w:w="1383" w:type="dxa"/>
          </w:tcPr>
          <w:p w14:paraId="11936D52" w14:textId="77777777" w:rsidR="00041096" w:rsidRPr="00106C03" w:rsidRDefault="00041096" w:rsidP="00ED7C3B">
            <w:pPr>
              <w:suppressLineNumbers/>
              <w:rPr>
                <w:rFonts w:ascii="Times New Roman" w:hAnsi="Times New Roman" w:cs="Times New Roman"/>
              </w:rPr>
            </w:pPr>
            <w:r w:rsidRPr="00106C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6" w:type="dxa"/>
          </w:tcPr>
          <w:p w14:paraId="5FD5A88C" w14:textId="77777777" w:rsidR="00041096" w:rsidRPr="000519B2" w:rsidRDefault="00041096" w:rsidP="00ED7C3B">
            <w:pPr>
              <w:suppressLineNumbers/>
              <w:rPr>
                <w:rFonts w:ascii="Times New Roman" w:hAnsi="Times New Roman" w:cs="Times New Roman"/>
                <w:color w:val="C0504D" w:themeColor="accent2"/>
              </w:rPr>
            </w:pPr>
            <w:r w:rsidRPr="000519B2">
              <w:rPr>
                <w:rFonts w:ascii="Times New Roman" w:hAnsi="Times New Roman" w:cs="Times New Roman"/>
                <w:color w:val="C0504D" w:themeColor="accent2"/>
              </w:rPr>
              <w:t xml:space="preserve">Positive </w:t>
            </w:r>
          </w:p>
        </w:tc>
        <w:tc>
          <w:tcPr>
            <w:tcW w:w="1329" w:type="dxa"/>
          </w:tcPr>
          <w:p w14:paraId="22AFE0D2" w14:textId="77777777" w:rsidR="00041096" w:rsidRPr="000519B2" w:rsidRDefault="00041096" w:rsidP="00ED7C3B">
            <w:pPr>
              <w:suppressLineNumbers/>
              <w:rPr>
                <w:rFonts w:ascii="Times New Roman" w:hAnsi="Times New Roman" w:cs="Times New Roman"/>
              </w:rPr>
            </w:pPr>
            <w:r w:rsidRPr="000519B2">
              <w:rPr>
                <w:rFonts w:ascii="Times New Roman" w:hAnsi="Times New Roman" w:cs="Times New Roman"/>
              </w:rPr>
              <w:t xml:space="preserve">Negative </w:t>
            </w:r>
          </w:p>
        </w:tc>
        <w:tc>
          <w:tcPr>
            <w:tcW w:w="1329" w:type="dxa"/>
          </w:tcPr>
          <w:p w14:paraId="5050A996" w14:textId="77777777" w:rsidR="00041096" w:rsidRPr="00093B9C" w:rsidRDefault="00041096" w:rsidP="00ED7C3B">
            <w:pPr>
              <w:suppressLineNumbers/>
              <w:rPr>
                <w:rFonts w:ascii="Times New Roman" w:hAnsi="Times New Roman" w:cs="Times New Roman"/>
              </w:rPr>
            </w:pPr>
            <w:r w:rsidRPr="00093B9C">
              <w:rPr>
                <w:rFonts w:ascii="Times New Roman" w:hAnsi="Times New Roman" w:cs="Times New Roman"/>
              </w:rPr>
              <w:t>Negative</w:t>
            </w:r>
          </w:p>
        </w:tc>
      </w:tr>
      <w:tr w:rsidR="00041096" w:rsidRPr="00106C03" w14:paraId="1C56ABDD" w14:textId="77777777" w:rsidTr="00ED7C3B">
        <w:tc>
          <w:tcPr>
            <w:tcW w:w="1383" w:type="dxa"/>
          </w:tcPr>
          <w:p w14:paraId="68F69E3F" w14:textId="77777777" w:rsidR="00041096" w:rsidRPr="00106C03" w:rsidRDefault="00041096" w:rsidP="00ED7C3B">
            <w:pPr>
              <w:suppressLineNumbers/>
              <w:rPr>
                <w:rFonts w:ascii="Times New Roman" w:hAnsi="Times New Roman" w:cs="Times New Roman"/>
              </w:rPr>
            </w:pPr>
            <w:r w:rsidRPr="00106C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6" w:type="dxa"/>
          </w:tcPr>
          <w:p w14:paraId="5821C721" w14:textId="77777777" w:rsidR="00041096" w:rsidRPr="000519B2" w:rsidRDefault="00041096" w:rsidP="00ED7C3B">
            <w:pPr>
              <w:suppressLineNumbers/>
              <w:rPr>
                <w:rFonts w:ascii="Times New Roman" w:hAnsi="Times New Roman" w:cs="Times New Roman"/>
                <w:color w:val="C0504D" w:themeColor="accent2"/>
              </w:rPr>
            </w:pPr>
            <w:r w:rsidRPr="000519B2">
              <w:rPr>
                <w:rFonts w:ascii="Times New Roman" w:hAnsi="Times New Roman" w:cs="Times New Roman"/>
                <w:color w:val="C0504D" w:themeColor="accent2"/>
              </w:rPr>
              <w:t xml:space="preserve">Positive </w:t>
            </w:r>
          </w:p>
        </w:tc>
        <w:tc>
          <w:tcPr>
            <w:tcW w:w="1329" w:type="dxa"/>
          </w:tcPr>
          <w:p w14:paraId="22E11A93" w14:textId="77777777" w:rsidR="00041096" w:rsidRPr="000519B2" w:rsidRDefault="00041096" w:rsidP="00ED7C3B">
            <w:pPr>
              <w:suppressLineNumbers/>
              <w:rPr>
                <w:rFonts w:ascii="Times New Roman" w:hAnsi="Times New Roman" w:cs="Times New Roman"/>
                <w:color w:val="C0504D" w:themeColor="accent2"/>
              </w:rPr>
            </w:pPr>
            <w:r w:rsidRPr="000519B2">
              <w:rPr>
                <w:rFonts w:ascii="Times New Roman" w:hAnsi="Times New Roman" w:cs="Times New Roman"/>
                <w:color w:val="C0504D" w:themeColor="accent2"/>
              </w:rPr>
              <w:t xml:space="preserve">Positive </w:t>
            </w:r>
          </w:p>
        </w:tc>
        <w:tc>
          <w:tcPr>
            <w:tcW w:w="1329" w:type="dxa"/>
          </w:tcPr>
          <w:p w14:paraId="30C54E39" w14:textId="77777777" w:rsidR="00041096" w:rsidRPr="000519B2" w:rsidRDefault="00041096" w:rsidP="00ED7C3B">
            <w:pPr>
              <w:suppressLineNumbers/>
              <w:rPr>
                <w:rFonts w:ascii="Times New Roman" w:hAnsi="Times New Roman" w:cs="Times New Roman"/>
                <w:color w:val="C0504D" w:themeColor="accent2"/>
              </w:rPr>
            </w:pPr>
            <w:r w:rsidRPr="000519B2">
              <w:rPr>
                <w:rFonts w:ascii="Times New Roman" w:hAnsi="Times New Roman" w:cs="Times New Roman"/>
                <w:color w:val="C0504D" w:themeColor="accent2"/>
              </w:rPr>
              <w:t xml:space="preserve">Positive </w:t>
            </w:r>
          </w:p>
        </w:tc>
      </w:tr>
      <w:tr w:rsidR="00041096" w:rsidRPr="00106C03" w14:paraId="33823F07" w14:textId="77777777" w:rsidTr="00ED7C3B">
        <w:tc>
          <w:tcPr>
            <w:tcW w:w="1383" w:type="dxa"/>
          </w:tcPr>
          <w:p w14:paraId="440BF7E1" w14:textId="77777777" w:rsidR="00041096" w:rsidRPr="00106C03" w:rsidRDefault="00041096" w:rsidP="00ED7C3B">
            <w:pPr>
              <w:suppressLineNumbers/>
              <w:rPr>
                <w:rFonts w:ascii="Times New Roman" w:hAnsi="Times New Roman" w:cs="Times New Roman"/>
              </w:rPr>
            </w:pPr>
            <w:r w:rsidRPr="00106C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6" w:type="dxa"/>
          </w:tcPr>
          <w:p w14:paraId="1A314E3A" w14:textId="77777777" w:rsidR="00041096" w:rsidRPr="000519B2" w:rsidRDefault="00041096" w:rsidP="00ED7C3B">
            <w:pPr>
              <w:suppressLineNumbers/>
              <w:rPr>
                <w:rFonts w:ascii="Times New Roman" w:hAnsi="Times New Roman" w:cs="Times New Roman"/>
                <w:color w:val="C0504D" w:themeColor="accent2"/>
              </w:rPr>
            </w:pPr>
            <w:r w:rsidRPr="000519B2">
              <w:rPr>
                <w:rFonts w:ascii="Times New Roman" w:hAnsi="Times New Roman" w:cs="Times New Roman"/>
                <w:color w:val="C0504D" w:themeColor="accent2"/>
              </w:rPr>
              <w:t xml:space="preserve">Positive </w:t>
            </w:r>
          </w:p>
        </w:tc>
        <w:tc>
          <w:tcPr>
            <w:tcW w:w="1329" w:type="dxa"/>
          </w:tcPr>
          <w:p w14:paraId="7092D897" w14:textId="77777777" w:rsidR="00041096" w:rsidRPr="000519B2" w:rsidRDefault="00041096" w:rsidP="00ED7C3B">
            <w:pPr>
              <w:suppressLineNumbers/>
              <w:rPr>
                <w:rFonts w:ascii="Times New Roman" w:hAnsi="Times New Roman" w:cs="Times New Roman"/>
                <w:color w:val="C0504D" w:themeColor="accent2"/>
              </w:rPr>
            </w:pPr>
            <w:r w:rsidRPr="000519B2">
              <w:rPr>
                <w:rFonts w:ascii="Times New Roman" w:hAnsi="Times New Roman" w:cs="Times New Roman"/>
                <w:color w:val="C0504D" w:themeColor="accent2"/>
              </w:rPr>
              <w:t xml:space="preserve">Positive </w:t>
            </w:r>
          </w:p>
        </w:tc>
        <w:tc>
          <w:tcPr>
            <w:tcW w:w="1329" w:type="dxa"/>
          </w:tcPr>
          <w:p w14:paraId="4C8C0AAC" w14:textId="77777777" w:rsidR="00041096" w:rsidRPr="00093B9C" w:rsidRDefault="00041096" w:rsidP="00ED7C3B">
            <w:pPr>
              <w:suppressLineNumbers/>
              <w:rPr>
                <w:rFonts w:ascii="Times New Roman" w:hAnsi="Times New Roman" w:cs="Times New Roman"/>
              </w:rPr>
            </w:pPr>
            <w:r w:rsidRPr="00093B9C">
              <w:rPr>
                <w:rFonts w:ascii="Times New Roman" w:hAnsi="Times New Roman" w:cs="Times New Roman"/>
              </w:rPr>
              <w:t xml:space="preserve">Negative </w:t>
            </w:r>
          </w:p>
        </w:tc>
      </w:tr>
      <w:tr w:rsidR="00041096" w:rsidRPr="00106C03" w14:paraId="6B7ECFF5" w14:textId="77777777" w:rsidTr="00ED7C3B">
        <w:tc>
          <w:tcPr>
            <w:tcW w:w="1383" w:type="dxa"/>
          </w:tcPr>
          <w:p w14:paraId="26B8C184" w14:textId="77777777" w:rsidR="00041096" w:rsidRPr="00106C03" w:rsidRDefault="00041096" w:rsidP="00ED7C3B">
            <w:pPr>
              <w:rPr>
                <w:rFonts w:ascii="Times New Roman" w:hAnsi="Times New Roman" w:cs="Times New Roman"/>
              </w:rPr>
            </w:pPr>
            <w:r w:rsidRPr="00106C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6" w:type="dxa"/>
          </w:tcPr>
          <w:p w14:paraId="18E4B3DB" w14:textId="77777777" w:rsidR="00041096" w:rsidRPr="000519B2" w:rsidRDefault="00041096" w:rsidP="00ED7C3B">
            <w:pPr>
              <w:rPr>
                <w:rFonts w:ascii="Times New Roman" w:hAnsi="Times New Roman" w:cs="Times New Roman"/>
                <w:color w:val="C0504D" w:themeColor="accent2"/>
              </w:rPr>
            </w:pPr>
            <w:r w:rsidRPr="000519B2">
              <w:rPr>
                <w:rFonts w:ascii="Times New Roman" w:hAnsi="Times New Roman" w:cs="Times New Roman"/>
                <w:color w:val="C0504D" w:themeColor="accent2"/>
              </w:rPr>
              <w:t xml:space="preserve">Positive </w:t>
            </w:r>
          </w:p>
        </w:tc>
        <w:tc>
          <w:tcPr>
            <w:tcW w:w="1329" w:type="dxa"/>
          </w:tcPr>
          <w:p w14:paraId="18D4964D" w14:textId="77777777" w:rsidR="00041096" w:rsidRPr="000519B2" w:rsidRDefault="00041096" w:rsidP="00ED7C3B">
            <w:pPr>
              <w:rPr>
                <w:rFonts w:ascii="Times New Roman" w:hAnsi="Times New Roman" w:cs="Times New Roman"/>
                <w:color w:val="C0504D" w:themeColor="accent2"/>
              </w:rPr>
            </w:pPr>
            <w:r w:rsidRPr="000519B2">
              <w:rPr>
                <w:rFonts w:ascii="Times New Roman" w:hAnsi="Times New Roman" w:cs="Times New Roman"/>
                <w:color w:val="C0504D" w:themeColor="accent2"/>
              </w:rPr>
              <w:t xml:space="preserve">Positive </w:t>
            </w:r>
          </w:p>
        </w:tc>
        <w:tc>
          <w:tcPr>
            <w:tcW w:w="1329" w:type="dxa"/>
          </w:tcPr>
          <w:p w14:paraId="2E96D53A" w14:textId="77777777" w:rsidR="00041096" w:rsidRPr="00093B9C" w:rsidRDefault="00041096" w:rsidP="00ED7C3B">
            <w:pPr>
              <w:rPr>
                <w:rFonts w:ascii="Times New Roman" w:hAnsi="Times New Roman" w:cs="Times New Roman"/>
              </w:rPr>
            </w:pPr>
            <w:r w:rsidRPr="00093B9C">
              <w:rPr>
                <w:rFonts w:ascii="Times New Roman" w:hAnsi="Times New Roman" w:cs="Times New Roman"/>
              </w:rPr>
              <w:t xml:space="preserve">Negative </w:t>
            </w:r>
          </w:p>
        </w:tc>
      </w:tr>
      <w:tr w:rsidR="00041096" w:rsidRPr="00106C03" w14:paraId="0D0CB5B5" w14:textId="77777777" w:rsidTr="00ED7C3B">
        <w:tc>
          <w:tcPr>
            <w:tcW w:w="1383" w:type="dxa"/>
          </w:tcPr>
          <w:p w14:paraId="7AFCEB8D" w14:textId="77777777" w:rsidR="00041096" w:rsidRPr="00106C03" w:rsidRDefault="00041096" w:rsidP="00ED7C3B">
            <w:pPr>
              <w:rPr>
                <w:rFonts w:ascii="Times New Roman" w:hAnsi="Times New Roman" w:cs="Times New Roman"/>
              </w:rPr>
            </w:pPr>
            <w:r w:rsidRPr="00106C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6" w:type="dxa"/>
          </w:tcPr>
          <w:p w14:paraId="53E582AC" w14:textId="77777777" w:rsidR="00041096" w:rsidRPr="00093B9C" w:rsidRDefault="00041096" w:rsidP="00ED7C3B">
            <w:pPr>
              <w:rPr>
                <w:rFonts w:ascii="Times New Roman" w:hAnsi="Times New Roman" w:cs="Times New Roman"/>
              </w:rPr>
            </w:pPr>
            <w:r w:rsidRPr="00093B9C">
              <w:rPr>
                <w:rFonts w:ascii="Times New Roman" w:hAnsi="Times New Roman" w:cs="Times New Roman"/>
              </w:rPr>
              <w:t>Not done</w:t>
            </w:r>
          </w:p>
        </w:tc>
        <w:tc>
          <w:tcPr>
            <w:tcW w:w="1329" w:type="dxa"/>
          </w:tcPr>
          <w:p w14:paraId="26D2E377" w14:textId="77777777" w:rsidR="00041096" w:rsidRPr="000519B2" w:rsidRDefault="00041096" w:rsidP="00ED7C3B">
            <w:pPr>
              <w:rPr>
                <w:rFonts w:ascii="Times New Roman" w:hAnsi="Times New Roman" w:cs="Times New Roman"/>
                <w:color w:val="C0504D" w:themeColor="accent2"/>
              </w:rPr>
            </w:pPr>
            <w:r w:rsidRPr="000519B2">
              <w:rPr>
                <w:rFonts w:ascii="Times New Roman" w:hAnsi="Times New Roman" w:cs="Times New Roman"/>
                <w:color w:val="C0504D" w:themeColor="accent2"/>
              </w:rPr>
              <w:t xml:space="preserve">Positive </w:t>
            </w:r>
          </w:p>
        </w:tc>
        <w:tc>
          <w:tcPr>
            <w:tcW w:w="1329" w:type="dxa"/>
          </w:tcPr>
          <w:p w14:paraId="036D240D" w14:textId="77777777" w:rsidR="00041096" w:rsidRPr="00093B9C" w:rsidRDefault="00041096" w:rsidP="00ED7C3B">
            <w:pPr>
              <w:rPr>
                <w:rFonts w:ascii="Times New Roman" w:hAnsi="Times New Roman" w:cs="Times New Roman"/>
              </w:rPr>
            </w:pPr>
            <w:r w:rsidRPr="00093B9C">
              <w:rPr>
                <w:rFonts w:ascii="Times New Roman" w:hAnsi="Times New Roman" w:cs="Times New Roman"/>
              </w:rPr>
              <w:t xml:space="preserve">Negative </w:t>
            </w:r>
          </w:p>
        </w:tc>
      </w:tr>
    </w:tbl>
    <w:p w14:paraId="3BA38FF6" w14:textId="77777777" w:rsidR="00041096" w:rsidRDefault="00041096"/>
    <w:sectPr w:rsidR="00041096" w:rsidSect="00041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9751A" w14:textId="77777777" w:rsidR="00B35578" w:rsidRDefault="000519B2">
      <w:r>
        <w:separator/>
      </w:r>
    </w:p>
  </w:endnote>
  <w:endnote w:type="continuationSeparator" w:id="0">
    <w:p w14:paraId="034BF248" w14:textId="77777777" w:rsidR="00B35578" w:rsidRDefault="00051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6947B" w14:textId="77777777" w:rsidR="00381AC2" w:rsidRDefault="00381AC2" w:rsidP="00ED7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0AEA6F" w14:textId="77777777" w:rsidR="00381AC2" w:rsidRDefault="00381AC2" w:rsidP="00ED7C3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41BD5" w14:textId="77777777" w:rsidR="00381AC2" w:rsidRDefault="00381AC2" w:rsidP="00ED7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1531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FC9DF6" w14:textId="77777777" w:rsidR="00381AC2" w:rsidRDefault="00381AC2" w:rsidP="00ED7C3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76F86" w14:textId="77777777" w:rsidR="00B35578" w:rsidRDefault="000519B2">
      <w:r>
        <w:separator/>
      </w:r>
    </w:p>
  </w:footnote>
  <w:footnote w:type="continuationSeparator" w:id="0">
    <w:p w14:paraId="5110DAF0" w14:textId="77777777" w:rsidR="00B35578" w:rsidRDefault="00051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096"/>
    <w:rsid w:val="00041096"/>
    <w:rsid w:val="000519B2"/>
    <w:rsid w:val="00381AC2"/>
    <w:rsid w:val="005508A2"/>
    <w:rsid w:val="005714C7"/>
    <w:rsid w:val="00AB1531"/>
    <w:rsid w:val="00B35578"/>
    <w:rsid w:val="00EA1ECD"/>
    <w:rsid w:val="00ED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7525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410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0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96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410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096"/>
  </w:style>
  <w:style w:type="character" w:styleId="PageNumber">
    <w:name w:val="page number"/>
    <w:basedOn w:val="DefaultParagraphFont"/>
    <w:uiPriority w:val="99"/>
    <w:semiHidden/>
    <w:unhideWhenUsed/>
    <w:rsid w:val="00041096"/>
  </w:style>
  <w:style w:type="table" w:styleId="TableGrid">
    <w:name w:val="Table Grid"/>
    <w:basedOn w:val="TableNormal"/>
    <w:uiPriority w:val="59"/>
    <w:rsid w:val="00041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04109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410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0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96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410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096"/>
  </w:style>
  <w:style w:type="character" w:styleId="PageNumber">
    <w:name w:val="page number"/>
    <w:basedOn w:val="DefaultParagraphFont"/>
    <w:uiPriority w:val="99"/>
    <w:semiHidden/>
    <w:unhideWhenUsed/>
    <w:rsid w:val="00041096"/>
  </w:style>
  <w:style w:type="table" w:styleId="TableGrid">
    <w:name w:val="Table Grid"/>
    <w:basedOn w:val="TableNormal"/>
    <w:uiPriority w:val="59"/>
    <w:rsid w:val="00041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041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tanlv@oucru.org" TargetMode="External"/><Relationship Id="rId8" Type="http://schemas.openxmlformats.org/officeDocument/2006/relationships/hyperlink" Target="mailto:hongntt@oucru.org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549</Words>
  <Characters>3134</Characters>
  <Application>Microsoft Macintosh Word</Application>
  <DocSecurity>0</DocSecurity>
  <Lines>26</Lines>
  <Paragraphs>7</Paragraphs>
  <ScaleCrop>false</ScaleCrop>
  <Company>OUCRU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Le Van</dc:creator>
  <cp:keywords/>
  <dc:description/>
  <cp:lastModifiedBy>Tan Le Van</cp:lastModifiedBy>
  <cp:revision>4</cp:revision>
  <dcterms:created xsi:type="dcterms:W3CDTF">2020-01-22T03:09:00Z</dcterms:created>
  <dcterms:modified xsi:type="dcterms:W3CDTF">2020-01-22T07:05:00Z</dcterms:modified>
</cp:coreProperties>
</file>