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51C2E" w14:textId="6AFB99FC" w:rsidR="00AB1924" w:rsidRPr="00A138A5" w:rsidRDefault="00347EFF" w:rsidP="00C30265">
      <w:pPr>
        <w:spacing w:line="480" w:lineRule="auto"/>
        <w:jc w:val="center"/>
        <w:rPr>
          <w:b/>
          <w:sz w:val="32"/>
        </w:rPr>
      </w:pPr>
      <w:r>
        <w:rPr>
          <w:b/>
          <w:sz w:val="32"/>
        </w:rPr>
        <w:t xml:space="preserve">What is the </w:t>
      </w:r>
      <w:r w:rsidR="00C073DB">
        <w:rPr>
          <w:b/>
          <w:sz w:val="32"/>
        </w:rPr>
        <w:t xml:space="preserve">functional mobility </w:t>
      </w:r>
      <w:r w:rsidR="002A55AA" w:rsidRPr="00A138A5">
        <w:rPr>
          <w:b/>
          <w:sz w:val="32"/>
        </w:rPr>
        <w:t xml:space="preserve">and quality of life in </w:t>
      </w:r>
      <w:r>
        <w:rPr>
          <w:b/>
          <w:sz w:val="32"/>
        </w:rPr>
        <w:t>patients</w:t>
      </w:r>
      <w:r w:rsidR="002A55AA" w:rsidRPr="00A138A5">
        <w:rPr>
          <w:b/>
          <w:sz w:val="32"/>
        </w:rPr>
        <w:t xml:space="preserve"> with cerebral palsy following </w:t>
      </w:r>
      <w:r w:rsidR="00C727F7">
        <w:rPr>
          <w:b/>
          <w:sz w:val="32"/>
        </w:rPr>
        <w:t xml:space="preserve">single-event </w:t>
      </w:r>
      <w:r w:rsidR="002A55AA" w:rsidRPr="00A138A5">
        <w:rPr>
          <w:b/>
          <w:sz w:val="32"/>
        </w:rPr>
        <w:t>multilevel surgery</w:t>
      </w:r>
      <w:r>
        <w:rPr>
          <w:b/>
          <w:sz w:val="32"/>
        </w:rPr>
        <w:t>?</w:t>
      </w:r>
    </w:p>
    <w:p w14:paraId="74E009DF" w14:textId="51E7ACEB" w:rsidR="002A55AA" w:rsidRPr="002A55AA" w:rsidRDefault="002A55AA" w:rsidP="00C30265">
      <w:pPr>
        <w:spacing w:line="480" w:lineRule="auto"/>
      </w:pPr>
    </w:p>
    <w:p w14:paraId="53AB8849" w14:textId="3DEF7C76" w:rsidR="003F7EAB" w:rsidRDefault="003F7EAB" w:rsidP="00C30265">
      <w:pPr>
        <w:spacing w:line="480" w:lineRule="auto"/>
        <w:rPr>
          <w:b/>
          <w:sz w:val="28"/>
        </w:rPr>
      </w:pPr>
      <w:r>
        <w:rPr>
          <w:b/>
          <w:sz w:val="28"/>
        </w:rPr>
        <w:t>Abstract</w:t>
      </w:r>
    </w:p>
    <w:p w14:paraId="3F775410" w14:textId="744B9EDD" w:rsidR="00AC380C" w:rsidRDefault="00D246A5" w:rsidP="00C30265">
      <w:pPr>
        <w:spacing w:line="480" w:lineRule="auto"/>
        <w:rPr>
          <w:b/>
        </w:rPr>
      </w:pPr>
      <w:r>
        <w:rPr>
          <w:b/>
        </w:rPr>
        <w:t>Purpose</w:t>
      </w:r>
    </w:p>
    <w:p w14:paraId="4713AC22" w14:textId="5AC49CF2" w:rsidR="00A60FC8" w:rsidRDefault="00C727F7" w:rsidP="00C30265">
      <w:pPr>
        <w:spacing w:line="480" w:lineRule="auto"/>
        <w:rPr>
          <w:bCs/>
        </w:rPr>
      </w:pPr>
      <w:r>
        <w:rPr>
          <w:bCs/>
        </w:rPr>
        <w:t>T</w:t>
      </w:r>
      <w:r w:rsidR="00A60FC8">
        <w:rPr>
          <w:bCs/>
        </w:rPr>
        <w:t xml:space="preserve">o </w:t>
      </w:r>
      <w:r>
        <w:rPr>
          <w:bCs/>
        </w:rPr>
        <w:t>report</w:t>
      </w:r>
      <w:r w:rsidR="00A60FC8">
        <w:rPr>
          <w:bCs/>
        </w:rPr>
        <w:t xml:space="preserve"> </w:t>
      </w:r>
      <w:r w:rsidR="00C073DB">
        <w:rPr>
          <w:bCs/>
        </w:rPr>
        <w:t xml:space="preserve">functional mobility </w:t>
      </w:r>
      <w:r w:rsidR="008665FC">
        <w:rPr>
          <w:bCs/>
        </w:rPr>
        <w:t>in</w:t>
      </w:r>
      <w:r w:rsidR="00A60FC8" w:rsidRPr="00A60FC8">
        <w:rPr>
          <w:bCs/>
        </w:rPr>
        <w:t xml:space="preserve"> patients with diplegic cerebral palsy </w:t>
      </w:r>
      <w:r w:rsidR="00C073DB">
        <w:rPr>
          <w:bCs/>
        </w:rPr>
        <w:t xml:space="preserve">(CP) </w:t>
      </w:r>
      <w:r>
        <w:rPr>
          <w:bCs/>
        </w:rPr>
        <w:t>at long term follow-up after</w:t>
      </w:r>
      <w:r w:rsidR="00A60FC8" w:rsidRPr="00A60FC8">
        <w:rPr>
          <w:bCs/>
        </w:rPr>
        <w:t xml:space="preserve"> </w:t>
      </w:r>
      <w:r w:rsidR="00C073DB">
        <w:rPr>
          <w:bCs/>
        </w:rPr>
        <w:t>single</w:t>
      </w:r>
      <w:r>
        <w:rPr>
          <w:bCs/>
        </w:rPr>
        <w:t>-</w:t>
      </w:r>
      <w:r w:rsidR="00C073DB">
        <w:rPr>
          <w:bCs/>
        </w:rPr>
        <w:t xml:space="preserve">event </w:t>
      </w:r>
      <w:r w:rsidR="00A60FC8" w:rsidRPr="00A60FC8">
        <w:rPr>
          <w:bCs/>
        </w:rPr>
        <w:t>multilevel surgery</w:t>
      </w:r>
      <w:r w:rsidR="00A60FC8">
        <w:rPr>
          <w:bCs/>
        </w:rPr>
        <w:t xml:space="preserve"> </w:t>
      </w:r>
      <w:r w:rsidR="00C073DB">
        <w:rPr>
          <w:bCs/>
        </w:rPr>
        <w:t>(SEMLS)</w:t>
      </w:r>
      <w:r w:rsidR="008966AB">
        <w:rPr>
          <w:bCs/>
        </w:rPr>
        <w:t xml:space="preserve">. The secondary aim </w:t>
      </w:r>
      <w:r w:rsidR="00FD270E">
        <w:rPr>
          <w:bCs/>
        </w:rPr>
        <w:t>was</w:t>
      </w:r>
      <w:r w:rsidR="008966AB">
        <w:rPr>
          <w:bCs/>
        </w:rPr>
        <w:t xml:space="preserve"> to </w:t>
      </w:r>
      <w:r w:rsidR="004325CE">
        <w:rPr>
          <w:bCs/>
        </w:rPr>
        <w:t xml:space="preserve">assess </w:t>
      </w:r>
      <w:r w:rsidR="00FD270E">
        <w:rPr>
          <w:bCs/>
        </w:rPr>
        <w:t xml:space="preserve">the relationship between </w:t>
      </w:r>
      <w:r w:rsidR="00C073DB">
        <w:rPr>
          <w:bCs/>
        </w:rPr>
        <w:t xml:space="preserve">functional mobility </w:t>
      </w:r>
      <w:r w:rsidR="00FD270E">
        <w:rPr>
          <w:bCs/>
        </w:rPr>
        <w:t>and</w:t>
      </w:r>
      <w:r w:rsidR="00A60FC8">
        <w:rPr>
          <w:bCs/>
        </w:rPr>
        <w:t xml:space="preserve"> quality of life</w:t>
      </w:r>
      <w:r>
        <w:rPr>
          <w:bCs/>
        </w:rPr>
        <w:t xml:space="preserve"> (QoL)</w:t>
      </w:r>
      <w:r w:rsidR="00FD270E">
        <w:rPr>
          <w:bCs/>
        </w:rPr>
        <w:t xml:space="preserve"> in patients previously treated with SEMLS.</w:t>
      </w:r>
    </w:p>
    <w:p w14:paraId="0E155B5C" w14:textId="77777777" w:rsidR="00347EFF" w:rsidRDefault="00347EFF" w:rsidP="00C30265">
      <w:pPr>
        <w:spacing w:line="480" w:lineRule="auto"/>
        <w:rPr>
          <w:b/>
        </w:rPr>
      </w:pPr>
    </w:p>
    <w:p w14:paraId="17C0FD4C" w14:textId="6571F804" w:rsidR="00AC380C" w:rsidRDefault="00347EFF" w:rsidP="00C30265">
      <w:pPr>
        <w:spacing w:line="480" w:lineRule="auto"/>
        <w:rPr>
          <w:b/>
        </w:rPr>
      </w:pPr>
      <w:r>
        <w:rPr>
          <w:b/>
        </w:rPr>
        <w:t>M</w:t>
      </w:r>
      <w:r w:rsidR="00AC380C">
        <w:rPr>
          <w:b/>
        </w:rPr>
        <w:t>ethods</w:t>
      </w:r>
    </w:p>
    <w:p w14:paraId="6B7F761C" w14:textId="7F44B71E" w:rsidR="00C073DB" w:rsidRDefault="00311C05" w:rsidP="00C30265">
      <w:pPr>
        <w:spacing w:line="480" w:lineRule="auto"/>
      </w:pPr>
      <w:r>
        <w:t>61</w:t>
      </w:r>
      <w:r w:rsidR="0030246C">
        <w:t xml:space="preserve"> patients with </w:t>
      </w:r>
      <w:r w:rsidR="00C073DB">
        <w:t>diplegic</w:t>
      </w:r>
      <w:r w:rsidR="0030246C">
        <w:t xml:space="preserve"> CP, mean age </w:t>
      </w:r>
      <w:r w:rsidR="00CE090C">
        <w:t xml:space="preserve">at surgery </w:t>
      </w:r>
      <w:r w:rsidR="00C53E86">
        <w:t>11</w:t>
      </w:r>
      <w:r w:rsidR="00CE090C">
        <w:t xml:space="preserve"> </w:t>
      </w:r>
      <w:r w:rsidR="00CE090C" w:rsidRPr="00CE090C">
        <w:t>y</w:t>
      </w:r>
      <w:r w:rsidR="00CE090C">
        <w:t>ears</w:t>
      </w:r>
      <w:r w:rsidR="00CE090C" w:rsidRPr="00CE090C">
        <w:t xml:space="preserve"> </w:t>
      </w:r>
      <w:r w:rsidR="00C53E86">
        <w:t>8</w:t>
      </w:r>
      <w:r w:rsidR="00CE090C">
        <w:t xml:space="preserve"> </w:t>
      </w:r>
      <w:r w:rsidR="00CE090C" w:rsidRPr="00CE090C">
        <w:t>m</w:t>
      </w:r>
      <w:r w:rsidR="00CE090C">
        <w:t>onths</w:t>
      </w:r>
      <w:r w:rsidR="00CE090C" w:rsidRPr="00CE090C">
        <w:t xml:space="preserve"> (</w:t>
      </w:r>
      <w:r w:rsidR="00C53E86">
        <w:t>SD 2y 5m</w:t>
      </w:r>
      <w:r w:rsidR="00CE090C" w:rsidRPr="00CE090C">
        <w:t>)</w:t>
      </w:r>
      <w:r w:rsidR="00C073DB">
        <w:t xml:space="preserve">, were included. A mean of </w:t>
      </w:r>
      <w:r w:rsidR="00C53E86">
        <w:t>8</w:t>
      </w:r>
      <w:r w:rsidR="00CE090C">
        <w:t xml:space="preserve"> </w:t>
      </w:r>
      <w:r w:rsidR="00CE090C" w:rsidRPr="00CE090C">
        <w:t>y</w:t>
      </w:r>
      <w:r w:rsidR="00CE090C">
        <w:t>ears</w:t>
      </w:r>
      <w:r w:rsidR="00CE090C" w:rsidRPr="00CE090C">
        <w:t xml:space="preserve"> (</w:t>
      </w:r>
      <w:r w:rsidR="00C53E86">
        <w:t>SD 3y 10m</w:t>
      </w:r>
      <w:r w:rsidR="00CE090C" w:rsidRPr="00CE090C">
        <w:t>)</w:t>
      </w:r>
      <w:r w:rsidR="00C019CA">
        <w:t xml:space="preserve"> </w:t>
      </w:r>
      <w:r w:rsidR="00C727F7">
        <w:t>after</w:t>
      </w:r>
      <w:r w:rsidR="00C019CA">
        <w:t xml:space="preserve"> </w:t>
      </w:r>
      <w:r w:rsidR="00C073DB">
        <w:t>SEMLS</w:t>
      </w:r>
      <w:r w:rsidR="00FD270E">
        <w:t>,</w:t>
      </w:r>
      <w:r w:rsidR="00C073DB">
        <w:t xml:space="preserve"> </w:t>
      </w:r>
      <w:r w:rsidR="00C727F7">
        <w:t>patients were</w:t>
      </w:r>
      <w:r w:rsidR="00C073DB">
        <w:t xml:space="preserve"> </w:t>
      </w:r>
      <w:r w:rsidR="00C727F7">
        <w:t xml:space="preserve">contacted and asked to </w:t>
      </w:r>
      <w:r w:rsidR="00C073DB">
        <w:t xml:space="preserve">complete the </w:t>
      </w:r>
      <w:r w:rsidR="00BA3C56">
        <w:t>Functional Mobility Scale</w:t>
      </w:r>
      <w:r w:rsidR="00461215">
        <w:t xml:space="preserve"> (FMS)</w:t>
      </w:r>
      <w:r w:rsidR="00BA3C56">
        <w:t xml:space="preserve"> </w:t>
      </w:r>
      <w:r w:rsidR="00C073DB">
        <w:t>questionnair</w:t>
      </w:r>
      <w:r w:rsidR="00C727F7">
        <w:t xml:space="preserve">e over the telephone </w:t>
      </w:r>
      <w:r w:rsidR="00C073DB">
        <w:t xml:space="preserve">and </w:t>
      </w:r>
      <w:r w:rsidR="00C727F7">
        <w:t>given</w:t>
      </w:r>
      <w:r w:rsidR="00C073DB">
        <w:t xml:space="preserve"> a weblink to complete an online version of the CP </w:t>
      </w:r>
      <w:r w:rsidR="00C073DB" w:rsidRPr="00E026CD">
        <w:t>QOL Teen</w:t>
      </w:r>
      <w:r w:rsidR="00C073DB">
        <w:t xml:space="preserve">. FMS was recorded for all </w:t>
      </w:r>
      <w:r w:rsidR="00C727F7">
        <w:t xml:space="preserve">patients </w:t>
      </w:r>
      <w:r w:rsidR="00C073DB">
        <w:t xml:space="preserve">and CP QOL Teen </w:t>
      </w:r>
      <w:r w:rsidR="000E65F1">
        <w:t>for</w:t>
      </w:r>
      <w:r w:rsidR="00C073DB">
        <w:t xml:space="preserve"> 23 patients</w:t>
      </w:r>
      <w:r w:rsidR="00C727F7">
        <w:t xml:space="preserve"> (38%)</w:t>
      </w:r>
      <w:r w:rsidR="00C073DB">
        <w:t>.</w:t>
      </w:r>
    </w:p>
    <w:p w14:paraId="62167B81" w14:textId="1E729072" w:rsidR="0030246C" w:rsidRPr="0030246C" w:rsidRDefault="0030246C" w:rsidP="00C30265">
      <w:pPr>
        <w:spacing w:line="480" w:lineRule="auto"/>
      </w:pPr>
    </w:p>
    <w:p w14:paraId="769ADA25" w14:textId="55F81DB6" w:rsidR="00AC380C" w:rsidRDefault="00AC380C" w:rsidP="00C30265">
      <w:pPr>
        <w:spacing w:line="480" w:lineRule="auto"/>
        <w:rPr>
          <w:b/>
        </w:rPr>
      </w:pPr>
      <w:r>
        <w:rPr>
          <w:b/>
        </w:rPr>
        <w:t>Results</w:t>
      </w:r>
    </w:p>
    <w:p w14:paraId="35731A2F" w14:textId="65170121" w:rsidR="00A05B2F" w:rsidRPr="00BA3C56" w:rsidRDefault="00C073DB" w:rsidP="00C30265">
      <w:pPr>
        <w:spacing w:line="480" w:lineRule="auto"/>
      </w:pPr>
      <w:r>
        <w:t xml:space="preserve">Of patients graded GMFCS I and II pre-operatively, </w:t>
      </w:r>
      <w:r w:rsidR="004325CE">
        <w:t xml:space="preserve">at </w:t>
      </w:r>
      <w:r w:rsidR="00FD270E">
        <w:t>long term</w:t>
      </w:r>
      <w:r w:rsidR="004325CE">
        <w:t xml:space="preserve"> follow-up </w:t>
      </w:r>
      <w:r>
        <w:t xml:space="preserve">the proportion walking independently at </w:t>
      </w:r>
      <w:r w:rsidRPr="00CE090C">
        <w:t>home, school/work and in the community</w:t>
      </w:r>
      <w:r w:rsidRPr="00C073DB">
        <w:t xml:space="preserve"> </w:t>
      </w:r>
      <w:r w:rsidRPr="00CE090C">
        <w:t xml:space="preserve">was </w:t>
      </w:r>
      <w:r>
        <w:t>71</w:t>
      </w:r>
      <w:r w:rsidRPr="00CE090C">
        <w:t>% (</w:t>
      </w:r>
      <w:r>
        <w:t>20/28</w:t>
      </w:r>
      <w:r w:rsidRPr="00CE090C">
        <w:t xml:space="preserve">), </w:t>
      </w:r>
      <w:r>
        <w:t>57</w:t>
      </w:r>
      <w:r w:rsidRPr="00CE090C">
        <w:t>% (</w:t>
      </w:r>
      <w:r>
        <w:t>16/28</w:t>
      </w:r>
      <w:r w:rsidRPr="00CE090C">
        <w:t xml:space="preserve">) and </w:t>
      </w:r>
      <w:r>
        <w:t>57</w:t>
      </w:r>
      <w:r w:rsidRPr="00CE090C">
        <w:t>% (</w:t>
      </w:r>
      <w:r>
        <w:t>16/28</w:t>
      </w:r>
      <w:r w:rsidRPr="00CE090C">
        <w:t>) respectively.</w:t>
      </w:r>
      <w:r>
        <w:t xml:space="preserve"> </w:t>
      </w:r>
      <w:r w:rsidR="00795260" w:rsidRPr="00CE090C">
        <w:t>Of patients graded GMFCS III</w:t>
      </w:r>
      <w:r w:rsidR="00CE090C" w:rsidRPr="00CE090C">
        <w:t xml:space="preserve"> pre-operatively</w:t>
      </w:r>
      <w:r w:rsidR="00795260" w:rsidRPr="00CE090C">
        <w:t xml:space="preserve">, </w:t>
      </w:r>
      <w:r>
        <w:t xml:space="preserve">at </w:t>
      </w:r>
      <w:r w:rsidR="00FD270E">
        <w:t>long term</w:t>
      </w:r>
      <w:r>
        <w:t xml:space="preserve"> follow-up 82</w:t>
      </w:r>
      <w:r w:rsidRPr="00CE090C">
        <w:t>% (</w:t>
      </w:r>
      <w:r>
        <w:t>27/33</w:t>
      </w:r>
      <w:r w:rsidRPr="00CE090C">
        <w:t xml:space="preserve">) and </w:t>
      </w:r>
      <w:r>
        <w:t>76</w:t>
      </w:r>
      <w:r w:rsidRPr="00CE090C">
        <w:t>% (</w:t>
      </w:r>
      <w:r>
        <w:t>25/33</w:t>
      </w:r>
      <w:r w:rsidRPr="00CE090C">
        <w:t>)</w:t>
      </w:r>
      <w:r>
        <w:t xml:space="preserve"> were walking either independently or with an assistive device at home and school/work respectively, while</w:t>
      </w:r>
      <w:r w:rsidR="00795260" w:rsidRPr="00CE090C">
        <w:t xml:space="preserve"> over community distances </w:t>
      </w:r>
      <w:r w:rsidR="00C53E86">
        <w:t>61</w:t>
      </w:r>
      <w:r w:rsidR="00795260" w:rsidRPr="00CE090C">
        <w:t>% (</w:t>
      </w:r>
      <w:r w:rsidR="00C53E86">
        <w:t>20/33</w:t>
      </w:r>
      <w:r w:rsidR="00795260" w:rsidRPr="00CE090C">
        <w:t>) required a wheelchair.</w:t>
      </w:r>
      <w:r w:rsidR="00A05B2F">
        <w:t xml:space="preserve"> </w:t>
      </w:r>
      <w:r w:rsidR="004325CE">
        <w:t xml:space="preserve">The only significant association between </w:t>
      </w:r>
      <w:r w:rsidR="00371365">
        <w:t xml:space="preserve">QoL and </w:t>
      </w:r>
      <w:r w:rsidR="004325CE">
        <w:t xml:space="preserve">functional </w:t>
      </w:r>
      <w:r w:rsidR="004325CE">
        <w:lastRenderedPageBreak/>
        <w:t xml:space="preserve">mobility </w:t>
      </w:r>
      <w:r w:rsidR="00371365">
        <w:t xml:space="preserve">was better </w:t>
      </w:r>
      <w:r w:rsidR="00FD270E">
        <w:t>‘</w:t>
      </w:r>
      <w:r w:rsidR="00371365">
        <w:t>feelings about function</w:t>
      </w:r>
      <w:r w:rsidR="00FD270E">
        <w:t>’</w:t>
      </w:r>
      <w:r w:rsidR="00371365">
        <w:t xml:space="preserve"> in patients with better home FMS scores</w:t>
      </w:r>
      <w:r w:rsidRPr="004325CE">
        <w:t xml:space="preserve"> </w:t>
      </w:r>
      <w:r w:rsidR="00A05B2F" w:rsidRPr="004325CE">
        <w:rPr>
          <w:lang w:val="en-US"/>
        </w:rPr>
        <w:t>(r=0.55, (95%CL 0.15, 0.79), p=0.01).</w:t>
      </w:r>
    </w:p>
    <w:p w14:paraId="4CD6F5CB" w14:textId="77777777" w:rsidR="0030246C" w:rsidRPr="0030246C" w:rsidRDefault="0030246C" w:rsidP="00C30265">
      <w:pPr>
        <w:spacing w:line="480" w:lineRule="auto"/>
      </w:pPr>
    </w:p>
    <w:p w14:paraId="3087AFCE" w14:textId="5DE74DDA" w:rsidR="00AC380C" w:rsidRPr="00AC380C" w:rsidRDefault="00AC380C" w:rsidP="00C30265">
      <w:pPr>
        <w:spacing w:line="480" w:lineRule="auto"/>
        <w:rPr>
          <w:b/>
        </w:rPr>
      </w:pPr>
      <w:r>
        <w:rPr>
          <w:b/>
        </w:rPr>
        <w:t>Conclusion</w:t>
      </w:r>
    </w:p>
    <w:p w14:paraId="39B1E840" w14:textId="73E42551" w:rsidR="00CE3599" w:rsidRDefault="000E65F1" w:rsidP="00C30265">
      <w:pPr>
        <w:spacing w:line="480" w:lineRule="auto"/>
      </w:pPr>
      <w:r>
        <w:t>The majority of children maintain</w:t>
      </w:r>
      <w:r w:rsidR="00FD270E">
        <w:t>ed</w:t>
      </w:r>
      <w:r>
        <w:t xml:space="preserve"> </w:t>
      </w:r>
      <w:r w:rsidR="00FD270E">
        <w:t>their pre-operative level of functional mobility at long term follow-up after SEMLS.</w:t>
      </w:r>
    </w:p>
    <w:p w14:paraId="27466C0A" w14:textId="77777777" w:rsidR="003F7EAB" w:rsidRDefault="003F7EAB" w:rsidP="00C30265">
      <w:pPr>
        <w:spacing w:line="480" w:lineRule="auto"/>
      </w:pPr>
    </w:p>
    <w:p w14:paraId="5C9A2D13" w14:textId="77777777" w:rsidR="000E65F1" w:rsidRDefault="000E65F1" w:rsidP="00C30265">
      <w:pPr>
        <w:spacing w:line="480" w:lineRule="auto"/>
        <w:rPr>
          <w:sz w:val="28"/>
        </w:rPr>
      </w:pPr>
    </w:p>
    <w:p w14:paraId="64A0052B" w14:textId="134567A9" w:rsidR="00D246A5" w:rsidRPr="00D246A5" w:rsidRDefault="00D246A5" w:rsidP="00C30265">
      <w:pPr>
        <w:spacing w:line="480" w:lineRule="auto"/>
        <w:rPr>
          <w:b/>
          <w:bCs/>
          <w:sz w:val="28"/>
        </w:rPr>
      </w:pPr>
      <w:r w:rsidRPr="00D246A5">
        <w:rPr>
          <w:b/>
          <w:bCs/>
          <w:sz w:val="28"/>
        </w:rPr>
        <w:t>Running head</w:t>
      </w:r>
    </w:p>
    <w:p w14:paraId="68A66DAC" w14:textId="53A8088A" w:rsidR="00D246A5" w:rsidRPr="00A60FC8" w:rsidRDefault="00C073DB" w:rsidP="00C30265">
      <w:pPr>
        <w:spacing w:line="480" w:lineRule="auto"/>
        <w:rPr>
          <w:szCs w:val="22"/>
        </w:rPr>
      </w:pPr>
      <w:r>
        <w:rPr>
          <w:szCs w:val="22"/>
        </w:rPr>
        <w:t xml:space="preserve">Functional mobility </w:t>
      </w:r>
      <w:r w:rsidR="00D246A5" w:rsidRPr="00A60FC8">
        <w:rPr>
          <w:szCs w:val="22"/>
        </w:rPr>
        <w:t xml:space="preserve">and QoL following </w:t>
      </w:r>
      <w:r w:rsidR="00782C49">
        <w:rPr>
          <w:szCs w:val="22"/>
        </w:rPr>
        <w:t xml:space="preserve">bilateral </w:t>
      </w:r>
      <w:r>
        <w:rPr>
          <w:szCs w:val="22"/>
        </w:rPr>
        <w:t>SEMLS</w:t>
      </w:r>
      <w:r w:rsidR="00782C49">
        <w:rPr>
          <w:szCs w:val="22"/>
        </w:rPr>
        <w:t>.</w:t>
      </w:r>
    </w:p>
    <w:p w14:paraId="21C71DD7" w14:textId="64FD0752" w:rsidR="00AB1924" w:rsidRDefault="00AB1924" w:rsidP="00C30265">
      <w:pPr>
        <w:spacing w:line="480" w:lineRule="auto"/>
        <w:rPr>
          <w:sz w:val="28"/>
        </w:rPr>
      </w:pPr>
    </w:p>
    <w:p w14:paraId="5A0ED0CB" w14:textId="77777777" w:rsidR="000E65F1" w:rsidRPr="0030246C" w:rsidRDefault="000E65F1" w:rsidP="00C30265">
      <w:pPr>
        <w:spacing w:line="480" w:lineRule="auto"/>
        <w:rPr>
          <w:sz w:val="28"/>
        </w:rPr>
      </w:pPr>
    </w:p>
    <w:p w14:paraId="48C5DCCB" w14:textId="67274501" w:rsidR="002A55AA" w:rsidRPr="00AC380C" w:rsidRDefault="002A55AA" w:rsidP="00C30265">
      <w:pPr>
        <w:spacing w:line="480" w:lineRule="auto"/>
        <w:rPr>
          <w:b/>
          <w:sz w:val="28"/>
        </w:rPr>
      </w:pPr>
      <w:r w:rsidRPr="00A138A5">
        <w:rPr>
          <w:b/>
          <w:sz w:val="28"/>
        </w:rPr>
        <w:t>Introduction</w:t>
      </w:r>
    </w:p>
    <w:p w14:paraId="38D5CA93" w14:textId="044FEF48" w:rsidR="009B4EAD" w:rsidRDefault="00FA1571" w:rsidP="00C30265">
      <w:pPr>
        <w:spacing w:line="480" w:lineRule="auto"/>
        <w:rPr>
          <w:lang w:val="en-US"/>
        </w:rPr>
      </w:pPr>
      <w:r>
        <w:t xml:space="preserve">Cerebral palsy (CP) is a disorder of movement and posture </w:t>
      </w:r>
      <w:r w:rsidR="00FD270E">
        <w:t>caused by</w:t>
      </w:r>
      <w:r>
        <w:t xml:space="preserve"> a defect or lesion of the immature brain</w:t>
      </w:r>
      <w:r w:rsidR="002822DF">
        <w:t>.</w:t>
      </w:r>
      <w:r>
        <w:fldChar w:fldCharType="begin" w:fldLock="1"/>
      </w:r>
      <w:r w:rsidR="005C450A">
        <w:instrText>ADDIN CSL_CITATION {"citationItems":[{"id":"ITEM-1","itemData":{"DOI":"10.1111/j.1469-8749.2007.tb12610.x","ISBN":"0419-0238 (Print)\\r0419-0238 (Linking)","ISSN":"00121622","PMID":"17370477","abstract":"For a variety of reasons, the definition and the classification of cerebral palsy (CP) need to be reconsidered. Modern brain imaging techniques have shed new light on the nature of the underlying brain injury and studies on the neurobiology of and pathology associated with brain development have further explored etiologic mechanisms. It is now recognized that assessing the extent of activity restriction is part of CP evaluation and that people without activity restriction should not be included in the CP rubric. Also, previous definitions have not given sufficient prominence to the non-motor neurodevelopmental disabilities of performance and behaviour that commonly accompany CP, nor to the progression of musculoskeletal difficulties that often occurs with advancing age. In order to explore this information, pertinent material was reviewed on July 11-13, 2004 at an international workshop in Bethesda, MD (USA) organized by an Executive Committee and participated in by selected leaders in the preclinical and clinical sciences. At the workshop, it was agreed that the concept 'cerebral palsy' should be retained. Suggestions were made about the content of a revised definition and classification of CP that would meet the needs of clinicians, investigators, health officials, families and the public and would provide a common language for improved communication. Panels organized by the Executive Committee used this information and additional comments from the international community to generate a report on the Definition and Classification of Cerebral Palsy, April 2006. The Executive Committee presents this report with the intent of providing a common conceptualization of CP for use by a broad international audience.","author":[{"dropping-particle":"","family":"Rosenbaum","given":"Peter","non-dropping-particle":"","parse-names":false,"suffix":""},{"dropping-particle":"","family":"Paneth","given":"Nigel","non-dropping-particle":"","parse-names":false,"suffix":""},{"dropping-particle":"","family":"Leviton","given":"Alan","non-dropping-particle":"","parse-names":false,"suffix":""},{"dropping-particle":"","family":"Goldstein","given":"Murray","non-dropping-particle":"","parse-names":false,"suffix":""},{"dropping-particle":"","family":"Bax","given":"Martin","non-dropping-particle":"","parse-names":false,"suffix":""},{"dropping-particle":"","family":"Damiano","given":"Diane","non-dropping-particle":"","parse-names":false,"suffix":""},{"dropping-particle":"","family":"Dan","given":"Bernard","non-dropping-particle":"","parse-names":false,"suffix":""},{"dropping-particle":"","family":"Jacobsson","given":"Bo","non-dropping-particle":"","parse-names":false,"suffix":""}],"container-title":"Developmental Medicine &amp; Child Neurology","id":"ITEM-1","issue":"SUPPL.109","issued":{"date-parts":[["2007","2"]]},"page":"8-14","title":"A report: the definition and classification of cerebral palsy April 2006","type":"article-journal","volume":"49"},"uris":["http://www.mendeley.com/documents/?uuid=2a9bae14-f740-448f-a8b3-8a8f9a7adde0"]}],"mendeley":{"formattedCitation":"&lt;sup&gt;1&lt;/sup&gt;","plainTextFormattedCitation":"1","previouslyFormattedCitation":"&lt;sup&gt;1&lt;/sup&gt;"},"properties":{"noteIndex":0},"schema":"https://github.com/citation-style-language/schema/raw/master/csl-citation.json"}</w:instrText>
      </w:r>
      <w:r>
        <w:fldChar w:fldCharType="separate"/>
      </w:r>
      <w:r w:rsidR="002822DF" w:rsidRPr="002822DF">
        <w:rPr>
          <w:noProof/>
          <w:vertAlign w:val="superscript"/>
        </w:rPr>
        <w:t>1</w:t>
      </w:r>
      <w:r>
        <w:fldChar w:fldCharType="end"/>
      </w:r>
      <w:r>
        <w:t xml:space="preserve"> </w:t>
      </w:r>
      <w:r w:rsidR="00342C38">
        <w:t>D</w:t>
      </w:r>
      <w:r w:rsidR="00064387">
        <w:t>ifferential growth between muscle-tendon units and bone results in muscle-tendon contractures</w:t>
      </w:r>
      <w:r w:rsidR="009B4EAD">
        <w:t xml:space="preserve">, torsion of long bones and joint </w:t>
      </w:r>
      <w:r w:rsidR="0041603F">
        <w:t xml:space="preserve">contractures or </w:t>
      </w:r>
      <w:r w:rsidR="009B4EAD">
        <w:t>instability</w:t>
      </w:r>
      <w:r w:rsidR="002822DF">
        <w:t>.</w:t>
      </w:r>
      <w:r w:rsidR="009B4EAD">
        <w:fldChar w:fldCharType="begin" w:fldLock="1"/>
      </w:r>
      <w:r w:rsidR="005C450A">
        <w:instrText>ADDIN CSL_CITATION {"citationItems":[{"id":"ITEM-1","itemData":{"author":[{"dropping-particle":"","family":"Graham","given":"H","non-dropping-particle":"","parse-names":false,"suffix":""}],"container-title":"Management of the Motor Disorders of Children with Cerebral Palsy","edition":"2nd","editor":[{"dropping-particle":"","family":"Scrutton","given":"D","non-dropping-particle":"","parse-names":false,"suffix":""},{"dropping-particle":"","family":"Daminao","given":"D","non-dropping-particle":"","parse-names":false,"suffix":""},{"dropping-particle":"","family":"Mayston","given":"M","non-dropping-particle":"","parse-names":false,"suffix":""}],"id":"ITEM-1","issued":{"date-parts":[["2004"]]},"page":"105-129","publisher":"Mac Keith Press","publisher-place":"London","title":"Mechanism of deformity","type":"chapter"},"uris":["http://www.mendeley.com/documents/?uuid=49f7b2b1-ccb2-4bc5-bf1f-ce1452586622"]},{"id":"ITEM-2","itemData":{"DOI":"10.1111/j.1469-8749.1984.tb04412.x","ISBN":"0041-5782","ISSN":"14698749","PMID":"12204258","abstract":"Neurotrophin receptor-interacting MAGE (NRAGE) is the most recently identified p75 neurotrophin receptor (p75NTR) intracellular binding protein. Previously, NRAGE over-expression was shown to mediate cell cycle arrest and facilitate nerve growth factor (NGF) dependent apoptosis of sympathetic neuroblasts in a p75NTR specific manner. Here we have examined the temporal and spatial expression patterns of NRAGE over the course of murine embryogenesis to determine whether NRAGE's expression is consistent with its proposed functions. We demonstrate that NRAGE mRNA and protein are expressed throughout embryonic and adult tissues. The mRNA is constitutively expressed within each tissue across development. However, expression of NRAGE protein displays a tight temporal tissue specific regulation. During early CNS development, NRAGE protein is expressed throughout the neural tube, but by later stages of neurogenesis, NRAGE protein is restricted within the ventricular zone, subplate and cortical plate. Moreover, NRAGE protein expression is limited to proliferative neural subpopulations as we fail to detect NRAGE expression co-localized with mature/differentiation associated neuronal markers. Interestingly, NRAGE's expression is not restricted solely to areas of p75NTR expression suggesting that NRAGE may mediate proliferation and/or apoptosis from other environmental signals in addition to NGF within the CNS. Our data support previously characterized roles for NRAGE as a mediator of precursor apoptosis and a repressor of cell cycle progression in neural development.","author":[{"dropping-particle":"","family":"Ziv","given":"Israel","non-dropping-particle":"","parse-names":false,"suffix":""},{"dropping-particle":"","family":"Blackburn","given":"Nigel","non-dropping-particle":"","parse-names":false,"suffix":""},{"dropping-particle":"","family":"Rang","given":"Mercer","non-dropping-particle":"","parse-names":false,"suffix":""},{"dropping-particle":"","family":"Koreska","given":"Jan","non-dropping-particle":"","parse-names":false,"suffix":""}],"container-title":"Developmental Medicine &amp; Child Neurology","id":"ITEM-2","issued":{"date-parts":[["1984"]]},"title":"Muscle growth in normal and spastic mice","type":"article-journal"},"uris":["http://www.mendeley.com/documents/?uuid=4e181909-7d33-4498-a001-3441930e702c"]},{"id":"ITEM-3","itemData":{"DOI":"10.1054/cuor.2003.0328","ISBN":"0268-0890","ISSN":"02680890","abstract":"A consequence of improved survival of very premature babies is increasing numbers of children presenting to Orthopaedic surgeons with spastic diplegia. The majority of these children can walk but gait abnormalities are common and the natural progression is from muscle spasticity to contracture and eventual bony deformity. This results in increasingly inefficient gait as the child grows and gains weight. Intervention is initially by spasticity management, enhanced (over recent years) since the advent of Botulinum toxin type A, and later surgical intervention to both contracted muscles and bony deformities. Instrumented gait analysis is a prerequisite of surgery and all deformities should be addressed simultaneously. Surgery should only be considered once the child's function has plateaued, usually between the age of seven and ten. Satisfactory results require patient and carer compliance in what is an intensive rehabilitation involving a multidisciplinary approach.","author":[{"dropping-particle":"","family":"Bache","given":"C.E.","non-dropping-particle":"","parse-names":false,"suffix":""},{"dropping-particle":"","family":"Selber","given":"P.","non-dropping-particle":"","parse-names":false,"suffix":""},{"dropping-particle":"","family":"Graham","given":"H.K.","non-dropping-particle":"","parse-names":false,"suffix":""}],"container-title":"Current Orthopaedics","id":"ITEM-3","issue":"2","issued":{"date-parts":[["2003"]]},"page":"88-104","title":"(ii) The management of spastic diplegia","type":"article-journal","volume":"17"},"uris":["http://www.mendeley.com/documents/?uuid=18075af8-64f8-4614-bd69-c58c0d7c9736"]}],"mendeley":{"formattedCitation":"&lt;sup&gt;2–4&lt;/sup&gt;","plainTextFormattedCitation":"2–4","previouslyFormattedCitation":"&lt;sup&gt;2–4&lt;/sup&gt;"},"properties":{"noteIndex":0},"schema":"https://github.com/citation-style-language/schema/raw/master/csl-citation.json"}</w:instrText>
      </w:r>
      <w:r w:rsidR="009B4EAD">
        <w:fldChar w:fldCharType="separate"/>
      </w:r>
      <w:r w:rsidR="002822DF" w:rsidRPr="002822DF">
        <w:rPr>
          <w:noProof/>
          <w:vertAlign w:val="superscript"/>
        </w:rPr>
        <w:t>2–4</w:t>
      </w:r>
      <w:r w:rsidR="009B4EAD">
        <w:fldChar w:fldCharType="end"/>
      </w:r>
      <w:r w:rsidR="009B4EAD">
        <w:t xml:space="preserve"> </w:t>
      </w:r>
      <w:r w:rsidR="00B31314">
        <w:rPr>
          <w:lang w:val="en-US"/>
        </w:rPr>
        <w:t xml:space="preserve">The musculoskeletal sequelae </w:t>
      </w:r>
      <w:r w:rsidR="0052753A">
        <w:rPr>
          <w:lang w:val="en-US"/>
        </w:rPr>
        <w:t xml:space="preserve">of CP </w:t>
      </w:r>
      <w:r w:rsidR="00B31314">
        <w:rPr>
          <w:lang w:val="en-US"/>
        </w:rPr>
        <w:t>contribute to gait impairments, activity limitations and participation restrictions</w:t>
      </w:r>
      <w:r w:rsidR="002822DF">
        <w:rPr>
          <w:lang w:val="en-US"/>
        </w:rPr>
        <w:t>.</w:t>
      </w:r>
      <w:r w:rsidR="00FA4C28">
        <w:rPr>
          <w:lang w:val="en-US"/>
        </w:rPr>
        <w:fldChar w:fldCharType="begin" w:fldLock="1"/>
      </w:r>
      <w:r w:rsidR="005C450A">
        <w:rPr>
          <w:lang w:val="en-US"/>
        </w:rPr>
        <w:instrText>ADDIN CSL_CITATION {"citationItems":[{"id":"ITEM-1","itemData":{"DOI":"10.1054/cuor.2003.0328","ISBN":"0268-0890","ISSN":"02680890","abstract":"A consequence of improved survival of very premature babies is increasing numbers of children presenting to Orthopaedic surgeons with spastic diplegia. The majority of these children can walk but gait abnormalities are common and the natural progression is from muscle spasticity to contracture and eventual bony deformity. This results in increasingly inefficient gait as the child grows and gains weight. Intervention is initially by spasticity management, enhanced (over recent years) since the advent of Botulinum toxin type A, and later surgical intervention to both contracted muscles and bony deformities. Instrumented gait analysis is a prerequisite of surgery and all deformities should be addressed simultaneously. Surgery should only be considered once the child's function has plateaued, usually between the age of seven and ten. Satisfactory results require patient and carer compliance in what is an intensive rehabilitation involving a multidisciplinary approach.","author":[{"dropping-particle":"","family":"Bache","given":"C.E.","non-dropping-particle":"","parse-names":false,"suffix":""},{"dropping-particle":"","family":"Selber","given":"P.","non-dropping-particle":"","parse-names":false,"suffix":""},{"dropping-particle":"","family":"Graham","given":"H.K.","non-dropping-particle":"","parse-names":false,"suffix":""}],"container-title":"Current Orthopaedics","id":"ITEM-1","issue":"2","issued":{"date-parts":[["2003"]]},"page":"88-104","title":"(ii) The management of spastic diplegia","type":"article-journal","volume":"17"},"uris":["http://www.mendeley.com/documents/?uuid=18075af8-64f8-4614-bd69-c58c0d7c9736"]},{"id":"ITEM-2","itemData":{"DOI":"10.1111/j.1469-8749.1997.tb07414.x","ISBN":"0012-1622","ISSN":"0012-1622","PMID":"9183258","abstract":"To address the need for a standardized system to classify the gross motor function of children with cerebral palsy, the authors developed a five-level classification system analogous to the staging and grading systems used in medicine. Nominal group process and Delphi survey consensus methods were used to examine content validity and revise the classification system until consensus among 48 experts (physical therapists, occupational therapists, and developmental pediatricians with expertise in cerebral palsy) was achieved. Interrater reliability (kappa) was 0.55 for children less than 2 years of age and 0.75 for children 2 to 12 years of age. The classification system has application for clinical practice, research, teaching, and administration.","author":[{"dropping-particle":"","family":"Palisano","given":"R","non-dropping-particle":"","parse-names":false,"suffix":""},{"dropping-particle":"","family":"Rosenbaum","given":"P","non-dropping-particle":"","parse-names":false,"suffix":""},{"dropping-particle":"","family":"Walter","given":"S","non-dropping-particle":"","parse-names":false,"suffix":""},{"dropping-particle":"","family":"Russell","given":"D","non-dropping-particle":"","parse-names":false,"suffix":""},{"dropping-particle":"","family":"Wood","given":"E","non-dropping-particle":"","parse-names":false,"suffix":""},{"dropping-particle":"","family":"Galuppi","given":"B","non-dropping-particle":"","parse-names":false,"suffix":""}],"container-title":"Developmental medicine and child neurology","id":"ITEM-2","issue":"4","issued":{"date-parts":[["1997"]]},"page":"214-223","title":"Development and reliability of a system to classify gross motor function in children with cerebral palsy.","type":"article-journal","volume":"39"},"uris":["http://www.mendeley.com/documents/?uuid=ba79927c-f13d-4713-ac79-9b55c5183abc"]}],"mendeley":{"formattedCitation":"&lt;sup&gt;4,5&lt;/sup&gt;","plainTextFormattedCitation":"4,5","previouslyFormattedCitation":"&lt;sup&gt;4,5&lt;/sup&gt;"},"properties":{"noteIndex":0},"schema":"https://github.com/citation-style-language/schema/raw/master/csl-citation.json"}</w:instrText>
      </w:r>
      <w:r w:rsidR="00FA4C28">
        <w:rPr>
          <w:lang w:val="en-US"/>
        </w:rPr>
        <w:fldChar w:fldCharType="separate"/>
      </w:r>
      <w:r w:rsidR="002822DF" w:rsidRPr="002822DF">
        <w:rPr>
          <w:noProof/>
          <w:vertAlign w:val="superscript"/>
          <w:lang w:val="en-US"/>
        </w:rPr>
        <w:t>4,5</w:t>
      </w:r>
      <w:r w:rsidR="00FA4C28">
        <w:rPr>
          <w:lang w:val="en-US"/>
        </w:rPr>
        <w:fldChar w:fldCharType="end"/>
      </w:r>
      <w:r w:rsidR="0052753A">
        <w:rPr>
          <w:lang w:val="en-US"/>
        </w:rPr>
        <w:t xml:space="preserve"> </w:t>
      </w:r>
      <w:r w:rsidR="0041603F">
        <w:rPr>
          <w:lang w:val="en-US"/>
        </w:rPr>
        <w:t>Over the last three decades</w:t>
      </w:r>
      <w:r w:rsidR="009B4EAD">
        <w:rPr>
          <w:lang w:val="en-US"/>
        </w:rPr>
        <w:t xml:space="preserve">, single-level surgery has been replaced with the concept of </w:t>
      </w:r>
      <w:r w:rsidR="00C073DB">
        <w:rPr>
          <w:lang w:val="en-US"/>
        </w:rPr>
        <w:t>single</w:t>
      </w:r>
      <w:r w:rsidR="00C727F7">
        <w:rPr>
          <w:lang w:val="en-US"/>
        </w:rPr>
        <w:t>-</w:t>
      </w:r>
      <w:r w:rsidR="00C073DB">
        <w:rPr>
          <w:lang w:val="en-US"/>
        </w:rPr>
        <w:t xml:space="preserve">event </w:t>
      </w:r>
      <w:r w:rsidR="009B4EAD">
        <w:rPr>
          <w:lang w:val="en-US"/>
        </w:rPr>
        <w:t>multilevel surgery (</w:t>
      </w:r>
      <w:r w:rsidR="00C073DB">
        <w:rPr>
          <w:lang w:val="en-US"/>
        </w:rPr>
        <w:t>SE</w:t>
      </w:r>
      <w:r w:rsidR="009B4EAD">
        <w:rPr>
          <w:lang w:val="en-US"/>
        </w:rPr>
        <w:t xml:space="preserve">MLS), in which </w:t>
      </w:r>
      <w:r w:rsidR="0041603F">
        <w:rPr>
          <w:lang w:val="en-US"/>
        </w:rPr>
        <w:t>deformities</w:t>
      </w:r>
      <w:r w:rsidR="009B4EAD">
        <w:rPr>
          <w:lang w:val="en-US"/>
        </w:rPr>
        <w:t xml:space="preserve"> at multiple anatomical levels are addressed during the same operative procedure</w:t>
      </w:r>
      <w:r w:rsidR="002822DF">
        <w:rPr>
          <w:lang w:val="en-US"/>
        </w:rPr>
        <w:t>.</w:t>
      </w:r>
      <w:r w:rsidR="009B4EAD">
        <w:rPr>
          <w:lang w:val="en-US"/>
        </w:rPr>
        <w:fldChar w:fldCharType="begin" w:fldLock="1"/>
      </w:r>
      <w:r w:rsidR="005C450A">
        <w:rPr>
          <w:lang w:val="en-US"/>
        </w:rPr>
        <w:instrText>ADDIN CSL_CITATION {"citationItems":[{"id":"ITEM-1","itemData":{"DOI":"10.1097/BPO.0b013e31825eb2a6","ISBN":"1539-2570 (Electronic)\\r0271-6798 (Linking)","ISSN":"02716798","PMID":"22890459","abstract":"The evaluation of complex interventions, such as Single Event Multilevel Surgery (SEMLS) requires more than randomized controlled trials. Rehabilitation following SEMLS is prolonged and the outcomes of interest may not be apparent for 5 years or more after the surgery. We suggest long term, prospective cohort studies with objective outcome measures be recognized as of equal importance to randomized controlled trials. The evidence in support of instrumented gait analysis (IGA) is also reviewed. We suggest that clinical levels of evidence are not an appropriate method to evaluate a measurement tool. Specifically, IGA should be evaluated in terms of validity, reliability and cost effectiveness. We demonstrate that the use of IGA has improved medium and long term outcomes in ambulant children with cerebral palsy in a center where IGA has been used routinely both for planning SEMLS and for monitoring outcomes.","author":[{"dropping-particle":"","family":"Narayanan","given":"Unni G.","non-dropping-particle":"","parse-names":false,"suffix":""}],"container-title":"Journal of Pediatric Orthopaedics","id":"ITEM-1","issued":{"date-parts":[["2012"]]},"page":"Suppl 2:S172-81","title":"Management of children with ambulatory cerebral palsy: An evidence-based review","type":"article-journal","volume":"32"},"uris":["http://www.mendeley.com/documents/?uuid=b42c4b6c-c1e9-4a9d-aad5-919b03c9c081"]},{"id":"ITEM-2","itemData":{"DOI":"10.1371/journal.pone.0164686","ISBN":"1932-6203 (Electronic) 1932-6203 (Linking)","ISSN":"19326203","PMID":"27755599","abstract":"BACKGROUND Three-dimensional gait analysis (3DGA) is commonly used to assess the effect of orthopedic single-event multilevel surgery (SEMLS) in children with spastic cerebral palsy (CP). PURPOSE The purpose of this systematic review is to provide an overview of different orthopedic SEMLS interventions and their effects on 3DGA parameters in children with spastic CP. METHODS A comprehensive literature search within six databases revealed 648 records, from which 89 articles were selected for the full-text review and 24 articles (50 studies) included for systematic review. The Oxford Centre for Evidence-Based Medicine Scale and the Methodological Index for Non-Randomized Studies (MINORS) were used to appraise and determine the quality of the studies. RESULTS Except for one level II study, all studies were graded as level III according to the Oxford Centre for Evidence-Based Medicine Scale. The MINORS score for comparative studies (n = 6) was on average 15.7/24, while non-comparative studies (n = 18) scored on average 9.8/16. Nineteen kinematic and temporal-distance gait parameters were selected, and a majority of studies reported improvements after SEMLS interventions. The largest improvements were seen in knee range of motion, knee flexion at initial contact and minimal knee flexion in stance phase, ankle dorsiflexion at initial contact, maximum dorsiflexion in stance and in swing phase, hip rotation and foot progression angles. However, changes in 3DGA parameters varied based on the focus of the SEMLS intervention. DISCUSSION The current article provides a novel overview of a variety of SEMLS interventions within different SEMLS focus areas and the post-operative changes in 3DGA parameters. This overview will assist clinicians and researchers as a potential theoretical framework to further improve SEMLS techniques within different SEMLS focus groups. In addition, it can also be used as a tool to enhance communication with parents, although the results of the studies can't be generalised and a holistic approach is needed when considering SEMLS in a child with spastic CP.","author":[{"dropping-particle":"","family":"Lamberts","given":"Robert P","non-dropping-particle":"","parse-names":false,"suffix":""},{"dropping-particle":"","family":"Burger","given":"Marlette","non-dropping-particle":"","parse-names":false,"suffix":""},{"dropping-particle":"","family":"Toit","given":"Jacques","non-dropping-particle":"Du","parse-names":false,"suffix":""},{"dropping-particle":"","family":"Langerak","given":"Nelleke G","non-dropping-particle":"","parse-names":false,"suffix":""}],"container-title":"PLoS ONE","id":"ITEM-2","issue":"10","issued":{"date-parts":[["2016"]]},"page":"e0164686","title":"A systematic review of the effects of single-event multilevel surgery on gait parameters in children with spastic cerebral palsy","type":"article-journal","volume":"11"},"uris":["http://www.mendeley.com/documents/?uuid=aa1a0dce-67f3-43be-a8e0-e44c40913be6"]},{"id":"ITEM-3","itemData":{"DOI":"10.1111/j.1469-8749.2011.04143.x","ISBN":"1469-8749","ISSN":"00121622","PMID":"22111994","abstract":"AIM: To conduct a systematic review of single-event multilevel surgery (SEMLS) for children with cerebral palsy, with the aim of evaluating the quality of the evidence and developing recommendations for future research.\\n\\nMETHOD: The systematic review was conducted using standard search and extraction methods in Medline, EMBASE, CINAHL, and Cochrane electronic databases. For the purposes of this review, SEMLS was defined as two or more soft-tissue or bony surgical procedures at two or more anatomical levels during one operative procedure, requiring only one hospital admission and one period of rehabilitation. Studies were included if: (1) the primary focus was to examine the effect of SEMLS in children with cerebral palsy; (2) the results focused on multiple anatomic levels and reported findings of one or more World Health Organization International Classification of Functioning, Disability and Health (ICF) domains. Studies that focused on a single intervention or level, or on the utility of a specific outcome measure were excluded. Study quality was appraised with the Methodological Index for Non-Randomized Studies (MINORS) and the Oxford Centre for Evidence-Based Medicine scale. The review also examined the reporting of surgery, adverse events, and rehabilitation.\\n\\nRESULTS: Thirty-one studies fulfilled the criteria for inclusion, over the period 1985 to October 2010. The MINORS score for these studies varied from 4 to 19, with marked variation in the quality of reporting. Study quality has improved over recent years. Valid measures of gait and function have been introduced and several of the most recent studies have addressed multiple dimensions of the ICF. A statistical synthesis of the outcome data was not conducted, although a trend towards favourable outcomes in gait was evident. Caution is advised with interpretation owing to the variable study quality. Uncontrolled studies may have resulted in an overestimation of treatment efficacy.\\n\\nINTERPRETATION: The design and reporting of studies of SEMLS are improving with the development of multidisciplinary teamwork and frameworks such as the ICF. However, the evidence base is limited by the lack of randomized clinical trials, especially when compared with other surgical interventions such as selective dorsal rhizotomy.","author":[{"dropping-particle":"","family":"McGinley","given":"Jennifer L.","non-dropping-particle":"","parse-names":false,"suffix":""},{"dropping-particle":"","family":"Dobson","given":"Fiona","non-dropping-particle":"","parse-names":false,"suffix":""},{"dropping-particle":"","family":"Ganeshalingam","given":"Rekha","non-dropping-particle":"","parse-names":false,"suffix":""},{"dropping-particle":"","family":"Shore","given":"Benjamin J.","non-dropping-particle":"","parse-names":false,"suffix":""},{"dropping-particle":"","family":"Rutz","given":"Erich","non-dropping-particle":"","parse-names":false,"suffix":""},{"dropping-particle":"","family":"Graham","given":"H. Kerr","non-dropping-particle":"","parse-names":false,"suffix":""}],"container-title":"Developmental Medicine and Child Neurology","id":"ITEM-3","issue":"2","issued":{"date-parts":[["2012"]]},"page":"117-128","title":"Single-event multilevel surgery for children with cerebral palsy: A systematic review","type":"article","volume":"54"},"uris":["http://www.mendeley.com/documents/?uuid=8d3686e0-61aa-4b25-92c7-66c1d725b69c"]}],"mendeley":{"formattedCitation":"&lt;sup&gt;6–8&lt;/sup&gt;","plainTextFormattedCitation":"6–8","previouslyFormattedCitation":"&lt;sup&gt;6–8&lt;/sup&gt;"},"properties":{"noteIndex":0},"schema":"https://github.com/citation-style-language/schema/raw/master/csl-citation.json"}</w:instrText>
      </w:r>
      <w:r w:rsidR="009B4EAD">
        <w:rPr>
          <w:lang w:val="en-US"/>
        </w:rPr>
        <w:fldChar w:fldCharType="separate"/>
      </w:r>
      <w:r w:rsidR="002822DF" w:rsidRPr="002822DF">
        <w:rPr>
          <w:noProof/>
          <w:vertAlign w:val="superscript"/>
          <w:lang w:val="en-US"/>
        </w:rPr>
        <w:t>6–8</w:t>
      </w:r>
      <w:r w:rsidR="009B4EAD">
        <w:rPr>
          <w:lang w:val="en-US"/>
        </w:rPr>
        <w:fldChar w:fldCharType="end"/>
      </w:r>
    </w:p>
    <w:p w14:paraId="524E2C1D" w14:textId="77777777" w:rsidR="009B4EAD" w:rsidRDefault="009B4EAD" w:rsidP="00C30265">
      <w:pPr>
        <w:spacing w:line="480" w:lineRule="auto"/>
        <w:rPr>
          <w:lang w:val="en-US"/>
        </w:rPr>
      </w:pPr>
    </w:p>
    <w:p w14:paraId="4434DE80" w14:textId="34D57945" w:rsidR="004325CE" w:rsidRDefault="009B4EAD" w:rsidP="005A47F9">
      <w:pPr>
        <w:spacing w:line="480" w:lineRule="auto"/>
        <w:rPr>
          <w:lang w:val="en-US"/>
        </w:rPr>
      </w:pPr>
      <w:r>
        <w:rPr>
          <w:lang w:val="en-US"/>
        </w:rPr>
        <w:t xml:space="preserve">Studies evaluating </w:t>
      </w:r>
      <w:r w:rsidR="00C073DB">
        <w:rPr>
          <w:lang w:val="en-US"/>
        </w:rPr>
        <w:t>SE</w:t>
      </w:r>
      <w:r>
        <w:rPr>
          <w:lang w:val="en-US"/>
        </w:rPr>
        <w:t xml:space="preserve">MLS for children with CP usually focus on </w:t>
      </w:r>
      <w:r w:rsidR="006E1D38">
        <w:rPr>
          <w:lang w:val="en-US"/>
        </w:rPr>
        <w:t>gait-related outcomes</w:t>
      </w:r>
      <w:r w:rsidR="002822DF">
        <w:rPr>
          <w:lang w:val="en-US"/>
        </w:rPr>
        <w:t>.</w:t>
      </w:r>
      <w:r w:rsidR="006E1D38">
        <w:rPr>
          <w:lang w:val="en-US"/>
        </w:rPr>
        <w:fldChar w:fldCharType="begin" w:fldLock="1"/>
      </w:r>
      <w:r w:rsidR="005C450A">
        <w:rPr>
          <w:lang w:val="en-US"/>
        </w:rPr>
        <w:instrText>ADDIN CSL_CITATION {"citationItems":[{"id":"ITEM-1","itemData":{"DOI":"10.1111/j.1469-8749.2011.04143.x","ISBN":"1469-8749","ISSN":"00121622","PMID":"22111994","abstract":"AIM: To conduct a systematic review of single-event multilevel surgery (SEMLS) for children with cerebral palsy, with the aim of evaluating the quality of the evidence and developing recommendations for future research.\\n\\nMETHOD: The systematic review was conducted using standard search and extraction methods in Medline, EMBASE, CINAHL, and Cochrane electronic databases. For the purposes of this review, SEMLS was defined as two or more soft-tissue or bony surgical procedures at two or more anatomical levels during one operative procedure, requiring only one hospital admission and one period of rehabilitation. Studies were included if: (1) the primary focus was to examine the effect of SEMLS in children with cerebral palsy; (2) the results focused on multiple anatomic levels and reported findings of one or more World Health Organization International Classification of Functioning, Disability and Health (ICF) domains. Studies that focused on a single intervention or level, or on the utility of a specific outcome measure were excluded. Study quality was appraised with the Methodological Index for Non-Randomized Studies (MINORS) and the Oxford Centre for Evidence-Based Medicine scale. The review also examined the reporting of surgery, adverse events, and rehabilitation.\\n\\nRESULTS: Thirty-one studies fulfilled the criteria for inclusion, over the period 1985 to October 2010. The MINORS score for these studies varied from 4 to 19, with marked variation in the quality of reporting. Study quality has improved over recent years. Valid measures of gait and function have been introduced and several of the most recent studies have addressed multiple dimensions of the ICF. A statistical synthesis of the outcome data was not conducted, although a trend towards favourable outcomes in gait was evident. Caution is advised with interpretation owing to the variable study quality. Uncontrolled studies may have resulted in an overestimation of treatment efficacy.\\n\\nINTERPRETATION: The design and reporting of studies of SEMLS are improving with the development of multidisciplinary teamwork and frameworks such as the ICF. However, the evidence base is limited by the lack of randomized clinical trials, especially when compared with other surgical interventions such as selective dorsal rhizotomy.","author":[{"dropping-particle":"","family":"McGinley","given":"Jennifer L.","non-dropping-particle":"","parse-names":false,"suffix":""},{"dropping-particle":"","family":"Dobson","given":"Fiona","non-dropping-particle":"","parse-names":false,"suffix":""},{"dropping-particle":"","family":"Ganeshalingam","given":"Rekha","non-dropping-particle":"","parse-names":false,"suffix":""},{"dropping-particle":"","family":"Shore","given":"Benjamin J.","non-dropping-particle":"","parse-names":false,"suffix":""},{"dropping-particle":"","family":"Rutz","given":"Erich","non-dropping-particle":"","parse-names":false,"suffix":""},{"dropping-particle":"","family":"Graham","given":"H. Kerr","non-dropping-particle":"","parse-names":false,"suffix":""}],"container-title":"Developmental Medicine and Child Neurology","id":"ITEM-1","issue":"2","issued":{"date-parts":[["2012"]]},"page":"117-128","title":"Single-event multilevel surgery for children with cerebral palsy: A systematic review","type":"article","volume":"54"},"uris":["http://www.mendeley.com/documents/?uuid=8d3686e0-61aa-4b25-92c7-66c1d725b69c"]}],"mendeley":{"formattedCitation":"&lt;sup&gt;8&lt;/sup&gt;","plainTextFormattedCitation":"8","previouslyFormattedCitation":"&lt;sup&gt;8&lt;/sup&gt;"},"properties":{"noteIndex":0},"schema":"https://github.com/citation-style-language/schema/raw/master/csl-citation.json"}</w:instrText>
      </w:r>
      <w:r w:rsidR="006E1D38">
        <w:rPr>
          <w:lang w:val="en-US"/>
        </w:rPr>
        <w:fldChar w:fldCharType="separate"/>
      </w:r>
      <w:r w:rsidR="002822DF" w:rsidRPr="002822DF">
        <w:rPr>
          <w:noProof/>
          <w:vertAlign w:val="superscript"/>
          <w:lang w:val="en-US"/>
        </w:rPr>
        <w:t>8</w:t>
      </w:r>
      <w:r w:rsidR="006E1D38">
        <w:rPr>
          <w:lang w:val="en-US"/>
        </w:rPr>
        <w:fldChar w:fldCharType="end"/>
      </w:r>
      <w:r w:rsidR="006E1D38">
        <w:rPr>
          <w:lang w:val="en-US"/>
        </w:rPr>
        <w:t xml:space="preserve"> There </w:t>
      </w:r>
      <w:r w:rsidR="00EF7169">
        <w:rPr>
          <w:lang w:val="en-US"/>
        </w:rPr>
        <w:t>are</w:t>
      </w:r>
      <w:r w:rsidR="006E1D38">
        <w:rPr>
          <w:lang w:val="en-US"/>
        </w:rPr>
        <w:t xml:space="preserve"> now </w:t>
      </w:r>
      <w:r w:rsidR="00EF7169">
        <w:rPr>
          <w:lang w:val="en-US"/>
        </w:rPr>
        <w:t>multiple</w:t>
      </w:r>
      <w:r w:rsidR="006E1D38">
        <w:rPr>
          <w:lang w:val="en-US"/>
        </w:rPr>
        <w:t xml:space="preserve"> </w:t>
      </w:r>
      <w:r w:rsidR="00EF7169">
        <w:rPr>
          <w:lang w:val="en-US"/>
        </w:rPr>
        <w:t>reports</w:t>
      </w:r>
      <w:r w:rsidR="006E1D38">
        <w:rPr>
          <w:lang w:val="en-US"/>
        </w:rPr>
        <w:t xml:space="preserve"> that </w:t>
      </w:r>
      <w:r w:rsidR="00C073DB">
        <w:rPr>
          <w:lang w:val="en-US"/>
        </w:rPr>
        <w:t>SE</w:t>
      </w:r>
      <w:r w:rsidR="006E1D38">
        <w:rPr>
          <w:lang w:val="en-US"/>
        </w:rPr>
        <w:t xml:space="preserve">MLS improves gait </w:t>
      </w:r>
      <w:r w:rsidR="004B09F9">
        <w:rPr>
          <w:lang w:val="en-US"/>
        </w:rPr>
        <w:t xml:space="preserve">kinematics </w:t>
      </w:r>
      <w:r w:rsidR="006E1D38">
        <w:rPr>
          <w:lang w:val="en-US"/>
        </w:rPr>
        <w:t>at both short</w:t>
      </w:r>
      <w:r w:rsidR="006E1D38" w:rsidRPr="00A138A5">
        <w:fldChar w:fldCharType="begin" w:fldLock="1"/>
      </w:r>
      <w:r w:rsidR="005C450A">
        <w:instrText>ADDIN CSL_CITATION {"citationItems":[{"id":"ITEM-1","itemData":{"DOI":"10.2106/JBJS.E.00993","ISBN":"0021-9355 (Print)","ISSN":"0021-9355","PMID":"17142416","abstract":"BACKGROUND: Severe crouch gait in patients with spastic diplegia causes excessive loading of the patellofemoral joint and may result in anterior knee pain, gait deterioration, and progressive loss of function. Multilevel orthopaedic surgery has been used to correct severe crouch gait, but no cohort studies or long-term results have been reported, to our knowledge.\\n\\nMETHODS: In order to be eligible for the present retrospective cohort study, a patient had to have a severe crouch gait, as defined by sagittal plane kinematic data, that had been treated with multilevel orthopaedic surgery as well as a complete clinical, radiographic, and instrumented gait analysis assessment. The surgical intervention consisted of lengthening of contracted muscle-tendon units and correction of osseous deformities, followed by the use of ground-reaction ankle-foot orthoses until stable biomechanical realignment of the lower limbs during gait was achieved. Outcome at one and five years after surgery was determined with use of selected sagittal plane kinematic and kinetic parameters and valid and reliable scales of functional mobility. Knee pain was recorded with use of a Likert scale, and all patients had radiographic examination of the knees.\\n\\nRESULTS: Ten subjects with severe crouch gait and a mean age of 12.0 years at the time of surgery were studied. After surgery, the patients walked in a more extended posture, with increased extension at the hip and knee and reduced dorsiflexion at the ankle. Pelvic tilt increased, and normalized walking speed was unaltered. Knee pain was diminished, and patellar fractures and avulsion injuries healed. Improvements in functional mobility were found, and, at the time of the five-year follow-up, fewer patients required the use of wheelchairs or crutches in the community than had been the case prior to intervention.\\n\\nCONCLUSIONS: Multilevel orthopaedic surgery for older children and adolescents with severe crouch gait is effective for relieving stress on the knee extensor mechanism, reducing knee pain, and improving function and independence.","author":[{"dropping-particle":"","family":"Rodda","given":"J M","non-dropping-particle":"","parse-names":false,"suffix":""},{"dropping-particle":"","family":"Graham","given":"H K","non-dropping-particle":"","parse-names":false,"suffix":""},{"dropping-particle":"","family":"Nattrass","given":"G R","non-dropping-particle":"","parse-names":false,"suffix":""},{"dropping-particle":"","family":"Galea","given":"M P","non-dropping-particle":"","parse-names":false,"suffix":""},{"dropping-particle":"","family":"Baker","given":"R","non-dropping-particle":"","parse-names":false,"suffix":""},{"dropping-particle":"","family":"Wolfe","given":"R","non-dropping-particle":"","parse-names":false,"suffix":""}],"container-title":"The Journal of bone and joint surgery. American volume","id":"ITEM-1","issue":"12","issued":{"date-parts":[["2006"]]},"page":"2653-64","title":"Correction of severe crouch gait in patients with spastic diplegia with use of multilevel orthopaedic surgery.","type":"article-journal","volume":"88"},"uris":["http://www.mendeley.com/documents/?uuid=4c3aea04-99d1-4d0f-b962-bf1ff847c20d"]},{"id":"ITEM-2","itemData":{"author":[{"dropping-particle":"","family":"Church","given":"C","non-dropping-particle":"","parse-names":false,"suffix":""},{"dropping-particle":"","family":"Ge","given":"J","non-dropping-particle":"","parse-names":false,"suffix":""},{"dropping-particle":"","family":"Hager","given":"S","non-dropping-particle":"","parse-names":false,"suffix":""},{"dropping-particle":"","family":"Haumont","given":"T","non-dropping-particle":"","parse-names":false,"suffix":""},{"dropping-particle":"","family":"Lennon","given":"N","non-dropping-particle":"","parse-names":false,"suffix":""},{"dropping-particle":"","family":"Niiler","given":"T","non-dropping-particle":"","parse-names":false,"suffix":""},{"dropping-particle":"","family":"Hulbert","given":"R","non-dropping-particle":"","parse-names":false,"suffix":""},{"dropping-particle":"","family":"Miller","given":"F","non-dropping-particle":"","parse-names":false,"suffix":""}],"container-title":"The Bone &amp; Joint Journal","id":"ITEM-2","issue":"4","issued":{"date-parts":[["2018"]]},"page":"549-556","title":"Flexed-knee gait in children with cerebral palsy","type":"article-journal","volume":"100-B"},"uris":["http://www.mendeley.com/documents/?uuid=afa91dbc-3ba7-426e-ac58-29f20559bf95"]},{"id":"ITEM-3","itemData":{"DOI":"10.1017/S0012162204000192","ISBN":"0012-1622","ISSN":"00121622","PMID":"14974633","abstract":"Outcome in 24 ambulant children with spastic diplegic cerebral palsy, in whom multilevel surgical intervention was recommended following gait analysis, is reviewed. Twelve children had surgical intervention (treatment group; eight males, four females; mean age 9 years 10 months, SD 3 years 4 months) while the other 12 did not (control group; five males, seven females; mean age 10 years 1 month, SD 2 years 11 months). All children had interval three-dimensional gait analyses (mean time between analyses: control group, 14.1 months; treatment group, 17.9 months). At follow-up the control group (mean age 11 years 9 months) showed a significant increase in minimum hip and knee flexion in stance which was not related to age, the interval between analyses, changes in the passive joint range of motion, nor changes in anthropometric measurements. The treatment group (mean age at follow-up 11 years 3 months) showed a significant improvement in minimum knee flexion and in ankle dorsiflexion in stance. Parents of nine children said their child's walking distance had increased following intervention. Of five children using posterior walkers preoperatively, two continued to use them postoperatively; two were using crutches or sticks and the remaining child walked independently. Two children who walked independently preoperatively used sticks postoperatively for community ambulation. The deterioration seen in the kinematics of the control group suggests that previous outcome studies comparing postoperative gait with preoperative gait have underestimated the immediate effects of surgery. It also raises concerns about the long-term effects of surgical intervention.","author":[{"dropping-particle":"","family":"Gough","given":"Martin","non-dropping-particle":"","parse-names":false,"suffix":""},{"dropping-particle":"","family":"Eve","given":"Linda C.","non-dropping-particle":"","parse-names":false,"suffix":""},{"dropping-particle":"","family":"Robinson","given":"Richard O.","non-dropping-particle":"","parse-names":false,"suffix":""},{"dropping-particle":"","family":"Shortland","given":"Adam P.","non-dropping-particle":"","parse-names":false,"suffix":""}],"container-title":"Developmental Medicine and Child Neurology","id":"ITEM-3","issued":{"date-parts":[["2004"]]},"page":"91-97","title":"Short-term outcome of multilevel surgical intervention in spastic diplegic cerebral palsy compared with the natural history","type":"article-journal","volume":"46"},"uris":["http://www.mendeley.com/documents/?uuid=46b4477e-e3ae-40dd-9b77-8918cdfe0a22"]},{"id":"ITEM-4","itemData":{"DOI":"10.1097/BPO.0b013e3181c11c0c","ISBN":"1539-2570 (Electronic) 0271-6798 (Linking)","ISSN":"1539-2570","PMID":"19934707","abstract":"BACKGROUND: Lower-extremity musculotendinous surgery is standard treatment for ambulatory children with deformities such as joint contractures and bony torsions resulting from cerebral palsy (CP). However, evidence of efficacy is limited to retrospective, uncontrolled studies with small sample sizes focusing on gait variables and clinical examination measures. The aim of this study was to prospectively examine whether lower-extremity musculotendinous surgery in ambulatory children with CP improves impairments and function measured by gait and clinical outcome tools beyond changes found in a concurrent matched control group.\\n\\nMETHODS: Seventy-five children with spastic CP (Gross Motor Function Classification System levels I to III, age 4 to 18 y) that underwent surgery to improve gait were individually matched on the basis of sex, Gross Motor Function Classification System level, and CP subtype to a nonsurgical cohort, minimizing differences in age and Gross Motor Function Measure Dimension E. At baseline and at least 12 months after baseline or surgery, participants completed gait analysis and Gross Motor Function Measure, and parents completed outcome questionnaires. Mean changes at follow-up were compared using analysis of covariance adjusted for baseline differences.\\n\\nRESULTS: Surgery ranged from single-level soft tissue release to multilevel bony and/or soft tissue procedures. At follow-up, after correcting for baseline differences, Gillette Gait Index, Pediatric Outcomes Data Collection Instrument Expectations, and Pediatric Quality of Life Inventory (PedsQL) Physical Functioning improved significantly for the surgical group compared with the nonsurgical group, which showed minimal change.\\n\\nCONCLUSIONS: On the basis of a matched concurrent data set, there was significant improvement in function after 1 year for a surgical group compared with a nonsurgical group as measured by the Gillette Gait Index, with few significant changes noted in outcome measures. Changes over 1 year are minimal in the nonsurgical group, supporting the possibility of ethically performing a randomized controlled trial using nonsurgical controls.\\n\\nLEVEL OF EVIDENCE: Therapeutic level 2. Prospective comparative study.","author":[{"dropping-particle":"","family":"Gorton","given":"George Edwin","non-dropping-particle":"","parse-names":false,"suffix":""},{"dropping-particle":"","family":"Abel","given":"Mark F","non-dropping-particle":"","parse-names":false,"suffix":""},{"dropping-particle":"","family":"Oeffinger","given":"Donna J","non-dropping-particle":"","parse-names":false,"suffix":""},{"dropping-particle":"","family":"Bagley","given":"Anita","non-dropping-particle":"","parse-names":false,"suffix":""},{"dropping-particle":"","family":"Rogers","given":"Sarah P","non-dropping-particle":"","parse-names":false,"suffix":""},{"dropping-particle":"","family":"Damiano","given":"Diane","non-dropping-particle":"","parse-names":false,"suffix":""},{"dropping-particle":"","family":"Romness","given":"Mark","non-dropping-particle":"","parse-names":false,"suffix":""},{"dropping-particle":"","family":"Tylkowski","given":"Chester","non-dropping-particle":"","parse-names":false,"suffix":""}],"container-title":"Journal of pediatric orthopedics","id":"ITEM-4","issue":"8","issued":{"date-parts":[["2009"]]},"page":"903-9","title":"A prospective cohort study of the effects of lower extremity orthopaedic surgery on outcome measures in ambulatory children with cerebral palsy.","type":"article-journal","volume":"29"},"uris":["http://www.mendeley.com/documents/?uuid=bdb7e1d0-8d24-4e16-aa99-a43f049ed42e"]},{"id":"ITEM-5","itemData":{"author":[{"dropping-particle":"","family":"Dreher","given":"T","non-dropping-particle":"","parse-names":false,"suffix":""},{"dropping-particle":"","family":"Thomason","given":"P","non-dropping-particle":"","parse-names":false,"suffix":""},{"dropping-particle":"","family":"Švehlík","given":"M","non-dropping-particle":"","parse-names":false,"suffix":""},{"dropping-particle":"","family":"Döderlein","given":"L","non-dropping-particle":"","parse-names":false,"suffix":""},{"dropping-particle":"","family":"Wolf","given":"SI","non-dropping-particle":"","parse-names":false,"suffix":""},{"dropping-particle":"","family":"Putz","given":"C","non-dropping-particle":"","parse-names":false,"suffix":""},{"dropping-particle":"","family":"Uehlein","given":"O","non-dropping-particle":"","parse-names":false,"suffix":""},{"dropping-particle":"","family":"Chia","given":"K","non-dropping-particle":"","parse-names":false,"suffix":""},{"dropping-particle":"","family":"Steinwender","given":"G","non-dropping-particle":"","parse-names":false,"suffix":""},{"dropping-particle":"","family":"Sangeux","given":"M","non-dropping-particle":"","parse-names":false,"suffix":""},{"dropping-particle":"","family":"Graham","given":"HK","non-dropping-particle":"","parse-names":false,"suffix":""}],"container-title":"Developmental Medicine &amp; Child Neurology","id":"ITEM-5","issue":"1","issued":{"date-parts":[["2018"]]},"page":"88-93","title":"Long-term development of gait after multilevel surgery in children with cerebral palsy: a multicentre cohort study.","type":"article-journal","volume":"60"},"uris":["http://www.mendeley.com/documents/?uuid=f1901a0d-bc82-48f0-a7f5-c767fe764ae3"]}],"mendeley":{"formattedCitation":"&lt;sup&gt;9–13&lt;/sup&gt;","plainTextFormattedCitation":"9–13","previouslyFormattedCitation":"&lt;sup&gt;9–13&lt;/sup&gt;"},"properties":{"noteIndex":0},"schema":"https://github.com/citation-style-language/schema/raw/master/csl-citation.json"}</w:instrText>
      </w:r>
      <w:r w:rsidR="006E1D38" w:rsidRPr="00A138A5">
        <w:fldChar w:fldCharType="separate"/>
      </w:r>
      <w:r w:rsidR="002822DF" w:rsidRPr="002822DF">
        <w:rPr>
          <w:noProof/>
          <w:vertAlign w:val="superscript"/>
        </w:rPr>
        <w:t>9–13</w:t>
      </w:r>
      <w:r w:rsidR="006E1D38" w:rsidRPr="00A138A5">
        <w:fldChar w:fldCharType="end"/>
      </w:r>
      <w:r w:rsidR="006E1D38">
        <w:t xml:space="preserve"> and long-term follow-up</w:t>
      </w:r>
      <w:r w:rsidR="00A21021">
        <w:t>.</w:t>
      </w:r>
      <w:r w:rsidR="006E1D38" w:rsidRPr="00E44614">
        <w:fldChar w:fldCharType="begin" w:fldLock="1"/>
      </w:r>
      <w:r w:rsidR="005C450A">
        <w:instrText>ADDIN CSL_CITATION {"citationItems":[{"id":"ITEM-1","itemData":{"author":[{"dropping-particle":"","family":"Church","given":"C","non-dropping-particle":"","parse-names":false,"suffix":""},{"dropping-particle":"","family":"Ge","given":"J","non-dropping-particle":"","parse-names":false,"suffix":""},{"dropping-particle":"","family":"Hager","given":"S","non-dropping-particle":"","parse-names":false,"suffix":""},{"dropping-particle":"","family":"Haumont","given":"T","non-dropping-particle":"","parse-names":false,"suffix":""},{"dropping-particle":"","family":"Lennon","given":"N","non-dropping-particle":"","parse-names":false,"suffix":""},{"dropping-particle":"","family":"Niiler","given":"T","non-dropping-particle":"","parse-names":false,"suffix":""},{"dropping-particle":"","family":"Hulbert","given":"R","non-dropping-particle":"","parse-names":false,"suffix":""},{"dropping-particle":"","family":"Miller","given":"F","non-dropping-particle":"","parse-names":false,"suffix":""}],"container-title":"The Bone &amp; Joint Journal","id":"ITEM-1","issue":"4","issued":{"date-parts":[["2018"]]},"page":"549-556","title":"Flexed-knee gait in children with cerebral palsy","type":"article-journal","volume":"100-B"},"uris":["http://www.mendeley.com/documents/?uuid=afa91dbc-3ba7-426e-ac58-29f20559bf95"]},{"id":"ITEM-2","itemData":{"author":[{"dropping-particle":"","family":"Dreher","given":"T","non-dropping-particle":"","parse-names":false,"suffix":""},{"dropping-particle":"","family":"Thomason","given":"P","non-dropping-particle":"","parse-names":false,"suffix":""},{"dropping-particle":"","family":"Švehlík","given":"M","non-dropping-particle":"","parse-names":false,"suffix":""},{"dropping-particle":"","family":"Döderlein","given":"L","non-dropping-particle":"","parse-names":false,"suffix":""},{"dropping-particle":"","family":"Wolf","given":"SI","non-dropping-particle":"","parse-names":false,"suffix":""},{"dropping-particle":"","family":"Putz","given":"C","non-dropping-particle":"","parse-names":false,"suffix":""},{"dropping-particle":"","family":"Uehlein","given":"O","non-dropping-particle":"","parse-names":false,"suffix":""},{"dropping-particle":"","family":"Chia","given":"K","non-dropping-particle":"","parse-names":false,"suffix":""},{"dropping-particle":"","family":"Steinwender","given":"G","non-dropping-particle":"","parse-names":false,"suffix":""},{"dropping-particle":"","family":"Sangeux","given":"M","non-dropping-particle":"","parse-names":false,"suffix":""},{"dropping-particle":"","family":"Graham","given":"HK","non-dropping-particle":"","parse-names":false,"suffix":""}],"container-title":"Developmental Medicine &amp; Child Neurology","id":"ITEM-2","issue":"1","issued":{"date-parts":[["2018"]]},"page":"88-93","title":"Long-term development of gait after multilevel surgery in children with cerebral palsy: a multicentre cohort study.","type":"article-journal","volume":"60"},"uris":["http://www.mendeley.com/documents/?uuid=f1901a0d-bc82-48f0-a7f5-c767fe764ae3"]}],"mendeley":{"formattedCitation":"&lt;sup&gt;10,13&lt;/sup&gt;","plainTextFormattedCitation":"10,13","previouslyFormattedCitation":"&lt;sup&gt;10,13&lt;/sup&gt;"},"properties":{"noteIndex":0},"schema":"https://github.com/citation-style-language/schema/raw/master/csl-citation.json"}</w:instrText>
      </w:r>
      <w:r w:rsidR="006E1D38" w:rsidRPr="00E44614">
        <w:fldChar w:fldCharType="separate"/>
      </w:r>
      <w:r w:rsidR="002822DF" w:rsidRPr="002822DF">
        <w:rPr>
          <w:noProof/>
          <w:vertAlign w:val="superscript"/>
        </w:rPr>
        <w:t>10,13</w:t>
      </w:r>
      <w:r w:rsidR="006E1D38" w:rsidRPr="00E44614">
        <w:fldChar w:fldCharType="end"/>
      </w:r>
      <w:r w:rsidR="006E1D38">
        <w:rPr>
          <w:lang w:val="en-US"/>
        </w:rPr>
        <w:t xml:space="preserve"> </w:t>
      </w:r>
      <w:r w:rsidR="00E44614">
        <w:rPr>
          <w:lang w:val="en-US"/>
        </w:rPr>
        <w:t xml:space="preserve">However, </w:t>
      </w:r>
      <w:r w:rsidR="00E44614">
        <w:t>t</w:t>
      </w:r>
      <w:r>
        <w:t xml:space="preserve">he impact of </w:t>
      </w:r>
      <w:r w:rsidR="00C073DB">
        <w:t>SE</w:t>
      </w:r>
      <w:r>
        <w:t>MLS on function</w:t>
      </w:r>
      <w:r w:rsidR="004325CE">
        <w:t>al mobility</w:t>
      </w:r>
      <w:r>
        <w:t xml:space="preserve"> and </w:t>
      </w:r>
      <w:r w:rsidR="00E44614">
        <w:t xml:space="preserve">quality </w:t>
      </w:r>
      <w:r w:rsidR="00E44614">
        <w:lastRenderedPageBreak/>
        <w:t>of life (</w:t>
      </w:r>
      <w:r>
        <w:t>QoL</w:t>
      </w:r>
      <w:r w:rsidR="00E44614">
        <w:t>)</w:t>
      </w:r>
      <w:r>
        <w:t xml:space="preserve"> is </w:t>
      </w:r>
      <w:r w:rsidR="00342C38">
        <w:t>less well</w:t>
      </w:r>
      <w:r>
        <w:t xml:space="preserve"> understood</w:t>
      </w:r>
      <w:r w:rsidR="00F2340D">
        <w:t xml:space="preserve"> as these domains have not been fully </w:t>
      </w:r>
      <w:r w:rsidR="009F0E7D">
        <w:t>investigated</w:t>
      </w:r>
      <w:r w:rsidR="002822DF">
        <w:t>.</w:t>
      </w:r>
      <w:r w:rsidR="006E1D38">
        <w:fldChar w:fldCharType="begin" w:fldLock="1"/>
      </w:r>
      <w:r w:rsidR="005C450A">
        <w:instrText>ADDIN CSL_CITATION {"citationItems":[{"id":"ITEM-1","itemData":{"DOI":"10.1111/j.1469-8749.2011.04143.x","ISBN":"1469-8749","ISSN":"00121622","PMID":"22111994","abstract":"AIM: To conduct a systematic review of single-event multilevel surgery (SEMLS) for children with cerebral palsy, with the aim of evaluating the quality of the evidence and developing recommendations for future research.\\n\\nMETHOD: The systematic review was conducted using standard search and extraction methods in Medline, EMBASE, CINAHL, and Cochrane electronic databases. For the purposes of this review, SEMLS was defined as two or more soft-tissue or bony surgical procedures at two or more anatomical levels during one operative procedure, requiring only one hospital admission and one period of rehabilitation. Studies were included if: (1) the primary focus was to examine the effect of SEMLS in children with cerebral palsy; (2) the results focused on multiple anatomic levels and reported findings of one or more World Health Organization International Classification of Functioning, Disability and Health (ICF) domains. Studies that focused on a single intervention or level, or on the utility of a specific outcome measure were excluded. Study quality was appraised with the Methodological Index for Non-Randomized Studies (MINORS) and the Oxford Centre for Evidence-Based Medicine scale. The review also examined the reporting of surgery, adverse events, and rehabilitation.\\n\\nRESULTS: Thirty-one studies fulfilled the criteria for inclusion, over the period 1985 to October 2010. The MINORS score for these studies varied from 4 to 19, with marked variation in the quality of reporting. Study quality has improved over recent years. Valid measures of gait and function have been introduced and several of the most recent studies have addressed multiple dimensions of the ICF. A statistical synthesis of the outcome data was not conducted, although a trend towards favourable outcomes in gait was evident. Caution is advised with interpretation owing to the variable study quality. Uncontrolled studies may have resulted in an overestimation of treatment efficacy.\\n\\nINTERPRETATION: The design and reporting of studies of SEMLS are improving with the development of multidisciplinary teamwork and frameworks such as the ICF. However, the evidence base is limited by the lack of randomized clinical trials, especially when compared with other surgical interventions such as selective dorsal rhizotomy.","author":[{"dropping-particle":"","family":"McGinley","given":"Jennifer L.","non-dropping-particle":"","parse-names":false,"suffix":""},{"dropping-particle":"","family":"Dobson","given":"Fiona","non-dropping-particle":"","parse-names":false,"suffix":""},{"dropping-particle":"","family":"Ganeshalingam","given":"Rekha","non-dropping-particle":"","parse-names":false,"suffix":""},{"dropping-particle":"","family":"Shore","given":"Benjamin J.","non-dropping-particle":"","parse-names":false,"suffix":""},{"dropping-particle":"","family":"Rutz","given":"Erich","non-dropping-particle":"","parse-names":false,"suffix":""},{"dropping-particle":"","family":"Graham","given":"H. Kerr","non-dropping-particle":"","parse-names":false,"suffix":""}],"container-title":"Developmental Medicine and Child Neurology","id":"ITEM-1","issue":"2","issued":{"date-parts":[["2012"]]},"page":"117-128","title":"Single-event multilevel surgery for children with cerebral palsy: A systematic review","type":"article","volume":"54"},"uris":["http://www.mendeley.com/documents/?uuid=8d3686e0-61aa-4b25-92c7-66c1d725b69c"]},{"id":"ITEM-2","itemData":{"DOI":"10.1111/dmcn.12431","ISBN":"1469-8749 (Electronic)\\r0012-1622 (Linking)","ISSN":"14698749","PMID":"24673603","abstract":"AIM: Lower limb surgery is often performed in ambulatory children with cerebral palsy (CP) to improve walking ability. This mapping review reports on outcome measures used in the published literature to assess surgical results, determine range and frequency of use, and map each measure to the International Classification of Functioning, Disability and Health.\\n\\nMETHOD: A mapped review of literature published between 1990 and 2011 was carried out to identify papers reporting the outcomes of lower limb orthopaedic surgery in ambulatory children with CP, aged 0 to 20 years.\\n\\nRESULTS: A total of 229 published papers met the inclusion criteria. Thirty-two outcome measures with known psychometric properties were reported in the 229 papers. Twenty measures assess impairments in body structure and function and were used in 91% of studies. Ten measures assess restrictions in activity and participation and were used in 9% of papers. Two measures assessed quality of life. Since 1997, 29% of papers have used the Gross Motor Function Classification System to describe participants.\\n\\nINTERPRETATION: The body of literature evaluating outcomes of lower limb orthopaedic surgery in CP is small but increasing. There is a need to develop a suite of outcome measures that better reflect outcomes across the International Classification of Functioning, Disability and Health, including activity and participation.","author":[{"dropping-particle":"","family":"Wilson","given":"Nichola C.","non-dropping-particle":"","parse-names":false,"suffix":""},{"dropping-particle":"","family":"Chong","given":"Jimmy","non-dropping-particle":"","parse-names":false,"suffix":""},{"dropping-particle":"","family":"Mackey","given":"Anna H.","non-dropping-particle":"","parse-names":false,"suffix":""},{"dropping-particle":"","family":"Stott","given":"Ngaire S.","non-dropping-particle":"","parse-names":false,"suffix":""}],"container-title":"Developmental Medicine and Child Neurology","id":"ITEM-2","issue":"9","issued":{"date-parts":[["2014"]]},"page":"808-814","title":"Reported outcomes of lower limb orthopaedic surgery in children and adolescents with cerebral palsy: A mapping review","type":"article","volume":"56"},"uris":["http://www.mendeley.com/documents/?uuid=d4f57d1f-ed01-4242-a173-7c0d2eaa4d41"]},{"id":"ITEM-3","itemData":{"DOI":"10.3109/09638288.2013.775359","ISBN":"1464-5165; 0963-8288","ISSN":"09638288","PMID":"23594053","abstract":"PURPOSE: The aim of this systematic review was to identify, appraise and synthesize the evidence describing gait decline in adults with cerebral palsy (CP). METHOD: Comprehensive searches were conducted in MEDLINE (1970-), EMBASE (1980-), CINAHL (1982-) and AMED (1985-) databases to June 2012. Two reviewers independently completed data extraction and analysis using a modified version of the Downs and Black quality tool. RESULTS: From the 485 papers identified, 16 met the inclusion criteria. Most studies used samples of convenience. The reported mean ages of the study groups varied from 22 to 42.6 years. Decline in gait function was measured variably with the period of decline undefined or from an unknown reference time during childhood. Results suggest that mobility decline occurs in 25% or more of adults with CP. Those at higher risk of gait decline are those with worse initial gait ability, bilateral rather than unilateral motor impairment, older age and higher levels of pain or fatigue. CONCLUSION: Many ambulant adults with CP experience mobility decline earlier than their nondisabled peers. More information regarding the natural history of mobility change over the lifespan in adults with CP augmented with self-efficacy qualitative data is needed to direct health advice and appropriate interventions for this group. IMPLICATIONS FOR REHABILITATION: The literature suggests 25% or more of ambulant adults with cerebral palsy experience gait decline. Higher risk of gait decline occurs in those who are older, less independent in gait, have bilateral motor impairment and higher levels of pain or fatigue. Use of standardized gait measurement tools augmented with self-efficacy measures will aid provision of health advice and interventions.","author":[{"dropping-particle":"","family":"Morgan","given":"P.","non-dropping-particle":"","parse-names":false,"suffix":""},{"dropping-particle":"","family":"McGinley","given":"J.","non-dropping-particle":"","parse-names":false,"suffix":""}],"container-title":"Disability and Rehabilitation","id":"ITEM-3","issued":{"date-parts":[["2014"]]},"page":"1-9","title":"Gait function and decline in adults with cerebral palsy: A systematic review","type":"article-journal","volume":"36"},"uris":["http://www.mendeley.com/documents/?uuid=4d40a4fd-8107-4762-8805-e12b7b4b0425"]}],"mendeley":{"formattedCitation":"&lt;sup&gt;8,14,15&lt;/sup&gt;","plainTextFormattedCitation":"8,14,15","previouslyFormattedCitation":"&lt;sup&gt;8,14,15&lt;/sup&gt;"},"properties":{"noteIndex":0},"schema":"https://github.com/citation-style-language/schema/raw/master/csl-citation.json"}</w:instrText>
      </w:r>
      <w:r w:rsidR="006E1D38">
        <w:fldChar w:fldCharType="separate"/>
      </w:r>
      <w:r w:rsidR="002822DF" w:rsidRPr="002822DF">
        <w:rPr>
          <w:noProof/>
          <w:vertAlign w:val="superscript"/>
        </w:rPr>
        <w:t>8,14,15</w:t>
      </w:r>
      <w:r w:rsidR="006E1D38">
        <w:fldChar w:fldCharType="end"/>
      </w:r>
      <w:r w:rsidR="009F0E7D">
        <w:t xml:space="preserve"> </w:t>
      </w:r>
      <w:r w:rsidR="005A47F9">
        <w:rPr>
          <w:lang w:val="en-US"/>
        </w:rPr>
        <w:t xml:space="preserve">The literature on function and QoL following </w:t>
      </w:r>
      <w:r w:rsidR="00C073DB">
        <w:rPr>
          <w:lang w:val="en-US"/>
        </w:rPr>
        <w:t>SE</w:t>
      </w:r>
      <w:r w:rsidR="005A47F9">
        <w:rPr>
          <w:lang w:val="en-US"/>
        </w:rPr>
        <w:t>MLS for children with CP is limited by small study samples</w:t>
      </w:r>
      <w:r w:rsidR="005A47F9">
        <w:rPr>
          <w:lang w:val="en-US"/>
        </w:rPr>
        <w:fldChar w:fldCharType="begin" w:fldLock="1"/>
      </w:r>
      <w:r w:rsidR="00820D4F">
        <w:rPr>
          <w:lang w:val="en-US"/>
        </w:rPr>
        <w:instrText>ADDIN CSL_CITATION {"citationItems":[{"id":"ITEM-1","itemData":{"DOI":"10.2106/JBJS.E.00993","ISBN":"0021-9355 (Print)","ISSN":"0021-9355","PMID":"17142416","abstract":"BACKGROUND: Severe crouch gait in patients with spastic diplegia causes excessive loading of the patellofemoral joint and may result in anterior knee pain, gait deterioration, and progressive loss of function. Multilevel orthopaedic surgery has been used to correct severe crouch gait, but no cohort studies or long-term results have been reported, to our knowledge.\\n\\nMETHODS: In order to be eligible for the present retrospective cohort study, a patient had to have a severe crouch gait, as defined by sagittal plane kinematic data, that had been treated with multilevel orthopaedic surgery as well as a complete clinical, radiographic, and instrumented gait analysis assessment. The surgical intervention consisted of lengthening of contracted muscle-tendon units and correction of osseous deformities, followed by the use of ground-reaction ankle-foot orthoses until stable biomechanical realignment of the lower limbs during gait was achieved. Outcome at one and five years after surgery was determined with use of selected sagittal plane kinematic and kinetic parameters and valid and reliable scales of functional mobility. Knee pain was recorded with use of a Likert scale, and all patients had radiographic examination of the knees.\\n\\nRESULTS: Ten subjects with severe crouch gait and a mean age of 12.0 years at the time of surgery were studied. After surgery, the patients walked in a more extended posture, with increased extension at the hip and knee and reduced dorsiflexion at the ankle. Pelvic tilt increased, and normalized walking speed was unaltered. Knee pain was diminished, and patellar fractures and avulsion injuries healed. Improvements in functional mobility were found, and, at the time of the five-year follow-up, fewer patients required the use of wheelchairs or crutches in the community than had been the case prior to intervention.\\n\\nCONCLUSIONS: Multilevel orthopaedic surgery for older children and adolescents with severe crouch gait is effective for relieving stress on the knee extensor mechanism, reducing knee pain, and improving function and independence.","author":[{"dropping-particle":"","family":"Rodda","given":"J M","non-dropping-particle":"","parse-names":false,"suffix":""},{"dropping-particle":"","family":"Graham","given":"H K","non-dropping-particle":"","parse-names":false,"suffix":""},{"dropping-particle":"","family":"Nattrass","given":"G R","non-dropping-particle":"","parse-names":false,"suffix":""},{"dropping-particle":"","family":"Galea","given":"M P","non-dropping-particle":"","parse-names":false,"suffix":""},{"dropping-particle":"","family":"Baker","given":"R","non-dropping-particle":"","parse-names":false,"suffix":""},{"dropping-particle":"","family":"Wolfe","given":"R","non-dropping-particle":"","parse-names":false,"suffix":""}],"container-title":"The Journal of bone and joint surgery. American volume","id":"ITEM-1","issue":"12","issued":{"date-parts":[["2006"]]},"page":"2653-64","title":"Correction of severe crouch gait in patients with spastic diplegia with use of multilevel orthopaedic surgery.","type":"article-journal","volume":"88"},"uris":["http://www.mendeley.com/documents/?uuid=4c3aea04-99d1-4d0f-b962-bf1ff847c20d"]},{"id":"ITEM-2","itemData":{"DOI":"10.1016/j.apmr.2003.05.009","ISBN":"0003-9993","ISSN":"00039993","PMID":"15031833","abstract":"Buckon CE, Thomas SS, Piatt JH Jr, Aiona MD, Sussman MD. Selective dorsal rhizotomy versus orthopedic surgery: a multidimensional assessment of outcome efficacy. Arch Phys Med Rehabil 2004;85:457-65. Objective To compare the efficacy of selective dorsal rhizotomy (SDR) and orthopedic surgery using multidimensional (National Center for Medical Rehabilitation Research disablement framework) outcome measures. Design Prospective outcome study. Setting Pediatric orthopedic hospital. Participants Twenty-five children with spastic diplegia. Eighteen participants (mean age, 71.3mo) chose SDR. Seven participants (mean age, 78.6mo) chose orthopedic surgery. Interventions Children were evaluated 2 days before surgical intervention and at 6 months, 1 year, and 2 years postsurgically. Main outcome measures The Gross Motor Performance Measure, the Gross Motor Function Measure, and the Pediatric Evaluation of Disability Inventory. Results The SDR group improved significantly in quality of movement attributes 6 months postsurgically; however, gross motor skills (standing; walking, running, and jumping) gains were seen 2 years postsurgically. The orthopedic group improved significantly in select quality of movement attributes 6 months postsurgically and in standing skills within the first postsurgical year. Self-care skills, mobility, and social function gains were seen earlier and with greater frequency in the SDR group. Conclusions Both surgical interventions demonstrated multidimensional benefits for ambulatory children with spastic diplegia. The results suggest that qualitative changes in movement, achieved by spasticity reduction, have a greater effect on the enhancement of functional skill proficiency, thus independence, than recognized. © 2004 by the American Congress of Rehabilitation Medicine and the American Academy of Physical Medicine and Rehabilitation.","author":[{"dropping-particle":"","family":"Buckon","given":"Cathleen E.","non-dropping-particle":"","parse-names":false,"suffix":""},{"dropping-particle":"","family":"Thomas","given":"Susan Sienko","non-dropping-particle":"","parse-names":false,"suffix":""},{"dropping-particle":"","family":"Piatt","given":"Joseph H.","non-dropping-particle":"","parse-names":false,"suffix":""},{"dropping-particle":"","family":"Aiona","given":"Michael D.","non-dropping-particle":"","parse-names":false,"suffix":""},{"dropping-particle":"","family":"Sussman","given":"Michael D.","non-dropping-particle":"","parse-names":false,"suffix":""}],"container-title":"Archives of Physical Medicine and Rehabilitation","id":"ITEM-2","issued":{"date-parts":[["2004"]]},"page":"457-465","title":"Selective dorsal rhizotomy versus orthopedic surgery: A multidimensional assessment of outcome efficacy","type":"article-journal","volume":"85"},"uris":["http://www.mendeley.com/documents/?uuid=683e34a3-9bbd-419d-b4d7-5d9bd2617f99"]},{"id":"ITEM-3","itemData":{"DOI":"10.1097/01241398-200405000-00009","ISBN":"0271-6798 (Print)\\r0271-6798","ISSN":"02716798","PMID":"15105724","abstract":"The purpose of this study was to compare the functional outcomes of traditional lower extremity orthopaedic surgery to more limited surgery augmented with functional electrical stimulation (FES) applied while walking. Seventeen ambulatory children with cerebral palsy participated in this prospective pretest-posttest control group study. The surgical group (nine subjects) underwent traditional orthopaedic procedures. The FES group (eight subjects) underwent placement of percutaneous intramuscular FES electrodes and limited orthopaedic surgical procedures. Postoperatively, they were provided with an FES home walking program. One year after intervention, all children (combined data) showed improvements in passive range of motion, gait spatiotemporal parameters, and gross motor function (P &lt; 0.05). No differences were seen between groups before or after intervention. The FES group underwent 4.5 fewer ablative procedures per child than the surgical group. These results suggest that FES in combination with more limited surgery may provide similar functional gains with fewer ablative procedures than traditional orthopaedic surgery","author":[{"dropping-particle":"","family":"Johnston","given":"Therese E.","non-dropping-particle":"","parse-names":false,"suffix":""},{"dropping-particle":"","family":"Finson","given":"Richard L.","non-dropping-particle":"","parse-names":false,"suffix":""},{"dropping-particle":"","family":"McCarthy","given":"James J.","non-dropping-particle":"","parse-names":false,"suffix":""},{"dropping-particle":"","family":"Smith","given":"Brian T.","non-dropping-particle":"","parse-names":false,"suffix":""},{"dropping-particle":"","family":"Betz","given":"Randal R.","non-dropping-particle":"","parse-names":false,"suffix":""},{"dropping-particle":"","family":"Mulcahey","given":"M. J.","non-dropping-particle":"","parse-names":false,"suffix":""}],"container-title":"Journal of Pediatric Orthopaedics","id":"ITEM-3","issued":{"date-parts":[["2004"]]},"page":"283-291","title":"Use of Functional Electrical Stimulation to Augment Traditional Orthopaedic Surgery in Children with Cerebral Palsy","type":"article-journal","volume":"24"},"uris":["http://www.mendeley.com/documents/?uuid=3d00279d-a454-4215-be43-48d6e04c9af5"]},{"id":"ITEM-4","itemData":{"DOI":"10.1016/j.gaitpost.2007.07.008","ISBN":"0966-6362 (Print)","ISSN":"09666362","PMID":"17855096","abstract":"Muscle strength changes following multi-level surgery in cerebral palsy and the impact of rehabilitation on functional recovery are largely unknown. The aim of this study was to quantify lower limb muscle strength changes in children with spastic diplegia after multi-level orthopaedic surgery and to compare the efficacy of progressive resistance strengthening (RS) versus active exercise (AE). Twenty children with spastic diplegia (mean age 12.5 years) participated in this prospective randomised controlled trial. Participants underwent multi-level orthopaedic surgery. Routine physiotherapy commenced immediately after surgery. At 6 months post-operatively, children were randomly assigned to the resistance strengthening RS (n = 11) or active exercise AE (n = 9) group and received intensive physiotherapy for 6 weeks. Gait, motor function and maximum isometric muscle strength in five lower limb muscle groups were measured pre-operatively and at 6 months (before and after intensive physiotherapy) and 12 months. As part of the study, we developed and validated a myometry protocol. Despite kinematic improvements, there was significant reduction of muscle strength (p &lt; 0.05) in all muscle groups at 6 months post-operatively. Following 6 weeks of intensive physiotherapy, both groups showed significant improvement in muscle strength, GMFM scores and gait parameters. Resistance training showed some advantages over active exercise. At 1 year after surgery, strength did not reach pre-operative values in some muscle groups but the benefit from physiotherapy was maintained. In conclusion, we quantified objectively the reduction in muscle strength 6 and 12 months following multi-level surgery. Furthermore, we demonstrated significant improvement in muscle strength, gait and function following post-operative strength training. © 2007 Elsevier B.V. All rights reserved.","author":[{"dropping-particle":"","family":"Seniorou","given":"Maria","non-dropping-particle":"","parse-names":false,"suffix":""},{"dropping-particle":"","family":"Thompson","given":"Nicky","non-dropping-particle":"","parse-names":false,"suffix":""},{"dropping-particle":"","family":"Harrington","given":"Marian","non-dropping-particle":"","parse-names":false,"suffix":""},{"dropping-particle":"","family":"Theologis","given":"Tim","non-dropping-particle":"","parse-names":false,"suffix":""}],"container-title":"Gait and Posture","id":"ITEM-4","issued":{"date-parts":[["2007"]]},"page":"475-481","title":"Recovery of muscle strength following multi-level orthopaedic surgery in diplegic cerebral palsy","type":"article-journal","volume":"26"},"uris":["http://www.mendeley.com/documents/?uuid=af768f65-9b81-4624-aa47-00f54f6ab197"]},{"id":"ITEM-5","itemData":{"DOI":"10.3109/09638280903180171","ISBN":"0963-8288 (Print) 0963-8288 (Linking)","ISSN":"09638288","PMID":"20136471","abstract":"PURPOSE: This study evaluated multilevel surgery and rehabilitation with functional measures and health related quality of life (HRQOL) of children and youth with cerebral palsy (CP). In addition this study evaluated parent's satisfaction with care. METHOD: A prospective single-subject study with AB design and 2-year follow-up, included 11 children between 8 and 18 years old with CP, Gross Motor Function Classification System I-III. Visual analyses were used to present physical function with Physical Cost Index (PCI). Descriptive statistics were used to present number of children with a clinically important change in Gross Motor Function Measure (GMFM), self-reported walking ability, and HRQOL with child health questionnaire (CHQ). RESULTS: PCI showed a trend of lower energy cost during gait in six children and GMFM was unchanged for 10 children and improved for one child. Walking ability was improved in 10 children. Gait distance increased in all 11. Both physical and psychosocial dimensions of CHQ improved in six of nine (two missing data). Expectations of outcomes were fulfilled in seven and partly fulfilled in four. Satisfaction with care was fulfilled in 10 of 11. CONCLUSION: Self-reported walking ability improved after multilevel surgery and intensive rehabilitation. This result was partly supported by lower energy cost and improved HRQOL. Expectations and satisfaction were fulfilled for the majority of children.","author":[{"dropping-particle":"","family":"Åkerstedt","given":"Anita","non-dropping-particle":"","parse-names":false,"suffix":""},{"dropping-particle":"","family":"Risto","given":"Olof","non-dropping-particle":"","parse-names":false,"suffix":""},{"dropping-particle":"","family":"Ödman","given":"Pia","non-dropping-particle":"","parse-names":false,"suffix":""},{"dropping-particle":"","family":"Öberg","given":"Birgitta","non-dropping-particle":"","parse-names":false,"suffix":""}],"container-title":"Disability and Rehabilitation","id":"ITEM-5","issued":{"date-parts":[["2010"]]},"page":"530-539","title":"Evaluation of single event multilevel surgery and rehabilitation in children and youth with cerebral palsy A 2-year follow-up study","type":"article-journal","volume":"32"},"uris":["http://www.mendeley.com/documents/?uuid=ff8d35ad-6ee8-4276-b3dd-dd22847bad9c"]},{"id":"ITEM-6","itemData":{"DOI":"10.1302/0301-620X.92B10.24307","ISBN":"0301-620X (Print)","ISSN":"0301-620X","PMID":"20884985","abstract":"This study compares the initial outcomes of minimally invasive techniques for single-event multi-level surgery with conventional single-event multi-level surgery. The minimally invasive techniques included derotation osteotomies using closed corticotomy and fixation with titanium elastic nails and percutaneous lengthening of muscles where possible. A prospective cohort study of two matched groups was undertaken. Ten children with diplegic cerebral palsy with a mean age of ten years six months (7.11 to 13.9) had multi-level minimally invasive surgery and were matched for ambulatory level and compared with ten children with a mean age of 11 years four months (7.9 to 14.4) who had conventional single-event multi-level surgery. Gait kinematics, the Gillette Gait Index, isometric muscle strength and gross motor function were assessed before and 12 months after operation. The minimally invasive group had significantly reduced operation time and blood loss with a significantly improved time to mobilisation. There were no complications intra-operatively or during hospitalisation in either group. There was significant improvement in gait kinematics and the Gillette Gait Index in both groups with no difference between them. There was a trend to improved muscle strength in the multi-level group. There was no significant difference in gross motor function between the groups. We consider that minimally invasive single-event multi-level surgery can be achieved safely and effectively with significant advantages over conventional techniques in children with diplegic cerebral palsy. (copyright)2010 British Editorial Society of Bone and Joint Surgery.","author":[{"dropping-particle":"","family":"Thompson","given":"N","non-dropping-particle":"","parse-names":false,"suffix":""},{"dropping-particle":"","family":"Stebbins","given":"J","non-dropping-particle":"","parse-names":false,"suffix":""},{"dropping-particle":"","family":"Seniorou","given":"M","non-dropping-particle":"","parse-names":false,"suffix":""},{"dropping-particle":"","family":"Wainwright","given":"A M","non-dropping-particle":"","parse-names":false,"suffix":""},{"dropping-particle":"","family":"Newham","given":"D J","non-dropping-particle":"","parse-names":false,"suffix":""},{"dropping-particle":"","family":"Theologis","given":"T N","non-dropping-particle":"","parse-names":false,"suffix":""}],"container-title":"Journal of Bone and Joint Surgery - Series B","id":"ITEM-6","issue":"10","issued":{"date-parts":[["2010"]]},"page":"1442-1448","title":"The use of minimally invasive techniques in multi-level surgery for children with cerebral palsy: Preliminary results","type":"article-journal","volume":"92"},"uris":["http://www.mendeley.com/documents/?uuid=5084bbde-0e44-4260-86cc-1cc36db0d9fc"]}],"mendeley":{"formattedCitation":"&lt;sup&gt;9,16–20&lt;/sup&gt;","plainTextFormattedCitation":"9,16–20","previouslyFormattedCitation":"&lt;sup&gt;9,16–20&lt;/sup&gt;"},"properties":{"noteIndex":0},"schema":"https://github.com/citation-style-language/schema/raw/master/csl-citation.json"}</w:instrText>
      </w:r>
      <w:r w:rsidR="005A47F9">
        <w:rPr>
          <w:lang w:val="en-US"/>
        </w:rPr>
        <w:fldChar w:fldCharType="separate"/>
      </w:r>
      <w:r w:rsidR="005C450A" w:rsidRPr="005C450A">
        <w:rPr>
          <w:noProof/>
          <w:vertAlign w:val="superscript"/>
          <w:lang w:val="en-US"/>
        </w:rPr>
        <w:t>9,16–20</w:t>
      </w:r>
      <w:r w:rsidR="005A47F9">
        <w:rPr>
          <w:lang w:val="en-US"/>
        </w:rPr>
        <w:fldChar w:fldCharType="end"/>
      </w:r>
      <w:r w:rsidR="005A47F9">
        <w:rPr>
          <w:lang w:val="en-US"/>
        </w:rPr>
        <w:t xml:space="preserve"> and short</w:t>
      </w:r>
      <w:r w:rsidR="00E075E5">
        <w:rPr>
          <w:lang w:val="en-US"/>
        </w:rPr>
        <w:t xml:space="preserve"> </w:t>
      </w:r>
      <w:r w:rsidR="005A47F9">
        <w:rPr>
          <w:lang w:val="en-US"/>
        </w:rPr>
        <w:t xml:space="preserve">term </w:t>
      </w:r>
      <w:r w:rsidR="005A47F9" w:rsidRPr="005E1D25">
        <w:rPr>
          <w:lang w:val="en-US"/>
        </w:rPr>
        <w:t>follow</w:t>
      </w:r>
      <w:r w:rsidR="005A47F9">
        <w:rPr>
          <w:lang w:val="en-US"/>
        </w:rPr>
        <w:t>-up.</w:t>
      </w:r>
      <w:r w:rsidR="005A47F9">
        <w:rPr>
          <w:lang w:val="en-US"/>
        </w:rPr>
        <w:fldChar w:fldCharType="begin" w:fldLock="1"/>
      </w:r>
      <w:r w:rsidR="00820D4F">
        <w:rPr>
          <w:lang w:val="en-US"/>
        </w:rPr>
        <w:instrText>ADDIN CSL_CITATION {"citationItems":[{"id":"ITEM-1","itemData":{"DOI":"10.1097/01241398-200405000-00009","ISBN":"0271-6798 (Print)\\r0271-6798","ISSN":"02716798","PMID":"15105724","abstract":"The purpose of this study was to compare the functional outcomes of traditional lower extremity orthopaedic surgery to more limited surgery augmented with functional electrical stimulation (FES) applied while walking. Seventeen ambulatory children with cerebral palsy participated in this prospective pretest-posttest control group study. The surgical group (nine subjects) underwent traditional orthopaedic procedures. The FES group (eight subjects) underwent placement of percutaneous intramuscular FES electrodes and limited orthopaedic surgical procedures. Postoperatively, they were provided with an FES home walking program. One year after intervention, all children (combined data) showed improvements in passive range of motion, gait spatiotemporal parameters, and gross motor function (P &lt; 0.05). No differences were seen between groups before or after intervention. The FES group underwent 4.5 fewer ablative procedures per child than the surgical group. These results suggest that FES in combination with more limited surgery may provide similar functional gains with fewer ablative procedures than traditional orthopaedic surgery","author":[{"dropping-particle":"","family":"Johnston","given":"Therese E.","non-dropping-particle":"","parse-names":false,"suffix":""},{"dropping-particle":"","family":"Finson","given":"Richard L.","non-dropping-particle":"","parse-names":false,"suffix":""},{"dropping-particle":"","family":"McCarthy","given":"James J.","non-dropping-particle":"","parse-names":false,"suffix":""},{"dropping-particle":"","family":"Smith","given":"Brian T.","non-dropping-particle":"","parse-names":false,"suffix":""},{"dropping-particle":"","family":"Betz","given":"Randal R.","non-dropping-particle":"","parse-names":false,"suffix":""},{"dropping-particle":"","family":"Mulcahey","given":"M. J.","non-dropping-particle":"","parse-names":false,"suffix":""}],"container-title":"Journal of Pediatric Orthopaedics","id":"ITEM-1","issued":{"date-parts":[["2004"]]},"page":"283-291","title":"Use of Functional Electrical Stimulation to Augment Traditional Orthopaedic Surgery in Children with Cerebral Palsy","type":"article-journal","volume":"24"},"uris":["http://www.mendeley.com/documents/?uuid=3d00279d-a454-4215-be43-48d6e04c9af5"]},{"id":"ITEM-2","itemData":{"DOI":"10.1097/01241398-200401000-00009","ISBN":"0271-6798 (Print)","ISSN":"02716798","PMID":"14676533","abstract":"A retrospective study was used to evaluate the outcome of treatment of 135 ambulatory children with cerebral palsy. Diplegic subjects were selected from the existing database at the Gillette Chil- dren’s Specialty Healthcare Motion Analysis Laboratory. All sub- jects had undergone gait analysis before and after intervention, which included orthopaedic surgery, selective dorsal rhizotomy, or both treatments. Outcome was based on gait pathology, gait efficiency, functional walking ability, and higher-level functional skills. Gait pa- thology was assessed using 16 clinically relevant kinematic param- eters. Gait efficiency was assessed with steady-state oxygen con- sumption. Walking ability and higher-level functional skills were based on patient report surveys. Improvements were seen in all out- come measures.Asignificant majority of subjects (79%) improved on a predominance of outcome measures; only7%of subjects worsened. Within the restrictions of this study design, the results indicate that surgical intervention, guided by preoperative gait analysis, is effec- tive and safe for children with cerebral palsy. Key","author":[{"dropping-particle":"","family":"Schwartz","given":"Michael H.","non-dropping-particle":"","parse-names":false,"suffix":""},{"dropping-particle":"","family":"Viehweger","given":"Elke","non-dropping-particle":"","parse-names":false,"suffix":""},{"dropping-particle":"","family":"Stout","given":"Jean","non-dropping-particle":"","parse-names":false,"suffix":""},{"dropping-particle":"","family":"Novacheck","given":"Tom F.","non-dropping-particle":"","parse-names":false,"suffix":""},{"dropping-particle":"","family":"Gage","given":"James R.","non-dropping-particle":"","parse-names":false,"suffix":""}],"container-title":"Journal of Pediatric Orthopaedics","id":"ITEM-2","issued":{"date-parts":[["2004"]]},"page":"45-53","title":"Comprehensive Treatment of Ambulatory Children with Cerebral Palsy: An Outcome Assessment","type":"article-journal","volume":"24"},"uris":["http://www.mendeley.com/documents/?uuid=f4f55865-5651-4546-a04e-a030498f57dd"]},{"id":"ITEM-3","itemData":{"DOI":"10.1097/BPO.0b013e3180dca147","ISBN":"0271-6798 (Print) 0271-6798 (Linking)","ISSN":"02716798","PMID":"17717466","abstract":"BACKGROUND: Studies evaluating multilevel surgery to treat spastic deformity and functional deficits in cerebral palsy (CP) usually focus on data from instrumented gait analysis and clinical examination without examining functional and health-related quality of life (HRQOL) outcomes. Recently, outcome measures for well-being in children with a variety of musculoskeletal disorders have also been validated specifically for CP. Therefore, this study aimed to investigate the impact of multilevel surgery on the function and HRQOL in a group of ambulatory children with CP. METHODS: In a multicenter prospective trial, 57 ambulatory children with CP, mean age 9.5 years, underwent multilevel soft tissue surgery to correct sagittal imbalance. Validated clinical outcome measures for HRQOL were administered preoperatively and postoperatively with an average follow-up time of 15.2 months. The functional and psychosocial components of the Pediatric Outcomes Data Collection Instrument (PODCI), Pediatric Quality of Life Questionnaire (PedsQL), and the Functional Assessment Questionnaire Walking Score were used. RESULTS: Significant improvements in outcome scores occurred postoperatively in the following: PedsQL parent-total (17.6%; P &lt; 0.001) and parent-physical sections (25.0%; P &lt; 0.001), the Functional Assessment Questionnaire Walking Score (15.3%; P &lt; 0.001), and the PODCI sections for transfers and basic mobility (15.8%; P &lt; 0.001), sports and physical function (23.9%; P = 0.012), and global (12.9%; P &lt; 0.001). Improvements also occurred in the PedsQL child-total (8.4%; P = 0.104) and child-physical sections (8.6%; P = 0.189), but these were not statistically significant. There were no significant changes in the PODCI parent-derived pain (-3.2%; P = 0.504) and happiness sections (1.9%; P = 0.645). CONCLUSIONS: Multilevel surgery in ambulatory patients with CP improves function and HRQOL. However, improved functional well-being does not imply improved psychosocial well-being, and patients and their families should be counseled accordingly.","author":[{"dropping-particle":"V.","family":"Cuomo","given":"Anna","non-dropping-particle":"","parse-names":false,"suffix":""},{"dropping-particle":"","family":"Gamradt","given":"Seth C.","non-dropping-particle":"","parse-names":false,"suffix":""},{"dropping-particle":"","family":"Kim","given":"Chang O.","non-dropping-particle":"","parse-names":false,"suffix":""},{"dropping-particle":"","family":"Pirpiris","given":"Marinis","non-dropping-particle":"","parse-names":false,"suffix":""},{"dropping-particle":"","family":"Gates","given":"Philip E.","non-dropping-particle":"","parse-names":false,"suffix":""},{"dropping-particle":"","family":"McCarthy","given":"James J.","non-dropping-particle":"","parse-names":false,"suffix":""},{"dropping-particle":"","family":"Otsuka","given":"Norman Y.","non-dropping-particle":"","parse-names":false,"suffix":""}],"container-title":"Journal of Pediatric Orthopaedics","id":"ITEM-3","issued":{"date-parts":[["2007"]]},"page":"653-657","title":"Health-related quality of life outcomes improve after multilevel surgery in ambulatory children with cerebral palsy","type":"article-journal","volume":"27"},"uris":["http://www.mendeley.com/documents/?uuid=ad058130-0187-4e1c-ae09-a0b1102645bc"]},{"id":"ITEM-4","itemData":{"DOI":"10.1016/j.gaitpost.2007.07.008","ISBN":"0966-6362 (Print)","ISSN":"09666362","PMID":"17855096","abstract":"Muscle strength changes following multi-level surgery in cerebral palsy and the impact of rehabilitation on functional recovery are largely unknown. The aim of this study was to quantify lower limb muscle strength changes in children with spastic diplegia after multi-level orthopaedic surgery and to compare the efficacy of progressive resistance strengthening (RS) versus active exercise (AE). Twenty children with spastic diplegia (mean age 12.5 years) participated in this prospective randomised controlled trial. Participants underwent multi-level orthopaedic surgery. Routine physiotherapy commenced immediately after surgery. At 6 months post-operatively, children were randomly assigned to the resistance strengthening RS (n = 11) or active exercise AE (n = 9) group and received intensive physiotherapy for 6 weeks. Gait, motor function and maximum isometric muscle strength in five lower limb muscle groups were measured pre-operatively and at 6 months (before and after intensive physiotherapy) and 12 months. As part of the study, we developed and validated a myometry protocol. Despite kinematic improvements, there was significant reduction of muscle strength (p &lt; 0.05) in all muscle groups at 6 months post-operatively. Following 6 weeks of intensive physiotherapy, both groups showed significant improvement in muscle strength, GMFM scores and gait parameters. Resistance training showed some advantages over active exercise. At 1 year after surgery, strength did not reach pre-operative values in some muscle groups but the benefit from physiotherapy was maintained. In conclusion, we quantified objectively the reduction in muscle strength 6 and 12 months following multi-level surgery. Furthermore, we demonstrated significant improvement in muscle strength, gait and function following post-operative strength training. © 2007 Elsevier B.V. All rights reserved.","author":[{"dropping-particle":"","family":"Seniorou","given":"Maria","non-dropping-particle":"","parse-names":false,"suffix":""},{"dropping-particle":"","family":"Thompson","given":"Nicky","non-dropping-particle":"","parse-names":false,"suffix":""},{"dropping-particle":"","family":"Harrington","given":"Marian","non-dropping-particle":"","parse-names":false,"suffix":""},{"dropping-particle":"","family":"Theologis","given":"Tim","non-dropping-particle":"","parse-names":false,"suffix":""}],"container-title":"Gait and Posture","id":"ITEM-4","issued":{"date-parts":[["2007"]]},"page":"475-481","title":"Recovery of muscle strength following multi-level orthopaedic surgery in diplegic cerebral palsy","type":"article-journal","volume":"26"},"uris":["http://www.mendeley.com/documents/?uuid=af768f65-9b81-4624-aa47-00f54f6ab197"]},{"id":"ITEM-5","itemData":{"DOI":"10.1097/BPO.0b013e3181c11c0c","ISBN":"1539-2570 (Electronic) 0271-6798 (Linking)","ISSN":"1539-2570","PMID":"19934707","abstract":"BACKGROUND: Lower-extremity musculotendinous surgery is standard treatment for ambulatory children with deformities such as joint contractures and bony torsions resulting from cerebral palsy (CP). However, evidence of efficacy is limited to retrospective, uncontrolled studies with small sample sizes focusing on gait variables and clinical examination measures. The aim of this study was to prospectively examine whether lower-extremity musculotendinous surgery in ambulatory children with CP improves impairments and function measured by gait and clinical outcome tools beyond changes found in a concurrent matched control group.\\n\\nMETHODS: Seventy-five children with spastic CP (Gross Motor Function Classification System levels I to III, age 4 to 18 y) that underwent surgery to improve gait were individually matched on the basis of sex, Gross Motor Function Classification System level, and CP subtype to a nonsurgical cohort, minimizing differences in age and Gross Motor Function Measure Dimension E. At baseline and at least 12 months after baseline or surgery, participants completed gait analysis and Gross Motor Function Measure, and parents completed outcome questionnaires. Mean changes at follow-up were compared using analysis of covariance adjusted for baseline differences.\\n\\nRESULTS: Surgery ranged from single-level soft tissue release to multilevel bony and/or soft tissue procedures. At follow-up, after correcting for baseline differences, Gillette Gait Index, Pediatric Outcomes Data Collection Instrument Expectations, and Pediatric Quality of Life Inventory (PedsQL) Physical Functioning improved significantly for the surgical group compared with the nonsurgical group, which showed minimal change.\\n\\nCONCLUSIONS: On the basis of a matched concurrent data set, there was significant improvement in function after 1 year for a surgical group compared with a nonsurgical group as measured by the Gillette Gait Index, with few significant changes noted in outcome measures. Changes over 1 year are minimal in the nonsurgical group, supporting the possibility of ethically performing a randomized controlled trial using nonsurgical controls.\\n\\nLEVEL OF EVIDENCE: Therapeutic level 2. Prospective comparative study.","author":[{"dropping-particle":"","family":"Gorton","given":"George Edwin","non-dropping-particle":"","parse-names":false,"suffix":""},{"dropping-particle":"","family":"Abel","given":"Mark F","non-dropping-particle":"","parse-names":false,"suffix":""},{"dropping-particle":"","family":"Oeffinger","given":"Donna J","non-dropping-particle":"","parse-names":false,"suffix":""},{"dropping-particle":"","family":"Bagley","given":"Anita","non-dropping-particle":"","parse-names":false,"suffix":""},{"dropping-particle":"","family":"Rogers","given":"Sarah P","non-dropping-particle":"","parse-names":false,"suffix":""},{"dropping-particle":"","family":"Damiano","given":"Diane","non-dropping-particle":"","parse-names":false,"suffix":""},{"dropping-particle":"","family":"Romness","given":"Mark","non-dropping-particle":"","parse-names":false,"suffix":""},{"dropping-particle":"","family":"Tylkowski","given":"Chester","non-dropping-particle":"","parse-names":false,"suffix":""}],"container-title":"Journal of pediatric orthopedics","id":"ITEM-5","issue":"8","issued":{"date-parts":[["2009"]]},"page":"903-9","title":"A prospective cohort study of the effects of lower extremity orthopaedic surgery on outcome measures in ambulatory children with cerebral palsy.","type":"article-journal","volume":"29"},"uris":["http://www.mendeley.com/documents/?uuid=bdb7e1d0-8d24-4e16-aa99-a43f049ed42e"]},{"id":"ITEM-6","itemData":{"DOI":"10.4103/0019-5413.43395","ISBN":"0019-5413 (Print) 0019-5413","ISSN":"0019-5413","PMID":"19753234","abstract":"BACKGROUND: To assess the effect of single-stage multilevel soft-tissue surgery (Single Event Multiple Level Resections, SEMLR) on deformities and locomotion in patients with cerebral palsy (CP) with static contracture(s) in lower limbs. PATIENTS AND METHODS: Study included 34 patients (M:F, 23:11) with mean age of 9.53 +/- 3.92 years (4-16 years). Among them 22 had diplegia and four each had quadriplegia and right and left hemiplegia. Fourteen patients (41.2%) had their intelligence quotient (IQ) in the normal range (IQ &gt;/= 80), while others had mental retardation (MR) of varying severity: borderline MR (IQ = 70-79) in 12, mild MR (IQ = 50-69) in 5, and moderate MR (IQ = 35-49) in patients 3. All patients underwent surgery (total number of procedures 153, average 4.5 procedures/patient) over a period of 30 months (April 2005 to September 2007). Improvement in functional abilities and locomotion was assessed using Gross Motor Functional Classification Scale (GMFCS) scores and by physical examination. RESULTS: Significant improvement in function was observed (P = 0.000) after surgery when comparing the preoperative and postoperative GMFCS scores. All patients were maintaining ambulation at a mean follow-up duration of 13.12 +/- 6.07 months (3-24 months), with five patients using knee-ankle-foot orthoses (KAFO), 22 using ankle-foot orthoses (AFO), and six patients using knee gaiters. Sixteen patients were using walker, and two were using crutches as assistive devices. CONCLUSION: This study suggests that CP patients with good trunk control and static contractures at multiple joints in the lower limbs can be made ambulant with single-stage multilevel soft-tissue surgery. It has to be a team effort of the surgeon and the rehabilitation team in the postoperative period for the attainment of satisfactory goal.","author":[{"dropping-particle":"","family":"Gupta","given":"Anupam","non-dropping-particle":"","parse-names":false,"suffix":""},{"dropping-particle":"","family":"Srivastava","given":"Abhishek","non-dropping-particle":"","parse-names":false,"suffix":""},{"dropping-particle":"","family":"Taly","given":"ArunB","non-dropping-particle":"","parse-names":false,"suffix":""},{"dropping-particle":"","family":"Murali","given":"Thyloth","non-dropping-particle":"","parse-names":false,"suffix":""}],"container-title":"Indian Journal of Orthopaedics","id":"ITEM-6","issued":{"date-parts":[["2008"]]},"page":"448-453","title":"Single-stage multilevel soft-tissue surgery in the lower limbs with spastic cerebral palsy: Experience from a rehabilitation unit","type":"article-journal","volume":"42"},"uris":["http://www.mendeley.com/documents/?uuid=1cc22d4f-2fa1-479d-98b3-fe80d6d13b61"]},{"id":"ITEM-7","itemData":{"DOI":"10.1302/0301-620X.92B10.24307","ISBN":"0301-620X (Print)","ISSN":"0301-620X","PMID":"20884985","abstract":"This study compares the initial outcomes of minimally invasive techniques for single-event multi-level surgery with conventional single-event multi-level surgery. The minimally invasive techniques included derotation osteotomies using closed corticotomy and fixation with titanium elastic nails and percutaneous lengthening of muscles where possible. A prospective cohort study of two matched groups was undertaken. Ten children with diplegic cerebral palsy with a mean age of ten years six months (7.11 to 13.9) had multi-level minimally invasive surgery and were matched for ambulatory level and compared with ten children with a mean age of 11 years four months (7.9 to 14.4) who had conventional single-event multi-level surgery. Gait kinematics, the Gillette Gait Index, isometric muscle strength and gross motor function were assessed before and 12 months after operation. The minimally invasive group had significantly reduced operation time and blood loss with a significantly improved time to mobilisation. There were no complications intra-operatively or during hospitalisation in either group. There was significant improvement in gait kinematics and the Gillette Gait Index in both groups with no difference between them. There was a trend to improved muscle strength in the multi-level group. There was no significant difference in gross motor function between the groups. We consider that minimally invasive single-event multi-level surgery can be achieved safely and effectively with significant advantages over conventional techniques in children with diplegic cerebral palsy. (copyright)2010 British Editorial Society of Bone and Joint Surgery.","author":[{"dropping-particle":"","family":"Thompson","given":"N","non-dropping-particle":"","parse-names":false,"suffix":""},{"dropping-particle":"","family":"Stebbins","given":"J","non-dropping-particle":"","parse-names":false,"suffix":""},{"dropping-particle":"","family":"Seniorou","given":"M","non-dropping-particle":"","parse-names":false,"suffix":""},{"dropping-particle":"","family":"Wainwright","given":"A M","non-dropping-particle":"","parse-names":false,"suffix":""},{"dropping-particle":"","family":"Newham","given":"D J","non-dropping-particle":"","parse-names":false,"suffix":""},{"dropping-particle":"","family":"Theologis","given":"T N","non-dropping-particle":"","parse-names":false,"suffix":""}],"container-title":"Journal of Bone and Joint Surgery - Series B","id":"ITEM-7","issue":"10","issued":{"date-parts":[["2010"]]},"page":"1442-1448","title":"The use of minimally invasive techniques in multi-level surgery for children with cerebral palsy: Preliminary results","type":"article-journal","volume":"92"},"uris":["http://www.mendeley.com/documents/?uuid=5084bbde-0e44-4260-86cc-1cc36db0d9fc"]}],"mendeley":{"formattedCitation":"&lt;sup&gt;12,17,18,20–23&lt;/sup&gt;","plainTextFormattedCitation":"12,17,18,20–23","previouslyFormattedCitation":"&lt;sup&gt;12,17,18,20–23&lt;/sup&gt;"},"properties":{"noteIndex":0},"schema":"https://github.com/citation-style-language/schema/raw/master/csl-citation.json"}</w:instrText>
      </w:r>
      <w:r w:rsidR="005A47F9">
        <w:rPr>
          <w:lang w:val="en-US"/>
        </w:rPr>
        <w:fldChar w:fldCharType="separate"/>
      </w:r>
      <w:r w:rsidR="005C450A" w:rsidRPr="005C450A">
        <w:rPr>
          <w:noProof/>
          <w:vertAlign w:val="superscript"/>
          <w:lang w:val="en-US"/>
        </w:rPr>
        <w:t>12,17,18,20–23</w:t>
      </w:r>
      <w:r w:rsidR="005A47F9">
        <w:rPr>
          <w:lang w:val="en-US"/>
        </w:rPr>
        <w:fldChar w:fldCharType="end"/>
      </w:r>
      <w:r w:rsidR="005A47F9">
        <w:rPr>
          <w:lang w:val="en-US"/>
        </w:rPr>
        <w:t xml:space="preserve"> </w:t>
      </w:r>
      <w:r w:rsidR="00454BC8">
        <w:rPr>
          <w:lang w:val="en-US"/>
        </w:rPr>
        <w:t>Previous studies have reported stability of the Gross Motor Function Classification System (GMFCS) in patients with CP over time,</w:t>
      </w:r>
      <w:r w:rsidR="000C506C">
        <w:rPr>
          <w:lang w:val="en-US"/>
        </w:rPr>
        <w:fldChar w:fldCharType="begin" w:fldLock="1"/>
      </w:r>
      <w:r w:rsidR="00084369">
        <w:rPr>
          <w:lang w:val="en-US"/>
        </w:rPr>
        <w:instrText>ADDIN CSL_CITATION {"citationItems":[{"id":"ITEM-1","itemData":{"DOI":"10.1017/S0012162206000934","ISSN":"00121622","abstract":"The aim of this study was to assess the stability of the Gross Motor Function Classification System (GMFCS) by examining whether children with cerebral palsy (CP) remain in the same level over time. Participants were 610 children with CP (342 males, 268 females; mean age 6y 9mo [SD 2y 10mo]), range 16mo-13y). Children were assessed 2 to 7 times (mean 4.3) at 6-month (children &lt;6y old) or 12-month(children &gt;6y old) intervals. Seventy-three per cent of children remained in the same level for all ratings. The weighted kappa coefficient between the first and last ratings was 0.84 for children less than 6 years old and 0.89 for children at least 6 years old, indicating excellent chance-corrected agreement. Children initially classified in Levels I and V were least likely to be reclassified. There was a tendency for children younger than 6 years who were reclassified to be done so to a lower level of ability. The results provide evidence of stability of the GMFCS.","author":[{"dropping-particle":"","family":"Palisano","given":"Robert J.","non-dropping-particle":"","parse-names":false,"suffix":""},{"dropping-particle":"","family":"Cameron","given":"David","non-dropping-particle":"","parse-names":false,"suffix":""},{"dropping-particle":"","family":"Rosenbaum","given":"Peter L.","non-dropping-particle":"","parse-names":false,"suffix":""},{"dropping-particle":"","family":"Walter","given":"Stephen D.","non-dropping-particle":"","parse-names":false,"suffix":""},{"dropping-particle":"","family":"Russell","given":"Dianne","non-dropping-particle":"","parse-names":false,"suffix":""}],"container-title":"Developmental Medicine and Child Neurology","id":"ITEM-1","issued":{"date-parts":[["2006"]]},"title":"Stability of the Gross Motor Function Classification System","type":"article-journal"},"uris":["http://www.mendeley.com/documents/?uuid=0444aad1-d16c-4806-94fc-e60718d310ef"]},{"id":"ITEM-2","itemData":{"DOI":"10.1111/j.1469-8749.2007.00265.x","ISSN":"00121622","abstract":"To determine the stability of Gross Motor Function Classification System (GMFCS) levels between approximately 12 years of age and adulthood (i.e. &gt; 16y) using a matched chart review. Adult health records from the Ottawa Rehabilitation Centre were matched with childhood health records from the Ottawa Children's Treatment Centre (OCTC). Health records were available for 103 adults (52 males, 51 females) with cerebral palsy (CP; age range 17-38y; mean age 22y [SD 4y]) who had also been seen at the OCTC at a mean age of 12 years (SD 1y). GMFCS levels as adults were: Level I, n=10; Level II, n=24; Level III, n=21; Level IV, n=30; and Level V, n=18. Adult participants were classified using the GMFCS at the time they were last seen by a rehabilitation specialist, sometime between June 2002 and June 2005. Corresponding paediatric charts were reviewed and classified by two independent raters blinded to the adult GMFCS levels. GMFCS levels around age 12 were: Level I, n=20; Level II, n=13; Level III, n=22; Level IV, n=35; and Level V, n=13. Interrater reliability for childhood health records was determined with a quadratic weighted kappa and was 0.978. Stability of GMFCS levels was also assessed using the quadratic weighted kappa and was 0.895. The positive predictive value of the GMFCS at 12 years of age to predict walking without mobility aids by adulthood is 0.88. If the child is a wheelchair user at around age 12 years, the positive predictive value is 0.96 that the individual will still be a wheelchair user as an adult. This study supports previous findings that interrater reliability when using the GMFCS is very high. It also shows that the GMFCS level observed around the age of 12 years is highly predictive of adult motor function. This provides important information for individuals with CP, their families, and care providers as they plan for future care needs and rehabilitation intervention. © 2007 Blackwell Publishing Ltd.","author":[{"dropping-particle":"","family":"McCormick","given":"Anna","non-dropping-particle":"","parse-names":false,"suffix":""},{"dropping-particle":"","family":"Brien","given":"Marie","non-dropping-particle":"","parse-names":false,"suffix":""},{"dropping-particle":"","family":"Plourde","given":"Joelle","non-dropping-particle":"","parse-names":false,"suffix":""},{"dropping-particle":"","family":"Wood","given":"Ellen","non-dropping-particle":"","parse-names":false,"suffix":""},{"dropping-particle":"","family":"Rosenbaum","given":"Peter","non-dropping-particle":"","parse-names":false,"suffix":""},{"dropping-particle":"","family":"McLean","given":"Jennifer","non-dropping-particle":"","parse-names":false,"suffix":""}],"container-title":"Developmental Medicine and Child Neurology","id":"ITEM-2","issued":{"date-parts":[["2007"]]},"title":"Stability of the Gross Motor Function Classification System in adults with cerebral palsy","type":"article-journal"},"uris":["http://www.mendeley.com/documents/?uuid=379d78a2-1602-4b1d-a325-778d7697b63f"]},{"id":"ITEM-3","itemData":{"DOI":"10.1111/dmcn.13903","ISSN":"14698749","abstract":"Aim: To determine the stability of the Gross Motor Function Classification System (GMFCS), Manual Ability Classification System (MACS), and Communication Function Classification System (CFCS) over 1-year and 2-year intervals using a process for consensus classification between parents and therapists. Method: Participants were 664 children with cerebral palsy (CP), 18 months to 12 years of age, one of their parents, and 90 therapists. Consensus between parents and therapists on level of function was ≥92% for the GMFCS, MACS, and CFCS. A linearly weighted kappa coefficient of ≥0.75 was the criterion for stability. Results: Kappa coefficients varied from 0.76 to 0.88 for the GMFCS, 0.59 to 0.73 for the MACS, and 0.57 to 0.77 for the CFCS. For children younger than 4 years of age, level of function did not change for 58.2% on the GMFCS, 30.3% on the MACS, and 39.3% on the CFCS. For children 4 years of age or older, level of function did not change for 72.3% on the GMFCS, 49.1% on the MACS, and 55% on the CFCS. Interpretation: The findings support repeated classification of children over time. The kappa coefficients for the GMFCS are attributed to descriptions of levels for each age band. Consensus classification facilitates discussion between parents and professionals that has implications for shared decision-making. What this paper adds: The findings support repeated classification of children over time. Stability was higher for the Gross Motor Function Classification System than the Manual Ability Classification System and Communication Function Classification System. The function of younger children was more likely to be reclassified. Percentage agreement between parents and therapists using consensus classification varied from 92% to 97%. The intraclass correlation coefficient overestimated stability compared with the weighted kappa coefficient.","author":[{"dropping-particle":"","family":"Palisano","given":"Robert J.","non-dropping-particle":"","parse-names":false,"suffix":""},{"dropping-particle":"","family":"Avery","given":"Lisa","non-dropping-particle":"","parse-names":false,"suffix":""},{"dropping-particle":"","family":"Gorter","given":"Jan Willem","non-dropping-particle":"","parse-names":false,"suffix":""},{"dropping-particle":"","family":"Galuppi","given":"Barbara","non-dropping-particle":"","parse-names":false,"suffix":""},{"dropping-particle":"","family":"McCoy","given":"Sarah Westcott","non-dropping-particle":"","parse-names":false,"suffix":""}],"container-title":"Developmental Medicine and Child Neurology","id":"ITEM-3","issued":{"date-parts":[["2018"]]},"title":"Stability of the Gross Motor Function Classification System, Manual Ability Classification System, and Communication Function Classification System","type":"article-journal"},"uris":["http://www.mendeley.com/documents/?uuid=a68e718f-d47e-4aec-95b9-bb67c3a6259b"]}],"mendeley":{"formattedCitation":"&lt;sup&gt;24–26&lt;/sup&gt;","plainTextFormattedCitation":"24–26","previouslyFormattedCitation":"&lt;sup&gt;24–26&lt;/sup&gt;"},"properties":{"noteIndex":0},"schema":"https://github.com/citation-style-language/schema/raw/master/csl-citation.json"}</w:instrText>
      </w:r>
      <w:r w:rsidR="000C506C">
        <w:rPr>
          <w:lang w:val="en-US"/>
        </w:rPr>
        <w:fldChar w:fldCharType="separate"/>
      </w:r>
      <w:r w:rsidR="000C506C" w:rsidRPr="000C506C">
        <w:rPr>
          <w:noProof/>
          <w:vertAlign w:val="superscript"/>
          <w:lang w:val="en-US"/>
        </w:rPr>
        <w:t>24–26</w:t>
      </w:r>
      <w:r w:rsidR="000C506C">
        <w:rPr>
          <w:lang w:val="en-US"/>
        </w:rPr>
        <w:fldChar w:fldCharType="end"/>
      </w:r>
      <w:r w:rsidR="00454BC8">
        <w:rPr>
          <w:lang w:val="en-US"/>
        </w:rPr>
        <w:t xml:space="preserve"> including after SEMLS,</w:t>
      </w:r>
      <w:r w:rsidR="000C506C">
        <w:rPr>
          <w:lang w:val="en-US"/>
        </w:rPr>
        <w:fldChar w:fldCharType="begin" w:fldLock="1"/>
      </w:r>
      <w:r w:rsidR="000C506C">
        <w:rPr>
          <w:lang w:val="en-US"/>
        </w:rPr>
        <w:instrText>ADDIN CSL_CITATION {"citationItems":[{"id":"ITEM-1","itemData":{"DOI":"10.1111/dmcn.12011","ISSN":"00121622","abstract":"Aim There are conflicting reports about the stability of the Gross Motor Function Classification System (GMFCS) in children with cerebral palsy (CP) after orthopaedic surgery. We studied the stability of the GMFCS in children with bilateral spastic CP after single-event multilevel surgery, using the Gait Profile Score (GPS) as the primary outcome measure. Method This was a retrospective cohort study of 107 children (46 females, 61 males) with bilateral spastic CP, classified as GMFCS level II or III, who underwent surgery at a single tertiary institution between 1997 and 2008. The mean age at surgery was 10years 7months (SD 2y 8mo). The primary outcome measure was the GPS. Changes in GMFCS level were studied at multiple time points before and after intervention. Results Gait dysfunction was partially corrected, with a mean improvement of 28% in the GPS. The GMFCS remained stable and unchanged in 95% of children and improved by one level in 5% of children. The improvement in GPS was three times the minimal clinically important difference. The mean age at final postoperative GPS assessment was 11years 10months (SD 2y 10mo) and at final GMFCS assessment was 15years 7months (SD 3y 9mo). Interpretation Stability of the GMFCS was confirmed in the majority of children with bilateral spastic CP after single-event multilevel surgery, despite statistically and clinically significant improvements in gait dysfunction and functional mobility. This information is important in realistic goal-setting and in counselling families. © The Authors. Developmental Medicine &amp; Child Neurology © 2012 Mac Keith Press.","author":[{"dropping-particle":"","family":"Rutz","given":"Erich","non-dropping-particle":"","parse-names":false,"suffix":""},{"dropping-particle":"","family":"Tirosh","given":"Oren","non-dropping-particle":"","parse-names":false,"suffix":""},{"dropping-particle":"","family":"Thomason","given":"Pam","non-dropping-particle":"","parse-names":false,"suffix":""},{"dropping-particle":"","family":"Barg","given":"Alexej","non-dropping-particle":"","parse-names":false,"suffix":""},{"dropping-particle":"","family":"Graham","given":"H. Kerr","non-dropping-particle":"","parse-names":false,"suffix":""}],"container-title":"Developmental Medicine and Child Neurology","id":"ITEM-1","issued":{"date-parts":[["2012"]]},"title":"Stability of the Gross Motor Function Classification System after single-event multilevel surgery in children with cerebral palsy","type":"article-journal"},"uris":["http://www.mendeley.com/documents/?uuid=c7b14d46-fcd6-4cce-a730-9efbf64c1e51"]}],"mendeley":{"formattedCitation":"&lt;sup&gt;27&lt;/sup&gt;","plainTextFormattedCitation":"27","previouslyFormattedCitation":"&lt;sup&gt;27&lt;/sup&gt;"},"properties":{"noteIndex":0},"schema":"https://github.com/citation-style-language/schema/raw/master/csl-citation.json"}</w:instrText>
      </w:r>
      <w:r w:rsidR="000C506C">
        <w:rPr>
          <w:lang w:val="en-US"/>
        </w:rPr>
        <w:fldChar w:fldCharType="separate"/>
      </w:r>
      <w:r w:rsidR="000C506C" w:rsidRPr="000C506C">
        <w:rPr>
          <w:noProof/>
          <w:vertAlign w:val="superscript"/>
          <w:lang w:val="en-US"/>
        </w:rPr>
        <w:t>27</w:t>
      </w:r>
      <w:r w:rsidR="000C506C">
        <w:rPr>
          <w:lang w:val="en-US"/>
        </w:rPr>
        <w:fldChar w:fldCharType="end"/>
      </w:r>
      <w:r w:rsidR="00454BC8">
        <w:rPr>
          <w:lang w:val="en-US"/>
        </w:rPr>
        <w:t xml:space="preserve"> and the GMFCS is suggested as an ideal classification tool. </w:t>
      </w:r>
      <w:r w:rsidR="004325CE">
        <w:rPr>
          <w:lang w:val="en-US"/>
        </w:rPr>
        <w:t xml:space="preserve">The primary aim of this study </w:t>
      </w:r>
      <w:r w:rsidR="00C13D77">
        <w:rPr>
          <w:lang w:val="en-US"/>
        </w:rPr>
        <w:t>was</w:t>
      </w:r>
      <w:r w:rsidR="004325CE">
        <w:rPr>
          <w:lang w:val="en-US"/>
        </w:rPr>
        <w:t xml:space="preserve"> to report the functional mobility of patients with diplegic CP at long term follow-up after SEMLS</w:t>
      </w:r>
      <w:r w:rsidR="000E65F1">
        <w:rPr>
          <w:lang w:val="en-US"/>
        </w:rPr>
        <w:t xml:space="preserve"> </w:t>
      </w:r>
      <w:r w:rsidR="00C13D77">
        <w:rPr>
          <w:lang w:val="en-US"/>
        </w:rPr>
        <w:t>with respect to</w:t>
      </w:r>
      <w:r w:rsidR="000E65F1">
        <w:rPr>
          <w:lang w:val="en-US"/>
        </w:rPr>
        <w:t xml:space="preserve"> their pre-operative Gross Motor Function Classification System (GMFCS) grade</w:t>
      </w:r>
      <w:r w:rsidR="004325CE">
        <w:rPr>
          <w:lang w:val="en-US"/>
        </w:rPr>
        <w:t xml:space="preserve">. </w:t>
      </w:r>
      <w:r w:rsidR="00435530">
        <w:rPr>
          <w:lang w:val="en-US"/>
        </w:rPr>
        <w:t>We</w:t>
      </w:r>
      <w:r w:rsidR="004325CE">
        <w:rPr>
          <w:lang w:val="en-US"/>
        </w:rPr>
        <w:t xml:space="preserve"> hypothesize that patients </w:t>
      </w:r>
      <w:r w:rsidR="00C13D77">
        <w:rPr>
          <w:lang w:val="en-US"/>
        </w:rPr>
        <w:t>would</w:t>
      </w:r>
      <w:r w:rsidR="004325CE">
        <w:rPr>
          <w:lang w:val="en-US"/>
        </w:rPr>
        <w:t xml:space="preserve"> maintain functional mobility at long term follow-up relative to their pre-operative mobility status. The secondary aim </w:t>
      </w:r>
      <w:r w:rsidR="00C13D77">
        <w:rPr>
          <w:lang w:val="en-US"/>
        </w:rPr>
        <w:t>was</w:t>
      </w:r>
      <w:r w:rsidR="004325CE">
        <w:rPr>
          <w:lang w:val="en-US"/>
        </w:rPr>
        <w:t xml:space="preserve"> to </w:t>
      </w:r>
      <w:r w:rsidR="000E65F1">
        <w:rPr>
          <w:lang w:val="en-US"/>
        </w:rPr>
        <w:t>assess</w:t>
      </w:r>
      <w:r w:rsidR="004325CE">
        <w:rPr>
          <w:lang w:val="en-US"/>
        </w:rPr>
        <w:t xml:space="preserve"> if functional mobility is related to QoL</w:t>
      </w:r>
      <w:r w:rsidR="00C13D77">
        <w:rPr>
          <w:lang w:val="en-US"/>
        </w:rPr>
        <w:t xml:space="preserve"> in patients previously treated with SEMLS</w:t>
      </w:r>
      <w:r w:rsidR="004325CE">
        <w:rPr>
          <w:lang w:val="en-US"/>
        </w:rPr>
        <w:t>.</w:t>
      </w:r>
    </w:p>
    <w:p w14:paraId="3FC7D3A2" w14:textId="700ED6D3" w:rsidR="0055717F" w:rsidRDefault="0055717F" w:rsidP="00C30265">
      <w:pPr>
        <w:spacing w:line="480" w:lineRule="auto"/>
      </w:pPr>
    </w:p>
    <w:p w14:paraId="1A4EB1E7" w14:textId="77777777" w:rsidR="00DA7C21" w:rsidRDefault="00DA7C21" w:rsidP="00C30265">
      <w:pPr>
        <w:spacing w:line="480" w:lineRule="auto"/>
      </w:pPr>
    </w:p>
    <w:p w14:paraId="28B26EC6" w14:textId="7465DD22" w:rsidR="00472290" w:rsidRPr="008341F0" w:rsidRDefault="00E026CD" w:rsidP="00C30265">
      <w:pPr>
        <w:spacing w:line="480" w:lineRule="auto"/>
        <w:rPr>
          <w:b/>
          <w:bCs/>
          <w:sz w:val="28"/>
        </w:rPr>
      </w:pPr>
      <w:r w:rsidRPr="00E026CD">
        <w:rPr>
          <w:b/>
          <w:bCs/>
          <w:sz w:val="28"/>
        </w:rPr>
        <w:t>Methods</w:t>
      </w:r>
    </w:p>
    <w:p w14:paraId="69F6E4EB" w14:textId="277577BA" w:rsidR="005873C9" w:rsidRPr="005873C9" w:rsidRDefault="005873C9" w:rsidP="00C30265">
      <w:pPr>
        <w:spacing w:line="480" w:lineRule="auto"/>
        <w:rPr>
          <w:b/>
          <w:bCs/>
        </w:rPr>
      </w:pPr>
      <w:r w:rsidRPr="005873C9">
        <w:rPr>
          <w:b/>
          <w:bCs/>
        </w:rPr>
        <w:t xml:space="preserve">Study </w:t>
      </w:r>
      <w:r w:rsidR="00A05B2F">
        <w:rPr>
          <w:b/>
          <w:bCs/>
        </w:rPr>
        <w:t>d</w:t>
      </w:r>
      <w:r w:rsidRPr="005873C9">
        <w:rPr>
          <w:b/>
          <w:bCs/>
        </w:rPr>
        <w:t xml:space="preserve">esign and </w:t>
      </w:r>
      <w:r w:rsidR="00A05B2F">
        <w:rPr>
          <w:b/>
          <w:bCs/>
        </w:rPr>
        <w:t>s</w:t>
      </w:r>
      <w:r w:rsidRPr="005873C9">
        <w:rPr>
          <w:b/>
          <w:bCs/>
        </w:rPr>
        <w:t>etting</w:t>
      </w:r>
    </w:p>
    <w:p w14:paraId="3DA00E6D" w14:textId="5BAFC205" w:rsidR="00FF7340" w:rsidRPr="00086BDD" w:rsidRDefault="00086BDD" w:rsidP="00C30265">
      <w:pPr>
        <w:spacing w:line="480" w:lineRule="auto"/>
      </w:pPr>
      <w:r w:rsidRPr="00086BDD">
        <w:t>This study was</w:t>
      </w:r>
      <w:r w:rsidR="002E4A0A">
        <w:t xml:space="preserve"> a case series </w:t>
      </w:r>
      <w:r w:rsidRPr="00086BDD">
        <w:t xml:space="preserve">of children with CP </w:t>
      </w:r>
      <w:r>
        <w:t>that</w:t>
      </w:r>
      <w:r w:rsidRPr="00086BDD">
        <w:t xml:space="preserve"> underwent </w:t>
      </w:r>
      <w:r w:rsidR="00C073DB">
        <w:t>SE</w:t>
      </w:r>
      <w:r w:rsidRPr="00086BDD">
        <w:t xml:space="preserve">MLS </w:t>
      </w:r>
      <w:r w:rsidR="002E4A0A">
        <w:t xml:space="preserve">in a tertiary referral centre </w:t>
      </w:r>
      <w:r w:rsidRPr="00086BDD">
        <w:t>between January 2005 and December 2016</w:t>
      </w:r>
      <w:r w:rsidR="00C073DB">
        <w:t xml:space="preserve"> (level IV evidence)</w:t>
      </w:r>
      <w:r w:rsidR="002E4A0A">
        <w:t xml:space="preserve">. </w:t>
      </w:r>
      <w:r w:rsidR="00FF7340">
        <w:t xml:space="preserve">The study was approved by </w:t>
      </w:r>
      <w:r w:rsidR="00FF7340" w:rsidRPr="00FF7340">
        <w:t>the Clinical Governance and Audit Team (ID: 5085)</w:t>
      </w:r>
      <w:r w:rsidR="00C073DB">
        <w:t>.</w:t>
      </w:r>
    </w:p>
    <w:p w14:paraId="71391D66" w14:textId="4F5EBC46" w:rsidR="002A55AA" w:rsidRDefault="002A55AA" w:rsidP="00C30265">
      <w:pPr>
        <w:spacing w:line="480" w:lineRule="auto"/>
      </w:pPr>
    </w:p>
    <w:p w14:paraId="00699B1B" w14:textId="08E56985" w:rsidR="005873C9" w:rsidRPr="005873C9" w:rsidRDefault="005873C9" w:rsidP="00C30265">
      <w:pPr>
        <w:spacing w:line="480" w:lineRule="auto"/>
        <w:rPr>
          <w:b/>
          <w:bCs/>
        </w:rPr>
      </w:pPr>
      <w:r w:rsidRPr="005873C9">
        <w:rPr>
          <w:b/>
          <w:bCs/>
        </w:rPr>
        <w:t>Participants</w:t>
      </w:r>
    </w:p>
    <w:p w14:paraId="4612DEB1" w14:textId="78E1DDBA" w:rsidR="00E026CD" w:rsidRPr="00E026CD" w:rsidRDefault="002E4A0A" w:rsidP="00C30265">
      <w:pPr>
        <w:spacing w:line="480" w:lineRule="auto"/>
      </w:pPr>
      <w:r>
        <w:t>P</w:t>
      </w:r>
      <w:r w:rsidR="00E026CD" w:rsidRPr="00E026CD">
        <w:t xml:space="preserve">atients were included if they met the following criteria: 1) </w:t>
      </w:r>
      <w:r w:rsidR="00442535">
        <w:t>D</w:t>
      </w:r>
      <w:r w:rsidR="00E026CD" w:rsidRPr="00E026CD">
        <w:t xml:space="preserve">iplegic CP; 2) Gross Motor Function Classification System (GMFCS) I </w:t>
      </w:r>
      <w:r w:rsidR="00C073DB">
        <w:t>to</w:t>
      </w:r>
      <w:r w:rsidR="00E026CD" w:rsidRPr="00E026CD">
        <w:t xml:space="preserve"> III</w:t>
      </w:r>
      <w:r w:rsidR="00C30265">
        <w:t xml:space="preserve"> </w:t>
      </w:r>
      <w:r w:rsidR="00E026CD" w:rsidRPr="00E026CD">
        <w:fldChar w:fldCharType="begin" w:fldLock="1"/>
      </w:r>
      <w:r w:rsidR="005C450A">
        <w:instrText>ADDIN CSL_CITATION {"citationItems":[{"id":"ITEM-1","itemData":{"DOI":"10.1111/j.1469-8749.1997.tb07414.x","ISBN":"0012-1622","ISSN":"0012-1622","PMID":"9183258","abstract":"To address the need for a standardized system to classify the gross motor function of children with cerebral palsy, the authors developed a five-level classification system analogous to the staging and grading systems used in medicine. Nominal group process and Delphi survey consensus methods were used to examine content validity and revise the classification system until consensus among 48 experts (physical therapists, occupational therapists, and developmental pediatricians with expertise in cerebral palsy) was achieved. Interrater reliability (kappa) was 0.55 for children less than 2 years of age and 0.75 for children 2 to 12 years of age. The classification system has application for clinical practice, research, teaching, and administration.","author":[{"dropping-particle":"","family":"Palisano","given":"R","non-dropping-particle":"","parse-names":false,"suffix":""},{"dropping-particle":"","family":"Rosenbaum","given":"P","non-dropping-particle":"","parse-names":false,"suffix":""},{"dropping-particle":"","family":"Walter","given":"S","non-dropping-particle":"","parse-names":false,"suffix":""},{"dropping-particle":"","family":"Russell","given":"D","non-dropping-particle":"","parse-names":false,"suffix":""},{"dropping-particle":"","family":"Wood","given":"E","non-dropping-particle":"","parse-names":false,"suffix":""},{"dropping-particle":"","family":"Galuppi","given":"B","non-dropping-particle":"","parse-names":false,"suffix":""}],"container-title":"Developmental medicine and child neurology","id":"ITEM-1","issue":"4","issued":{"date-parts":[["1997"]]},"page":"214-223","title":"Development and reliability of a system to classify gross motor function in children with cerebral palsy.","type":"article-journal","volume":"39"},"uris":["http://www.mendeley.com/documents/?uuid=dd0b9cea-9967-4d64-8b94-08748c4facb0","http://www.mendeley.com/documents/?uuid=ba79927c-f13d-4713-ac79-9b55c5183abc"]}],"mendeley":{"formattedCitation":"&lt;sup&gt;5&lt;/sup&gt;","plainTextFormattedCitation":"5","previouslyFormattedCitation":"&lt;sup&gt;5&lt;/sup&gt;"},"properties":{"noteIndex":0},"schema":"https://github.com/citation-style-language/schema/raw/master/csl-citation.json"}</w:instrText>
      </w:r>
      <w:r w:rsidR="00E026CD" w:rsidRPr="00E026CD">
        <w:fldChar w:fldCharType="separate"/>
      </w:r>
      <w:r w:rsidR="002822DF" w:rsidRPr="002822DF">
        <w:rPr>
          <w:noProof/>
          <w:vertAlign w:val="superscript"/>
        </w:rPr>
        <w:t>5</w:t>
      </w:r>
      <w:r w:rsidR="00E026CD" w:rsidRPr="00E026CD">
        <w:fldChar w:fldCharType="end"/>
      </w:r>
      <w:r w:rsidR="00C30265">
        <w:t>;</w:t>
      </w:r>
      <w:r w:rsidR="00E026CD" w:rsidRPr="00E026CD">
        <w:t xml:space="preserve"> 3) </w:t>
      </w:r>
      <w:r w:rsidR="00C073DB">
        <w:t>SE</w:t>
      </w:r>
      <w:r w:rsidR="00E026CD" w:rsidRPr="00E026CD">
        <w:t xml:space="preserve">MLS </w:t>
      </w:r>
      <w:r w:rsidR="0041603F">
        <w:t xml:space="preserve">at </w:t>
      </w:r>
      <w:r w:rsidR="00E026CD" w:rsidRPr="00E026CD">
        <w:t xml:space="preserve">age ≤18; </w:t>
      </w:r>
      <w:r w:rsidR="00442535">
        <w:t>4) C</w:t>
      </w:r>
      <w:r w:rsidR="00E026CD" w:rsidRPr="00E026CD">
        <w:t xml:space="preserve">ompleted Functional Mobility Scale (FMS) at </w:t>
      </w:r>
      <w:r w:rsidR="00C13D77">
        <w:t>long term</w:t>
      </w:r>
      <w:r w:rsidR="00E026CD" w:rsidRPr="00E026CD">
        <w:t xml:space="preserve"> follow-up</w:t>
      </w:r>
      <w:r w:rsidR="00435530">
        <w:t>.</w:t>
      </w:r>
      <w:r w:rsidR="00E026CD" w:rsidRPr="00E026CD">
        <w:fldChar w:fldCharType="begin" w:fldLock="1"/>
      </w:r>
      <w:r w:rsidR="000C506C">
        <w:instrText>ADDIN CSL_CITATION {"citationItems":[{"id":"ITEM-1","itemData":{"DOI":"10.1097/01241398-200409000-00011","ISBN":"0271-6798 (Print) 0271-6798 (Linking)","ISSN":"02716798","PMID":"15308901","abstract":"We devised a new Functional Mobility Scale (FMS) to describe functional mobility in children with cerebral palsy, as an aid to communication between orthopaedic surgeons and health professionals. The unique feature of the FMS is the freedom to score functional mobility over three distinct distances, chosen to represent mobility in the home, at school and in the wider community. We examined the construct, content, and concurrent validity of the FMS in a cohort of 310 children with cerebral palsy by comparing the FMS to existing scales and to instrumented measures of physical function. We demonstrated the scale to be both valid and reliable in a consecutive population sample of 310 children with cerebral palsy seen in our tertiary referral center. The FMS was useful for discriminating between large groups of children with varying levels of disabilities and functional mobility and sensitive to detect change after operative intervention.","author":[{"dropping-particle":"","family":"Graham","given":"H. Kerr","non-dropping-particle":"","parse-names":false,"suffix":""},{"dropping-particle":"","family":"Harvey","given":"Adrienne","non-dropping-particle":"","parse-names":false,"suffix":""},{"dropping-particle":"","family":"Rodda","given":"Jillian","non-dropping-particle":"","parse-names":false,"suffix":""},{"dropping-particle":"","family":"Nattrass","given":"Gary R.","non-dropping-particle":"","parse-names":false,"suffix":""},{"dropping-particle":"","family":"Pirpiris","given":"Marinis","non-dropping-particle":"","parse-names":false,"suffix":""}],"container-title":"Journal of Pediatric Orthopaedics","id":"ITEM-1","issue":"5","issued":{"date-parts":[["2004"]]},"page":"514-520","title":"The Functional Mobility Scale (FMS)","type":"article-journal","volume":"24"},"uris":["http://www.mendeley.com/documents/?uuid=cc00f0ae-4dd3-4dde-a311-33f0a5dc2266"]}],"mendeley":{"formattedCitation":"&lt;sup&gt;28&lt;/sup&gt;","plainTextFormattedCitation":"28","previouslyFormattedCitation":"&lt;sup&gt;28&lt;/sup&gt;"},"properties":{"noteIndex":0},"schema":"https://github.com/citation-style-language/schema/raw/master/csl-citation.json"}</w:instrText>
      </w:r>
      <w:r w:rsidR="00E026CD" w:rsidRPr="00E026CD">
        <w:fldChar w:fldCharType="separate"/>
      </w:r>
      <w:r w:rsidR="000C506C" w:rsidRPr="000C506C">
        <w:rPr>
          <w:noProof/>
          <w:vertAlign w:val="superscript"/>
        </w:rPr>
        <w:t>28</w:t>
      </w:r>
      <w:r w:rsidR="00E026CD" w:rsidRPr="00E026CD">
        <w:fldChar w:fldCharType="end"/>
      </w:r>
      <w:r w:rsidR="00E026CD" w:rsidRPr="00E026CD">
        <w:t xml:space="preserve"> </w:t>
      </w:r>
      <w:r w:rsidR="00C073DB">
        <w:t>SE</w:t>
      </w:r>
      <w:r w:rsidRPr="00E026CD">
        <w:t xml:space="preserve">MLS </w:t>
      </w:r>
      <w:r>
        <w:t>wa</w:t>
      </w:r>
      <w:r w:rsidRPr="00E026CD">
        <w:t>s defined as two or more bone and/or soft tissue procedures at two or more anatomical levels</w:t>
      </w:r>
      <w:r>
        <w:t xml:space="preserve"> bilaterally</w:t>
      </w:r>
      <w:r w:rsidRPr="00E026CD">
        <w:t xml:space="preserve"> during one operative procedure</w:t>
      </w:r>
      <w:r w:rsidR="002822DF">
        <w:t>.</w:t>
      </w:r>
      <w:r w:rsidRPr="00E026CD">
        <w:fldChar w:fldCharType="begin" w:fldLock="1"/>
      </w:r>
      <w:r w:rsidR="005C450A">
        <w:instrText>ADDIN CSL_CITATION {"citationItems":[{"id":"ITEM-1","itemData":{"DOI":"10.1111/j.1469-8749.2011.04143.x","ISBN":"1469-8749","ISSN":"00121622","PMID":"22111994","abstract":"AIM: To conduct a systematic review of single-event multilevel surgery (SEMLS) for children with cerebral palsy, with the aim of evaluating the quality of the evidence and developing recommendations for future research.\\n\\nMETHOD: The systematic review was conducted using standard search and extraction methods in Medline, EMBASE, CINAHL, and Cochrane electronic databases. For the purposes of this review, SEMLS was defined as two or more soft-tissue or bony surgical procedures at two or more anatomical levels during one operative procedure, requiring only one hospital admission and one period of rehabilitation. Studies were included if: (1) the primary focus was to examine the effect of SEMLS in children with cerebral palsy; (2) the results focused on multiple anatomic levels and reported findings of one or more World Health Organization International Classification of Functioning, Disability and Health (ICF) domains. Studies that focused on a single intervention or level, or on the utility of a specific outcome measure were excluded. Study quality was appraised with the Methodological Index for Non-Randomized Studies (MINORS) and the Oxford Centre for Evidence-Based Medicine scale. The review also examined the reporting of surgery, adverse events, and rehabilitation.\\n\\nRESULTS: Thirty-one studies fulfilled the criteria for inclusion, over the period 1985 to October 2010. The MINORS score for these studies varied from 4 to 19, with marked variation in the quality of reporting. Study quality has improved over recent years. Valid measures of gait and function have been introduced and several of the most recent studies have addressed multiple dimensions of the ICF. A statistical synthesis of the outcome data was not conducted, although a trend towards favourable outcomes in gait was evident. Caution is advised with interpretation owing to the variable study quality. Uncontrolled studies may have resulted in an overestimation of treatment efficacy.\\n\\nINTERPRETATION: The design and reporting of studies of SEMLS are improving with the development of multidisciplinary teamwork and frameworks such as the ICF. However, the evidence base is limited by the lack of randomized clinical trials, especially when compared with other surgical interventions such as selective dorsal rhizotomy.","author":[{"dropping-particle":"","family":"McGinley","given":"Jennifer L.","non-dropping-particle":"","parse-names":false,"suffix":""},{"dropping-particle":"","family":"Dobson","given":"Fiona","non-dropping-particle":"","parse-names":false,"suffix":""},{"dropping-particle":"","family":"Ganeshalingam","given":"Rekha","non-dropping-particle":"","parse-names":false,"suffix":""},{"dropping-particle":"","family":"Shore","given":"Benjamin J.","non-dropping-particle":"","parse-names":false,"suffix":""},{"dropping-particle":"","family":"Rutz","given":"Erich","non-dropping-particle":"","parse-names":false,"suffix":""},{"dropping-particle":"","family":"Graham","given":"H. Kerr","non-dropping-particle":"","parse-names":false,"suffix":""}],"container-title":"Developmental Medicine and Child Neurology","id":"ITEM-1","issue":"2","issued":{"date-parts":[["2012"]]},"page":"117-128","title":"Single-event multilevel surgery for children with cerebral palsy: A systematic review","type":"article","volume":"54"},"uris":["http://www.mendeley.com/documents/?uuid=8d3686e0-61aa-4b25-92c7-66c1d725b69c"]}],"mendeley":{"formattedCitation":"&lt;sup&gt;8&lt;/sup&gt;","plainTextFormattedCitation":"8","previouslyFormattedCitation":"&lt;sup&gt;8&lt;/sup&gt;"},"properties":{"noteIndex":0},"schema":"https://github.com/citation-style-language/schema/raw/master/csl-citation.json"}</w:instrText>
      </w:r>
      <w:r w:rsidRPr="00E026CD">
        <w:fldChar w:fldCharType="separate"/>
      </w:r>
      <w:r w:rsidR="002822DF" w:rsidRPr="002822DF">
        <w:rPr>
          <w:noProof/>
          <w:vertAlign w:val="superscript"/>
        </w:rPr>
        <w:t>8</w:t>
      </w:r>
      <w:r w:rsidRPr="00E026CD">
        <w:fldChar w:fldCharType="end"/>
      </w:r>
    </w:p>
    <w:p w14:paraId="7E012750" w14:textId="640DCDAF" w:rsidR="00E026CD" w:rsidRDefault="00E026CD" w:rsidP="00C30265">
      <w:pPr>
        <w:spacing w:line="480" w:lineRule="auto"/>
      </w:pPr>
    </w:p>
    <w:p w14:paraId="054483A3" w14:textId="293C0593" w:rsidR="00E026CD" w:rsidRDefault="00E026CD" w:rsidP="00C30265">
      <w:pPr>
        <w:spacing w:line="480" w:lineRule="auto"/>
      </w:pPr>
      <w:r w:rsidRPr="00E026CD">
        <w:t xml:space="preserve">The gait laboratory </w:t>
      </w:r>
      <w:r w:rsidR="004F08AF">
        <w:t xml:space="preserve">database at our institution </w:t>
      </w:r>
      <w:r w:rsidR="00C13D77">
        <w:t xml:space="preserve">identified 74 eligible patients. </w:t>
      </w:r>
      <w:r w:rsidRPr="00E026CD">
        <w:t xml:space="preserve">Of these, </w:t>
      </w:r>
      <w:r w:rsidR="00C13D77">
        <w:t>13</w:t>
      </w:r>
      <w:r w:rsidRPr="00E026CD">
        <w:t xml:space="preserve"> were excluded: 6 underwent surgery at a different unit</w:t>
      </w:r>
      <w:r w:rsidR="00C13D77">
        <w:t xml:space="preserve"> and </w:t>
      </w:r>
      <w:r w:rsidR="004D5B62">
        <w:t>7</w:t>
      </w:r>
      <w:r w:rsidRPr="00E026CD">
        <w:t xml:space="preserve"> could not be contacted.</w:t>
      </w:r>
      <w:r w:rsidR="006327EF">
        <w:t xml:space="preserve"> </w:t>
      </w:r>
      <w:r w:rsidR="00C13D77">
        <w:t>Only o</w:t>
      </w:r>
      <w:r w:rsidR="00117598">
        <w:t>ne</w:t>
      </w:r>
      <w:r w:rsidR="006327EF">
        <w:t xml:space="preserve"> patient </w:t>
      </w:r>
      <w:r w:rsidR="00C13D77">
        <w:t>was classified as</w:t>
      </w:r>
      <w:r w:rsidR="006327EF">
        <w:t xml:space="preserve"> GMFCS I. As patients graded GMFCS I and II are, by definition, independent ambulators, the</w:t>
      </w:r>
      <w:r w:rsidR="00C13D77">
        <w:t>se groups</w:t>
      </w:r>
      <w:r w:rsidR="006327EF">
        <w:t xml:space="preserve"> were combined </w:t>
      </w:r>
      <w:r w:rsidR="008D3E63">
        <w:t>when performing analyses.</w:t>
      </w:r>
    </w:p>
    <w:p w14:paraId="209030E3" w14:textId="4E604195" w:rsidR="00E026CD" w:rsidRDefault="00E026CD" w:rsidP="00C30265">
      <w:pPr>
        <w:spacing w:line="480" w:lineRule="auto"/>
      </w:pPr>
    </w:p>
    <w:p w14:paraId="3717BB55" w14:textId="0EF006A9" w:rsidR="000B562D" w:rsidRPr="000B562D" w:rsidRDefault="005873C9" w:rsidP="00C30265">
      <w:pPr>
        <w:spacing w:line="480" w:lineRule="auto"/>
        <w:rPr>
          <w:b/>
          <w:bCs/>
        </w:rPr>
      </w:pPr>
      <w:r w:rsidRPr="005873C9">
        <w:rPr>
          <w:b/>
          <w:bCs/>
        </w:rPr>
        <w:t xml:space="preserve">Outcome </w:t>
      </w:r>
      <w:r w:rsidR="00A05B2F">
        <w:rPr>
          <w:b/>
          <w:bCs/>
        </w:rPr>
        <w:t>m</w:t>
      </w:r>
      <w:r w:rsidRPr="005873C9">
        <w:rPr>
          <w:b/>
          <w:bCs/>
        </w:rPr>
        <w:t>easures</w:t>
      </w:r>
    </w:p>
    <w:p w14:paraId="03D6CDD8" w14:textId="2CB27B11" w:rsidR="00C019CA" w:rsidRPr="00C073DB" w:rsidRDefault="00C073DB" w:rsidP="00C30265">
      <w:pPr>
        <w:spacing w:line="480" w:lineRule="auto"/>
        <w:rPr>
          <w:bCs/>
        </w:rPr>
      </w:pPr>
      <w:r>
        <w:rPr>
          <w:bCs/>
        </w:rPr>
        <w:t>Patient</w:t>
      </w:r>
      <w:r w:rsidR="00435530">
        <w:rPr>
          <w:bCs/>
        </w:rPr>
        <w:t>s</w:t>
      </w:r>
      <w:r>
        <w:rPr>
          <w:bCs/>
        </w:rPr>
        <w:t xml:space="preserve"> undergoing SEMLS </w:t>
      </w:r>
      <w:r w:rsidR="004325CE">
        <w:rPr>
          <w:bCs/>
        </w:rPr>
        <w:t xml:space="preserve">at our institution </w:t>
      </w:r>
      <w:r>
        <w:rPr>
          <w:bCs/>
        </w:rPr>
        <w:t xml:space="preserve">are routinely assessed with 3D gait analysis pre-operatively, 6, 12 and 24 months post-operatively. The cohort of 61 patients included in the study was subsequently contacted to evaluate long-term functional mobility and QoL. In May 2018 we contacted </w:t>
      </w:r>
      <w:r w:rsidR="00D2423C">
        <w:rPr>
          <w:bCs/>
        </w:rPr>
        <w:t xml:space="preserve">the </w:t>
      </w:r>
      <w:r>
        <w:rPr>
          <w:bCs/>
        </w:rPr>
        <w:t>patients</w:t>
      </w:r>
      <w:r w:rsidR="00D2423C">
        <w:rPr>
          <w:bCs/>
        </w:rPr>
        <w:t xml:space="preserve"> meeting the inclusion criteria</w:t>
      </w:r>
      <w:r>
        <w:rPr>
          <w:bCs/>
        </w:rPr>
        <w:t xml:space="preserve"> by telephone. I</w:t>
      </w:r>
      <w:r w:rsidR="003F31ED">
        <w:rPr>
          <w:bCs/>
        </w:rPr>
        <w:t>f appropriate</w:t>
      </w:r>
      <w:r>
        <w:rPr>
          <w:bCs/>
        </w:rPr>
        <w:t xml:space="preserve"> we</w:t>
      </w:r>
      <w:r w:rsidR="003F31ED">
        <w:rPr>
          <w:bCs/>
        </w:rPr>
        <w:t xml:space="preserve"> asked the patient, but if not, </w:t>
      </w:r>
      <w:r>
        <w:rPr>
          <w:bCs/>
        </w:rPr>
        <w:t xml:space="preserve">we </w:t>
      </w:r>
      <w:r w:rsidR="003F31ED">
        <w:rPr>
          <w:bCs/>
        </w:rPr>
        <w:t xml:space="preserve">asked the parents to complete </w:t>
      </w:r>
      <w:r>
        <w:rPr>
          <w:bCs/>
        </w:rPr>
        <w:t>the Functional Mobility Scale (FMS) questionnaire over the telephone</w:t>
      </w:r>
      <w:r w:rsidR="003F31ED">
        <w:rPr>
          <w:bCs/>
        </w:rPr>
        <w:t xml:space="preserve">. </w:t>
      </w:r>
      <w:r w:rsidR="00AC380C">
        <w:t>FMS</w:t>
      </w:r>
      <w:r w:rsidR="00E026CD" w:rsidRPr="00E026CD">
        <w:t xml:space="preserve"> rates walking ability at three specified distances (5, 50 and 500 meters), taking into account the range of assistive devices a child/adolescent might use</w:t>
      </w:r>
      <w:r w:rsidR="002822DF">
        <w:t>.</w:t>
      </w:r>
      <w:r w:rsidR="00E026CD" w:rsidRPr="00E026CD">
        <w:fldChar w:fldCharType="begin" w:fldLock="1"/>
      </w:r>
      <w:r w:rsidR="000C506C">
        <w:instrText>ADDIN CSL_CITATION {"citationItems":[{"id":"ITEM-1","itemData":{"DOI":"10.1097/01241398-200409000-00011","ISBN":"0271-6798 (Print) 0271-6798 (Linking)","ISSN":"02716798","PMID":"15308901","abstract":"We devised a new Functional Mobility Scale (FMS) to describe functional mobility in children with cerebral palsy, as an aid to communication between orthopaedic surgeons and health professionals. The unique feature of the FMS is the freedom to score functional mobility over three distinct distances, chosen to represent mobility in the home, at school and in the wider community. We examined the construct, content, and concurrent validity of the FMS in a cohort of 310 children with cerebral palsy by comparing the FMS to existing scales and to instrumented measures of physical function. We demonstrated the scale to be both valid and reliable in a consecutive population sample of 310 children with cerebral palsy seen in our tertiary referral center. The FMS was useful for discriminating between large groups of children with varying levels of disabilities and functional mobility and sensitive to detect change after operative intervention.","author":[{"dropping-particle":"","family":"Graham","given":"H. Kerr","non-dropping-particle":"","parse-names":false,"suffix":""},{"dropping-particle":"","family":"Harvey","given":"Adrienne","non-dropping-particle":"","parse-names":false,"suffix":""},{"dropping-particle":"","family":"Rodda","given":"Jillian","non-dropping-particle":"","parse-names":false,"suffix":""},{"dropping-particle":"","family":"Nattrass","given":"Gary R.","non-dropping-particle":"","parse-names":false,"suffix":""},{"dropping-particle":"","family":"Pirpiris","given":"Marinis","non-dropping-particle":"","parse-names":false,"suffix":""}],"container-title":"Journal of Pediatric Orthopaedics","id":"ITEM-1","issue":"5","issued":{"date-parts":[["2004"]]},"page":"514-520","title":"The Functional Mobility Scale (FMS)","type":"article-journal","volume":"24"},"uris":["http://www.mendeley.com/documents/?uuid=cc00f0ae-4dd3-4dde-a311-33f0a5dc2266"]}],"mendeley":{"formattedCitation":"&lt;sup&gt;28&lt;/sup&gt;","plainTextFormattedCitation":"28","previouslyFormattedCitation":"&lt;sup&gt;28&lt;/sup&gt;"},"properties":{"noteIndex":0},"schema":"https://github.com/citation-style-language/schema/raw/master/csl-citation.json"}</w:instrText>
      </w:r>
      <w:r w:rsidR="00E026CD" w:rsidRPr="00E026CD">
        <w:fldChar w:fldCharType="separate"/>
      </w:r>
      <w:r w:rsidR="000C506C" w:rsidRPr="000C506C">
        <w:rPr>
          <w:noProof/>
          <w:vertAlign w:val="superscript"/>
        </w:rPr>
        <w:t>28</w:t>
      </w:r>
      <w:r w:rsidR="00E026CD" w:rsidRPr="00E026CD">
        <w:fldChar w:fldCharType="end"/>
      </w:r>
      <w:r w:rsidR="00E026CD" w:rsidRPr="00E026CD">
        <w:t xml:space="preserve"> These distances represent the patient</w:t>
      </w:r>
      <w:r w:rsidR="0041603F">
        <w:t>’</w:t>
      </w:r>
      <w:r w:rsidR="00E026CD" w:rsidRPr="00E026CD">
        <w:t>s mobility at home, school/work and in the community.</w:t>
      </w:r>
    </w:p>
    <w:p w14:paraId="5A19C91C" w14:textId="6981091D" w:rsidR="00C073DB" w:rsidRDefault="00C073DB" w:rsidP="00C30265">
      <w:pPr>
        <w:spacing w:line="480" w:lineRule="auto"/>
      </w:pPr>
    </w:p>
    <w:p w14:paraId="592F3A72" w14:textId="06F00DA9" w:rsidR="00E026CD" w:rsidRDefault="00C073DB" w:rsidP="00C30265">
      <w:pPr>
        <w:spacing w:line="480" w:lineRule="auto"/>
      </w:pPr>
      <w:r>
        <w:t xml:space="preserve">Following completion of the FMS questionnaire over the telephone, we </w:t>
      </w:r>
      <w:r w:rsidR="00C13D77">
        <w:t xml:space="preserve">assessed QoL using an </w:t>
      </w:r>
      <w:r>
        <w:t xml:space="preserve">online </w:t>
      </w:r>
      <w:r w:rsidR="00FE555E">
        <w:t xml:space="preserve">adapted version </w:t>
      </w:r>
      <w:r w:rsidR="00E026CD" w:rsidRPr="00E026CD">
        <w:t>of the CP QOL Teen self-reported version 2</w:t>
      </w:r>
      <w:r w:rsidR="002822DF">
        <w:t>.</w:t>
      </w:r>
      <w:r w:rsidR="00E026CD" w:rsidRPr="00E026CD">
        <w:fldChar w:fldCharType="begin" w:fldLock="1"/>
      </w:r>
      <w:r w:rsidR="000C506C">
        <w:instrText>ADDIN CSL_CITATION {"citationItems":[{"id":"ITEM-1","itemData":{"URL":"http://www.cpqol.org.au/","accessed":{"date-parts":[["2018","4","17"]]},"author":[{"dropping-particle":"","family":"CPQOL","given":"","non-dropping-particle":"","parse-names":false,"suffix":""}],"id":"ITEM-1","issued":{"date-parts":[["2013"]]},"title":"Teen self-report version (13-18 years). Version 2","type":"webpage"},"uris":["http://www.mendeley.com/documents/?uuid=bed6247a-77ce-49d5-94a4-e90cfa8aed44"]}],"mendeley":{"formattedCitation":"&lt;sup&gt;29&lt;/sup&gt;","plainTextFormattedCitation":"29","previouslyFormattedCitation":"&lt;sup&gt;29&lt;/sup&gt;"},"properties":{"noteIndex":0},"schema":"https://github.com/citation-style-language/schema/raw/master/csl-citation.json"}</w:instrText>
      </w:r>
      <w:r w:rsidR="00E026CD" w:rsidRPr="00E026CD">
        <w:fldChar w:fldCharType="separate"/>
      </w:r>
      <w:r w:rsidR="000C506C" w:rsidRPr="000C506C">
        <w:rPr>
          <w:noProof/>
          <w:vertAlign w:val="superscript"/>
        </w:rPr>
        <w:t>29</w:t>
      </w:r>
      <w:r w:rsidR="00E026CD" w:rsidRPr="00E026CD">
        <w:fldChar w:fldCharType="end"/>
      </w:r>
      <w:r w:rsidR="00E026CD" w:rsidRPr="00E026CD">
        <w:t xml:space="preserve"> </w:t>
      </w:r>
      <w:r w:rsidR="00C727F7">
        <w:t xml:space="preserve">The CP QOL Teen is a condition-specific QoL instrument that reports on five domains of QoL including </w:t>
      </w:r>
      <w:r w:rsidR="00C13D77">
        <w:t>‘</w:t>
      </w:r>
      <w:r w:rsidR="00C727F7">
        <w:t>general wellbeing and participation</w:t>
      </w:r>
      <w:r w:rsidR="00C13D77">
        <w:t>’</w:t>
      </w:r>
      <w:r w:rsidR="00C727F7">
        <w:t xml:space="preserve">, </w:t>
      </w:r>
      <w:r w:rsidR="00C13D77">
        <w:t>‘</w:t>
      </w:r>
      <w:r w:rsidR="00C727F7">
        <w:t>communication and physical health</w:t>
      </w:r>
      <w:r w:rsidR="00C13D77">
        <w:t>’</w:t>
      </w:r>
      <w:r w:rsidR="00C727F7">
        <w:t xml:space="preserve">, </w:t>
      </w:r>
      <w:r w:rsidR="00C13D77">
        <w:t>‘</w:t>
      </w:r>
      <w:r w:rsidR="00C727F7">
        <w:t>school wellbeing</w:t>
      </w:r>
      <w:r w:rsidR="00C13D77">
        <w:t>’</w:t>
      </w:r>
      <w:r w:rsidR="00C727F7">
        <w:t xml:space="preserve">, </w:t>
      </w:r>
      <w:r w:rsidR="00C13D77">
        <w:t>‘</w:t>
      </w:r>
      <w:r w:rsidR="00C727F7">
        <w:t>social wellbeing</w:t>
      </w:r>
      <w:r w:rsidR="00C13D77">
        <w:t>’</w:t>
      </w:r>
      <w:r w:rsidR="00C727F7">
        <w:t xml:space="preserve"> and </w:t>
      </w:r>
      <w:r w:rsidR="00C13D77">
        <w:t>‘</w:t>
      </w:r>
      <w:r w:rsidR="00C727F7">
        <w:t>feelings about function</w:t>
      </w:r>
      <w:r w:rsidR="00C13D77">
        <w:t>’</w:t>
      </w:r>
      <w:r w:rsidR="00C727F7">
        <w:t xml:space="preserve">. </w:t>
      </w:r>
      <w:r w:rsidR="00E026CD" w:rsidRPr="00E026CD">
        <w:t>Following the authors</w:t>
      </w:r>
      <w:r w:rsidR="0041603F">
        <w:t>’</w:t>
      </w:r>
      <w:r w:rsidR="00E026CD" w:rsidRPr="00E026CD">
        <w:t xml:space="preserve"> permission, minor adaptions were made to make the questions applicable to the age of all patients (range: </w:t>
      </w:r>
      <w:r w:rsidR="006F66DF">
        <w:t>11</w:t>
      </w:r>
      <w:r w:rsidR="00E026CD" w:rsidRPr="00E026CD">
        <w:t xml:space="preserve">y </w:t>
      </w:r>
      <w:r w:rsidR="006F66DF">
        <w:t>10</w:t>
      </w:r>
      <w:r w:rsidR="00E026CD" w:rsidRPr="00E026CD">
        <w:t xml:space="preserve">m </w:t>
      </w:r>
      <w:r w:rsidR="006F66DF">
        <w:t>to</w:t>
      </w:r>
      <w:r w:rsidR="00E026CD" w:rsidRPr="00E026CD">
        <w:t xml:space="preserve"> </w:t>
      </w:r>
      <w:r w:rsidR="006F66DF">
        <w:t>31</w:t>
      </w:r>
      <w:r w:rsidR="00E026CD" w:rsidRPr="00E026CD">
        <w:t xml:space="preserve">y </w:t>
      </w:r>
      <w:r w:rsidR="006F66DF">
        <w:t>4</w:t>
      </w:r>
      <w:r w:rsidR="00E026CD" w:rsidRPr="00E026CD">
        <w:t xml:space="preserve">m). Questions pertaining to school related issues were modified </w:t>
      </w:r>
      <w:r w:rsidR="007F7152">
        <w:t>for adults</w:t>
      </w:r>
      <w:r w:rsidR="00E026CD" w:rsidRPr="00E026CD">
        <w:t xml:space="preserve"> at work (e.g. </w:t>
      </w:r>
      <w:r w:rsidR="00E026CD" w:rsidRPr="00E026CD">
        <w:rPr>
          <w:i/>
        </w:rPr>
        <w:t xml:space="preserve">How do you feel about </w:t>
      </w:r>
      <w:r w:rsidR="00E026CD" w:rsidRPr="00E026CD">
        <w:rPr>
          <w:i/>
          <w:iCs/>
          <w:lang w:val="en-US"/>
        </w:rPr>
        <w:t xml:space="preserve">how you are accepted by other </w:t>
      </w:r>
      <w:r w:rsidR="00E026CD" w:rsidRPr="00E026CD">
        <w:rPr>
          <w:i/>
          <w:iCs/>
          <w:lang w:val="en-US"/>
        </w:rPr>
        <w:lastRenderedPageBreak/>
        <w:t>students at school or individuals at work?</w:t>
      </w:r>
      <w:r w:rsidR="00E026CD" w:rsidRPr="00E026CD">
        <w:rPr>
          <w:iCs/>
          <w:lang w:val="en-US"/>
        </w:rPr>
        <w:t>) and a question relating to changes during puberty were only asked to those under 18 years old.</w:t>
      </w:r>
      <w:r w:rsidR="00E026CD" w:rsidRPr="00E026CD">
        <w:t xml:space="preserve"> The adapted CP QOL was converted into an online questionnaire, using </w:t>
      </w:r>
      <w:proofErr w:type="spellStart"/>
      <w:r w:rsidR="00E026CD" w:rsidRPr="00E026CD">
        <w:t>REDCap</w:t>
      </w:r>
      <w:proofErr w:type="spellEnd"/>
      <w:r w:rsidR="00E026CD" w:rsidRPr="00E026CD">
        <w:t xml:space="preserve"> electronic data capture tools</w:t>
      </w:r>
      <w:r w:rsidR="002822DF">
        <w:t>,</w:t>
      </w:r>
      <w:r w:rsidR="00E026CD" w:rsidRPr="00E026CD">
        <w:fldChar w:fldCharType="begin" w:fldLock="1"/>
      </w:r>
      <w:r w:rsidR="000C506C">
        <w:instrText>ADDIN CSL_CITATION {"citationItems":[{"id":"ITEM-1","itemData":{"DOI":"10.1016/j.jbi.2008.08.010","ISBN":"1532-0480 (Electronic)\\n1532-0464 (Linking)","ISSN":"15320464","PMID":"18929686","abstract":"Research electronic data capture (REDCap) is a novel workflow methodology and software solution designed for rapid development and deployment of electronic data capture tools to support clinical and translational research. We present: (1) a brief description of the REDCap metadata-driven software toolset; (2) detail concerning the capture and use of study-related metadata from scientific research teams; (3) measures of impact for REDCap; (4) details concerning a consortium network of domestic and international institutions collaborating on the project; and (5) strengths and limitations of the REDCap system. REDCap is currently supporting 286 translational research projects in a growing collaborative network including 27 active partner institutions. © 2008 Elsevier Inc. All rights reserved.","author":[{"dropping-particle":"","family":"Harris","given":"Paul A.","non-dropping-particle":"","parse-names":false,"suffix":""},{"dropping-particle":"","family":"Taylor","given":"Robert","non-dropping-particle":"","parse-names":false,"suffix":""},{"dropping-particle":"","family":"Thielke","given":"Robert","non-dropping-particle":"","parse-names":false,"suffix":""},{"dropping-particle":"","family":"Payne","given":"Jonathon","non-dropping-particle":"","parse-names":false,"suffix":""},{"dropping-particle":"","family":"Gonzalez","given":"Nathaniel","non-dropping-particle":"","parse-names":false,"suffix":""},{"dropping-particle":"","family":"Conde","given":"Jose G.","non-dropping-particle":"","parse-names":false,"suffix":""}],"container-title":"Journal of Biomedical Informatics","id":"ITEM-1","issue":"2","issued":{"date-parts":[["2009"]]},"page":"377-381","title":"Research electronic data capture (REDCap)-A metadata-driven methodology and workflow process for providing translational research informatics support","type":"article-journal","volume":"42"},"uris":["http://www.mendeley.com/documents/?uuid=0951895c-c754-4ec4-beac-8c154f5a8540"]}],"mendeley":{"formattedCitation":"&lt;sup&gt;30&lt;/sup&gt;","plainTextFormattedCitation":"30","previouslyFormattedCitation":"&lt;sup&gt;30&lt;/sup&gt;"},"properties":{"noteIndex":0},"schema":"https://github.com/citation-style-language/schema/raw/master/csl-citation.json"}</w:instrText>
      </w:r>
      <w:r w:rsidR="00E026CD" w:rsidRPr="00E026CD">
        <w:fldChar w:fldCharType="separate"/>
      </w:r>
      <w:r w:rsidR="000C506C" w:rsidRPr="000C506C">
        <w:rPr>
          <w:noProof/>
          <w:vertAlign w:val="superscript"/>
        </w:rPr>
        <w:t>30</w:t>
      </w:r>
      <w:r w:rsidR="00E026CD" w:rsidRPr="00E026CD">
        <w:fldChar w:fldCharType="end"/>
      </w:r>
      <w:r w:rsidR="00E026CD" w:rsidRPr="00E026CD">
        <w:t> and a link to complete it online was sent to patients</w:t>
      </w:r>
      <w:r>
        <w:t xml:space="preserve"> or parents. </w:t>
      </w:r>
      <w:r w:rsidR="00987168">
        <w:t>In an attempt to increase participation, an e-mail reminder was sent one and two weeks after the initial invitation to those who had not completed the online questionnaire.</w:t>
      </w:r>
    </w:p>
    <w:p w14:paraId="77F62047" w14:textId="3841317D" w:rsidR="00DC7F60" w:rsidRDefault="00DC7F60" w:rsidP="00C30265">
      <w:pPr>
        <w:spacing w:line="480" w:lineRule="auto"/>
      </w:pPr>
    </w:p>
    <w:p w14:paraId="1AC40825" w14:textId="3D2AE6E4" w:rsidR="00371365" w:rsidRDefault="007F7152" w:rsidP="00C30265">
      <w:pPr>
        <w:spacing w:line="480" w:lineRule="auto"/>
        <w:rPr>
          <w:lang w:val="en-US"/>
        </w:rPr>
      </w:pPr>
      <w:r>
        <w:rPr>
          <w:lang w:val="en-US"/>
        </w:rPr>
        <w:t>Due to</w:t>
      </w:r>
      <w:r w:rsidR="00DC7F60" w:rsidRPr="00E026CD">
        <w:rPr>
          <w:lang w:val="en-US"/>
        </w:rPr>
        <w:t xml:space="preserve"> concerns about multiple testing when the </w:t>
      </w:r>
      <w:r w:rsidR="00DC7F60">
        <w:rPr>
          <w:lang w:val="en-US"/>
        </w:rPr>
        <w:t xml:space="preserve">QoL </w:t>
      </w:r>
      <w:r w:rsidR="00DC7F60" w:rsidRPr="00E026CD">
        <w:rPr>
          <w:lang w:val="en-US"/>
        </w:rPr>
        <w:t xml:space="preserve">domains are examined against the </w:t>
      </w:r>
      <w:r w:rsidR="004325CE">
        <w:rPr>
          <w:lang w:val="en-US"/>
        </w:rPr>
        <w:t>FMS</w:t>
      </w:r>
      <w:r w:rsidR="00DC7F60" w:rsidRPr="00E026CD">
        <w:rPr>
          <w:lang w:val="en-US"/>
        </w:rPr>
        <w:t xml:space="preserve">, hypotheses were formulated </w:t>
      </w:r>
      <w:r>
        <w:rPr>
          <w:lang w:val="en-US"/>
        </w:rPr>
        <w:t>prior to the study</w:t>
      </w:r>
      <w:r w:rsidR="00DC7F60" w:rsidRPr="00E026CD">
        <w:rPr>
          <w:lang w:val="en-US"/>
        </w:rPr>
        <w:t xml:space="preserve">. </w:t>
      </w:r>
      <w:r w:rsidR="00C073DB">
        <w:rPr>
          <w:lang w:val="en-US"/>
        </w:rPr>
        <w:t xml:space="preserve">Firstly, </w:t>
      </w:r>
      <w:r w:rsidR="00371365" w:rsidRPr="00371365">
        <w:rPr>
          <w:lang w:val="en-US"/>
        </w:rPr>
        <w:t xml:space="preserve">we hypothesized that in patients graded GMFCS I and II pre-operatively, </w:t>
      </w:r>
      <w:r w:rsidR="00371365">
        <w:rPr>
          <w:lang w:val="en-US"/>
        </w:rPr>
        <w:t xml:space="preserve">better </w:t>
      </w:r>
      <w:r>
        <w:rPr>
          <w:lang w:val="en-US"/>
        </w:rPr>
        <w:t>‘</w:t>
      </w:r>
      <w:r w:rsidR="00371365">
        <w:rPr>
          <w:lang w:val="en-US"/>
        </w:rPr>
        <w:t>feelings about function</w:t>
      </w:r>
      <w:r>
        <w:rPr>
          <w:lang w:val="en-US"/>
        </w:rPr>
        <w:t>’</w:t>
      </w:r>
      <w:r w:rsidR="00371365">
        <w:rPr>
          <w:lang w:val="en-US"/>
        </w:rPr>
        <w:t xml:space="preserve"> would be associated with better community FMS scores. Secondly, </w:t>
      </w:r>
      <w:r w:rsidR="00C073DB">
        <w:rPr>
          <w:lang w:val="en-US"/>
        </w:rPr>
        <w:t xml:space="preserve">we hypothesized that in patients graded GMFCS III pre-operatively, </w:t>
      </w:r>
      <w:r w:rsidR="00371365">
        <w:rPr>
          <w:lang w:val="en-US"/>
        </w:rPr>
        <w:t xml:space="preserve">better </w:t>
      </w:r>
      <w:r>
        <w:rPr>
          <w:lang w:val="en-US"/>
        </w:rPr>
        <w:t>‘</w:t>
      </w:r>
      <w:r w:rsidR="00371365">
        <w:rPr>
          <w:lang w:val="en-US"/>
        </w:rPr>
        <w:t>feelings about function</w:t>
      </w:r>
      <w:r>
        <w:rPr>
          <w:lang w:val="en-US"/>
        </w:rPr>
        <w:t>’</w:t>
      </w:r>
      <w:r w:rsidR="00371365">
        <w:rPr>
          <w:lang w:val="en-US"/>
        </w:rPr>
        <w:t xml:space="preserve"> would be associated with</w:t>
      </w:r>
      <w:r w:rsidR="00C073DB">
        <w:rPr>
          <w:lang w:val="en-US"/>
        </w:rPr>
        <w:t xml:space="preserve"> better home FMS scor</w:t>
      </w:r>
      <w:r w:rsidR="00371365">
        <w:rPr>
          <w:lang w:val="en-US"/>
        </w:rPr>
        <w:t>es</w:t>
      </w:r>
      <w:r w:rsidR="00C073DB">
        <w:rPr>
          <w:lang w:val="en-US"/>
        </w:rPr>
        <w:t>.</w:t>
      </w:r>
    </w:p>
    <w:p w14:paraId="285EF067" w14:textId="5D395EE1" w:rsidR="00311C05" w:rsidRDefault="00311C05" w:rsidP="00C30265">
      <w:pPr>
        <w:spacing w:line="480" w:lineRule="auto"/>
        <w:rPr>
          <w:lang w:val="en-US"/>
        </w:rPr>
      </w:pPr>
    </w:p>
    <w:p w14:paraId="7CF9D82B" w14:textId="554ABCD8" w:rsidR="00311C05" w:rsidRDefault="00C073DB" w:rsidP="00C30265">
      <w:pPr>
        <w:spacing w:line="480" w:lineRule="auto"/>
      </w:pPr>
      <w:r>
        <w:t xml:space="preserve">Although all 61 patients completed the FMS questionnaire over the telephone at </w:t>
      </w:r>
      <w:r w:rsidR="007F7152">
        <w:t>long term</w:t>
      </w:r>
      <w:r>
        <w:t xml:space="preserve"> follow-up, only 23 (38%) responded to the weblink to complete the online CP QOL Teen</w:t>
      </w:r>
      <w:r w:rsidR="00311C05" w:rsidRPr="00E026CD">
        <w:t xml:space="preserve"> self-reported version 2. There were no significant differences in sex, GMFCS grade, </w:t>
      </w:r>
      <w:r w:rsidR="00311C05">
        <w:t xml:space="preserve">age at surgery, pre-operative GPS, </w:t>
      </w:r>
      <w:r w:rsidR="00311C05" w:rsidRPr="00E026CD">
        <w:t>FMS scores</w:t>
      </w:r>
      <w:r w:rsidR="00311C05">
        <w:t xml:space="preserve"> or </w:t>
      </w:r>
      <w:r w:rsidR="00311C05" w:rsidRPr="00E026CD">
        <w:t xml:space="preserve">age at </w:t>
      </w:r>
      <w:r w:rsidR="007F7152">
        <w:t>long term</w:t>
      </w:r>
      <w:r w:rsidR="00311C05" w:rsidRPr="00E026CD">
        <w:t xml:space="preserve"> follow-up between responders and non-responders.</w:t>
      </w:r>
    </w:p>
    <w:p w14:paraId="7C5CA4EC" w14:textId="7E21674A" w:rsidR="00C073DB" w:rsidRDefault="00C073DB" w:rsidP="00C30265">
      <w:pPr>
        <w:spacing w:line="480" w:lineRule="auto"/>
      </w:pPr>
    </w:p>
    <w:p w14:paraId="62846DED" w14:textId="28491B0F" w:rsidR="00C073DB" w:rsidRPr="00E026CD" w:rsidRDefault="00D856FF" w:rsidP="00C30265">
      <w:pPr>
        <w:spacing w:line="480" w:lineRule="auto"/>
      </w:pPr>
      <w:r>
        <w:t>The Gait Profile Score (GPS)</w:t>
      </w:r>
      <w:r w:rsidR="00E17D3B">
        <w:fldChar w:fldCharType="begin" w:fldLock="1"/>
      </w:r>
      <w:r w:rsidR="00E17D3B">
        <w:instrText>ADDIN CSL_CITATION {"citationItems":[{"id":"ITEM-1","itemData":{"DOI":"10.1016/j.gaitpost.2009.05.020","ISBN":"1879-2219 (Electronic)\\r0966-6362 (Linking)","ISSN":"09666362","PMID":"19632117","abstract":"The Gait Deviation Index (GDI) has been proposed as an index of overall gait pathology. This study proposes an interpretation of the difference measure upon which the GDI is based, which naturally leads to the definition of a similar index, the Gait Profile Score (GPS). The GPS can be calculated independently of the feature analysis upon which the GDI is based. Understanding what the underlying difference measure represents also suggests that reporting a raw score, as the GPS does, may have advantages over the logarithmic transformation and z-scaling incorporated in the GDI. It also leads to the concept of a Movement Analysis Profile (MAP) to summarise much of the information contained within kinematic data. A validation study on all children attending a paediatric gait analysis service over 3 years (407 children) provides evidence to support the use of the GPS through analysis of its frequency distribution across different Gross Motor Function Classification System (GMFCS) and Gillette Functional Assessment Questionnaire (FAQ) categories, investigation of intra-session variability, and correlation with the square root of GGI. Correlation with GDI confirms the strong relationship between the two measures. The study concludes that GDI and GPS are alternative and closely related measures. The GDI has prior art and is particularly useful in applications arising out of feature analysis such as cluster analysis or subject matching. The GPS will be easier to calculate for new models where a large reference dataset is not available and in association with applications using the MAP. © 2009 Elsevier B.V. All rights reserved.","author":[{"dropping-particle":"","family":"Baker","given":"Richard","non-dropping-particle":"","parse-names":false,"suffix":""},{"dropping-particle":"","family":"McGinley","given":"Jennifer L.","non-dropping-particle":"","parse-names":false,"suffix":""},{"dropping-particle":"","family":"Schwartz","given":"Michael H.","non-dropping-particle":"","parse-names":false,"suffix":""},{"dropping-particle":"","family":"Beynon","given":"Sarah","non-dropping-particle":"","parse-names":false,"suffix":""},{"dropping-particle":"","family":"Rozumalski","given":"Adam","non-dropping-particle":"","parse-names":false,"suffix":""},{"dropping-particle":"","family":"Graham","given":"H. Kerr","non-dropping-particle":"","parse-names":false,"suffix":""},{"dropping-particle":"","family":"Tirosh","given":"Oren","non-dropping-particle":"","parse-names":false,"suffix":""}],"container-title":"Gait and Posture","id":"ITEM-1","issue":"3","issued":{"date-parts":[["2009"]]},"page":"265-269","title":"The Gait Profile Score and Movement Analysis Profile","type":"article-journal","volume":"30"},"uris":["http://www.mendeley.com/documents/?uuid=63b14dc2-9ea6-40c7-80fe-c49cc78701f2"]}],"mendeley":{"formattedCitation":"&lt;sup&gt;31&lt;/sup&gt;","plainTextFormattedCitation":"31","previouslyFormattedCitation":"&lt;sup&gt;31&lt;/sup&gt;"},"properties":{"noteIndex":0},"schema":"https://github.com/citation-style-language/schema/raw/master/csl-citation.json"}</w:instrText>
      </w:r>
      <w:r w:rsidR="00E17D3B">
        <w:fldChar w:fldCharType="separate"/>
      </w:r>
      <w:r w:rsidR="00E17D3B" w:rsidRPr="00E17D3B">
        <w:rPr>
          <w:noProof/>
          <w:vertAlign w:val="superscript"/>
        </w:rPr>
        <w:t>31</w:t>
      </w:r>
      <w:r w:rsidR="00E17D3B">
        <w:fldChar w:fldCharType="end"/>
      </w:r>
      <w:r>
        <w:t xml:space="preserve"> at the routine 24 month post-operative gait analysis was compared to the pre-operative value. </w:t>
      </w:r>
      <w:r w:rsidR="004325CE">
        <w:t xml:space="preserve">A medical records </w:t>
      </w:r>
      <w:r w:rsidR="00D2423C">
        <w:t xml:space="preserve">review </w:t>
      </w:r>
      <w:r w:rsidR="004325CE">
        <w:t>was performed to identify t</w:t>
      </w:r>
      <w:r w:rsidR="00C073DB">
        <w:t xml:space="preserve">he surgical procedures performed as part of the </w:t>
      </w:r>
      <w:r w:rsidR="004325CE">
        <w:t>SEMLS.</w:t>
      </w:r>
    </w:p>
    <w:p w14:paraId="7807F025" w14:textId="77777777" w:rsidR="00E026CD" w:rsidRDefault="00E026CD" w:rsidP="00C30265">
      <w:pPr>
        <w:spacing w:line="480" w:lineRule="auto"/>
      </w:pPr>
    </w:p>
    <w:p w14:paraId="7A647F6A" w14:textId="19717F0C" w:rsidR="00E026CD" w:rsidRPr="00E026CD" w:rsidRDefault="00E026CD" w:rsidP="00C30265">
      <w:pPr>
        <w:spacing w:line="480" w:lineRule="auto"/>
        <w:rPr>
          <w:b/>
        </w:rPr>
      </w:pPr>
      <w:r w:rsidRPr="00E026CD">
        <w:rPr>
          <w:b/>
        </w:rPr>
        <w:t xml:space="preserve">Statistical </w:t>
      </w:r>
      <w:r w:rsidR="00A05B2F">
        <w:rPr>
          <w:b/>
        </w:rPr>
        <w:t>a</w:t>
      </w:r>
      <w:r w:rsidRPr="00E026CD">
        <w:rPr>
          <w:b/>
        </w:rPr>
        <w:t>nalys</w:t>
      </w:r>
      <w:r w:rsidR="00FE555E">
        <w:rPr>
          <w:b/>
        </w:rPr>
        <w:t>i</w:t>
      </w:r>
      <w:r w:rsidRPr="00E026CD">
        <w:rPr>
          <w:b/>
        </w:rPr>
        <w:t>s</w:t>
      </w:r>
    </w:p>
    <w:p w14:paraId="4BA59DF9" w14:textId="1905A13D" w:rsidR="00516426" w:rsidRPr="00516426" w:rsidRDefault="00516426" w:rsidP="00C30265">
      <w:pPr>
        <w:spacing w:line="480" w:lineRule="auto"/>
        <w:rPr>
          <w:lang w:val="en-US"/>
        </w:rPr>
      </w:pPr>
      <w:r w:rsidRPr="00516426">
        <w:rPr>
          <w:lang w:val="en-US"/>
        </w:rPr>
        <w:lastRenderedPageBreak/>
        <w:t xml:space="preserve">Continuous variables were </w:t>
      </w:r>
      <w:r w:rsidR="00311C05" w:rsidRPr="00516426">
        <w:rPr>
          <w:lang w:val="en-US"/>
        </w:rPr>
        <w:t>summari</w:t>
      </w:r>
      <w:r w:rsidR="00311C05">
        <w:rPr>
          <w:lang w:val="en-US"/>
        </w:rPr>
        <w:t>z</w:t>
      </w:r>
      <w:r w:rsidR="00311C05" w:rsidRPr="00516426">
        <w:rPr>
          <w:lang w:val="en-US"/>
        </w:rPr>
        <w:t>ed</w:t>
      </w:r>
      <w:r w:rsidRPr="00516426">
        <w:rPr>
          <w:lang w:val="en-US"/>
        </w:rPr>
        <w:t xml:space="preserve"> by</w:t>
      </w:r>
      <w:r w:rsidR="00D2423C">
        <w:rPr>
          <w:lang w:val="en-US"/>
        </w:rPr>
        <w:t xml:space="preserve"> </w:t>
      </w:r>
      <w:r w:rsidRPr="00516426">
        <w:rPr>
          <w:lang w:val="en-US"/>
        </w:rPr>
        <w:t xml:space="preserve">mean and </w:t>
      </w:r>
      <w:r w:rsidR="00311C05">
        <w:rPr>
          <w:lang w:val="en-US"/>
        </w:rPr>
        <w:t>standard deviation (SD)</w:t>
      </w:r>
      <w:r w:rsidRPr="00516426">
        <w:rPr>
          <w:lang w:val="en-US"/>
        </w:rPr>
        <w:t xml:space="preserve">. </w:t>
      </w:r>
      <w:r w:rsidR="00E17D3B" w:rsidRPr="00CE3599">
        <w:rPr>
          <w:highlight w:val="yellow"/>
          <w:lang w:val="en-US"/>
        </w:rPr>
        <w:t>Change in GPS was analysed using a paired t-test.</w:t>
      </w:r>
      <w:r w:rsidR="00E17D3B">
        <w:rPr>
          <w:lang w:val="en-US"/>
        </w:rPr>
        <w:t xml:space="preserve"> </w:t>
      </w:r>
      <w:r w:rsidRPr="00516426">
        <w:rPr>
          <w:lang w:val="en-US"/>
        </w:rPr>
        <w:t xml:space="preserve">FMS was </w:t>
      </w:r>
      <w:r w:rsidR="00311C05" w:rsidRPr="00516426">
        <w:rPr>
          <w:lang w:val="en-US"/>
        </w:rPr>
        <w:t>summari</w:t>
      </w:r>
      <w:r w:rsidR="00311C05">
        <w:rPr>
          <w:lang w:val="en-US"/>
        </w:rPr>
        <w:t>z</w:t>
      </w:r>
      <w:r w:rsidR="00311C05" w:rsidRPr="00516426">
        <w:rPr>
          <w:lang w:val="en-US"/>
        </w:rPr>
        <w:t>ed</w:t>
      </w:r>
      <w:r w:rsidRPr="00516426">
        <w:rPr>
          <w:lang w:val="en-US"/>
        </w:rPr>
        <w:t xml:space="preserve"> by median and range. The associations between the five domains of </w:t>
      </w:r>
      <w:r w:rsidR="00D2423C">
        <w:rPr>
          <w:lang w:val="en-US"/>
        </w:rPr>
        <w:t>QoL</w:t>
      </w:r>
      <w:r w:rsidRPr="00516426">
        <w:rPr>
          <w:lang w:val="en-US"/>
        </w:rPr>
        <w:t xml:space="preserve"> and FMS scores were </w:t>
      </w:r>
      <w:r w:rsidR="00CA48E1" w:rsidRPr="00516426">
        <w:rPr>
          <w:lang w:val="en-US"/>
        </w:rPr>
        <w:t>summarized</w:t>
      </w:r>
      <w:r w:rsidRPr="00516426">
        <w:rPr>
          <w:lang w:val="en-US"/>
        </w:rPr>
        <w:t xml:space="preserve"> using Pearson correlation coefficients and tested for statistical significance. The</w:t>
      </w:r>
      <w:r w:rsidR="00DC7F60">
        <w:rPr>
          <w:lang w:val="en-US"/>
        </w:rPr>
        <w:t xml:space="preserve"> QoL</w:t>
      </w:r>
      <w:r w:rsidRPr="00516426">
        <w:rPr>
          <w:lang w:val="en-US"/>
        </w:rPr>
        <w:t xml:space="preserve"> postulates were examined using methods of linear regression. Comparison of </w:t>
      </w:r>
      <w:r w:rsidR="004325CE">
        <w:rPr>
          <w:lang w:val="en-US"/>
        </w:rPr>
        <w:t>QoL</w:t>
      </w:r>
      <w:r w:rsidRPr="00516426">
        <w:rPr>
          <w:lang w:val="en-US"/>
        </w:rPr>
        <w:t xml:space="preserve"> domains between GMFCS grades I </w:t>
      </w:r>
      <w:r w:rsidR="00603E51">
        <w:rPr>
          <w:lang w:val="en-US"/>
        </w:rPr>
        <w:t>and</w:t>
      </w:r>
      <w:r w:rsidRPr="00516426">
        <w:rPr>
          <w:lang w:val="en-US"/>
        </w:rPr>
        <w:t xml:space="preserve"> II versus grade III </w:t>
      </w:r>
      <w:r w:rsidR="00CA48E1" w:rsidRPr="00516426">
        <w:rPr>
          <w:lang w:val="en-US"/>
        </w:rPr>
        <w:t>utilized</w:t>
      </w:r>
      <w:r w:rsidRPr="00516426">
        <w:rPr>
          <w:lang w:val="en-US"/>
        </w:rPr>
        <w:t xml:space="preserve"> Student t-tests. The analyses were performed using IBM SPSS Statistics 24. Statistical significance was concluded when p&lt;0.05.</w:t>
      </w:r>
    </w:p>
    <w:p w14:paraId="73A14BD1" w14:textId="691CB208" w:rsidR="00472290" w:rsidRDefault="00472290" w:rsidP="00C30265">
      <w:pPr>
        <w:spacing w:line="480" w:lineRule="auto"/>
      </w:pPr>
    </w:p>
    <w:p w14:paraId="0CE6C4D6" w14:textId="77777777" w:rsidR="00D67553" w:rsidRDefault="00D67553" w:rsidP="00C30265">
      <w:pPr>
        <w:spacing w:line="480" w:lineRule="auto"/>
      </w:pPr>
    </w:p>
    <w:p w14:paraId="108D95D7" w14:textId="2CDB9580" w:rsidR="00C76872" w:rsidRDefault="00FE555E" w:rsidP="00C30265">
      <w:pPr>
        <w:spacing w:line="480" w:lineRule="auto"/>
        <w:rPr>
          <w:b/>
          <w:bCs/>
          <w:sz w:val="28"/>
          <w:szCs w:val="28"/>
        </w:rPr>
      </w:pPr>
      <w:r w:rsidRPr="00FE555E">
        <w:rPr>
          <w:b/>
          <w:bCs/>
          <w:sz w:val="28"/>
          <w:szCs w:val="28"/>
        </w:rPr>
        <w:t>Results</w:t>
      </w:r>
    </w:p>
    <w:p w14:paraId="4096D20F" w14:textId="45B5A2E8" w:rsidR="004B09F9" w:rsidRDefault="001D73DF" w:rsidP="004B09F9">
      <w:pPr>
        <w:spacing w:line="480" w:lineRule="auto"/>
      </w:pPr>
      <w:r>
        <w:t>D</w:t>
      </w:r>
      <w:r w:rsidR="004325CE">
        <w:t xml:space="preserve">emographics of the </w:t>
      </w:r>
      <w:r w:rsidR="004B09F9" w:rsidRPr="004B09F9">
        <w:t xml:space="preserve">61 </w:t>
      </w:r>
      <w:r w:rsidR="00C073DB">
        <w:t xml:space="preserve">included </w:t>
      </w:r>
      <w:r w:rsidR="004B09F9" w:rsidRPr="004B09F9">
        <w:t>patients</w:t>
      </w:r>
      <w:r w:rsidR="004325CE">
        <w:t xml:space="preserve"> are reported in Table 1</w:t>
      </w:r>
      <w:r w:rsidR="0023459D">
        <w:t xml:space="preserve">. </w:t>
      </w:r>
      <w:r w:rsidR="00E17D3B" w:rsidRPr="00CE3599">
        <w:rPr>
          <w:highlight w:val="yellow"/>
        </w:rPr>
        <w:t>There was a significant improvement in GPS from pre-operative to 24 months post-operatively (mean 3.3</w:t>
      </w:r>
      <w:r w:rsidR="007A7884" w:rsidRPr="00CE3599">
        <w:rPr>
          <w:highlight w:val="yellow"/>
        </w:rPr>
        <w:t>°</w:t>
      </w:r>
      <w:r w:rsidR="00E17D3B" w:rsidRPr="00CE3599">
        <w:rPr>
          <w:highlight w:val="yellow"/>
        </w:rPr>
        <w:t>, t=5.0, df=52, p&lt;0.001).</w:t>
      </w:r>
      <w:r w:rsidR="00E17D3B">
        <w:t xml:space="preserve"> </w:t>
      </w:r>
      <w:r w:rsidR="0023459D">
        <w:t>There was a mean of 3.0 bone and 5.7 soft tissue procedures per child as part of the SEMLS (Table 2).</w:t>
      </w:r>
    </w:p>
    <w:p w14:paraId="11ED08FC" w14:textId="77777777" w:rsidR="00C073DB" w:rsidRDefault="00C073DB" w:rsidP="00C30265">
      <w:pPr>
        <w:spacing w:line="480" w:lineRule="auto"/>
      </w:pPr>
    </w:p>
    <w:p w14:paraId="03E74AB9" w14:textId="187A6312" w:rsidR="00C073DB" w:rsidRDefault="00C073DB" w:rsidP="00C30265">
      <w:pPr>
        <w:spacing w:line="480" w:lineRule="auto"/>
      </w:pPr>
      <w:r>
        <w:t xml:space="preserve">Of patients graded GMFCS I and II pre-operatively, </w:t>
      </w:r>
      <w:r w:rsidR="004325CE">
        <w:t xml:space="preserve">at </w:t>
      </w:r>
      <w:r w:rsidR="00E17D3B">
        <w:t>long term</w:t>
      </w:r>
      <w:r w:rsidR="004325CE">
        <w:t xml:space="preserve"> follow-up </w:t>
      </w:r>
      <w:r>
        <w:t xml:space="preserve">the median FMS score (range) </w:t>
      </w:r>
      <w:r w:rsidR="009733F9">
        <w:t xml:space="preserve">at home, school/work and in the community was </w:t>
      </w:r>
      <w:r w:rsidR="00827DA7">
        <w:t>5</w:t>
      </w:r>
      <w:r w:rsidR="00CA48E1">
        <w:t xml:space="preserve"> (</w:t>
      </w:r>
      <w:r w:rsidR="00827DA7">
        <w:t>1</w:t>
      </w:r>
      <w:r w:rsidR="00CA48E1">
        <w:t xml:space="preserve"> to </w:t>
      </w:r>
      <w:r w:rsidR="00827DA7">
        <w:t>6</w:t>
      </w:r>
      <w:r w:rsidR="00CA48E1">
        <w:t>)</w:t>
      </w:r>
      <w:r w:rsidR="009733F9">
        <w:t xml:space="preserve">, </w:t>
      </w:r>
      <w:r w:rsidR="00827DA7">
        <w:t>5</w:t>
      </w:r>
      <w:r w:rsidR="00CA48E1">
        <w:t xml:space="preserve"> (</w:t>
      </w:r>
      <w:r w:rsidR="00827DA7">
        <w:t>1</w:t>
      </w:r>
      <w:r w:rsidR="00CA48E1">
        <w:t xml:space="preserve"> to </w:t>
      </w:r>
      <w:r w:rsidR="00827DA7">
        <w:t>6</w:t>
      </w:r>
      <w:r w:rsidR="00CA48E1">
        <w:t>)</w:t>
      </w:r>
      <w:r w:rsidR="009733F9">
        <w:t xml:space="preserve"> and </w:t>
      </w:r>
      <w:r w:rsidR="00827DA7">
        <w:t>5</w:t>
      </w:r>
      <w:r w:rsidR="00CA48E1">
        <w:t xml:space="preserve"> (</w:t>
      </w:r>
      <w:r w:rsidR="00827DA7">
        <w:t>1</w:t>
      </w:r>
      <w:r w:rsidR="00CA48E1">
        <w:t xml:space="preserve"> to </w:t>
      </w:r>
      <w:r w:rsidR="00827DA7">
        <w:t>6</w:t>
      </w:r>
      <w:r w:rsidR="00CA48E1">
        <w:t>)</w:t>
      </w:r>
      <w:r w:rsidR="009733F9">
        <w:t xml:space="preserve"> respectively. </w:t>
      </w:r>
      <w:r w:rsidR="009733F9" w:rsidRPr="00E026CD">
        <w:t xml:space="preserve">At </w:t>
      </w:r>
      <w:r w:rsidR="00E17D3B">
        <w:t>long term</w:t>
      </w:r>
      <w:r w:rsidR="009733F9" w:rsidRPr="00E026CD">
        <w:t xml:space="preserve"> follow-up, </w:t>
      </w:r>
      <w:r w:rsidR="009733F9">
        <w:t xml:space="preserve">the proportion </w:t>
      </w:r>
      <w:r w:rsidR="007F08E3">
        <w:t>walking</w:t>
      </w:r>
      <w:r w:rsidR="009733F9">
        <w:t xml:space="preserve"> independently at home, school/work and in the community was </w:t>
      </w:r>
      <w:r w:rsidR="00827DA7">
        <w:t>71</w:t>
      </w:r>
      <w:r w:rsidR="009733F9">
        <w:t xml:space="preserve">% </w:t>
      </w:r>
      <w:r w:rsidR="00827DA7">
        <w:t>(20/28</w:t>
      </w:r>
      <w:r w:rsidR="00F33B60">
        <w:t>; Figure 1A</w:t>
      </w:r>
      <w:r w:rsidR="009733F9">
        <w:t xml:space="preserve">), </w:t>
      </w:r>
      <w:r w:rsidR="00827DA7">
        <w:t>57</w:t>
      </w:r>
      <w:r w:rsidR="009733F9" w:rsidRPr="00E026CD">
        <w:t>% (</w:t>
      </w:r>
      <w:r w:rsidR="00827DA7">
        <w:t>16/28</w:t>
      </w:r>
      <w:r w:rsidR="00F33B60">
        <w:t>; Figure 1B</w:t>
      </w:r>
      <w:r w:rsidR="009733F9" w:rsidRPr="00E026CD">
        <w:t xml:space="preserve">) and </w:t>
      </w:r>
      <w:r w:rsidR="00827DA7">
        <w:t>57</w:t>
      </w:r>
      <w:r w:rsidR="009733F9" w:rsidRPr="00E026CD">
        <w:t>% (</w:t>
      </w:r>
      <w:r w:rsidR="00827DA7">
        <w:t>16/28</w:t>
      </w:r>
      <w:r w:rsidR="00F33B60">
        <w:t>; Figure 1C</w:t>
      </w:r>
      <w:r w:rsidR="009733F9" w:rsidRPr="00E026CD">
        <w:t>)</w:t>
      </w:r>
      <w:r w:rsidR="009733F9">
        <w:t xml:space="preserve"> respect</w:t>
      </w:r>
      <w:r w:rsidR="00F33B60">
        <w:t>ively</w:t>
      </w:r>
      <w:r w:rsidR="009733F9">
        <w:t xml:space="preserve">. </w:t>
      </w:r>
    </w:p>
    <w:p w14:paraId="0054E059" w14:textId="77777777" w:rsidR="00C073DB" w:rsidRDefault="00C073DB" w:rsidP="00C30265">
      <w:pPr>
        <w:spacing w:line="480" w:lineRule="auto"/>
      </w:pPr>
    </w:p>
    <w:p w14:paraId="3C1CECA6" w14:textId="2EC22FFF" w:rsidR="009733F9" w:rsidRDefault="00C073DB" w:rsidP="00C30265">
      <w:pPr>
        <w:spacing w:line="480" w:lineRule="auto"/>
      </w:pPr>
      <w:r>
        <w:t xml:space="preserve">Of patients graded GMFCS III pre-operatively, </w:t>
      </w:r>
      <w:r w:rsidR="004325CE">
        <w:t xml:space="preserve">at </w:t>
      </w:r>
      <w:r w:rsidR="00FB4D65">
        <w:t>long term</w:t>
      </w:r>
      <w:r w:rsidR="004325CE">
        <w:t xml:space="preserve"> follow-up </w:t>
      </w:r>
      <w:r>
        <w:t xml:space="preserve">the median FMS score (range) at home, </w:t>
      </w:r>
      <w:r w:rsidR="009733F9">
        <w:t xml:space="preserve">school/work and in the community was </w:t>
      </w:r>
      <w:r w:rsidR="00827DA7">
        <w:t>4</w:t>
      </w:r>
      <w:r w:rsidR="00CA48E1">
        <w:t xml:space="preserve"> (</w:t>
      </w:r>
      <w:r w:rsidR="00827DA7">
        <w:t>1</w:t>
      </w:r>
      <w:r w:rsidR="00CA48E1">
        <w:t xml:space="preserve"> to </w:t>
      </w:r>
      <w:r w:rsidR="00827DA7">
        <w:t>5</w:t>
      </w:r>
      <w:r w:rsidR="00CA48E1">
        <w:t>)</w:t>
      </w:r>
      <w:r w:rsidR="009733F9">
        <w:t xml:space="preserve">, </w:t>
      </w:r>
      <w:r w:rsidR="00827DA7">
        <w:t>2</w:t>
      </w:r>
      <w:r w:rsidR="00CA48E1">
        <w:t xml:space="preserve"> (</w:t>
      </w:r>
      <w:r w:rsidR="00827DA7">
        <w:t>1</w:t>
      </w:r>
      <w:r w:rsidR="00CA48E1">
        <w:t xml:space="preserve"> to </w:t>
      </w:r>
      <w:r w:rsidR="00827DA7">
        <w:t>6</w:t>
      </w:r>
      <w:r w:rsidR="00CA48E1">
        <w:t>)</w:t>
      </w:r>
      <w:r w:rsidR="009733F9">
        <w:t xml:space="preserve"> and </w:t>
      </w:r>
      <w:r w:rsidR="00827DA7">
        <w:t>1</w:t>
      </w:r>
      <w:r w:rsidR="00CA48E1">
        <w:t xml:space="preserve"> (</w:t>
      </w:r>
      <w:r w:rsidR="00827DA7">
        <w:t>1</w:t>
      </w:r>
      <w:r w:rsidR="00CA48E1">
        <w:t xml:space="preserve"> to </w:t>
      </w:r>
      <w:r w:rsidR="00827DA7">
        <w:t>6</w:t>
      </w:r>
      <w:r w:rsidR="00CA48E1">
        <w:t>)</w:t>
      </w:r>
      <w:r w:rsidR="009733F9">
        <w:t xml:space="preserve"> respectively. </w:t>
      </w:r>
      <w:r w:rsidR="00FB4D65" w:rsidRPr="00CE3599">
        <w:rPr>
          <w:highlight w:val="yellow"/>
        </w:rPr>
        <w:t>Some patients graded GMFCS III pre-operatively had acquired independent walking after SEMLS.</w:t>
      </w:r>
      <w:r w:rsidR="00FB4D65">
        <w:t xml:space="preserve"> </w:t>
      </w:r>
      <w:r>
        <w:t xml:space="preserve">At </w:t>
      </w:r>
      <w:r w:rsidR="00FB4D65">
        <w:t>long term</w:t>
      </w:r>
      <w:r>
        <w:t xml:space="preserve"> follow-up, the proportion </w:t>
      </w:r>
      <w:r w:rsidR="007F08E3">
        <w:t>walking</w:t>
      </w:r>
      <w:r>
        <w:t xml:space="preserve"> either independently</w:t>
      </w:r>
      <w:r w:rsidR="00FB4D65">
        <w:t xml:space="preserve"> </w:t>
      </w:r>
      <w:r w:rsidR="009733F9">
        <w:lastRenderedPageBreak/>
        <w:t xml:space="preserve">or with an assistive device at home and school/work was </w:t>
      </w:r>
      <w:r w:rsidR="00827DA7">
        <w:t>82</w:t>
      </w:r>
      <w:r w:rsidR="009733F9">
        <w:t>% (</w:t>
      </w:r>
      <w:r w:rsidR="00827DA7">
        <w:t>27/33</w:t>
      </w:r>
      <w:r w:rsidR="00F33B60">
        <w:t>; Figure 1D</w:t>
      </w:r>
      <w:r w:rsidR="009733F9">
        <w:t xml:space="preserve">) and </w:t>
      </w:r>
      <w:r w:rsidR="00827DA7">
        <w:t>76</w:t>
      </w:r>
      <w:r w:rsidR="009733F9">
        <w:t>% (</w:t>
      </w:r>
      <w:r w:rsidR="00827DA7">
        <w:t>25/33</w:t>
      </w:r>
      <w:r w:rsidR="00F33B60">
        <w:t>; Figure 1E</w:t>
      </w:r>
      <w:r w:rsidR="009733F9">
        <w:t xml:space="preserve">) respectively. </w:t>
      </w:r>
      <w:r w:rsidR="004325CE">
        <w:t xml:space="preserve">At </w:t>
      </w:r>
      <w:r w:rsidR="00FB4D65">
        <w:t>long term</w:t>
      </w:r>
      <w:r w:rsidR="004325CE">
        <w:t xml:space="preserve"> follow-up, </w:t>
      </w:r>
      <w:r w:rsidR="004325CE" w:rsidRPr="004325CE">
        <w:t>61% (20/33; Figure 1F) of children graded GMFCS III pre-operatively required a wheelchair</w:t>
      </w:r>
      <w:r w:rsidR="004325CE">
        <w:t xml:space="preserve"> o</w:t>
      </w:r>
      <w:r w:rsidR="009733F9" w:rsidRPr="00E026CD">
        <w:t>ver community distances</w:t>
      </w:r>
      <w:r w:rsidR="004325CE">
        <w:t>.</w:t>
      </w:r>
    </w:p>
    <w:p w14:paraId="260DFEE5" w14:textId="34011204" w:rsidR="009733F9" w:rsidRDefault="009733F9" w:rsidP="00C30265">
      <w:pPr>
        <w:spacing w:line="480" w:lineRule="auto"/>
      </w:pPr>
    </w:p>
    <w:p w14:paraId="420C31A0" w14:textId="42A23775" w:rsidR="00B709D0" w:rsidRDefault="00B709D0" w:rsidP="00C30265">
      <w:pPr>
        <w:spacing w:line="480" w:lineRule="auto"/>
        <w:rPr>
          <w:lang w:val="en-US"/>
        </w:rPr>
      </w:pPr>
      <w:r w:rsidRPr="00E026CD">
        <w:rPr>
          <w:lang w:val="en-US"/>
        </w:rPr>
        <w:t xml:space="preserve">The mean </w:t>
      </w:r>
      <w:r w:rsidR="004325CE">
        <w:rPr>
          <w:lang w:val="en-US"/>
        </w:rPr>
        <w:t>score</w:t>
      </w:r>
      <w:r w:rsidR="00C073DB">
        <w:rPr>
          <w:lang w:val="en-US"/>
        </w:rPr>
        <w:t xml:space="preserve"> (SD)</w:t>
      </w:r>
      <w:r w:rsidR="00D67553">
        <w:rPr>
          <w:lang w:val="en-US"/>
        </w:rPr>
        <w:t xml:space="preserve"> </w:t>
      </w:r>
      <w:r w:rsidRPr="00E026CD">
        <w:rPr>
          <w:lang w:val="en-US"/>
        </w:rPr>
        <w:t>for the five QoL domains</w:t>
      </w:r>
      <w:r w:rsidR="009565F8">
        <w:rPr>
          <w:lang w:val="en-US"/>
        </w:rPr>
        <w:t>, both</w:t>
      </w:r>
      <w:r w:rsidR="009565F8" w:rsidRPr="00E026CD">
        <w:rPr>
          <w:lang w:val="en-US"/>
        </w:rPr>
        <w:t xml:space="preserve"> overall and according to </w:t>
      </w:r>
      <w:r w:rsidR="004325CE">
        <w:rPr>
          <w:lang w:val="en-US"/>
        </w:rPr>
        <w:t xml:space="preserve">pre-operative </w:t>
      </w:r>
      <w:r w:rsidR="009565F8" w:rsidRPr="00E026CD">
        <w:rPr>
          <w:lang w:val="en-US"/>
        </w:rPr>
        <w:t>GMFCS grade</w:t>
      </w:r>
      <w:r w:rsidR="00D67553">
        <w:rPr>
          <w:lang w:val="en-US"/>
        </w:rPr>
        <w:t xml:space="preserve">, </w:t>
      </w:r>
      <w:r w:rsidR="007F08E3">
        <w:rPr>
          <w:lang w:val="en-US"/>
        </w:rPr>
        <w:t>is</w:t>
      </w:r>
      <w:r w:rsidR="00D67553">
        <w:rPr>
          <w:lang w:val="en-US"/>
        </w:rPr>
        <w:t xml:space="preserve"> shown in Table </w:t>
      </w:r>
      <w:r w:rsidR="004325CE">
        <w:rPr>
          <w:lang w:val="en-US"/>
        </w:rPr>
        <w:t>3</w:t>
      </w:r>
      <w:r w:rsidR="00D67553">
        <w:rPr>
          <w:lang w:val="en-US"/>
        </w:rPr>
        <w:t xml:space="preserve">. </w:t>
      </w:r>
      <w:r w:rsidR="00D67553" w:rsidRPr="00D4576A">
        <w:rPr>
          <w:lang w:val="en-US"/>
        </w:rPr>
        <w:t>There were no statistically significant differences between the GMFCS grades for any domain.</w:t>
      </w:r>
    </w:p>
    <w:p w14:paraId="082A65E2" w14:textId="77777777" w:rsidR="00D67553" w:rsidRDefault="00D67553" w:rsidP="00C30265">
      <w:pPr>
        <w:spacing w:line="480" w:lineRule="auto"/>
        <w:rPr>
          <w:lang w:val="en-US"/>
        </w:rPr>
      </w:pPr>
    </w:p>
    <w:p w14:paraId="43AAF75F" w14:textId="3194EEF4" w:rsidR="00D4576A" w:rsidRPr="00D4576A" w:rsidRDefault="004325CE" w:rsidP="00C30265">
      <w:pPr>
        <w:spacing w:line="480" w:lineRule="auto"/>
        <w:rPr>
          <w:lang w:val="en-US"/>
        </w:rPr>
      </w:pPr>
      <w:r>
        <w:rPr>
          <w:lang w:val="en-US"/>
        </w:rPr>
        <w:t>T</w:t>
      </w:r>
      <w:r w:rsidR="00D4576A" w:rsidRPr="00D4576A">
        <w:rPr>
          <w:lang w:val="en-US"/>
        </w:rPr>
        <w:t xml:space="preserve">here was a statistically significant association between home FMS </w:t>
      </w:r>
      <w:r w:rsidR="007F08E3">
        <w:rPr>
          <w:lang w:val="en-US"/>
        </w:rPr>
        <w:t xml:space="preserve">score </w:t>
      </w:r>
      <w:r w:rsidR="00D4576A" w:rsidRPr="00D4576A">
        <w:rPr>
          <w:lang w:val="en-US"/>
        </w:rPr>
        <w:t>and feelings about function</w:t>
      </w:r>
      <w:r w:rsidR="00C727F7">
        <w:rPr>
          <w:lang w:val="en-US"/>
        </w:rPr>
        <w:t>ing</w:t>
      </w:r>
      <w:r w:rsidR="00D4576A" w:rsidRPr="00D4576A">
        <w:rPr>
          <w:lang w:val="en-US"/>
        </w:rPr>
        <w:t xml:space="preserve"> (r=0.55</w:t>
      </w:r>
      <w:r w:rsidR="009565F8">
        <w:rPr>
          <w:lang w:val="en-US"/>
        </w:rPr>
        <w:t>, (</w:t>
      </w:r>
      <w:r w:rsidR="00D4576A" w:rsidRPr="00D4576A">
        <w:rPr>
          <w:lang w:val="en-US"/>
        </w:rPr>
        <w:t>95%CL 0.15, 0.79</w:t>
      </w:r>
      <w:r w:rsidR="009565F8">
        <w:rPr>
          <w:lang w:val="en-US"/>
        </w:rPr>
        <w:t>),</w:t>
      </w:r>
      <w:r w:rsidR="00D4576A" w:rsidRPr="00D4576A">
        <w:rPr>
          <w:lang w:val="en-US"/>
        </w:rPr>
        <w:t xml:space="preserve"> p=0.01). When comparing the regressions of feelings about function</w:t>
      </w:r>
      <w:r w:rsidR="00C727F7">
        <w:rPr>
          <w:lang w:val="en-US"/>
        </w:rPr>
        <w:t>ing</w:t>
      </w:r>
      <w:r w:rsidR="00D4576A" w:rsidRPr="00D4576A">
        <w:rPr>
          <w:lang w:val="en-US"/>
        </w:rPr>
        <w:t xml:space="preserve"> </w:t>
      </w:r>
      <w:r w:rsidR="006C75CD">
        <w:rPr>
          <w:lang w:val="en-US"/>
        </w:rPr>
        <w:t>to</w:t>
      </w:r>
      <w:r w:rsidR="00D4576A" w:rsidRPr="00D4576A">
        <w:rPr>
          <w:lang w:val="en-US"/>
        </w:rPr>
        <w:t xml:space="preserve"> home FMS in the two GMFCS groups it was found that there was no statistically significant difference between the groups (F(2,17)=0.11, p=0.89). There was no significant association between community FMS and feelings about function</w:t>
      </w:r>
      <w:r w:rsidR="00C727F7">
        <w:rPr>
          <w:lang w:val="en-US"/>
        </w:rPr>
        <w:t xml:space="preserve">ing </w:t>
      </w:r>
      <w:r w:rsidR="00D4576A" w:rsidRPr="00D4576A">
        <w:rPr>
          <w:lang w:val="en-US"/>
        </w:rPr>
        <w:t xml:space="preserve">(r=0.22, (95%CL; -0.24, 0.59), p=0.34). </w:t>
      </w:r>
      <w:r>
        <w:rPr>
          <w:lang w:val="en-US"/>
        </w:rPr>
        <w:t>All</w:t>
      </w:r>
      <w:r w:rsidR="00D4576A" w:rsidRPr="00D4576A">
        <w:rPr>
          <w:lang w:val="en-US"/>
        </w:rPr>
        <w:t xml:space="preserve"> other association</w:t>
      </w:r>
      <w:r>
        <w:rPr>
          <w:lang w:val="en-US"/>
        </w:rPr>
        <w:t>s</w:t>
      </w:r>
      <w:r w:rsidR="00D4576A" w:rsidRPr="00D4576A">
        <w:rPr>
          <w:lang w:val="en-US"/>
        </w:rPr>
        <w:t xml:space="preserve"> between any of the five QoL domains and home, school/work and community FMS </w:t>
      </w:r>
      <w:r>
        <w:rPr>
          <w:lang w:val="en-US"/>
        </w:rPr>
        <w:t xml:space="preserve">scores </w:t>
      </w:r>
      <w:r w:rsidR="00D4576A" w:rsidRPr="00D4576A">
        <w:rPr>
          <w:lang w:val="en-US"/>
        </w:rPr>
        <w:t xml:space="preserve">were all non-significant (minimum p=0.11). </w:t>
      </w:r>
    </w:p>
    <w:p w14:paraId="6C0BD2C0" w14:textId="1CA10FA8" w:rsidR="00E026CD" w:rsidRDefault="00E026CD" w:rsidP="00C30265">
      <w:pPr>
        <w:spacing w:line="480" w:lineRule="auto"/>
      </w:pPr>
    </w:p>
    <w:p w14:paraId="69E255E7" w14:textId="2B066FC3" w:rsidR="00E026CD" w:rsidRDefault="00E026CD" w:rsidP="00C30265">
      <w:pPr>
        <w:spacing w:line="480" w:lineRule="auto"/>
      </w:pPr>
    </w:p>
    <w:p w14:paraId="4D15EC7F" w14:textId="77777777" w:rsidR="00A138A5" w:rsidRPr="00A138A5" w:rsidRDefault="00A138A5" w:rsidP="00C30265">
      <w:pPr>
        <w:spacing w:line="480" w:lineRule="auto"/>
        <w:rPr>
          <w:b/>
          <w:sz w:val="28"/>
        </w:rPr>
      </w:pPr>
      <w:r w:rsidRPr="00A138A5">
        <w:rPr>
          <w:b/>
          <w:sz w:val="28"/>
        </w:rPr>
        <w:t>Discussion</w:t>
      </w:r>
    </w:p>
    <w:p w14:paraId="2740513A" w14:textId="000A7F78" w:rsidR="00820D4F" w:rsidRDefault="00C073DB" w:rsidP="00C30265">
      <w:pPr>
        <w:spacing w:line="480" w:lineRule="auto"/>
      </w:pPr>
      <w:r>
        <w:t>SE</w:t>
      </w:r>
      <w:r w:rsidR="005E0928">
        <w:t>MLS is the standard</w:t>
      </w:r>
      <w:r w:rsidR="00EF7169">
        <w:t xml:space="preserve"> treatment</w:t>
      </w:r>
      <w:r w:rsidR="005E0928">
        <w:t xml:space="preserve"> for correcting the musculoskeletal </w:t>
      </w:r>
      <w:r w:rsidR="00A265B1">
        <w:t>manifestations</w:t>
      </w:r>
      <w:r w:rsidR="005E0928">
        <w:t xml:space="preserve"> of CP. Most studies examining change following </w:t>
      </w:r>
      <w:r>
        <w:t>SE</w:t>
      </w:r>
      <w:r w:rsidR="005E0928">
        <w:t xml:space="preserve">MLS focus on gait. Of the studies assessing </w:t>
      </w:r>
      <w:r>
        <w:t>function</w:t>
      </w:r>
      <w:r w:rsidR="00371365">
        <w:t xml:space="preserve"> </w:t>
      </w:r>
      <w:r w:rsidR="005E0928">
        <w:t xml:space="preserve">and QoL, the majority are limited by small study samples or insufficient length of follow-up. This study </w:t>
      </w:r>
      <w:r w:rsidR="006C75CD">
        <w:t xml:space="preserve">attempted to </w:t>
      </w:r>
      <w:r w:rsidR="005E0928">
        <w:t>overc</w:t>
      </w:r>
      <w:r w:rsidR="006C75CD">
        <w:t>ome</w:t>
      </w:r>
      <w:r w:rsidR="005E0928">
        <w:t xml:space="preserve"> these limitations by reporting the FMS in </w:t>
      </w:r>
      <w:r w:rsidR="00CA48E1">
        <w:t>61</w:t>
      </w:r>
      <w:r w:rsidR="005E0928">
        <w:t xml:space="preserve"> children after a mean follow-up of </w:t>
      </w:r>
      <w:r w:rsidR="00504B34">
        <w:t>8 years</w:t>
      </w:r>
      <w:r w:rsidR="005E0928">
        <w:t>.</w:t>
      </w:r>
      <w:r w:rsidR="007F08E3">
        <w:t xml:space="preserve"> The children </w:t>
      </w:r>
      <w:r w:rsidR="00820D4F">
        <w:t xml:space="preserve">included in this study </w:t>
      </w:r>
      <w:r w:rsidR="007F08E3">
        <w:t xml:space="preserve">had routine gait analysis </w:t>
      </w:r>
      <w:r w:rsidR="007A7884">
        <w:t xml:space="preserve">pre-operatively </w:t>
      </w:r>
      <w:r w:rsidR="00811AD9">
        <w:t xml:space="preserve">and </w:t>
      </w:r>
      <w:r w:rsidR="00820D4F">
        <w:t>6,</w:t>
      </w:r>
      <w:r w:rsidR="007A7884">
        <w:t xml:space="preserve"> 12 and</w:t>
      </w:r>
      <w:r w:rsidR="00820D4F">
        <w:t xml:space="preserve"> 24 months post-operatively</w:t>
      </w:r>
      <w:r w:rsidR="007A7884">
        <w:t xml:space="preserve">. </w:t>
      </w:r>
      <w:r w:rsidR="007A7884" w:rsidRPr="00E075E5">
        <w:rPr>
          <w:highlight w:val="yellow"/>
        </w:rPr>
        <w:t xml:space="preserve">After 24 months the </w:t>
      </w:r>
      <w:r w:rsidR="007A7884" w:rsidRPr="00E075E5">
        <w:rPr>
          <w:highlight w:val="yellow"/>
        </w:rPr>
        <w:lastRenderedPageBreak/>
        <w:t xml:space="preserve">GPS had </w:t>
      </w:r>
      <w:r w:rsidR="00811AD9" w:rsidRPr="00E075E5">
        <w:rPr>
          <w:highlight w:val="yellow"/>
        </w:rPr>
        <w:t>decreased</w:t>
      </w:r>
      <w:r w:rsidR="007A7884" w:rsidRPr="00E075E5">
        <w:rPr>
          <w:highlight w:val="yellow"/>
        </w:rPr>
        <w:t xml:space="preserve"> </w:t>
      </w:r>
      <w:r w:rsidR="00811AD9" w:rsidRPr="00E075E5">
        <w:rPr>
          <w:highlight w:val="yellow"/>
        </w:rPr>
        <w:t>by</w:t>
      </w:r>
      <w:r w:rsidR="007A7884" w:rsidRPr="00E075E5">
        <w:rPr>
          <w:highlight w:val="yellow"/>
        </w:rPr>
        <w:t xml:space="preserve"> a mean of 3.3°, </w:t>
      </w:r>
      <w:r w:rsidR="00811AD9" w:rsidRPr="00E075E5">
        <w:rPr>
          <w:highlight w:val="yellow"/>
        </w:rPr>
        <w:t>representing a twofold</w:t>
      </w:r>
      <w:r w:rsidR="007A7884" w:rsidRPr="00E075E5">
        <w:rPr>
          <w:highlight w:val="yellow"/>
        </w:rPr>
        <w:t xml:space="preserve"> improvement </w:t>
      </w:r>
      <w:r w:rsidR="00811AD9" w:rsidRPr="00E075E5">
        <w:rPr>
          <w:highlight w:val="yellow"/>
        </w:rPr>
        <w:t>with respect to the</w:t>
      </w:r>
      <w:r w:rsidR="007A7884" w:rsidRPr="00E075E5">
        <w:rPr>
          <w:highlight w:val="yellow"/>
        </w:rPr>
        <w:t xml:space="preserve"> minimally clinically important difference</w:t>
      </w:r>
      <w:r w:rsidR="00811AD9" w:rsidRPr="00E075E5">
        <w:rPr>
          <w:highlight w:val="yellow"/>
        </w:rPr>
        <w:t xml:space="preserve"> (1.6°).</w:t>
      </w:r>
      <w:r w:rsidR="00811AD9" w:rsidRPr="00E075E5">
        <w:rPr>
          <w:highlight w:val="yellow"/>
        </w:rPr>
        <w:fldChar w:fldCharType="begin" w:fldLock="1"/>
      </w:r>
      <w:r w:rsidR="00811AD9" w:rsidRPr="00E075E5">
        <w:rPr>
          <w:highlight w:val="yellow"/>
        </w:rPr>
        <w:instrText>ADDIN CSL_CITATION {"citationItems":[{"id":"ITEM-1","itemData":{"DOI":"10.1016/j.gaitpost.2011.12.008","ISBN":"1879-2219 (Electronic)\\r0966-6362 (Linking)","ISSN":"09666362","PMID":"22225850","abstract":"The minimally clinically important difference (MCID) is an important concept for interpreting the results of clinical research. This paper proposes a rationale for defining an MCID for the Gait Profile Score (GPS) based on an analysis of the difference in median GPS for children classified at different levels of the Functional Assessment Questionnaire. A strong linear correlation between median score and FAQ level was found. An MCID of 1.6° is therefore suggested, reflecting the mean difference between adjacent FAQ levels. Comparison of this value with (i) the standard deviation of GPS from typically developing children (1.4°) and (ii) the percentage of the difference between the median GPS for each FAQ level and that for typically developing children offers further support to suggest that 1.6° is an appropriate figure. © 2011 Elsevier B.V..","author":[{"dropping-particle":"","family":"Baker","given":"Richard","non-dropping-particle":"","parse-names":false,"suffix":""},{"dropping-particle":"","family":"McGinley","given":"Jennifer L.","non-dropping-particle":"","parse-names":false,"suffix":""},{"dropping-particle":"","family":"Schwartz","given":"Mike","non-dropping-particle":"","parse-names":false,"suffix":""},{"dropping-particle":"","family":"Thomason","given":"Pam","non-dropping-particle":"","parse-names":false,"suffix":""},{"dropping-particle":"","family":"Rodda","given":"Jill","non-dropping-particle":"","parse-names":false,"suffix":""},{"dropping-particle":"","family":"Graham","given":"H Kerr","non-dropping-particle":"","parse-names":false,"suffix":""}],"container-title":"Gait and Posture","id":"ITEM-1","issued":{"date-parts":[["2012"]]},"page":"612-615","title":"The minimal clinically important difference for the Gait Profile Score","type":"article-journal","volume":"35"},"uris":["http://www.mendeley.com/documents/?uuid=83e19679-d181-4231-88b9-7b8bf6fa7e5a"]}],"mendeley":{"formattedCitation":"&lt;sup&gt;32&lt;/sup&gt;","plainTextFormattedCitation":"32"},"properties":{"noteIndex":0},"schema":"https://github.com/citation-style-language/schema/raw/master/csl-citation.json"}</w:instrText>
      </w:r>
      <w:r w:rsidR="00811AD9" w:rsidRPr="00E075E5">
        <w:rPr>
          <w:highlight w:val="yellow"/>
        </w:rPr>
        <w:fldChar w:fldCharType="separate"/>
      </w:r>
      <w:r w:rsidR="00811AD9" w:rsidRPr="00E075E5">
        <w:rPr>
          <w:noProof/>
          <w:highlight w:val="yellow"/>
          <w:vertAlign w:val="superscript"/>
        </w:rPr>
        <w:t>32</w:t>
      </w:r>
      <w:r w:rsidR="00811AD9" w:rsidRPr="00E075E5">
        <w:rPr>
          <w:highlight w:val="yellow"/>
        </w:rPr>
        <w:fldChar w:fldCharType="end"/>
      </w:r>
      <w:r w:rsidR="007A7884">
        <w:t xml:space="preserve"> </w:t>
      </w:r>
      <w:r w:rsidR="00820D4F">
        <w:t>Table 2 reports a mean of 3.0 bone and 5.7 soft tissue procedures per child as part of the SEMLS, comparable to a recent large multicentre study that reported 8.7 procedures per child as part of SEMLS.</w:t>
      </w:r>
      <w:r w:rsidR="00820D4F">
        <w:fldChar w:fldCharType="begin" w:fldLock="1"/>
      </w:r>
      <w:r w:rsidR="00454BC8">
        <w:instrText>ADDIN CSL_CITATION {"citationItems":[{"id":"ITEM-1","itemData":{"author":[{"dropping-particle":"","family":"Dreher","given":"T","non-dropping-particle":"","parse-names":false,"suffix":""},{"dropping-particle":"","family":"Thomason","given":"P","non-dropping-particle":"","parse-names":false,"suffix":""},{"dropping-particle":"","family":"Švehlík","given":"M","non-dropping-particle":"","parse-names":false,"suffix":""},{"dropping-particle":"","family":"Döderlein","given":"L","non-dropping-particle":"","parse-names":false,"suffix":""},{"dropping-particle":"","family":"Wolf","given":"SI","non-dropping-particle":"","parse-names":false,"suffix":""},{"dropping-particle":"","family":"Putz","given":"C","non-dropping-particle":"","parse-names":false,"suffix":""},{"dropping-particle":"","family":"Uehlein","given":"O","non-dropping-particle":"","parse-names":false,"suffix":""},{"dropping-particle":"","family":"Chia","given":"K","non-dropping-particle":"","parse-names":false,"suffix":""},{"dropping-particle":"","family":"Steinwender","given":"G","non-dropping-particle":"","parse-names":false,"suffix":""},{"dropping-particle":"","family":"Sangeux","given":"M","non-dropping-particle":"","parse-names":false,"suffix":""},{"dropping-particle":"","family":"Graham","given":"HK","non-dropping-particle":"","parse-names":false,"suffix":""}],"container-title":"Developmental Medicine &amp; Child Neurology","id":"ITEM-1","issue":"1","issued":{"date-parts":[["2018"]]},"page":"88-93","title":"Long-term development of gait after multilevel surgery in children with cerebral palsy: a multicentre cohort study.","type":"article-journal","volume":"60"},"uris":["http://www.mendeley.com/documents/?uuid=f1901a0d-bc82-48f0-a7f5-c767fe764ae3"]}],"mendeley":{"formattedCitation":"&lt;sup&gt;13&lt;/sup&gt;","plainTextFormattedCitation":"13","previouslyFormattedCitation":"&lt;sup&gt;13&lt;/sup&gt;"},"properties":{"noteIndex":0},"schema":"https://github.com/citation-style-language/schema/raw/master/csl-citation.json"}</w:instrText>
      </w:r>
      <w:r w:rsidR="00820D4F">
        <w:fldChar w:fldCharType="separate"/>
      </w:r>
      <w:r w:rsidR="00820D4F" w:rsidRPr="00820D4F">
        <w:rPr>
          <w:noProof/>
          <w:vertAlign w:val="superscript"/>
        </w:rPr>
        <w:t>13</w:t>
      </w:r>
      <w:r w:rsidR="00820D4F">
        <w:fldChar w:fldCharType="end"/>
      </w:r>
    </w:p>
    <w:p w14:paraId="24FC6E5F" w14:textId="0322F9FF" w:rsidR="00B709D0" w:rsidRDefault="00B709D0" w:rsidP="00C30265">
      <w:pPr>
        <w:spacing w:line="480" w:lineRule="auto"/>
      </w:pPr>
    </w:p>
    <w:p w14:paraId="765A023F" w14:textId="17B50F8D" w:rsidR="00C01FB5" w:rsidRDefault="00C01FB5" w:rsidP="00C30265">
      <w:pPr>
        <w:spacing w:line="480" w:lineRule="auto"/>
      </w:pPr>
      <w:r>
        <w:t>Of patients graded GMFCS I and II</w:t>
      </w:r>
      <w:r w:rsidR="00371365">
        <w:t xml:space="preserve"> pre-operatively</w:t>
      </w:r>
      <w:r>
        <w:t xml:space="preserve">, at </w:t>
      </w:r>
      <w:r w:rsidR="00811AD9">
        <w:t>long term</w:t>
      </w:r>
      <w:r>
        <w:t xml:space="preserve"> follow-up</w:t>
      </w:r>
      <w:r w:rsidR="00E075E5">
        <w:t>, 8 years later,</w:t>
      </w:r>
      <w:r>
        <w:t xml:space="preserve"> over t</w:t>
      </w:r>
      <w:r w:rsidR="00603E51">
        <w:t xml:space="preserve">wo thirds </w:t>
      </w:r>
      <w:r>
        <w:t xml:space="preserve">were </w:t>
      </w:r>
      <w:r w:rsidR="00603E51">
        <w:t>walking</w:t>
      </w:r>
      <w:r>
        <w:t xml:space="preserve"> independently at home</w:t>
      </w:r>
      <w:r w:rsidR="007F08E3">
        <w:t xml:space="preserve"> and </w:t>
      </w:r>
      <w:r w:rsidR="00603E51">
        <w:t xml:space="preserve">over half </w:t>
      </w:r>
      <w:r>
        <w:t xml:space="preserve">were walking independently at school/work and in the community. </w:t>
      </w:r>
      <w:r w:rsidR="001E4ECB" w:rsidRPr="00A138A5">
        <w:t>Previous studies have reported that following a deterioration</w:t>
      </w:r>
      <w:bookmarkStart w:id="0" w:name="_GoBack"/>
      <w:bookmarkEnd w:id="0"/>
      <w:r w:rsidR="001E4ECB" w:rsidRPr="00A138A5">
        <w:t xml:space="preserve"> at 3 and 6 months post-operatively, the FMS </w:t>
      </w:r>
      <w:r w:rsidR="00E075E5">
        <w:t xml:space="preserve">returns </w:t>
      </w:r>
      <w:r w:rsidR="001E4ECB" w:rsidRPr="00A138A5">
        <w:t>to baseline by 12 months</w:t>
      </w:r>
      <w:r w:rsidR="002822DF">
        <w:t>.</w:t>
      </w:r>
      <w:r w:rsidR="001E4ECB" w:rsidRPr="00A138A5">
        <w:fldChar w:fldCharType="begin" w:fldLock="1"/>
      </w:r>
      <w:r w:rsidR="00811AD9">
        <w:instrText>ADDIN CSL_CITATION {"citationItems":[{"id":"ITEM-1","itemData":{"author":[{"dropping-particle":"","family":"Harvey","given":"A","non-dropping-particle":"","parse-names":false,"suffix":""},{"dropping-particle":"","family":"Graham","given":"HK","non-dropping-particle":"","parse-names":false,"suffix":""},{"dropping-particle":"","family":"Morris","given":"ME","non-dropping-particle":"","parse-names":false,"suffix":""},{"dropping-particle":"","family":"Baker","given":"R","non-dropping-particle":"","parse-names":false,"suffix":""},{"dropping-particle":"","family":"Wolfe","given":"R","non-dropping-particle":"","parse-names":false,"suffix":""}],"container-title":"Developmental Medicine &amp; Child Neurology","id":"ITEM-1","issue":"8","issued":{"date-parts":[["2007"]]},"page":"603-607","title":"The Functional Mobility Scale: ability to detect change following single event multilevel surgery","type":"article-journal","volume":"49"},"uris":["http://www.mendeley.com/documents/?uuid=047c7290-3d40-4916-9c92-2f1938acfec6"]}],"mendeley":{"formattedCitation":"&lt;sup&gt;33&lt;/sup&gt;","plainTextFormattedCitation":"33","previouslyFormattedCitation":"&lt;sup&gt;32&lt;/sup&gt;"},"properties":{"noteIndex":0},"schema":"https://github.com/citation-style-language/schema/raw/master/csl-citation.json"}</w:instrText>
      </w:r>
      <w:r w:rsidR="001E4ECB" w:rsidRPr="00A138A5">
        <w:fldChar w:fldCharType="separate"/>
      </w:r>
      <w:r w:rsidR="00811AD9" w:rsidRPr="00811AD9">
        <w:rPr>
          <w:noProof/>
          <w:vertAlign w:val="superscript"/>
        </w:rPr>
        <w:t>33</w:t>
      </w:r>
      <w:r w:rsidR="001E4ECB" w:rsidRPr="00A138A5">
        <w:fldChar w:fldCharType="end"/>
      </w:r>
      <w:r w:rsidR="001E4ECB" w:rsidRPr="00A138A5">
        <w:t xml:space="preserve"> </w:t>
      </w:r>
      <w:r w:rsidR="001E4ECB">
        <w:t>This study adds to previous short</w:t>
      </w:r>
      <w:r w:rsidR="00E075E5">
        <w:t xml:space="preserve"> </w:t>
      </w:r>
      <w:r w:rsidR="001E4ECB">
        <w:t>term studies by reporting outcomes at</w:t>
      </w:r>
      <w:r w:rsidR="00E075E5">
        <w:t xml:space="preserve"> </w:t>
      </w:r>
      <w:r w:rsidR="001E4ECB">
        <w:t>long</w:t>
      </w:r>
      <w:r w:rsidR="00E075E5">
        <w:t xml:space="preserve"> </w:t>
      </w:r>
      <w:r w:rsidR="001E4ECB">
        <w:t>term</w:t>
      </w:r>
      <w:r w:rsidR="00E075E5">
        <w:t xml:space="preserve"> follow-up</w:t>
      </w:r>
      <w:r w:rsidR="001E4ECB">
        <w:t xml:space="preserve">. </w:t>
      </w:r>
      <w:r w:rsidR="00E075E5" w:rsidRPr="00CE3599">
        <w:rPr>
          <w:highlight w:val="yellow"/>
        </w:rPr>
        <w:t>Our findings suggest that some of these children may be losing functional mobility in the longer term. However, t</w:t>
      </w:r>
      <w:r w:rsidR="001E4ECB" w:rsidRPr="00CE3599">
        <w:rPr>
          <w:highlight w:val="yellow"/>
        </w:rPr>
        <w:t>he overall function</w:t>
      </w:r>
      <w:r w:rsidR="00371365" w:rsidRPr="00CE3599">
        <w:rPr>
          <w:highlight w:val="yellow"/>
        </w:rPr>
        <w:t>al mobility</w:t>
      </w:r>
      <w:r w:rsidR="001E4ECB" w:rsidRPr="00CE3599">
        <w:rPr>
          <w:highlight w:val="yellow"/>
        </w:rPr>
        <w:t xml:space="preserve"> of patients at </w:t>
      </w:r>
      <w:r w:rsidR="00E075E5" w:rsidRPr="00CE3599">
        <w:rPr>
          <w:highlight w:val="yellow"/>
        </w:rPr>
        <w:t xml:space="preserve">final </w:t>
      </w:r>
      <w:r w:rsidR="001E4ECB" w:rsidRPr="00CE3599">
        <w:rPr>
          <w:highlight w:val="yellow"/>
        </w:rPr>
        <w:t>follow-up in this study echoes a recent long</w:t>
      </w:r>
      <w:r w:rsidR="00E075E5" w:rsidRPr="00CE3599">
        <w:rPr>
          <w:highlight w:val="yellow"/>
        </w:rPr>
        <w:t xml:space="preserve"> </w:t>
      </w:r>
      <w:r w:rsidR="001E4ECB" w:rsidRPr="00CE3599">
        <w:rPr>
          <w:highlight w:val="yellow"/>
        </w:rPr>
        <w:t xml:space="preserve">term follow-up of children with flexed-knee gait that maintained function into adulthood following </w:t>
      </w:r>
      <w:r w:rsidR="00C073DB" w:rsidRPr="00CE3599">
        <w:rPr>
          <w:highlight w:val="yellow"/>
        </w:rPr>
        <w:t>SE</w:t>
      </w:r>
      <w:r w:rsidR="001E4ECB" w:rsidRPr="00CE3599">
        <w:rPr>
          <w:highlight w:val="yellow"/>
        </w:rPr>
        <w:t>MLS</w:t>
      </w:r>
      <w:r w:rsidR="002822DF" w:rsidRPr="00CE3599">
        <w:rPr>
          <w:highlight w:val="yellow"/>
        </w:rPr>
        <w:t>.</w:t>
      </w:r>
      <w:r w:rsidR="001E4ECB" w:rsidRPr="00CE3599">
        <w:rPr>
          <w:highlight w:val="yellow"/>
        </w:rPr>
        <w:fldChar w:fldCharType="begin" w:fldLock="1"/>
      </w:r>
      <w:r w:rsidR="005C450A" w:rsidRPr="00CE3599">
        <w:rPr>
          <w:highlight w:val="yellow"/>
        </w:rPr>
        <w:instrText>ADDIN CSL_CITATION {"citationItems":[{"id":"ITEM-1","itemData":{"author":[{"dropping-particle":"","family":"Church","given":"C","non-dropping-particle":"","parse-names":false,"suffix":""},{"dropping-particle":"","family":"Ge","given":"J","non-dropping-particle":"","parse-names":false,"suffix":""},{"dropping-particle":"","family":"Hager","given":"S","non-dropping-particle":"","parse-names":false,"suffix":""},{"dropping-particle":"","family":"Haumont","given":"T","non-dropping-particle":"","parse-names":false,"suffix":""},{"dropping-particle":"","family":"Lennon","given":"N","non-dropping-particle":"","parse-names":false,"suffix":""},{"dropping-particle":"","family":"Niiler","given":"T","non-dropping-particle":"","parse-names":false,"suffix":""},{"dropping-particle":"","family":"Hulbert","given":"R","non-dropping-particle":"","parse-names":false,"suffix":""},{"dropping-particle":"","family":"Miller","given":"F","non-dropping-particle":"","parse-names":false,"suffix":""}],"container-title":"The Bone &amp; Joint Journal","id":"ITEM-1","issue":"4","issued":{"date-parts":[["2018"]]},"page":"549-556","title":"Flexed-knee gait in children with cerebral palsy","type":"article-journal","volume":"100-B"},"uris":["http://www.mendeley.com/documents/?uuid=afa91dbc-3ba7-426e-ac58-29f20559bf95"]}],"mendeley":{"formattedCitation":"&lt;sup&gt;10&lt;/sup&gt;","plainTextFormattedCitation":"10","previouslyFormattedCitation":"&lt;sup&gt;10&lt;/sup&gt;"},"properties":{"noteIndex":0},"schema":"https://github.com/citation-style-language/schema/raw/master/csl-citation.json"}</w:instrText>
      </w:r>
      <w:r w:rsidR="001E4ECB" w:rsidRPr="00CE3599">
        <w:rPr>
          <w:highlight w:val="yellow"/>
        </w:rPr>
        <w:fldChar w:fldCharType="separate"/>
      </w:r>
      <w:r w:rsidR="002822DF" w:rsidRPr="00CE3599">
        <w:rPr>
          <w:noProof/>
          <w:highlight w:val="yellow"/>
          <w:vertAlign w:val="superscript"/>
        </w:rPr>
        <w:t>10</w:t>
      </w:r>
      <w:r w:rsidR="001E4ECB" w:rsidRPr="00CE3599">
        <w:rPr>
          <w:highlight w:val="yellow"/>
        </w:rPr>
        <w:fldChar w:fldCharType="end"/>
      </w:r>
      <w:r>
        <w:t xml:space="preserve"> </w:t>
      </w:r>
    </w:p>
    <w:p w14:paraId="25AFBCB1" w14:textId="77777777" w:rsidR="00C01FB5" w:rsidRDefault="00C01FB5" w:rsidP="00C30265">
      <w:pPr>
        <w:spacing w:line="480" w:lineRule="auto"/>
      </w:pPr>
    </w:p>
    <w:p w14:paraId="09C8FBDE" w14:textId="2BC80718" w:rsidR="007E4DE9" w:rsidRDefault="005E0928" w:rsidP="00C30265">
      <w:pPr>
        <w:spacing w:line="480" w:lineRule="auto"/>
      </w:pPr>
      <w:r>
        <w:t>A previous short</w:t>
      </w:r>
      <w:r w:rsidR="00E075E5">
        <w:t xml:space="preserve"> </w:t>
      </w:r>
      <w:r>
        <w:t>term study report</w:t>
      </w:r>
      <w:r w:rsidR="00E075E5">
        <w:t>ed</w:t>
      </w:r>
      <w:r>
        <w:t xml:space="preserve"> that while 71% of children graded GMFCS III were using a wheelchair for community distances pre-operatively, this had reduced to 58% </w:t>
      </w:r>
      <w:r w:rsidR="00820D4F">
        <w:t>at 9 months and</w:t>
      </w:r>
      <w:r>
        <w:t xml:space="preserve"> 50% a</w:t>
      </w:r>
      <w:r w:rsidR="00820D4F">
        <w:t xml:space="preserve">t </w:t>
      </w:r>
      <w:r>
        <w:t>12 months post-operatively</w:t>
      </w:r>
      <w:r w:rsidR="002822DF">
        <w:t>.</w:t>
      </w:r>
      <w:r>
        <w:fldChar w:fldCharType="begin" w:fldLock="1"/>
      </w:r>
      <w:r w:rsidR="00811AD9">
        <w:instrText>ADDIN CSL_CITATION {"citationItems":[{"id":"ITEM-1","itemData":{"author":[{"dropping-particle":"","family":"Harvey","given":"A","non-dropping-particle":"","parse-names":false,"suffix":""},{"dropping-particle":"","family":"Graham","given":"HK","non-dropping-particle":"","parse-names":false,"suffix":""},{"dropping-particle":"","family":"Morris","given":"ME","non-dropping-particle":"","parse-names":false,"suffix":""},{"dropping-particle":"","family":"Baker","given":"R","non-dropping-particle":"","parse-names":false,"suffix":""},{"dropping-particle":"","family":"Wolfe","given":"R","non-dropping-particle":"","parse-names":false,"suffix":""}],"container-title":"Developmental Medicine &amp; Child Neurology","id":"ITEM-1","issue":"8","issued":{"date-parts":[["2007"]]},"page":"603-607","title":"The Functional Mobility Scale: ability to detect change following single event multilevel surgery","type":"article-journal","volume":"49"},"uris":["http://www.mendeley.com/documents/?uuid=047c7290-3d40-4916-9c92-2f1938acfec6"]}],"mendeley":{"formattedCitation":"&lt;sup&gt;33&lt;/sup&gt;","plainTextFormattedCitation":"33","previouslyFormattedCitation":"&lt;sup&gt;32&lt;/sup&gt;"},"properties":{"noteIndex":0},"schema":"https://github.com/citation-style-language/schema/raw/master/csl-citation.json"}</w:instrText>
      </w:r>
      <w:r>
        <w:fldChar w:fldCharType="separate"/>
      </w:r>
      <w:r w:rsidR="00811AD9" w:rsidRPr="00811AD9">
        <w:rPr>
          <w:noProof/>
          <w:vertAlign w:val="superscript"/>
        </w:rPr>
        <w:t>33</w:t>
      </w:r>
      <w:r>
        <w:fldChar w:fldCharType="end"/>
      </w:r>
      <w:r>
        <w:t xml:space="preserve"> </w:t>
      </w:r>
      <w:r w:rsidR="005A47F9">
        <w:rPr>
          <w:lang w:val="en-US"/>
        </w:rPr>
        <w:t>Rodda et al</w:t>
      </w:r>
      <w:r w:rsidR="005A47F9">
        <w:rPr>
          <w:lang w:val="en-US"/>
        </w:rPr>
        <w:fldChar w:fldCharType="begin" w:fldLock="1"/>
      </w:r>
      <w:r w:rsidR="005C450A">
        <w:rPr>
          <w:lang w:val="en-US"/>
        </w:rPr>
        <w:instrText>ADDIN CSL_CITATION {"citationItems":[{"id":"ITEM-1","itemData":{"DOI":"10.2106/JBJS.E.00993","ISBN":"0021-9355 (Print)","ISSN":"0021-9355","PMID":"17142416","abstract":"BACKGROUND: Severe crouch gait in patients with spastic diplegia causes excessive loading of the patellofemoral joint and may result in anterior knee pain, gait deterioration, and progressive loss of function. Multilevel orthopaedic surgery has been used to correct severe crouch gait, but no cohort studies or long-term results have been reported, to our knowledge.\\n\\nMETHODS: In order to be eligible for the present retrospective cohort study, a patient had to have a severe crouch gait, as defined by sagittal plane kinematic data, that had been treated with multilevel orthopaedic surgery as well as a complete clinical, radiographic, and instrumented gait analysis assessment. The surgical intervention consisted of lengthening of contracted muscle-tendon units and correction of osseous deformities, followed by the use of ground-reaction ankle-foot orthoses until stable biomechanical realignment of the lower limbs during gait was achieved. Outcome at one and five years after surgery was determined with use of selected sagittal plane kinematic and kinetic parameters and valid and reliable scales of functional mobility. Knee pain was recorded with use of a Likert scale, and all patients had radiographic examination of the knees.\\n\\nRESULTS: Ten subjects with severe crouch gait and a mean age of 12.0 years at the time of surgery were studied. After surgery, the patients walked in a more extended posture, with increased extension at the hip and knee and reduced dorsiflexion at the ankle. Pelvic tilt increased, and normalized walking speed was unaltered. Knee pain was diminished, and patellar fractures and avulsion injuries healed. Improvements in functional mobility were found, and, at the time of the five-year follow-up, fewer patients required the use of wheelchairs or crutches in the community than had been the case prior to intervention.\\n\\nCONCLUSIONS: Multilevel orthopaedic surgery for older children and adolescents with severe crouch gait is effective for relieving stress on the knee extensor mechanism, reducing knee pain, and improving function and independence.","author":[{"dropping-particle":"","family":"Rodda","given":"J M","non-dropping-particle":"","parse-names":false,"suffix":""},{"dropping-particle":"","family":"Graham","given":"H K","non-dropping-particle":"","parse-names":false,"suffix":""},{"dropping-particle":"","family":"Nattrass","given":"G R","non-dropping-particle":"","parse-names":false,"suffix":""},{"dropping-particle":"","family":"Galea","given":"M P","non-dropping-particle":"","parse-names":false,"suffix":""},{"dropping-particle":"","family":"Baker","given":"R","non-dropping-particle":"","parse-names":false,"suffix":""},{"dropping-particle":"","family":"Wolfe","given":"R","non-dropping-particle":"","parse-names":false,"suffix":""}],"container-title":"The Journal of bone and joint surgery. American volume","id":"ITEM-1","issue":"12","issued":{"date-parts":[["2006"]]},"page":"2653-64","title":"Correction of severe crouch gait in patients with spastic diplegia with use of multilevel orthopaedic surgery.","type":"article-journal","volume":"88"},"uris":["http://www.mendeley.com/documents/?uuid=4c3aea04-99d1-4d0f-b962-bf1ff847c20d"]}],"mendeley":{"formattedCitation":"&lt;sup&gt;9&lt;/sup&gt;","plainTextFormattedCitation":"9","previouslyFormattedCitation":"&lt;sup&gt;9&lt;/sup&gt;"},"properties":{"noteIndex":0},"schema":"https://github.com/citation-style-language/schema/raw/master/csl-citation.json"}</w:instrText>
      </w:r>
      <w:r w:rsidR="005A47F9">
        <w:rPr>
          <w:lang w:val="en-US"/>
        </w:rPr>
        <w:fldChar w:fldCharType="separate"/>
      </w:r>
      <w:r w:rsidR="005A47F9" w:rsidRPr="002822DF">
        <w:rPr>
          <w:noProof/>
          <w:vertAlign w:val="superscript"/>
          <w:lang w:val="en-US"/>
        </w:rPr>
        <w:t>9</w:t>
      </w:r>
      <w:r w:rsidR="005A47F9">
        <w:rPr>
          <w:lang w:val="en-US"/>
        </w:rPr>
        <w:fldChar w:fldCharType="end"/>
      </w:r>
      <w:r w:rsidR="005A47F9">
        <w:rPr>
          <w:lang w:val="en-US"/>
        </w:rPr>
        <w:t xml:space="preserve"> also </w:t>
      </w:r>
      <w:r w:rsidR="005A47F9">
        <w:t>report</w:t>
      </w:r>
      <w:r w:rsidR="00E075E5">
        <w:t>ed</w:t>
      </w:r>
      <w:r w:rsidR="005A47F9">
        <w:t xml:space="preserve"> improvements in functional mobility, but over a longer follow-up of 5 years. Although </w:t>
      </w:r>
      <w:r w:rsidR="00371365">
        <w:t>their</w:t>
      </w:r>
      <w:r w:rsidR="005A47F9">
        <w:t xml:space="preserve"> study </w:t>
      </w:r>
      <w:r w:rsidR="00E075E5">
        <w:t>included a longer follow-up</w:t>
      </w:r>
      <w:r w:rsidR="005A47F9">
        <w:t xml:space="preserve">, it is limited by the inclusion of only 10 patients. </w:t>
      </w:r>
      <w:r>
        <w:t xml:space="preserve">In </w:t>
      </w:r>
      <w:r w:rsidR="00E075E5">
        <w:t>our</w:t>
      </w:r>
      <w:r>
        <w:t xml:space="preserve"> study, </w:t>
      </w:r>
      <w:r w:rsidR="00504B34">
        <w:t>61</w:t>
      </w:r>
      <w:r>
        <w:t>% (</w:t>
      </w:r>
      <w:r w:rsidR="00504B34">
        <w:t>20/33</w:t>
      </w:r>
      <w:r>
        <w:t xml:space="preserve">) of </w:t>
      </w:r>
      <w:r w:rsidR="00371365">
        <w:t>patients</w:t>
      </w:r>
      <w:r>
        <w:t xml:space="preserve"> graded GMFCS III </w:t>
      </w:r>
      <w:r w:rsidR="00371365">
        <w:t xml:space="preserve">pre-operatively </w:t>
      </w:r>
      <w:r>
        <w:t>were using a wheelchair ove</w:t>
      </w:r>
      <w:r w:rsidR="00371365">
        <w:t>r community distances</w:t>
      </w:r>
      <w:r w:rsidR="00ED4708">
        <w:t xml:space="preserve"> after a mean of 8 years</w:t>
      </w:r>
      <w:r>
        <w:t xml:space="preserve">. </w:t>
      </w:r>
      <w:r w:rsidR="007E4DE9" w:rsidRPr="007E4DE9">
        <w:rPr>
          <w:highlight w:val="yellow"/>
        </w:rPr>
        <w:t>Given that a large majority of patients graded GMFCS III require a wheelchair for community distances, the reported use at long term follow-up in this study represents a success of surgery.</w:t>
      </w:r>
    </w:p>
    <w:p w14:paraId="71E1D73F" w14:textId="3BB18901" w:rsidR="005A47F9" w:rsidRDefault="005A47F9" w:rsidP="00C30265">
      <w:pPr>
        <w:spacing w:line="480" w:lineRule="auto"/>
      </w:pPr>
    </w:p>
    <w:p w14:paraId="630C9F1F" w14:textId="01A90BC0" w:rsidR="005A47F9" w:rsidRDefault="005A47F9" w:rsidP="00C30265">
      <w:pPr>
        <w:spacing w:line="480" w:lineRule="auto"/>
        <w:rPr>
          <w:lang w:val="en-US"/>
        </w:rPr>
      </w:pPr>
      <w:r>
        <w:rPr>
          <w:lang w:val="en-US"/>
        </w:rPr>
        <w:lastRenderedPageBreak/>
        <w:t>Gorton et al</w:t>
      </w:r>
      <w:r>
        <w:rPr>
          <w:lang w:val="en-US"/>
        </w:rPr>
        <w:fldChar w:fldCharType="begin" w:fldLock="1"/>
      </w:r>
      <w:r w:rsidR="005C450A">
        <w:rPr>
          <w:lang w:val="en-US"/>
        </w:rPr>
        <w:instrText>ADDIN CSL_CITATION {"citationItems":[{"id":"ITEM-1","itemData":{"DOI":"10.1097/BPO.0b013e3181c11c0c","ISBN":"1539-2570 (Electronic) 0271-6798 (Linking)","ISSN":"1539-2570","PMID":"19934707","abstract":"BACKGROUND: Lower-extremity musculotendinous surgery is standard treatment for ambulatory children with deformities such as joint contractures and bony torsions resulting from cerebral palsy (CP). However, evidence of efficacy is limited to retrospective, uncontrolled studies with small sample sizes focusing on gait variables and clinical examination measures. The aim of this study was to prospectively examine whether lower-extremity musculotendinous surgery in ambulatory children with CP improves impairments and function measured by gait and clinical outcome tools beyond changes found in a concurrent matched control group.\\n\\nMETHODS: Seventy-five children with spastic CP (Gross Motor Function Classification System levels I to III, age 4 to 18 y) that underwent surgery to improve gait were individually matched on the basis of sex, Gross Motor Function Classification System level, and CP subtype to a nonsurgical cohort, minimizing differences in age and Gross Motor Function Measure Dimension E. At baseline and at least 12 months after baseline or surgery, participants completed gait analysis and Gross Motor Function Measure, and parents completed outcome questionnaires. Mean changes at follow-up were compared using analysis of covariance adjusted for baseline differences.\\n\\nRESULTS: Surgery ranged from single-level soft tissue release to multilevel bony and/or soft tissue procedures. At follow-up, after correcting for baseline differences, Gillette Gait Index, Pediatric Outcomes Data Collection Instrument Expectations, and Pediatric Quality of Life Inventory (PedsQL) Physical Functioning improved significantly for the surgical group compared with the nonsurgical group, which showed minimal change.\\n\\nCONCLUSIONS: On the basis of a matched concurrent data set, there was significant improvement in function after 1 year for a surgical group compared with a nonsurgical group as measured by the Gillette Gait Index, with few significant changes noted in outcome measures. Changes over 1 year are minimal in the nonsurgical group, supporting the possibility of ethically performing a randomized controlled trial using nonsurgical controls.\\n\\nLEVEL OF EVIDENCE: Therapeutic level 2. Prospective comparative study.","author":[{"dropping-particle":"","family":"Gorton","given":"George Edwin","non-dropping-particle":"","parse-names":false,"suffix":""},{"dropping-particle":"","family":"Abel","given":"Mark F","non-dropping-particle":"","parse-names":false,"suffix":""},{"dropping-particle":"","family":"Oeffinger","given":"Donna J","non-dropping-particle":"","parse-names":false,"suffix":""},{"dropping-particle":"","family":"Bagley","given":"Anita","non-dropping-particle":"","parse-names":false,"suffix":""},{"dropping-particle":"","family":"Rogers","given":"Sarah P","non-dropping-particle":"","parse-names":false,"suffix":""},{"dropping-particle":"","family":"Damiano","given":"Diane","non-dropping-particle":"","parse-names":false,"suffix":""},{"dropping-particle":"","family":"Romness","given":"Mark","non-dropping-particle":"","parse-names":false,"suffix":""},{"dropping-particle":"","family":"Tylkowski","given":"Chester","non-dropping-particle":"","parse-names":false,"suffix":""}],"container-title":"Journal of pediatric orthopedics","id":"ITEM-1","issue":"8","issued":{"date-parts":[["2009"]]},"page":"903-9","title":"A prospective cohort study of the effects of lower extremity orthopaedic surgery on outcome measures in ambulatory children with cerebral palsy.","type":"article-journal","volume":"29"},"uris":["http://www.mendeley.com/documents/?uuid=bdb7e1d0-8d24-4e16-aa99-a43f049ed42e"]}],"mendeley":{"formattedCitation":"&lt;sup&gt;12&lt;/sup&gt;","plainTextFormattedCitation":"12","previouslyFormattedCitation":"&lt;sup&gt;12&lt;/sup&gt;"},"properties":{"noteIndex":0},"schema":"https://github.com/citation-style-language/schema/raw/master/csl-citation.json"}</w:instrText>
      </w:r>
      <w:r>
        <w:rPr>
          <w:lang w:val="en-US"/>
        </w:rPr>
        <w:fldChar w:fldCharType="separate"/>
      </w:r>
      <w:r w:rsidRPr="002822DF">
        <w:rPr>
          <w:noProof/>
          <w:vertAlign w:val="superscript"/>
          <w:lang w:val="en-US"/>
        </w:rPr>
        <w:t>12</w:t>
      </w:r>
      <w:r>
        <w:rPr>
          <w:lang w:val="en-US"/>
        </w:rPr>
        <w:fldChar w:fldCharType="end"/>
      </w:r>
      <w:r>
        <w:rPr>
          <w:lang w:val="en-US"/>
        </w:rPr>
        <w:t xml:space="preserve"> compared the change in function and QoL </w:t>
      </w:r>
      <w:r w:rsidR="007E4DE9">
        <w:rPr>
          <w:lang w:val="en-US"/>
        </w:rPr>
        <w:t>in</w:t>
      </w:r>
      <w:r>
        <w:rPr>
          <w:lang w:val="en-US"/>
        </w:rPr>
        <w:t xml:space="preserve"> a cohort of 75 children with spastic CP that underwent </w:t>
      </w:r>
      <w:r w:rsidR="00C073DB">
        <w:rPr>
          <w:lang w:val="en-US"/>
        </w:rPr>
        <w:t>SE</w:t>
      </w:r>
      <w:r>
        <w:rPr>
          <w:lang w:val="en-US"/>
        </w:rPr>
        <w:t>MLS with a matched cohort that did</w:t>
      </w:r>
      <w:r w:rsidR="00371365">
        <w:rPr>
          <w:lang w:val="en-US"/>
        </w:rPr>
        <w:t xml:space="preserve"> no</w:t>
      </w:r>
      <w:r>
        <w:rPr>
          <w:lang w:val="en-US"/>
        </w:rPr>
        <w:t xml:space="preserve">t undergo surgery. Despite reporting significant improvements following </w:t>
      </w:r>
      <w:r w:rsidR="00C073DB">
        <w:rPr>
          <w:lang w:val="en-US"/>
        </w:rPr>
        <w:t>SE</w:t>
      </w:r>
      <w:r>
        <w:rPr>
          <w:lang w:val="en-US"/>
        </w:rPr>
        <w:t>MLS, the study only reported outcomes after 12 month</w:t>
      </w:r>
      <w:r w:rsidR="007E4DE9">
        <w:rPr>
          <w:lang w:val="en-US"/>
        </w:rPr>
        <w:t>s</w:t>
      </w:r>
      <w:r>
        <w:rPr>
          <w:lang w:val="en-US"/>
        </w:rPr>
        <w:t xml:space="preserve"> follow-up. Similarly, Cuomo et al</w:t>
      </w:r>
      <w:r>
        <w:rPr>
          <w:lang w:val="en-US"/>
        </w:rPr>
        <w:fldChar w:fldCharType="begin" w:fldLock="1"/>
      </w:r>
      <w:r w:rsidR="00820D4F">
        <w:rPr>
          <w:lang w:val="en-US"/>
        </w:rPr>
        <w:instrText>ADDIN CSL_CITATION {"citationItems":[{"id":"ITEM-1","itemData":{"DOI":"10.1097/BPO.0b013e3180dca147","ISBN":"0271-6798 (Print) 0271-6798 (Linking)","ISSN":"02716798","PMID":"17717466","abstract":"BACKGROUND: Studies evaluating multilevel surgery to treat spastic deformity and functional deficits in cerebral palsy (CP) usually focus on data from instrumented gait analysis and clinical examination without examining functional and health-related quality of life (HRQOL) outcomes. Recently, outcome measures for well-being in children with a variety of musculoskeletal disorders have also been validated specifically for CP. Therefore, this study aimed to investigate the impact of multilevel surgery on the function and HRQOL in a group of ambulatory children with CP. METHODS: In a multicenter prospective trial, 57 ambulatory children with CP, mean age 9.5 years, underwent multilevel soft tissue surgery to correct sagittal imbalance. Validated clinical outcome measures for HRQOL were administered preoperatively and postoperatively with an average follow-up time of 15.2 months. The functional and psychosocial components of the Pediatric Outcomes Data Collection Instrument (PODCI), Pediatric Quality of Life Questionnaire (PedsQL), and the Functional Assessment Questionnaire Walking Score were used. RESULTS: Significant improvements in outcome scores occurred postoperatively in the following: PedsQL parent-total (17.6%; P &lt; 0.001) and parent-physical sections (25.0%; P &lt; 0.001), the Functional Assessment Questionnaire Walking Score (15.3%; P &lt; 0.001), and the PODCI sections for transfers and basic mobility (15.8%; P &lt; 0.001), sports and physical function (23.9%; P = 0.012), and global (12.9%; P &lt; 0.001). Improvements also occurred in the PedsQL child-total (8.4%; P = 0.104) and child-physical sections (8.6%; P = 0.189), but these were not statistically significant. There were no significant changes in the PODCI parent-derived pain (-3.2%; P = 0.504) and happiness sections (1.9%; P = 0.645). CONCLUSIONS: Multilevel surgery in ambulatory patients with CP improves function and HRQOL. However, improved functional well-being does not imply improved psychosocial well-being, and patients and their families should be counseled accordingly.","author":[{"dropping-particle":"V.","family":"Cuomo","given":"Anna","non-dropping-particle":"","parse-names":false,"suffix":""},{"dropping-particle":"","family":"Gamradt","given":"Seth C.","non-dropping-particle":"","parse-names":false,"suffix":""},{"dropping-particle":"","family":"Kim","given":"Chang O.","non-dropping-particle":"","parse-names":false,"suffix":""},{"dropping-particle":"","family":"Pirpiris","given":"Marinis","non-dropping-particle":"","parse-names":false,"suffix":""},{"dropping-particle":"","family":"Gates","given":"Philip E.","non-dropping-particle":"","parse-names":false,"suffix":""},{"dropping-particle":"","family":"McCarthy","given":"James J.","non-dropping-particle":"","parse-names":false,"suffix":""},{"dropping-particle":"","family":"Otsuka","given":"Norman Y.","non-dropping-particle":"","parse-names":false,"suffix":""}],"container-title":"Journal of Pediatric Orthopaedics","id":"ITEM-1","issued":{"date-parts":[["2007"]]},"page":"653-657","title":"Health-related quality of life outcomes improve after multilevel surgery in ambulatory children with cerebral palsy","type":"article-journal","volume":"27"},"uris":["http://www.mendeley.com/documents/?uuid=ad058130-0187-4e1c-ae09-a0b1102645bc"]}],"mendeley":{"formattedCitation":"&lt;sup&gt;22&lt;/sup&gt;","plainTextFormattedCitation":"22","previouslyFormattedCitation":"&lt;sup&gt;22&lt;/sup&gt;"},"properties":{"noteIndex":0},"schema":"https://github.com/citation-style-language/schema/raw/master/csl-citation.json"}</w:instrText>
      </w:r>
      <w:r>
        <w:rPr>
          <w:lang w:val="en-US"/>
        </w:rPr>
        <w:fldChar w:fldCharType="separate"/>
      </w:r>
      <w:r w:rsidR="005C450A" w:rsidRPr="005C450A">
        <w:rPr>
          <w:noProof/>
          <w:vertAlign w:val="superscript"/>
          <w:lang w:val="en-US"/>
        </w:rPr>
        <w:t>22</w:t>
      </w:r>
      <w:r>
        <w:rPr>
          <w:lang w:val="en-US"/>
        </w:rPr>
        <w:fldChar w:fldCharType="end"/>
      </w:r>
      <w:r>
        <w:rPr>
          <w:lang w:val="en-US"/>
        </w:rPr>
        <w:t xml:space="preserve"> reported that </w:t>
      </w:r>
      <w:r w:rsidR="00C073DB">
        <w:rPr>
          <w:lang w:val="en-US"/>
        </w:rPr>
        <w:t>SE</w:t>
      </w:r>
      <w:r>
        <w:rPr>
          <w:lang w:val="en-US"/>
        </w:rPr>
        <w:t xml:space="preserve">MLS improved QoL in a cohort of 57 ambulatory children with CP. However, the mean follow-up time was only 15.2 months. </w:t>
      </w:r>
      <w:r w:rsidR="00C06921">
        <w:t xml:space="preserve">We hypothesised that better </w:t>
      </w:r>
      <w:r w:rsidR="007E4DE9">
        <w:t>‘</w:t>
      </w:r>
      <w:r w:rsidR="00C06921">
        <w:t>feeling</w:t>
      </w:r>
      <w:r>
        <w:t>s</w:t>
      </w:r>
      <w:r w:rsidR="00C06921">
        <w:t xml:space="preserve"> about function</w:t>
      </w:r>
      <w:r w:rsidR="007E4DE9">
        <w:t>’</w:t>
      </w:r>
      <w:r w:rsidR="00C06921">
        <w:t xml:space="preserve"> would be </w:t>
      </w:r>
      <w:r w:rsidR="00371365">
        <w:t>associated</w:t>
      </w:r>
      <w:r w:rsidR="00C06921">
        <w:t xml:space="preserve"> with </w:t>
      </w:r>
      <w:r w:rsidR="00371365">
        <w:t xml:space="preserve">better </w:t>
      </w:r>
      <w:r w:rsidR="00C06921">
        <w:t xml:space="preserve">community FMS </w:t>
      </w:r>
      <w:r w:rsidR="00371365">
        <w:t xml:space="preserve">scores </w:t>
      </w:r>
      <w:r w:rsidR="00C06921">
        <w:t xml:space="preserve">in those graded GMFCS I </w:t>
      </w:r>
      <w:r w:rsidR="00C01FB5">
        <w:t>and</w:t>
      </w:r>
      <w:r w:rsidR="00C06921">
        <w:t xml:space="preserve"> II</w:t>
      </w:r>
      <w:r w:rsidR="00371365">
        <w:t xml:space="preserve"> pre-operatively, and better </w:t>
      </w:r>
      <w:r w:rsidR="007E4DE9">
        <w:t>‘</w:t>
      </w:r>
      <w:r w:rsidR="00371365">
        <w:t>feelings about function</w:t>
      </w:r>
      <w:r w:rsidR="007E4DE9">
        <w:t>’</w:t>
      </w:r>
      <w:r w:rsidR="00371365">
        <w:t xml:space="preserve"> would be associated with better home FMS scores in those graded GMFCS III pre-operatively. </w:t>
      </w:r>
      <w:r w:rsidR="00C06921">
        <w:t xml:space="preserve">These pre-specified </w:t>
      </w:r>
      <w:r w:rsidR="00371365">
        <w:t>hypotheses</w:t>
      </w:r>
      <w:r w:rsidR="00C06921">
        <w:t xml:space="preserve"> were not confirmed. </w:t>
      </w:r>
      <w:r w:rsidR="00C06921" w:rsidRPr="00A138A5">
        <w:rPr>
          <w:lang w:val="en-US"/>
        </w:rPr>
        <w:t xml:space="preserve">Although there was a significant association between </w:t>
      </w:r>
      <w:r w:rsidR="007E4DE9">
        <w:rPr>
          <w:lang w:val="en-US"/>
        </w:rPr>
        <w:t>‘</w:t>
      </w:r>
      <w:r w:rsidR="00371365">
        <w:rPr>
          <w:lang w:val="en-US"/>
        </w:rPr>
        <w:t>feelings about function</w:t>
      </w:r>
      <w:r w:rsidR="007E4DE9">
        <w:rPr>
          <w:lang w:val="en-US"/>
        </w:rPr>
        <w:t>’</w:t>
      </w:r>
      <w:r w:rsidR="00371365">
        <w:rPr>
          <w:lang w:val="en-US"/>
        </w:rPr>
        <w:t xml:space="preserve"> and home FMS scores, </w:t>
      </w:r>
      <w:r w:rsidR="00C06921" w:rsidRPr="00A138A5">
        <w:rPr>
          <w:lang w:val="en-US"/>
        </w:rPr>
        <w:t>it applied to patients irrespective of their GMFCS grade</w:t>
      </w:r>
      <w:r w:rsidR="00C06921">
        <w:rPr>
          <w:lang w:val="en-US"/>
        </w:rPr>
        <w:t>.</w:t>
      </w:r>
      <w:r w:rsidR="00C06921" w:rsidRPr="00A138A5">
        <w:rPr>
          <w:lang w:val="en-US"/>
        </w:rPr>
        <w:t xml:space="preserve"> </w:t>
      </w:r>
      <w:r w:rsidR="00084369">
        <w:rPr>
          <w:lang w:val="en-US"/>
        </w:rPr>
        <w:t>A review by Livingston et al</w:t>
      </w:r>
      <w:r w:rsidR="00084369">
        <w:rPr>
          <w:lang w:val="en-US"/>
        </w:rPr>
        <w:fldChar w:fldCharType="begin" w:fldLock="1"/>
      </w:r>
      <w:r w:rsidR="00811AD9">
        <w:rPr>
          <w:lang w:val="en-US"/>
        </w:rPr>
        <w:instrText>ADDIN CSL_CITATION {"citationItems":[{"id":"ITEM-1","itemData":{"DOI":"10.1111/j.1469-8749.2007.00225.x","ISSN":"00121622","abstract":"This review describes trends in quality of life (QOL) and health-related quality of life (HRQOL) among adolescents with cerebral palsy (CP). Twenty original articles were identified by a structured search of multiple databases and grouped by design. Categories included descriptive cross-sectional studies (n = 8), measurement validation studies (n = 9), and exploratory qualitative studies (n = 3). Several trends were apparent. First, individuals with CP are reported to have decreased QOL and HRQOL compared with a normative population in some but not all areas of well-being. Second, functional status measures such as the Gross Motor Function Classification System are reliable indicators of variations in physical function, but do not correlate consistently with psychosocial well-being. Third, although adolescents with CP have different life issues than adults or children, limited research on factors associated with QOL and HRQOL has been described for this age range. We recommend that clinicians and researchers interested in assessing well-being among adolescents with CP include participants from across the spectrum of motor impairment, allow adolescents to self-report whenever possible, and assess adolescents independently, rather than including them with individuals from other age groups or clinical populations. © 2007 Blackwell Publishing Ltd.","author":[{"dropping-particle":"","family":"Livingston","given":"Michael H.","non-dropping-particle":"","parse-names":false,"suffix":""},{"dropping-particle":"","family":"Rosenbaum","given":"Peter L.","non-dropping-particle":"","parse-names":false,"suffix":""},{"dropping-particle":"","family":"Russell","given":"Dianne J.","non-dropping-particle":"","parse-names":false,"suffix":""},{"dropping-particle":"","family":"Palisano","given":"Robert J.","non-dropping-particle":"","parse-names":false,"suffix":""}],"container-title":"Developmental Medicine and Child Neurology","id":"ITEM-1","issued":{"date-parts":[["2007"]]},"title":"Quality of life among adolescents with cerebral palsy: What does the literature tell us?","type":"article"},"uris":["http://www.mendeley.com/documents/?uuid=15906eb4-4012-4b33-9e9f-b478268a870b"]}],"mendeley":{"formattedCitation":"&lt;sup&gt;34&lt;/sup&gt;","plainTextFormattedCitation":"34","previouslyFormattedCitation":"&lt;sup&gt;33&lt;/sup&gt;"},"properties":{"noteIndex":0},"schema":"https://github.com/citation-style-language/schema/raw/master/csl-citation.json"}</w:instrText>
      </w:r>
      <w:r w:rsidR="00084369">
        <w:rPr>
          <w:lang w:val="en-US"/>
        </w:rPr>
        <w:fldChar w:fldCharType="separate"/>
      </w:r>
      <w:r w:rsidR="00811AD9" w:rsidRPr="00811AD9">
        <w:rPr>
          <w:noProof/>
          <w:vertAlign w:val="superscript"/>
          <w:lang w:val="en-US"/>
        </w:rPr>
        <w:t>34</w:t>
      </w:r>
      <w:r w:rsidR="00084369">
        <w:rPr>
          <w:lang w:val="en-US"/>
        </w:rPr>
        <w:fldChar w:fldCharType="end"/>
      </w:r>
      <w:r w:rsidR="00084369">
        <w:rPr>
          <w:lang w:val="en-US"/>
        </w:rPr>
        <w:t xml:space="preserve"> reported that while functional status measures such as the GMFCS are reliable indicators of variations in physical function, they do not correlate consistently with psychosocial wellbeing.</w:t>
      </w:r>
    </w:p>
    <w:p w14:paraId="0D986FF7" w14:textId="77777777" w:rsidR="005A47F9" w:rsidRDefault="005A47F9" w:rsidP="00C30265">
      <w:pPr>
        <w:spacing w:line="480" w:lineRule="auto"/>
        <w:rPr>
          <w:lang w:val="en-US"/>
        </w:rPr>
      </w:pPr>
    </w:p>
    <w:p w14:paraId="5488B90E" w14:textId="6FDAABDA" w:rsidR="00640054" w:rsidRDefault="00255CE7" w:rsidP="00C30265">
      <w:pPr>
        <w:spacing w:line="480" w:lineRule="auto"/>
        <w:rPr>
          <w:lang w:val="en-US"/>
        </w:rPr>
      </w:pPr>
      <w:r>
        <w:rPr>
          <w:lang w:val="en-US"/>
        </w:rPr>
        <w:t>Shelly et al</w:t>
      </w:r>
      <w:r w:rsidR="00390A78">
        <w:rPr>
          <w:lang w:val="en-US"/>
        </w:rPr>
        <w:fldChar w:fldCharType="begin" w:fldLock="1"/>
      </w:r>
      <w:r w:rsidR="00811AD9">
        <w:rPr>
          <w:lang w:val="en-US"/>
        </w:rPr>
        <w:instrText>ADDIN CSL_CITATION {"citationItems":[{"id":"ITEM-1","itemData":{"DOI":"10.1111/j.1469-8749.2008.02031.x","ISBN":"0012-1622 (Print) 0012-1622 (Linking)","ISSN":"00121622","PMID":"18215191","abstract":"Given that quality of life (QOL) is commonly confused with functioning, the aim of this study was to examine the association between functioning and QOL domains for children with cerebral palsy (CP). Two hundred and five parents of children aged 4 to 12 years with CP and 53 children aged 9 to 12 years with CP, completed the Cerebral Palsy Quality of Life Questionnaire for Children. Children were distributed reasonably evenly between sex (male, 54.6%) and Gross Motor Function Classification System levels (I 17.8%, II 28.3%, III 14.1%, IV 11.2%, and V 27.3%). For parent proxy-report, all domains of QOL were significantly associated with functioning level except access to services. For child self-report, feelings about functioning, participation and physical health, and pain and feelings about disability, were significantly associated with functioning level. Physical type domains of QOL accounted for more of the variance in functioning than psychosocial type domains. Children with CP have the potential to report a high psychosocial QOL score even if they have poor functioning.","author":[{"dropping-particle":"","family":"Shelly","given":"A.","non-dropping-particle":"","parse-names":false,"suffix":""},{"dropping-particle":"","family":"Davis","given":"E.","non-dropping-particle":"","parse-names":false,"suffix":""},{"dropping-particle":"","family":"Waters","given":"E.","non-dropping-particle":"","parse-names":false,"suffix":""},{"dropping-particle":"","family":"Mackinnon","given":"A.","non-dropping-particle":"","parse-names":false,"suffix":""},{"dropping-particle":"","family":"Reddihough","given":"D.","non-dropping-particle":"","parse-names":false,"suffix":""},{"dropping-particle":"","family":"Boyd","given":"R.","non-dropping-particle":"","parse-names":false,"suffix":""},{"dropping-particle":"","family":"Reid","given":"S.","non-dropping-particle":"","parse-names":false,"suffix":""},{"dropping-particle":"","family":"Graham","given":"H. K.","non-dropping-particle":"","parse-names":false,"suffix":""}],"container-title":"Developmental Medicine and Child Neurology","id":"ITEM-1","issued":{"date-parts":[["2008"]]},"page":"199-203","title":"The relationship between quality of life and functioning for children with cerebral palsy","type":"article-journal","volume":"50"},"uris":["http://www.mendeley.com/documents/?uuid=fc963b5a-f23a-4574-ab6b-482f5a630717"]}],"mendeley":{"formattedCitation":"&lt;sup&gt;35&lt;/sup&gt;","plainTextFormattedCitation":"35","previouslyFormattedCitation":"&lt;sup&gt;34&lt;/sup&gt;"},"properties":{"noteIndex":0},"schema":"https://github.com/citation-style-language/schema/raw/master/csl-citation.json"}</w:instrText>
      </w:r>
      <w:r w:rsidR="00390A78">
        <w:rPr>
          <w:lang w:val="en-US"/>
        </w:rPr>
        <w:fldChar w:fldCharType="separate"/>
      </w:r>
      <w:r w:rsidR="00811AD9" w:rsidRPr="00811AD9">
        <w:rPr>
          <w:noProof/>
          <w:vertAlign w:val="superscript"/>
          <w:lang w:val="en-US"/>
        </w:rPr>
        <w:t>35</w:t>
      </w:r>
      <w:r w:rsidR="00390A78">
        <w:rPr>
          <w:lang w:val="en-US"/>
        </w:rPr>
        <w:fldChar w:fldCharType="end"/>
      </w:r>
      <w:r>
        <w:rPr>
          <w:lang w:val="en-US"/>
        </w:rPr>
        <w:t xml:space="preserve"> examined the strength of association between function and QoL domain</w:t>
      </w:r>
      <w:r w:rsidR="00371365">
        <w:rPr>
          <w:lang w:val="en-US"/>
        </w:rPr>
        <w:t>s</w:t>
      </w:r>
      <w:r>
        <w:rPr>
          <w:lang w:val="en-US"/>
        </w:rPr>
        <w:t xml:space="preserve"> using the CP QOL Child. In contrast to </w:t>
      </w:r>
      <w:r w:rsidR="007E4DE9">
        <w:rPr>
          <w:lang w:val="en-US"/>
        </w:rPr>
        <w:t>our</w:t>
      </w:r>
      <w:r>
        <w:rPr>
          <w:lang w:val="en-US"/>
        </w:rPr>
        <w:t xml:space="preserve"> study, all domains of QoL </w:t>
      </w:r>
      <w:r w:rsidR="00C06921">
        <w:rPr>
          <w:lang w:val="en-US"/>
        </w:rPr>
        <w:t xml:space="preserve">in their parent proxy-report </w:t>
      </w:r>
      <w:r>
        <w:rPr>
          <w:lang w:val="en-US"/>
        </w:rPr>
        <w:t>were significantly associated with function levels</w:t>
      </w:r>
      <w:r w:rsidR="007E4DE9">
        <w:rPr>
          <w:lang w:val="en-US"/>
        </w:rPr>
        <w:t>,</w:t>
      </w:r>
      <w:r>
        <w:rPr>
          <w:lang w:val="en-US"/>
        </w:rPr>
        <w:t xml:space="preserve"> except access to services. For </w:t>
      </w:r>
      <w:r w:rsidR="00390A78">
        <w:rPr>
          <w:lang w:val="en-US"/>
        </w:rPr>
        <w:t xml:space="preserve">the </w:t>
      </w:r>
      <w:r>
        <w:rPr>
          <w:lang w:val="en-US"/>
        </w:rPr>
        <w:t>child self-report, feelings about function, participation and physical health, and pain and feelings about disability were significantly associated with function</w:t>
      </w:r>
      <w:r w:rsidR="007E4DE9">
        <w:rPr>
          <w:lang w:val="en-US"/>
        </w:rPr>
        <w:t>al</w:t>
      </w:r>
      <w:r>
        <w:rPr>
          <w:lang w:val="en-US"/>
        </w:rPr>
        <w:t xml:space="preserve"> level. It may be that function plays a less important role in QoL for older children and young </w:t>
      </w:r>
      <w:r w:rsidR="00390A78">
        <w:rPr>
          <w:lang w:val="en-US"/>
        </w:rPr>
        <w:t>adults</w:t>
      </w:r>
      <w:r>
        <w:rPr>
          <w:lang w:val="en-US"/>
        </w:rPr>
        <w:t xml:space="preserve"> in this cohort, or that </w:t>
      </w:r>
      <w:r w:rsidR="00C06921">
        <w:rPr>
          <w:lang w:val="en-US"/>
        </w:rPr>
        <w:t xml:space="preserve">we </w:t>
      </w:r>
      <w:r w:rsidR="00371365">
        <w:rPr>
          <w:lang w:val="en-US"/>
        </w:rPr>
        <w:t xml:space="preserve">simply </w:t>
      </w:r>
      <w:r w:rsidR="00C06921">
        <w:rPr>
          <w:lang w:val="en-US"/>
        </w:rPr>
        <w:t xml:space="preserve">failed to detect significant associations because of </w:t>
      </w:r>
      <w:r>
        <w:rPr>
          <w:lang w:val="en-US"/>
        </w:rPr>
        <w:t>the small sample that completed the QoL questionnaire</w:t>
      </w:r>
      <w:r w:rsidR="00390A78">
        <w:rPr>
          <w:lang w:val="en-US"/>
        </w:rPr>
        <w:t>.</w:t>
      </w:r>
    </w:p>
    <w:p w14:paraId="32FFB951" w14:textId="66FFDB6D" w:rsidR="00CE3599" w:rsidRDefault="00CE3599" w:rsidP="00C30265">
      <w:pPr>
        <w:spacing w:line="480" w:lineRule="auto"/>
        <w:rPr>
          <w:lang w:val="en-US"/>
        </w:rPr>
      </w:pPr>
    </w:p>
    <w:p w14:paraId="0091C2F0" w14:textId="16626904" w:rsidR="00CE3599" w:rsidRDefault="00CE3599" w:rsidP="00C30265">
      <w:pPr>
        <w:spacing w:line="480" w:lineRule="auto"/>
        <w:rPr>
          <w:lang w:val="en-US"/>
        </w:rPr>
      </w:pPr>
      <w:r w:rsidRPr="00CE3599">
        <w:lastRenderedPageBreak/>
        <w:t xml:space="preserve">This study has limitations to consider. </w:t>
      </w:r>
      <w:r w:rsidRPr="00CE3599">
        <w:rPr>
          <w:lang w:val="en-US"/>
        </w:rPr>
        <w:t xml:space="preserve">First, there were no pre-operative FMS or QoL data and there was no control group. This makes it difficult to draw conclusions about the effect SEMLS has on these parameters. However, this study adds to the literature by providing valuable information on the functional mobility of an unselected cohort of patients following SEMLS that has not previously been reported. Second, only 38% (23/61) of patients responded to the QoL survey. The lack of significant associations between FMS and QoL may be due to the small patient numbers. Third, the </w:t>
      </w:r>
      <w:r w:rsidRPr="00CE3599">
        <w:t>CP QOL Teen self-reported version 2 is not validated for the entire age range of the study participants. Minor adaptions were made in an attempt to make the questionnaire more applicable. This allowed valuable insight into patients across a wide range of ages that would otherwise not be possible.</w:t>
      </w:r>
    </w:p>
    <w:p w14:paraId="74229302" w14:textId="6D6EB7C0" w:rsidR="00FD2D5E" w:rsidRDefault="00FD2D5E" w:rsidP="00C30265">
      <w:pPr>
        <w:spacing w:line="480" w:lineRule="auto"/>
        <w:rPr>
          <w:lang w:val="en-US"/>
        </w:rPr>
      </w:pPr>
    </w:p>
    <w:p w14:paraId="24516227" w14:textId="575B22BB" w:rsidR="008536E6" w:rsidRDefault="00255CE7" w:rsidP="008536E6">
      <w:pPr>
        <w:spacing w:line="480" w:lineRule="auto"/>
      </w:pPr>
      <w:r w:rsidRPr="00B83422">
        <w:rPr>
          <w:lang w:val="en-US"/>
        </w:rPr>
        <w:t>In conclusion,</w:t>
      </w:r>
      <w:r w:rsidR="00C073DB">
        <w:rPr>
          <w:lang w:val="en-US"/>
        </w:rPr>
        <w:t xml:space="preserve"> </w:t>
      </w:r>
      <w:r w:rsidR="00580297" w:rsidRPr="00B83422">
        <w:t xml:space="preserve">this </w:t>
      </w:r>
      <w:r w:rsidR="00B83422">
        <w:t>study</w:t>
      </w:r>
      <w:r w:rsidR="001E4ECB" w:rsidRPr="00B83422">
        <w:t xml:space="preserve"> </w:t>
      </w:r>
      <w:r w:rsidR="00C727F7">
        <w:t>reports</w:t>
      </w:r>
      <w:r w:rsidR="00B83422">
        <w:t xml:space="preserve"> the majority of patients graded GMFCS I and II </w:t>
      </w:r>
      <w:r w:rsidR="00C073DB">
        <w:t xml:space="preserve">pre-operatively </w:t>
      </w:r>
      <w:r w:rsidR="00C727F7">
        <w:t>are still ambulating</w:t>
      </w:r>
      <w:r w:rsidR="00B83422">
        <w:t xml:space="preserve"> independent</w:t>
      </w:r>
      <w:r w:rsidR="00C727F7">
        <w:t>ly</w:t>
      </w:r>
      <w:r w:rsidR="00B83422">
        <w:t xml:space="preserve"> </w:t>
      </w:r>
      <w:r w:rsidR="00C727F7">
        <w:t>at</w:t>
      </w:r>
      <w:r w:rsidR="00371365">
        <w:t xml:space="preserve"> long term follow-up. Similarly,</w:t>
      </w:r>
      <w:r w:rsidR="00C073DB">
        <w:t xml:space="preserve"> </w:t>
      </w:r>
      <w:r w:rsidR="00461215">
        <w:t>the</w:t>
      </w:r>
      <w:r w:rsidR="00B83422">
        <w:t xml:space="preserve"> majority of patients graded GMFCS III </w:t>
      </w:r>
      <w:r w:rsidR="00C073DB">
        <w:t xml:space="preserve">pre-operatively </w:t>
      </w:r>
      <w:r w:rsidR="00371365">
        <w:t xml:space="preserve">either </w:t>
      </w:r>
      <w:r w:rsidR="00461215">
        <w:t>walk</w:t>
      </w:r>
      <w:r w:rsidR="00B83422">
        <w:t xml:space="preserve"> </w:t>
      </w:r>
      <w:r w:rsidR="00371365">
        <w:t xml:space="preserve">independently or </w:t>
      </w:r>
      <w:r w:rsidR="00B83422">
        <w:t>with an assistive device at home and school/work</w:t>
      </w:r>
      <w:r w:rsidR="00C073DB">
        <w:t xml:space="preserve"> 8 years </w:t>
      </w:r>
      <w:r w:rsidR="00C727F7">
        <w:t>after</w:t>
      </w:r>
      <w:r w:rsidR="00C073DB">
        <w:t xml:space="preserve"> SEMLS</w:t>
      </w:r>
      <w:r w:rsidR="00B83422">
        <w:t xml:space="preserve">. </w:t>
      </w:r>
      <w:r w:rsidR="00461215" w:rsidRPr="008536E6">
        <w:rPr>
          <w:highlight w:val="yellow"/>
        </w:rPr>
        <w:t xml:space="preserve">Despite the favourable functional </w:t>
      </w:r>
      <w:r w:rsidR="00C073DB" w:rsidRPr="008536E6">
        <w:rPr>
          <w:highlight w:val="yellow"/>
        </w:rPr>
        <w:t>mobility</w:t>
      </w:r>
      <w:r w:rsidR="00C727F7" w:rsidRPr="008536E6">
        <w:rPr>
          <w:highlight w:val="yellow"/>
        </w:rPr>
        <w:t xml:space="preserve"> at long term follow-up</w:t>
      </w:r>
      <w:r w:rsidR="00461215" w:rsidRPr="008536E6">
        <w:rPr>
          <w:highlight w:val="yellow"/>
        </w:rPr>
        <w:t xml:space="preserve">, </w:t>
      </w:r>
      <w:r w:rsidR="008536E6" w:rsidRPr="008536E6">
        <w:rPr>
          <w:highlight w:val="yellow"/>
        </w:rPr>
        <w:t>there</w:t>
      </w:r>
      <w:r w:rsidR="008536E6" w:rsidRPr="008536E6">
        <w:rPr>
          <w:highlight w:val="yellow"/>
        </w:rPr>
        <w:t xml:space="preserve"> was little evidence in this small cohort to establish a link between functional status and quality of life</w:t>
      </w:r>
      <w:r w:rsidR="008536E6" w:rsidRPr="008536E6">
        <w:rPr>
          <w:highlight w:val="yellow"/>
        </w:rPr>
        <w:t>.</w:t>
      </w:r>
    </w:p>
    <w:p w14:paraId="54B537B1" w14:textId="4726682D" w:rsidR="00A138A5" w:rsidRDefault="00A138A5" w:rsidP="00C30265">
      <w:pPr>
        <w:spacing w:line="480" w:lineRule="auto"/>
      </w:pPr>
    </w:p>
    <w:p w14:paraId="27776F40" w14:textId="77777777" w:rsidR="00A138A5" w:rsidRDefault="00A138A5" w:rsidP="00C30265">
      <w:pPr>
        <w:spacing w:line="480" w:lineRule="auto"/>
      </w:pPr>
    </w:p>
    <w:p w14:paraId="5843A390" w14:textId="31A49C3A" w:rsidR="00F771A1" w:rsidRPr="00A138A5" w:rsidRDefault="00A138A5" w:rsidP="00C30265">
      <w:pPr>
        <w:spacing w:line="480" w:lineRule="auto"/>
        <w:rPr>
          <w:b/>
          <w:sz w:val="28"/>
        </w:rPr>
      </w:pPr>
      <w:r w:rsidRPr="00A138A5">
        <w:rPr>
          <w:b/>
          <w:sz w:val="28"/>
        </w:rPr>
        <w:t>References</w:t>
      </w:r>
    </w:p>
    <w:p w14:paraId="5945627B" w14:textId="5830CE40" w:rsidR="00811AD9" w:rsidRPr="00811AD9" w:rsidRDefault="00A138A5" w:rsidP="00811AD9">
      <w:pPr>
        <w:widowControl w:val="0"/>
        <w:autoSpaceDE w:val="0"/>
        <w:autoSpaceDN w:val="0"/>
        <w:adjustRightInd w:val="0"/>
        <w:spacing w:line="480" w:lineRule="auto"/>
        <w:ind w:left="640" w:hanging="640"/>
        <w:rPr>
          <w:noProof/>
        </w:rPr>
      </w:pPr>
      <w:r>
        <w:fldChar w:fldCharType="begin" w:fldLock="1"/>
      </w:r>
      <w:r>
        <w:instrText xml:space="preserve">ADDIN Mendeley Bibliography CSL_BIBLIOGRAPHY </w:instrText>
      </w:r>
      <w:r>
        <w:fldChar w:fldCharType="separate"/>
      </w:r>
      <w:r w:rsidR="00811AD9" w:rsidRPr="00811AD9">
        <w:rPr>
          <w:noProof/>
        </w:rPr>
        <w:t xml:space="preserve">1. </w:t>
      </w:r>
      <w:r w:rsidR="00811AD9" w:rsidRPr="00811AD9">
        <w:rPr>
          <w:noProof/>
        </w:rPr>
        <w:tab/>
        <w:t xml:space="preserve">Rosenbaum P, Paneth N, Leviton A, Goldstein M, Bax M, Damiano D, et al. A report: the definition and classification of cerebral palsy April 2006. Dev Med Child Neurol. 2007 Feb;49(SUPPL.109):8–14. </w:t>
      </w:r>
    </w:p>
    <w:p w14:paraId="55DFFEEB"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2. </w:t>
      </w:r>
      <w:r w:rsidRPr="00811AD9">
        <w:rPr>
          <w:noProof/>
        </w:rPr>
        <w:tab/>
        <w:t xml:space="preserve">Graham H. Mechanism of deformity. In: Scrutton D, Daminao D, Mayston M, editors. Management of the Motor Disorders of Children with Cerebral Palsy. 2nd ed. London: </w:t>
      </w:r>
      <w:r w:rsidRPr="00811AD9">
        <w:rPr>
          <w:noProof/>
        </w:rPr>
        <w:lastRenderedPageBreak/>
        <w:t xml:space="preserve">Mac Keith Press; 2004. p. 105–29. </w:t>
      </w:r>
    </w:p>
    <w:p w14:paraId="0D436F57"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3. </w:t>
      </w:r>
      <w:r w:rsidRPr="00811AD9">
        <w:rPr>
          <w:noProof/>
        </w:rPr>
        <w:tab/>
        <w:t xml:space="preserve">Ziv I, Blackburn N, Rang M, Koreska J. Muscle growth in normal and spastic mice. Dev Med Child Neurol. 1984; </w:t>
      </w:r>
    </w:p>
    <w:p w14:paraId="6F131AA5"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4. </w:t>
      </w:r>
      <w:r w:rsidRPr="00811AD9">
        <w:rPr>
          <w:noProof/>
        </w:rPr>
        <w:tab/>
        <w:t xml:space="preserve">Bache CE, Selber P, Graham HK. (ii) The management of spastic diplegia. Curr Orthop. 2003;17(2):88–104. </w:t>
      </w:r>
    </w:p>
    <w:p w14:paraId="4AF21511"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5. </w:t>
      </w:r>
      <w:r w:rsidRPr="00811AD9">
        <w:rPr>
          <w:noProof/>
        </w:rPr>
        <w:tab/>
        <w:t xml:space="preserve">Palisano R, Rosenbaum P, Walter S, Russell D, Wood E, Galuppi B. Development and reliability of a system to classify gross motor function in children with cerebral palsy. Dev Med Child Neurol. 1997;39(4):214–23. </w:t>
      </w:r>
    </w:p>
    <w:p w14:paraId="441F0105"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6. </w:t>
      </w:r>
      <w:r w:rsidRPr="00811AD9">
        <w:rPr>
          <w:noProof/>
        </w:rPr>
        <w:tab/>
        <w:t xml:space="preserve">Narayanan UG. Management of children with ambulatory cerebral palsy: An evidence-based review. J Pediatr Orthop. 2012;32:Suppl 2:S172-81. </w:t>
      </w:r>
    </w:p>
    <w:p w14:paraId="74770078"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7. </w:t>
      </w:r>
      <w:r w:rsidRPr="00811AD9">
        <w:rPr>
          <w:noProof/>
        </w:rPr>
        <w:tab/>
        <w:t xml:space="preserve">Lamberts RP, Burger M, Du Toit J, Langerak NG. A systematic review of the effects of single-event multilevel surgery on gait parameters in children with spastic cerebral palsy. PLoS One. 2016;11(10):e0164686. </w:t>
      </w:r>
    </w:p>
    <w:p w14:paraId="1459EBC4"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8. </w:t>
      </w:r>
      <w:r w:rsidRPr="00811AD9">
        <w:rPr>
          <w:noProof/>
        </w:rPr>
        <w:tab/>
        <w:t xml:space="preserve">McGinley JL, Dobson F, Ganeshalingam R, Shore BJ, Rutz E, Graham HK. Single-event multilevel surgery for children with cerebral palsy: A systematic review. Vol. 54, Developmental Medicine and Child Neurology. 2012. p. 117–28. </w:t>
      </w:r>
    </w:p>
    <w:p w14:paraId="58B66E88"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9. </w:t>
      </w:r>
      <w:r w:rsidRPr="00811AD9">
        <w:rPr>
          <w:noProof/>
        </w:rPr>
        <w:tab/>
        <w:t xml:space="preserve">Rodda JM, Graham HK, Nattrass GR, Galea MP, Baker R, Wolfe R. Correction of severe crouch gait in patients with spastic diplegia with use of multilevel orthopaedic surgery. J Bone Joint Surg Am. 2006;88(12):2653–64. </w:t>
      </w:r>
    </w:p>
    <w:p w14:paraId="69BB3750"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10. </w:t>
      </w:r>
      <w:r w:rsidRPr="00811AD9">
        <w:rPr>
          <w:noProof/>
        </w:rPr>
        <w:tab/>
        <w:t xml:space="preserve">Church C, Ge J, Hager S, Haumont T, Lennon N, Niiler T, et al. Flexed-knee gait in children with cerebral palsy. Bone Joint J. 2018;100-B(4):549–56. </w:t>
      </w:r>
    </w:p>
    <w:p w14:paraId="4E45E515"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11. </w:t>
      </w:r>
      <w:r w:rsidRPr="00811AD9">
        <w:rPr>
          <w:noProof/>
        </w:rPr>
        <w:tab/>
        <w:t xml:space="preserve">Gough M, Eve LC, Robinson RO, Shortland AP. Short-term outcome of multilevel surgical intervention in spastic diplegic cerebral palsy compared with the natural history. Dev Med Child Neurol. 2004;46:91–7. </w:t>
      </w:r>
    </w:p>
    <w:p w14:paraId="6A723B7B"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12. </w:t>
      </w:r>
      <w:r w:rsidRPr="00811AD9">
        <w:rPr>
          <w:noProof/>
        </w:rPr>
        <w:tab/>
        <w:t xml:space="preserve">Gorton GE, Abel MF, Oeffinger DJ, Bagley A, Rogers SP, Damiano D, et al. A </w:t>
      </w:r>
      <w:r w:rsidRPr="00811AD9">
        <w:rPr>
          <w:noProof/>
        </w:rPr>
        <w:lastRenderedPageBreak/>
        <w:t xml:space="preserve">prospective cohort study of the effects of lower extremity orthopaedic surgery on outcome measures in ambulatory children with cerebral palsy. J Pediatr Orthop. 2009;29(8):903–9. </w:t>
      </w:r>
    </w:p>
    <w:p w14:paraId="3B60CA41"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13. </w:t>
      </w:r>
      <w:r w:rsidRPr="00811AD9">
        <w:rPr>
          <w:noProof/>
        </w:rPr>
        <w:tab/>
        <w:t xml:space="preserve">Dreher T, Thomason P, Švehlík M, Döderlein L, Wolf S, Putz C, et al. Long-term development of gait after multilevel surgery in children with cerebral palsy: a multicentre cohort study. Dev Med Child Neurol. 2018;60(1):88–93. </w:t>
      </w:r>
    </w:p>
    <w:p w14:paraId="0B3C0106"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14. </w:t>
      </w:r>
      <w:r w:rsidRPr="00811AD9">
        <w:rPr>
          <w:noProof/>
        </w:rPr>
        <w:tab/>
        <w:t xml:space="preserve">Wilson NC, Chong J, Mackey AH, Stott NS. Reported outcomes of lower limb orthopaedic surgery in children and adolescents with cerebral palsy: A mapping review. Vol. 56, Developmental Medicine and Child Neurology. 2014. p. 808–14. </w:t>
      </w:r>
    </w:p>
    <w:p w14:paraId="17FFFBC1"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15. </w:t>
      </w:r>
      <w:r w:rsidRPr="00811AD9">
        <w:rPr>
          <w:noProof/>
        </w:rPr>
        <w:tab/>
        <w:t xml:space="preserve">Morgan P, McGinley J. Gait function and decline in adults with cerebral palsy: A systematic review. Disabil Rehabil. 2014;36:1–9. </w:t>
      </w:r>
    </w:p>
    <w:p w14:paraId="5269D3E8"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16. </w:t>
      </w:r>
      <w:r w:rsidRPr="00811AD9">
        <w:rPr>
          <w:noProof/>
        </w:rPr>
        <w:tab/>
        <w:t xml:space="preserve">Buckon CE, Thomas SS, Piatt JH, Aiona MD, Sussman MD. Selective dorsal rhizotomy versus orthopedic surgery: A multidimensional assessment of outcome efficacy. Arch Phys Med Rehabil. 2004;85:457–65. </w:t>
      </w:r>
    </w:p>
    <w:p w14:paraId="40F35F58"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17. </w:t>
      </w:r>
      <w:r w:rsidRPr="00811AD9">
        <w:rPr>
          <w:noProof/>
        </w:rPr>
        <w:tab/>
        <w:t xml:space="preserve">Johnston TE, Finson RL, McCarthy JJ, Smith BT, Betz RR, Mulcahey MJ. Use of Functional Electrical Stimulation to Augment Traditional Orthopaedic Surgery in Children with Cerebral Palsy. J Pediatr Orthop. 2004;24:283–91. </w:t>
      </w:r>
    </w:p>
    <w:p w14:paraId="539D9AAB"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18. </w:t>
      </w:r>
      <w:r w:rsidRPr="00811AD9">
        <w:rPr>
          <w:noProof/>
        </w:rPr>
        <w:tab/>
        <w:t xml:space="preserve">Seniorou M, Thompson N, Harrington M, Theologis T. Recovery of muscle strength following multi-level orthopaedic surgery in diplegic cerebral palsy. Gait Posture. 2007;26:475–81. </w:t>
      </w:r>
    </w:p>
    <w:p w14:paraId="60437AF2"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19. </w:t>
      </w:r>
      <w:r w:rsidRPr="00811AD9">
        <w:rPr>
          <w:noProof/>
        </w:rPr>
        <w:tab/>
        <w:t xml:space="preserve">Åkerstedt A, Risto O, Ödman P, Öberg B. Evaluation of single event multilevel surgery and rehabilitation in children and youth with cerebral palsy A 2-year follow-up study. Disabil Rehabil. 2010;32:530–9. </w:t>
      </w:r>
    </w:p>
    <w:p w14:paraId="17D0742D"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20. </w:t>
      </w:r>
      <w:r w:rsidRPr="00811AD9">
        <w:rPr>
          <w:noProof/>
        </w:rPr>
        <w:tab/>
        <w:t xml:space="preserve">Thompson N, Stebbins J, Seniorou M, Wainwright AM, Newham DJ, Theologis TN. The use of minimally invasive techniques in multi-level surgery for children with </w:t>
      </w:r>
      <w:r w:rsidRPr="00811AD9">
        <w:rPr>
          <w:noProof/>
        </w:rPr>
        <w:lastRenderedPageBreak/>
        <w:t xml:space="preserve">cerebral palsy: Preliminary results. J Bone Jt Surg - Ser B. 2010;92(10):1442–8. </w:t>
      </w:r>
    </w:p>
    <w:p w14:paraId="3305A928"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21. </w:t>
      </w:r>
      <w:r w:rsidRPr="00811AD9">
        <w:rPr>
          <w:noProof/>
        </w:rPr>
        <w:tab/>
        <w:t xml:space="preserve">Schwartz MH, Viehweger E, Stout J, Novacheck TF, Gage JR. Comprehensive Treatment of Ambulatory Children with Cerebral Palsy: An Outcome Assessment. J Pediatr Orthop. 2004;24:45–53. </w:t>
      </w:r>
    </w:p>
    <w:p w14:paraId="7B372FF4"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22. </w:t>
      </w:r>
      <w:r w:rsidRPr="00811AD9">
        <w:rPr>
          <w:noProof/>
        </w:rPr>
        <w:tab/>
        <w:t xml:space="preserve">Cuomo A V., Gamradt SC, Kim CO, Pirpiris M, Gates PE, McCarthy JJ, et al. Health-related quality of life outcomes improve after multilevel surgery in ambulatory children with cerebral palsy. J Pediatr Orthop. 2007;27:653–7. </w:t>
      </w:r>
    </w:p>
    <w:p w14:paraId="0F37AE56"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23. </w:t>
      </w:r>
      <w:r w:rsidRPr="00811AD9">
        <w:rPr>
          <w:noProof/>
        </w:rPr>
        <w:tab/>
        <w:t xml:space="preserve">Gupta A, Srivastava A, Taly A, Murali T. Single-stage multilevel soft-tissue surgery in the lower limbs with spastic cerebral palsy: Experience from a rehabilitation unit. Indian J Orthop. 2008;42:448–53. </w:t>
      </w:r>
    </w:p>
    <w:p w14:paraId="6627D51C"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24. </w:t>
      </w:r>
      <w:r w:rsidRPr="00811AD9">
        <w:rPr>
          <w:noProof/>
        </w:rPr>
        <w:tab/>
        <w:t xml:space="preserve">Palisano RJ, Cameron D, Rosenbaum PL, Walter SD, Russell D. Stability of the Gross Motor Function Classification System. Dev Med Child Neurol. 2006; </w:t>
      </w:r>
    </w:p>
    <w:p w14:paraId="21277209"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25. </w:t>
      </w:r>
      <w:r w:rsidRPr="00811AD9">
        <w:rPr>
          <w:noProof/>
        </w:rPr>
        <w:tab/>
        <w:t xml:space="preserve">McCormick A, Brien M, Plourde J, Wood E, Rosenbaum P, McLean J. Stability of the Gross Motor Function Classification System in adults with cerebral palsy. Dev Med Child Neurol. 2007; </w:t>
      </w:r>
    </w:p>
    <w:p w14:paraId="014E751A"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26. </w:t>
      </w:r>
      <w:r w:rsidRPr="00811AD9">
        <w:rPr>
          <w:noProof/>
        </w:rPr>
        <w:tab/>
        <w:t xml:space="preserve">Palisano RJ, Avery L, Gorter JW, Galuppi B, McCoy SW. Stability of the Gross Motor Function Classification System, Manual Ability Classification System, and Communication Function Classification System. Dev Med Child Neurol. 2018; </w:t>
      </w:r>
    </w:p>
    <w:p w14:paraId="39EF11E8"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27. </w:t>
      </w:r>
      <w:r w:rsidRPr="00811AD9">
        <w:rPr>
          <w:noProof/>
        </w:rPr>
        <w:tab/>
        <w:t xml:space="preserve">Rutz E, Tirosh O, Thomason P, Barg A, Graham HK. Stability of the Gross Motor Function Classification System after single-event multilevel surgery in children with cerebral palsy. Dev Med Child Neurol. 2012; </w:t>
      </w:r>
    </w:p>
    <w:p w14:paraId="238EB23F"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28. </w:t>
      </w:r>
      <w:r w:rsidRPr="00811AD9">
        <w:rPr>
          <w:noProof/>
        </w:rPr>
        <w:tab/>
        <w:t xml:space="preserve">Graham HK, Harvey A, Rodda J, Nattrass GR, Pirpiris M. The Functional Mobility Scale (FMS). J Pediatr Orthop. 2004;24(5):514–20. </w:t>
      </w:r>
    </w:p>
    <w:p w14:paraId="3458EC56"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29. </w:t>
      </w:r>
      <w:r w:rsidRPr="00811AD9">
        <w:rPr>
          <w:noProof/>
        </w:rPr>
        <w:tab/>
        <w:t>CPQOL. Teen self-report version (13-18 years). Version 2 [Internet]. 2013 [cited 2018 Apr 17]. Available from: http://www.cpqol.org.au/</w:t>
      </w:r>
    </w:p>
    <w:p w14:paraId="526F63BA"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lastRenderedPageBreak/>
        <w:t xml:space="preserve">30. </w:t>
      </w:r>
      <w:r w:rsidRPr="00811AD9">
        <w:rPr>
          <w:noProof/>
        </w:rPr>
        <w:tab/>
        <w:t xml:space="preserve">Harris PA, Taylor R, Thielke R, Payne J, Gonzalez N, Conde JG. Research electronic data capture (REDCap)-A metadata-driven methodology and workflow process for providing translational research informatics support. J Biomed Inform. 2009;42(2):377–81. </w:t>
      </w:r>
    </w:p>
    <w:p w14:paraId="1651B129"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31. </w:t>
      </w:r>
      <w:r w:rsidRPr="00811AD9">
        <w:rPr>
          <w:noProof/>
        </w:rPr>
        <w:tab/>
        <w:t xml:space="preserve">Baker R, McGinley JL, Schwartz MH, Beynon S, Rozumalski A, Graham HK, et al. The Gait Profile Score and Movement Analysis Profile. Gait Posture. 2009;30(3):265–9. </w:t>
      </w:r>
    </w:p>
    <w:p w14:paraId="57063C86"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32. </w:t>
      </w:r>
      <w:r w:rsidRPr="00811AD9">
        <w:rPr>
          <w:noProof/>
        </w:rPr>
        <w:tab/>
        <w:t xml:space="preserve">Baker R, McGinley JL, Schwartz M, Thomason P, Rodda J, Graham HK. The minimal clinically important difference for the Gait Profile Score. Gait Posture. 2012;35:612–5. </w:t>
      </w:r>
    </w:p>
    <w:p w14:paraId="254CB739"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33. </w:t>
      </w:r>
      <w:r w:rsidRPr="00811AD9">
        <w:rPr>
          <w:noProof/>
        </w:rPr>
        <w:tab/>
        <w:t xml:space="preserve">Harvey A, Graham H, Morris M, Baker R, Wolfe R. The Functional Mobility Scale: ability to detect change following single event multilevel surgery. Dev Med Child Neurol. 2007;49(8):603–7. </w:t>
      </w:r>
    </w:p>
    <w:p w14:paraId="0B1DD7AF"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34. </w:t>
      </w:r>
      <w:r w:rsidRPr="00811AD9">
        <w:rPr>
          <w:noProof/>
        </w:rPr>
        <w:tab/>
        <w:t xml:space="preserve">Livingston MH, Rosenbaum PL, Russell DJ, Palisano RJ. Quality of life among adolescents with cerebral palsy: What does the literature tell us? Developmental Medicine and Child Neurology. 2007. </w:t>
      </w:r>
    </w:p>
    <w:p w14:paraId="12E7FD1D" w14:textId="77777777" w:rsidR="00811AD9" w:rsidRPr="00811AD9" w:rsidRDefault="00811AD9" w:rsidP="00811AD9">
      <w:pPr>
        <w:widowControl w:val="0"/>
        <w:autoSpaceDE w:val="0"/>
        <w:autoSpaceDN w:val="0"/>
        <w:adjustRightInd w:val="0"/>
        <w:spacing w:line="480" w:lineRule="auto"/>
        <w:ind w:left="640" w:hanging="640"/>
        <w:rPr>
          <w:noProof/>
        </w:rPr>
      </w:pPr>
      <w:r w:rsidRPr="00811AD9">
        <w:rPr>
          <w:noProof/>
        </w:rPr>
        <w:t xml:space="preserve">35. </w:t>
      </w:r>
      <w:r w:rsidRPr="00811AD9">
        <w:rPr>
          <w:noProof/>
        </w:rPr>
        <w:tab/>
        <w:t xml:space="preserve">Shelly A, Davis E, Waters E, Mackinnon A, Reddihough D, Boyd R, et al. The relationship between quality of life and functioning for children with cerebral palsy. Dev Med Child Neurol. 2008;50:199–203. </w:t>
      </w:r>
    </w:p>
    <w:p w14:paraId="32B27749" w14:textId="68E5FF46" w:rsidR="004325CE" w:rsidRPr="00084369" w:rsidRDefault="00A138A5" w:rsidP="00811AD9">
      <w:pPr>
        <w:widowControl w:val="0"/>
        <w:autoSpaceDE w:val="0"/>
        <w:autoSpaceDN w:val="0"/>
        <w:adjustRightInd w:val="0"/>
        <w:spacing w:line="480" w:lineRule="auto"/>
        <w:ind w:left="640" w:hanging="640"/>
      </w:pPr>
      <w:r>
        <w:fldChar w:fldCharType="end"/>
      </w:r>
    </w:p>
    <w:p w14:paraId="3B076003" w14:textId="6D82A54E" w:rsidR="004325CE" w:rsidRDefault="004325CE" w:rsidP="00D246A5">
      <w:pPr>
        <w:widowControl w:val="0"/>
        <w:autoSpaceDE w:val="0"/>
        <w:autoSpaceDN w:val="0"/>
        <w:adjustRightInd w:val="0"/>
        <w:spacing w:line="480" w:lineRule="auto"/>
        <w:rPr>
          <w:b/>
        </w:rPr>
      </w:pPr>
    </w:p>
    <w:p w14:paraId="42033DE6" w14:textId="77A73E9C" w:rsidR="00D246A5" w:rsidRDefault="00D246A5" w:rsidP="00D246A5">
      <w:pPr>
        <w:widowControl w:val="0"/>
        <w:autoSpaceDE w:val="0"/>
        <w:autoSpaceDN w:val="0"/>
        <w:adjustRightInd w:val="0"/>
        <w:spacing w:line="480" w:lineRule="auto"/>
      </w:pPr>
      <w:r w:rsidRPr="00D246A5">
        <w:rPr>
          <w:b/>
        </w:rPr>
        <w:t xml:space="preserve">Figure 1. </w:t>
      </w:r>
      <w:r w:rsidRPr="00D246A5">
        <w:t>Histogram of FMS scores at final follow-up</w:t>
      </w:r>
      <w:r w:rsidR="00C073DB">
        <w:t>. Scores are shown for patients according to their pre-operative GMFCS grade. Scores</w:t>
      </w:r>
      <w:r w:rsidR="004F3443">
        <w:t xml:space="preserve"> for children graded GMFCS I and II at home (A), school/work (B) and in the community (C) and children graded GMFCS III at home (D), school/work (E) and in the community (F)</w:t>
      </w:r>
      <w:r w:rsidRPr="00D246A5">
        <w:t>. GMFCS, Gross Motor Function Classification System; FMS, Functional Mobility Scale.</w:t>
      </w:r>
    </w:p>
    <w:p w14:paraId="7B73B09B" w14:textId="77777777" w:rsidR="00D246A5" w:rsidRDefault="00D246A5" w:rsidP="00D246A5">
      <w:pPr>
        <w:widowControl w:val="0"/>
        <w:autoSpaceDE w:val="0"/>
        <w:autoSpaceDN w:val="0"/>
        <w:adjustRightInd w:val="0"/>
        <w:spacing w:line="480" w:lineRule="auto"/>
      </w:pPr>
    </w:p>
    <w:p w14:paraId="2FFA0923" w14:textId="396BE585" w:rsidR="00D246A5" w:rsidRPr="00D246A5" w:rsidRDefault="00D246A5" w:rsidP="00FF7340">
      <w:pPr>
        <w:widowControl w:val="0"/>
        <w:autoSpaceDE w:val="0"/>
        <w:autoSpaceDN w:val="0"/>
        <w:adjustRightInd w:val="0"/>
        <w:spacing w:line="480" w:lineRule="auto"/>
        <w:jc w:val="center"/>
        <w:rPr>
          <w:b/>
          <w:bCs/>
        </w:rPr>
      </w:pPr>
      <w:r w:rsidRPr="00D246A5">
        <w:rPr>
          <w:b/>
          <w:bCs/>
        </w:rPr>
        <w:t xml:space="preserve">Table 1. </w:t>
      </w:r>
      <w:r w:rsidRPr="004F3443">
        <w:t>Demographics of included patients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268"/>
      </w:tblGrid>
      <w:tr w:rsidR="00D246A5" w:rsidRPr="00D246A5" w14:paraId="143C5648" w14:textId="77777777" w:rsidTr="005A47F9">
        <w:trPr>
          <w:jc w:val="center"/>
        </w:trPr>
        <w:tc>
          <w:tcPr>
            <w:tcW w:w="3119" w:type="dxa"/>
          </w:tcPr>
          <w:p w14:paraId="263D4701" w14:textId="77777777" w:rsidR="00D246A5" w:rsidRPr="00D246A5" w:rsidRDefault="00D246A5" w:rsidP="00D246A5">
            <w:pPr>
              <w:widowControl w:val="0"/>
              <w:autoSpaceDE w:val="0"/>
              <w:autoSpaceDN w:val="0"/>
              <w:adjustRightInd w:val="0"/>
              <w:spacing w:line="480" w:lineRule="auto"/>
              <w:rPr>
                <w:b/>
              </w:rPr>
            </w:pPr>
            <w:r w:rsidRPr="00D246A5">
              <w:rPr>
                <w:b/>
              </w:rPr>
              <w:t>Sex (M; F)</w:t>
            </w:r>
          </w:p>
        </w:tc>
        <w:tc>
          <w:tcPr>
            <w:tcW w:w="2268" w:type="dxa"/>
          </w:tcPr>
          <w:p w14:paraId="17D9A930" w14:textId="2DFAF48A" w:rsidR="00D246A5" w:rsidRPr="00D246A5" w:rsidRDefault="00D246A5" w:rsidP="00D246A5">
            <w:pPr>
              <w:widowControl w:val="0"/>
              <w:autoSpaceDE w:val="0"/>
              <w:autoSpaceDN w:val="0"/>
              <w:adjustRightInd w:val="0"/>
              <w:spacing w:line="480" w:lineRule="auto"/>
            </w:pPr>
            <w:r w:rsidRPr="00D246A5">
              <w:t>3</w:t>
            </w:r>
            <w:r w:rsidR="00FF7340">
              <w:t>3</w:t>
            </w:r>
            <w:r w:rsidRPr="00D246A5">
              <w:t xml:space="preserve"> (54%); 28 (46%)</w:t>
            </w:r>
          </w:p>
        </w:tc>
      </w:tr>
      <w:tr w:rsidR="00D246A5" w:rsidRPr="00D246A5" w14:paraId="59272EA0" w14:textId="77777777" w:rsidTr="005A47F9">
        <w:trPr>
          <w:jc w:val="center"/>
        </w:trPr>
        <w:tc>
          <w:tcPr>
            <w:tcW w:w="3119" w:type="dxa"/>
          </w:tcPr>
          <w:p w14:paraId="69C6B257" w14:textId="77777777" w:rsidR="00D246A5" w:rsidRPr="00D246A5" w:rsidRDefault="00D246A5" w:rsidP="00D246A5">
            <w:pPr>
              <w:widowControl w:val="0"/>
              <w:autoSpaceDE w:val="0"/>
              <w:autoSpaceDN w:val="0"/>
              <w:adjustRightInd w:val="0"/>
              <w:spacing w:line="480" w:lineRule="auto"/>
              <w:rPr>
                <w:b/>
              </w:rPr>
            </w:pPr>
            <w:r w:rsidRPr="00D246A5">
              <w:rPr>
                <w:b/>
              </w:rPr>
              <w:t>GMFCS (I and II; III)</w:t>
            </w:r>
          </w:p>
        </w:tc>
        <w:tc>
          <w:tcPr>
            <w:tcW w:w="2268" w:type="dxa"/>
          </w:tcPr>
          <w:p w14:paraId="06B49790" w14:textId="77777777" w:rsidR="00D246A5" w:rsidRPr="00D246A5" w:rsidRDefault="00D246A5" w:rsidP="00D246A5">
            <w:pPr>
              <w:widowControl w:val="0"/>
              <w:autoSpaceDE w:val="0"/>
              <w:autoSpaceDN w:val="0"/>
              <w:adjustRightInd w:val="0"/>
              <w:spacing w:line="480" w:lineRule="auto"/>
            </w:pPr>
            <w:r w:rsidRPr="00D246A5">
              <w:t>28 (46%); 33 (54%)</w:t>
            </w:r>
          </w:p>
        </w:tc>
      </w:tr>
      <w:tr w:rsidR="00D246A5" w:rsidRPr="00D246A5" w14:paraId="54B63995" w14:textId="77777777" w:rsidTr="005A47F9">
        <w:trPr>
          <w:jc w:val="center"/>
        </w:trPr>
        <w:tc>
          <w:tcPr>
            <w:tcW w:w="3119" w:type="dxa"/>
          </w:tcPr>
          <w:p w14:paraId="4F349C9F" w14:textId="77777777" w:rsidR="00D246A5" w:rsidRPr="00D246A5" w:rsidRDefault="00D246A5" w:rsidP="00D246A5">
            <w:pPr>
              <w:widowControl w:val="0"/>
              <w:autoSpaceDE w:val="0"/>
              <w:autoSpaceDN w:val="0"/>
              <w:adjustRightInd w:val="0"/>
              <w:spacing w:line="480" w:lineRule="auto"/>
              <w:rPr>
                <w:b/>
              </w:rPr>
            </w:pPr>
            <w:r w:rsidRPr="00D246A5">
              <w:rPr>
                <w:b/>
              </w:rPr>
              <w:t>Mean age at surgery</w:t>
            </w:r>
          </w:p>
        </w:tc>
        <w:tc>
          <w:tcPr>
            <w:tcW w:w="2268" w:type="dxa"/>
          </w:tcPr>
          <w:p w14:paraId="30695A34" w14:textId="77777777" w:rsidR="00D246A5" w:rsidRPr="00D246A5" w:rsidRDefault="00D246A5" w:rsidP="00D246A5">
            <w:pPr>
              <w:widowControl w:val="0"/>
              <w:autoSpaceDE w:val="0"/>
              <w:autoSpaceDN w:val="0"/>
              <w:adjustRightInd w:val="0"/>
              <w:spacing w:line="480" w:lineRule="auto"/>
            </w:pPr>
            <w:r w:rsidRPr="00D246A5">
              <w:t>11y 8m (SD 2y 5m)</w:t>
            </w:r>
          </w:p>
        </w:tc>
      </w:tr>
      <w:tr w:rsidR="00D246A5" w:rsidRPr="00D246A5" w14:paraId="2EAA2661" w14:textId="77777777" w:rsidTr="005A47F9">
        <w:trPr>
          <w:jc w:val="center"/>
        </w:trPr>
        <w:tc>
          <w:tcPr>
            <w:tcW w:w="3119" w:type="dxa"/>
          </w:tcPr>
          <w:p w14:paraId="6DCBE7E9" w14:textId="77777777" w:rsidR="00D246A5" w:rsidRPr="00D246A5" w:rsidRDefault="00D246A5" w:rsidP="00D246A5">
            <w:pPr>
              <w:widowControl w:val="0"/>
              <w:autoSpaceDE w:val="0"/>
              <w:autoSpaceDN w:val="0"/>
              <w:adjustRightInd w:val="0"/>
              <w:spacing w:line="480" w:lineRule="auto"/>
              <w:rPr>
                <w:b/>
              </w:rPr>
            </w:pPr>
            <w:r w:rsidRPr="00D246A5">
              <w:rPr>
                <w:b/>
              </w:rPr>
              <w:t>Mean length of follow-up</w:t>
            </w:r>
          </w:p>
        </w:tc>
        <w:tc>
          <w:tcPr>
            <w:tcW w:w="2268" w:type="dxa"/>
          </w:tcPr>
          <w:p w14:paraId="428CCD3B" w14:textId="77777777" w:rsidR="00D246A5" w:rsidRPr="00D246A5" w:rsidRDefault="00D246A5" w:rsidP="00D246A5">
            <w:pPr>
              <w:widowControl w:val="0"/>
              <w:autoSpaceDE w:val="0"/>
              <w:autoSpaceDN w:val="0"/>
              <w:adjustRightInd w:val="0"/>
              <w:spacing w:line="480" w:lineRule="auto"/>
            </w:pPr>
            <w:r w:rsidRPr="00D246A5">
              <w:t>8y 0m (SD 3y 10m)</w:t>
            </w:r>
          </w:p>
        </w:tc>
      </w:tr>
      <w:tr w:rsidR="00D246A5" w:rsidRPr="00D246A5" w14:paraId="24B8746D" w14:textId="77777777" w:rsidTr="005A47F9">
        <w:trPr>
          <w:jc w:val="center"/>
        </w:trPr>
        <w:tc>
          <w:tcPr>
            <w:tcW w:w="3119" w:type="dxa"/>
          </w:tcPr>
          <w:p w14:paraId="508F17D3" w14:textId="77777777" w:rsidR="00D246A5" w:rsidRPr="00D246A5" w:rsidRDefault="00D246A5" w:rsidP="00D246A5">
            <w:pPr>
              <w:widowControl w:val="0"/>
              <w:autoSpaceDE w:val="0"/>
              <w:autoSpaceDN w:val="0"/>
              <w:adjustRightInd w:val="0"/>
              <w:spacing w:line="480" w:lineRule="auto"/>
              <w:rPr>
                <w:b/>
              </w:rPr>
            </w:pPr>
            <w:r w:rsidRPr="00D246A5">
              <w:rPr>
                <w:b/>
              </w:rPr>
              <w:t>Mean age at final follow-up</w:t>
            </w:r>
          </w:p>
        </w:tc>
        <w:tc>
          <w:tcPr>
            <w:tcW w:w="2268" w:type="dxa"/>
          </w:tcPr>
          <w:p w14:paraId="1C91E986" w14:textId="77777777" w:rsidR="00D246A5" w:rsidRPr="00D246A5" w:rsidRDefault="00D246A5" w:rsidP="00D246A5">
            <w:pPr>
              <w:widowControl w:val="0"/>
              <w:autoSpaceDE w:val="0"/>
              <w:autoSpaceDN w:val="0"/>
              <w:adjustRightInd w:val="0"/>
              <w:spacing w:line="480" w:lineRule="auto"/>
            </w:pPr>
            <w:r w:rsidRPr="00D246A5">
              <w:t>19y 7m (SD 4y 4m)</w:t>
            </w:r>
          </w:p>
        </w:tc>
      </w:tr>
    </w:tbl>
    <w:p w14:paraId="69D4C6B1" w14:textId="77777777" w:rsidR="00C073DB" w:rsidRDefault="00C073DB" w:rsidP="00D246A5">
      <w:pPr>
        <w:widowControl w:val="0"/>
        <w:autoSpaceDE w:val="0"/>
        <w:autoSpaceDN w:val="0"/>
        <w:adjustRightInd w:val="0"/>
        <w:spacing w:line="480" w:lineRule="auto"/>
        <w:rPr>
          <w:lang w:val="en-US"/>
        </w:rPr>
      </w:pPr>
    </w:p>
    <w:p w14:paraId="5BF1EDF9" w14:textId="2014D871" w:rsidR="00C073DB" w:rsidRPr="00D246A5" w:rsidRDefault="00C073DB" w:rsidP="00C073DB">
      <w:pPr>
        <w:widowControl w:val="0"/>
        <w:autoSpaceDE w:val="0"/>
        <w:autoSpaceDN w:val="0"/>
        <w:adjustRightInd w:val="0"/>
        <w:spacing w:line="480" w:lineRule="auto"/>
        <w:jc w:val="center"/>
        <w:rPr>
          <w:lang w:val="en-US"/>
        </w:rPr>
      </w:pPr>
      <w:r w:rsidRPr="00C073DB">
        <w:rPr>
          <w:b/>
          <w:bCs/>
          <w:lang w:val="en-US"/>
        </w:rPr>
        <w:t>Table 2.</w:t>
      </w:r>
      <w:r>
        <w:rPr>
          <w:lang w:val="en-US"/>
        </w:rPr>
        <w:t xml:space="preserve"> </w:t>
      </w:r>
      <w:r w:rsidRPr="00C073DB">
        <w:t xml:space="preserve">Type and frequency of </w:t>
      </w:r>
      <w:r>
        <w:t>bone and soft tissue</w:t>
      </w:r>
      <w:r w:rsidRPr="00C073DB">
        <w:t xml:space="preserve"> procedures</w:t>
      </w:r>
      <w:r>
        <w:t xml:space="preserve"> </w:t>
      </w:r>
      <w:r w:rsidRPr="00C073DB">
        <w:t xml:space="preserve">as part of </w:t>
      </w:r>
      <w:r>
        <w:t>SE</w:t>
      </w:r>
      <w:r w:rsidRPr="00C073DB">
        <w:t>MLS</w:t>
      </w: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09"/>
        <w:gridCol w:w="3544"/>
        <w:gridCol w:w="708"/>
      </w:tblGrid>
      <w:tr w:rsidR="00C073DB" w:rsidRPr="00C073DB" w14:paraId="32AFFF23" w14:textId="65FD8B5B" w:rsidTr="00C727F7">
        <w:trPr>
          <w:trHeight w:val="204"/>
          <w:jc w:val="center"/>
        </w:trPr>
        <w:tc>
          <w:tcPr>
            <w:tcW w:w="2977" w:type="dxa"/>
            <w:tcBorders>
              <w:bottom w:val="single" w:sz="4" w:space="0" w:color="auto"/>
            </w:tcBorders>
            <w:vAlign w:val="center"/>
          </w:tcPr>
          <w:p w14:paraId="1EBFFA2B" w14:textId="77777777" w:rsidR="00C073DB" w:rsidRPr="00C073DB" w:rsidRDefault="00C073DB" w:rsidP="00C727F7">
            <w:pPr>
              <w:widowControl w:val="0"/>
              <w:autoSpaceDE w:val="0"/>
              <w:autoSpaceDN w:val="0"/>
              <w:adjustRightInd w:val="0"/>
              <w:spacing w:line="480" w:lineRule="auto"/>
              <w:jc w:val="center"/>
              <w:rPr>
                <w:b/>
              </w:rPr>
            </w:pPr>
            <w:r w:rsidRPr="00C073DB">
              <w:rPr>
                <w:b/>
              </w:rPr>
              <w:t>Bone procedures</w:t>
            </w:r>
          </w:p>
        </w:tc>
        <w:tc>
          <w:tcPr>
            <w:tcW w:w="709" w:type="dxa"/>
            <w:tcBorders>
              <w:bottom w:val="single" w:sz="4" w:space="0" w:color="auto"/>
            </w:tcBorders>
            <w:vAlign w:val="center"/>
          </w:tcPr>
          <w:p w14:paraId="45ED10F2" w14:textId="77777777" w:rsidR="00C073DB" w:rsidRPr="00C073DB" w:rsidRDefault="00C073DB" w:rsidP="00C727F7">
            <w:pPr>
              <w:widowControl w:val="0"/>
              <w:autoSpaceDE w:val="0"/>
              <w:autoSpaceDN w:val="0"/>
              <w:adjustRightInd w:val="0"/>
              <w:spacing w:line="480" w:lineRule="auto"/>
              <w:jc w:val="center"/>
              <w:rPr>
                <w:b/>
              </w:rPr>
            </w:pPr>
          </w:p>
        </w:tc>
        <w:tc>
          <w:tcPr>
            <w:tcW w:w="3544" w:type="dxa"/>
            <w:tcBorders>
              <w:bottom w:val="single" w:sz="4" w:space="0" w:color="auto"/>
            </w:tcBorders>
            <w:vAlign w:val="center"/>
          </w:tcPr>
          <w:p w14:paraId="6BCDD72B" w14:textId="7477A490" w:rsidR="00C073DB" w:rsidRPr="00C073DB" w:rsidRDefault="00C073DB" w:rsidP="00C727F7">
            <w:pPr>
              <w:widowControl w:val="0"/>
              <w:autoSpaceDE w:val="0"/>
              <w:autoSpaceDN w:val="0"/>
              <w:adjustRightInd w:val="0"/>
              <w:spacing w:line="480" w:lineRule="auto"/>
              <w:jc w:val="center"/>
              <w:rPr>
                <w:b/>
              </w:rPr>
            </w:pPr>
            <w:r w:rsidRPr="00C073DB">
              <w:rPr>
                <w:b/>
              </w:rPr>
              <w:t>Soft tissue procedures</w:t>
            </w:r>
          </w:p>
        </w:tc>
        <w:tc>
          <w:tcPr>
            <w:tcW w:w="708" w:type="dxa"/>
            <w:tcBorders>
              <w:bottom w:val="single" w:sz="4" w:space="0" w:color="auto"/>
            </w:tcBorders>
            <w:vAlign w:val="center"/>
          </w:tcPr>
          <w:p w14:paraId="4AD80E2E" w14:textId="77777777" w:rsidR="00C073DB" w:rsidRPr="00C073DB" w:rsidRDefault="00C073DB" w:rsidP="00C727F7">
            <w:pPr>
              <w:widowControl w:val="0"/>
              <w:autoSpaceDE w:val="0"/>
              <w:autoSpaceDN w:val="0"/>
              <w:adjustRightInd w:val="0"/>
              <w:spacing w:line="480" w:lineRule="auto"/>
              <w:jc w:val="center"/>
              <w:rPr>
                <w:b/>
              </w:rPr>
            </w:pPr>
          </w:p>
        </w:tc>
      </w:tr>
      <w:tr w:rsidR="00C073DB" w:rsidRPr="00C073DB" w14:paraId="44975769" w14:textId="5DA4D8AB" w:rsidTr="00C727F7">
        <w:trPr>
          <w:trHeight w:val="203"/>
          <w:jc w:val="center"/>
        </w:trPr>
        <w:tc>
          <w:tcPr>
            <w:tcW w:w="2977" w:type="dxa"/>
            <w:tcBorders>
              <w:top w:val="single" w:sz="4" w:space="0" w:color="auto"/>
            </w:tcBorders>
            <w:vAlign w:val="center"/>
          </w:tcPr>
          <w:p w14:paraId="24DBB8C9" w14:textId="77777777" w:rsidR="00C073DB" w:rsidRPr="00C073DB" w:rsidRDefault="00C073DB" w:rsidP="00C727F7">
            <w:pPr>
              <w:widowControl w:val="0"/>
              <w:autoSpaceDE w:val="0"/>
              <w:autoSpaceDN w:val="0"/>
              <w:adjustRightInd w:val="0"/>
              <w:spacing w:line="480" w:lineRule="auto"/>
              <w:jc w:val="center"/>
              <w:rPr>
                <w:bCs/>
              </w:rPr>
            </w:pPr>
            <w:proofErr w:type="spellStart"/>
            <w:r w:rsidRPr="00C073DB">
              <w:rPr>
                <w:bCs/>
              </w:rPr>
              <w:t>Acetabuloplasty</w:t>
            </w:r>
            <w:proofErr w:type="spellEnd"/>
          </w:p>
        </w:tc>
        <w:tc>
          <w:tcPr>
            <w:tcW w:w="709" w:type="dxa"/>
            <w:tcBorders>
              <w:top w:val="single" w:sz="4" w:space="0" w:color="auto"/>
            </w:tcBorders>
            <w:vAlign w:val="center"/>
          </w:tcPr>
          <w:p w14:paraId="1C4CAD0C" w14:textId="0DC3EFCB" w:rsidR="00C073DB" w:rsidRPr="00C073DB" w:rsidRDefault="00C073DB" w:rsidP="00C727F7">
            <w:pPr>
              <w:widowControl w:val="0"/>
              <w:autoSpaceDE w:val="0"/>
              <w:autoSpaceDN w:val="0"/>
              <w:adjustRightInd w:val="0"/>
              <w:spacing w:line="480" w:lineRule="auto"/>
              <w:jc w:val="center"/>
              <w:rPr>
                <w:bCs/>
              </w:rPr>
            </w:pPr>
            <w:r w:rsidRPr="00C073DB">
              <w:rPr>
                <w:bCs/>
              </w:rPr>
              <w:t>2</w:t>
            </w:r>
          </w:p>
        </w:tc>
        <w:tc>
          <w:tcPr>
            <w:tcW w:w="3544" w:type="dxa"/>
            <w:tcBorders>
              <w:top w:val="single" w:sz="4" w:space="0" w:color="auto"/>
            </w:tcBorders>
            <w:vAlign w:val="center"/>
          </w:tcPr>
          <w:p w14:paraId="56CBE9E2" w14:textId="6E0E1EFE" w:rsidR="00C073DB" w:rsidRPr="00C073DB" w:rsidRDefault="00C073DB" w:rsidP="00C727F7">
            <w:pPr>
              <w:widowControl w:val="0"/>
              <w:autoSpaceDE w:val="0"/>
              <w:autoSpaceDN w:val="0"/>
              <w:adjustRightInd w:val="0"/>
              <w:spacing w:line="480" w:lineRule="auto"/>
              <w:jc w:val="center"/>
              <w:rPr>
                <w:bCs/>
              </w:rPr>
            </w:pPr>
            <w:r w:rsidRPr="00C073DB">
              <w:rPr>
                <w:bCs/>
              </w:rPr>
              <w:t>Psoas lengthening</w:t>
            </w:r>
          </w:p>
        </w:tc>
        <w:tc>
          <w:tcPr>
            <w:tcW w:w="708" w:type="dxa"/>
            <w:tcBorders>
              <w:top w:val="single" w:sz="4" w:space="0" w:color="auto"/>
            </w:tcBorders>
            <w:vAlign w:val="center"/>
          </w:tcPr>
          <w:p w14:paraId="18190FC9" w14:textId="5DAB8949" w:rsidR="00C073DB" w:rsidRPr="00C073DB" w:rsidRDefault="00C073DB" w:rsidP="00C727F7">
            <w:pPr>
              <w:widowControl w:val="0"/>
              <w:autoSpaceDE w:val="0"/>
              <w:autoSpaceDN w:val="0"/>
              <w:adjustRightInd w:val="0"/>
              <w:spacing w:line="480" w:lineRule="auto"/>
              <w:jc w:val="center"/>
              <w:rPr>
                <w:bCs/>
              </w:rPr>
            </w:pPr>
            <w:r>
              <w:rPr>
                <w:bCs/>
              </w:rPr>
              <w:t>4</w:t>
            </w:r>
          </w:p>
        </w:tc>
      </w:tr>
      <w:tr w:rsidR="00C073DB" w:rsidRPr="00C073DB" w14:paraId="6C413413" w14:textId="147F4892" w:rsidTr="00C727F7">
        <w:trPr>
          <w:jc w:val="center"/>
        </w:trPr>
        <w:tc>
          <w:tcPr>
            <w:tcW w:w="2977" w:type="dxa"/>
            <w:vAlign w:val="center"/>
          </w:tcPr>
          <w:p w14:paraId="7D013DDE" w14:textId="77777777" w:rsidR="00C073DB" w:rsidRPr="00C073DB" w:rsidRDefault="00C073DB" w:rsidP="00C727F7">
            <w:pPr>
              <w:widowControl w:val="0"/>
              <w:autoSpaceDE w:val="0"/>
              <w:autoSpaceDN w:val="0"/>
              <w:adjustRightInd w:val="0"/>
              <w:spacing w:line="480" w:lineRule="auto"/>
              <w:jc w:val="center"/>
              <w:rPr>
                <w:bCs/>
              </w:rPr>
            </w:pPr>
            <w:r w:rsidRPr="00C073DB">
              <w:rPr>
                <w:bCs/>
              </w:rPr>
              <w:t>Femoral osteotomy</w:t>
            </w:r>
          </w:p>
        </w:tc>
        <w:tc>
          <w:tcPr>
            <w:tcW w:w="709" w:type="dxa"/>
            <w:vAlign w:val="center"/>
          </w:tcPr>
          <w:p w14:paraId="33AF6EFA" w14:textId="770AF56B" w:rsidR="00C073DB" w:rsidRPr="00C073DB" w:rsidRDefault="00C073DB" w:rsidP="00C727F7">
            <w:pPr>
              <w:widowControl w:val="0"/>
              <w:autoSpaceDE w:val="0"/>
              <w:autoSpaceDN w:val="0"/>
              <w:adjustRightInd w:val="0"/>
              <w:spacing w:line="480" w:lineRule="auto"/>
              <w:jc w:val="center"/>
              <w:rPr>
                <w:bCs/>
              </w:rPr>
            </w:pPr>
            <w:r>
              <w:rPr>
                <w:bCs/>
              </w:rPr>
              <w:t>103</w:t>
            </w:r>
          </w:p>
        </w:tc>
        <w:tc>
          <w:tcPr>
            <w:tcW w:w="3544" w:type="dxa"/>
            <w:vAlign w:val="center"/>
          </w:tcPr>
          <w:p w14:paraId="7640CF61" w14:textId="2EC7DB34" w:rsidR="00C073DB" w:rsidRPr="00C073DB" w:rsidRDefault="00C073DB" w:rsidP="00C727F7">
            <w:pPr>
              <w:widowControl w:val="0"/>
              <w:autoSpaceDE w:val="0"/>
              <w:autoSpaceDN w:val="0"/>
              <w:adjustRightInd w:val="0"/>
              <w:spacing w:line="480" w:lineRule="auto"/>
              <w:jc w:val="center"/>
              <w:rPr>
                <w:bCs/>
              </w:rPr>
            </w:pPr>
            <w:r w:rsidRPr="00C073DB">
              <w:rPr>
                <w:bCs/>
              </w:rPr>
              <w:t>Adductor lengthening</w:t>
            </w:r>
          </w:p>
        </w:tc>
        <w:tc>
          <w:tcPr>
            <w:tcW w:w="708" w:type="dxa"/>
            <w:vAlign w:val="center"/>
          </w:tcPr>
          <w:p w14:paraId="720FC581" w14:textId="670A74FD" w:rsidR="00C073DB" w:rsidRPr="00C073DB" w:rsidRDefault="00C073DB" w:rsidP="00C727F7">
            <w:pPr>
              <w:widowControl w:val="0"/>
              <w:autoSpaceDE w:val="0"/>
              <w:autoSpaceDN w:val="0"/>
              <w:adjustRightInd w:val="0"/>
              <w:spacing w:line="480" w:lineRule="auto"/>
              <w:jc w:val="center"/>
              <w:rPr>
                <w:bCs/>
              </w:rPr>
            </w:pPr>
            <w:r>
              <w:rPr>
                <w:bCs/>
              </w:rPr>
              <w:t>61</w:t>
            </w:r>
          </w:p>
        </w:tc>
      </w:tr>
      <w:tr w:rsidR="00C073DB" w:rsidRPr="00C073DB" w14:paraId="6A0AB25B" w14:textId="6218D61B" w:rsidTr="00C727F7">
        <w:trPr>
          <w:jc w:val="center"/>
        </w:trPr>
        <w:tc>
          <w:tcPr>
            <w:tcW w:w="2977" w:type="dxa"/>
            <w:vAlign w:val="center"/>
          </w:tcPr>
          <w:p w14:paraId="1C77B324" w14:textId="77777777" w:rsidR="00C073DB" w:rsidRPr="00C073DB" w:rsidRDefault="00C073DB" w:rsidP="00C727F7">
            <w:pPr>
              <w:widowControl w:val="0"/>
              <w:autoSpaceDE w:val="0"/>
              <w:autoSpaceDN w:val="0"/>
              <w:adjustRightInd w:val="0"/>
              <w:spacing w:line="480" w:lineRule="auto"/>
              <w:jc w:val="center"/>
              <w:rPr>
                <w:bCs/>
              </w:rPr>
            </w:pPr>
            <w:r w:rsidRPr="00C073DB">
              <w:rPr>
                <w:bCs/>
              </w:rPr>
              <w:t>Tibial osteotomy</w:t>
            </w:r>
          </w:p>
        </w:tc>
        <w:tc>
          <w:tcPr>
            <w:tcW w:w="709" w:type="dxa"/>
            <w:vAlign w:val="center"/>
          </w:tcPr>
          <w:p w14:paraId="372037D5" w14:textId="1A99BEBE" w:rsidR="00C073DB" w:rsidRPr="00C073DB" w:rsidRDefault="00C073DB" w:rsidP="00C727F7">
            <w:pPr>
              <w:widowControl w:val="0"/>
              <w:autoSpaceDE w:val="0"/>
              <w:autoSpaceDN w:val="0"/>
              <w:adjustRightInd w:val="0"/>
              <w:spacing w:line="480" w:lineRule="auto"/>
              <w:jc w:val="center"/>
              <w:rPr>
                <w:bCs/>
              </w:rPr>
            </w:pPr>
            <w:r>
              <w:rPr>
                <w:bCs/>
              </w:rPr>
              <w:t>20</w:t>
            </w:r>
          </w:p>
        </w:tc>
        <w:tc>
          <w:tcPr>
            <w:tcW w:w="3544" w:type="dxa"/>
            <w:vAlign w:val="center"/>
          </w:tcPr>
          <w:p w14:paraId="2AB4890C" w14:textId="44312724" w:rsidR="00C073DB" w:rsidRPr="00C073DB" w:rsidRDefault="00C073DB" w:rsidP="00C727F7">
            <w:pPr>
              <w:widowControl w:val="0"/>
              <w:autoSpaceDE w:val="0"/>
              <w:autoSpaceDN w:val="0"/>
              <w:adjustRightInd w:val="0"/>
              <w:spacing w:line="480" w:lineRule="auto"/>
              <w:jc w:val="center"/>
              <w:rPr>
                <w:bCs/>
              </w:rPr>
            </w:pPr>
            <w:r w:rsidRPr="00C073DB">
              <w:rPr>
                <w:bCs/>
              </w:rPr>
              <w:t>Hamstring lengthening</w:t>
            </w:r>
          </w:p>
        </w:tc>
        <w:tc>
          <w:tcPr>
            <w:tcW w:w="708" w:type="dxa"/>
            <w:vAlign w:val="center"/>
          </w:tcPr>
          <w:p w14:paraId="6DDAA78B" w14:textId="765AB443" w:rsidR="00C073DB" w:rsidRPr="00C073DB" w:rsidRDefault="00C073DB" w:rsidP="00C727F7">
            <w:pPr>
              <w:widowControl w:val="0"/>
              <w:autoSpaceDE w:val="0"/>
              <w:autoSpaceDN w:val="0"/>
              <w:adjustRightInd w:val="0"/>
              <w:spacing w:line="480" w:lineRule="auto"/>
              <w:jc w:val="center"/>
              <w:rPr>
                <w:bCs/>
              </w:rPr>
            </w:pPr>
            <w:r>
              <w:rPr>
                <w:bCs/>
              </w:rPr>
              <w:t>105</w:t>
            </w:r>
          </w:p>
        </w:tc>
      </w:tr>
      <w:tr w:rsidR="00C073DB" w:rsidRPr="00C073DB" w14:paraId="7A90C72E" w14:textId="785A6240" w:rsidTr="00C727F7">
        <w:trPr>
          <w:jc w:val="center"/>
        </w:trPr>
        <w:tc>
          <w:tcPr>
            <w:tcW w:w="2977" w:type="dxa"/>
            <w:vAlign w:val="center"/>
          </w:tcPr>
          <w:p w14:paraId="37692DF1" w14:textId="77777777" w:rsidR="00C073DB" w:rsidRPr="00C073DB" w:rsidRDefault="00C073DB" w:rsidP="00C727F7">
            <w:pPr>
              <w:widowControl w:val="0"/>
              <w:autoSpaceDE w:val="0"/>
              <w:autoSpaceDN w:val="0"/>
              <w:adjustRightInd w:val="0"/>
              <w:spacing w:line="480" w:lineRule="auto"/>
              <w:jc w:val="center"/>
              <w:rPr>
                <w:bCs/>
              </w:rPr>
            </w:pPr>
            <w:r w:rsidRPr="00C073DB">
              <w:rPr>
                <w:bCs/>
              </w:rPr>
              <w:t xml:space="preserve">Foot </w:t>
            </w:r>
            <w:proofErr w:type="spellStart"/>
            <w:r w:rsidRPr="00C073DB">
              <w:rPr>
                <w:bCs/>
              </w:rPr>
              <w:t>stabilisation</w:t>
            </w:r>
            <w:proofErr w:type="spellEnd"/>
          </w:p>
        </w:tc>
        <w:tc>
          <w:tcPr>
            <w:tcW w:w="709" w:type="dxa"/>
            <w:vAlign w:val="center"/>
          </w:tcPr>
          <w:p w14:paraId="59144B12" w14:textId="48E6FE8C" w:rsidR="00C073DB" w:rsidRPr="00C073DB" w:rsidRDefault="00C073DB" w:rsidP="00C727F7">
            <w:pPr>
              <w:widowControl w:val="0"/>
              <w:autoSpaceDE w:val="0"/>
              <w:autoSpaceDN w:val="0"/>
              <w:adjustRightInd w:val="0"/>
              <w:spacing w:line="480" w:lineRule="auto"/>
              <w:jc w:val="center"/>
              <w:rPr>
                <w:bCs/>
              </w:rPr>
            </w:pPr>
            <w:r>
              <w:rPr>
                <w:bCs/>
              </w:rPr>
              <w:t>60</w:t>
            </w:r>
          </w:p>
        </w:tc>
        <w:tc>
          <w:tcPr>
            <w:tcW w:w="3544" w:type="dxa"/>
            <w:vAlign w:val="center"/>
          </w:tcPr>
          <w:p w14:paraId="21239567" w14:textId="2CB77455" w:rsidR="00C073DB" w:rsidRPr="00C073DB" w:rsidRDefault="00C073DB" w:rsidP="00C727F7">
            <w:pPr>
              <w:widowControl w:val="0"/>
              <w:autoSpaceDE w:val="0"/>
              <w:autoSpaceDN w:val="0"/>
              <w:adjustRightInd w:val="0"/>
              <w:spacing w:line="480" w:lineRule="auto"/>
              <w:jc w:val="center"/>
              <w:rPr>
                <w:bCs/>
              </w:rPr>
            </w:pPr>
            <w:r w:rsidRPr="00C073DB">
              <w:rPr>
                <w:bCs/>
              </w:rPr>
              <w:t>Rectus femoris transfer</w:t>
            </w:r>
          </w:p>
        </w:tc>
        <w:tc>
          <w:tcPr>
            <w:tcW w:w="708" w:type="dxa"/>
            <w:vAlign w:val="center"/>
          </w:tcPr>
          <w:p w14:paraId="3E781AAD" w14:textId="530B0C31" w:rsidR="00C073DB" w:rsidRPr="00C073DB" w:rsidRDefault="00C073DB" w:rsidP="00C727F7">
            <w:pPr>
              <w:widowControl w:val="0"/>
              <w:autoSpaceDE w:val="0"/>
              <w:autoSpaceDN w:val="0"/>
              <w:adjustRightInd w:val="0"/>
              <w:spacing w:line="480" w:lineRule="auto"/>
              <w:jc w:val="center"/>
              <w:rPr>
                <w:bCs/>
              </w:rPr>
            </w:pPr>
            <w:r>
              <w:rPr>
                <w:bCs/>
              </w:rPr>
              <w:t>62</w:t>
            </w:r>
          </w:p>
        </w:tc>
      </w:tr>
      <w:tr w:rsidR="00C073DB" w:rsidRPr="00C073DB" w14:paraId="4E2C30E1" w14:textId="20A42834" w:rsidTr="00C727F7">
        <w:trPr>
          <w:jc w:val="center"/>
        </w:trPr>
        <w:tc>
          <w:tcPr>
            <w:tcW w:w="2977" w:type="dxa"/>
            <w:vAlign w:val="center"/>
          </w:tcPr>
          <w:p w14:paraId="1F362128" w14:textId="025D394A" w:rsidR="00C073DB" w:rsidRPr="00C073DB" w:rsidRDefault="00C073DB" w:rsidP="00C727F7">
            <w:pPr>
              <w:widowControl w:val="0"/>
              <w:autoSpaceDE w:val="0"/>
              <w:autoSpaceDN w:val="0"/>
              <w:adjustRightInd w:val="0"/>
              <w:spacing w:line="480" w:lineRule="auto"/>
              <w:jc w:val="center"/>
              <w:rPr>
                <w:b/>
              </w:rPr>
            </w:pPr>
            <w:r w:rsidRPr="00C073DB">
              <w:rPr>
                <w:b/>
              </w:rPr>
              <w:t>Bone procedures per child</w:t>
            </w:r>
          </w:p>
        </w:tc>
        <w:tc>
          <w:tcPr>
            <w:tcW w:w="709" w:type="dxa"/>
            <w:vAlign w:val="center"/>
          </w:tcPr>
          <w:p w14:paraId="7AA2AF4E" w14:textId="649C4636" w:rsidR="00C073DB" w:rsidRPr="00C073DB" w:rsidRDefault="00C073DB" w:rsidP="00C727F7">
            <w:pPr>
              <w:widowControl w:val="0"/>
              <w:autoSpaceDE w:val="0"/>
              <w:autoSpaceDN w:val="0"/>
              <w:adjustRightInd w:val="0"/>
              <w:spacing w:line="480" w:lineRule="auto"/>
              <w:jc w:val="center"/>
              <w:rPr>
                <w:b/>
              </w:rPr>
            </w:pPr>
            <w:r w:rsidRPr="00C073DB">
              <w:rPr>
                <w:b/>
              </w:rPr>
              <w:t>3.0</w:t>
            </w:r>
          </w:p>
        </w:tc>
        <w:tc>
          <w:tcPr>
            <w:tcW w:w="3544" w:type="dxa"/>
            <w:vAlign w:val="center"/>
          </w:tcPr>
          <w:p w14:paraId="1AA308FB" w14:textId="14F6BC12" w:rsidR="00C073DB" w:rsidRPr="00C073DB" w:rsidRDefault="00C073DB" w:rsidP="00C727F7">
            <w:pPr>
              <w:widowControl w:val="0"/>
              <w:autoSpaceDE w:val="0"/>
              <w:autoSpaceDN w:val="0"/>
              <w:adjustRightInd w:val="0"/>
              <w:spacing w:line="480" w:lineRule="auto"/>
              <w:jc w:val="center"/>
              <w:rPr>
                <w:bCs/>
              </w:rPr>
            </w:pPr>
            <w:r w:rsidRPr="00C073DB">
              <w:rPr>
                <w:bCs/>
              </w:rPr>
              <w:t>Calf lengthening</w:t>
            </w:r>
          </w:p>
        </w:tc>
        <w:tc>
          <w:tcPr>
            <w:tcW w:w="708" w:type="dxa"/>
            <w:vAlign w:val="center"/>
          </w:tcPr>
          <w:p w14:paraId="54A7260F" w14:textId="4306FEB2" w:rsidR="00C073DB" w:rsidRPr="00C073DB" w:rsidRDefault="00C073DB" w:rsidP="00C727F7">
            <w:pPr>
              <w:widowControl w:val="0"/>
              <w:autoSpaceDE w:val="0"/>
              <w:autoSpaceDN w:val="0"/>
              <w:adjustRightInd w:val="0"/>
              <w:spacing w:line="480" w:lineRule="auto"/>
              <w:jc w:val="center"/>
              <w:rPr>
                <w:bCs/>
              </w:rPr>
            </w:pPr>
            <w:r>
              <w:rPr>
                <w:bCs/>
              </w:rPr>
              <w:t>84</w:t>
            </w:r>
          </w:p>
        </w:tc>
      </w:tr>
      <w:tr w:rsidR="00C073DB" w:rsidRPr="00C073DB" w14:paraId="3BDF2E97" w14:textId="2B6BFF1E" w:rsidTr="00C727F7">
        <w:trPr>
          <w:jc w:val="center"/>
        </w:trPr>
        <w:tc>
          <w:tcPr>
            <w:tcW w:w="2977" w:type="dxa"/>
            <w:vAlign w:val="center"/>
          </w:tcPr>
          <w:p w14:paraId="105C1729" w14:textId="7283140B" w:rsidR="00C073DB" w:rsidRPr="00C073DB" w:rsidRDefault="00C073DB" w:rsidP="00C727F7">
            <w:pPr>
              <w:widowControl w:val="0"/>
              <w:autoSpaceDE w:val="0"/>
              <w:autoSpaceDN w:val="0"/>
              <w:adjustRightInd w:val="0"/>
              <w:spacing w:line="480" w:lineRule="auto"/>
              <w:jc w:val="center"/>
              <w:rPr>
                <w:b/>
              </w:rPr>
            </w:pPr>
          </w:p>
        </w:tc>
        <w:tc>
          <w:tcPr>
            <w:tcW w:w="709" w:type="dxa"/>
            <w:vAlign w:val="center"/>
          </w:tcPr>
          <w:p w14:paraId="37F13731" w14:textId="77777777" w:rsidR="00C073DB" w:rsidRPr="00C073DB" w:rsidRDefault="00C073DB" w:rsidP="00C727F7">
            <w:pPr>
              <w:widowControl w:val="0"/>
              <w:autoSpaceDE w:val="0"/>
              <w:autoSpaceDN w:val="0"/>
              <w:adjustRightInd w:val="0"/>
              <w:spacing w:line="480" w:lineRule="auto"/>
              <w:jc w:val="center"/>
              <w:rPr>
                <w:b/>
              </w:rPr>
            </w:pPr>
          </w:p>
        </w:tc>
        <w:tc>
          <w:tcPr>
            <w:tcW w:w="3544" w:type="dxa"/>
            <w:vAlign w:val="center"/>
          </w:tcPr>
          <w:p w14:paraId="3569E3B8" w14:textId="5899B430" w:rsidR="00C073DB" w:rsidRPr="00C073DB" w:rsidRDefault="00C073DB" w:rsidP="00C727F7">
            <w:pPr>
              <w:widowControl w:val="0"/>
              <w:autoSpaceDE w:val="0"/>
              <w:autoSpaceDN w:val="0"/>
              <w:adjustRightInd w:val="0"/>
              <w:spacing w:line="480" w:lineRule="auto"/>
              <w:jc w:val="center"/>
              <w:rPr>
                <w:bCs/>
              </w:rPr>
            </w:pPr>
            <w:r w:rsidRPr="00C073DB">
              <w:rPr>
                <w:bCs/>
              </w:rPr>
              <w:t>Tibialis anterior split transfer</w:t>
            </w:r>
          </w:p>
        </w:tc>
        <w:tc>
          <w:tcPr>
            <w:tcW w:w="708" w:type="dxa"/>
            <w:vAlign w:val="center"/>
          </w:tcPr>
          <w:p w14:paraId="6926EA6D" w14:textId="3398968C" w:rsidR="00C073DB" w:rsidRPr="00C073DB" w:rsidRDefault="00C073DB" w:rsidP="00C727F7">
            <w:pPr>
              <w:widowControl w:val="0"/>
              <w:autoSpaceDE w:val="0"/>
              <w:autoSpaceDN w:val="0"/>
              <w:adjustRightInd w:val="0"/>
              <w:spacing w:line="480" w:lineRule="auto"/>
              <w:jc w:val="center"/>
              <w:rPr>
                <w:bCs/>
              </w:rPr>
            </w:pPr>
            <w:r>
              <w:rPr>
                <w:bCs/>
              </w:rPr>
              <w:t>4</w:t>
            </w:r>
          </w:p>
        </w:tc>
      </w:tr>
      <w:tr w:rsidR="00C073DB" w:rsidRPr="00C073DB" w14:paraId="2D556027" w14:textId="14FC5136" w:rsidTr="00C727F7">
        <w:trPr>
          <w:jc w:val="center"/>
        </w:trPr>
        <w:tc>
          <w:tcPr>
            <w:tcW w:w="2977" w:type="dxa"/>
            <w:vAlign w:val="center"/>
          </w:tcPr>
          <w:p w14:paraId="7C0B1DE2" w14:textId="63E2F7CE" w:rsidR="00C073DB" w:rsidRPr="00C073DB" w:rsidRDefault="00C073DB" w:rsidP="00C727F7">
            <w:pPr>
              <w:widowControl w:val="0"/>
              <w:autoSpaceDE w:val="0"/>
              <w:autoSpaceDN w:val="0"/>
              <w:adjustRightInd w:val="0"/>
              <w:spacing w:line="480" w:lineRule="auto"/>
              <w:jc w:val="center"/>
              <w:rPr>
                <w:b/>
              </w:rPr>
            </w:pPr>
          </w:p>
        </w:tc>
        <w:tc>
          <w:tcPr>
            <w:tcW w:w="709" w:type="dxa"/>
            <w:vAlign w:val="center"/>
          </w:tcPr>
          <w:p w14:paraId="51866ECC" w14:textId="619068DC" w:rsidR="00C073DB" w:rsidRPr="00C073DB" w:rsidRDefault="00C073DB" w:rsidP="00C727F7">
            <w:pPr>
              <w:widowControl w:val="0"/>
              <w:autoSpaceDE w:val="0"/>
              <w:autoSpaceDN w:val="0"/>
              <w:adjustRightInd w:val="0"/>
              <w:spacing w:line="480" w:lineRule="auto"/>
              <w:jc w:val="center"/>
              <w:rPr>
                <w:b/>
              </w:rPr>
            </w:pPr>
          </w:p>
        </w:tc>
        <w:tc>
          <w:tcPr>
            <w:tcW w:w="3544" w:type="dxa"/>
            <w:vAlign w:val="center"/>
          </w:tcPr>
          <w:p w14:paraId="723C8662" w14:textId="1BA27161" w:rsidR="00C073DB" w:rsidRPr="00C073DB" w:rsidRDefault="00C073DB" w:rsidP="00C727F7">
            <w:pPr>
              <w:widowControl w:val="0"/>
              <w:autoSpaceDE w:val="0"/>
              <w:autoSpaceDN w:val="0"/>
              <w:adjustRightInd w:val="0"/>
              <w:spacing w:line="480" w:lineRule="auto"/>
              <w:jc w:val="center"/>
              <w:rPr>
                <w:bCs/>
              </w:rPr>
            </w:pPr>
            <w:r w:rsidRPr="00C073DB">
              <w:rPr>
                <w:bCs/>
              </w:rPr>
              <w:t>Tibialis posterior lengthening</w:t>
            </w:r>
          </w:p>
        </w:tc>
        <w:tc>
          <w:tcPr>
            <w:tcW w:w="708" w:type="dxa"/>
            <w:vAlign w:val="center"/>
          </w:tcPr>
          <w:p w14:paraId="2EC43087" w14:textId="0C4DB30B" w:rsidR="00C073DB" w:rsidRPr="00C073DB" w:rsidRDefault="00C073DB" w:rsidP="00C727F7">
            <w:pPr>
              <w:widowControl w:val="0"/>
              <w:autoSpaceDE w:val="0"/>
              <w:autoSpaceDN w:val="0"/>
              <w:adjustRightInd w:val="0"/>
              <w:spacing w:line="480" w:lineRule="auto"/>
              <w:jc w:val="center"/>
              <w:rPr>
                <w:bCs/>
              </w:rPr>
            </w:pPr>
            <w:r>
              <w:rPr>
                <w:bCs/>
              </w:rPr>
              <w:t>29</w:t>
            </w:r>
          </w:p>
        </w:tc>
      </w:tr>
      <w:tr w:rsidR="00C073DB" w:rsidRPr="00C073DB" w14:paraId="3D7F787B" w14:textId="37866F74" w:rsidTr="00C727F7">
        <w:trPr>
          <w:jc w:val="center"/>
        </w:trPr>
        <w:tc>
          <w:tcPr>
            <w:tcW w:w="2977" w:type="dxa"/>
            <w:vAlign w:val="center"/>
          </w:tcPr>
          <w:p w14:paraId="3F567C0E" w14:textId="15497ED8" w:rsidR="00C073DB" w:rsidRPr="00C073DB" w:rsidRDefault="00C073DB" w:rsidP="00C727F7">
            <w:pPr>
              <w:widowControl w:val="0"/>
              <w:autoSpaceDE w:val="0"/>
              <w:autoSpaceDN w:val="0"/>
              <w:adjustRightInd w:val="0"/>
              <w:spacing w:line="480" w:lineRule="auto"/>
              <w:jc w:val="center"/>
              <w:rPr>
                <w:b/>
              </w:rPr>
            </w:pPr>
          </w:p>
        </w:tc>
        <w:tc>
          <w:tcPr>
            <w:tcW w:w="709" w:type="dxa"/>
            <w:vAlign w:val="center"/>
          </w:tcPr>
          <w:p w14:paraId="73E1EE4A" w14:textId="348FC711" w:rsidR="00C073DB" w:rsidRPr="00C073DB" w:rsidRDefault="00C073DB" w:rsidP="00C727F7">
            <w:pPr>
              <w:widowControl w:val="0"/>
              <w:autoSpaceDE w:val="0"/>
              <w:autoSpaceDN w:val="0"/>
              <w:adjustRightInd w:val="0"/>
              <w:spacing w:line="480" w:lineRule="auto"/>
              <w:jc w:val="center"/>
              <w:rPr>
                <w:b/>
              </w:rPr>
            </w:pPr>
          </w:p>
        </w:tc>
        <w:tc>
          <w:tcPr>
            <w:tcW w:w="3544" w:type="dxa"/>
            <w:vAlign w:val="center"/>
          </w:tcPr>
          <w:p w14:paraId="675A5F9A" w14:textId="3331562D" w:rsidR="00C073DB" w:rsidRPr="00C073DB" w:rsidRDefault="00C073DB" w:rsidP="00C727F7">
            <w:pPr>
              <w:widowControl w:val="0"/>
              <w:autoSpaceDE w:val="0"/>
              <w:autoSpaceDN w:val="0"/>
              <w:adjustRightInd w:val="0"/>
              <w:spacing w:line="480" w:lineRule="auto"/>
              <w:jc w:val="center"/>
              <w:rPr>
                <w:b/>
              </w:rPr>
            </w:pPr>
            <w:r w:rsidRPr="00C073DB">
              <w:rPr>
                <w:b/>
              </w:rPr>
              <w:t>Soft tissue procedures per child</w:t>
            </w:r>
          </w:p>
        </w:tc>
        <w:tc>
          <w:tcPr>
            <w:tcW w:w="708" w:type="dxa"/>
            <w:vAlign w:val="center"/>
          </w:tcPr>
          <w:p w14:paraId="3B6E88C3" w14:textId="4C45CF10" w:rsidR="00C073DB" w:rsidRPr="00C073DB" w:rsidRDefault="00C073DB" w:rsidP="00C727F7">
            <w:pPr>
              <w:widowControl w:val="0"/>
              <w:autoSpaceDE w:val="0"/>
              <w:autoSpaceDN w:val="0"/>
              <w:adjustRightInd w:val="0"/>
              <w:spacing w:line="480" w:lineRule="auto"/>
              <w:jc w:val="center"/>
              <w:rPr>
                <w:b/>
              </w:rPr>
            </w:pPr>
            <w:r w:rsidRPr="00C073DB">
              <w:rPr>
                <w:b/>
              </w:rPr>
              <w:t>5.7</w:t>
            </w:r>
          </w:p>
        </w:tc>
      </w:tr>
    </w:tbl>
    <w:p w14:paraId="1BE35DCE" w14:textId="77777777" w:rsidR="00C073DB" w:rsidRDefault="00C073DB" w:rsidP="0058124D">
      <w:pPr>
        <w:widowControl w:val="0"/>
        <w:autoSpaceDE w:val="0"/>
        <w:autoSpaceDN w:val="0"/>
        <w:adjustRightInd w:val="0"/>
        <w:spacing w:line="480" w:lineRule="auto"/>
        <w:jc w:val="center"/>
        <w:rPr>
          <w:b/>
        </w:rPr>
      </w:pPr>
    </w:p>
    <w:p w14:paraId="65E80510" w14:textId="77777777" w:rsidR="00C073DB" w:rsidRDefault="00C073DB" w:rsidP="0058124D">
      <w:pPr>
        <w:widowControl w:val="0"/>
        <w:autoSpaceDE w:val="0"/>
        <w:autoSpaceDN w:val="0"/>
        <w:adjustRightInd w:val="0"/>
        <w:spacing w:line="480" w:lineRule="auto"/>
        <w:jc w:val="center"/>
        <w:rPr>
          <w:b/>
        </w:rPr>
      </w:pPr>
    </w:p>
    <w:p w14:paraId="1328A8FD" w14:textId="77777777" w:rsidR="00C073DB" w:rsidRDefault="00C073DB" w:rsidP="0058124D">
      <w:pPr>
        <w:widowControl w:val="0"/>
        <w:autoSpaceDE w:val="0"/>
        <w:autoSpaceDN w:val="0"/>
        <w:adjustRightInd w:val="0"/>
        <w:spacing w:line="480" w:lineRule="auto"/>
        <w:jc w:val="center"/>
        <w:rPr>
          <w:b/>
        </w:rPr>
      </w:pPr>
    </w:p>
    <w:p w14:paraId="54BEE8AC" w14:textId="2F77F803" w:rsidR="00D246A5" w:rsidRPr="00D246A5" w:rsidRDefault="00D246A5" w:rsidP="0058124D">
      <w:pPr>
        <w:widowControl w:val="0"/>
        <w:autoSpaceDE w:val="0"/>
        <w:autoSpaceDN w:val="0"/>
        <w:adjustRightInd w:val="0"/>
        <w:spacing w:line="480" w:lineRule="auto"/>
        <w:jc w:val="center"/>
        <w:rPr>
          <w:b/>
        </w:rPr>
      </w:pPr>
      <w:r w:rsidRPr="00D246A5">
        <w:rPr>
          <w:b/>
        </w:rPr>
        <w:t xml:space="preserve">Table </w:t>
      </w:r>
      <w:r w:rsidR="00C073DB">
        <w:rPr>
          <w:b/>
        </w:rPr>
        <w:t>3</w:t>
      </w:r>
      <w:r w:rsidRPr="00D246A5">
        <w:rPr>
          <w:b/>
        </w:rPr>
        <w:t xml:space="preserve">. </w:t>
      </w:r>
      <w:r w:rsidRPr="004F3443">
        <w:rPr>
          <w:bCs/>
        </w:rPr>
        <w:t xml:space="preserve">Mean </w:t>
      </w:r>
      <w:r w:rsidR="005C450A" w:rsidRPr="004F3443">
        <w:rPr>
          <w:bCs/>
        </w:rPr>
        <w:t xml:space="preserve">(SD) </w:t>
      </w:r>
      <w:r w:rsidRPr="004F3443">
        <w:rPr>
          <w:bCs/>
        </w:rPr>
        <w:t xml:space="preserve">CP QOL Teen </w:t>
      </w:r>
      <w:r w:rsidR="004325CE">
        <w:rPr>
          <w:bCs/>
        </w:rPr>
        <w:t xml:space="preserve">score for </w:t>
      </w:r>
      <w:r w:rsidR="00C727F7">
        <w:rPr>
          <w:bCs/>
        </w:rPr>
        <w:t xml:space="preserve">the </w:t>
      </w:r>
      <w:r w:rsidR="004325CE">
        <w:rPr>
          <w:bCs/>
        </w:rPr>
        <w:t>entire cohort and comparison between groups based on pre-operative GMFCS grade</w:t>
      </w:r>
    </w:p>
    <w:tbl>
      <w:tblPr>
        <w:tblStyle w:val="TableGrid"/>
        <w:tblW w:w="91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1744"/>
        <w:gridCol w:w="1744"/>
        <w:gridCol w:w="2268"/>
        <w:gridCol w:w="1134"/>
      </w:tblGrid>
      <w:tr w:rsidR="004325CE" w:rsidRPr="00D246A5" w14:paraId="3E19C1D7" w14:textId="77777777" w:rsidTr="00C727F7">
        <w:trPr>
          <w:trHeight w:val="606"/>
          <w:jc w:val="center"/>
        </w:trPr>
        <w:tc>
          <w:tcPr>
            <w:tcW w:w="2226" w:type="dxa"/>
            <w:tcBorders>
              <w:bottom w:val="single" w:sz="4" w:space="0" w:color="auto"/>
            </w:tcBorders>
          </w:tcPr>
          <w:p w14:paraId="3AF1010D" w14:textId="77777777" w:rsidR="004325CE" w:rsidRPr="00D246A5" w:rsidRDefault="004325CE" w:rsidP="004325CE">
            <w:pPr>
              <w:widowControl w:val="0"/>
              <w:autoSpaceDE w:val="0"/>
              <w:autoSpaceDN w:val="0"/>
              <w:adjustRightInd w:val="0"/>
              <w:spacing w:line="480" w:lineRule="auto"/>
            </w:pPr>
          </w:p>
        </w:tc>
        <w:tc>
          <w:tcPr>
            <w:tcW w:w="1744" w:type="dxa"/>
            <w:tcBorders>
              <w:bottom w:val="single" w:sz="4" w:space="0" w:color="auto"/>
            </w:tcBorders>
          </w:tcPr>
          <w:p w14:paraId="3B4DBD71" w14:textId="77777777" w:rsidR="004325CE" w:rsidRPr="00D246A5" w:rsidRDefault="004325CE" w:rsidP="004325CE">
            <w:pPr>
              <w:widowControl w:val="0"/>
              <w:autoSpaceDE w:val="0"/>
              <w:autoSpaceDN w:val="0"/>
              <w:adjustRightInd w:val="0"/>
              <w:spacing w:line="480" w:lineRule="auto"/>
              <w:jc w:val="center"/>
              <w:rPr>
                <w:b/>
              </w:rPr>
            </w:pPr>
            <w:r w:rsidRPr="00D246A5">
              <w:rPr>
                <w:b/>
              </w:rPr>
              <w:t>Total</w:t>
            </w:r>
          </w:p>
          <w:p w14:paraId="6C7E7122" w14:textId="306975A3" w:rsidR="004325CE" w:rsidRPr="00D246A5" w:rsidRDefault="004325CE" w:rsidP="004325CE">
            <w:pPr>
              <w:widowControl w:val="0"/>
              <w:autoSpaceDE w:val="0"/>
              <w:autoSpaceDN w:val="0"/>
              <w:adjustRightInd w:val="0"/>
              <w:spacing w:line="480" w:lineRule="auto"/>
              <w:jc w:val="center"/>
              <w:rPr>
                <w:b/>
              </w:rPr>
            </w:pPr>
            <w:r w:rsidRPr="00D246A5">
              <w:rPr>
                <w:b/>
              </w:rPr>
              <w:t>(n, 23)</w:t>
            </w:r>
          </w:p>
        </w:tc>
        <w:tc>
          <w:tcPr>
            <w:tcW w:w="1744" w:type="dxa"/>
            <w:tcBorders>
              <w:bottom w:val="single" w:sz="4" w:space="0" w:color="auto"/>
            </w:tcBorders>
          </w:tcPr>
          <w:p w14:paraId="4AC21F25" w14:textId="42CADEFC" w:rsidR="004325CE" w:rsidRPr="00D246A5" w:rsidRDefault="004325CE" w:rsidP="004325CE">
            <w:pPr>
              <w:widowControl w:val="0"/>
              <w:autoSpaceDE w:val="0"/>
              <w:autoSpaceDN w:val="0"/>
              <w:adjustRightInd w:val="0"/>
              <w:spacing w:line="480" w:lineRule="auto"/>
              <w:jc w:val="center"/>
              <w:rPr>
                <w:b/>
              </w:rPr>
            </w:pPr>
            <w:r w:rsidRPr="00D246A5">
              <w:rPr>
                <w:b/>
              </w:rPr>
              <w:t>GMFCS I and II (n, 11)</w:t>
            </w:r>
          </w:p>
        </w:tc>
        <w:tc>
          <w:tcPr>
            <w:tcW w:w="2268" w:type="dxa"/>
            <w:tcBorders>
              <w:bottom w:val="single" w:sz="4" w:space="0" w:color="auto"/>
            </w:tcBorders>
          </w:tcPr>
          <w:p w14:paraId="1431BCF7" w14:textId="77777777" w:rsidR="004325CE" w:rsidRPr="00D246A5" w:rsidRDefault="004325CE" w:rsidP="004325CE">
            <w:pPr>
              <w:widowControl w:val="0"/>
              <w:autoSpaceDE w:val="0"/>
              <w:autoSpaceDN w:val="0"/>
              <w:adjustRightInd w:val="0"/>
              <w:spacing w:line="480" w:lineRule="auto"/>
              <w:jc w:val="center"/>
              <w:rPr>
                <w:b/>
              </w:rPr>
            </w:pPr>
            <w:r w:rsidRPr="00D246A5">
              <w:rPr>
                <w:b/>
              </w:rPr>
              <w:t>GMFCS III</w:t>
            </w:r>
          </w:p>
          <w:p w14:paraId="532B0022" w14:textId="77777777" w:rsidR="004325CE" w:rsidRPr="00D246A5" w:rsidRDefault="004325CE" w:rsidP="004325CE">
            <w:pPr>
              <w:widowControl w:val="0"/>
              <w:autoSpaceDE w:val="0"/>
              <w:autoSpaceDN w:val="0"/>
              <w:adjustRightInd w:val="0"/>
              <w:spacing w:line="480" w:lineRule="auto"/>
              <w:jc w:val="center"/>
              <w:rPr>
                <w:b/>
              </w:rPr>
            </w:pPr>
            <w:r w:rsidRPr="00D246A5">
              <w:rPr>
                <w:b/>
              </w:rPr>
              <w:t>(n, 12)</w:t>
            </w:r>
          </w:p>
        </w:tc>
        <w:tc>
          <w:tcPr>
            <w:tcW w:w="1134" w:type="dxa"/>
            <w:tcBorders>
              <w:bottom w:val="single" w:sz="4" w:space="0" w:color="auto"/>
            </w:tcBorders>
          </w:tcPr>
          <w:p w14:paraId="29FBDB53" w14:textId="77777777" w:rsidR="004325CE" w:rsidRPr="00D246A5" w:rsidRDefault="004325CE" w:rsidP="004325CE">
            <w:pPr>
              <w:widowControl w:val="0"/>
              <w:autoSpaceDE w:val="0"/>
              <w:autoSpaceDN w:val="0"/>
              <w:adjustRightInd w:val="0"/>
              <w:spacing w:line="480" w:lineRule="auto"/>
              <w:jc w:val="center"/>
              <w:rPr>
                <w:b/>
              </w:rPr>
            </w:pPr>
            <w:r w:rsidRPr="00D246A5">
              <w:rPr>
                <w:b/>
              </w:rPr>
              <w:t>P value</w:t>
            </w:r>
          </w:p>
        </w:tc>
      </w:tr>
      <w:tr w:rsidR="004325CE" w:rsidRPr="00D246A5" w14:paraId="3ED81337" w14:textId="77777777" w:rsidTr="00C727F7">
        <w:trPr>
          <w:jc w:val="center"/>
        </w:trPr>
        <w:tc>
          <w:tcPr>
            <w:tcW w:w="2226" w:type="dxa"/>
            <w:tcBorders>
              <w:top w:val="single" w:sz="4" w:space="0" w:color="auto"/>
            </w:tcBorders>
          </w:tcPr>
          <w:p w14:paraId="7D2E21E7" w14:textId="6D7C4915" w:rsidR="004325CE" w:rsidRPr="00D246A5" w:rsidRDefault="004325CE" w:rsidP="004325CE">
            <w:pPr>
              <w:widowControl w:val="0"/>
              <w:autoSpaceDE w:val="0"/>
              <w:autoSpaceDN w:val="0"/>
              <w:adjustRightInd w:val="0"/>
              <w:spacing w:line="480" w:lineRule="auto"/>
              <w:jc w:val="center"/>
            </w:pPr>
            <w:r w:rsidRPr="00D246A5">
              <w:rPr>
                <w:b/>
              </w:rPr>
              <w:lastRenderedPageBreak/>
              <w:t>General wellbeing</w:t>
            </w:r>
            <w:r w:rsidR="00C727F7">
              <w:rPr>
                <w:b/>
              </w:rPr>
              <w:t xml:space="preserve"> and participation</w:t>
            </w:r>
          </w:p>
        </w:tc>
        <w:tc>
          <w:tcPr>
            <w:tcW w:w="1744" w:type="dxa"/>
            <w:tcBorders>
              <w:top w:val="single" w:sz="4" w:space="0" w:color="auto"/>
            </w:tcBorders>
            <w:vAlign w:val="center"/>
          </w:tcPr>
          <w:p w14:paraId="76FE7582" w14:textId="58D2C308" w:rsidR="004325CE" w:rsidRPr="00D246A5" w:rsidRDefault="004325CE" w:rsidP="00C727F7">
            <w:pPr>
              <w:widowControl w:val="0"/>
              <w:autoSpaceDE w:val="0"/>
              <w:autoSpaceDN w:val="0"/>
              <w:adjustRightInd w:val="0"/>
              <w:spacing w:line="480" w:lineRule="auto"/>
              <w:jc w:val="center"/>
            </w:pPr>
            <w:r w:rsidRPr="00D246A5">
              <w:t>71.4 (17.0)</w:t>
            </w:r>
          </w:p>
        </w:tc>
        <w:tc>
          <w:tcPr>
            <w:tcW w:w="1744" w:type="dxa"/>
            <w:tcBorders>
              <w:top w:val="single" w:sz="4" w:space="0" w:color="auto"/>
            </w:tcBorders>
            <w:vAlign w:val="center"/>
          </w:tcPr>
          <w:p w14:paraId="6DD7A216" w14:textId="42CDCF17" w:rsidR="004325CE" w:rsidRPr="00D246A5" w:rsidRDefault="004325CE" w:rsidP="00C727F7">
            <w:pPr>
              <w:widowControl w:val="0"/>
              <w:autoSpaceDE w:val="0"/>
              <w:autoSpaceDN w:val="0"/>
              <w:adjustRightInd w:val="0"/>
              <w:spacing w:line="480" w:lineRule="auto"/>
              <w:jc w:val="center"/>
            </w:pPr>
            <w:r w:rsidRPr="00D246A5">
              <w:t>71.6 (20.0)</w:t>
            </w:r>
          </w:p>
        </w:tc>
        <w:tc>
          <w:tcPr>
            <w:tcW w:w="2268" w:type="dxa"/>
            <w:tcBorders>
              <w:top w:val="single" w:sz="4" w:space="0" w:color="auto"/>
            </w:tcBorders>
            <w:vAlign w:val="center"/>
          </w:tcPr>
          <w:p w14:paraId="047219E9" w14:textId="77777777" w:rsidR="004325CE" w:rsidRPr="00D246A5" w:rsidRDefault="004325CE" w:rsidP="00C727F7">
            <w:pPr>
              <w:widowControl w:val="0"/>
              <w:autoSpaceDE w:val="0"/>
              <w:autoSpaceDN w:val="0"/>
              <w:adjustRightInd w:val="0"/>
              <w:spacing w:line="480" w:lineRule="auto"/>
              <w:jc w:val="center"/>
            </w:pPr>
            <w:r w:rsidRPr="00D246A5">
              <w:t>71.1 (14.6)</w:t>
            </w:r>
          </w:p>
        </w:tc>
        <w:tc>
          <w:tcPr>
            <w:tcW w:w="1134" w:type="dxa"/>
            <w:tcBorders>
              <w:top w:val="single" w:sz="4" w:space="0" w:color="auto"/>
            </w:tcBorders>
            <w:vAlign w:val="center"/>
          </w:tcPr>
          <w:p w14:paraId="6DDC7DEE" w14:textId="77777777" w:rsidR="004325CE" w:rsidRPr="00D246A5" w:rsidRDefault="004325CE" w:rsidP="00C727F7">
            <w:pPr>
              <w:widowControl w:val="0"/>
              <w:autoSpaceDE w:val="0"/>
              <w:autoSpaceDN w:val="0"/>
              <w:adjustRightInd w:val="0"/>
              <w:spacing w:line="480" w:lineRule="auto"/>
              <w:jc w:val="center"/>
            </w:pPr>
            <w:r w:rsidRPr="00D246A5">
              <w:t>0.94</w:t>
            </w:r>
          </w:p>
        </w:tc>
      </w:tr>
      <w:tr w:rsidR="004325CE" w:rsidRPr="00D246A5" w14:paraId="3293D243" w14:textId="77777777" w:rsidTr="00C727F7">
        <w:trPr>
          <w:jc w:val="center"/>
        </w:trPr>
        <w:tc>
          <w:tcPr>
            <w:tcW w:w="2226" w:type="dxa"/>
          </w:tcPr>
          <w:p w14:paraId="0265F349" w14:textId="70B6198F" w:rsidR="004325CE" w:rsidRPr="00D246A5" w:rsidRDefault="004325CE" w:rsidP="004325CE">
            <w:pPr>
              <w:widowControl w:val="0"/>
              <w:autoSpaceDE w:val="0"/>
              <w:autoSpaceDN w:val="0"/>
              <w:adjustRightInd w:val="0"/>
              <w:spacing w:line="480" w:lineRule="auto"/>
              <w:jc w:val="center"/>
              <w:rPr>
                <w:b/>
              </w:rPr>
            </w:pPr>
            <w:r w:rsidRPr="00D246A5">
              <w:rPr>
                <w:b/>
              </w:rPr>
              <w:t xml:space="preserve">Communication </w:t>
            </w:r>
            <w:r w:rsidR="00C727F7">
              <w:rPr>
                <w:b/>
              </w:rPr>
              <w:t>and</w:t>
            </w:r>
            <w:r w:rsidRPr="00D246A5">
              <w:rPr>
                <w:b/>
              </w:rPr>
              <w:t xml:space="preserve"> physical health</w:t>
            </w:r>
          </w:p>
        </w:tc>
        <w:tc>
          <w:tcPr>
            <w:tcW w:w="1744" w:type="dxa"/>
            <w:vAlign w:val="center"/>
          </w:tcPr>
          <w:p w14:paraId="5982A5E2" w14:textId="2890FB6D" w:rsidR="004325CE" w:rsidRPr="00D246A5" w:rsidRDefault="004325CE" w:rsidP="00C727F7">
            <w:pPr>
              <w:widowControl w:val="0"/>
              <w:autoSpaceDE w:val="0"/>
              <w:autoSpaceDN w:val="0"/>
              <w:adjustRightInd w:val="0"/>
              <w:spacing w:line="480" w:lineRule="auto"/>
              <w:jc w:val="center"/>
            </w:pPr>
            <w:r w:rsidRPr="00D246A5">
              <w:t>73.6 (15.8)</w:t>
            </w:r>
          </w:p>
        </w:tc>
        <w:tc>
          <w:tcPr>
            <w:tcW w:w="1744" w:type="dxa"/>
            <w:vAlign w:val="center"/>
          </w:tcPr>
          <w:p w14:paraId="1C32E3E1" w14:textId="284B3D0D" w:rsidR="004325CE" w:rsidRPr="00D246A5" w:rsidRDefault="004325CE" w:rsidP="00C727F7">
            <w:pPr>
              <w:widowControl w:val="0"/>
              <w:autoSpaceDE w:val="0"/>
              <w:autoSpaceDN w:val="0"/>
              <w:adjustRightInd w:val="0"/>
              <w:spacing w:line="480" w:lineRule="auto"/>
              <w:jc w:val="center"/>
            </w:pPr>
            <w:r w:rsidRPr="00D246A5">
              <w:t>76.7 (18.0)</w:t>
            </w:r>
          </w:p>
        </w:tc>
        <w:tc>
          <w:tcPr>
            <w:tcW w:w="2268" w:type="dxa"/>
            <w:vAlign w:val="center"/>
          </w:tcPr>
          <w:p w14:paraId="675CF698" w14:textId="4547D592" w:rsidR="004325CE" w:rsidRPr="00D246A5" w:rsidRDefault="004325CE" w:rsidP="00C727F7">
            <w:pPr>
              <w:widowControl w:val="0"/>
              <w:autoSpaceDE w:val="0"/>
              <w:autoSpaceDN w:val="0"/>
              <w:adjustRightInd w:val="0"/>
              <w:spacing w:line="480" w:lineRule="auto"/>
              <w:jc w:val="center"/>
            </w:pPr>
            <w:r w:rsidRPr="00D246A5">
              <w:t>70.5 (13.4)</w:t>
            </w:r>
          </w:p>
        </w:tc>
        <w:tc>
          <w:tcPr>
            <w:tcW w:w="1134" w:type="dxa"/>
            <w:vAlign w:val="center"/>
          </w:tcPr>
          <w:p w14:paraId="1910BF9E" w14:textId="77777777" w:rsidR="004325CE" w:rsidRPr="00D246A5" w:rsidRDefault="004325CE" w:rsidP="00C727F7">
            <w:pPr>
              <w:widowControl w:val="0"/>
              <w:autoSpaceDE w:val="0"/>
              <w:autoSpaceDN w:val="0"/>
              <w:adjustRightInd w:val="0"/>
              <w:spacing w:line="480" w:lineRule="auto"/>
              <w:jc w:val="center"/>
            </w:pPr>
            <w:r w:rsidRPr="00D246A5">
              <w:t>0.37</w:t>
            </w:r>
          </w:p>
        </w:tc>
      </w:tr>
      <w:tr w:rsidR="004325CE" w:rsidRPr="00D246A5" w14:paraId="41A396FB" w14:textId="77777777" w:rsidTr="00C727F7">
        <w:trPr>
          <w:jc w:val="center"/>
        </w:trPr>
        <w:tc>
          <w:tcPr>
            <w:tcW w:w="2226" w:type="dxa"/>
          </w:tcPr>
          <w:p w14:paraId="6BF62137" w14:textId="77777777" w:rsidR="004325CE" w:rsidRPr="00D246A5" w:rsidRDefault="004325CE" w:rsidP="004325CE">
            <w:pPr>
              <w:widowControl w:val="0"/>
              <w:autoSpaceDE w:val="0"/>
              <w:autoSpaceDN w:val="0"/>
              <w:adjustRightInd w:val="0"/>
              <w:spacing w:line="480" w:lineRule="auto"/>
              <w:jc w:val="center"/>
              <w:rPr>
                <w:b/>
              </w:rPr>
            </w:pPr>
            <w:r w:rsidRPr="00D246A5">
              <w:rPr>
                <w:b/>
              </w:rPr>
              <w:t>School / work wellbeing</w:t>
            </w:r>
          </w:p>
        </w:tc>
        <w:tc>
          <w:tcPr>
            <w:tcW w:w="1744" w:type="dxa"/>
            <w:vAlign w:val="center"/>
          </w:tcPr>
          <w:p w14:paraId="409E1863" w14:textId="5D0A3F31" w:rsidR="004325CE" w:rsidRPr="00D246A5" w:rsidRDefault="004325CE" w:rsidP="00C727F7">
            <w:pPr>
              <w:widowControl w:val="0"/>
              <w:autoSpaceDE w:val="0"/>
              <w:autoSpaceDN w:val="0"/>
              <w:adjustRightInd w:val="0"/>
              <w:spacing w:line="480" w:lineRule="auto"/>
              <w:jc w:val="center"/>
            </w:pPr>
            <w:r w:rsidRPr="00D246A5">
              <w:t>70.8 (20.6)</w:t>
            </w:r>
          </w:p>
        </w:tc>
        <w:tc>
          <w:tcPr>
            <w:tcW w:w="1744" w:type="dxa"/>
            <w:vAlign w:val="center"/>
          </w:tcPr>
          <w:p w14:paraId="5C6522C1" w14:textId="4860D13C" w:rsidR="004325CE" w:rsidRPr="00D246A5" w:rsidRDefault="004325CE" w:rsidP="00C727F7">
            <w:pPr>
              <w:widowControl w:val="0"/>
              <w:autoSpaceDE w:val="0"/>
              <w:autoSpaceDN w:val="0"/>
              <w:adjustRightInd w:val="0"/>
              <w:spacing w:line="480" w:lineRule="auto"/>
              <w:jc w:val="center"/>
            </w:pPr>
            <w:r w:rsidRPr="00D246A5">
              <w:t>73.8 (22.0)</w:t>
            </w:r>
          </w:p>
        </w:tc>
        <w:tc>
          <w:tcPr>
            <w:tcW w:w="2268" w:type="dxa"/>
            <w:vAlign w:val="center"/>
          </w:tcPr>
          <w:p w14:paraId="2EF335FC" w14:textId="10953D64" w:rsidR="004325CE" w:rsidRPr="00D246A5" w:rsidRDefault="004325CE" w:rsidP="00C727F7">
            <w:pPr>
              <w:widowControl w:val="0"/>
              <w:autoSpaceDE w:val="0"/>
              <w:autoSpaceDN w:val="0"/>
              <w:adjustRightInd w:val="0"/>
              <w:spacing w:line="480" w:lineRule="auto"/>
              <w:jc w:val="center"/>
            </w:pPr>
            <w:r w:rsidRPr="00D246A5">
              <w:t>68.2 (19.8)</w:t>
            </w:r>
          </w:p>
        </w:tc>
        <w:tc>
          <w:tcPr>
            <w:tcW w:w="1134" w:type="dxa"/>
            <w:vAlign w:val="center"/>
          </w:tcPr>
          <w:p w14:paraId="7139634E" w14:textId="77777777" w:rsidR="004325CE" w:rsidRPr="00D246A5" w:rsidRDefault="004325CE" w:rsidP="00C727F7">
            <w:pPr>
              <w:widowControl w:val="0"/>
              <w:autoSpaceDE w:val="0"/>
              <w:autoSpaceDN w:val="0"/>
              <w:adjustRightInd w:val="0"/>
              <w:spacing w:line="480" w:lineRule="auto"/>
              <w:jc w:val="center"/>
            </w:pPr>
            <w:r w:rsidRPr="00D246A5">
              <w:t>0.55</w:t>
            </w:r>
          </w:p>
        </w:tc>
      </w:tr>
      <w:tr w:rsidR="004325CE" w:rsidRPr="00D246A5" w14:paraId="5F832866" w14:textId="77777777" w:rsidTr="00C727F7">
        <w:trPr>
          <w:jc w:val="center"/>
        </w:trPr>
        <w:tc>
          <w:tcPr>
            <w:tcW w:w="2226" w:type="dxa"/>
          </w:tcPr>
          <w:p w14:paraId="3BE3E789" w14:textId="77777777" w:rsidR="004325CE" w:rsidRPr="00D246A5" w:rsidRDefault="004325CE" w:rsidP="004325CE">
            <w:pPr>
              <w:widowControl w:val="0"/>
              <w:autoSpaceDE w:val="0"/>
              <w:autoSpaceDN w:val="0"/>
              <w:adjustRightInd w:val="0"/>
              <w:spacing w:line="480" w:lineRule="auto"/>
              <w:jc w:val="center"/>
              <w:rPr>
                <w:b/>
              </w:rPr>
            </w:pPr>
            <w:r w:rsidRPr="00D246A5">
              <w:rPr>
                <w:b/>
              </w:rPr>
              <w:t>Social wellbeing</w:t>
            </w:r>
          </w:p>
        </w:tc>
        <w:tc>
          <w:tcPr>
            <w:tcW w:w="1744" w:type="dxa"/>
            <w:vAlign w:val="center"/>
          </w:tcPr>
          <w:p w14:paraId="6BCAFE7B" w14:textId="6D271649" w:rsidR="004325CE" w:rsidRPr="00D246A5" w:rsidRDefault="004325CE" w:rsidP="00C727F7">
            <w:pPr>
              <w:widowControl w:val="0"/>
              <w:autoSpaceDE w:val="0"/>
              <w:autoSpaceDN w:val="0"/>
              <w:adjustRightInd w:val="0"/>
              <w:spacing w:line="480" w:lineRule="auto"/>
              <w:jc w:val="center"/>
            </w:pPr>
            <w:r w:rsidRPr="00D246A5">
              <w:t>83.6 (16.6)</w:t>
            </w:r>
          </w:p>
        </w:tc>
        <w:tc>
          <w:tcPr>
            <w:tcW w:w="1744" w:type="dxa"/>
            <w:vAlign w:val="center"/>
          </w:tcPr>
          <w:p w14:paraId="31365022" w14:textId="57BD1C6D" w:rsidR="004325CE" w:rsidRPr="00D246A5" w:rsidRDefault="004325CE" w:rsidP="00C727F7">
            <w:pPr>
              <w:widowControl w:val="0"/>
              <w:autoSpaceDE w:val="0"/>
              <w:autoSpaceDN w:val="0"/>
              <w:adjustRightInd w:val="0"/>
              <w:spacing w:line="480" w:lineRule="auto"/>
              <w:jc w:val="center"/>
            </w:pPr>
            <w:r w:rsidRPr="00D246A5">
              <w:t>86.2 (14.1)</w:t>
            </w:r>
          </w:p>
        </w:tc>
        <w:tc>
          <w:tcPr>
            <w:tcW w:w="2268" w:type="dxa"/>
            <w:vAlign w:val="center"/>
          </w:tcPr>
          <w:p w14:paraId="0BACE845" w14:textId="77777777" w:rsidR="004325CE" w:rsidRPr="00D246A5" w:rsidRDefault="004325CE" w:rsidP="00C727F7">
            <w:pPr>
              <w:widowControl w:val="0"/>
              <w:autoSpaceDE w:val="0"/>
              <w:autoSpaceDN w:val="0"/>
              <w:adjustRightInd w:val="0"/>
              <w:spacing w:line="480" w:lineRule="auto"/>
              <w:jc w:val="center"/>
            </w:pPr>
            <w:r w:rsidRPr="00D246A5">
              <w:t>81.3 (18.9)</w:t>
            </w:r>
          </w:p>
        </w:tc>
        <w:tc>
          <w:tcPr>
            <w:tcW w:w="1134" w:type="dxa"/>
            <w:vAlign w:val="center"/>
          </w:tcPr>
          <w:p w14:paraId="47AD542D" w14:textId="77777777" w:rsidR="004325CE" w:rsidRPr="00D246A5" w:rsidRDefault="004325CE" w:rsidP="00C727F7">
            <w:pPr>
              <w:widowControl w:val="0"/>
              <w:autoSpaceDE w:val="0"/>
              <w:autoSpaceDN w:val="0"/>
              <w:adjustRightInd w:val="0"/>
              <w:spacing w:line="480" w:lineRule="auto"/>
              <w:jc w:val="center"/>
            </w:pPr>
            <w:r w:rsidRPr="00D246A5">
              <w:t>0.49</w:t>
            </w:r>
          </w:p>
        </w:tc>
      </w:tr>
      <w:tr w:rsidR="004325CE" w:rsidRPr="00D246A5" w14:paraId="49AE221C" w14:textId="77777777" w:rsidTr="00C727F7">
        <w:trPr>
          <w:jc w:val="center"/>
        </w:trPr>
        <w:tc>
          <w:tcPr>
            <w:tcW w:w="2226" w:type="dxa"/>
          </w:tcPr>
          <w:p w14:paraId="45B1BA07" w14:textId="11439F67" w:rsidR="004325CE" w:rsidRPr="00D246A5" w:rsidRDefault="004325CE" w:rsidP="004325CE">
            <w:pPr>
              <w:widowControl w:val="0"/>
              <w:autoSpaceDE w:val="0"/>
              <w:autoSpaceDN w:val="0"/>
              <w:adjustRightInd w:val="0"/>
              <w:spacing w:line="480" w:lineRule="auto"/>
              <w:jc w:val="center"/>
              <w:rPr>
                <w:b/>
              </w:rPr>
            </w:pPr>
            <w:r w:rsidRPr="00D246A5">
              <w:rPr>
                <w:b/>
              </w:rPr>
              <w:t>Feelings about function</w:t>
            </w:r>
          </w:p>
        </w:tc>
        <w:tc>
          <w:tcPr>
            <w:tcW w:w="1744" w:type="dxa"/>
            <w:vAlign w:val="center"/>
          </w:tcPr>
          <w:p w14:paraId="1EB8FE1D" w14:textId="0F8EE668" w:rsidR="004325CE" w:rsidRPr="00D246A5" w:rsidRDefault="004325CE" w:rsidP="00C727F7">
            <w:pPr>
              <w:widowControl w:val="0"/>
              <w:autoSpaceDE w:val="0"/>
              <w:autoSpaceDN w:val="0"/>
              <w:adjustRightInd w:val="0"/>
              <w:spacing w:line="480" w:lineRule="auto"/>
              <w:jc w:val="center"/>
            </w:pPr>
            <w:r w:rsidRPr="00D246A5">
              <w:t>75.4 (16.9)</w:t>
            </w:r>
          </w:p>
        </w:tc>
        <w:tc>
          <w:tcPr>
            <w:tcW w:w="1744" w:type="dxa"/>
            <w:vAlign w:val="center"/>
          </w:tcPr>
          <w:p w14:paraId="4E3A8ABD" w14:textId="45398958" w:rsidR="004325CE" w:rsidRPr="00D246A5" w:rsidRDefault="004325CE" w:rsidP="00C727F7">
            <w:pPr>
              <w:widowControl w:val="0"/>
              <w:autoSpaceDE w:val="0"/>
              <w:autoSpaceDN w:val="0"/>
              <w:adjustRightInd w:val="0"/>
              <w:spacing w:line="480" w:lineRule="auto"/>
              <w:jc w:val="center"/>
            </w:pPr>
            <w:r w:rsidRPr="00D246A5">
              <w:t>80.5 (16.4)</w:t>
            </w:r>
          </w:p>
        </w:tc>
        <w:tc>
          <w:tcPr>
            <w:tcW w:w="2268" w:type="dxa"/>
            <w:vAlign w:val="center"/>
          </w:tcPr>
          <w:p w14:paraId="36E95997" w14:textId="34D2A874" w:rsidR="004325CE" w:rsidRPr="00D246A5" w:rsidRDefault="004325CE" w:rsidP="00C727F7">
            <w:pPr>
              <w:widowControl w:val="0"/>
              <w:autoSpaceDE w:val="0"/>
              <w:autoSpaceDN w:val="0"/>
              <w:adjustRightInd w:val="0"/>
              <w:spacing w:line="480" w:lineRule="auto"/>
              <w:jc w:val="center"/>
            </w:pPr>
            <w:r w:rsidRPr="00D246A5">
              <w:t>70.7 (16.7)</w:t>
            </w:r>
          </w:p>
        </w:tc>
        <w:tc>
          <w:tcPr>
            <w:tcW w:w="1134" w:type="dxa"/>
            <w:vAlign w:val="center"/>
          </w:tcPr>
          <w:p w14:paraId="042CE732" w14:textId="77777777" w:rsidR="004325CE" w:rsidRPr="00D246A5" w:rsidRDefault="004325CE" w:rsidP="00C727F7">
            <w:pPr>
              <w:widowControl w:val="0"/>
              <w:autoSpaceDE w:val="0"/>
              <w:autoSpaceDN w:val="0"/>
              <w:adjustRightInd w:val="0"/>
              <w:spacing w:line="480" w:lineRule="auto"/>
              <w:jc w:val="center"/>
            </w:pPr>
            <w:r w:rsidRPr="00D246A5">
              <w:t>0.19</w:t>
            </w:r>
          </w:p>
        </w:tc>
      </w:tr>
    </w:tbl>
    <w:p w14:paraId="5DDCE3A4" w14:textId="4CED2FA1" w:rsidR="00C073DB" w:rsidRDefault="00C073DB" w:rsidP="00D246A5">
      <w:pPr>
        <w:widowControl w:val="0"/>
        <w:autoSpaceDE w:val="0"/>
        <w:autoSpaceDN w:val="0"/>
        <w:adjustRightInd w:val="0"/>
        <w:spacing w:line="480" w:lineRule="auto"/>
        <w:rPr>
          <w:lang w:val="en-US"/>
        </w:rPr>
      </w:pPr>
    </w:p>
    <w:p w14:paraId="42491711" w14:textId="77777777" w:rsidR="00C073DB" w:rsidRPr="00D246A5" w:rsidRDefault="00C073DB" w:rsidP="00D246A5">
      <w:pPr>
        <w:widowControl w:val="0"/>
        <w:autoSpaceDE w:val="0"/>
        <w:autoSpaceDN w:val="0"/>
        <w:adjustRightInd w:val="0"/>
        <w:spacing w:line="480" w:lineRule="auto"/>
        <w:rPr>
          <w:lang w:val="en-US"/>
        </w:rPr>
      </w:pPr>
    </w:p>
    <w:p w14:paraId="7F9EA819" w14:textId="77777777" w:rsidR="00D24CE5" w:rsidRPr="00D24CE5" w:rsidRDefault="00D24CE5" w:rsidP="00D24CE5">
      <w:pPr>
        <w:widowControl w:val="0"/>
        <w:autoSpaceDE w:val="0"/>
        <w:autoSpaceDN w:val="0"/>
        <w:adjustRightInd w:val="0"/>
        <w:spacing w:line="480" w:lineRule="auto"/>
        <w:rPr>
          <w:b/>
          <w:bCs/>
          <w:sz w:val="28"/>
          <w:szCs w:val="28"/>
        </w:rPr>
      </w:pPr>
      <w:r w:rsidRPr="00D24CE5">
        <w:rPr>
          <w:b/>
          <w:bCs/>
          <w:sz w:val="28"/>
          <w:szCs w:val="28"/>
        </w:rPr>
        <w:t>Compliance with ethical standards</w:t>
      </w:r>
    </w:p>
    <w:p w14:paraId="6EC6A938" w14:textId="77777777" w:rsidR="00D24CE5" w:rsidRPr="00D24CE5" w:rsidRDefault="00D24CE5" w:rsidP="00D24CE5">
      <w:pPr>
        <w:widowControl w:val="0"/>
        <w:autoSpaceDE w:val="0"/>
        <w:autoSpaceDN w:val="0"/>
        <w:adjustRightInd w:val="0"/>
        <w:spacing w:line="480" w:lineRule="auto"/>
        <w:rPr>
          <w:b/>
          <w:bCs/>
        </w:rPr>
      </w:pPr>
      <w:r w:rsidRPr="00D24CE5">
        <w:rPr>
          <w:b/>
          <w:bCs/>
        </w:rPr>
        <w:t>Conflict of interest statement:</w:t>
      </w:r>
    </w:p>
    <w:p w14:paraId="5656ADAC" w14:textId="01295A85" w:rsidR="00D24CE5" w:rsidRDefault="00D24CE5" w:rsidP="00D24CE5">
      <w:pPr>
        <w:widowControl w:val="0"/>
        <w:autoSpaceDE w:val="0"/>
        <w:autoSpaceDN w:val="0"/>
        <w:adjustRightInd w:val="0"/>
        <w:spacing w:line="480" w:lineRule="auto"/>
      </w:pPr>
      <w:r>
        <w:t>All authors</w:t>
      </w:r>
      <w:r w:rsidRPr="00D24CE5">
        <w:t xml:space="preserve"> declare that they have no conflict of interest.</w:t>
      </w:r>
    </w:p>
    <w:p w14:paraId="2A8242B6" w14:textId="77777777" w:rsidR="0073668E" w:rsidRDefault="0073668E" w:rsidP="00D24CE5">
      <w:pPr>
        <w:widowControl w:val="0"/>
        <w:autoSpaceDE w:val="0"/>
        <w:autoSpaceDN w:val="0"/>
        <w:adjustRightInd w:val="0"/>
        <w:spacing w:line="480" w:lineRule="auto"/>
      </w:pPr>
    </w:p>
    <w:p w14:paraId="3057A13F" w14:textId="77777777" w:rsidR="00D24CE5" w:rsidRPr="00D24CE5" w:rsidRDefault="00D24CE5" w:rsidP="00D24CE5">
      <w:pPr>
        <w:widowControl w:val="0"/>
        <w:autoSpaceDE w:val="0"/>
        <w:autoSpaceDN w:val="0"/>
        <w:adjustRightInd w:val="0"/>
        <w:spacing w:line="480" w:lineRule="auto"/>
        <w:rPr>
          <w:b/>
          <w:bCs/>
        </w:rPr>
      </w:pPr>
      <w:r w:rsidRPr="00D24CE5">
        <w:rPr>
          <w:b/>
          <w:bCs/>
        </w:rPr>
        <w:t>Funding:</w:t>
      </w:r>
    </w:p>
    <w:p w14:paraId="2CD1AFD3" w14:textId="11A9009A" w:rsidR="00D24CE5" w:rsidRDefault="00D24CE5" w:rsidP="00D24CE5">
      <w:pPr>
        <w:widowControl w:val="0"/>
        <w:autoSpaceDE w:val="0"/>
        <w:autoSpaceDN w:val="0"/>
        <w:adjustRightInd w:val="0"/>
        <w:spacing w:line="480" w:lineRule="auto"/>
      </w:pPr>
      <w:r w:rsidRPr="00D24CE5">
        <w:t>No funding was received in completing this project.</w:t>
      </w:r>
    </w:p>
    <w:p w14:paraId="1B88CC25" w14:textId="77777777" w:rsidR="0073668E" w:rsidRPr="00D24CE5" w:rsidRDefault="0073668E" w:rsidP="00D24CE5">
      <w:pPr>
        <w:widowControl w:val="0"/>
        <w:autoSpaceDE w:val="0"/>
        <w:autoSpaceDN w:val="0"/>
        <w:adjustRightInd w:val="0"/>
        <w:spacing w:line="480" w:lineRule="auto"/>
      </w:pPr>
    </w:p>
    <w:p w14:paraId="25B7FBBC" w14:textId="77777777" w:rsidR="0073668E" w:rsidRPr="0073668E" w:rsidRDefault="0073668E" w:rsidP="0073668E">
      <w:pPr>
        <w:widowControl w:val="0"/>
        <w:autoSpaceDE w:val="0"/>
        <w:autoSpaceDN w:val="0"/>
        <w:adjustRightInd w:val="0"/>
        <w:spacing w:line="480" w:lineRule="auto"/>
        <w:rPr>
          <w:b/>
          <w:bCs/>
        </w:rPr>
      </w:pPr>
      <w:r w:rsidRPr="0073668E">
        <w:rPr>
          <w:b/>
          <w:bCs/>
        </w:rPr>
        <w:t>Ethical approval:</w:t>
      </w:r>
    </w:p>
    <w:p w14:paraId="2CD0823D" w14:textId="02468496" w:rsidR="00D24CE5" w:rsidRDefault="0073668E" w:rsidP="0073668E">
      <w:pPr>
        <w:widowControl w:val="0"/>
        <w:autoSpaceDE w:val="0"/>
        <w:autoSpaceDN w:val="0"/>
        <w:adjustRightInd w:val="0"/>
        <w:spacing w:line="480" w:lineRule="auto"/>
      </w:pPr>
      <w:r w:rsidRPr="0073668E">
        <w:t>All procedures performed in studies involving human participants were in accordance with the ethical standards of the institutional and/or national research committee and with the 1964 Helsinki declaration and its later amendments or comparable ethical standards</w:t>
      </w:r>
      <w:r>
        <w:t>.</w:t>
      </w:r>
    </w:p>
    <w:p w14:paraId="66591A06" w14:textId="77777777" w:rsidR="0073668E" w:rsidRPr="00D24CE5" w:rsidRDefault="0073668E" w:rsidP="0073668E">
      <w:pPr>
        <w:widowControl w:val="0"/>
        <w:autoSpaceDE w:val="0"/>
        <w:autoSpaceDN w:val="0"/>
        <w:adjustRightInd w:val="0"/>
        <w:spacing w:line="480" w:lineRule="auto"/>
      </w:pPr>
    </w:p>
    <w:p w14:paraId="5E12AA74" w14:textId="02F08260" w:rsidR="00D24CE5" w:rsidRPr="0073668E" w:rsidRDefault="0073668E" w:rsidP="00D246A5">
      <w:pPr>
        <w:widowControl w:val="0"/>
        <w:autoSpaceDE w:val="0"/>
        <w:autoSpaceDN w:val="0"/>
        <w:adjustRightInd w:val="0"/>
        <w:spacing w:line="480" w:lineRule="auto"/>
        <w:rPr>
          <w:b/>
          <w:bCs/>
        </w:rPr>
      </w:pPr>
      <w:r w:rsidRPr="0073668E">
        <w:rPr>
          <w:b/>
          <w:bCs/>
        </w:rPr>
        <w:t>Informed consent:</w:t>
      </w:r>
    </w:p>
    <w:p w14:paraId="5FC650A6" w14:textId="32B66C5E" w:rsidR="0073668E" w:rsidRPr="00746FE8" w:rsidRDefault="0073668E" w:rsidP="00D246A5">
      <w:pPr>
        <w:widowControl w:val="0"/>
        <w:autoSpaceDE w:val="0"/>
        <w:autoSpaceDN w:val="0"/>
        <w:adjustRightInd w:val="0"/>
        <w:spacing w:line="480" w:lineRule="auto"/>
      </w:pPr>
      <w:r>
        <w:t>No patient identifying information was used in this study.</w:t>
      </w:r>
    </w:p>
    <w:sectPr w:rsidR="0073668E" w:rsidRPr="00746FE8" w:rsidSect="00D246A5">
      <w:pgSz w:w="11900" w:h="16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50BC8"/>
    <w:multiLevelType w:val="hybridMultilevel"/>
    <w:tmpl w:val="A1D88E44"/>
    <w:lvl w:ilvl="0" w:tplc="549E9FA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E567A0"/>
    <w:multiLevelType w:val="hybridMultilevel"/>
    <w:tmpl w:val="B12692A2"/>
    <w:lvl w:ilvl="0" w:tplc="CE5674D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AC75DF"/>
    <w:multiLevelType w:val="hybridMultilevel"/>
    <w:tmpl w:val="6EA8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AA"/>
    <w:rsid w:val="00033C81"/>
    <w:rsid w:val="00064387"/>
    <w:rsid w:val="00084369"/>
    <w:rsid w:val="00086BDD"/>
    <w:rsid w:val="000B562D"/>
    <w:rsid w:val="000C506C"/>
    <w:rsid w:val="000C6D42"/>
    <w:rsid w:val="000E45D5"/>
    <w:rsid w:val="000E65F1"/>
    <w:rsid w:val="000F6D5F"/>
    <w:rsid w:val="001133A6"/>
    <w:rsid w:val="00117598"/>
    <w:rsid w:val="00144EC8"/>
    <w:rsid w:val="00152EF3"/>
    <w:rsid w:val="00173EE5"/>
    <w:rsid w:val="001778EE"/>
    <w:rsid w:val="001805C1"/>
    <w:rsid w:val="001B520D"/>
    <w:rsid w:val="001D73DF"/>
    <w:rsid w:val="001E4ECB"/>
    <w:rsid w:val="001E7490"/>
    <w:rsid w:val="00205668"/>
    <w:rsid w:val="0023346B"/>
    <w:rsid w:val="0023459D"/>
    <w:rsid w:val="00255CE7"/>
    <w:rsid w:val="002822DF"/>
    <w:rsid w:val="00285A4B"/>
    <w:rsid w:val="002A55AA"/>
    <w:rsid w:val="002E4A0A"/>
    <w:rsid w:val="0030246C"/>
    <w:rsid w:val="003102CF"/>
    <w:rsid w:val="00311C05"/>
    <w:rsid w:val="00342C38"/>
    <w:rsid w:val="00347EFF"/>
    <w:rsid w:val="0035046E"/>
    <w:rsid w:val="00371365"/>
    <w:rsid w:val="00390A78"/>
    <w:rsid w:val="003B4DC0"/>
    <w:rsid w:val="003E358A"/>
    <w:rsid w:val="003F31ED"/>
    <w:rsid w:val="003F7EAB"/>
    <w:rsid w:val="0041603F"/>
    <w:rsid w:val="00420ECB"/>
    <w:rsid w:val="004325CE"/>
    <w:rsid w:val="00435530"/>
    <w:rsid w:val="00442535"/>
    <w:rsid w:val="00454BC8"/>
    <w:rsid w:val="00461215"/>
    <w:rsid w:val="00472290"/>
    <w:rsid w:val="00483C05"/>
    <w:rsid w:val="00486E35"/>
    <w:rsid w:val="00494635"/>
    <w:rsid w:val="004B09F9"/>
    <w:rsid w:val="004D5B62"/>
    <w:rsid w:val="004D7AF8"/>
    <w:rsid w:val="004E7A99"/>
    <w:rsid w:val="004F08AF"/>
    <w:rsid w:val="004F3443"/>
    <w:rsid w:val="00504B34"/>
    <w:rsid w:val="005156DC"/>
    <w:rsid w:val="00516426"/>
    <w:rsid w:val="00526D03"/>
    <w:rsid w:val="0052753A"/>
    <w:rsid w:val="005279F2"/>
    <w:rsid w:val="0053154B"/>
    <w:rsid w:val="0053684A"/>
    <w:rsid w:val="0055717F"/>
    <w:rsid w:val="00580297"/>
    <w:rsid w:val="0058124D"/>
    <w:rsid w:val="005852DE"/>
    <w:rsid w:val="005873C9"/>
    <w:rsid w:val="005A47F9"/>
    <w:rsid w:val="005C450A"/>
    <w:rsid w:val="005C4693"/>
    <w:rsid w:val="005D088B"/>
    <w:rsid w:val="005D290C"/>
    <w:rsid w:val="005E0928"/>
    <w:rsid w:val="005E1D25"/>
    <w:rsid w:val="00603E51"/>
    <w:rsid w:val="0060562E"/>
    <w:rsid w:val="006136E7"/>
    <w:rsid w:val="00620EDE"/>
    <w:rsid w:val="006327EF"/>
    <w:rsid w:val="00640054"/>
    <w:rsid w:val="00657E64"/>
    <w:rsid w:val="006A2152"/>
    <w:rsid w:val="006C42C0"/>
    <w:rsid w:val="006C75CD"/>
    <w:rsid w:val="006D297C"/>
    <w:rsid w:val="006E1D38"/>
    <w:rsid w:val="006F1287"/>
    <w:rsid w:val="006F66DF"/>
    <w:rsid w:val="0073668E"/>
    <w:rsid w:val="00741C9D"/>
    <w:rsid w:val="007432D8"/>
    <w:rsid w:val="00746FE8"/>
    <w:rsid w:val="007476C9"/>
    <w:rsid w:val="007556F0"/>
    <w:rsid w:val="00767ECE"/>
    <w:rsid w:val="00782C49"/>
    <w:rsid w:val="00795260"/>
    <w:rsid w:val="007A7884"/>
    <w:rsid w:val="007D7A31"/>
    <w:rsid w:val="007E4DE9"/>
    <w:rsid w:val="007F08E3"/>
    <w:rsid w:val="007F18C2"/>
    <w:rsid w:val="007F7152"/>
    <w:rsid w:val="00811AD9"/>
    <w:rsid w:val="00820D4F"/>
    <w:rsid w:val="00827DA7"/>
    <w:rsid w:val="008341F0"/>
    <w:rsid w:val="008536E6"/>
    <w:rsid w:val="00860895"/>
    <w:rsid w:val="008665FC"/>
    <w:rsid w:val="00894CFE"/>
    <w:rsid w:val="008966AB"/>
    <w:rsid w:val="008C355D"/>
    <w:rsid w:val="008C767A"/>
    <w:rsid w:val="008D3E63"/>
    <w:rsid w:val="008D4F7E"/>
    <w:rsid w:val="008E77FA"/>
    <w:rsid w:val="00903876"/>
    <w:rsid w:val="00903BBE"/>
    <w:rsid w:val="00905C7E"/>
    <w:rsid w:val="00930FBD"/>
    <w:rsid w:val="009565F8"/>
    <w:rsid w:val="00972E67"/>
    <w:rsid w:val="009733F9"/>
    <w:rsid w:val="00973CF9"/>
    <w:rsid w:val="0098498F"/>
    <w:rsid w:val="00987168"/>
    <w:rsid w:val="0099101C"/>
    <w:rsid w:val="009B4EAD"/>
    <w:rsid w:val="009F0E7D"/>
    <w:rsid w:val="00A05B2F"/>
    <w:rsid w:val="00A138A5"/>
    <w:rsid w:val="00A21021"/>
    <w:rsid w:val="00A265B1"/>
    <w:rsid w:val="00A32117"/>
    <w:rsid w:val="00A60FC8"/>
    <w:rsid w:val="00A67A5E"/>
    <w:rsid w:val="00A773C7"/>
    <w:rsid w:val="00AA3527"/>
    <w:rsid w:val="00AA565F"/>
    <w:rsid w:val="00AB1924"/>
    <w:rsid w:val="00AC380C"/>
    <w:rsid w:val="00AE4A9F"/>
    <w:rsid w:val="00B31314"/>
    <w:rsid w:val="00B63788"/>
    <w:rsid w:val="00B709D0"/>
    <w:rsid w:val="00B74958"/>
    <w:rsid w:val="00B749FD"/>
    <w:rsid w:val="00B83422"/>
    <w:rsid w:val="00BA23EC"/>
    <w:rsid w:val="00BA2C08"/>
    <w:rsid w:val="00BA3C56"/>
    <w:rsid w:val="00BC25A4"/>
    <w:rsid w:val="00C019CA"/>
    <w:rsid w:val="00C01FB5"/>
    <w:rsid w:val="00C06921"/>
    <w:rsid w:val="00C073DB"/>
    <w:rsid w:val="00C13D77"/>
    <w:rsid w:val="00C27825"/>
    <w:rsid w:val="00C30265"/>
    <w:rsid w:val="00C3043C"/>
    <w:rsid w:val="00C53E86"/>
    <w:rsid w:val="00C5664A"/>
    <w:rsid w:val="00C727F7"/>
    <w:rsid w:val="00C76872"/>
    <w:rsid w:val="00CA48E1"/>
    <w:rsid w:val="00CE090C"/>
    <w:rsid w:val="00CE3599"/>
    <w:rsid w:val="00D0325D"/>
    <w:rsid w:val="00D2423C"/>
    <w:rsid w:val="00D246A5"/>
    <w:rsid w:val="00D24CE5"/>
    <w:rsid w:val="00D4576A"/>
    <w:rsid w:val="00D67553"/>
    <w:rsid w:val="00D7639F"/>
    <w:rsid w:val="00D856FF"/>
    <w:rsid w:val="00D86807"/>
    <w:rsid w:val="00D87BCC"/>
    <w:rsid w:val="00DA7C21"/>
    <w:rsid w:val="00DC7F60"/>
    <w:rsid w:val="00DE2BC2"/>
    <w:rsid w:val="00DF345B"/>
    <w:rsid w:val="00E026CD"/>
    <w:rsid w:val="00E075E5"/>
    <w:rsid w:val="00E17D3B"/>
    <w:rsid w:val="00E44614"/>
    <w:rsid w:val="00E55DA9"/>
    <w:rsid w:val="00E61A0A"/>
    <w:rsid w:val="00E833BD"/>
    <w:rsid w:val="00E84E52"/>
    <w:rsid w:val="00EA10B4"/>
    <w:rsid w:val="00ED1235"/>
    <w:rsid w:val="00ED4708"/>
    <w:rsid w:val="00EE4102"/>
    <w:rsid w:val="00EF7169"/>
    <w:rsid w:val="00F050C6"/>
    <w:rsid w:val="00F13119"/>
    <w:rsid w:val="00F2340D"/>
    <w:rsid w:val="00F3261D"/>
    <w:rsid w:val="00F33B60"/>
    <w:rsid w:val="00F771A1"/>
    <w:rsid w:val="00FA1571"/>
    <w:rsid w:val="00FA4C28"/>
    <w:rsid w:val="00FB4D65"/>
    <w:rsid w:val="00FD270E"/>
    <w:rsid w:val="00FD2D5E"/>
    <w:rsid w:val="00FD4C49"/>
    <w:rsid w:val="00FE555E"/>
    <w:rsid w:val="00FF1ACE"/>
    <w:rsid w:val="00FF7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7A7A"/>
  <w14:defaultImageDpi w14:val="32767"/>
  <w15:chartTrackingRefBased/>
  <w15:docId w15:val="{C29FB4F3-BA11-934C-8032-359F8C7A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A48E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FE8"/>
    <w:pPr>
      <w:ind w:left="720"/>
      <w:contextualSpacing/>
    </w:pPr>
    <w:rPr>
      <w:rFonts w:asciiTheme="minorHAnsi" w:eastAsiaTheme="minorHAnsi" w:hAnsiTheme="minorHAnsi" w:cstheme="minorBidi"/>
    </w:rPr>
  </w:style>
  <w:style w:type="table" w:styleId="TableGrid">
    <w:name w:val="Table Grid"/>
    <w:basedOn w:val="TableNormal"/>
    <w:uiPriority w:val="39"/>
    <w:rsid w:val="00E026C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535"/>
    <w:rPr>
      <w:rFonts w:eastAsiaTheme="minorHAnsi"/>
      <w:sz w:val="18"/>
      <w:szCs w:val="18"/>
    </w:rPr>
  </w:style>
  <w:style w:type="character" w:customStyle="1" w:styleId="BalloonTextChar">
    <w:name w:val="Balloon Text Char"/>
    <w:basedOn w:val="DefaultParagraphFont"/>
    <w:link w:val="BalloonText"/>
    <w:uiPriority w:val="99"/>
    <w:semiHidden/>
    <w:rsid w:val="00442535"/>
    <w:rPr>
      <w:rFonts w:ascii="Times New Roman" w:hAnsi="Times New Roman" w:cs="Times New Roman"/>
      <w:sz w:val="18"/>
      <w:szCs w:val="18"/>
    </w:rPr>
  </w:style>
  <w:style w:type="character" w:styleId="LineNumber">
    <w:name w:val="line number"/>
    <w:basedOn w:val="DefaultParagraphFont"/>
    <w:uiPriority w:val="99"/>
    <w:semiHidden/>
    <w:unhideWhenUsed/>
    <w:rsid w:val="00D2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84359">
      <w:bodyDiv w:val="1"/>
      <w:marLeft w:val="0"/>
      <w:marRight w:val="0"/>
      <w:marTop w:val="0"/>
      <w:marBottom w:val="0"/>
      <w:divBdr>
        <w:top w:val="none" w:sz="0" w:space="0" w:color="auto"/>
        <w:left w:val="none" w:sz="0" w:space="0" w:color="auto"/>
        <w:bottom w:val="none" w:sz="0" w:space="0" w:color="auto"/>
        <w:right w:val="none" w:sz="0" w:space="0" w:color="auto"/>
      </w:divBdr>
    </w:div>
    <w:div w:id="275406674">
      <w:bodyDiv w:val="1"/>
      <w:marLeft w:val="0"/>
      <w:marRight w:val="0"/>
      <w:marTop w:val="0"/>
      <w:marBottom w:val="0"/>
      <w:divBdr>
        <w:top w:val="none" w:sz="0" w:space="0" w:color="auto"/>
        <w:left w:val="none" w:sz="0" w:space="0" w:color="auto"/>
        <w:bottom w:val="none" w:sz="0" w:space="0" w:color="auto"/>
        <w:right w:val="none" w:sz="0" w:space="0" w:color="auto"/>
      </w:divBdr>
    </w:div>
    <w:div w:id="406264335">
      <w:bodyDiv w:val="1"/>
      <w:marLeft w:val="0"/>
      <w:marRight w:val="0"/>
      <w:marTop w:val="0"/>
      <w:marBottom w:val="0"/>
      <w:divBdr>
        <w:top w:val="none" w:sz="0" w:space="0" w:color="auto"/>
        <w:left w:val="none" w:sz="0" w:space="0" w:color="auto"/>
        <w:bottom w:val="none" w:sz="0" w:space="0" w:color="auto"/>
        <w:right w:val="none" w:sz="0" w:space="0" w:color="auto"/>
      </w:divBdr>
    </w:div>
    <w:div w:id="618489869">
      <w:bodyDiv w:val="1"/>
      <w:marLeft w:val="0"/>
      <w:marRight w:val="0"/>
      <w:marTop w:val="0"/>
      <w:marBottom w:val="0"/>
      <w:divBdr>
        <w:top w:val="none" w:sz="0" w:space="0" w:color="auto"/>
        <w:left w:val="none" w:sz="0" w:space="0" w:color="auto"/>
        <w:bottom w:val="none" w:sz="0" w:space="0" w:color="auto"/>
        <w:right w:val="none" w:sz="0" w:space="0" w:color="auto"/>
      </w:divBdr>
      <w:divsChild>
        <w:div w:id="1385525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501008">
              <w:marLeft w:val="0"/>
              <w:marRight w:val="0"/>
              <w:marTop w:val="0"/>
              <w:marBottom w:val="0"/>
              <w:divBdr>
                <w:top w:val="none" w:sz="0" w:space="0" w:color="auto"/>
                <w:left w:val="none" w:sz="0" w:space="0" w:color="auto"/>
                <w:bottom w:val="none" w:sz="0" w:space="0" w:color="auto"/>
                <w:right w:val="none" w:sz="0" w:space="0" w:color="auto"/>
              </w:divBdr>
              <w:divsChild>
                <w:div w:id="1776751807">
                  <w:marLeft w:val="0"/>
                  <w:marRight w:val="0"/>
                  <w:marTop w:val="0"/>
                  <w:marBottom w:val="0"/>
                  <w:divBdr>
                    <w:top w:val="none" w:sz="0" w:space="0" w:color="auto"/>
                    <w:left w:val="none" w:sz="0" w:space="0" w:color="auto"/>
                    <w:bottom w:val="none" w:sz="0" w:space="0" w:color="auto"/>
                    <w:right w:val="none" w:sz="0" w:space="0" w:color="auto"/>
                  </w:divBdr>
                  <w:divsChild>
                    <w:div w:id="699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93626">
      <w:bodyDiv w:val="1"/>
      <w:marLeft w:val="0"/>
      <w:marRight w:val="0"/>
      <w:marTop w:val="0"/>
      <w:marBottom w:val="0"/>
      <w:divBdr>
        <w:top w:val="none" w:sz="0" w:space="0" w:color="auto"/>
        <w:left w:val="none" w:sz="0" w:space="0" w:color="auto"/>
        <w:bottom w:val="none" w:sz="0" w:space="0" w:color="auto"/>
        <w:right w:val="none" w:sz="0" w:space="0" w:color="auto"/>
      </w:divBdr>
      <w:divsChild>
        <w:div w:id="739252826">
          <w:marLeft w:val="0"/>
          <w:marRight w:val="0"/>
          <w:marTop w:val="0"/>
          <w:marBottom w:val="0"/>
          <w:divBdr>
            <w:top w:val="none" w:sz="0" w:space="0" w:color="auto"/>
            <w:left w:val="none" w:sz="0" w:space="0" w:color="auto"/>
            <w:bottom w:val="none" w:sz="0" w:space="0" w:color="auto"/>
            <w:right w:val="none" w:sz="0" w:space="0" w:color="auto"/>
          </w:divBdr>
        </w:div>
        <w:div w:id="196744658">
          <w:marLeft w:val="0"/>
          <w:marRight w:val="0"/>
          <w:marTop w:val="0"/>
          <w:marBottom w:val="0"/>
          <w:divBdr>
            <w:top w:val="none" w:sz="0" w:space="0" w:color="auto"/>
            <w:left w:val="none" w:sz="0" w:space="0" w:color="auto"/>
            <w:bottom w:val="none" w:sz="0" w:space="0" w:color="auto"/>
            <w:right w:val="none" w:sz="0" w:space="0" w:color="auto"/>
          </w:divBdr>
        </w:div>
        <w:div w:id="646129757">
          <w:marLeft w:val="0"/>
          <w:marRight w:val="0"/>
          <w:marTop w:val="0"/>
          <w:marBottom w:val="0"/>
          <w:divBdr>
            <w:top w:val="none" w:sz="0" w:space="0" w:color="auto"/>
            <w:left w:val="none" w:sz="0" w:space="0" w:color="auto"/>
            <w:bottom w:val="none" w:sz="0" w:space="0" w:color="auto"/>
            <w:right w:val="none" w:sz="0" w:space="0" w:color="auto"/>
          </w:divBdr>
        </w:div>
        <w:div w:id="2092776747">
          <w:marLeft w:val="0"/>
          <w:marRight w:val="0"/>
          <w:marTop w:val="0"/>
          <w:marBottom w:val="0"/>
          <w:divBdr>
            <w:top w:val="none" w:sz="0" w:space="0" w:color="auto"/>
            <w:left w:val="none" w:sz="0" w:space="0" w:color="auto"/>
            <w:bottom w:val="none" w:sz="0" w:space="0" w:color="auto"/>
            <w:right w:val="none" w:sz="0" w:space="0" w:color="auto"/>
          </w:divBdr>
        </w:div>
        <w:div w:id="1163274743">
          <w:marLeft w:val="0"/>
          <w:marRight w:val="0"/>
          <w:marTop w:val="0"/>
          <w:marBottom w:val="0"/>
          <w:divBdr>
            <w:top w:val="none" w:sz="0" w:space="0" w:color="auto"/>
            <w:left w:val="none" w:sz="0" w:space="0" w:color="auto"/>
            <w:bottom w:val="none" w:sz="0" w:space="0" w:color="auto"/>
            <w:right w:val="none" w:sz="0" w:space="0" w:color="auto"/>
          </w:divBdr>
        </w:div>
        <w:div w:id="1999572860">
          <w:marLeft w:val="0"/>
          <w:marRight w:val="0"/>
          <w:marTop w:val="0"/>
          <w:marBottom w:val="0"/>
          <w:divBdr>
            <w:top w:val="none" w:sz="0" w:space="0" w:color="auto"/>
            <w:left w:val="none" w:sz="0" w:space="0" w:color="auto"/>
            <w:bottom w:val="none" w:sz="0" w:space="0" w:color="auto"/>
            <w:right w:val="none" w:sz="0" w:space="0" w:color="auto"/>
          </w:divBdr>
        </w:div>
      </w:divsChild>
    </w:div>
    <w:div w:id="695473182">
      <w:bodyDiv w:val="1"/>
      <w:marLeft w:val="0"/>
      <w:marRight w:val="0"/>
      <w:marTop w:val="0"/>
      <w:marBottom w:val="0"/>
      <w:divBdr>
        <w:top w:val="none" w:sz="0" w:space="0" w:color="auto"/>
        <w:left w:val="none" w:sz="0" w:space="0" w:color="auto"/>
        <w:bottom w:val="none" w:sz="0" w:space="0" w:color="auto"/>
        <w:right w:val="none" w:sz="0" w:space="0" w:color="auto"/>
      </w:divBdr>
    </w:div>
    <w:div w:id="831988338">
      <w:bodyDiv w:val="1"/>
      <w:marLeft w:val="0"/>
      <w:marRight w:val="0"/>
      <w:marTop w:val="0"/>
      <w:marBottom w:val="0"/>
      <w:divBdr>
        <w:top w:val="none" w:sz="0" w:space="0" w:color="auto"/>
        <w:left w:val="none" w:sz="0" w:space="0" w:color="auto"/>
        <w:bottom w:val="none" w:sz="0" w:space="0" w:color="auto"/>
        <w:right w:val="none" w:sz="0" w:space="0" w:color="auto"/>
      </w:divBdr>
      <w:divsChild>
        <w:div w:id="850071328">
          <w:marLeft w:val="0"/>
          <w:marRight w:val="0"/>
          <w:marTop w:val="0"/>
          <w:marBottom w:val="0"/>
          <w:divBdr>
            <w:top w:val="none" w:sz="0" w:space="0" w:color="auto"/>
            <w:left w:val="none" w:sz="0" w:space="0" w:color="auto"/>
            <w:bottom w:val="none" w:sz="0" w:space="0" w:color="auto"/>
            <w:right w:val="none" w:sz="0" w:space="0" w:color="auto"/>
          </w:divBdr>
        </w:div>
        <w:div w:id="1150831330">
          <w:marLeft w:val="0"/>
          <w:marRight w:val="0"/>
          <w:marTop w:val="0"/>
          <w:marBottom w:val="0"/>
          <w:divBdr>
            <w:top w:val="none" w:sz="0" w:space="0" w:color="auto"/>
            <w:left w:val="none" w:sz="0" w:space="0" w:color="auto"/>
            <w:bottom w:val="none" w:sz="0" w:space="0" w:color="auto"/>
            <w:right w:val="none" w:sz="0" w:space="0" w:color="auto"/>
          </w:divBdr>
        </w:div>
        <w:div w:id="1572689407">
          <w:marLeft w:val="0"/>
          <w:marRight w:val="0"/>
          <w:marTop w:val="0"/>
          <w:marBottom w:val="0"/>
          <w:divBdr>
            <w:top w:val="none" w:sz="0" w:space="0" w:color="auto"/>
            <w:left w:val="none" w:sz="0" w:space="0" w:color="auto"/>
            <w:bottom w:val="none" w:sz="0" w:space="0" w:color="auto"/>
            <w:right w:val="none" w:sz="0" w:space="0" w:color="auto"/>
          </w:divBdr>
        </w:div>
      </w:divsChild>
    </w:div>
    <w:div w:id="886064564">
      <w:bodyDiv w:val="1"/>
      <w:marLeft w:val="0"/>
      <w:marRight w:val="0"/>
      <w:marTop w:val="0"/>
      <w:marBottom w:val="0"/>
      <w:divBdr>
        <w:top w:val="none" w:sz="0" w:space="0" w:color="auto"/>
        <w:left w:val="none" w:sz="0" w:space="0" w:color="auto"/>
        <w:bottom w:val="none" w:sz="0" w:space="0" w:color="auto"/>
        <w:right w:val="none" w:sz="0" w:space="0" w:color="auto"/>
      </w:divBdr>
    </w:div>
    <w:div w:id="1436629565">
      <w:bodyDiv w:val="1"/>
      <w:marLeft w:val="0"/>
      <w:marRight w:val="0"/>
      <w:marTop w:val="0"/>
      <w:marBottom w:val="0"/>
      <w:divBdr>
        <w:top w:val="none" w:sz="0" w:space="0" w:color="auto"/>
        <w:left w:val="none" w:sz="0" w:space="0" w:color="auto"/>
        <w:bottom w:val="none" w:sz="0" w:space="0" w:color="auto"/>
        <w:right w:val="none" w:sz="0" w:space="0" w:color="auto"/>
      </w:divBdr>
    </w:div>
    <w:div w:id="1479033284">
      <w:bodyDiv w:val="1"/>
      <w:marLeft w:val="0"/>
      <w:marRight w:val="0"/>
      <w:marTop w:val="0"/>
      <w:marBottom w:val="0"/>
      <w:divBdr>
        <w:top w:val="none" w:sz="0" w:space="0" w:color="auto"/>
        <w:left w:val="none" w:sz="0" w:space="0" w:color="auto"/>
        <w:bottom w:val="none" w:sz="0" w:space="0" w:color="auto"/>
        <w:right w:val="none" w:sz="0" w:space="0" w:color="auto"/>
      </w:divBdr>
    </w:div>
    <w:div w:id="1551762589">
      <w:bodyDiv w:val="1"/>
      <w:marLeft w:val="0"/>
      <w:marRight w:val="0"/>
      <w:marTop w:val="0"/>
      <w:marBottom w:val="0"/>
      <w:divBdr>
        <w:top w:val="none" w:sz="0" w:space="0" w:color="auto"/>
        <w:left w:val="none" w:sz="0" w:space="0" w:color="auto"/>
        <w:bottom w:val="none" w:sz="0" w:space="0" w:color="auto"/>
        <w:right w:val="none" w:sz="0" w:space="0" w:color="auto"/>
      </w:divBdr>
    </w:div>
    <w:div w:id="1584683980">
      <w:bodyDiv w:val="1"/>
      <w:marLeft w:val="0"/>
      <w:marRight w:val="0"/>
      <w:marTop w:val="0"/>
      <w:marBottom w:val="0"/>
      <w:divBdr>
        <w:top w:val="none" w:sz="0" w:space="0" w:color="auto"/>
        <w:left w:val="none" w:sz="0" w:space="0" w:color="auto"/>
        <w:bottom w:val="none" w:sz="0" w:space="0" w:color="auto"/>
        <w:right w:val="none" w:sz="0" w:space="0" w:color="auto"/>
      </w:divBdr>
    </w:div>
    <w:div w:id="1643119579">
      <w:bodyDiv w:val="1"/>
      <w:marLeft w:val="0"/>
      <w:marRight w:val="0"/>
      <w:marTop w:val="0"/>
      <w:marBottom w:val="0"/>
      <w:divBdr>
        <w:top w:val="none" w:sz="0" w:space="0" w:color="auto"/>
        <w:left w:val="none" w:sz="0" w:space="0" w:color="auto"/>
        <w:bottom w:val="none" w:sz="0" w:space="0" w:color="auto"/>
        <w:right w:val="none" w:sz="0" w:space="0" w:color="auto"/>
      </w:divBdr>
    </w:div>
    <w:div w:id="1829129495">
      <w:bodyDiv w:val="1"/>
      <w:marLeft w:val="0"/>
      <w:marRight w:val="0"/>
      <w:marTop w:val="0"/>
      <w:marBottom w:val="0"/>
      <w:divBdr>
        <w:top w:val="none" w:sz="0" w:space="0" w:color="auto"/>
        <w:left w:val="none" w:sz="0" w:space="0" w:color="auto"/>
        <w:bottom w:val="none" w:sz="0" w:space="0" w:color="auto"/>
        <w:right w:val="none" w:sz="0" w:space="0" w:color="auto"/>
      </w:divBdr>
      <w:divsChild>
        <w:div w:id="1717780822">
          <w:marLeft w:val="0"/>
          <w:marRight w:val="0"/>
          <w:marTop w:val="0"/>
          <w:marBottom w:val="0"/>
          <w:divBdr>
            <w:top w:val="none" w:sz="0" w:space="0" w:color="auto"/>
            <w:left w:val="none" w:sz="0" w:space="0" w:color="auto"/>
            <w:bottom w:val="none" w:sz="0" w:space="0" w:color="auto"/>
            <w:right w:val="none" w:sz="0" w:space="0" w:color="auto"/>
          </w:divBdr>
        </w:div>
        <w:div w:id="665474847">
          <w:marLeft w:val="0"/>
          <w:marRight w:val="0"/>
          <w:marTop w:val="0"/>
          <w:marBottom w:val="0"/>
          <w:divBdr>
            <w:top w:val="none" w:sz="0" w:space="0" w:color="auto"/>
            <w:left w:val="none" w:sz="0" w:space="0" w:color="auto"/>
            <w:bottom w:val="none" w:sz="0" w:space="0" w:color="auto"/>
            <w:right w:val="none" w:sz="0" w:space="0" w:color="auto"/>
          </w:divBdr>
        </w:div>
      </w:divsChild>
    </w:div>
    <w:div w:id="2012640864">
      <w:bodyDiv w:val="1"/>
      <w:marLeft w:val="0"/>
      <w:marRight w:val="0"/>
      <w:marTop w:val="0"/>
      <w:marBottom w:val="0"/>
      <w:divBdr>
        <w:top w:val="none" w:sz="0" w:space="0" w:color="auto"/>
        <w:left w:val="none" w:sz="0" w:space="0" w:color="auto"/>
        <w:bottom w:val="none" w:sz="0" w:space="0" w:color="auto"/>
        <w:right w:val="none" w:sz="0" w:space="0" w:color="auto"/>
      </w:divBdr>
      <w:divsChild>
        <w:div w:id="274338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03826">
              <w:marLeft w:val="0"/>
              <w:marRight w:val="0"/>
              <w:marTop w:val="0"/>
              <w:marBottom w:val="0"/>
              <w:divBdr>
                <w:top w:val="none" w:sz="0" w:space="0" w:color="auto"/>
                <w:left w:val="none" w:sz="0" w:space="0" w:color="auto"/>
                <w:bottom w:val="none" w:sz="0" w:space="0" w:color="auto"/>
                <w:right w:val="none" w:sz="0" w:space="0" w:color="auto"/>
              </w:divBdr>
              <w:divsChild>
                <w:div w:id="1387144485">
                  <w:marLeft w:val="0"/>
                  <w:marRight w:val="0"/>
                  <w:marTop w:val="0"/>
                  <w:marBottom w:val="0"/>
                  <w:divBdr>
                    <w:top w:val="none" w:sz="0" w:space="0" w:color="auto"/>
                    <w:left w:val="none" w:sz="0" w:space="0" w:color="auto"/>
                    <w:bottom w:val="none" w:sz="0" w:space="0" w:color="auto"/>
                    <w:right w:val="none" w:sz="0" w:space="0" w:color="auto"/>
                  </w:divBdr>
                  <w:divsChild>
                    <w:div w:id="1880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1A5EE-D63A-2849-8B11-F4C6DC6A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25026</Words>
  <Characters>142652</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Tomos Edwards</dc:creator>
  <cp:keywords/>
  <dc:description/>
  <cp:lastModifiedBy>Tomos Edwards</cp:lastModifiedBy>
  <cp:revision>4</cp:revision>
  <dcterms:created xsi:type="dcterms:W3CDTF">2020-02-13T06:58:00Z</dcterms:created>
  <dcterms:modified xsi:type="dcterms:W3CDTF">2020-02-13T08:08:00Z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http://www.zotero.org/styles/clinical-orthopaedics-and-related-research</vt:lpwstr>
  </property>
  <property fmtid="{D5CDD505-2E9C-101B-9397-08002B2CF9AE}" pid="11" name="Mendeley Recent Style Name 4_1">
    <vt:lpwstr>Clinical Orthopaedics and Related Research</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4a086757-8d9d-3b2f-b86e-c87e9307d0a9</vt:lpwstr>
  </property>
  <property fmtid="{D5CDD505-2E9C-101B-9397-08002B2CF9AE}" pid="24" name="Mendeley Citation Style_1">
    <vt:lpwstr>http://www.zotero.org/styles/vancouver-superscript</vt:lpwstr>
  </property>
</Properties>
</file>