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EDA15" w14:textId="77777777" w:rsidR="00C02245" w:rsidRPr="00803F1B" w:rsidRDefault="00C02245" w:rsidP="00D84020">
      <w:pPr>
        <w:rPr>
          <w:rFonts w:ascii="Times New Roman" w:hAnsi="Times New Roman" w:cs="Times New Roman"/>
          <w:b/>
          <w:bCs/>
          <w:sz w:val="28"/>
          <w:szCs w:val="28"/>
        </w:rPr>
      </w:pPr>
      <w:r w:rsidRPr="00803F1B">
        <w:rPr>
          <w:rFonts w:ascii="Times New Roman" w:hAnsi="Times New Roman" w:cs="Times New Roman"/>
          <w:b/>
          <w:bCs/>
          <w:sz w:val="28"/>
          <w:szCs w:val="28"/>
        </w:rPr>
        <w:t>SUPPORTING INFORMATION</w:t>
      </w:r>
    </w:p>
    <w:p w14:paraId="07B50BF9" w14:textId="504AB2DD" w:rsidR="00D84020" w:rsidRPr="00E66381" w:rsidRDefault="00803F1B" w:rsidP="00D84020">
      <w:pPr>
        <w:rPr>
          <w:sz w:val="24"/>
          <w:szCs w:val="24"/>
        </w:rPr>
      </w:pPr>
      <w:r w:rsidRPr="00E66381">
        <w:rPr>
          <w:rFonts w:ascii="Times New Roman" w:hAnsi="Times New Roman" w:cs="Times New Roman"/>
          <w:b/>
          <w:bCs/>
          <w:sz w:val="24"/>
          <w:szCs w:val="24"/>
        </w:rPr>
        <w:t xml:space="preserve">Supplemental 1. </w:t>
      </w:r>
      <w:r w:rsidR="008D39FC">
        <w:rPr>
          <w:rFonts w:ascii="Times New Roman" w:hAnsi="Times New Roman" w:cs="Times New Roman"/>
          <w:b/>
          <w:bCs/>
          <w:sz w:val="24"/>
          <w:szCs w:val="24"/>
        </w:rPr>
        <w:t>Details of data and analytical methods</w:t>
      </w:r>
      <w:r w:rsidRPr="00E66381">
        <w:rPr>
          <w:rFonts w:ascii="Times New Roman" w:hAnsi="Times New Roman" w:cs="Times New Roman"/>
          <w:b/>
          <w:bCs/>
          <w:sz w:val="24"/>
          <w:szCs w:val="24"/>
        </w:rPr>
        <w:t xml:space="preserve"> </w:t>
      </w:r>
    </w:p>
    <w:p w14:paraId="4798FA3E" w14:textId="77777777" w:rsidR="00D84020" w:rsidRPr="00E66381" w:rsidRDefault="00D84020" w:rsidP="00D84020">
      <w:pPr>
        <w:spacing w:after="0" w:line="480" w:lineRule="auto"/>
        <w:rPr>
          <w:rFonts w:ascii="Times New Roman" w:hAnsi="Times New Roman" w:cs="Times New Roman"/>
          <w:i/>
          <w:iCs/>
          <w:sz w:val="24"/>
          <w:szCs w:val="24"/>
        </w:rPr>
      </w:pPr>
      <w:r w:rsidRPr="00E66381">
        <w:rPr>
          <w:rFonts w:ascii="Times New Roman" w:hAnsi="Times New Roman" w:cs="Times New Roman"/>
          <w:i/>
          <w:iCs/>
          <w:sz w:val="24"/>
          <w:szCs w:val="24"/>
        </w:rPr>
        <w:t>Forest extent and integrity data</w:t>
      </w:r>
    </w:p>
    <w:p w14:paraId="52C4EB7F" w14:textId="05B3B0EE" w:rsidR="00D84020" w:rsidRPr="00C24FE9" w:rsidRDefault="00D84020" w:rsidP="00D84020">
      <w:pPr>
        <w:spacing w:line="480" w:lineRule="auto"/>
        <w:rPr>
          <w:rFonts w:ascii="Times New Roman" w:hAnsi="Times New Roman" w:cs="Times New Roman"/>
          <w:sz w:val="24"/>
          <w:szCs w:val="24"/>
        </w:rPr>
      </w:pPr>
      <w:r w:rsidRPr="00C24FE9">
        <w:rPr>
          <w:rFonts w:ascii="Times New Roman" w:hAnsi="Times New Roman" w:cs="Times New Roman"/>
          <w:sz w:val="24"/>
          <w:szCs w:val="24"/>
        </w:rPr>
        <w:t>We used existing Forest Landscape Integrity Index (FLII) data for 2019, derived at 300m grid-resolution across all forests globally by Grantham et al.</w:t>
      </w:r>
      <w:r>
        <w:rPr>
          <w:rFonts w:ascii="Times New Roman" w:hAnsi="Times New Roman" w:cs="Times New Roman"/>
          <w:sz w:val="24"/>
          <w:szCs w:val="24"/>
        </w:rPr>
        <w:t xml:space="preserve"> </w:t>
      </w:r>
      <w:r w:rsidR="00296FF3">
        <w:rPr>
          <w:rFonts w:ascii="Times New Roman" w:hAnsi="Times New Roman" w:cs="Times New Roman"/>
          <w:noProof/>
          <w:sz w:val="24"/>
          <w:szCs w:val="24"/>
        </w:rPr>
        <w:t>(2020)</w:t>
      </w:r>
      <w:r w:rsidRPr="00C24FE9">
        <w:rPr>
          <w:rFonts w:ascii="Times New Roman" w:hAnsi="Times New Roman" w:cs="Times New Roman"/>
          <w:sz w:val="24"/>
          <w:szCs w:val="24"/>
        </w:rPr>
        <w:t xml:space="preserve">. </w:t>
      </w:r>
      <w:r w:rsidRPr="00BE6086">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is indicator</w:t>
      </w:r>
      <w:r w:rsidRPr="00BE6086">
        <w:rPr>
          <w:rFonts w:ascii="Times New Roman" w:hAnsi="Times New Roman" w:cs="Times New Roman"/>
          <w:color w:val="000000" w:themeColor="text1"/>
          <w:sz w:val="24"/>
          <w:szCs w:val="24"/>
        </w:rPr>
        <w:t xml:space="preserve"> represents a significant advance in mapping of forest integrity relative to previous products employing either binary measures of forest modification, e.g. Intact Forest Landscapes</w:t>
      </w:r>
      <w:r>
        <w:rPr>
          <w:rFonts w:ascii="Times New Roman" w:hAnsi="Times New Roman" w:cs="Times New Roman"/>
          <w:color w:val="000000" w:themeColor="text1"/>
          <w:sz w:val="24"/>
          <w:szCs w:val="24"/>
        </w:rPr>
        <w:t xml:space="preserve"> </w:t>
      </w:r>
      <w:r w:rsidR="00DB141C">
        <w:rPr>
          <w:rFonts w:ascii="Times New Roman" w:hAnsi="Times New Roman" w:cs="Times New Roman"/>
          <w:noProof/>
          <w:color w:val="000000" w:themeColor="text1"/>
          <w:sz w:val="24"/>
          <w:szCs w:val="24"/>
        </w:rPr>
        <w:t>(Potapov et al. 2017)</w:t>
      </w:r>
      <w:r w:rsidRPr="00BE6086">
        <w:rPr>
          <w:rFonts w:ascii="Times New Roman" w:hAnsi="Times New Roman" w:cs="Times New Roman"/>
          <w:color w:val="000000" w:themeColor="text1"/>
          <w:sz w:val="24"/>
          <w:szCs w:val="24"/>
        </w:rPr>
        <w:t>, or relatively coarse-resolution mapping of human pressures, e.g. the Human Footprint</w:t>
      </w:r>
      <w:r>
        <w:rPr>
          <w:rFonts w:ascii="Times New Roman" w:hAnsi="Times New Roman" w:cs="Times New Roman"/>
          <w:color w:val="000000" w:themeColor="text1"/>
          <w:sz w:val="24"/>
          <w:szCs w:val="24"/>
        </w:rPr>
        <w:t xml:space="preserve"> </w:t>
      </w:r>
      <w:r w:rsidR="00DB141C">
        <w:rPr>
          <w:rFonts w:ascii="Times New Roman" w:hAnsi="Times New Roman" w:cs="Times New Roman"/>
          <w:noProof/>
          <w:color w:val="000000" w:themeColor="text1"/>
          <w:sz w:val="24"/>
          <w:szCs w:val="24"/>
        </w:rPr>
        <w:t>(Venter et al. 2016)</w:t>
      </w:r>
      <w:r w:rsidRPr="00BE6086">
        <w:rPr>
          <w:rFonts w:ascii="Times New Roman" w:hAnsi="Times New Roman" w:cs="Times New Roman"/>
          <w:color w:val="000000" w:themeColor="text1"/>
          <w:sz w:val="24"/>
          <w:szCs w:val="24"/>
        </w:rPr>
        <w:t xml:space="preserve"> the methods of which have been greatly refined and extended in developing the FLII. </w:t>
      </w:r>
      <w:r w:rsidRPr="00C24FE9">
        <w:rPr>
          <w:rFonts w:ascii="Times New Roman" w:hAnsi="Times New Roman" w:cs="Times New Roman"/>
          <w:sz w:val="24"/>
          <w:szCs w:val="24"/>
        </w:rPr>
        <w:t>The FLII incorporates four spatial datasets: (</w:t>
      </w:r>
      <w:proofErr w:type="spellStart"/>
      <w:r w:rsidRPr="00C24FE9">
        <w:rPr>
          <w:rFonts w:ascii="Times New Roman" w:hAnsi="Times New Roman" w:cs="Times New Roman"/>
          <w:sz w:val="24"/>
          <w:szCs w:val="24"/>
        </w:rPr>
        <w:t>i</w:t>
      </w:r>
      <w:proofErr w:type="spellEnd"/>
      <w:r w:rsidRPr="00C24FE9">
        <w:rPr>
          <w:rFonts w:ascii="Times New Roman" w:hAnsi="Times New Roman" w:cs="Times New Roman"/>
          <w:sz w:val="24"/>
          <w:szCs w:val="24"/>
        </w:rPr>
        <w:t xml:space="preserve">) forest extent; (ii) observed human pressures; (iii) inferred human pressures; and (iv) lost forest connectivity. Forest extent in 2019 is derived largely from the </w:t>
      </w:r>
      <w:proofErr w:type="gramStart"/>
      <w:r w:rsidRPr="00C24FE9">
        <w:rPr>
          <w:rFonts w:ascii="Times New Roman" w:hAnsi="Times New Roman" w:cs="Times New Roman"/>
          <w:sz w:val="24"/>
          <w:szCs w:val="24"/>
        </w:rPr>
        <w:t>remotely-sensed</w:t>
      </w:r>
      <w:proofErr w:type="gramEnd"/>
      <w:r w:rsidRPr="00C24FE9">
        <w:rPr>
          <w:rFonts w:ascii="Times New Roman" w:hAnsi="Times New Roman" w:cs="Times New Roman"/>
          <w:sz w:val="24"/>
          <w:szCs w:val="24"/>
        </w:rPr>
        <w:t xml:space="preserve"> Global Tree Cover and Tree Cover Loss products</w:t>
      </w:r>
      <w:r>
        <w:rPr>
          <w:rFonts w:ascii="Times New Roman" w:hAnsi="Times New Roman" w:cs="Times New Roman"/>
          <w:sz w:val="24"/>
          <w:szCs w:val="24"/>
        </w:rPr>
        <w:t xml:space="preserve"> </w:t>
      </w:r>
      <w:r w:rsidR="00DB141C">
        <w:rPr>
          <w:rFonts w:ascii="Times New Roman" w:hAnsi="Times New Roman" w:cs="Times New Roman"/>
          <w:noProof/>
          <w:sz w:val="24"/>
          <w:szCs w:val="24"/>
        </w:rPr>
        <w:t>(Hansen et al. 2013)</w:t>
      </w:r>
      <w:r w:rsidRPr="00C24FE9">
        <w:rPr>
          <w:rFonts w:ascii="Times New Roman" w:hAnsi="Times New Roman" w:cs="Times New Roman"/>
          <w:sz w:val="24"/>
          <w:szCs w:val="24"/>
        </w:rPr>
        <w:t xml:space="preserve"> using a canopy threshold of 20%</w:t>
      </w:r>
      <w:r>
        <w:rPr>
          <w:rFonts w:ascii="Times New Roman" w:hAnsi="Times New Roman" w:cs="Times New Roman"/>
          <w:sz w:val="24"/>
          <w:szCs w:val="24"/>
        </w:rPr>
        <w:t xml:space="preserve"> </w:t>
      </w:r>
      <w:r w:rsidR="00B31E47">
        <w:rPr>
          <w:rFonts w:ascii="Times New Roman" w:hAnsi="Times New Roman" w:cs="Times New Roman"/>
          <w:noProof/>
          <w:sz w:val="24"/>
          <w:szCs w:val="24"/>
        </w:rPr>
        <w:t>(Grantham et al. 2020)</w:t>
      </w:r>
      <w:r w:rsidRPr="00C24FE9">
        <w:rPr>
          <w:rFonts w:ascii="Times New Roman" w:hAnsi="Times New Roman" w:cs="Times New Roman"/>
          <w:sz w:val="24"/>
          <w:szCs w:val="24"/>
        </w:rPr>
        <w:t>. Observed human pressures are also derived largely from remote sensing and include impacts of 41 types of infrastructure, agriculture, and deforestation</w:t>
      </w:r>
      <w:r>
        <w:rPr>
          <w:rFonts w:ascii="Times New Roman" w:hAnsi="Times New Roman" w:cs="Times New Roman"/>
          <w:sz w:val="24"/>
          <w:szCs w:val="24"/>
        </w:rPr>
        <w:t xml:space="preserve"> </w:t>
      </w:r>
      <w:r w:rsidR="00B31E47">
        <w:rPr>
          <w:rFonts w:ascii="Times New Roman" w:hAnsi="Times New Roman" w:cs="Times New Roman"/>
          <w:noProof/>
          <w:sz w:val="24"/>
          <w:szCs w:val="24"/>
        </w:rPr>
        <w:t>(Grantham et al. 2020)</w:t>
      </w:r>
      <w:r w:rsidRPr="00C24FE9">
        <w:rPr>
          <w:rFonts w:ascii="Times New Roman" w:hAnsi="Times New Roman" w:cs="Times New Roman"/>
          <w:sz w:val="24"/>
          <w:szCs w:val="24"/>
        </w:rPr>
        <w:t>, combined through weighted summation using an adaptation of the Human Footprint methodology</w:t>
      </w:r>
      <w:r>
        <w:rPr>
          <w:rFonts w:ascii="Times New Roman" w:hAnsi="Times New Roman" w:cs="Times New Roman"/>
          <w:sz w:val="24"/>
          <w:szCs w:val="24"/>
        </w:rPr>
        <w:t xml:space="preserve"> </w:t>
      </w:r>
      <w:r w:rsidR="00DB141C">
        <w:rPr>
          <w:rFonts w:ascii="Times New Roman" w:hAnsi="Times New Roman" w:cs="Times New Roman"/>
          <w:noProof/>
          <w:sz w:val="24"/>
          <w:szCs w:val="24"/>
        </w:rPr>
        <w:t>(Venter et al. 2016)</w:t>
      </w:r>
      <w:r w:rsidRPr="00C24FE9">
        <w:rPr>
          <w:rFonts w:ascii="Times New Roman" w:hAnsi="Times New Roman" w:cs="Times New Roman"/>
          <w:sz w:val="24"/>
          <w:szCs w:val="24"/>
        </w:rPr>
        <w:t xml:space="preserve">. Inferred human pressures are those pressures for which no directly observed datasets are </w:t>
      </w:r>
      <w:proofErr w:type="gramStart"/>
      <w:r w:rsidRPr="00C24FE9">
        <w:rPr>
          <w:rFonts w:ascii="Times New Roman" w:hAnsi="Times New Roman" w:cs="Times New Roman"/>
          <w:sz w:val="24"/>
          <w:szCs w:val="24"/>
        </w:rPr>
        <w:t>available, and</w:t>
      </w:r>
      <w:proofErr w:type="gramEnd"/>
      <w:r w:rsidRPr="00C24FE9">
        <w:rPr>
          <w:rFonts w:ascii="Times New Roman" w:hAnsi="Times New Roman" w:cs="Times New Roman"/>
          <w:sz w:val="24"/>
          <w:szCs w:val="24"/>
        </w:rPr>
        <w:t xml:space="preserve"> are used to represent edge effects and other diffuse processes such as hunting and forest exploitation. These are modelled collectively as a function of spatial proximity to observed pressures</w:t>
      </w:r>
      <w:r>
        <w:rPr>
          <w:rFonts w:ascii="Times New Roman" w:hAnsi="Times New Roman" w:cs="Times New Roman"/>
          <w:sz w:val="24"/>
          <w:szCs w:val="24"/>
        </w:rPr>
        <w:t xml:space="preserve"> </w:t>
      </w:r>
      <w:r w:rsidR="00B31E47">
        <w:rPr>
          <w:rFonts w:ascii="Times New Roman" w:hAnsi="Times New Roman" w:cs="Times New Roman"/>
          <w:noProof/>
          <w:sz w:val="24"/>
          <w:szCs w:val="24"/>
        </w:rPr>
        <w:t>(Grantham et al. 2020)</w:t>
      </w:r>
      <w:r w:rsidRPr="00C24FE9">
        <w:rPr>
          <w:rFonts w:ascii="Times New Roman" w:hAnsi="Times New Roman" w:cs="Times New Roman"/>
          <w:sz w:val="24"/>
          <w:szCs w:val="24"/>
        </w:rPr>
        <w:t>. Loss of forest connectivity is quantified using a method adapted from Beyer et al.</w:t>
      </w:r>
      <w:r>
        <w:rPr>
          <w:rFonts w:ascii="Times New Roman" w:hAnsi="Times New Roman" w:cs="Times New Roman"/>
          <w:sz w:val="24"/>
          <w:szCs w:val="24"/>
        </w:rPr>
        <w:t xml:space="preserve"> </w:t>
      </w:r>
      <w:r w:rsidR="00875345">
        <w:rPr>
          <w:rFonts w:ascii="Times New Roman" w:hAnsi="Times New Roman" w:cs="Times New Roman"/>
          <w:noProof/>
          <w:sz w:val="24"/>
          <w:szCs w:val="24"/>
        </w:rPr>
        <w:t>(2020)</w:t>
      </w:r>
      <w:r w:rsidRPr="00C24FE9">
        <w:rPr>
          <w:rFonts w:ascii="Times New Roman" w:hAnsi="Times New Roman" w:cs="Times New Roman"/>
          <w:sz w:val="24"/>
          <w:szCs w:val="24"/>
        </w:rPr>
        <w:t xml:space="preserve"> in which the connectivity of a given grid-cell to forested cells in the surrounding landscape is expressed as a proportion of the connectivity estimated to have existed prior to extensive human modification</w:t>
      </w:r>
      <w:r>
        <w:rPr>
          <w:rFonts w:ascii="Times New Roman" w:hAnsi="Times New Roman" w:cs="Times New Roman"/>
          <w:sz w:val="24"/>
          <w:szCs w:val="24"/>
        </w:rPr>
        <w:t xml:space="preserve"> </w:t>
      </w:r>
      <w:r w:rsidR="00B31E47">
        <w:rPr>
          <w:rFonts w:ascii="Times New Roman" w:hAnsi="Times New Roman" w:cs="Times New Roman"/>
          <w:noProof/>
          <w:sz w:val="24"/>
          <w:szCs w:val="24"/>
        </w:rPr>
        <w:t>(Grantham et al. 2020)</w:t>
      </w:r>
      <w:r w:rsidRPr="00C24FE9">
        <w:rPr>
          <w:rFonts w:ascii="Times New Roman" w:hAnsi="Times New Roman" w:cs="Times New Roman"/>
          <w:sz w:val="24"/>
          <w:szCs w:val="24"/>
        </w:rPr>
        <w:t xml:space="preserve">. The FLII score for each forested cell is derived through summation of the three metrics for observed pressure, inferred pressure, and lost forest </w:t>
      </w:r>
      <w:r w:rsidRPr="00C24FE9">
        <w:rPr>
          <w:rFonts w:ascii="Times New Roman" w:hAnsi="Times New Roman" w:cs="Times New Roman"/>
          <w:sz w:val="24"/>
          <w:szCs w:val="24"/>
        </w:rPr>
        <w:lastRenderedPageBreak/>
        <w:t xml:space="preserve">connectivity, and is scaled to range between 0 (most modified forest) and 10 (least modified forest).       </w:t>
      </w:r>
    </w:p>
    <w:p w14:paraId="678B5235" w14:textId="77F3519F" w:rsidR="00D84020" w:rsidRPr="00C24FE9" w:rsidRDefault="00D84020" w:rsidP="00D84020">
      <w:pPr>
        <w:spacing w:line="480" w:lineRule="auto"/>
        <w:rPr>
          <w:rFonts w:ascii="Times New Roman" w:hAnsi="Times New Roman" w:cs="Times New Roman"/>
          <w:sz w:val="24"/>
          <w:szCs w:val="24"/>
        </w:rPr>
      </w:pPr>
      <w:r w:rsidRPr="00C24FE9">
        <w:rPr>
          <w:rFonts w:ascii="Times New Roman" w:hAnsi="Times New Roman" w:cs="Times New Roman"/>
          <w:sz w:val="24"/>
          <w:szCs w:val="24"/>
        </w:rPr>
        <w:t>We derived a spatial layer estimating the original distribution of forest, prior to extensive human modification, as the union of two datasets generated by Grantham et al.</w:t>
      </w:r>
      <w:r>
        <w:rPr>
          <w:rFonts w:ascii="Times New Roman" w:hAnsi="Times New Roman" w:cs="Times New Roman"/>
          <w:sz w:val="24"/>
          <w:szCs w:val="24"/>
        </w:rPr>
        <w:t xml:space="preserve"> </w:t>
      </w:r>
      <w:r w:rsidR="003905D4">
        <w:rPr>
          <w:rFonts w:ascii="Times New Roman" w:hAnsi="Times New Roman" w:cs="Times New Roman"/>
          <w:noProof/>
          <w:sz w:val="24"/>
          <w:szCs w:val="24"/>
        </w:rPr>
        <w:t>(2020)</w:t>
      </w:r>
      <w:proofErr w:type="gramStart"/>
      <w:r w:rsidRPr="00C24F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End"/>
      <w:r w:rsidRPr="00C24FE9">
        <w:rPr>
          <w:rFonts w:ascii="Times New Roman" w:hAnsi="Times New Roman" w:cs="Times New Roman"/>
          <w:sz w:val="24"/>
          <w:szCs w:val="24"/>
        </w:rPr>
        <w:t>i</w:t>
      </w:r>
      <w:proofErr w:type="spellEnd"/>
      <w:r w:rsidRPr="00C24FE9">
        <w:rPr>
          <w:rFonts w:ascii="Times New Roman" w:hAnsi="Times New Roman" w:cs="Times New Roman"/>
          <w:sz w:val="24"/>
          <w:szCs w:val="24"/>
        </w:rPr>
        <w:t xml:space="preserve">) forest extent in 2019 (as described above); and (ii) potential extent of the forest zone, based largely on mapping by </w:t>
      </w:r>
      <w:proofErr w:type="spellStart"/>
      <w:r w:rsidRPr="00C24FE9">
        <w:rPr>
          <w:rFonts w:ascii="Times New Roman" w:hAnsi="Times New Roman" w:cs="Times New Roman"/>
          <w:sz w:val="24"/>
          <w:szCs w:val="24"/>
        </w:rPr>
        <w:t>Laestadius</w:t>
      </w:r>
      <w:proofErr w:type="spellEnd"/>
      <w:r w:rsidRPr="00C24FE9">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8679ED">
        <w:rPr>
          <w:rFonts w:ascii="Times New Roman" w:hAnsi="Times New Roman" w:cs="Times New Roman"/>
          <w:noProof/>
          <w:sz w:val="24"/>
          <w:szCs w:val="24"/>
        </w:rPr>
        <w:t>(2011)</w:t>
      </w:r>
      <w:r w:rsidRPr="00C24FE9">
        <w:rPr>
          <w:rFonts w:ascii="Times New Roman" w:hAnsi="Times New Roman" w:cs="Times New Roman"/>
          <w:sz w:val="24"/>
          <w:szCs w:val="24"/>
        </w:rPr>
        <w:t>. All of the layers sourced or derived from the Grantham et al.</w:t>
      </w:r>
      <w:r>
        <w:rPr>
          <w:rFonts w:ascii="Times New Roman" w:hAnsi="Times New Roman" w:cs="Times New Roman"/>
          <w:sz w:val="24"/>
          <w:szCs w:val="24"/>
        </w:rPr>
        <w:t xml:space="preserve"> </w:t>
      </w:r>
      <w:r w:rsidR="008679ED">
        <w:rPr>
          <w:rFonts w:ascii="Times New Roman" w:hAnsi="Times New Roman" w:cs="Times New Roman"/>
          <w:noProof/>
          <w:sz w:val="24"/>
          <w:szCs w:val="24"/>
        </w:rPr>
        <w:t>(2020)</w:t>
      </w:r>
      <w:r w:rsidRPr="00C24FE9">
        <w:rPr>
          <w:rFonts w:ascii="Times New Roman" w:hAnsi="Times New Roman" w:cs="Times New Roman"/>
          <w:sz w:val="24"/>
          <w:szCs w:val="24"/>
        </w:rPr>
        <w:t xml:space="preserve"> study </w:t>
      </w:r>
      <w:proofErr w:type="gramStart"/>
      <w:r w:rsidRPr="00C24FE9">
        <w:rPr>
          <w:rFonts w:ascii="Times New Roman" w:hAnsi="Times New Roman" w:cs="Times New Roman"/>
          <w:sz w:val="24"/>
          <w:szCs w:val="24"/>
        </w:rPr>
        <w:t>were</w:t>
      </w:r>
      <w:proofErr w:type="gramEnd"/>
      <w:r w:rsidRPr="00C24FE9">
        <w:rPr>
          <w:rFonts w:ascii="Times New Roman" w:hAnsi="Times New Roman" w:cs="Times New Roman"/>
          <w:sz w:val="24"/>
          <w:szCs w:val="24"/>
        </w:rPr>
        <w:t xml:space="preserve"> then resampled from 300m to 30-arcsecond grid-resolution (</w:t>
      </w:r>
      <w:r w:rsidRPr="00C24FE9">
        <w:rPr>
          <w:rFonts w:ascii="Times New Roman" w:hAnsi="Times New Roman" w:cs="Times New Roman"/>
          <w:color w:val="000000" w:themeColor="text1"/>
          <w:sz w:val="24"/>
          <w:szCs w:val="24"/>
        </w:rPr>
        <w:t xml:space="preserve">approximately 900m at the </w:t>
      </w:r>
      <w:r w:rsidRPr="00BE6086">
        <w:rPr>
          <w:rFonts w:ascii="Times New Roman" w:hAnsi="Times New Roman" w:cs="Times New Roman"/>
          <w:color w:val="000000" w:themeColor="text1"/>
          <w:sz w:val="24"/>
          <w:szCs w:val="24"/>
        </w:rPr>
        <w:t xml:space="preserve">equator), through simple averaging of the values of all 300m cells falling within a given 30-arcsecond cell, to match the resolution </w:t>
      </w:r>
      <w:r w:rsidRPr="00C24FE9">
        <w:rPr>
          <w:rFonts w:ascii="Times New Roman" w:hAnsi="Times New Roman" w:cs="Times New Roman"/>
          <w:color w:val="000000" w:themeColor="text1"/>
          <w:sz w:val="24"/>
          <w:szCs w:val="24"/>
        </w:rPr>
        <w:t>of the beta-diversity modelling used to derive the BHI (see below). For each 30-arcsecond cell this yielded three values for use in our subsequent analyses: (</w:t>
      </w:r>
      <w:proofErr w:type="spellStart"/>
      <w:r w:rsidRPr="00C24FE9">
        <w:rPr>
          <w:rFonts w:ascii="Times New Roman" w:hAnsi="Times New Roman" w:cs="Times New Roman"/>
          <w:color w:val="000000" w:themeColor="text1"/>
          <w:sz w:val="24"/>
          <w:szCs w:val="24"/>
        </w:rPr>
        <w:t>i</w:t>
      </w:r>
      <w:proofErr w:type="spellEnd"/>
      <w:r w:rsidRPr="00C24FE9">
        <w:rPr>
          <w:rFonts w:ascii="Times New Roman" w:hAnsi="Times New Roman" w:cs="Times New Roman"/>
          <w:color w:val="000000" w:themeColor="text1"/>
          <w:sz w:val="24"/>
          <w:szCs w:val="24"/>
        </w:rPr>
        <w:t>) the proportion of the cell originally covered by forest; (ii) the proportion of the cell covered by forest in 2019; and (iii) the mean FLII of this 2019 forest cover. All subsequent analyses were undertaken only for those countries for which forest was estimated to have originally covered a total area greater than 50km</w:t>
      </w:r>
      <w:r w:rsidRPr="00C24FE9">
        <w:rPr>
          <w:rFonts w:ascii="Times New Roman" w:hAnsi="Times New Roman" w:cs="Times New Roman"/>
          <w:color w:val="000000" w:themeColor="text1"/>
          <w:sz w:val="24"/>
          <w:szCs w:val="24"/>
          <w:vertAlign w:val="superscript"/>
        </w:rPr>
        <w:t>2</w:t>
      </w:r>
      <w:r w:rsidRPr="00C24FE9">
        <w:rPr>
          <w:rFonts w:ascii="Times New Roman" w:hAnsi="Times New Roman" w:cs="Times New Roman"/>
          <w:color w:val="000000" w:themeColor="text1"/>
          <w:sz w:val="24"/>
          <w:szCs w:val="24"/>
        </w:rPr>
        <w:t xml:space="preserve"> – herewith referred to as “forest-supporting countries”.    </w:t>
      </w:r>
      <w:r w:rsidRPr="00C24FE9">
        <w:rPr>
          <w:rFonts w:ascii="Times New Roman" w:hAnsi="Times New Roman" w:cs="Times New Roman"/>
          <w:sz w:val="24"/>
          <w:szCs w:val="24"/>
        </w:rPr>
        <w:t xml:space="preserve">   </w:t>
      </w:r>
    </w:p>
    <w:p w14:paraId="66DDAABF" w14:textId="030175EB" w:rsidR="00D84020" w:rsidRPr="00DA0064" w:rsidRDefault="00D84020" w:rsidP="00D84020">
      <w:pPr>
        <w:spacing w:after="0" w:line="480" w:lineRule="auto"/>
        <w:rPr>
          <w:rFonts w:ascii="Times New Roman" w:hAnsi="Times New Roman" w:cs="Times New Roman"/>
          <w:i/>
          <w:iCs/>
          <w:sz w:val="24"/>
          <w:szCs w:val="24"/>
        </w:rPr>
      </w:pPr>
      <w:r w:rsidRPr="00DA0064">
        <w:rPr>
          <w:rFonts w:ascii="Times New Roman" w:hAnsi="Times New Roman" w:cs="Times New Roman"/>
          <w:i/>
          <w:iCs/>
          <w:sz w:val="24"/>
          <w:szCs w:val="24"/>
        </w:rPr>
        <w:t xml:space="preserve">Beta diversity models </w:t>
      </w:r>
    </w:p>
    <w:p w14:paraId="60EC4604" w14:textId="51CC6BC7" w:rsidR="00D84020" w:rsidRPr="00C24FE9" w:rsidRDefault="00D84020" w:rsidP="00D84020">
      <w:pPr>
        <w:spacing w:line="480" w:lineRule="auto"/>
        <w:rPr>
          <w:rFonts w:ascii="Times New Roman" w:hAnsi="Times New Roman" w:cs="Times New Roman"/>
          <w:sz w:val="24"/>
          <w:szCs w:val="24"/>
        </w:rPr>
      </w:pPr>
      <w:r w:rsidRPr="00C24FE9">
        <w:rPr>
          <w:rFonts w:ascii="Times New Roman" w:hAnsi="Times New Roman" w:cs="Times New Roman"/>
          <w:color w:val="000000" w:themeColor="text1"/>
          <w:sz w:val="24"/>
          <w:szCs w:val="24"/>
        </w:rPr>
        <w:t>We employed</w:t>
      </w:r>
      <w:r w:rsidRPr="00C24FE9">
        <w:rPr>
          <w:rFonts w:ascii="Times New Roman" w:hAnsi="Times New Roman" w:cs="Times New Roman"/>
          <w:sz w:val="24"/>
          <w:szCs w:val="24"/>
        </w:rPr>
        <w:t xml:space="preserve"> global modelling of spatial variation in the species composition of terrestrial ecological communities previously undertaken by CSIRO’s ‘Biogeographic modelling Infrastructure for Large-scale Biodiversity Indicators’ (BILBI) initiative</w:t>
      </w:r>
      <w:r>
        <w:rPr>
          <w:rFonts w:ascii="Times New Roman" w:hAnsi="Times New Roman" w:cs="Times New Roman"/>
          <w:sz w:val="24"/>
          <w:szCs w:val="24"/>
        </w:rPr>
        <w:t xml:space="preserve"> </w:t>
      </w:r>
      <w:r w:rsidR="00DB141C">
        <w:rPr>
          <w:rFonts w:ascii="Times New Roman" w:hAnsi="Times New Roman" w:cs="Times New Roman"/>
          <w:noProof/>
          <w:sz w:val="24"/>
          <w:szCs w:val="24"/>
        </w:rPr>
        <w:t>(Hoskins et al. 2020</w:t>
      </w:r>
      <w:proofErr w:type="gramStart"/>
      <w:r w:rsidR="00DB141C">
        <w:rPr>
          <w:rFonts w:ascii="Times New Roman" w:hAnsi="Times New Roman" w:cs="Times New Roman"/>
          <w:noProof/>
          <w:sz w:val="24"/>
          <w:szCs w:val="24"/>
        </w:rPr>
        <w:t>)</w:t>
      </w:r>
      <w:r w:rsidRPr="00C24FE9">
        <w:rPr>
          <w:rFonts w:ascii="Times New Roman" w:hAnsi="Times New Roman" w:cs="Times New Roman"/>
          <w:sz w:val="24"/>
          <w:szCs w:val="24"/>
        </w:rPr>
        <w:t>, and</w:t>
      </w:r>
      <w:proofErr w:type="gramEnd"/>
      <w:r w:rsidRPr="00C24FE9">
        <w:rPr>
          <w:rFonts w:ascii="Times New Roman" w:hAnsi="Times New Roman" w:cs="Times New Roman"/>
          <w:sz w:val="24"/>
          <w:szCs w:val="24"/>
        </w:rPr>
        <w:t xml:space="preserve"> used in several existing global analyses</w:t>
      </w:r>
      <w:r>
        <w:rPr>
          <w:rFonts w:ascii="Times New Roman" w:hAnsi="Times New Roman" w:cs="Times New Roman"/>
          <w:sz w:val="24"/>
          <w:szCs w:val="24"/>
        </w:rPr>
        <w:t xml:space="preserve"> </w:t>
      </w:r>
      <w:r w:rsidR="00E61D8B">
        <w:rPr>
          <w:rFonts w:ascii="Times New Roman" w:hAnsi="Times New Roman" w:cs="Times New Roman"/>
          <w:noProof/>
          <w:sz w:val="24"/>
          <w:szCs w:val="24"/>
        </w:rPr>
        <w:t>(Kim et al. 2018; Di Marco et al. 2019a; Di Marco et al. 2019b; Ferrier et al. 2020; Leclere et al. 2020; Mokany et al. 2020; Soto-Navarro et al. 2020)</w:t>
      </w:r>
      <w:r w:rsidRPr="00C24FE9">
        <w:rPr>
          <w:rFonts w:ascii="Times New Roman" w:hAnsi="Times New Roman" w:cs="Times New Roman"/>
          <w:sz w:val="24"/>
          <w:szCs w:val="24"/>
        </w:rPr>
        <w:t xml:space="preserve">. These models predict the dissimilarity in species composition (pairwise beta diversity) expected between any two 30-arcsecond grid-cells on the planet as a function of fine-scaled spatial variation in climate, terrain and soils, and of the spatial distance between cells. The models are fitted using </w:t>
      </w:r>
      <w:proofErr w:type="spellStart"/>
      <w:r w:rsidRPr="00C24FE9">
        <w:rPr>
          <w:rFonts w:ascii="Times New Roman" w:hAnsi="Times New Roman" w:cs="Times New Roman"/>
          <w:i/>
          <w:iCs/>
          <w:sz w:val="24"/>
          <w:szCs w:val="24"/>
        </w:rPr>
        <w:t>obs-pair</w:t>
      </w:r>
      <w:r w:rsidRPr="00C24FE9">
        <w:rPr>
          <w:rFonts w:ascii="Times New Roman" w:hAnsi="Times New Roman" w:cs="Times New Roman"/>
          <w:sz w:val="24"/>
          <w:szCs w:val="24"/>
        </w:rPr>
        <w:t>GDM</w:t>
      </w:r>
      <w:proofErr w:type="spellEnd"/>
      <w:r>
        <w:rPr>
          <w:rFonts w:ascii="Times New Roman" w:hAnsi="Times New Roman" w:cs="Times New Roman"/>
          <w:sz w:val="24"/>
          <w:szCs w:val="24"/>
        </w:rPr>
        <w:t xml:space="preserve"> </w:t>
      </w:r>
      <w:r w:rsidR="00DB141C">
        <w:rPr>
          <w:rFonts w:ascii="Times New Roman" w:hAnsi="Times New Roman" w:cs="Times New Roman"/>
          <w:noProof/>
          <w:sz w:val="24"/>
          <w:szCs w:val="24"/>
        </w:rPr>
        <w:t>(Hoskins et al. 2020)</w:t>
      </w:r>
      <w:r w:rsidRPr="00C24FE9">
        <w:rPr>
          <w:rFonts w:ascii="Times New Roman" w:hAnsi="Times New Roman" w:cs="Times New Roman"/>
          <w:sz w:val="24"/>
          <w:szCs w:val="24"/>
        </w:rPr>
        <w:t xml:space="preserve">, an extension </w:t>
      </w:r>
      <w:r w:rsidRPr="00C24FE9">
        <w:rPr>
          <w:rFonts w:ascii="Times New Roman" w:hAnsi="Times New Roman" w:cs="Times New Roman"/>
          <w:sz w:val="24"/>
          <w:szCs w:val="24"/>
        </w:rPr>
        <w:lastRenderedPageBreak/>
        <w:t>of generalised dissimilarity modelling</w:t>
      </w:r>
      <w:r>
        <w:rPr>
          <w:rFonts w:ascii="Times New Roman" w:hAnsi="Times New Roman" w:cs="Times New Roman"/>
          <w:sz w:val="24"/>
          <w:szCs w:val="24"/>
        </w:rPr>
        <w:t xml:space="preserve"> </w:t>
      </w:r>
      <w:r w:rsidR="00DB141C">
        <w:rPr>
          <w:rFonts w:ascii="Times New Roman" w:hAnsi="Times New Roman" w:cs="Times New Roman"/>
          <w:noProof/>
          <w:sz w:val="24"/>
          <w:szCs w:val="24"/>
        </w:rPr>
        <w:t>(Ferrier et al. 2007)</w:t>
      </w:r>
      <w:r w:rsidRPr="00C24FE9">
        <w:rPr>
          <w:rFonts w:ascii="Times New Roman" w:hAnsi="Times New Roman" w:cs="Times New Roman"/>
          <w:sz w:val="24"/>
          <w:szCs w:val="24"/>
        </w:rPr>
        <w:t xml:space="preserve"> designed to work effectively with relatively unstructured, or ‘presence-only’, species-occurrence data. To account for major global-scale biogeographic discontinuities, separate models are fitted for each of 61 unique combinations of terrestrial biomes and biogeographic realms</w:t>
      </w:r>
      <w:r>
        <w:rPr>
          <w:rFonts w:ascii="Times New Roman" w:hAnsi="Times New Roman" w:cs="Times New Roman"/>
          <w:sz w:val="24"/>
          <w:szCs w:val="24"/>
        </w:rPr>
        <w:t xml:space="preserve"> </w:t>
      </w:r>
      <w:r w:rsidR="00DB141C">
        <w:rPr>
          <w:rFonts w:ascii="Times New Roman" w:hAnsi="Times New Roman" w:cs="Times New Roman"/>
          <w:noProof/>
          <w:sz w:val="24"/>
          <w:szCs w:val="24"/>
        </w:rPr>
        <w:t>(Hoskins et al. 2020)</w:t>
      </w:r>
      <w:r w:rsidRPr="00C24FE9">
        <w:rPr>
          <w:rFonts w:ascii="Times New Roman" w:hAnsi="Times New Roman" w:cs="Times New Roman"/>
          <w:sz w:val="24"/>
          <w:szCs w:val="24"/>
        </w:rPr>
        <w:t xml:space="preserve">, as defined by the World Wildlife Fund’s ecoregional </w:t>
      </w:r>
      <w:r w:rsidRPr="00BE6086">
        <w:rPr>
          <w:rFonts w:ascii="Times New Roman" w:hAnsi="Times New Roman" w:cs="Times New Roman"/>
          <w:color w:val="000000" w:themeColor="text1"/>
          <w:sz w:val="24"/>
          <w:szCs w:val="24"/>
        </w:rPr>
        <w:t>framework</w:t>
      </w:r>
      <w:r>
        <w:rPr>
          <w:rFonts w:ascii="Times New Roman" w:hAnsi="Times New Roman" w:cs="Times New Roman"/>
          <w:color w:val="000000" w:themeColor="text1"/>
          <w:sz w:val="24"/>
          <w:szCs w:val="24"/>
        </w:rPr>
        <w:t xml:space="preserve"> </w:t>
      </w:r>
      <w:r w:rsidR="00DB141C">
        <w:rPr>
          <w:rFonts w:ascii="Times New Roman" w:hAnsi="Times New Roman" w:cs="Times New Roman"/>
          <w:noProof/>
          <w:color w:val="000000" w:themeColor="text1"/>
          <w:sz w:val="24"/>
          <w:szCs w:val="24"/>
        </w:rPr>
        <w:t>(Olson et al. 2001)</w:t>
      </w:r>
      <w:r w:rsidRPr="00BE6086">
        <w:rPr>
          <w:rFonts w:ascii="Times New Roman" w:hAnsi="Times New Roman" w:cs="Times New Roman"/>
          <w:color w:val="000000" w:themeColor="text1"/>
          <w:sz w:val="24"/>
          <w:szCs w:val="24"/>
        </w:rPr>
        <w:t xml:space="preserve">. No estimates of uncertainty were available for the predicted dissimilarities in species composition generated by the </w:t>
      </w:r>
      <w:proofErr w:type="spellStart"/>
      <w:r w:rsidRPr="00BE6086">
        <w:rPr>
          <w:rFonts w:ascii="Times New Roman" w:hAnsi="Times New Roman" w:cs="Times New Roman"/>
          <w:i/>
          <w:iCs/>
          <w:color w:val="000000" w:themeColor="text1"/>
          <w:sz w:val="24"/>
          <w:szCs w:val="24"/>
        </w:rPr>
        <w:t>obs-pair</w:t>
      </w:r>
      <w:r w:rsidRPr="00BE6086">
        <w:rPr>
          <w:rFonts w:ascii="Times New Roman" w:hAnsi="Times New Roman" w:cs="Times New Roman"/>
          <w:color w:val="000000" w:themeColor="text1"/>
          <w:sz w:val="24"/>
          <w:szCs w:val="24"/>
        </w:rPr>
        <w:t>GDM</w:t>
      </w:r>
      <w:proofErr w:type="spellEnd"/>
      <w:r w:rsidRPr="00BE6086">
        <w:rPr>
          <w:rFonts w:ascii="Times New Roman" w:hAnsi="Times New Roman" w:cs="Times New Roman"/>
          <w:color w:val="000000" w:themeColor="text1"/>
          <w:sz w:val="24"/>
          <w:szCs w:val="24"/>
        </w:rPr>
        <w:t xml:space="preserve"> models</w:t>
      </w:r>
      <w:r>
        <w:rPr>
          <w:rFonts w:ascii="Times New Roman" w:hAnsi="Times New Roman" w:cs="Times New Roman"/>
          <w:color w:val="000000" w:themeColor="text1"/>
          <w:sz w:val="24"/>
          <w:szCs w:val="24"/>
        </w:rPr>
        <w:t xml:space="preserve"> </w:t>
      </w:r>
      <w:r w:rsidR="00DB141C">
        <w:rPr>
          <w:rFonts w:ascii="Times New Roman" w:hAnsi="Times New Roman" w:cs="Times New Roman"/>
          <w:noProof/>
          <w:color w:val="000000" w:themeColor="text1"/>
          <w:sz w:val="24"/>
          <w:szCs w:val="24"/>
        </w:rPr>
        <w:t>(Hoskins et al. 2020)</w:t>
      </w:r>
      <w:r w:rsidRPr="00BE6086">
        <w:rPr>
          <w:rFonts w:ascii="Times New Roman" w:hAnsi="Times New Roman" w:cs="Times New Roman"/>
          <w:color w:val="000000" w:themeColor="text1"/>
          <w:sz w:val="24"/>
          <w:szCs w:val="24"/>
        </w:rPr>
        <w:t xml:space="preserve">, and therefore no attempt was made to propagate such uncertainties throughout subsequent steps in our analytical framework.     </w:t>
      </w:r>
    </w:p>
    <w:p w14:paraId="6346DF1E" w14:textId="79176BFA" w:rsidR="00D84020" w:rsidRPr="00C24FE9" w:rsidRDefault="00D84020" w:rsidP="00D84020">
      <w:pPr>
        <w:spacing w:line="480" w:lineRule="auto"/>
        <w:rPr>
          <w:rFonts w:ascii="Times New Roman" w:hAnsi="Times New Roman" w:cs="Times New Roman"/>
          <w:sz w:val="24"/>
          <w:szCs w:val="24"/>
        </w:rPr>
      </w:pPr>
      <w:r w:rsidRPr="00C24FE9">
        <w:rPr>
          <w:rFonts w:ascii="Times New Roman" w:hAnsi="Times New Roman" w:cs="Times New Roman"/>
          <w:sz w:val="24"/>
          <w:szCs w:val="24"/>
        </w:rPr>
        <w:t xml:space="preserve">While these beta-diversity models have been developed for a broader range of biological groups, we focused the </w:t>
      </w:r>
      <w:r>
        <w:rPr>
          <w:rFonts w:ascii="Times New Roman" w:hAnsi="Times New Roman" w:cs="Times New Roman"/>
          <w:sz w:val="24"/>
          <w:szCs w:val="24"/>
        </w:rPr>
        <w:t>analyses undertaken here</w:t>
      </w:r>
      <w:r w:rsidRPr="00C24FE9">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C24FE9">
        <w:rPr>
          <w:rFonts w:ascii="Times New Roman" w:hAnsi="Times New Roman" w:cs="Times New Roman"/>
          <w:sz w:val="24"/>
          <w:szCs w:val="24"/>
        </w:rPr>
        <w:t xml:space="preserve">on </w:t>
      </w:r>
      <w:r>
        <w:rPr>
          <w:rFonts w:ascii="Times New Roman" w:hAnsi="Times New Roman" w:cs="Times New Roman"/>
          <w:sz w:val="24"/>
          <w:szCs w:val="24"/>
        </w:rPr>
        <w:t xml:space="preserve">the modelling of </w:t>
      </w:r>
      <w:r w:rsidRPr="00C24FE9">
        <w:rPr>
          <w:rFonts w:ascii="Times New Roman" w:hAnsi="Times New Roman" w:cs="Times New Roman"/>
          <w:sz w:val="24"/>
          <w:szCs w:val="24"/>
        </w:rPr>
        <w:t>vascular plants, for which the available GDM models have been fitted to over 52 million occurrence records for 254,145 species worldwide, accessed through the Global Biodiversity Information Facility (GBIF)</w:t>
      </w:r>
      <w:r>
        <w:rPr>
          <w:rFonts w:ascii="Times New Roman" w:hAnsi="Times New Roman" w:cs="Times New Roman"/>
          <w:sz w:val="24"/>
          <w:szCs w:val="24"/>
        </w:rPr>
        <w:t xml:space="preserve"> </w:t>
      </w:r>
      <w:r w:rsidR="00DB141C">
        <w:rPr>
          <w:rFonts w:ascii="Times New Roman" w:hAnsi="Times New Roman" w:cs="Times New Roman"/>
          <w:noProof/>
          <w:sz w:val="24"/>
          <w:szCs w:val="24"/>
        </w:rPr>
        <w:t>(Hoskins et al. 2020)</w:t>
      </w:r>
      <w:r w:rsidRPr="00C24FE9">
        <w:rPr>
          <w:rFonts w:ascii="Times New Roman" w:hAnsi="Times New Roman" w:cs="Times New Roman"/>
          <w:sz w:val="24"/>
          <w:szCs w:val="24"/>
        </w:rPr>
        <w:t xml:space="preserve">. Good potential exists for future work to extend </w:t>
      </w:r>
      <w:r>
        <w:rPr>
          <w:rFonts w:ascii="Times New Roman" w:hAnsi="Times New Roman" w:cs="Times New Roman"/>
          <w:sz w:val="24"/>
          <w:szCs w:val="24"/>
        </w:rPr>
        <w:t xml:space="preserve">these analyses </w:t>
      </w:r>
      <w:r w:rsidRPr="00C24FE9">
        <w:rPr>
          <w:rFonts w:ascii="Times New Roman" w:hAnsi="Times New Roman" w:cs="Times New Roman"/>
          <w:sz w:val="24"/>
          <w:szCs w:val="24"/>
        </w:rPr>
        <w:t>to incorporate GDM models already fitted to data for 24,442 species of vertebrates, and 132,761 species of invertebrates worldwide</w:t>
      </w:r>
      <w:r>
        <w:rPr>
          <w:rFonts w:ascii="Times New Roman" w:hAnsi="Times New Roman" w:cs="Times New Roman"/>
          <w:sz w:val="24"/>
          <w:szCs w:val="24"/>
        </w:rPr>
        <w:t xml:space="preserve"> </w:t>
      </w:r>
      <w:r w:rsidR="00DB141C">
        <w:rPr>
          <w:rFonts w:ascii="Times New Roman" w:hAnsi="Times New Roman" w:cs="Times New Roman"/>
          <w:noProof/>
          <w:sz w:val="24"/>
          <w:szCs w:val="24"/>
        </w:rPr>
        <w:t>(Hoskins et al. 2020)</w:t>
      </w:r>
      <w:r w:rsidRPr="00C24FE9">
        <w:rPr>
          <w:rFonts w:ascii="Times New Roman" w:hAnsi="Times New Roman" w:cs="Times New Roman"/>
          <w:sz w:val="24"/>
          <w:szCs w:val="24"/>
        </w:rPr>
        <w:t xml:space="preserve">. </w:t>
      </w:r>
    </w:p>
    <w:p w14:paraId="30EA6FAB" w14:textId="4B7C391B" w:rsidR="00D84020" w:rsidRPr="00DA0064" w:rsidRDefault="00D84020" w:rsidP="00D84020">
      <w:pPr>
        <w:spacing w:after="0" w:line="480" w:lineRule="auto"/>
        <w:rPr>
          <w:rFonts w:ascii="Times New Roman" w:hAnsi="Times New Roman" w:cs="Times New Roman"/>
          <w:i/>
          <w:iCs/>
          <w:sz w:val="24"/>
          <w:szCs w:val="24"/>
        </w:rPr>
      </w:pPr>
      <w:r w:rsidRPr="00DA0064">
        <w:rPr>
          <w:rFonts w:ascii="Times New Roman" w:hAnsi="Times New Roman" w:cs="Times New Roman"/>
          <w:i/>
          <w:iCs/>
          <w:sz w:val="24"/>
          <w:szCs w:val="24"/>
        </w:rPr>
        <w:t>Biodiversity Habitat Index derivation</w:t>
      </w:r>
    </w:p>
    <w:p w14:paraId="2CCAD0EF" w14:textId="0EF4E6D2" w:rsidR="00D84020" w:rsidRPr="00C24FE9" w:rsidRDefault="00D84020" w:rsidP="00D84020">
      <w:pPr>
        <w:spacing w:line="480" w:lineRule="auto"/>
        <w:rPr>
          <w:rFonts w:ascii="Times New Roman" w:hAnsi="Times New Roman" w:cs="Times New Roman"/>
          <w:color w:val="000000" w:themeColor="text1"/>
          <w:sz w:val="24"/>
          <w:szCs w:val="24"/>
        </w:rPr>
      </w:pPr>
      <w:r w:rsidRPr="00C24FE9">
        <w:rPr>
          <w:rFonts w:ascii="Times New Roman" w:hAnsi="Times New Roman" w:cs="Times New Roman"/>
          <w:sz w:val="24"/>
          <w:szCs w:val="24"/>
        </w:rPr>
        <w:t xml:space="preserve">We coupled the 2019 FLII dataset and beta-diversity models for vascular plants (described above) to derive the Biodiversity Habitat Index (BHI) for each of the world’s forest-supporting countries. The BHI uses an extended form of species-area analysis to estimate the proportion of species expected to persist (i.e. avoid extinction) over the long term as a function of the extent, condition and spatial configuration of natural habitat remaining in any given region or area of interest. </w:t>
      </w:r>
      <w:r w:rsidRPr="00C24FE9">
        <w:rPr>
          <w:rFonts w:ascii="Times New Roman" w:hAnsi="Times New Roman" w:cs="Times New Roman"/>
          <w:color w:val="000000" w:themeColor="text1"/>
          <w:sz w:val="24"/>
          <w:szCs w:val="24"/>
        </w:rPr>
        <w:t>Early applications of the species-area approach to predicting species loss treated habitat as a binary variable</w:t>
      </w:r>
      <w:r>
        <w:rPr>
          <w:rFonts w:ascii="Times New Roman" w:hAnsi="Times New Roman" w:cs="Times New Roman"/>
          <w:color w:val="000000" w:themeColor="text1"/>
          <w:sz w:val="24"/>
          <w:szCs w:val="24"/>
        </w:rPr>
        <w:t xml:space="preserve"> </w:t>
      </w:r>
      <w:r w:rsidR="00DB141C">
        <w:rPr>
          <w:rFonts w:ascii="Times New Roman" w:hAnsi="Times New Roman" w:cs="Times New Roman"/>
          <w:noProof/>
          <w:color w:val="000000" w:themeColor="text1"/>
          <w:sz w:val="24"/>
          <w:szCs w:val="24"/>
        </w:rPr>
        <w:t>(Brooks et al. 2002)</w:t>
      </w:r>
      <w:r w:rsidRPr="00C24FE9">
        <w:rPr>
          <w:rFonts w:ascii="Times New Roman" w:hAnsi="Times New Roman" w:cs="Times New Roman"/>
          <w:color w:val="000000" w:themeColor="text1"/>
          <w:sz w:val="24"/>
          <w:szCs w:val="24"/>
        </w:rPr>
        <w:t xml:space="preserve"> – i.e. natural habitat was deemed to be either present or absent at any given location. More recent applications have typically allowed more subtle variation in the condition of habitat across a region to be </w:t>
      </w:r>
      <w:r w:rsidRPr="00C24FE9">
        <w:rPr>
          <w:rFonts w:ascii="Times New Roman" w:hAnsi="Times New Roman" w:cs="Times New Roman"/>
          <w:color w:val="000000" w:themeColor="text1"/>
          <w:sz w:val="24"/>
          <w:szCs w:val="24"/>
        </w:rPr>
        <w:lastRenderedPageBreak/>
        <w:t>accounted for in predicting proportional species’ persistence as a function of the ‘effective’ proportion of habitat remaining</w:t>
      </w:r>
      <w:r>
        <w:rPr>
          <w:rFonts w:ascii="Times New Roman" w:hAnsi="Times New Roman" w:cs="Times New Roman"/>
          <w:color w:val="000000" w:themeColor="text1"/>
          <w:sz w:val="24"/>
          <w:szCs w:val="24"/>
        </w:rPr>
        <w:t xml:space="preserve"> </w:t>
      </w:r>
      <w:r w:rsidR="004E5A1C">
        <w:rPr>
          <w:rFonts w:ascii="Times New Roman" w:hAnsi="Times New Roman" w:cs="Times New Roman"/>
          <w:noProof/>
          <w:color w:val="000000" w:themeColor="text1"/>
          <w:sz w:val="24"/>
          <w:szCs w:val="24"/>
        </w:rPr>
        <w:t>(Pereira and Daily 2006; Faith et al. 2008; Chaudhary et al. 2015)</w:t>
      </w:r>
      <w:r w:rsidRPr="00C24FE9">
        <w:rPr>
          <w:rFonts w:ascii="Times New Roman" w:hAnsi="Times New Roman" w:cs="Times New Roman"/>
          <w:color w:val="000000" w:themeColor="text1"/>
          <w:sz w:val="24"/>
          <w:szCs w:val="24"/>
        </w:rPr>
        <w:t>. However, most such applications rely strongly on the assumption that the area of interest (e.g. an ecosystem type, an ecoregion, or a country) is biologically homogenous or, at least, that habitat loss and degradation is distributed randomly relative to any spatial pattern in the distribution of species within the area concerned. The analytical approach underpinning the BHI is unique in its ability to account explicitly for well-known biases</w:t>
      </w:r>
      <w:r>
        <w:rPr>
          <w:rFonts w:ascii="Times New Roman" w:hAnsi="Times New Roman" w:cs="Times New Roman"/>
          <w:color w:val="000000" w:themeColor="text1"/>
          <w:sz w:val="24"/>
          <w:szCs w:val="24"/>
        </w:rPr>
        <w:t xml:space="preserve"> </w:t>
      </w:r>
      <w:r w:rsidR="004E5A1C">
        <w:rPr>
          <w:rFonts w:ascii="Times New Roman" w:hAnsi="Times New Roman" w:cs="Times New Roman"/>
          <w:noProof/>
          <w:sz w:val="24"/>
          <w:szCs w:val="24"/>
        </w:rPr>
        <w:t>(Allnutt et al. 2008; Liu and Slik 2014; Simmonds et al. 2017; Beresford et al. 2018)</w:t>
      </w:r>
      <w:r w:rsidRPr="00C24FE9">
        <w:rPr>
          <w:rFonts w:ascii="Times New Roman" w:hAnsi="Times New Roman" w:cs="Times New Roman"/>
          <w:color w:val="000000" w:themeColor="text1"/>
          <w:sz w:val="24"/>
          <w:szCs w:val="24"/>
        </w:rPr>
        <w:t xml:space="preserve"> in the distribution of habitat transformation toward </w:t>
      </w:r>
      <w:proofErr w:type="gramStart"/>
      <w:r w:rsidRPr="00C24FE9">
        <w:rPr>
          <w:rFonts w:ascii="Times New Roman" w:hAnsi="Times New Roman" w:cs="Times New Roman"/>
          <w:color w:val="000000" w:themeColor="text1"/>
          <w:sz w:val="24"/>
          <w:szCs w:val="24"/>
        </w:rPr>
        <w:t>particular environments</w:t>
      </w:r>
      <w:proofErr w:type="gramEnd"/>
      <w:r w:rsidRPr="00C24FE9">
        <w:rPr>
          <w:rFonts w:ascii="Times New Roman" w:hAnsi="Times New Roman" w:cs="Times New Roman"/>
          <w:color w:val="000000" w:themeColor="text1"/>
          <w:sz w:val="24"/>
          <w:szCs w:val="24"/>
        </w:rPr>
        <w:t>, and therefore particular assemblages of species, within any given region.</w:t>
      </w:r>
    </w:p>
    <w:p w14:paraId="7BBE242E" w14:textId="444D3FD8" w:rsidR="00D84020" w:rsidRPr="00C24FE9" w:rsidRDefault="00D84020" w:rsidP="00D84020">
      <w:pPr>
        <w:spacing w:line="480" w:lineRule="auto"/>
        <w:rPr>
          <w:rFonts w:ascii="Times New Roman" w:hAnsi="Times New Roman" w:cs="Times New Roman"/>
          <w:color w:val="000000" w:themeColor="text1"/>
          <w:sz w:val="24"/>
          <w:szCs w:val="24"/>
        </w:rPr>
      </w:pPr>
      <w:r w:rsidRPr="00C24FE9">
        <w:rPr>
          <w:rFonts w:ascii="Times New Roman" w:hAnsi="Times New Roman" w:cs="Times New Roman"/>
          <w:color w:val="000000" w:themeColor="text1"/>
          <w:sz w:val="24"/>
          <w:szCs w:val="24"/>
        </w:rPr>
        <w:t>In this approach each grid-cell is viewed not as belonging to a homogeneous set of cells forming a discrete ecosystem type, ecoregion, or country, but rather as sitting within a continuum of spatial variation in environmental conditions, and therefore variation in species composition</w:t>
      </w:r>
      <w:r>
        <w:rPr>
          <w:rFonts w:ascii="Times New Roman" w:hAnsi="Times New Roman" w:cs="Times New Roman"/>
          <w:color w:val="000000" w:themeColor="text1"/>
          <w:sz w:val="24"/>
          <w:szCs w:val="24"/>
        </w:rPr>
        <w:t xml:space="preserve"> </w:t>
      </w:r>
      <w:r w:rsidR="004E5A1C">
        <w:rPr>
          <w:rFonts w:ascii="Times New Roman" w:hAnsi="Times New Roman" w:cs="Times New Roman"/>
          <w:noProof/>
          <w:color w:val="000000" w:themeColor="text1"/>
          <w:sz w:val="24"/>
          <w:szCs w:val="24"/>
        </w:rPr>
        <w:t>(Ferrier et al. 2004; Allnutt et al. 2008; Di Marco et al. 2019b; Mokany et al. 2019)</w:t>
      </w:r>
      <w:r w:rsidRPr="00C24FE9">
        <w:rPr>
          <w:rFonts w:ascii="Times New Roman" w:hAnsi="Times New Roman" w:cs="Times New Roman"/>
          <w:color w:val="000000" w:themeColor="text1"/>
          <w:sz w:val="24"/>
          <w:szCs w:val="24"/>
        </w:rPr>
        <w:t xml:space="preserve">. The BHI score assigned to a given ‘focal cell’ is therefore calculated as a function of the average state of all </w:t>
      </w:r>
      <w:proofErr w:type="gramStart"/>
      <w:r w:rsidRPr="00C24FE9">
        <w:rPr>
          <w:rFonts w:ascii="Times New Roman" w:hAnsi="Times New Roman" w:cs="Times New Roman"/>
          <w:color w:val="000000" w:themeColor="text1"/>
          <w:sz w:val="24"/>
          <w:szCs w:val="24"/>
        </w:rPr>
        <w:t>ecologically-similar</w:t>
      </w:r>
      <w:proofErr w:type="gramEnd"/>
      <w:r w:rsidRPr="00C24FE9">
        <w:rPr>
          <w:rFonts w:ascii="Times New Roman" w:hAnsi="Times New Roman" w:cs="Times New Roman"/>
          <w:color w:val="000000" w:themeColor="text1"/>
          <w:sz w:val="24"/>
          <w:szCs w:val="24"/>
        </w:rPr>
        <w:t xml:space="preserve"> cells to that cell. The contribution any other cell makes to this calculation is weighted according to the predicted level of similarity in species composition expected if both it, and the focal cell, were in a perfectly natural state. If the state of habitat is scaled between 0 and 1, with 0 corresponding to a complete loss of local habitat for native species originally associated with a given cell, and 1 corresponding to a complete retention of local habitat for these species, then the BHI for focal cell </w:t>
      </w:r>
      <w:proofErr w:type="spellStart"/>
      <w:r w:rsidRPr="00C24FE9">
        <w:rPr>
          <w:rFonts w:ascii="Times New Roman" w:hAnsi="Times New Roman" w:cs="Times New Roman"/>
          <w:i/>
          <w:iCs/>
          <w:color w:val="000000" w:themeColor="text1"/>
          <w:sz w:val="24"/>
          <w:szCs w:val="24"/>
        </w:rPr>
        <w:t>i</w:t>
      </w:r>
      <w:proofErr w:type="spellEnd"/>
      <w:r w:rsidRPr="00C24FE9">
        <w:rPr>
          <w:rFonts w:ascii="Times New Roman" w:hAnsi="Times New Roman" w:cs="Times New Roman"/>
          <w:color w:val="000000" w:themeColor="text1"/>
          <w:sz w:val="24"/>
          <w:szCs w:val="24"/>
        </w:rPr>
        <w:t xml:space="preserve"> is calculated as:</w:t>
      </w:r>
    </w:p>
    <w:p w14:paraId="487F043A" w14:textId="77777777" w:rsidR="00D84020" w:rsidRPr="00C24FE9" w:rsidRDefault="00000000" w:rsidP="00D84020">
      <w:pPr>
        <w:spacing w:line="480" w:lineRule="auto"/>
        <w:ind w:left="1440"/>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BHI</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d>
              <m:dPr>
                <m:begChr m:val="["/>
                <m:endChr m:val="]"/>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ij</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j</m:t>
                            </m:r>
                          </m:sub>
                        </m:sSub>
                      </m:e>
                    </m:nary>
                  </m:num>
                  <m:den>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ij</m:t>
                            </m:r>
                          </m:sub>
                        </m:sSub>
                      </m:e>
                    </m:nary>
                  </m:den>
                </m:f>
              </m:e>
            </m:d>
          </m:e>
          <m:sup>
            <m:r>
              <w:rPr>
                <w:rFonts w:ascii="Cambria Math" w:hAnsi="Cambria Math" w:cs="Times New Roman"/>
                <w:color w:val="000000" w:themeColor="text1"/>
                <w:sz w:val="24"/>
                <w:szCs w:val="24"/>
              </w:rPr>
              <m:t>z</m:t>
            </m:r>
          </m:sup>
        </m:sSup>
      </m:oMath>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t>(1)</w:t>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r>
      <w:r w:rsidR="00D84020" w:rsidRPr="00C24FE9">
        <w:rPr>
          <w:rFonts w:ascii="Times New Roman" w:eastAsiaTheme="minorEastAsia" w:hAnsi="Times New Roman" w:cs="Times New Roman"/>
          <w:color w:val="000000" w:themeColor="text1"/>
          <w:sz w:val="24"/>
          <w:szCs w:val="24"/>
        </w:rPr>
        <w:tab/>
        <w:t xml:space="preserve"> </w:t>
      </w:r>
      <w:r w:rsidR="00D84020" w:rsidRPr="00C24FE9">
        <w:rPr>
          <w:rFonts w:ascii="Times New Roman" w:hAnsi="Times New Roman" w:cs="Times New Roman"/>
          <w:color w:val="000000" w:themeColor="text1"/>
          <w:sz w:val="24"/>
          <w:szCs w:val="24"/>
        </w:rPr>
        <w:t xml:space="preserve">    </w:t>
      </w:r>
    </w:p>
    <w:p w14:paraId="4BD2074D" w14:textId="77777777" w:rsidR="00D84020" w:rsidRPr="00C24FE9" w:rsidRDefault="00D84020" w:rsidP="00D84020">
      <w:pPr>
        <w:spacing w:line="480" w:lineRule="auto"/>
        <w:rPr>
          <w:rFonts w:ascii="Times New Roman" w:hAnsi="Times New Roman" w:cs="Times New Roman"/>
          <w:color w:val="000000" w:themeColor="text1"/>
          <w:sz w:val="24"/>
          <w:szCs w:val="24"/>
        </w:rPr>
      </w:pPr>
      <w:r w:rsidRPr="00C24FE9">
        <w:rPr>
          <w:rFonts w:ascii="Times New Roman" w:hAnsi="Times New Roman" w:cs="Times New Roman"/>
          <w:color w:val="000000" w:themeColor="text1"/>
          <w:sz w:val="24"/>
          <w:szCs w:val="24"/>
        </w:rPr>
        <w:lastRenderedPageBreak/>
        <w:t xml:space="preserve">where </w:t>
      </w:r>
      <w:proofErr w:type="spellStart"/>
      <w:r w:rsidRPr="00C24FE9">
        <w:rPr>
          <w:rFonts w:ascii="Times New Roman" w:hAnsi="Times New Roman" w:cs="Times New Roman"/>
          <w:i/>
          <w:iCs/>
          <w:color w:val="000000" w:themeColor="text1"/>
          <w:sz w:val="24"/>
          <w:szCs w:val="24"/>
        </w:rPr>
        <w:t>s</w:t>
      </w:r>
      <w:r w:rsidRPr="00C24FE9">
        <w:rPr>
          <w:rFonts w:ascii="Times New Roman" w:hAnsi="Times New Roman" w:cs="Times New Roman"/>
          <w:i/>
          <w:iCs/>
          <w:color w:val="000000" w:themeColor="text1"/>
          <w:sz w:val="24"/>
          <w:szCs w:val="24"/>
          <w:vertAlign w:val="subscript"/>
        </w:rPr>
        <w:t>ij</w:t>
      </w:r>
      <w:proofErr w:type="spellEnd"/>
      <w:r w:rsidRPr="00C24FE9">
        <w:rPr>
          <w:rFonts w:ascii="Times New Roman" w:hAnsi="Times New Roman" w:cs="Times New Roman"/>
          <w:color w:val="000000" w:themeColor="text1"/>
          <w:sz w:val="24"/>
          <w:szCs w:val="24"/>
        </w:rPr>
        <w:t xml:space="preserve"> is the expected similarity (proportional overlap, 0 to 1) in species composition between focal cell </w:t>
      </w:r>
      <w:proofErr w:type="spellStart"/>
      <w:r w:rsidRPr="00C24FE9">
        <w:rPr>
          <w:rFonts w:ascii="Times New Roman" w:hAnsi="Times New Roman" w:cs="Times New Roman"/>
          <w:i/>
          <w:iCs/>
          <w:color w:val="000000" w:themeColor="text1"/>
          <w:sz w:val="24"/>
          <w:szCs w:val="24"/>
        </w:rPr>
        <w:t>i</w:t>
      </w:r>
      <w:proofErr w:type="spellEnd"/>
      <w:r w:rsidRPr="00C24FE9">
        <w:rPr>
          <w:rFonts w:ascii="Times New Roman" w:hAnsi="Times New Roman" w:cs="Times New Roman"/>
          <w:color w:val="000000" w:themeColor="text1"/>
          <w:sz w:val="24"/>
          <w:szCs w:val="24"/>
        </w:rPr>
        <w:t xml:space="preserve"> and each cell </w:t>
      </w:r>
      <w:r w:rsidRPr="00C24FE9">
        <w:rPr>
          <w:rFonts w:ascii="Times New Roman" w:hAnsi="Times New Roman" w:cs="Times New Roman"/>
          <w:i/>
          <w:iCs/>
          <w:color w:val="000000" w:themeColor="text1"/>
          <w:sz w:val="24"/>
          <w:szCs w:val="24"/>
        </w:rPr>
        <w:t>j</w:t>
      </w:r>
      <w:r w:rsidRPr="00C24FE9">
        <w:rPr>
          <w:rFonts w:ascii="Times New Roman" w:hAnsi="Times New Roman" w:cs="Times New Roman"/>
          <w:color w:val="000000" w:themeColor="text1"/>
          <w:sz w:val="24"/>
          <w:szCs w:val="24"/>
        </w:rPr>
        <w:t xml:space="preserve"> within the region of interest; </w:t>
      </w:r>
      <w:proofErr w:type="spellStart"/>
      <w:r w:rsidRPr="00C24FE9">
        <w:rPr>
          <w:rFonts w:ascii="Times New Roman" w:hAnsi="Times New Roman" w:cs="Times New Roman"/>
          <w:i/>
          <w:iCs/>
          <w:color w:val="000000" w:themeColor="text1"/>
          <w:sz w:val="24"/>
          <w:szCs w:val="24"/>
        </w:rPr>
        <w:t>h</w:t>
      </w:r>
      <w:r w:rsidRPr="00C24FE9">
        <w:rPr>
          <w:rFonts w:ascii="Times New Roman" w:hAnsi="Times New Roman" w:cs="Times New Roman"/>
          <w:i/>
          <w:iCs/>
          <w:color w:val="000000" w:themeColor="text1"/>
          <w:sz w:val="24"/>
          <w:szCs w:val="24"/>
          <w:vertAlign w:val="subscript"/>
        </w:rPr>
        <w:t>j</w:t>
      </w:r>
      <w:proofErr w:type="spellEnd"/>
      <w:r w:rsidRPr="00C24FE9">
        <w:rPr>
          <w:rFonts w:ascii="Times New Roman" w:hAnsi="Times New Roman" w:cs="Times New Roman"/>
          <w:color w:val="000000" w:themeColor="text1"/>
          <w:sz w:val="24"/>
          <w:szCs w:val="24"/>
        </w:rPr>
        <w:t xml:space="preserve"> is the state of habitat in cell </w:t>
      </w:r>
      <w:r w:rsidRPr="00C24FE9">
        <w:rPr>
          <w:rFonts w:ascii="Times New Roman" w:hAnsi="Times New Roman" w:cs="Times New Roman"/>
          <w:i/>
          <w:iCs/>
          <w:color w:val="000000" w:themeColor="text1"/>
          <w:sz w:val="24"/>
          <w:szCs w:val="24"/>
        </w:rPr>
        <w:t>j</w:t>
      </w:r>
      <w:r w:rsidRPr="00C24FE9">
        <w:rPr>
          <w:rFonts w:ascii="Times New Roman" w:hAnsi="Times New Roman" w:cs="Times New Roman"/>
          <w:color w:val="000000" w:themeColor="text1"/>
          <w:sz w:val="24"/>
          <w:szCs w:val="24"/>
        </w:rPr>
        <w:t xml:space="preserve">; </w:t>
      </w:r>
      <w:r w:rsidRPr="00C24FE9">
        <w:rPr>
          <w:rFonts w:ascii="Times New Roman" w:hAnsi="Times New Roman" w:cs="Times New Roman"/>
          <w:i/>
          <w:iCs/>
          <w:color w:val="000000" w:themeColor="text1"/>
          <w:sz w:val="24"/>
          <w:szCs w:val="24"/>
        </w:rPr>
        <w:t>n</w:t>
      </w:r>
      <w:r w:rsidRPr="00C24FE9">
        <w:rPr>
          <w:rFonts w:ascii="Times New Roman" w:hAnsi="Times New Roman" w:cs="Times New Roman"/>
          <w:color w:val="000000" w:themeColor="text1"/>
          <w:sz w:val="24"/>
          <w:szCs w:val="24"/>
        </w:rPr>
        <w:t xml:space="preserve"> </w:t>
      </w:r>
      <w:r w:rsidRPr="00BE6086">
        <w:rPr>
          <w:rFonts w:ascii="Times New Roman" w:hAnsi="Times New Roman" w:cs="Times New Roman"/>
          <w:color w:val="000000" w:themeColor="text1"/>
          <w:sz w:val="24"/>
          <w:szCs w:val="24"/>
        </w:rPr>
        <w:t xml:space="preserve">is the total number of cells in the region; and </w:t>
      </w:r>
      <w:r w:rsidRPr="00BE6086">
        <w:rPr>
          <w:rFonts w:ascii="Times New Roman" w:hAnsi="Times New Roman" w:cs="Times New Roman"/>
          <w:i/>
          <w:iCs/>
          <w:color w:val="000000" w:themeColor="text1"/>
          <w:sz w:val="24"/>
          <w:szCs w:val="24"/>
        </w:rPr>
        <w:t>z</w:t>
      </w:r>
      <w:r w:rsidRPr="00BE6086">
        <w:rPr>
          <w:rFonts w:ascii="Times New Roman" w:hAnsi="Times New Roman" w:cs="Times New Roman"/>
          <w:color w:val="000000" w:themeColor="text1"/>
          <w:sz w:val="24"/>
          <w:szCs w:val="24"/>
        </w:rPr>
        <w:t xml:space="preserve"> is the exponent of the species-area relationship. </w:t>
      </w:r>
    </w:p>
    <w:p w14:paraId="536EF3D5" w14:textId="4F8405C2" w:rsidR="00D84020" w:rsidRPr="00C24FE9" w:rsidRDefault="00D84020" w:rsidP="00D84020">
      <w:pPr>
        <w:spacing w:line="480" w:lineRule="auto"/>
        <w:rPr>
          <w:rFonts w:ascii="Times New Roman" w:hAnsi="Times New Roman" w:cs="Times New Roman"/>
          <w:color w:val="000000" w:themeColor="text1"/>
          <w:sz w:val="24"/>
          <w:szCs w:val="24"/>
        </w:rPr>
      </w:pPr>
      <w:r w:rsidRPr="00C24FE9">
        <w:rPr>
          <w:rFonts w:ascii="Times New Roman" w:hAnsi="Times New Roman" w:cs="Times New Roman"/>
          <w:color w:val="000000" w:themeColor="text1"/>
          <w:sz w:val="24"/>
          <w:szCs w:val="24"/>
        </w:rPr>
        <w:t>The regions used for calculating and reporting the BHI – in this case countries – can be treated as either ‘open’ or ‘closed’ systems for the purpose of the analysis undertaken. Most previous applications of this approach have treated any reporting regions as open systems</w:t>
      </w:r>
      <w:r>
        <w:rPr>
          <w:rFonts w:ascii="Times New Roman" w:hAnsi="Times New Roman" w:cs="Times New Roman"/>
          <w:color w:val="000000" w:themeColor="text1"/>
          <w:sz w:val="24"/>
          <w:szCs w:val="24"/>
        </w:rPr>
        <w:t xml:space="preserve"> </w:t>
      </w:r>
      <w:r w:rsidR="004E5A1C">
        <w:rPr>
          <w:rFonts w:ascii="Times New Roman" w:hAnsi="Times New Roman" w:cs="Times New Roman"/>
          <w:noProof/>
          <w:color w:val="000000" w:themeColor="text1"/>
          <w:sz w:val="24"/>
          <w:szCs w:val="24"/>
        </w:rPr>
        <w:t>(Ferrier et al. 2004; Di Marco et al. 2019b; Mokany et al. 2019)</w:t>
      </w:r>
      <w:r w:rsidRPr="00C24FE9">
        <w:rPr>
          <w:rFonts w:ascii="Times New Roman" w:hAnsi="Times New Roman" w:cs="Times New Roman"/>
          <w:color w:val="000000" w:themeColor="text1"/>
          <w:sz w:val="24"/>
          <w:szCs w:val="24"/>
        </w:rPr>
        <w:t xml:space="preserve"> – i.e. the calculation of ecologically-similar habitat to a focal cell includes the contribution of cells both inside and outside the region containing that focal cell. However, for the present study we opted to treat each country as a closed system, as we felt this would best reflect the emphasis that national governments are likely to place on setting targets and prioritizing actions within their own borders, largely independently of those being pursued by other countries. This also allowed us to directly compare country-level estimates of species persistence obtained using the BHI approach with those based solely on the proportion of original forest extent remaining in each country. In Equation 1, </w:t>
      </w:r>
      <w:r w:rsidRPr="00C24FE9">
        <w:rPr>
          <w:rFonts w:ascii="Times New Roman" w:hAnsi="Times New Roman" w:cs="Times New Roman"/>
          <w:i/>
          <w:iCs/>
          <w:color w:val="000000" w:themeColor="text1"/>
          <w:sz w:val="24"/>
          <w:szCs w:val="24"/>
        </w:rPr>
        <w:t>n</w:t>
      </w:r>
      <w:r w:rsidRPr="00C24FE9">
        <w:rPr>
          <w:rFonts w:ascii="Times New Roman" w:hAnsi="Times New Roman" w:cs="Times New Roman"/>
          <w:color w:val="000000" w:themeColor="text1"/>
          <w:sz w:val="24"/>
          <w:szCs w:val="24"/>
        </w:rPr>
        <w:t xml:space="preserve"> is therefore the number of cells which were originally covered by forest, within the country containing focal cell </w:t>
      </w:r>
      <w:proofErr w:type="spellStart"/>
      <w:r w:rsidRPr="00C24FE9">
        <w:rPr>
          <w:rFonts w:ascii="Times New Roman" w:hAnsi="Times New Roman" w:cs="Times New Roman"/>
          <w:i/>
          <w:iCs/>
          <w:color w:val="000000" w:themeColor="text1"/>
          <w:sz w:val="24"/>
          <w:szCs w:val="24"/>
        </w:rPr>
        <w:t>i</w:t>
      </w:r>
      <w:proofErr w:type="spellEnd"/>
      <w:r w:rsidRPr="00C24FE9">
        <w:rPr>
          <w:rFonts w:ascii="Times New Roman" w:hAnsi="Times New Roman" w:cs="Times New Roman"/>
          <w:i/>
          <w:iCs/>
          <w:color w:val="000000" w:themeColor="text1"/>
          <w:sz w:val="24"/>
          <w:szCs w:val="24"/>
        </w:rPr>
        <w:t xml:space="preserve"> </w:t>
      </w:r>
      <w:r w:rsidRPr="00C24FE9">
        <w:rPr>
          <w:rFonts w:ascii="Times New Roman" w:hAnsi="Times New Roman" w:cs="Times New Roman"/>
          <w:color w:val="000000" w:themeColor="text1"/>
          <w:sz w:val="24"/>
          <w:szCs w:val="24"/>
        </w:rPr>
        <w:t>(including the focal cell itself). This means that the division within the square brackets of this equation estimates the ‘effective’ proportion of habitat remaining, across the country concerned, for species originally associated with that focal cell. While the BHI can optionally be reported as this estimate</w:t>
      </w:r>
      <w:r>
        <w:rPr>
          <w:rFonts w:ascii="Times New Roman" w:hAnsi="Times New Roman" w:cs="Times New Roman"/>
          <w:color w:val="000000" w:themeColor="text1"/>
          <w:sz w:val="24"/>
          <w:szCs w:val="24"/>
        </w:rPr>
        <w:t xml:space="preserve"> </w:t>
      </w:r>
      <w:r w:rsidR="00E61D8B">
        <w:rPr>
          <w:rFonts w:ascii="Times New Roman" w:hAnsi="Times New Roman" w:cs="Times New Roman"/>
          <w:noProof/>
          <w:color w:val="000000" w:themeColor="text1"/>
          <w:sz w:val="24"/>
          <w:szCs w:val="24"/>
        </w:rPr>
        <w:t>(Soto-Navarro et al. 2020; United Nations Environment Programme World Conservation Monitoring Centre 202</w:t>
      </w:r>
      <w:r w:rsidR="00CA61D3">
        <w:rPr>
          <w:rFonts w:ascii="Times New Roman" w:hAnsi="Times New Roman" w:cs="Times New Roman"/>
          <w:noProof/>
          <w:color w:val="000000" w:themeColor="text1"/>
          <w:sz w:val="24"/>
          <w:szCs w:val="24"/>
        </w:rPr>
        <w:t>4</w:t>
      </w:r>
      <w:r w:rsidR="00E61D8B">
        <w:rPr>
          <w:rFonts w:ascii="Times New Roman" w:hAnsi="Times New Roman" w:cs="Times New Roman"/>
          <w:noProof/>
          <w:color w:val="000000" w:themeColor="text1"/>
          <w:sz w:val="24"/>
          <w:szCs w:val="24"/>
        </w:rPr>
        <w:t>)</w:t>
      </w:r>
      <w:r w:rsidRPr="00C24FE9">
        <w:rPr>
          <w:rFonts w:ascii="Times New Roman" w:hAnsi="Times New Roman" w:cs="Times New Roman"/>
          <w:color w:val="000000" w:themeColor="text1"/>
          <w:sz w:val="24"/>
          <w:szCs w:val="24"/>
        </w:rPr>
        <w:t xml:space="preserve"> – i.e. in units of the proportion of habitat remaining – for many applications, including our present study, further value can be added by using the species-area relationship to translate this proportion of habitat into a prediction of the proportion of species, originally associated with the focal cell, expected to persist over the long term – in </w:t>
      </w:r>
      <w:r w:rsidRPr="00C24FE9">
        <w:rPr>
          <w:rFonts w:ascii="Times New Roman" w:hAnsi="Times New Roman" w:cs="Times New Roman"/>
          <w:color w:val="000000" w:themeColor="text1"/>
          <w:sz w:val="24"/>
          <w:szCs w:val="24"/>
        </w:rPr>
        <w:lastRenderedPageBreak/>
        <w:t xml:space="preserve">this case, anywhere within the relevant country. This is achieved by raising the effective proportion of habitat remaining to the power of </w:t>
      </w:r>
      <w:r w:rsidRPr="00C24FE9">
        <w:rPr>
          <w:rFonts w:ascii="Times New Roman" w:hAnsi="Times New Roman" w:cs="Times New Roman"/>
          <w:i/>
          <w:iCs/>
          <w:color w:val="000000" w:themeColor="text1"/>
          <w:sz w:val="24"/>
          <w:szCs w:val="24"/>
        </w:rPr>
        <w:t>z</w:t>
      </w:r>
      <w:r w:rsidRPr="00C24FE9">
        <w:rPr>
          <w:rFonts w:ascii="Times New Roman" w:hAnsi="Times New Roman" w:cs="Times New Roman"/>
          <w:color w:val="000000" w:themeColor="text1"/>
          <w:sz w:val="24"/>
          <w:szCs w:val="24"/>
        </w:rPr>
        <w:t>, which we set to 0.25, in keeping with previous applications of this approach</w:t>
      </w:r>
      <w:r>
        <w:rPr>
          <w:rFonts w:ascii="Times New Roman" w:hAnsi="Times New Roman" w:cs="Times New Roman"/>
          <w:color w:val="000000" w:themeColor="text1"/>
          <w:sz w:val="24"/>
          <w:szCs w:val="24"/>
        </w:rPr>
        <w:t xml:space="preserve"> </w:t>
      </w:r>
      <w:r w:rsidR="004E5A1C">
        <w:rPr>
          <w:rFonts w:ascii="Times New Roman" w:hAnsi="Times New Roman" w:cs="Times New Roman"/>
          <w:noProof/>
          <w:color w:val="000000" w:themeColor="text1"/>
          <w:sz w:val="24"/>
          <w:szCs w:val="24"/>
        </w:rPr>
        <w:t>(Ferrier et al. 2004; Allnutt et al. 2008; Di Marco et al. 2019a; Di Marco et al. 2019b; Mokany et al. 2019)</w:t>
      </w:r>
      <w:r w:rsidRPr="00C24FE9">
        <w:rPr>
          <w:rFonts w:ascii="Times New Roman" w:hAnsi="Times New Roman" w:cs="Times New Roman"/>
          <w:color w:val="000000" w:themeColor="text1"/>
          <w:sz w:val="24"/>
          <w:szCs w:val="24"/>
        </w:rPr>
        <w:t xml:space="preserve">.  </w:t>
      </w:r>
    </w:p>
    <w:p w14:paraId="628D0A91" w14:textId="77777777" w:rsidR="00D84020" w:rsidRPr="00C24FE9" w:rsidRDefault="00D84020" w:rsidP="00D84020">
      <w:pPr>
        <w:spacing w:line="480" w:lineRule="auto"/>
        <w:rPr>
          <w:rFonts w:ascii="Times New Roman" w:hAnsi="Times New Roman" w:cs="Times New Roman"/>
          <w:color w:val="000000" w:themeColor="text1"/>
          <w:sz w:val="24"/>
          <w:szCs w:val="24"/>
        </w:rPr>
      </w:pPr>
      <w:r w:rsidRPr="00C24FE9">
        <w:rPr>
          <w:rFonts w:ascii="Times New Roman" w:hAnsi="Times New Roman" w:cs="Times New Roman"/>
          <w:color w:val="000000" w:themeColor="text1"/>
          <w:sz w:val="24"/>
          <w:szCs w:val="24"/>
        </w:rPr>
        <w:t xml:space="preserve">We estimated the state of habitat in each cell – </w:t>
      </w:r>
      <w:proofErr w:type="spellStart"/>
      <w:r w:rsidRPr="00C24FE9">
        <w:rPr>
          <w:rFonts w:ascii="Times New Roman" w:hAnsi="Times New Roman" w:cs="Times New Roman"/>
          <w:i/>
          <w:iCs/>
          <w:color w:val="000000" w:themeColor="text1"/>
          <w:sz w:val="24"/>
          <w:szCs w:val="24"/>
        </w:rPr>
        <w:t>h</w:t>
      </w:r>
      <w:r w:rsidRPr="00C24FE9">
        <w:rPr>
          <w:rFonts w:ascii="Times New Roman" w:hAnsi="Times New Roman" w:cs="Times New Roman"/>
          <w:i/>
          <w:iCs/>
          <w:color w:val="000000" w:themeColor="text1"/>
          <w:sz w:val="24"/>
          <w:szCs w:val="24"/>
          <w:vertAlign w:val="subscript"/>
        </w:rPr>
        <w:t>j</w:t>
      </w:r>
      <w:proofErr w:type="spellEnd"/>
      <w:r w:rsidRPr="00C24FE9">
        <w:rPr>
          <w:rFonts w:ascii="Times New Roman" w:hAnsi="Times New Roman" w:cs="Times New Roman"/>
          <w:color w:val="000000" w:themeColor="text1"/>
          <w:sz w:val="24"/>
          <w:szCs w:val="24"/>
        </w:rPr>
        <w:t xml:space="preserve"> in Equation 1 – as a direct function of the FLII value of that cell. Values for the FLII ranged between 0 and 10, and we therefore linearly rescaled these to range between 0 and 1. We then further transformed these rescaled values through an inverse of the power function employed in the species-area relationship:</w:t>
      </w:r>
      <w:r w:rsidRPr="00C24FE9" w:rsidDel="0003756A">
        <w:rPr>
          <w:rFonts w:ascii="Times New Roman" w:hAnsi="Times New Roman" w:cs="Times New Roman"/>
          <w:color w:val="000000" w:themeColor="text1"/>
          <w:sz w:val="24"/>
          <w:szCs w:val="24"/>
        </w:rPr>
        <w:t xml:space="preserve"> </w:t>
      </w:r>
    </w:p>
    <w:p w14:paraId="57DB54DC" w14:textId="77777777" w:rsidR="00D84020" w:rsidRPr="00C24FE9" w:rsidRDefault="00000000" w:rsidP="00D84020">
      <w:pPr>
        <w:spacing w:line="480" w:lineRule="auto"/>
        <w:ind w:left="72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FLII</m:t>
                    </m:r>
                  </m:e>
                  <m:sub>
                    <m:r>
                      <w:rPr>
                        <w:rFonts w:ascii="Cambria Math" w:hAnsi="Cambria Math" w:cs="Times New Roman"/>
                        <w:sz w:val="24"/>
                        <w:szCs w:val="24"/>
                      </w:rPr>
                      <m:t>j</m:t>
                    </m:r>
                  </m:sub>
                </m:sSub>
                <m:r>
                  <w:rPr>
                    <w:rFonts w:ascii="Cambria Math" w:hAnsi="Cambria Math" w:cs="Times New Roman"/>
                    <w:sz w:val="24"/>
                    <w:szCs w:val="24"/>
                  </w:rPr>
                  <m:t>/10</m:t>
                </m:r>
              </m:e>
            </m:d>
          </m:e>
          <m:sup>
            <m:f>
              <m:fPr>
                <m:type m:val="lin"/>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z</m:t>
                </m:r>
              </m:den>
            </m:f>
          </m:sup>
        </m:sSup>
      </m:oMath>
      <w:r w:rsidR="00D84020" w:rsidRPr="00C24FE9">
        <w:rPr>
          <w:rFonts w:ascii="Times New Roman" w:hAnsi="Times New Roman" w:cs="Times New Roman"/>
          <w:sz w:val="24"/>
          <w:szCs w:val="24"/>
        </w:rPr>
        <w:t xml:space="preserve"> </w:t>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t>(2)</w:t>
      </w:r>
    </w:p>
    <w:p w14:paraId="14536340" w14:textId="4B31C974" w:rsidR="00D84020" w:rsidRPr="00C24FE9" w:rsidRDefault="00D84020" w:rsidP="00D84020">
      <w:pPr>
        <w:spacing w:line="480" w:lineRule="auto"/>
        <w:rPr>
          <w:rFonts w:ascii="Times New Roman" w:hAnsi="Times New Roman" w:cs="Times New Roman"/>
          <w:color w:val="000000" w:themeColor="text1"/>
          <w:sz w:val="24"/>
          <w:szCs w:val="24"/>
        </w:rPr>
      </w:pPr>
      <w:r w:rsidRPr="00C24FE9">
        <w:rPr>
          <w:rFonts w:ascii="Times New Roman" w:hAnsi="Times New Roman" w:cs="Times New Roman"/>
          <w:color w:val="000000" w:themeColor="text1"/>
          <w:sz w:val="24"/>
          <w:szCs w:val="24"/>
        </w:rPr>
        <w:t xml:space="preserve">This transformation was motivated by the need to ensure that values for </w:t>
      </w:r>
      <w:r w:rsidRPr="00C24FE9">
        <w:rPr>
          <w:rFonts w:ascii="Times New Roman" w:hAnsi="Times New Roman" w:cs="Times New Roman"/>
          <w:i/>
          <w:iCs/>
          <w:color w:val="000000" w:themeColor="text1"/>
          <w:sz w:val="24"/>
          <w:szCs w:val="24"/>
        </w:rPr>
        <w:t>h</w:t>
      </w:r>
      <w:r w:rsidRPr="00C24FE9">
        <w:rPr>
          <w:rFonts w:ascii="Times New Roman" w:hAnsi="Times New Roman" w:cs="Times New Roman"/>
          <w:color w:val="000000" w:themeColor="text1"/>
          <w:sz w:val="24"/>
          <w:szCs w:val="24"/>
        </w:rPr>
        <w:t xml:space="preserve"> were expressed on an additive scale, and therefore made ecological sense when summed across multiple cells to estimate effective proportions of habitat remaining. For example, the result of summing 50 cells with an </w:t>
      </w:r>
      <w:r w:rsidRPr="00C24FE9">
        <w:rPr>
          <w:rFonts w:ascii="Times New Roman" w:hAnsi="Times New Roman" w:cs="Times New Roman"/>
          <w:i/>
          <w:iCs/>
          <w:color w:val="000000" w:themeColor="text1"/>
          <w:sz w:val="24"/>
          <w:szCs w:val="24"/>
        </w:rPr>
        <w:t>h</w:t>
      </w:r>
      <w:r w:rsidRPr="00C24FE9">
        <w:rPr>
          <w:rFonts w:ascii="Times New Roman" w:hAnsi="Times New Roman" w:cs="Times New Roman"/>
          <w:color w:val="000000" w:themeColor="text1"/>
          <w:sz w:val="24"/>
          <w:szCs w:val="24"/>
        </w:rPr>
        <w:t xml:space="preserve"> value of 0 together with 50 cells with a value of 1, needed to be ecologically equivalent to summing 100 cells all with an </w:t>
      </w:r>
      <w:r w:rsidRPr="00C24FE9">
        <w:rPr>
          <w:rFonts w:ascii="Times New Roman" w:hAnsi="Times New Roman" w:cs="Times New Roman"/>
          <w:i/>
          <w:iCs/>
          <w:color w:val="000000" w:themeColor="text1"/>
          <w:sz w:val="24"/>
          <w:szCs w:val="24"/>
        </w:rPr>
        <w:t>h</w:t>
      </w:r>
      <w:r w:rsidRPr="00C24FE9">
        <w:rPr>
          <w:rFonts w:ascii="Times New Roman" w:hAnsi="Times New Roman" w:cs="Times New Roman"/>
          <w:color w:val="000000" w:themeColor="text1"/>
          <w:sz w:val="24"/>
          <w:szCs w:val="24"/>
        </w:rPr>
        <w:t xml:space="preserve"> value of 0.5. Descriptions of the ecological characteristics of forest areas assigned different FLII values in Grantham et al.’s original publication</w:t>
      </w:r>
      <w:r>
        <w:rPr>
          <w:rFonts w:ascii="Times New Roman" w:hAnsi="Times New Roman" w:cs="Times New Roman"/>
          <w:color w:val="000000" w:themeColor="text1"/>
          <w:sz w:val="24"/>
          <w:szCs w:val="24"/>
        </w:rPr>
        <w:t xml:space="preserve"> </w:t>
      </w:r>
      <w:r w:rsidR="00B31E47">
        <w:rPr>
          <w:rFonts w:ascii="Times New Roman" w:hAnsi="Times New Roman" w:cs="Times New Roman"/>
          <w:noProof/>
          <w:color w:val="000000" w:themeColor="text1"/>
          <w:sz w:val="24"/>
          <w:szCs w:val="24"/>
        </w:rPr>
        <w:t>(Grantham et al. 2020)</w:t>
      </w:r>
      <w:r w:rsidRPr="00C24FE9">
        <w:rPr>
          <w:rFonts w:ascii="Times New Roman" w:hAnsi="Times New Roman" w:cs="Times New Roman"/>
          <w:color w:val="000000" w:themeColor="text1"/>
          <w:sz w:val="24"/>
          <w:szCs w:val="24"/>
        </w:rPr>
        <w:t xml:space="preserve">, suggested that the raw scale of this index is inherently non-additive. This was also reflected by that publication’s choice of thresholds for rating FLII values as ‘low’ (≤6.0), ‘medium’ (&gt;6.0 and &lt;9.6), and ‘high’ (≥9.6) based on benchmarking against reference locations worldwide. Further advice from the two authors on our present study who were also closely involved with the Grantham et al. study (H.S.G and J.E.M.W.) suggested that the scale of the FLII indicates, albeit approximately, the proportion of native species expected to remain in a continuous expanse of forest with a given FLII value. In other words, an expanse of forest with an FLII value of 6.0 might reasonably be expected to retain 60% of native species, while an area with an FLII of 9.5 would retain 95% of species. Raising </w:t>
      </w:r>
      <w:r w:rsidRPr="00C24FE9">
        <w:rPr>
          <w:rFonts w:ascii="Times New Roman" w:hAnsi="Times New Roman" w:cs="Times New Roman"/>
          <w:color w:val="000000" w:themeColor="text1"/>
          <w:sz w:val="24"/>
          <w:szCs w:val="24"/>
        </w:rPr>
        <w:lastRenderedPageBreak/>
        <w:t>FLII/10 to the power of 1/</w:t>
      </w:r>
      <w:r w:rsidRPr="00C24FE9">
        <w:rPr>
          <w:rFonts w:ascii="Times New Roman" w:hAnsi="Times New Roman" w:cs="Times New Roman"/>
          <w:i/>
          <w:iCs/>
          <w:color w:val="000000" w:themeColor="text1"/>
          <w:sz w:val="24"/>
          <w:szCs w:val="24"/>
        </w:rPr>
        <w:t>z</w:t>
      </w:r>
      <w:r w:rsidRPr="00C24FE9">
        <w:rPr>
          <w:rFonts w:ascii="Times New Roman" w:hAnsi="Times New Roman" w:cs="Times New Roman"/>
          <w:color w:val="000000" w:themeColor="text1"/>
          <w:sz w:val="24"/>
          <w:szCs w:val="24"/>
        </w:rPr>
        <w:t xml:space="preserve"> therefore ensured that the summation of values for </w:t>
      </w:r>
      <w:r w:rsidRPr="00C24FE9">
        <w:rPr>
          <w:rFonts w:ascii="Times New Roman" w:hAnsi="Times New Roman" w:cs="Times New Roman"/>
          <w:i/>
          <w:iCs/>
          <w:color w:val="000000" w:themeColor="text1"/>
          <w:sz w:val="24"/>
          <w:szCs w:val="24"/>
        </w:rPr>
        <w:t>h</w:t>
      </w:r>
      <w:r w:rsidRPr="00C24FE9">
        <w:rPr>
          <w:rFonts w:ascii="Times New Roman" w:hAnsi="Times New Roman" w:cs="Times New Roman"/>
          <w:color w:val="000000" w:themeColor="text1"/>
          <w:sz w:val="24"/>
          <w:szCs w:val="24"/>
        </w:rPr>
        <w:t xml:space="preserve"> yielded an estimate of the proportion of habitat remaining, rather than the proportion of species remaining, prior to the subsequent transformation of this proportion using the species-area relationship (Equation 1).   </w:t>
      </w:r>
    </w:p>
    <w:p w14:paraId="5E13543B" w14:textId="77777777" w:rsidR="00D84020" w:rsidRPr="00C24FE9" w:rsidRDefault="00D84020" w:rsidP="00D84020">
      <w:pPr>
        <w:spacing w:line="480" w:lineRule="auto"/>
        <w:rPr>
          <w:rFonts w:ascii="Times New Roman" w:hAnsi="Times New Roman" w:cs="Times New Roman"/>
          <w:color w:val="000000" w:themeColor="text1"/>
          <w:sz w:val="24"/>
          <w:szCs w:val="24"/>
        </w:rPr>
      </w:pPr>
      <w:r w:rsidRPr="00C24FE9">
        <w:rPr>
          <w:rFonts w:ascii="Times New Roman" w:hAnsi="Times New Roman" w:cs="Times New Roman"/>
          <w:color w:val="000000" w:themeColor="text1"/>
          <w:sz w:val="24"/>
          <w:szCs w:val="24"/>
        </w:rPr>
        <w:t xml:space="preserve">The aggregate BHI for any given country was calculated as a weighted geometric mean of the individual BHI values for all </w:t>
      </w:r>
      <w:r w:rsidRPr="00C24FE9">
        <w:rPr>
          <w:rFonts w:ascii="Times New Roman" w:hAnsi="Times New Roman" w:cs="Times New Roman"/>
          <w:i/>
          <w:iCs/>
          <w:color w:val="000000" w:themeColor="text1"/>
          <w:sz w:val="24"/>
          <w:szCs w:val="24"/>
        </w:rPr>
        <w:t>n</w:t>
      </w:r>
      <w:r w:rsidRPr="00C24FE9">
        <w:rPr>
          <w:rFonts w:ascii="Times New Roman" w:hAnsi="Times New Roman" w:cs="Times New Roman"/>
          <w:color w:val="000000" w:themeColor="text1"/>
          <w:sz w:val="24"/>
          <w:szCs w:val="24"/>
        </w:rPr>
        <w:t xml:space="preserve"> cells within that country which were originally covered by forest:              </w:t>
      </w:r>
    </w:p>
    <w:p w14:paraId="26934E4D" w14:textId="77777777" w:rsidR="00D84020" w:rsidRPr="00C24FE9" w:rsidRDefault="00000000" w:rsidP="00D84020">
      <w:pPr>
        <w:spacing w:line="480" w:lineRule="auto"/>
        <w:ind w:left="72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BHI</m:t>
            </m:r>
          </m:e>
          <m:sub>
            <m:r>
              <w:rPr>
                <w:rFonts w:ascii="Cambria Math" w:hAnsi="Cambria Math" w:cs="Times New Roman"/>
                <w:sz w:val="24"/>
                <w:szCs w:val="24"/>
              </w:rPr>
              <m:t>country</m:t>
            </m:r>
          </m:sub>
        </m:sSub>
        <m:r>
          <w:rPr>
            <w:rFonts w:ascii="Cambria Math" w:hAnsi="Cambria Math" w:cs="Times New Roman"/>
            <w:sz w:val="24"/>
            <w:szCs w:val="24"/>
          </w:rPr>
          <m:t>=</m:t>
        </m:r>
        <m:r>
          <m:rPr>
            <m:nor/>
          </m:rPr>
          <w:rPr>
            <w:rFonts w:ascii="Times New Roman" w:hAnsi="Times New Roman" w:cs="Times New Roman"/>
            <w:iCs/>
            <w:sz w:val="24"/>
            <w:szCs w:val="24"/>
          </w:rPr>
          <m:t>exp</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nary>
                  <m:naryPr>
                    <m:chr m:val="∑"/>
                    <m:limLoc m:val="undOvr"/>
                    <m:ctrlPr>
                      <w:rPr>
                        <w:rFonts w:ascii="Cambria Math" w:hAnsi="Cambria Math" w:cs="Times New Roman"/>
                        <w:i/>
                        <w:iCs/>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func>
                      <m:funcPr>
                        <m:ctrlPr>
                          <w:rPr>
                            <w:rFonts w:ascii="Cambria Math" w:hAnsi="Cambria Math" w:cs="Times New Roman"/>
                            <w:i/>
                            <w:iCs/>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BHI</m:t>
                                </m:r>
                              </m:e>
                              <m:sub>
                                <m:r>
                                  <w:rPr>
                                    <w:rFonts w:ascii="Cambria Math" w:hAnsi="Cambria Math" w:cs="Times New Roman"/>
                                    <w:sz w:val="24"/>
                                    <w:szCs w:val="24"/>
                                  </w:rPr>
                                  <m:t>i</m:t>
                                </m:r>
                              </m:sub>
                            </m:sSub>
                          </m:e>
                        </m:d>
                      </m:e>
                    </m:func>
                  </m:e>
                </m:nary>
              </m:num>
              <m:den>
                <m:nary>
                  <m:naryPr>
                    <m:chr m:val="∑"/>
                    <m:limLoc m:val="undOvr"/>
                    <m:ctrlPr>
                      <w:rPr>
                        <w:rFonts w:ascii="Cambria Math" w:hAnsi="Cambria Math" w:cs="Times New Roman"/>
                        <w:i/>
                        <w:iCs/>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den>
            </m:f>
          </m:e>
        </m:d>
      </m:oMath>
      <w:r w:rsidR="00D84020" w:rsidRPr="00C24FE9">
        <w:rPr>
          <w:rFonts w:ascii="Times New Roman" w:hAnsi="Times New Roman" w:cs="Times New Roman"/>
          <w:sz w:val="24"/>
          <w:szCs w:val="24"/>
        </w:rPr>
        <w:t xml:space="preserve"> </w:t>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t>(3)</w:t>
      </w:r>
    </w:p>
    <w:p w14:paraId="7C2FA4E7" w14:textId="6576AB78" w:rsidR="00D84020" w:rsidRPr="00C24FE9" w:rsidRDefault="00D84020" w:rsidP="00D84020">
      <w:pPr>
        <w:spacing w:line="480" w:lineRule="auto"/>
        <w:rPr>
          <w:rFonts w:ascii="Times New Roman" w:hAnsi="Times New Roman" w:cs="Times New Roman"/>
          <w:sz w:val="24"/>
          <w:szCs w:val="24"/>
        </w:rPr>
      </w:pPr>
      <w:r w:rsidRPr="00C24FE9">
        <w:rPr>
          <w:rFonts w:ascii="Times New Roman" w:hAnsi="Times New Roman" w:cs="Times New Roman"/>
          <w:sz w:val="24"/>
          <w:szCs w:val="24"/>
        </w:rPr>
        <w:t>As for previous applications of this approach</w:t>
      </w:r>
      <w:r>
        <w:rPr>
          <w:rFonts w:ascii="Times New Roman" w:hAnsi="Times New Roman" w:cs="Times New Roman"/>
          <w:sz w:val="24"/>
          <w:szCs w:val="24"/>
        </w:rPr>
        <w:t xml:space="preserve"> </w:t>
      </w:r>
      <w:r w:rsidR="004E5A1C">
        <w:rPr>
          <w:rFonts w:ascii="Times New Roman" w:hAnsi="Times New Roman" w:cs="Times New Roman"/>
          <w:noProof/>
          <w:sz w:val="24"/>
          <w:szCs w:val="24"/>
        </w:rPr>
        <w:t>(Ferrier et al. 2004; Allnutt et al. 2008; Di Marco et al. 2019b; Mokany et al. 2019)</w:t>
      </w:r>
      <w:r w:rsidRPr="00C24FE9">
        <w:rPr>
          <w:rFonts w:ascii="Times New Roman" w:hAnsi="Times New Roman" w:cs="Times New Roman"/>
          <w:sz w:val="24"/>
          <w:szCs w:val="24"/>
        </w:rPr>
        <w:t xml:space="preserve">, the contribution of each cell was weighted according to the predicted overlap in species composition between this cell and all other cells, and therefore the compositional uniqueness of the cell:  </w:t>
      </w:r>
    </w:p>
    <w:p w14:paraId="4AD63651" w14:textId="464AD529" w:rsidR="00D84020" w:rsidRPr="00C24FE9" w:rsidRDefault="00000000" w:rsidP="00D84020">
      <w:pPr>
        <w:spacing w:line="480" w:lineRule="auto"/>
        <w:ind w:left="72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ij</m:t>
                    </m:r>
                  </m:sub>
                </m:sSub>
              </m:e>
            </m:nary>
          </m:den>
        </m:f>
      </m:oMath>
      <w:r w:rsidR="00D84020" w:rsidRPr="00C24FE9">
        <w:rPr>
          <w:rFonts w:ascii="Times New Roman" w:hAnsi="Times New Roman" w:cs="Times New Roman"/>
          <w:sz w:val="24"/>
          <w:szCs w:val="24"/>
        </w:rPr>
        <w:t xml:space="preserve"> </w:t>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r>
      <w:r w:rsidR="00D84020" w:rsidRPr="00C24FE9">
        <w:rPr>
          <w:rFonts w:ascii="Times New Roman" w:hAnsi="Times New Roman" w:cs="Times New Roman"/>
          <w:sz w:val="24"/>
          <w:szCs w:val="24"/>
        </w:rPr>
        <w:tab/>
        <w:t>(4)</w:t>
      </w:r>
    </w:p>
    <w:p w14:paraId="16EE99C5" w14:textId="77777777" w:rsidR="00D84020" w:rsidRDefault="00D84020" w:rsidP="00D84020">
      <w:pPr>
        <w:spacing w:line="480" w:lineRule="auto"/>
        <w:rPr>
          <w:rFonts w:ascii="Times New Roman" w:hAnsi="Times New Roman" w:cs="Times New Roman"/>
          <w:sz w:val="24"/>
          <w:szCs w:val="24"/>
        </w:rPr>
      </w:pPr>
      <w:r w:rsidRPr="00C24FE9">
        <w:rPr>
          <w:rFonts w:ascii="Times New Roman" w:hAnsi="Times New Roman" w:cs="Times New Roman"/>
          <w:sz w:val="24"/>
          <w:szCs w:val="24"/>
        </w:rPr>
        <w:t xml:space="preserve">The aggregate BHI for a given country (Equation 3) ranges between 0 and </w:t>
      </w:r>
      <w:proofErr w:type="gramStart"/>
      <w:r w:rsidRPr="00C24FE9">
        <w:rPr>
          <w:rFonts w:ascii="Times New Roman" w:hAnsi="Times New Roman" w:cs="Times New Roman"/>
          <w:sz w:val="24"/>
          <w:szCs w:val="24"/>
        </w:rPr>
        <w:t>1, and</w:t>
      </w:r>
      <w:proofErr w:type="gramEnd"/>
      <w:r w:rsidRPr="00C24FE9">
        <w:rPr>
          <w:rFonts w:ascii="Times New Roman" w:hAnsi="Times New Roman" w:cs="Times New Roman"/>
          <w:sz w:val="24"/>
          <w:szCs w:val="24"/>
        </w:rPr>
        <w:t xml:space="preserve"> is a prediction of the proportion of native species, originally occurring in a country, which are expected to persist over the long term anywhere within that country. </w:t>
      </w:r>
    </w:p>
    <w:p w14:paraId="00B7333C" w14:textId="5A8DD3F6" w:rsidR="003D3B00" w:rsidRPr="00C24FE9" w:rsidRDefault="003D3B00" w:rsidP="003D3B00">
      <w:pPr>
        <w:rPr>
          <w:rFonts w:ascii="Times New Roman" w:hAnsi="Times New Roman" w:cs="Times New Roman"/>
          <w:sz w:val="24"/>
          <w:szCs w:val="24"/>
        </w:rPr>
      </w:pPr>
      <w:r w:rsidRPr="00C24FE9">
        <w:rPr>
          <w:rFonts w:ascii="Times New Roman" w:hAnsi="Times New Roman" w:cs="Times New Roman"/>
          <w:sz w:val="24"/>
          <w:szCs w:val="24"/>
        </w:rPr>
        <w:t xml:space="preserve">        </w:t>
      </w:r>
    </w:p>
    <w:p w14:paraId="7C19E00B" w14:textId="77777777" w:rsidR="00D84020" w:rsidRDefault="00D84020">
      <w:pPr>
        <w:rPr>
          <w:rFonts w:ascii="Times New Roman" w:hAnsi="Times New Roman" w:cs="Times New Roman"/>
          <w:b/>
          <w:bCs/>
          <w:sz w:val="24"/>
          <w:szCs w:val="24"/>
        </w:rPr>
      </w:pPr>
      <w:r>
        <w:rPr>
          <w:rFonts w:ascii="Times New Roman" w:hAnsi="Times New Roman" w:cs="Times New Roman"/>
          <w:b/>
          <w:bCs/>
          <w:sz w:val="24"/>
          <w:szCs w:val="24"/>
        </w:rPr>
        <w:br w:type="page"/>
      </w:r>
    </w:p>
    <w:p w14:paraId="4571A1E9" w14:textId="4FE0BF5B" w:rsidR="00233C05" w:rsidRPr="00B61245" w:rsidRDefault="006344DE" w:rsidP="00880875">
      <w:pPr>
        <w:spacing w:line="480" w:lineRule="auto"/>
        <w:rPr>
          <w:b/>
          <w:bCs/>
        </w:rPr>
      </w:pPr>
      <w:r>
        <w:rPr>
          <w:rFonts w:ascii="Times New Roman" w:hAnsi="Times New Roman" w:cs="Times New Roman"/>
          <w:b/>
          <w:bCs/>
          <w:sz w:val="24"/>
          <w:szCs w:val="24"/>
        </w:rPr>
        <w:lastRenderedPageBreak/>
        <w:t xml:space="preserve">Supplemental </w:t>
      </w:r>
      <w:r w:rsidR="005F412D" w:rsidRPr="00B74E0E">
        <w:rPr>
          <w:rFonts w:ascii="Times New Roman" w:hAnsi="Times New Roman" w:cs="Times New Roman"/>
          <w:b/>
          <w:bCs/>
          <w:sz w:val="24"/>
          <w:szCs w:val="24"/>
        </w:rPr>
        <w:t xml:space="preserve">Table </w:t>
      </w:r>
      <w:r w:rsidR="00D9542F">
        <w:rPr>
          <w:rFonts w:ascii="Times New Roman" w:hAnsi="Times New Roman" w:cs="Times New Roman"/>
          <w:b/>
          <w:bCs/>
          <w:sz w:val="24"/>
          <w:szCs w:val="24"/>
        </w:rPr>
        <w:t>S</w:t>
      </w:r>
      <w:r w:rsidR="0052237F">
        <w:rPr>
          <w:rFonts w:ascii="Times New Roman" w:hAnsi="Times New Roman" w:cs="Times New Roman"/>
          <w:b/>
          <w:bCs/>
          <w:sz w:val="24"/>
          <w:szCs w:val="24"/>
        </w:rPr>
        <w:t>1</w:t>
      </w:r>
      <w:r w:rsidR="005F412D" w:rsidRPr="00B74E0E">
        <w:rPr>
          <w:rFonts w:ascii="Times New Roman" w:hAnsi="Times New Roman" w:cs="Times New Roman"/>
          <w:b/>
          <w:bCs/>
          <w:sz w:val="24"/>
          <w:szCs w:val="24"/>
        </w:rPr>
        <w:t xml:space="preserve">. </w:t>
      </w:r>
      <w:r w:rsidR="00BF7BA3" w:rsidRPr="00B74E0E">
        <w:rPr>
          <w:rFonts w:ascii="Times New Roman" w:hAnsi="Times New Roman" w:cs="Times New Roman"/>
          <w:sz w:val="24"/>
          <w:szCs w:val="24"/>
        </w:rPr>
        <w:t xml:space="preserve">Results </w:t>
      </w:r>
      <w:r w:rsidR="00BD7FAC" w:rsidRPr="00B74E0E">
        <w:rPr>
          <w:rFonts w:ascii="Times New Roman" w:hAnsi="Times New Roman" w:cs="Times New Roman"/>
          <w:sz w:val="24"/>
          <w:szCs w:val="24"/>
        </w:rPr>
        <w:t>for individual forest-supporting countries</w:t>
      </w:r>
      <w:r w:rsidR="00D22B70" w:rsidRPr="00B74E0E">
        <w:rPr>
          <w:rFonts w:ascii="Times New Roman" w:hAnsi="Times New Roman" w:cs="Times New Roman"/>
          <w:sz w:val="24"/>
          <w:szCs w:val="24"/>
        </w:rPr>
        <w:t>, including: the e</w:t>
      </w:r>
      <w:r w:rsidR="004F072B" w:rsidRPr="00B74E0E">
        <w:rPr>
          <w:rFonts w:ascii="Times New Roman" w:hAnsi="Times New Roman" w:cs="Times New Roman"/>
          <w:sz w:val="24"/>
          <w:szCs w:val="24"/>
        </w:rPr>
        <w:t xml:space="preserve">stimated </w:t>
      </w:r>
      <w:r w:rsidR="00A94378" w:rsidRPr="00B74E0E">
        <w:rPr>
          <w:rFonts w:ascii="Times New Roman" w:hAnsi="Times New Roman" w:cs="Times New Roman"/>
          <w:sz w:val="24"/>
          <w:szCs w:val="24"/>
        </w:rPr>
        <w:t xml:space="preserve">original </w:t>
      </w:r>
      <w:r w:rsidR="004F072B" w:rsidRPr="00B74E0E">
        <w:rPr>
          <w:rFonts w:ascii="Times New Roman" w:hAnsi="Times New Roman" w:cs="Times New Roman"/>
          <w:sz w:val="24"/>
          <w:szCs w:val="24"/>
        </w:rPr>
        <w:t>area of forest prior to extensive human modification</w:t>
      </w:r>
      <w:r w:rsidR="00A53C62" w:rsidRPr="00B74E0E">
        <w:rPr>
          <w:rFonts w:ascii="Times New Roman" w:hAnsi="Times New Roman" w:cs="Times New Roman"/>
          <w:sz w:val="24"/>
          <w:szCs w:val="24"/>
        </w:rPr>
        <w:t>, and the a</w:t>
      </w:r>
      <w:r w:rsidR="003F137F" w:rsidRPr="00B74E0E">
        <w:rPr>
          <w:rFonts w:ascii="Times New Roman" w:hAnsi="Times New Roman" w:cs="Times New Roman"/>
          <w:sz w:val="24"/>
          <w:szCs w:val="24"/>
        </w:rPr>
        <w:t>rea remaining in 2019</w:t>
      </w:r>
      <w:r w:rsidR="00796EDE" w:rsidRPr="00B74E0E">
        <w:rPr>
          <w:rFonts w:ascii="Times New Roman" w:hAnsi="Times New Roman" w:cs="Times New Roman"/>
          <w:sz w:val="24"/>
          <w:szCs w:val="24"/>
        </w:rPr>
        <w:t>; the p</w:t>
      </w:r>
      <w:r w:rsidR="003F137F" w:rsidRPr="00B74E0E">
        <w:rPr>
          <w:rFonts w:ascii="Times New Roman" w:hAnsi="Times New Roman" w:cs="Times New Roman"/>
          <w:sz w:val="24"/>
          <w:szCs w:val="24"/>
        </w:rPr>
        <w:t xml:space="preserve">roportion of </w:t>
      </w:r>
      <w:r w:rsidR="00796EDE" w:rsidRPr="00B74E0E">
        <w:rPr>
          <w:rFonts w:ascii="Times New Roman" w:hAnsi="Times New Roman" w:cs="Times New Roman"/>
          <w:sz w:val="24"/>
          <w:szCs w:val="24"/>
        </w:rPr>
        <w:t xml:space="preserve">plant </w:t>
      </w:r>
      <w:r w:rsidR="003F137F" w:rsidRPr="00B74E0E">
        <w:rPr>
          <w:rFonts w:ascii="Times New Roman" w:hAnsi="Times New Roman" w:cs="Times New Roman"/>
          <w:sz w:val="24"/>
          <w:szCs w:val="24"/>
        </w:rPr>
        <w:t xml:space="preserve">species expected to persist </w:t>
      </w:r>
      <w:r w:rsidR="00796EDE" w:rsidRPr="00B74E0E">
        <w:rPr>
          <w:rFonts w:ascii="Times New Roman" w:hAnsi="Times New Roman" w:cs="Times New Roman"/>
          <w:sz w:val="24"/>
          <w:szCs w:val="24"/>
        </w:rPr>
        <w:t xml:space="preserve">over the long term, </w:t>
      </w:r>
      <w:r w:rsidR="00F23781" w:rsidRPr="00B74E0E">
        <w:rPr>
          <w:rFonts w:ascii="Times New Roman" w:hAnsi="Times New Roman" w:cs="Times New Roman"/>
          <w:color w:val="000000" w:themeColor="text1"/>
          <w:sz w:val="24"/>
          <w:szCs w:val="24"/>
        </w:rPr>
        <w:t xml:space="preserve">as a simple species-area-based function of the proportion of original forest remaining in </w:t>
      </w:r>
      <w:r w:rsidR="006C5031" w:rsidRPr="00B74E0E">
        <w:rPr>
          <w:rFonts w:ascii="Times New Roman" w:hAnsi="Times New Roman" w:cs="Times New Roman"/>
          <w:color w:val="000000" w:themeColor="text1"/>
          <w:sz w:val="24"/>
          <w:szCs w:val="24"/>
        </w:rPr>
        <w:t>the country</w:t>
      </w:r>
      <w:r w:rsidR="00CA4917">
        <w:rPr>
          <w:rFonts w:ascii="Times New Roman" w:hAnsi="Times New Roman" w:cs="Times New Roman"/>
          <w:color w:val="000000" w:themeColor="text1"/>
          <w:sz w:val="24"/>
          <w:szCs w:val="24"/>
        </w:rPr>
        <w:t xml:space="preserve"> (assuming a species-area exponent </w:t>
      </w:r>
      <w:r w:rsidR="00FF36F9">
        <w:rPr>
          <w:rFonts w:ascii="Times New Roman" w:hAnsi="Times New Roman" w:cs="Times New Roman"/>
          <w:color w:val="000000" w:themeColor="text1"/>
          <w:sz w:val="24"/>
          <w:szCs w:val="24"/>
        </w:rPr>
        <w:t>of 0.25)</w:t>
      </w:r>
      <w:r w:rsidR="00F15F26" w:rsidRPr="00B74E0E">
        <w:rPr>
          <w:rFonts w:ascii="Times New Roman" w:hAnsi="Times New Roman" w:cs="Times New Roman"/>
          <w:color w:val="000000" w:themeColor="text1"/>
          <w:sz w:val="24"/>
          <w:szCs w:val="24"/>
        </w:rPr>
        <w:t xml:space="preserve">; </w:t>
      </w:r>
      <w:r w:rsidR="00F15F26" w:rsidRPr="00B74E0E">
        <w:rPr>
          <w:rFonts w:ascii="Times New Roman" w:hAnsi="Times New Roman" w:cs="Times New Roman"/>
          <w:sz w:val="24"/>
          <w:szCs w:val="24"/>
        </w:rPr>
        <w:t>the p</w:t>
      </w:r>
      <w:r w:rsidR="003F137F" w:rsidRPr="00B74E0E">
        <w:rPr>
          <w:rFonts w:ascii="Times New Roman" w:hAnsi="Times New Roman" w:cs="Times New Roman"/>
          <w:sz w:val="24"/>
          <w:szCs w:val="24"/>
        </w:rPr>
        <w:t xml:space="preserve">roportion of </w:t>
      </w:r>
      <w:r w:rsidR="00195BD8" w:rsidRPr="00B74E0E">
        <w:rPr>
          <w:rFonts w:ascii="Times New Roman" w:hAnsi="Times New Roman" w:cs="Times New Roman"/>
          <w:sz w:val="24"/>
          <w:szCs w:val="24"/>
        </w:rPr>
        <w:t xml:space="preserve">plant </w:t>
      </w:r>
      <w:r w:rsidR="003F137F" w:rsidRPr="00B74E0E">
        <w:rPr>
          <w:rFonts w:ascii="Times New Roman" w:hAnsi="Times New Roman" w:cs="Times New Roman"/>
          <w:sz w:val="24"/>
          <w:szCs w:val="24"/>
        </w:rPr>
        <w:t xml:space="preserve">species expected to persist as estimated by the Biodiversity Habitat Index (BHI) </w:t>
      </w:r>
      <w:r w:rsidR="00370F09" w:rsidRPr="00B74E0E">
        <w:rPr>
          <w:rFonts w:ascii="Times New Roman" w:hAnsi="Times New Roman" w:cs="Times New Roman"/>
          <w:color w:val="000000" w:themeColor="text1"/>
          <w:sz w:val="24"/>
          <w:szCs w:val="24"/>
        </w:rPr>
        <w:t>derived from 2019 mapping of the Forest Landscape Integrity Index</w:t>
      </w:r>
      <w:r w:rsidR="00BE1D26" w:rsidRPr="00B74E0E">
        <w:rPr>
          <w:rFonts w:ascii="Times New Roman" w:hAnsi="Times New Roman" w:cs="Times New Roman"/>
          <w:color w:val="000000" w:themeColor="text1"/>
          <w:sz w:val="24"/>
          <w:szCs w:val="24"/>
        </w:rPr>
        <w:t xml:space="preserve">; and the </w:t>
      </w:r>
      <w:r w:rsidR="003F137F" w:rsidRPr="00B74E0E">
        <w:rPr>
          <w:rFonts w:ascii="Times New Roman" w:hAnsi="Times New Roman" w:cs="Times New Roman"/>
          <w:sz w:val="24"/>
          <w:szCs w:val="24"/>
        </w:rPr>
        <w:t>5</w:t>
      </w:r>
      <w:r w:rsidR="003F137F" w:rsidRPr="00B74E0E">
        <w:rPr>
          <w:rFonts w:ascii="Times New Roman" w:hAnsi="Times New Roman" w:cs="Times New Roman"/>
          <w:sz w:val="24"/>
          <w:szCs w:val="24"/>
          <w:vertAlign w:val="superscript"/>
        </w:rPr>
        <w:t>th</w:t>
      </w:r>
      <w:r w:rsidR="003F137F" w:rsidRPr="00B74E0E">
        <w:rPr>
          <w:rFonts w:ascii="Times New Roman" w:hAnsi="Times New Roman" w:cs="Times New Roman"/>
          <w:sz w:val="24"/>
          <w:szCs w:val="24"/>
        </w:rPr>
        <w:t xml:space="preserve"> </w:t>
      </w:r>
      <w:r w:rsidR="00BE1D26" w:rsidRPr="00B74E0E">
        <w:rPr>
          <w:rFonts w:ascii="Times New Roman" w:hAnsi="Times New Roman" w:cs="Times New Roman"/>
          <w:sz w:val="24"/>
          <w:szCs w:val="24"/>
        </w:rPr>
        <w:t>and 95</w:t>
      </w:r>
      <w:r w:rsidR="00BE1D26" w:rsidRPr="00B74E0E">
        <w:rPr>
          <w:rFonts w:ascii="Times New Roman" w:hAnsi="Times New Roman" w:cs="Times New Roman"/>
          <w:sz w:val="24"/>
          <w:szCs w:val="24"/>
          <w:vertAlign w:val="superscript"/>
        </w:rPr>
        <w:t>th</w:t>
      </w:r>
      <w:r w:rsidR="00BE1D26" w:rsidRPr="00B74E0E">
        <w:rPr>
          <w:rFonts w:ascii="Times New Roman" w:hAnsi="Times New Roman" w:cs="Times New Roman"/>
          <w:sz w:val="24"/>
          <w:szCs w:val="24"/>
        </w:rPr>
        <w:t xml:space="preserve"> </w:t>
      </w:r>
      <w:r w:rsidR="003F137F" w:rsidRPr="00B74E0E">
        <w:rPr>
          <w:rFonts w:ascii="Times New Roman" w:hAnsi="Times New Roman" w:cs="Times New Roman"/>
          <w:sz w:val="24"/>
          <w:szCs w:val="24"/>
        </w:rPr>
        <w:t>percentile</w:t>
      </w:r>
      <w:r w:rsidR="00BE1D26" w:rsidRPr="00B74E0E">
        <w:rPr>
          <w:rFonts w:ascii="Times New Roman" w:hAnsi="Times New Roman" w:cs="Times New Roman"/>
          <w:sz w:val="24"/>
          <w:szCs w:val="24"/>
        </w:rPr>
        <w:t>s</w:t>
      </w:r>
      <w:r w:rsidR="003F137F" w:rsidRPr="00B74E0E">
        <w:rPr>
          <w:rFonts w:ascii="Times New Roman" w:hAnsi="Times New Roman" w:cs="Times New Roman"/>
          <w:sz w:val="24"/>
          <w:szCs w:val="24"/>
        </w:rPr>
        <w:t xml:space="preserve"> </w:t>
      </w:r>
      <w:r w:rsidR="00116085" w:rsidRPr="00B74E0E">
        <w:rPr>
          <w:rFonts w:ascii="Times New Roman" w:hAnsi="Times New Roman" w:cs="Times New Roman"/>
          <w:color w:val="000000" w:themeColor="text1"/>
          <w:sz w:val="24"/>
          <w:szCs w:val="24"/>
        </w:rPr>
        <w:t>of</w:t>
      </w:r>
      <w:r w:rsidR="00FE1A6C" w:rsidRPr="00B74E0E">
        <w:rPr>
          <w:rFonts w:ascii="Times New Roman" w:hAnsi="Times New Roman" w:cs="Times New Roman"/>
          <w:color w:val="000000" w:themeColor="text1"/>
          <w:sz w:val="24"/>
          <w:szCs w:val="24"/>
        </w:rPr>
        <w:t xml:space="preserve"> the distribution of BHI values for all originally forested 30-arcsecond </w:t>
      </w:r>
      <w:r w:rsidR="00102906" w:rsidRPr="00B74E0E">
        <w:rPr>
          <w:rFonts w:ascii="Times New Roman" w:hAnsi="Times New Roman" w:cs="Times New Roman"/>
          <w:color w:val="000000" w:themeColor="text1"/>
          <w:sz w:val="24"/>
          <w:szCs w:val="24"/>
        </w:rPr>
        <w:t>grid-</w:t>
      </w:r>
      <w:r w:rsidR="00FE1A6C" w:rsidRPr="00B74E0E">
        <w:rPr>
          <w:rFonts w:ascii="Times New Roman" w:hAnsi="Times New Roman" w:cs="Times New Roman"/>
          <w:color w:val="000000" w:themeColor="text1"/>
          <w:sz w:val="24"/>
          <w:szCs w:val="24"/>
        </w:rPr>
        <w:t xml:space="preserve">cells within </w:t>
      </w:r>
      <w:r w:rsidR="00195BD8" w:rsidRPr="00B74E0E">
        <w:rPr>
          <w:rFonts w:ascii="Times New Roman" w:hAnsi="Times New Roman" w:cs="Times New Roman"/>
          <w:color w:val="000000" w:themeColor="text1"/>
          <w:sz w:val="24"/>
          <w:szCs w:val="24"/>
        </w:rPr>
        <w:t>the</w:t>
      </w:r>
      <w:r w:rsidR="00FE1A6C" w:rsidRPr="00B74E0E">
        <w:rPr>
          <w:rFonts w:ascii="Times New Roman" w:hAnsi="Times New Roman" w:cs="Times New Roman"/>
          <w:color w:val="000000" w:themeColor="text1"/>
          <w:sz w:val="24"/>
          <w:szCs w:val="24"/>
        </w:rPr>
        <w:t xml:space="preserve"> country</w:t>
      </w:r>
      <w:r w:rsidR="00195BD8" w:rsidRPr="00B74E0E">
        <w:rPr>
          <w:rFonts w:ascii="Times New Roman" w:hAnsi="Times New Roman" w:cs="Times New Roman"/>
          <w:color w:val="000000" w:themeColor="text1"/>
          <w:sz w:val="24"/>
          <w:szCs w:val="24"/>
        </w:rPr>
        <w:t>.</w:t>
      </w:r>
    </w:p>
    <w:tbl>
      <w:tblPr>
        <w:tblStyle w:val="TableGrid"/>
        <w:tblW w:w="0" w:type="auto"/>
        <w:tblLayout w:type="fixed"/>
        <w:tblCellMar>
          <w:left w:w="57" w:type="dxa"/>
          <w:right w:w="57" w:type="dxa"/>
        </w:tblCellMar>
        <w:tblLook w:val="04A0" w:firstRow="1" w:lastRow="0" w:firstColumn="1" w:lastColumn="0" w:noHBand="0" w:noVBand="1"/>
      </w:tblPr>
      <w:tblGrid>
        <w:gridCol w:w="1838"/>
        <w:gridCol w:w="1196"/>
        <w:gridCol w:w="1196"/>
        <w:gridCol w:w="1197"/>
        <w:gridCol w:w="1196"/>
        <w:gridCol w:w="1196"/>
        <w:gridCol w:w="1197"/>
      </w:tblGrid>
      <w:tr w:rsidR="005859B3" w:rsidRPr="00695588" w14:paraId="5AD3185D" w14:textId="77777777" w:rsidTr="0095339F">
        <w:trPr>
          <w:trHeight w:val="2210"/>
        </w:trPr>
        <w:tc>
          <w:tcPr>
            <w:tcW w:w="1838" w:type="dxa"/>
            <w:vAlign w:val="bottom"/>
            <w:hideMark/>
          </w:tcPr>
          <w:p w14:paraId="7B01DFA1" w14:textId="77777777" w:rsidR="00463AEB" w:rsidRPr="00695588" w:rsidRDefault="00463AEB" w:rsidP="00E47479">
            <w:pPr>
              <w:rPr>
                <w:b/>
                <w:bCs/>
              </w:rPr>
            </w:pPr>
            <w:r w:rsidRPr="00695588">
              <w:rPr>
                <w:b/>
                <w:bCs/>
              </w:rPr>
              <w:t>Country</w:t>
            </w:r>
          </w:p>
        </w:tc>
        <w:tc>
          <w:tcPr>
            <w:tcW w:w="1196" w:type="dxa"/>
            <w:vAlign w:val="bottom"/>
            <w:hideMark/>
          </w:tcPr>
          <w:p w14:paraId="11ED2425" w14:textId="60B0AA16" w:rsidR="00463AEB" w:rsidRPr="00695588" w:rsidRDefault="001277C8" w:rsidP="00E47479">
            <w:pPr>
              <w:rPr>
                <w:b/>
                <w:bCs/>
              </w:rPr>
            </w:pPr>
            <w:r>
              <w:rPr>
                <w:b/>
                <w:bCs/>
              </w:rPr>
              <w:t>Original forest area</w:t>
            </w:r>
            <w:r w:rsidR="00463AEB" w:rsidRPr="00695588">
              <w:rPr>
                <w:b/>
                <w:bCs/>
              </w:rPr>
              <w:t xml:space="preserve"> (km</w:t>
            </w:r>
            <w:r w:rsidR="00463AEB" w:rsidRPr="00695588">
              <w:rPr>
                <w:b/>
                <w:bCs/>
                <w:vertAlign w:val="superscript"/>
              </w:rPr>
              <w:t>2</w:t>
            </w:r>
            <w:r w:rsidR="00463AEB" w:rsidRPr="00695588">
              <w:rPr>
                <w:b/>
                <w:bCs/>
              </w:rPr>
              <w:t>)</w:t>
            </w:r>
          </w:p>
        </w:tc>
        <w:tc>
          <w:tcPr>
            <w:tcW w:w="1196" w:type="dxa"/>
            <w:vAlign w:val="bottom"/>
            <w:hideMark/>
          </w:tcPr>
          <w:p w14:paraId="51904E45" w14:textId="7D27FE8D" w:rsidR="00463AEB" w:rsidRPr="00695588" w:rsidRDefault="00D22D3F" w:rsidP="00E47479">
            <w:pPr>
              <w:rPr>
                <w:b/>
                <w:bCs/>
              </w:rPr>
            </w:pPr>
            <w:r>
              <w:rPr>
                <w:b/>
                <w:bCs/>
              </w:rPr>
              <w:t>Forest area remaining in 2019</w:t>
            </w:r>
            <w:r w:rsidR="00463AEB" w:rsidRPr="00695588">
              <w:rPr>
                <w:b/>
                <w:bCs/>
              </w:rPr>
              <w:t xml:space="preserve"> (km</w:t>
            </w:r>
            <w:r w:rsidR="00463AEB" w:rsidRPr="00695588">
              <w:rPr>
                <w:b/>
                <w:bCs/>
                <w:vertAlign w:val="superscript"/>
              </w:rPr>
              <w:t>2</w:t>
            </w:r>
            <w:r w:rsidR="00463AEB" w:rsidRPr="00695588">
              <w:rPr>
                <w:b/>
                <w:bCs/>
              </w:rPr>
              <w:t>)</w:t>
            </w:r>
          </w:p>
        </w:tc>
        <w:tc>
          <w:tcPr>
            <w:tcW w:w="1197" w:type="dxa"/>
            <w:vAlign w:val="bottom"/>
            <w:hideMark/>
          </w:tcPr>
          <w:p w14:paraId="28179B10" w14:textId="58F9C232" w:rsidR="00463AEB" w:rsidRPr="00695588" w:rsidRDefault="00463AEB" w:rsidP="00E47479">
            <w:pPr>
              <w:rPr>
                <w:b/>
                <w:bCs/>
              </w:rPr>
            </w:pPr>
            <w:r w:rsidRPr="00695588">
              <w:rPr>
                <w:b/>
                <w:bCs/>
              </w:rPr>
              <w:t xml:space="preserve">Proportion of species expected to persist based on proportion </w:t>
            </w:r>
            <w:r w:rsidR="002F00AB">
              <w:rPr>
                <w:b/>
                <w:bCs/>
              </w:rPr>
              <w:t xml:space="preserve">of </w:t>
            </w:r>
            <w:r w:rsidRPr="00695588">
              <w:rPr>
                <w:b/>
                <w:bCs/>
              </w:rPr>
              <w:t>forest remaining</w:t>
            </w:r>
          </w:p>
        </w:tc>
        <w:tc>
          <w:tcPr>
            <w:tcW w:w="1196" w:type="dxa"/>
            <w:vAlign w:val="bottom"/>
            <w:hideMark/>
          </w:tcPr>
          <w:p w14:paraId="2CA4812A" w14:textId="1FD867BA" w:rsidR="00463AEB" w:rsidRPr="00695588" w:rsidRDefault="00463AEB" w:rsidP="00E47479">
            <w:pPr>
              <w:rPr>
                <w:b/>
                <w:bCs/>
              </w:rPr>
            </w:pPr>
            <w:r w:rsidRPr="00695588">
              <w:rPr>
                <w:b/>
                <w:bCs/>
              </w:rPr>
              <w:t xml:space="preserve">Proportion of species expected to persist </w:t>
            </w:r>
            <w:r w:rsidR="00ED2E55">
              <w:rPr>
                <w:b/>
                <w:bCs/>
              </w:rPr>
              <w:t xml:space="preserve">as </w:t>
            </w:r>
            <w:r w:rsidRPr="00695588">
              <w:rPr>
                <w:b/>
                <w:bCs/>
              </w:rPr>
              <w:t>estimated by the BHI</w:t>
            </w:r>
          </w:p>
        </w:tc>
        <w:tc>
          <w:tcPr>
            <w:tcW w:w="1196" w:type="dxa"/>
            <w:vAlign w:val="bottom"/>
            <w:hideMark/>
          </w:tcPr>
          <w:p w14:paraId="3DFC059E" w14:textId="5D1543B8" w:rsidR="00463AEB" w:rsidRPr="00695588" w:rsidRDefault="00463AEB" w:rsidP="00E47479">
            <w:pPr>
              <w:rPr>
                <w:b/>
                <w:bCs/>
              </w:rPr>
            </w:pPr>
            <w:r w:rsidRPr="00695588">
              <w:rPr>
                <w:b/>
                <w:bCs/>
              </w:rPr>
              <w:t>5</w:t>
            </w:r>
            <w:r w:rsidRPr="00695588">
              <w:rPr>
                <w:b/>
                <w:bCs/>
                <w:vertAlign w:val="superscript"/>
              </w:rPr>
              <w:t>th</w:t>
            </w:r>
            <w:r w:rsidRPr="00695588">
              <w:rPr>
                <w:b/>
                <w:bCs/>
              </w:rPr>
              <w:t xml:space="preserve"> percentile of </w:t>
            </w:r>
            <w:r w:rsidR="00BF518A">
              <w:rPr>
                <w:b/>
                <w:bCs/>
              </w:rPr>
              <w:t xml:space="preserve">the </w:t>
            </w:r>
            <w:r w:rsidR="00014282">
              <w:rPr>
                <w:b/>
                <w:bCs/>
              </w:rPr>
              <w:t xml:space="preserve">distribution of </w:t>
            </w:r>
            <w:r w:rsidRPr="00695588">
              <w:rPr>
                <w:b/>
                <w:bCs/>
              </w:rPr>
              <w:t xml:space="preserve">BHI values for </w:t>
            </w:r>
            <w:r w:rsidR="00014282">
              <w:rPr>
                <w:b/>
                <w:bCs/>
              </w:rPr>
              <w:t xml:space="preserve">individual </w:t>
            </w:r>
            <w:r w:rsidRPr="00695588">
              <w:rPr>
                <w:b/>
                <w:bCs/>
              </w:rPr>
              <w:t>grid-cells</w:t>
            </w:r>
          </w:p>
        </w:tc>
        <w:tc>
          <w:tcPr>
            <w:tcW w:w="1197" w:type="dxa"/>
            <w:vAlign w:val="bottom"/>
            <w:hideMark/>
          </w:tcPr>
          <w:p w14:paraId="087064AE" w14:textId="43480902" w:rsidR="00463AEB" w:rsidRPr="00695588" w:rsidRDefault="00463AEB" w:rsidP="00E47479">
            <w:pPr>
              <w:rPr>
                <w:b/>
                <w:bCs/>
              </w:rPr>
            </w:pPr>
            <w:r w:rsidRPr="00695588">
              <w:rPr>
                <w:b/>
                <w:bCs/>
              </w:rPr>
              <w:t>95</w:t>
            </w:r>
            <w:r w:rsidRPr="00695588">
              <w:rPr>
                <w:b/>
                <w:bCs/>
                <w:vertAlign w:val="superscript"/>
              </w:rPr>
              <w:t>th</w:t>
            </w:r>
            <w:r w:rsidRPr="00695588">
              <w:rPr>
                <w:b/>
                <w:bCs/>
              </w:rPr>
              <w:t xml:space="preserve"> </w:t>
            </w:r>
            <w:r w:rsidR="00282ECB" w:rsidRPr="00695588">
              <w:rPr>
                <w:b/>
                <w:bCs/>
              </w:rPr>
              <w:t xml:space="preserve">percentile of </w:t>
            </w:r>
            <w:r w:rsidR="00282ECB">
              <w:rPr>
                <w:b/>
                <w:bCs/>
              </w:rPr>
              <w:t xml:space="preserve">the distribution of </w:t>
            </w:r>
            <w:r w:rsidR="00282ECB" w:rsidRPr="00695588">
              <w:rPr>
                <w:b/>
                <w:bCs/>
              </w:rPr>
              <w:t xml:space="preserve">BHI values for </w:t>
            </w:r>
            <w:r w:rsidR="00282ECB">
              <w:rPr>
                <w:b/>
                <w:bCs/>
              </w:rPr>
              <w:t xml:space="preserve">individual </w:t>
            </w:r>
            <w:r w:rsidR="00282ECB" w:rsidRPr="00695588">
              <w:rPr>
                <w:b/>
                <w:bCs/>
              </w:rPr>
              <w:t>grid-cells</w:t>
            </w:r>
          </w:p>
        </w:tc>
      </w:tr>
      <w:tr w:rsidR="005859B3" w:rsidRPr="00695588" w14:paraId="66B0968F" w14:textId="77777777" w:rsidTr="00B70D59">
        <w:trPr>
          <w:trHeight w:val="290"/>
        </w:trPr>
        <w:tc>
          <w:tcPr>
            <w:tcW w:w="1838" w:type="dxa"/>
            <w:hideMark/>
          </w:tcPr>
          <w:p w14:paraId="6F5A879E" w14:textId="77777777" w:rsidR="00463AEB" w:rsidRPr="00695588" w:rsidRDefault="00463AEB" w:rsidP="00E47479">
            <w:r w:rsidRPr="00695588">
              <w:t>Afghanistan</w:t>
            </w:r>
          </w:p>
        </w:tc>
        <w:tc>
          <w:tcPr>
            <w:tcW w:w="1196" w:type="dxa"/>
            <w:hideMark/>
          </w:tcPr>
          <w:p w14:paraId="7F119E72" w14:textId="77777777" w:rsidR="00463AEB" w:rsidRPr="00695588" w:rsidRDefault="00463AEB" w:rsidP="00E47479">
            <w:pPr>
              <w:jc w:val="right"/>
            </w:pPr>
            <w:r w:rsidRPr="00695588">
              <w:t>4,242</w:t>
            </w:r>
          </w:p>
        </w:tc>
        <w:tc>
          <w:tcPr>
            <w:tcW w:w="1196" w:type="dxa"/>
            <w:hideMark/>
          </w:tcPr>
          <w:p w14:paraId="61F88AE6" w14:textId="77777777" w:rsidR="00463AEB" w:rsidRPr="00695588" w:rsidRDefault="00463AEB" w:rsidP="00E47479">
            <w:pPr>
              <w:jc w:val="right"/>
            </w:pPr>
            <w:r w:rsidRPr="00695588">
              <w:t>3,173</w:t>
            </w:r>
          </w:p>
        </w:tc>
        <w:tc>
          <w:tcPr>
            <w:tcW w:w="1197" w:type="dxa"/>
            <w:noWrap/>
            <w:hideMark/>
          </w:tcPr>
          <w:p w14:paraId="16F593C4" w14:textId="77777777" w:rsidR="00463AEB" w:rsidRPr="00695588" w:rsidRDefault="00463AEB" w:rsidP="00E47479">
            <w:pPr>
              <w:jc w:val="right"/>
            </w:pPr>
            <w:r w:rsidRPr="00695588">
              <w:t>0.930</w:t>
            </w:r>
          </w:p>
        </w:tc>
        <w:tc>
          <w:tcPr>
            <w:tcW w:w="1196" w:type="dxa"/>
            <w:noWrap/>
            <w:hideMark/>
          </w:tcPr>
          <w:p w14:paraId="6632837E" w14:textId="77777777" w:rsidR="00463AEB" w:rsidRPr="00695588" w:rsidRDefault="00463AEB" w:rsidP="00E47479">
            <w:pPr>
              <w:jc w:val="right"/>
            </w:pPr>
            <w:r w:rsidRPr="00695588">
              <w:t>0.689</w:t>
            </w:r>
          </w:p>
        </w:tc>
        <w:tc>
          <w:tcPr>
            <w:tcW w:w="1196" w:type="dxa"/>
            <w:noWrap/>
            <w:hideMark/>
          </w:tcPr>
          <w:p w14:paraId="3AEB68F1" w14:textId="77777777" w:rsidR="00463AEB" w:rsidRPr="00695588" w:rsidRDefault="00463AEB" w:rsidP="00E47479">
            <w:pPr>
              <w:jc w:val="right"/>
            </w:pPr>
            <w:r w:rsidRPr="00695588">
              <w:t>0.528</w:t>
            </w:r>
          </w:p>
        </w:tc>
        <w:tc>
          <w:tcPr>
            <w:tcW w:w="1197" w:type="dxa"/>
            <w:noWrap/>
            <w:hideMark/>
          </w:tcPr>
          <w:p w14:paraId="7425BC2A" w14:textId="77777777" w:rsidR="00463AEB" w:rsidRPr="00695588" w:rsidRDefault="00463AEB" w:rsidP="00E47479">
            <w:pPr>
              <w:jc w:val="right"/>
            </w:pPr>
            <w:r w:rsidRPr="00695588">
              <w:t>0.829</w:t>
            </w:r>
          </w:p>
        </w:tc>
      </w:tr>
      <w:tr w:rsidR="005859B3" w:rsidRPr="00695588" w14:paraId="13D40E73" w14:textId="77777777" w:rsidTr="00B70D59">
        <w:trPr>
          <w:trHeight w:val="290"/>
        </w:trPr>
        <w:tc>
          <w:tcPr>
            <w:tcW w:w="1838" w:type="dxa"/>
            <w:hideMark/>
          </w:tcPr>
          <w:p w14:paraId="1F8CDD2B" w14:textId="77777777" w:rsidR="00463AEB" w:rsidRPr="00695588" w:rsidRDefault="00463AEB" w:rsidP="00E47479">
            <w:r w:rsidRPr="00695588">
              <w:t>Albania</w:t>
            </w:r>
          </w:p>
        </w:tc>
        <w:tc>
          <w:tcPr>
            <w:tcW w:w="1196" w:type="dxa"/>
            <w:hideMark/>
          </w:tcPr>
          <w:p w14:paraId="7A0D7FB4" w14:textId="77777777" w:rsidR="00463AEB" w:rsidRPr="00695588" w:rsidRDefault="00463AEB" w:rsidP="00E47479">
            <w:pPr>
              <w:jc w:val="right"/>
            </w:pPr>
            <w:r w:rsidRPr="00695588">
              <w:t>21,244</w:t>
            </w:r>
          </w:p>
        </w:tc>
        <w:tc>
          <w:tcPr>
            <w:tcW w:w="1196" w:type="dxa"/>
            <w:hideMark/>
          </w:tcPr>
          <w:p w14:paraId="72E9085C" w14:textId="77777777" w:rsidR="00463AEB" w:rsidRPr="00695588" w:rsidRDefault="00463AEB" w:rsidP="00E47479">
            <w:pPr>
              <w:jc w:val="right"/>
            </w:pPr>
            <w:r w:rsidRPr="00695588">
              <w:t>10,414</w:t>
            </w:r>
          </w:p>
        </w:tc>
        <w:tc>
          <w:tcPr>
            <w:tcW w:w="1197" w:type="dxa"/>
            <w:noWrap/>
            <w:hideMark/>
          </w:tcPr>
          <w:p w14:paraId="70F2A7E1" w14:textId="77777777" w:rsidR="00463AEB" w:rsidRPr="00695588" w:rsidRDefault="00463AEB" w:rsidP="00E47479">
            <w:pPr>
              <w:jc w:val="right"/>
            </w:pPr>
            <w:r w:rsidRPr="00695588">
              <w:t>0.837</w:t>
            </w:r>
          </w:p>
        </w:tc>
        <w:tc>
          <w:tcPr>
            <w:tcW w:w="1196" w:type="dxa"/>
            <w:noWrap/>
            <w:hideMark/>
          </w:tcPr>
          <w:p w14:paraId="281F69B0" w14:textId="77777777" w:rsidR="00463AEB" w:rsidRPr="00695588" w:rsidRDefault="00463AEB" w:rsidP="00E47479">
            <w:pPr>
              <w:jc w:val="right"/>
            </w:pPr>
            <w:r w:rsidRPr="00695588">
              <w:t>0.513</w:t>
            </w:r>
          </w:p>
        </w:tc>
        <w:tc>
          <w:tcPr>
            <w:tcW w:w="1196" w:type="dxa"/>
            <w:noWrap/>
            <w:hideMark/>
          </w:tcPr>
          <w:p w14:paraId="58263DA8" w14:textId="77777777" w:rsidR="00463AEB" w:rsidRPr="00695588" w:rsidRDefault="00463AEB" w:rsidP="00E47479">
            <w:pPr>
              <w:jc w:val="right"/>
            </w:pPr>
            <w:r w:rsidRPr="00695588">
              <w:t>0.368</w:t>
            </w:r>
          </w:p>
        </w:tc>
        <w:tc>
          <w:tcPr>
            <w:tcW w:w="1197" w:type="dxa"/>
            <w:noWrap/>
            <w:hideMark/>
          </w:tcPr>
          <w:p w14:paraId="4E184320" w14:textId="77777777" w:rsidR="00463AEB" w:rsidRPr="00695588" w:rsidRDefault="00463AEB" w:rsidP="00E47479">
            <w:pPr>
              <w:jc w:val="right"/>
            </w:pPr>
            <w:r w:rsidRPr="00695588">
              <w:t>0.676</w:t>
            </w:r>
          </w:p>
        </w:tc>
      </w:tr>
      <w:tr w:rsidR="005859B3" w:rsidRPr="00695588" w14:paraId="48D762BE" w14:textId="77777777" w:rsidTr="00B70D59">
        <w:trPr>
          <w:trHeight w:val="290"/>
        </w:trPr>
        <w:tc>
          <w:tcPr>
            <w:tcW w:w="1838" w:type="dxa"/>
            <w:hideMark/>
          </w:tcPr>
          <w:p w14:paraId="493B13DD" w14:textId="77777777" w:rsidR="00463AEB" w:rsidRPr="00695588" w:rsidRDefault="00463AEB" w:rsidP="00E47479">
            <w:r w:rsidRPr="00695588">
              <w:t>Algeria</w:t>
            </w:r>
          </w:p>
        </w:tc>
        <w:tc>
          <w:tcPr>
            <w:tcW w:w="1196" w:type="dxa"/>
            <w:hideMark/>
          </w:tcPr>
          <w:p w14:paraId="7A75E710" w14:textId="77777777" w:rsidR="00463AEB" w:rsidRPr="00695588" w:rsidRDefault="00463AEB" w:rsidP="00E47479">
            <w:pPr>
              <w:jc w:val="right"/>
            </w:pPr>
            <w:r w:rsidRPr="00695588">
              <w:t>23,340</w:t>
            </w:r>
          </w:p>
        </w:tc>
        <w:tc>
          <w:tcPr>
            <w:tcW w:w="1196" w:type="dxa"/>
            <w:hideMark/>
          </w:tcPr>
          <w:p w14:paraId="182E5297" w14:textId="77777777" w:rsidR="00463AEB" w:rsidRPr="00695588" w:rsidRDefault="00463AEB" w:rsidP="00E47479">
            <w:pPr>
              <w:jc w:val="right"/>
            </w:pPr>
            <w:r w:rsidRPr="00695588">
              <w:t>15,367</w:t>
            </w:r>
          </w:p>
        </w:tc>
        <w:tc>
          <w:tcPr>
            <w:tcW w:w="1197" w:type="dxa"/>
            <w:noWrap/>
            <w:hideMark/>
          </w:tcPr>
          <w:p w14:paraId="44233569" w14:textId="77777777" w:rsidR="00463AEB" w:rsidRPr="00695588" w:rsidRDefault="00463AEB" w:rsidP="00E47479">
            <w:pPr>
              <w:jc w:val="right"/>
            </w:pPr>
            <w:r w:rsidRPr="00695588">
              <w:t>0.901</w:t>
            </w:r>
          </w:p>
        </w:tc>
        <w:tc>
          <w:tcPr>
            <w:tcW w:w="1196" w:type="dxa"/>
            <w:noWrap/>
            <w:hideMark/>
          </w:tcPr>
          <w:p w14:paraId="15C4CCB9" w14:textId="77777777" w:rsidR="00463AEB" w:rsidRPr="00695588" w:rsidRDefault="00463AEB" w:rsidP="00E47479">
            <w:pPr>
              <w:jc w:val="right"/>
            </w:pPr>
            <w:r w:rsidRPr="00695588">
              <w:t>0.447</w:t>
            </w:r>
          </w:p>
        </w:tc>
        <w:tc>
          <w:tcPr>
            <w:tcW w:w="1196" w:type="dxa"/>
            <w:noWrap/>
            <w:hideMark/>
          </w:tcPr>
          <w:p w14:paraId="39EE84F0" w14:textId="77777777" w:rsidR="00463AEB" w:rsidRPr="00695588" w:rsidRDefault="00463AEB" w:rsidP="00E47479">
            <w:pPr>
              <w:jc w:val="right"/>
            </w:pPr>
            <w:r w:rsidRPr="00695588">
              <w:t>0.378</w:t>
            </w:r>
          </w:p>
        </w:tc>
        <w:tc>
          <w:tcPr>
            <w:tcW w:w="1197" w:type="dxa"/>
            <w:noWrap/>
            <w:hideMark/>
          </w:tcPr>
          <w:p w14:paraId="0E6EB9B7" w14:textId="77777777" w:rsidR="00463AEB" w:rsidRPr="00695588" w:rsidRDefault="00463AEB" w:rsidP="00E47479">
            <w:pPr>
              <w:jc w:val="right"/>
            </w:pPr>
            <w:r w:rsidRPr="00695588">
              <w:t>0.543</w:t>
            </w:r>
          </w:p>
        </w:tc>
      </w:tr>
      <w:tr w:rsidR="005859B3" w:rsidRPr="00695588" w14:paraId="241AF52E" w14:textId="77777777" w:rsidTr="00B70D59">
        <w:trPr>
          <w:trHeight w:val="290"/>
        </w:trPr>
        <w:tc>
          <w:tcPr>
            <w:tcW w:w="1838" w:type="dxa"/>
            <w:hideMark/>
          </w:tcPr>
          <w:p w14:paraId="09F3F4E2" w14:textId="77777777" w:rsidR="00463AEB" w:rsidRPr="00695588" w:rsidRDefault="00463AEB" w:rsidP="00E47479">
            <w:r w:rsidRPr="00695588">
              <w:t>Andorra</w:t>
            </w:r>
          </w:p>
        </w:tc>
        <w:tc>
          <w:tcPr>
            <w:tcW w:w="1196" w:type="dxa"/>
            <w:hideMark/>
          </w:tcPr>
          <w:p w14:paraId="6F063E1E" w14:textId="77777777" w:rsidR="00463AEB" w:rsidRPr="00695588" w:rsidRDefault="00463AEB" w:rsidP="00E47479">
            <w:pPr>
              <w:jc w:val="right"/>
            </w:pPr>
            <w:r w:rsidRPr="00695588">
              <w:t>260</w:t>
            </w:r>
          </w:p>
        </w:tc>
        <w:tc>
          <w:tcPr>
            <w:tcW w:w="1196" w:type="dxa"/>
            <w:hideMark/>
          </w:tcPr>
          <w:p w14:paraId="5D89F1B1" w14:textId="77777777" w:rsidR="00463AEB" w:rsidRPr="00695588" w:rsidRDefault="00463AEB" w:rsidP="00E47479">
            <w:pPr>
              <w:jc w:val="right"/>
            </w:pPr>
            <w:r w:rsidRPr="00695588">
              <w:t>258</w:t>
            </w:r>
          </w:p>
        </w:tc>
        <w:tc>
          <w:tcPr>
            <w:tcW w:w="1197" w:type="dxa"/>
            <w:noWrap/>
            <w:hideMark/>
          </w:tcPr>
          <w:p w14:paraId="100A099E" w14:textId="77777777" w:rsidR="00463AEB" w:rsidRPr="00695588" w:rsidRDefault="00463AEB" w:rsidP="00E47479">
            <w:pPr>
              <w:jc w:val="right"/>
            </w:pPr>
            <w:r w:rsidRPr="00695588">
              <w:t>0.998</w:t>
            </w:r>
          </w:p>
        </w:tc>
        <w:tc>
          <w:tcPr>
            <w:tcW w:w="1196" w:type="dxa"/>
            <w:noWrap/>
            <w:hideMark/>
          </w:tcPr>
          <w:p w14:paraId="6C1F9E9B" w14:textId="77777777" w:rsidR="00463AEB" w:rsidRPr="00695588" w:rsidRDefault="00463AEB" w:rsidP="00E47479">
            <w:pPr>
              <w:jc w:val="right"/>
            </w:pPr>
            <w:r w:rsidRPr="00695588">
              <w:t>0.456</w:t>
            </w:r>
          </w:p>
        </w:tc>
        <w:tc>
          <w:tcPr>
            <w:tcW w:w="1196" w:type="dxa"/>
            <w:noWrap/>
            <w:hideMark/>
          </w:tcPr>
          <w:p w14:paraId="14148098" w14:textId="77777777" w:rsidR="00463AEB" w:rsidRPr="00695588" w:rsidRDefault="00463AEB" w:rsidP="00E47479">
            <w:pPr>
              <w:jc w:val="right"/>
            </w:pPr>
            <w:r w:rsidRPr="00695588">
              <w:t>0.398</w:t>
            </w:r>
          </w:p>
        </w:tc>
        <w:tc>
          <w:tcPr>
            <w:tcW w:w="1197" w:type="dxa"/>
            <w:noWrap/>
            <w:hideMark/>
          </w:tcPr>
          <w:p w14:paraId="71960A6D" w14:textId="77777777" w:rsidR="00463AEB" w:rsidRPr="00695588" w:rsidRDefault="00463AEB" w:rsidP="00E47479">
            <w:pPr>
              <w:jc w:val="right"/>
            </w:pPr>
            <w:r w:rsidRPr="00695588">
              <w:t>0.496</w:t>
            </w:r>
          </w:p>
        </w:tc>
      </w:tr>
      <w:tr w:rsidR="005859B3" w:rsidRPr="00695588" w14:paraId="471825DC" w14:textId="77777777" w:rsidTr="00B70D59">
        <w:trPr>
          <w:trHeight w:val="290"/>
        </w:trPr>
        <w:tc>
          <w:tcPr>
            <w:tcW w:w="1838" w:type="dxa"/>
            <w:hideMark/>
          </w:tcPr>
          <w:p w14:paraId="393CA9AC" w14:textId="77777777" w:rsidR="00463AEB" w:rsidRPr="00695588" w:rsidRDefault="00463AEB" w:rsidP="00E47479">
            <w:r w:rsidRPr="00695588">
              <w:t>Angola</w:t>
            </w:r>
          </w:p>
        </w:tc>
        <w:tc>
          <w:tcPr>
            <w:tcW w:w="1196" w:type="dxa"/>
            <w:hideMark/>
          </w:tcPr>
          <w:p w14:paraId="6745FBA8" w14:textId="77777777" w:rsidR="00463AEB" w:rsidRPr="00695588" w:rsidRDefault="00463AEB" w:rsidP="00E47479">
            <w:pPr>
              <w:jc w:val="right"/>
            </w:pPr>
            <w:r w:rsidRPr="00695588">
              <w:t>818,343</w:t>
            </w:r>
          </w:p>
        </w:tc>
        <w:tc>
          <w:tcPr>
            <w:tcW w:w="1196" w:type="dxa"/>
            <w:hideMark/>
          </w:tcPr>
          <w:p w14:paraId="02D44383" w14:textId="77777777" w:rsidR="00463AEB" w:rsidRPr="00695588" w:rsidRDefault="00463AEB" w:rsidP="00E47479">
            <w:pPr>
              <w:jc w:val="right"/>
            </w:pPr>
            <w:r w:rsidRPr="00695588">
              <w:t>741,055</w:t>
            </w:r>
          </w:p>
        </w:tc>
        <w:tc>
          <w:tcPr>
            <w:tcW w:w="1197" w:type="dxa"/>
            <w:noWrap/>
            <w:hideMark/>
          </w:tcPr>
          <w:p w14:paraId="242EA626" w14:textId="77777777" w:rsidR="00463AEB" w:rsidRPr="00695588" w:rsidRDefault="00463AEB" w:rsidP="00E47479">
            <w:pPr>
              <w:jc w:val="right"/>
            </w:pPr>
            <w:r w:rsidRPr="00695588">
              <w:t>0.976</w:t>
            </w:r>
          </w:p>
        </w:tc>
        <w:tc>
          <w:tcPr>
            <w:tcW w:w="1196" w:type="dxa"/>
            <w:noWrap/>
            <w:hideMark/>
          </w:tcPr>
          <w:p w14:paraId="2CA8C411" w14:textId="77777777" w:rsidR="00463AEB" w:rsidRPr="00695588" w:rsidRDefault="00463AEB" w:rsidP="00E47479">
            <w:pPr>
              <w:jc w:val="right"/>
            </w:pPr>
            <w:r w:rsidRPr="00695588">
              <w:t>0.828</w:t>
            </w:r>
          </w:p>
        </w:tc>
        <w:tc>
          <w:tcPr>
            <w:tcW w:w="1196" w:type="dxa"/>
            <w:noWrap/>
            <w:hideMark/>
          </w:tcPr>
          <w:p w14:paraId="61769CDC" w14:textId="77777777" w:rsidR="00463AEB" w:rsidRPr="00695588" w:rsidRDefault="00463AEB" w:rsidP="00E47479">
            <w:pPr>
              <w:jc w:val="right"/>
            </w:pPr>
            <w:r w:rsidRPr="00695588">
              <w:t>0.717</w:t>
            </w:r>
          </w:p>
        </w:tc>
        <w:tc>
          <w:tcPr>
            <w:tcW w:w="1197" w:type="dxa"/>
            <w:noWrap/>
            <w:hideMark/>
          </w:tcPr>
          <w:p w14:paraId="1E6C9837" w14:textId="77777777" w:rsidR="00463AEB" w:rsidRPr="00695588" w:rsidRDefault="00463AEB" w:rsidP="00E47479">
            <w:pPr>
              <w:jc w:val="right"/>
            </w:pPr>
            <w:r w:rsidRPr="00695588">
              <w:t>0.908</w:t>
            </w:r>
          </w:p>
        </w:tc>
      </w:tr>
      <w:tr w:rsidR="005859B3" w:rsidRPr="00695588" w14:paraId="0A7978B7" w14:textId="77777777" w:rsidTr="00B70D59">
        <w:trPr>
          <w:trHeight w:val="290"/>
        </w:trPr>
        <w:tc>
          <w:tcPr>
            <w:tcW w:w="1838" w:type="dxa"/>
            <w:hideMark/>
          </w:tcPr>
          <w:p w14:paraId="04714563" w14:textId="77777777" w:rsidR="00463AEB" w:rsidRPr="00695588" w:rsidRDefault="00463AEB" w:rsidP="00E47479">
            <w:r w:rsidRPr="00695588">
              <w:t>Antigua and Barbuda</w:t>
            </w:r>
          </w:p>
        </w:tc>
        <w:tc>
          <w:tcPr>
            <w:tcW w:w="1196" w:type="dxa"/>
            <w:hideMark/>
          </w:tcPr>
          <w:p w14:paraId="087F9FFD" w14:textId="77777777" w:rsidR="00463AEB" w:rsidRPr="00695588" w:rsidRDefault="00463AEB" w:rsidP="00E47479">
            <w:pPr>
              <w:jc w:val="right"/>
            </w:pPr>
            <w:r w:rsidRPr="00695588">
              <w:t>244</w:t>
            </w:r>
          </w:p>
        </w:tc>
        <w:tc>
          <w:tcPr>
            <w:tcW w:w="1196" w:type="dxa"/>
            <w:hideMark/>
          </w:tcPr>
          <w:p w14:paraId="23296928" w14:textId="77777777" w:rsidR="00463AEB" w:rsidRPr="00695588" w:rsidRDefault="00463AEB" w:rsidP="00E47479">
            <w:pPr>
              <w:jc w:val="right"/>
            </w:pPr>
            <w:r w:rsidRPr="00695588">
              <w:t>199</w:t>
            </w:r>
          </w:p>
        </w:tc>
        <w:tc>
          <w:tcPr>
            <w:tcW w:w="1197" w:type="dxa"/>
            <w:noWrap/>
            <w:hideMark/>
          </w:tcPr>
          <w:p w14:paraId="06B3D882" w14:textId="77777777" w:rsidR="00463AEB" w:rsidRPr="00695588" w:rsidRDefault="00463AEB" w:rsidP="00E47479">
            <w:pPr>
              <w:jc w:val="right"/>
            </w:pPr>
            <w:r w:rsidRPr="00695588">
              <w:t>0.950</w:t>
            </w:r>
          </w:p>
        </w:tc>
        <w:tc>
          <w:tcPr>
            <w:tcW w:w="1196" w:type="dxa"/>
            <w:noWrap/>
            <w:hideMark/>
          </w:tcPr>
          <w:p w14:paraId="3C85B6D0" w14:textId="77777777" w:rsidR="00463AEB" w:rsidRPr="00695588" w:rsidRDefault="00463AEB" w:rsidP="00E47479">
            <w:pPr>
              <w:jc w:val="right"/>
            </w:pPr>
            <w:r w:rsidRPr="00695588">
              <w:t>0.585</w:t>
            </w:r>
          </w:p>
        </w:tc>
        <w:tc>
          <w:tcPr>
            <w:tcW w:w="1196" w:type="dxa"/>
            <w:noWrap/>
            <w:hideMark/>
          </w:tcPr>
          <w:p w14:paraId="70C31D41" w14:textId="77777777" w:rsidR="00463AEB" w:rsidRPr="00695588" w:rsidRDefault="00463AEB" w:rsidP="00E47479">
            <w:pPr>
              <w:jc w:val="right"/>
            </w:pPr>
            <w:r w:rsidRPr="00695588">
              <w:t>0.498</w:t>
            </w:r>
          </w:p>
        </w:tc>
        <w:tc>
          <w:tcPr>
            <w:tcW w:w="1197" w:type="dxa"/>
            <w:noWrap/>
            <w:hideMark/>
          </w:tcPr>
          <w:p w14:paraId="084642B3" w14:textId="77777777" w:rsidR="00463AEB" w:rsidRPr="00695588" w:rsidRDefault="00463AEB" w:rsidP="00E47479">
            <w:pPr>
              <w:jc w:val="right"/>
            </w:pPr>
            <w:r w:rsidRPr="00695588">
              <w:t>0.730</w:t>
            </w:r>
          </w:p>
        </w:tc>
      </w:tr>
      <w:tr w:rsidR="005859B3" w:rsidRPr="00695588" w14:paraId="37635590" w14:textId="77777777" w:rsidTr="00B70D59">
        <w:trPr>
          <w:trHeight w:val="290"/>
        </w:trPr>
        <w:tc>
          <w:tcPr>
            <w:tcW w:w="1838" w:type="dxa"/>
            <w:hideMark/>
          </w:tcPr>
          <w:p w14:paraId="7118B3FB" w14:textId="77777777" w:rsidR="00463AEB" w:rsidRPr="00695588" w:rsidRDefault="00463AEB" w:rsidP="00E47479">
            <w:r w:rsidRPr="00695588">
              <w:t>Argentina</w:t>
            </w:r>
          </w:p>
        </w:tc>
        <w:tc>
          <w:tcPr>
            <w:tcW w:w="1196" w:type="dxa"/>
            <w:hideMark/>
          </w:tcPr>
          <w:p w14:paraId="5BBDAA87" w14:textId="77777777" w:rsidR="00463AEB" w:rsidRPr="00695588" w:rsidRDefault="00463AEB" w:rsidP="00E47479">
            <w:pPr>
              <w:jc w:val="right"/>
            </w:pPr>
            <w:r w:rsidRPr="00695588">
              <w:t>476,224</w:t>
            </w:r>
          </w:p>
        </w:tc>
        <w:tc>
          <w:tcPr>
            <w:tcW w:w="1196" w:type="dxa"/>
            <w:hideMark/>
          </w:tcPr>
          <w:p w14:paraId="1643F11C" w14:textId="77777777" w:rsidR="00463AEB" w:rsidRPr="00695588" w:rsidRDefault="00463AEB" w:rsidP="00E47479">
            <w:pPr>
              <w:jc w:val="right"/>
            </w:pPr>
            <w:r w:rsidRPr="00695588">
              <w:t>383,299</w:t>
            </w:r>
          </w:p>
        </w:tc>
        <w:tc>
          <w:tcPr>
            <w:tcW w:w="1197" w:type="dxa"/>
            <w:noWrap/>
            <w:hideMark/>
          </w:tcPr>
          <w:p w14:paraId="47858082" w14:textId="77777777" w:rsidR="00463AEB" w:rsidRPr="00695588" w:rsidRDefault="00463AEB" w:rsidP="00E47479">
            <w:pPr>
              <w:jc w:val="right"/>
            </w:pPr>
            <w:r w:rsidRPr="00695588">
              <w:t>0.947</w:t>
            </w:r>
          </w:p>
        </w:tc>
        <w:tc>
          <w:tcPr>
            <w:tcW w:w="1196" w:type="dxa"/>
            <w:noWrap/>
            <w:hideMark/>
          </w:tcPr>
          <w:p w14:paraId="679FE40D" w14:textId="77777777" w:rsidR="00463AEB" w:rsidRPr="00695588" w:rsidRDefault="00463AEB" w:rsidP="00E47479">
            <w:pPr>
              <w:jc w:val="right"/>
            </w:pPr>
            <w:r w:rsidRPr="00695588">
              <w:t>0.754</w:t>
            </w:r>
          </w:p>
        </w:tc>
        <w:tc>
          <w:tcPr>
            <w:tcW w:w="1196" w:type="dxa"/>
            <w:noWrap/>
            <w:hideMark/>
          </w:tcPr>
          <w:p w14:paraId="7BFCA4FB" w14:textId="77777777" w:rsidR="00463AEB" w:rsidRPr="00695588" w:rsidRDefault="00463AEB" w:rsidP="00E47479">
            <w:pPr>
              <w:jc w:val="right"/>
            </w:pPr>
            <w:r w:rsidRPr="00695588">
              <w:t>0.602</w:t>
            </w:r>
          </w:p>
        </w:tc>
        <w:tc>
          <w:tcPr>
            <w:tcW w:w="1197" w:type="dxa"/>
            <w:noWrap/>
            <w:hideMark/>
          </w:tcPr>
          <w:p w14:paraId="26521E5B" w14:textId="77777777" w:rsidR="00463AEB" w:rsidRPr="00695588" w:rsidRDefault="00463AEB" w:rsidP="00E47479">
            <w:pPr>
              <w:jc w:val="right"/>
            </w:pPr>
            <w:r w:rsidRPr="00695588">
              <w:t>0.886</w:t>
            </w:r>
          </w:p>
        </w:tc>
      </w:tr>
      <w:tr w:rsidR="005859B3" w:rsidRPr="00695588" w14:paraId="32C2820B" w14:textId="77777777" w:rsidTr="00B70D59">
        <w:trPr>
          <w:trHeight w:val="290"/>
        </w:trPr>
        <w:tc>
          <w:tcPr>
            <w:tcW w:w="1838" w:type="dxa"/>
            <w:hideMark/>
          </w:tcPr>
          <w:p w14:paraId="78D63A3E" w14:textId="77777777" w:rsidR="00463AEB" w:rsidRPr="00695588" w:rsidRDefault="00463AEB" w:rsidP="00E47479">
            <w:r w:rsidRPr="00695588">
              <w:t>Armenia</w:t>
            </w:r>
          </w:p>
        </w:tc>
        <w:tc>
          <w:tcPr>
            <w:tcW w:w="1196" w:type="dxa"/>
            <w:hideMark/>
          </w:tcPr>
          <w:p w14:paraId="4D8560EC" w14:textId="77777777" w:rsidR="00463AEB" w:rsidRPr="00695588" w:rsidRDefault="00463AEB" w:rsidP="00E47479">
            <w:pPr>
              <w:jc w:val="right"/>
            </w:pPr>
            <w:r w:rsidRPr="00695588">
              <w:t>11,121</w:t>
            </w:r>
          </w:p>
        </w:tc>
        <w:tc>
          <w:tcPr>
            <w:tcW w:w="1196" w:type="dxa"/>
            <w:hideMark/>
          </w:tcPr>
          <w:p w14:paraId="10E41614" w14:textId="77777777" w:rsidR="00463AEB" w:rsidRPr="00695588" w:rsidRDefault="00463AEB" w:rsidP="00E47479">
            <w:pPr>
              <w:jc w:val="right"/>
            </w:pPr>
            <w:r w:rsidRPr="00695588">
              <w:t>4,477</w:t>
            </w:r>
          </w:p>
        </w:tc>
        <w:tc>
          <w:tcPr>
            <w:tcW w:w="1197" w:type="dxa"/>
            <w:noWrap/>
            <w:hideMark/>
          </w:tcPr>
          <w:p w14:paraId="192FB6AA" w14:textId="77777777" w:rsidR="00463AEB" w:rsidRPr="00695588" w:rsidRDefault="00463AEB" w:rsidP="00E47479">
            <w:pPr>
              <w:jc w:val="right"/>
            </w:pPr>
            <w:r w:rsidRPr="00695588">
              <w:t>0.797</w:t>
            </w:r>
          </w:p>
        </w:tc>
        <w:tc>
          <w:tcPr>
            <w:tcW w:w="1196" w:type="dxa"/>
            <w:noWrap/>
            <w:hideMark/>
          </w:tcPr>
          <w:p w14:paraId="567F507A" w14:textId="77777777" w:rsidR="00463AEB" w:rsidRPr="00695588" w:rsidRDefault="00463AEB" w:rsidP="00E47479">
            <w:pPr>
              <w:jc w:val="right"/>
            </w:pPr>
            <w:r w:rsidRPr="00695588">
              <w:t>0.451</w:t>
            </w:r>
          </w:p>
        </w:tc>
        <w:tc>
          <w:tcPr>
            <w:tcW w:w="1196" w:type="dxa"/>
            <w:noWrap/>
            <w:hideMark/>
          </w:tcPr>
          <w:p w14:paraId="6D3F456A" w14:textId="77777777" w:rsidR="00463AEB" w:rsidRPr="00695588" w:rsidRDefault="00463AEB" w:rsidP="00E47479">
            <w:pPr>
              <w:jc w:val="right"/>
            </w:pPr>
            <w:r w:rsidRPr="00695588">
              <w:t>0.397</w:t>
            </w:r>
          </w:p>
        </w:tc>
        <w:tc>
          <w:tcPr>
            <w:tcW w:w="1197" w:type="dxa"/>
            <w:noWrap/>
            <w:hideMark/>
          </w:tcPr>
          <w:p w14:paraId="2F56DF55" w14:textId="77777777" w:rsidR="00463AEB" w:rsidRPr="00695588" w:rsidRDefault="00463AEB" w:rsidP="00E47479">
            <w:pPr>
              <w:jc w:val="right"/>
            </w:pPr>
            <w:r w:rsidRPr="00695588">
              <w:t>0.582</w:t>
            </w:r>
          </w:p>
        </w:tc>
      </w:tr>
      <w:tr w:rsidR="005859B3" w:rsidRPr="00695588" w14:paraId="7C8C881E" w14:textId="77777777" w:rsidTr="00B70D59">
        <w:trPr>
          <w:trHeight w:val="290"/>
        </w:trPr>
        <w:tc>
          <w:tcPr>
            <w:tcW w:w="1838" w:type="dxa"/>
            <w:hideMark/>
          </w:tcPr>
          <w:p w14:paraId="6B03A261" w14:textId="77777777" w:rsidR="00463AEB" w:rsidRPr="00695588" w:rsidRDefault="00463AEB" w:rsidP="00E47479">
            <w:r w:rsidRPr="00695588">
              <w:t>Australia</w:t>
            </w:r>
          </w:p>
        </w:tc>
        <w:tc>
          <w:tcPr>
            <w:tcW w:w="1196" w:type="dxa"/>
            <w:hideMark/>
          </w:tcPr>
          <w:p w14:paraId="057960E6" w14:textId="77777777" w:rsidR="00463AEB" w:rsidRPr="00695588" w:rsidRDefault="00463AEB" w:rsidP="00E47479">
            <w:pPr>
              <w:jc w:val="right"/>
            </w:pPr>
            <w:r w:rsidRPr="00695588">
              <w:t>973,823</w:t>
            </w:r>
          </w:p>
        </w:tc>
        <w:tc>
          <w:tcPr>
            <w:tcW w:w="1196" w:type="dxa"/>
            <w:hideMark/>
          </w:tcPr>
          <w:p w14:paraId="1C86FC32" w14:textId="77777777" w:rsidR="00463AEB" w:rsidRPr="00695588" w:rsidRDefault="00463AEB" w:rsidP="00E47479">
            <w:pPr>
              <w:jc w:val="right"/>
            </w:pPr>
            <w:r w:rsidRPr="00695588">
              <w:t>501,790</w:t>
            </w:r>
          </w:p>
        </w:tc>
        <w:tc>
          <w:tcPr>
            <w:tcW w:w="1197" w:type="dxa"/>
            <w:noWrap/>
            <w:hideMark/>
          </w:tcPr>
          <w:p w14:paraId="0185DD30" w14:textId="77777777" w:rsidR="00463AEB" w:rsidRPr="00695588" w:rsidRDefault="00463AEB" w:rsidP="00E47479">
            <w:pPr>
              <w:jc w:val="right"/>
            </w:pPr>
            <w:r w:rsidRPr="00695588">
              <w:t>0.847</w:t>
            </w:r>
          </w:p>
        </w:tc>
        <w:tc>
          <w:tcPr>
            <w:tcW w:w="1196" w:type="dxa"/>
            <w:noWrap/>
            <w:hideMark/>
          </w:tcPr>
          <w:p w14:paraId="078337CF" w14:textId="77777777" w:rsidR="00463AEB" w:rsidRPr="00695588" w:rsidRDefault="00463AEB" w:rsidP="00E47479">
            <w:pPr>
              <w:jc w:val="right"/>
            </w:pPr>
            <w:r w:rsidRPr="00695588">
              <w:t>0.576</w:t>
            </w:r>
          </w:p>
        </w:tc>
        <w:tc>
          <w:tcPr>
            <w:tcW w:w="1196" w:type="dxa"/>
            <w:noWrap/>
            <w:hideMark/>
          </w:tcPr>
          <w:p w14:paraId="5000AA9C" w14:textId="77777777" w:rsidR="00463AEB" w:rsidRPr="00695588" w:rsidRDefault="00463AEB" w:rsidP="00E47479">
            <w:pPr>
              <w:jc w:val="right"/>
            </w:pPr>
            <w:r w:rsidRPr="00695588">
              <w:t>0.362</w:t>
            </w:r>
          </w:p>
        </w:tc>
        <w:tc>
          <w:tcPr>
            <w:tcW w:w="1197" w:type="dxa"/>
            <w:noWrap/>
            <w:hideMark/>
          </w:tcPr>
          <w:p w14:paraId="449E00AB" w14:textId="77777777" w:rsidR="00463AEB" w:rsidRPr="00695588" w:rsidRDefault="00463AEB" w:rsidP="00E47479">
            <w:pPr>
              <w:jc w:val="right"/>
            </w:pPr>
            <w:r w:rsidRPr="00695588">
              <w:t>0.852</w:t>
            </w:r>
          </w:p>
        </w:tc>
      </w:tr>
      <w:tr w:rsidR="005859B3" w:rsidRPr="00695588" w14:paraId="47D7233E" w14:textId="77777777" w:rsidTr="00B70D59">
        <w:trPr>
          <w:trHeight w:val="290"/>
        </w:trPr>
        <w:tc>
          <w:tcPr>
            <w:tcW w:w="1838" w:type="dxa"/>
            <w:hideMark/>
          </w:tcPr>
          <w:p w14:paraId="364EEB99" w14:textId="77777777" w:rsidR="00463AEB" w:rsidRPr="00695588" w:rsidRDefault="00463AEB" w:rsidP="00E47479">
            <w:r w:rsidRPr="00695588">
              <w:t>Austria</w:t>
            </w:r>
          </w:p>
        </w:tc>
        <w:tc>
          <w:tcPr>
            <w:tcW w:w="1196" w:type="dxa"/>
            <w:hideMark/>
          </w:tcPr>
          <w:p w14:paraId="0CB11A70" w14:textId="77777777" w:rsidR="00463AEB" w:rsidRPr="00695588" w:rsidRDefault="00463AEB" w:rsidP="00E47479">
            <w:pPr>
              <w:jc w:val="right"/>
            </w:pPr>
            <w:r w:rsidRPr="00695588">
              <w:t>68,639</w:t>
            </w:r>
          </w:p>
        </w:tc>
        <w:tc>
          <w:tcPr>
            <w:tcW w:w="1196" w:type="dxa"/>
            <w:hideMark/>
          </w:tcPr>
          <w:p w14:paraId="014FE39A" w14:textId="77777777" w:rsidR="00463AEB" w:rsidRPr="00695588" w:rsidRDefault="00463AEB" w:rsidP="00E47479">
            <w:pPr>
              <w:jc w:val="right"/>
            </w:pPr>
            <w:r w:rsidRPr="00695588">
              <w:t>48,713</w:t>
            </w:r>
          </w:p>
        </w:tc>
        <w:tc>
          <w:tcPr>
            <w:tcW w:w="1197" w:type="dxa"/>
            <w:noWrap/>
            <w:hideMark/>
          </w:tcPr>
          <w:p w14:paraId="70DB4529" w14:textId="77777777" w:rsidR="00463AEB" w:rsidRPr="00695588" w:rsidRDefault="00463AEB" w:rsidP="00E47479">
            <w:pPr>
              <w:jc w:val="right"/>
            </w:pPr>
            <w:r w:rsidRPr="00695588">
              <w:t>0.918</w:t>
            </w:r>
          </w:p>
        </w:tc>
        <w:tc>
          <w:tcPr>
            <w:tcW w:w="1196" w:type="dxa"/>
            <w:noWrap/>
            <w:hideMark/>
          </w:tcPr>
          <w:p w14:paraId="26F93B45" w14:textId="77777777" w:rsidR="00463AEB" w:rsidRPr="00695588" w:rsidRDefault="00463AEB" w:rsidP="00E47479">
            <w:pPr>
              <w:jc w:val="right"/>
            </w:pPr>
            <w:r w:rsidRPr="00695588">
              <w:t>0.444</w:t>
            </w:r>
          </w:p>
        </w:tc>
        <w:tc>
          <w:tcPr>
            <w:tcW w:w="1196" w:type="dxa"/>
            <w:noWrap/>
            <w:hideMark/>
          </w:tcPr>
          <w:p w14:paraId="4263915F" w14:textId="77777777" w:rsidR="00463AEB" w:rsidRPr="00695588" w:rsidRDefault="00463AEB" w:rsidP="00E47479">
            <w:pPr>
              <w:jc w:val="right"/>
            </w:pPr>
            <w:r w:rsidRPr="00695588">
              <w:t>0.320</w:t>
            </w:r>
          </w:p>
        </w:tc>
        <w:tc>
          <w:tcPr>
            <w:tcW w:w="1197" w:type="dxa"/>
            <w:noWrap/>
            <w:hideMark/>
          </w:tcPr>
          <w:p w14:paraId="00CCB20C" w14:textId="77777777" w:rsidR="00463AEB" w:rsidRPr="00695588" w:rsidRDefault="00463AEB" w:rsidP="00E47479">
            <w:pPr>
              <w:jc w:val="right"/>
            </w:pPr>
            <w:r w:rsidRPr="00695588">
              <w:t>0.624</w:t>
            </w:r>
          </w:p>
        </w:tc>
      </w:tr>
      <w:tr w:rsidR="005859B3" w:rsidRPr="00695588" w14:paraId="4C867D82" w14:textId="77777777" w:rsidTr="00B70D59">
        <w:trPr>
          <w:trHeight w:val="290"/>
        </w:trPr>
        <w:tc>
          <w:tcPr>
            <w:tcW w:w="1838" w:type="dxa"/>
            <w:hideMark/>
          </w:tcPr>
          <w:p w14:paraId="236FD3CC" w14:textId="77777777" w:rsidR="00463AEB" w:rsidRPr="00695588" w:rsidRDefault="00463AEB" w:rsidP="00E47479">
            <w:r w:rsidRPr="00695588">
              <w:t>Azerbaijan</w:t>
            </w:r>
          </w:p>
        </w:tc>
        <w:tc>
          <w:tcPr>
            <w:tcW w:w="1196" w:type="dxa"/>
            <w:hideMark/>
          </w:tcPr>
          <w:p w14:paraId="141D08FC" w14:textId="77777777" w:rsidR="00463AEB" w:rsidRPr="00695588" w:rsidRDefault="00463AEB" w:rsidP="00E47479">
            <w:pPr>
              <w:jc w:val="right"/>
            </w:pPr>
            <w:r w:rsidRPr="00695588">
              <w:t>26,659</w:t>
            </w:r>
          </w:p>
        </w:tc>
        <w:tc>
          <w:tcPr>
            <w:tcW w:w="1196" w:type="dxa"/>
            <w:hideMark/>
          </w:tcPr>
          <w:p w14:paraId="38EE7726" w14:textId="77777777" w:rsidR="00463AEB" w:rsidRPr="00695588" w:rsidRDefault="00463AEB" w:rsidP="00E47479">
            <w:pPr>
              <w:jc w:val="right"/>
            </w:pPr>
            <w:r w:rsidRPr="00695588">
              <w:t>16,871</w:t>
            </w:r>
          </w:p>
        </w:tc>
        <w:tc>
          <w:tcPr>
            <w:tcW w:w="1197" w:type="dxa"/>
            <w:noWrap/>
            <w:hideMark/>
          </w:tcPr>
          <w:p w14:paraId="2F5DD136" w14:textId="77777777" w:rsidR="00463AEB" w:rsidRPr="00695588" w:rsidRDefault="00463AEB" w:rsidP="00E47479">
            <w:pPr>
              <w:jc w:val="right"/>
            </w:pPr>
            <w:r w:rsidRPr="00695588">
              <w:t>0.892</w:t>
            </w:r>
          </w:p>
        </w:tc>
        <w:tc>
          <w:tcPr>
            <w:tcW w:w="1196" w:type="dxa"/>
            <w:noWrap/>
            <w:hideMark/>
          </w:tcPr>
          <w:p w14:paraId="3D2FC761" w14:textId="77777777" w:rsidR="00463AEB" w:rsidRPr="00695588" w:rsidRDefault="00463AEB" w:rsidP="00E47479">
            <w:pPr>
              <w:jc w:val="right"/>
            </w:pPr>
            <w:r w:rsidRPr="00695588">
              <w:t>0.575</w:t>
            </w:r>
          </w:p>
        </w:tc>
        <w:tc>
          <w:tcPr>
            <w:tcW w:w="1196" w:type="dxa"/>
            <w:noWrap/>
            <w:hideMark/>
          </w:tcPr>
          <w:p w14:paraId="6D00A801" w14:textId="77777777" w:rsidR="00463AEB" w:rsidRPr="00695588" w:rsidRDefault="00463AEB" w:rsidP="00E47479">
            <w:pPr>
              <w:jc w:val="right"/>
            </w:pPr>
            <w:r w:rsidRPr="00695588">
              <w:t>0.443</w:t>
            </w:r>
          </w:p>
        </w:tc>
        <w:tc>
          <w:tcPr>
            <w:tcW w:w="1197" w:type="dxa"/>
            <w:noWrap/>
            <w:hideMark/>
          </w:tcPr>
          <w:p w14:paraId="4D3A316A" w14:textId="77777777" w:rsidR="00463AEB" w:rsidRPr="00695588" w:rsidRDefault="00463AEB" w:rsidP="00E47479">
            <w:pPr>
              <w:jc w:val="right"/>
            </w:pPr>
            <w:r w:rsidRPr="00695588">
              <w:t>0.754</w:t>
            </w:r>
          </w:p>
        </w:tc>
      </w:tr>
      <w:tr w:rsidR="005859B3" w:rsidRPr="00695588" w14:paraId="10256958" w14:textId="77777777" w:rsidTr="00B70D59">
        <w:trPr>
          <w:trHeight w:val="290"/>
        </w:trPr>
        <w:tc>
          <w:tcPr>
            <w:tcW w:w="1838" w:type="dxa"/>
            <w:hideMark/>
          </w:tcPr>
          <w:p w14:paraId="5E89C170" w14:textId="77777777" w:rsidR="00463AEB" w:rsidRPr="00695588" w:rsidRDefault="00463AEB" w:rsidP="00E47479">
            <w:r w:rsidRPr="00695588">
              <w:t>Bahamas</w:t>
            </w:r>
          </w:p>
        </w:tc>
        <w:tc>
          <w:tcPr>
            <w:tcW w:w="1196" w:type="dxa"/>
            <w:hideMark/>
          </w:tcPr>
          <w:p w14:paraId="65CEBE07" w14:textId="77777777" w:rsidR="00463AEB" w:rsidRPr="00695588" w:rsidRDefault="00463AEB" w:rsidP="00E47479">
            <w:pPr>
              <w:jc w:val="right"/>
            </w:pPr>
            <w:r w:rsidRPr="00695588">
              <w:t>3,493</w:t>
            </w:r>
          </w:p>
        </w:tc>
        <w:tc>
          <w:tcPr>
            <w:tcW w:w="1196" w:type="dxa"/>
            <w:hideMark/>
          </w:tcPr>
          <w:p w14:paraId="475CF24D" w14:textId="77777777" w:rsidR="00463AEB" w:rsidRPr="00695588" w:rsidRDefault="00463AEB" w:rsidP="00E47479">
            <w:pPr>
              <w:jc w:val="right"/>
            </w:pPr>
            <w:r w:rsidRPr="00695588">
              <w:t>3,337</w:t>
            </w:r>
          </w:p>
        </w:tc>
        <w:tc>
          <w:tcPr>
            <w:tcW w:w="1197" w:type="dxa"/>
            <w:noWrap/>
            <w:hideMark/>
          </w:tcPr>
          <w:p w14:paraId="53C8530E" w14:textId="77777777" w:rsidR="00463AEB" w:rsidRPr="00695588" w:rsidRDefault="00463AEB" w:rsidP="00E47479">
            <w:pPr>
              <w:jc w:val="right"/>
            </w:pPr>
            <w:r w:rsidRPr="00695588">
              <w:t>0.989</w:t>
            </w:r>
          </w:p>
        </w:tc>
        <w:tc>
          <w:tcPr>
            <w:tcW w:w="1196" w:type="dxa"/>
            <w:noWrap/>
            <w:hideMark/>
          </w:tcPr>
          <w:p w14:paraId="47272D2E" w14:textId="77777777" w:rsidR="00463AEB" w:rsidRPr="00695588" w:rsidRDefault="00463AEB" w:rsidP="00E47479">
            <w:pPr>
              <w:jc w:val="right"/>
            </w:pPr>
            <w:r w:rsidRPr="00695588">
              <w:t>0.750</w:t>
            </w:r>
          </w:p>
        </w:tc>
        <w:tc>
          <w:tcPr>
            <w:tcW w:w="1196" w:type="dxa"/>
            <w:noWrap/>
            <w:hideMark/>
          </w:tcPr>
          <w:p w14:paraId="44FD2988" w14:textId="77777777" w:rsidR="00463AEB" w:rsidRPr="00695588" w:rsidRDefault="00463AEB" w:rsidP="00E47479">
            <w:pPr>
              <w:jc w:val="right"/>
            </w:pPr>
            <w:r w:rsidRPr="00695588">
              <w:t>0.703</w:t>
            </w:r>
          </w:p>
        </w:tc>
        <w:tc>
          <w:tcPr>
            <w:tcW w:w="1197" w:type="dxa"/>
            <w:noWrap/>
            <w:hideMark/>
          </w:tcPr>
          <w:p w14:paraId="3F2F2EDB" w14:textId="77777777" w:rsidR="00463AEB" w:rsidRPr="00695588" w:rsidRDefault="00463AEB" w:rsidP="00E47479">
            <w:pPr>
              <w:jc w:val="right"/>
            </w:pPr>
            <w:r w:rsidRPr="00695588">
              <w:t>0.810</w:t>
            </w:r>
          </w:p>
        </w:tc>
      </w:tr>
      <w:tr w:rsidR="005859B3" w:rsidRPr="00695588" w14:paraId="79E9EAE1" w14:textId="77777777" w:rsidTr="00B70D59">
        <w:trPr>
          <w:trHeight w:val="290"/>
        </w:trPr>
        <w:tc>
          <w:tcPr>
            <w:tcW w:w="1838" w:type="dxa"/>
            <w:hideMark/>
          </w:tcPr>
          <w:p w14:paraId="06470A06" w14:textId="77777777" w:rsidR="00463AEB" w:rsidRPr="00695588" w:rsidRDefault="00463AEB" w:rsidP="00E47479">
            <w:r w:rsidRPr="00695588">
              <w:t>Bangladesh</w:t>
            </w:r>
          </w:p>
        </w:tc>
        <w:tc>
          <w:tcPr>
            <w:tcW w:w="1196" w:type="dxa"/>
            <w:hideMark/>
          </w:tcPr>
          <w:p w14:paraId="6E582C5E" w14:textId="77777777" w:rsidR="00463AEB" w:rsidRPr="00695588" w:rsidRDefault="00463AEB" w:rsidP="00E47479">
            <w:pPr>
              <w:jc w:val="right"/>
            </w:pPr>
            <w:r w:rsidRPr="00695588">
              <w:t>111,536</w:t>
            </w:r>
          </w:p>
        </w:tc>
        <w:tc>
          <w:tcPr>
            <w:tcW w:w="1196" w:type="dxa"/>
            <w:hideMark/>
          </w:tcPr>
          <w:p w14:paraId="47AB0816" w14:textId="77777777" w:rsidR="00463AEB" w:rsidRPr="00695588" w:rsidRDefault="00463AEB" w:rsidP="00E47479">
            <w:pPr>
              <w:jc w:val="right"/>
            </w:pPr>
            <w:r w:rsidRPr="00695588">
              <w:t>20,399</w:t>
            </w:r>
          </w:p>
        </w:tc>
        <w:tc>
          <w:tcPr>
            <w:tcW w:w="1197" w:type="dxa"/>
            <w:noWrap/>
            <w:hideMark/>
          </w:tcPr>
          <w:p w14:paraId="07620A3D" w14:textId="77777777" w:rsidR="00463AEB" w:rsidRPr="00695588" w:rsidRDefault="00463AEB" w:rsidP="00E47479">
            <w:pPr>
              <w:jc w:val="right"/>
            </w:pPr>
            <w:r w:rsidRPr="00695588">
              <w:t>0.654</w:t>
            </w:r>
          </w:p>
        </w:tc>
        <w:tc>
          <w:tcPr>
            <w:tcW w:w="1196" w:type="dxa"/>
            <w:noWrap/>
            <w:hideMark/>
          </w:tcPr>
          <w:p w14:paraId="572F7C42" w14:textId="77777777" w:rsidR="00463AEB" w:rsidRPr="00695588" w:rsidRDefault="00463AEB" w:rsidP="00E47479">
            <w:pPr>
              <w:jc w:val="right"/>
            </w:pPr>
            <w:r w:rsidRPr="00695588">
              <w:t>0.414</w:t>
            </w:r>
          </w:p>
        </w:tc>
        <w:tc>
          <w:tcPr>
            <w:tcW w:w="1196" w:type="dxa"/>
            <w:noWrap/>
            <w:hideMark/>
          </w:tcPr>
          <w:p w14:paraId="53BECF5C" w14:textId="77777777" w:rsidR="00463AEB" w:rsidRPr="00695588" w:rsidRDefault="00463AEB" w:rsidP="00E47479">
            <w:pPr>
              <w:jc w:val="right"/>
            </w:pPr>
            <w:r w:rsidRPr="00695588">
              <w:t>0.364</w:t>
            </w:r>
          </w:p>
        </w:tc>
        <w:tc>
          <w:tcPr>
            <w:tcW w:w="1197" w:type="dxa"/>
            <w:noWrap/>
            <w:hideMark/>
          </w:tcPr>
          <w:p w14:paraId="5A25DF07" w14:textId="77777777" w:rsidR="00463AEB" w:rsidRPr="00695588" w:rsidRDefault="00463AEB" w:rsidP="00E47479">
            <w:pPr>
              <w:jc w:val="right"/>
            </w:pPr>
            <w:r w:rsidRPr="00695588">
              <w:t>0.540</w:t>
            </w:r>
          </w:p>
        </w:tc>
      </w:tr>
      <w:tr w:rsidR="005859B3" w:rsidRPr="00695588" w14:paraId="558EAF52" w14:textId="77777777" w:rsidTr="00B70D59">
        <w:trPr>
          <w:trHeight w:val="290"/>
        </w:trPr>
        <w:tc>
          <w:tcPr>
            <w:tcW w:w="1838" w:type="dxa"/>
            <w:hideMark/>
          </w:tcPr>
          <w:p w14:paraId="1DE4A3B0" w14:textId="77777777" w:rsidR="00463AEB" w:rsidRPr="00695588" w:rsidRDefault="00463AEB" w:rsidP="00E47479">
            <w:r w:rsidRPr="00695588">
              <w:t>Belarus</w:t>
            </w:r>
          </w:p>
        </w:tc>
        <w:tc>
          <w:tcPr>
            <w:tcW w:w="1196" w:type="dxa"/>
            <w:hideMark/>
          </w:tcPr>
          <w:p w14:paraId="67686AC8" w14:textId="77777777" w:rsidR="00463AEB" w:rsidRPr="00695588" w:rsidRDefault="00463AEB" w:rsidP="00E47479">
            <w:pPr>
              <w:jc w:val="right"/>
            </w:pPr>
            <w:r w:rsidRPr="00695588">
              <w:t>198,363</w:t>
            </w:r>
          </w:p>
        </w:tc>
        <w:tc>
          <w:tcPr>
            <w:tcW w:w="1196" w:type="dxa"/>
            <w:hideMark/>
          </w:tcPr>
          <w:p w14:paraId="2BD55E50" w14:textId="77777777" w:rsidR="00463AEB" w:rsidRPr="00695588" w:rsidRDefault="00463AEB" w:rsidP="00E47479">
            <w:pPr>
              <w:jc w:val="right"/>
            </w:pPr>
            <w:r w:rsidRPr="00695588">
              <w:t>121,613</w:t>
            </w:r>
          </w:p>
        </w:tc>
        <w:tc>
          <w:tcPr>
            <w:tcW w:w="1197" w:type="dxa"/>
            <w:noWrap/>
            <w:hideMark/>
          </w:tcPr>
          <w:p w14:paraId="338FECDE" w14:textId="77777777" w:rsidR="00463AEB" w:rsidRPr="00695588" w:rsidRDefault="00463AEB" w:rsidP="00E47479">
            <w:pPr>
              <w:jc w:val="right"/>
            </w:pPr>
            <w:r w:rsidRPr="00695588">
              <w:t>0.885</w:t>
            </w:r>
          </w:p>
        </w:tc>
        <w:tc>
          <w:tcPr>
            <w:tcW w:w="1196" w:type="dxa"/>
            <w:noWrap/>
            <w:hideMark/>
          </w:tcPr>
          <w:p w14:paraId="337ED744" w14:textId="77777777" w:rsidR="00463AEB" w:rsidRPr="00695588" w:rsidRDefault="00463AEB" w:rsidP="00E47479">
            <w:pPr>
              <w:jc w:val="right"/>
            </w:pPr>
            <w:r w:rsidRPr="00695588">
              <w:t>0.409</w:t>
            </w:r>
          </w:p>
        </w:tc>
        <w:tc>
          <w:tcPr>
            <w:tcW w:w="1196" w:type="dxa"/>
            <w:noWrap/>
            <w:hideMark/>
          </w:tcPr>
          <w:p w14:paraId="241524A5" w14:textId="77777777" w:rsidR="00463AEB" w:rsidRPr="00695588" w:rsidRDefault="00463AEB" w:rsidP="00E47479">
            <w:pPr>
              <w:jc w:val="right"/>
            </w:pPr>
            <w:r w:rsidRPr="00695588">
              <w:t>0.358</w:t>
            </w:r>
          </w:p>
        </w:tc>
        <w:tc>
          <w:tcPr>
            <w:tcW w:w="1197" w:type="dxa"/>
            <w:noWrap/>
            <w:hideMark/>
          </w:tcPr>
          <w:p w14:paraId="5A2B98B8" w14:textId="77777777" w:rsidR="00463AEB" w:rsidRPr="00695588" w:rsidRDefault="00463AEB" w:rsidP="00E47479">
            <w:pPr>
              <w:jc w:val="right"/>
            </w:pPr>
            <w:r w:rsidRPr="00695588">
              <w:t>0.490</w:t>
            </w:r>
          </w:p>
        </w:tc>
      </w:tr>
      <w:tr w:rsidR="005859B3" w:rsidRPr="00695588" w14:paraId="0D1275C7" w14:textId="77777777" w:rsidTr="00B70D59">
        <w:trPr>
          <w:trHeight w:val="290"/>
        </w:trPr>
        <w:tc>
          <w:tcPr>
            <w:tcW w:w="1838" w:type="dxa"/>
            <w:hideMark/>
          </w:tcPr>
          <w:p w14:paraId="5DE8CCE1" w14:textId="77777777" w:rsidR="00463AEB" w:rsidRPr="00695588" w:rsidRDefault="00463AEB" w:rsidP="00E47479">
            <w:r w:rsidRPr="00695588">
              <w:t>Belgium</w:t>
            </w:r>
          </w:p>
        </w:tc>
        <w:tc>
          <w:tcPr>
            <w:tcW w:w="1196" w:type="dxa"/>
            <w:hideMark/>
          </w:tcPr>
          <w:p w14:paraId="4708C9C0" w14:textId="77777777" w:rsidR="00463AEB" w:rsidRPr="00695588" w:rsidRDefault="00463AEB" w:rsidP="00E47479">
            <w:pPr>
              <w:jc w:val="right"/>
            </w:pPr>
            <w:r w:rsidRPr="00695588">
              <w:t>26,540</w:t>
            </w:r>
          </w:p>
        </w:tc>
        <w:tc>
          <w:tcPr>
            <w:tcW w:w="1196" w:type="dxa"/>
            <w:hideMark/>
          </w:tcPr>
          <w:p w14:paraId="3730A7D0" w14:textId="77777777" w:rsidR="00463AEB" w:rsidRPr="00695588" w:rsidRDefault="00463AEB" w:rsidP="00E47479">
            <w:pPr>
              <w:jc w:val="right"/>
            </w:pPr>
            <w:r w:rsidRPr="00695588">
              <w:t>7,864</w:t>
            </w:r>
          </w:p>
        </w:tc>
        <w:tc>
          <w:tcPr>
            <w:tcW w:w="1197" w:type="dxa"/>
            <w:noWrap/>
            <w:hideMark/>
          </w:tcPr>
          <w:p w14:paraId="60A2A0F7" w14:textId="77777777" w:rsidR="00463AEB" w:rsidRPr="00695588" w:rsidRDefault="00463AEB" w:rsidP="00E47479">
            <w:pPr>
              <w:jc w:val="right"/>
            </w:pPr>
            <w:r w:rsidRPr="00695588">
              <w:t>0.738</w:t>
            </w:r>
          </w:p>
        </w:tc>
        <w:tc>
          <w:tcPr>
            <w:tcW w:w="1196" w:type="dxa"/>
            <w:noWrap/>
            <w:hideMark/>
          </w:tcPr>
          <w:p w14:paraId="5A060BBB" w14:textId="77777777" w:rsidR="00463AEB" w:rsidRPr="00695588" w:rsidRDefault="00463AEB" w:rsidP="00E47479">
            <w:pPr>
              <w:jc w:val="right"/>
            </w:pPr>
            <w:r w:rsidRPr="00695588">
              <w:t>0.221</w:t>
            </w:r>
          </w:p>
        </w:tc>
        <w:tc>
          <w:tcPr>
            <w:tcW w:w="1196" w:type="dxa"/>
            <w:noWrap/>
            <w:hideMark/>
          </w:tcPr>
          <w:p w14:paraId="34FCE345" w14:textId="77777777" w:rsidR="00463AEB" w:rsidRPr="00695588" w:rsidRDefault="00463AEB" w:rsidP="00E47479">
            <w:pPr>
              <w:jc w:val="right"/>
            </w:pPr>
            <w:r w:rsidRPr="00695588">
              <w:t>0.178</w:t>
            </w:r>
          </w:p>
        </w:tc>
        <w:tc>
          <w:tcPr>
            <w:tcW w:w="1197" w:type="dxa"/>
            <w:noWrap/>
            <w:hideMark/>
          </w:tcPr>
          <w:p w14:paraId="64A79BD7" w14:textId="77777777" w:rsidR="00463AEB" w:rsidRPr="00695588" w:rsidRDefault="00463AEB" w:rsidP="00E47479">
            <w:pPr>
              <w:jc w:val="right"/>
            </w:pPr>
            <w:r w:rsidRPr="00695588">
              <w:t>0.319</w:t>
            </w:r>
          </w:p>
        </w:tc>
      </w:tr>
      <w:tr w:rsidR="005859B3" w:rsidRPr="00695588" w14:paraId="2CAE0707" w14:textId="77777777" w:rsidTr="00B70D59">
        <w:trPr>
          <w:trHeight w:val="290"/>
        </w:trPr>
        <w:tc>
          <w:tcPr>
            <w:tcW w:w="1838" w:type="dxa"/>
            <w:hideMark/>
          </w:tcPr>
          <w:p w14:paraId="183D11A3" w14:textId="77777777" w:rsidR="00463AEB" w:rsidRPr="00695588" w:rsidRDefault="00463AEB" w:rsidP="00E47479">
            <w:r w:rsidRPr="00695588">
              <w:t>Belize</w:t>
            </w:r>
          </w:p>
        </w:tc>
        <w:tc>
          <w:tcPr>
            <w:tcW w:w="1196" w:type="dxa"/>
            <w:hideMark/>
          </w:tcPr>
          <w:p w14:paraId="79DA527C" w14:textId="77777777" w:rsidR="00463AEB" w:rsidRPr="00695588" w:rsidRDefault="00463AEB" w:rsidP="00E47479">
            <w:pPr>
              <w:jc w:val="right"/>
            </w:pPr>
            <w:r w:rsidRPr="00695588">
              <w:t>20,196</w:t>
            </w:r>
          </w:p>
        </w:tc>
        <w:tc>
          <w:tcPr>
            <w:tcW w:w="1196" w:type="dxa"/>
            <w:hideMark/>
          </w:tcPr>
          <w:p w14:paraId="479B48B2" w14:textId="77777777" w:rsidR="00463AEB" w:rsidRPr="00695588" w:rsidRDefault="00463AEB" w:rsidP="00E47479">
            <w:pPr>
              <w:jc w:val="right"/>
            </w:pPr>
            <w:r w:rsidRPr="00695588">
              <w:t>18,563</w:t>
            </w:r>
          </w:p>
        </w:tc>
        <w:tc>
          <w:tcPr>
            <w:tcW w:w="1197" w:type="dxa"/>
            <w:noWrap/>
            <w:hideMark/>
          </w:tcPr>
          <w:p w14:paraId="2B40B300" w14:textId="77777777" w:rsidR="00463AEB" w:rsidRPr="00695588" w:rsidRDefault="00463AEB" w:rsidP="00E47479">
            <w:pPr>
              <w:jc w:val="right"/>
            </w:pPr>
            <w:r w:rsidRPr="00695588">
              <w:t>0.979</w:t>
            </w:r>
          </w:p>
        </w:tc>
        <w:tc>
          <w:tcPr>
            <w:tcW w:w="1196" w:type="dxa"/>
            <w:noWrap/>
            <w:hideMark/>
          </w:tcPr>
          <w:p w14:paraId="6C1FD4C6" w14:textId="77777777" w:rsidR="00463AEB" w:rsidRPr="00695588" w:rsidRDefault="00463AEB" w:rsidP="00E47479">
            <w:pPr>
              <w:jc w:val="right"/>
            </w:pPr>
            <w:r w:rsidRPr="00695588">
              <w:t>0.736</w:t>
            </w:r>
          </w:p>
        </w:tc>
        <w:tc>
          <w:tcPr>
            <w:tcW w:w="1196" w:type="dxa"/>
            <w:noWrap/>
            <w:hideMark/>
          </w:tcPr>
          <w:p w14:paraId="1C329E9A" w14:textId="77777777" w:rsidR="00463AEB" w:rsidRPr="00695588" w:rsidRDefault="00463AEB" w:rsidP="00E47479">
            <w:pPr>
              <w:jc w:val="right"/>
            </w:pPr>
            <w:r w:rsidRPr="00695588">
              <w:t>0.629</w:t>
            </w:r>
          </w:p>
        </w:tc>
        <w:tc>
          <w:tcPr>
            <w:tcW w:w="1197" w:type="dxa"/>
            <w:noWrap/>
            <w:hideMark/>
          </w:tcPr>
          <w:p w14:paraId="5CFB385C" w14:textId="77777777" w:rsidR="00463AEB" w:rsidRPr="00695588" w:rsidRDefault="00463AEB" w:rsidP="00E47479">
            <w:pPr>
              <w:jc w:val="right"/>
            </w:pPr>
            <w:r w:rsidRPr="00695588">
              <w:t>0.917</w:t>
            </w:r>
          </w:p>
        </w:tc>
      </w:tr>
      <w:tr w:rsidR="005859B3" w:rsidRPr="00695588" w14:paraId="2A00A9B6" w14:textId="77777777" w:rsidTr="00B70D59">
        <w:trPr>
          <w:trHeight w:val="290"/>
        </w:trPr>
        <w:tc>
          <w:tcPr>
            <w:tcW w:w="1838" w:type="dxa"/>
            <w:hideMark/>
          </w:tcPr>
          <w:p w14:paraId="2B5056B6" w14:textId="77777777" w:rsidR="00463AEB" w:rsidRPr="00695588" w:rsidRDefault="00463AEB" w:rsidP="00E47479">
            <w:r w:rsidRPr="00695588">
              <w:t>Benin</w:t>
            </w:r>
          </w:p>
        </w:tc>
        <w:tc>
          <w:tcPr>
            <w:tcW w:w="1196" w:type="dxa"/>
            <w:hideMark/>
          </w:tcPr>
          <w:p w14:paraId="441B3C50" w14:textId="77777777" w:rsidR="00463AEB" w:rsidRPr="00695588" w:rsidRDefault="00463AEB" w:rsidP="00E47479">
            <w:pPr>
              <w:jc w:val="right"/>
            </w:pPr>
            <w:r w:rsidRPr="00695588">
              <w:t>22,040</w:t>
            </w:r>
          </w:p>
        </w:tc>
        <w:tc>
          <w:tcPr>
            <w:tcW w:w="1196" w:type="dxa"/>
            <w:hideMark/>
          </w:tcPr>
          <w:p w14:paraId="63E5ABBE" w14:textId="77777777" w:rsidR="00463AEB" w:rsidRPr="00695588" w:rsidRDefault="00463AEB" w:rsidP="00E47479">
            <w:pPr>
              <w:jc w:val="right"/>
            </w:pPr>
            <w:r w:rsidRPr="00695588">
              <w:t>11,338</w:t>
            </w:r>
          </w:p>
        </w:tc>
        <w:tc>
          <w:tcPr>
            <w:tcW w:w="1197" w:type="dxa"/>
            <w:noWrap/>
            <w:hideMark/>
          </w:tcPr>
          <w:p w14:paraId="7CFA7A53" w14:textId="77777777" w:rsidR="00463AEB" w:rsidRPr="00695588" w:rsidRDefault="00463AEB" w:rsidP="00E47479">
            <w:pPr>
              <w:jc w:val="right"/>
            </w:pPr>
            <w:r w:rsidRPr="00695588">
              <w:t>0.847</w:t>
            </w:r>
          </w:p>
        </w:tc>
        <w:tc>
          <w:tcPr>
            <w:tcW w:w="1196" w:type="dxa"/>
            <w:noWrap/>
            <w:hideMark/>
          </w:tcPr>
          <w:p w14:paraId="3033CE58" w14:textId="77777777" w:rsidR="00463AEB" w:rsidRPr="00695588" w:rsidRDefault="00463AEB" w:rsidP="00E47479">
            <w:pPr>
              <w:jc w:val="right"/>
            </w:pPr>
            <w:r w:rsidRPr="00695588">
              <w:t>0.602</w:t>
            </w:r>
          </w:p>
        </w:tc>
        <w:tc>
          <w:tcPr>
            <w:tcW w:w="1196" w:type="dxa"/>
            <w:noWrap/>
            <w:hideMark/>
          </w:tcPr>
          <w:p w14:paraId="4E7FDA1D" w14:textId="77777777" w:rsidR="00463AEB" w:rsidRPr="00695588" w:rsidRDefault="00463AEB" w:rsidP="00E47479">
            <w:pPr>
              <w:jc w:val="right"/>
            </w:pPr>
            <w:r w:rsidRPr="00695588">
              <w:t>0.479</w:t>
            </w:r>
          </w:p>
        </w:tc>
        <w:tc>
          <w:tcPr>
            <w:tcW w:w="1197" w:type="dxa"/>
            <w:noWrap/>
            <w:hideMark/>
          </w:tcPr>
          <w:p w14:paraId="19DF63B4" w14:textId="77777777" w:rsidR="00463AEB" w:rsidRPr="00695588" w:rsidRDefault="00463AEB" w:rsidP="00E47479">
            <w:pPr>
              <w:jc w:val="right"/>
            </w:pPr>
            <w:r w:rsidRPr="00695588">
              <w:t>0.775</w:t>
            </w:r>
          </w:p>
        </w:tc>
      </w:tr>
      <w:tr w:rsidR="005859B3" w:rsidRPr="00695588" w14:paraId="54C7F533" w14:textId="77777777" w:rsidTr="00B70D59">
        <w:trPr>
          <w:trHeight w:val="290"/>
        </w:trPr>
        <w:tc>
          <w:tcPr>
            <w:tcW w:w="1838" w:type="dxa"/>
            <w:hideMark/>
          </w:tcPr>
          <w:p w14:paraId="767B833B" w14:textId="77777777" w:rsidR="00463AEB" w:rsidRPr="00695588" w:rsidRDefault="00463AEB" w:rsidP="00E47479">
            <w:r w:rsidRPr="00695588">
              <w:t>Bhutan</w:t>
            </w:r>
          </w:p>
        </w:tc>
        <w:tc>
          <w:tcPr>
            <w:tcW w:w="1196" w:type="dxa"/>
            <w:hideMark/>
          </w:tcPr>
          <w:p w14:paraId="7B665FA6" w14:textId="77777777" w:rsidR="00463AEB" w:rsidRPr="00695588" w:rsidRDefault="00463AEB" w:rsidP="00E47479">
            <w:pPr>
              <w:jc w:val="right"/>
            </w:pPr>
            <w:r w:rsidRPr="00695588">
              <w:t>31,817</w:t>
            </w:r>
          </w:p>
        </w:tc>
        <w:tc>
          <w:tcPr>
            <w:tcW w:w="1196" w:type="dxa"/>
            <w:hideMark/>
          </w:tcPr>
          <w:p w14:paraId="21704ED4" w14:textId="77777777" w:rsidR="00463AEB" w:rsidRPr="00695588" w:rsidRDefault="00463AEB" w:rsidP="00E47479">
            <w:pPr>
              <w:jc w:val="right"/>
            </w:pPr>
            <w:r w:rsidRPr="00695588">
              <w:t>31,115</w:t>
            </w:r>
          </w:p>
        </w:tc>
        <w:tc>
          <w:tcPr>
            <w:tcW w:w="1197" w:type="dxa"/>
            <w:noWrap/>
            <w:hideMark/>
          </w:tcPr>
          <w:p w14:paraId="6C8CE7AA" w14:textId="77777777" w:rsidR="00463AEB" w:rsidRPr="00695588" w:rsidRDefault="00463AEB" w:rsidP="00E47479">
            <w:pPr>
              <w:jc w:val="right"/>
            </w:pPr>
            <w:r w:rsidRPr="00695588">
              <w:t>0.994</w:t>
            </w:r>
          </w:p>
        </w:tc>
        <w:tc>
          <w:tcPr>
            <w:tcW w:w="1196" w:type="dxa"/>
            <w:noWrap/>
            <w:hideMark/>
          </w:tcPr>
          <w:p w14:paraId="74A05DFD" w14:textId="77777777" w:rsidR="00463AEB" w:rsidRPr="00695588" w:rsidRDefault="00463AEB" w:rsidP="00E47479">
            <w:pPr>
              <w:jc w:val="right"/>
            </w:pPr>
            <w:r w:rsidRPr="00695588">
              <w:t>0.827</w:t>
            </w:r>
          </w:p>
        </w:tc>
        <w:tc>
          <w:tcPr>
            <w:tcW w:w="1196" w:type="dxa"/>
            <w:noWrap/>
            <w:hideMark/>
          </w:tcPr>
          <w:p w14:paraId="4742AF37" w14:textId="77777777" w:rsidR="00463AEB" w:rsidRPr="00695588" w:rsidRDefault="00463AEB" w:rsidP="00E47479">
            <w:pPr>
              <w:jc w:val="right"/>
            </w:pPr>
            <w:r w:rsidRPr="00695588">
              <w:t>0.734</w:t>
            </w:r>
          </w:p>
        </w:tc>
        <w:tc>
          <w:tcPr>
            <w:tcW w:w="1197" w:type="dxa"/>
            <w:noWrap/>
            <w:hideMark/>
          </w:tcPr>
          <w:p w14:paraId="6448B801" w14:textId="77777777" w:rsidR="00463AEB" w:rsidRPr="00695588" w:rsidRDefault="00463AEB" w:rsidP="00E47479">
            <w:pPr>
              <w:jc w:val="right"/>
            </w:pPr>
            <w:r w:rsidRPr="00695588">
              <w:t>0.916</w:t>
            </w:r>
          </w:p>
        </w:tc>
      </w:tr>
      <w:tr w:rsidR="005859B3" w:rsidRPr="00695588" w14:paraId="2F49D842" w14:textId="77777777" w:rsidTr="00B70D59">
        <w:trPr>
          <w:trHeight w:val="290"/>
        </w:trPr>
        <w:tc>
          <w:tcPr>
            <w:tcW w:w="1838" w:type="dxa"/>
            <w:hideMark/>
          </w:tcPr>
          <w:p w14:paraId="16168284" w14:textId="77777777" w:rsidR="00463AEB" w:rsidRPr="00695588" w:rsidRDefault="00463AEB" w:rsidP="00E47479">
            <w:r w:rsidRPr="00695588">
              <w:t>Bolivia</w:t>
            </w:r>
          </w:p>
        </w:tc>
        <w:tc>
          <w:tcPr>
            <w:tcW w:w="1196" w:type="dxa"/>
            <w:hideMark/>
          </w:tcPr>
          <w:p w14:paraId="7899C563" w14:textId="77777777" w:rsidR="00463AEB" w:rsidRPr="00695588" w:rsidRDefault="00463AEB" w:rsidP="00E47479">
            <w:pPr>
              <w:jc w:val="right"/>
            </w:pPr>
            <w:r w:rsidRPr="00695588">
              <w:t>690,558</w:t>
            </w:r>
          </w:p>
        </w:tc>
        <w:tc>
          <w:tcPr>
            <w:tcW w:w="1196" w:type="dxa"/>
            <w:hideMark/>
          </w:tcPr>
          <w:p w14:paraId="3E365316" w14:textId="77777777" w:rsidR="00463AEB" w:rsidRPr="00695588" w:rsidRDefault="00463AEB" w:rsidP="00E47479">
            <w:pPr>
              <w:jc w:val="right"/>
            </w:pPr>
            <w:r w:rsidRPr="00695588">
              <w:t>652,911</w:t>
            </w:r>
          </w:p>
        </w:tc>
        <w:tc>
          <w:tcPr>
            <w:tcW w:w="1197" w:type="dxa"/>
            <w:noWrap/>
            <w:hideMark/>
          </w:tcPr>
          <w:p w14:paraId="451E5107" w14:textId="77777777" w:rsidR="00463AEB" w:rsidRPr="00695588" w:rsidRDefault="00463AEB" w:rsidP="00E47479">
            <w:pPr>
              <w:jc w:val="right"/>
            </w:pPr>
            <w:r w:rsidRPr="00695588">
              <w:t>0.986</w:t>
            </w:r>
          </w:p>
        </w:tc>
        <w:tc>
          <w:tcPr>
            <w:tcW w:w="1196" w:type="dxa"/>
            <w:noWrap/>
            <w:hideMark/>
          </w:tcPr>
          <w:p w14:paraId="371751CF" w14:textId="77777777" w:rsidR="00463AEB" w:rsidRPr="00695588" w:rsidRDefault="00463AEB" w:rsidP="00E47479">
            <w:pPr>
              <w:jc w:val="right"/>
            </w:pPr>
            <w:r w:rsidRPr="00695588">
              <w:t>0.852</w:t>
            </w:r>
          </w:p>
        </w:tc>
        <w:tc>
          <w:tcPr>
            <w:tcW w:w="1196" w:type="dxa"/>
            <w:noWrap/>
            <w:hideMark/>
          </w:tcPr>
          <w:p w14:paraId="14AA4AFE" w14:textId="77777777" w:rsidR="00463AEB" w:rsidRPr="00695588" w:rsidRDefault="00463AEB" w:rsidP="00E47479">
            <w:pPr>
              <w:jc w:val="right"/>
            </w:pPr>
            <w:r w:rsidRPr="00695588">
              <w:t>0.748</w:t>
            </w:r>
          </w:p>
        </w:tc>
        <w:tc>
          <w:tcPr>
            <w:tcW w:w="1197" w:type="dxa"/>
            <w:noWrap/>
            <w:hideMark/>
          </w:tcPr>
          <w:p w14:paraId="640BAF1D" w14:textId="77777777" w:rsidR="00463AEB" w:rsidRPr="00695588" w:rsidRDefault="00463AEB" w:rsidP="00E47479">
            <w:pPr>
              <w:jc w:val="right"/>
            </w:pPr>
            <w:r w:rsidRPr="00695588">
              <w:t>0.920</w:t>
            </w:r>
          </w:p>
        </w:tc>
      </w:tr>
      <w:tr w:rsidR="005859B3" w:rsidRPr="00695588" w14:paraId="23CB1ADB" w14:textId="77777777" w:rsidTr="00B70D59">
        <w:trPr>
          <w:trHeight w:val="290"/>
        </w:trPr>
        <w:tc>
          <w:tcPr>
            <w:tcW w:w="1838" w:type="dxa"/>
            <w:hideMark/>
          </w:tcPr>
          <w:p w14:paraId="3EFA24F5" w14:textId="77777777" w:rsidR="00463AEB" w:rsidRPr="00695588" w:rsidRDefault="00463AEB" w:rsidP="00E47479">
            <w:r w:rsidRPr="00695588">
              <w:t>Bosnia and Herzegovina</w:t>
            </w:r>
          </w:p>
        </w:tc>
        <w:tc>
          <w:tcPr>
            <w:tcW w:w="1196" w:type="dxa"/>
            <w:hideMark/>
          </w:tcPr>
          <w:p w14:paraId="1D68A1B3" w14:textId="77777777" w:rsidR="00463AEB" w:rsidRPr="00695588" w:rsidRDefault="00463AEB" w:rsidP="00E47479">
            <w:pPr>
              <w:jc w:val="right"/>
            </w:pPr>
            <w:r w:rsidRPr="00695588">
              <w:t>42,463</w:t>
            </w:r>
          </w:p>
        </w:tc>
        <w:tc>
          <w:tcPr>
            <w:tcW w:w="1196" w:type="dxa"/>
            <w:hideMark/>
          </w:tcPr>
          <w:p w14:paraId="52100992" w14:textId="77777777" w:rsidR="00463AEB" w:rsidRPr="00695588" w:rsidRDefault="00463AEB" w:rsidP="00E47479">
            <w:pPr>
              <w:jc w:val="right"/>
            </w:pPr>
            <w:r w:rsidRPr="00695588">
              <w:t>36,113</w:t>
            </w:r>
          </w:p>
        </w:tc>
        <w:tc>
          <w:tcPr>
            <w:tcW w:w="1197" w:type="dxa"/>
            <w:noWrap/>
            <w:hideMark/>
          </w:tcPr>
          <w:p w14:paraId="4C4C130F" w14:textId="77777777" w:rsidR="00463AEB" w:rsidRPr="00695588" w:rsidRDefault="00463AEB" w:rsidP="00E47479">
            <w:pPr>
              <w:jc w:val="right"/>
            </w:pPr>
            <w:r w:rsidRPr="00695588">
              <w:t>0.960</w:t>
            </w:r>
          </w:p>
        </w:tc>
        <w:tc>
          <w:tcPr>
            <w:tcW w:w="1196" w:type="dxa"/>
            <w:noWrap/>
            <w:hideMark/>
          </w:tcPr>
          <w:p w14:paraId="1D840B4E" w14:textId="77777777" w:rsidR="00463AEB" w:rsidRPr="00695588" w:rsidRDefault="00463AEB" w:rsidP="00E47479">
            <w:pPr>
              <w:jc w:val="right"/>
            </w:pPr>
            <w:r w:rsidRPr="00695588">
              <w:t>0.611</w:t>
            </w:r>
          </w:p>
        </w:tc>
        <w:tc>
          <w:tcPr>
            <w:tcW w:w="1196" w:type="dxa"/>
            <w:noWrap/>
            <w:hideMark/>
          </w:tcPr>
          <w:p w14:paraId="6DB2758B" w14:textId="77777777" w:rsidR="00463AEB" w:rsidRPr="00695588" w:rsidRDefault="00463AEB" w:rsidP="00E47479">
            <w:pPr>
              <w:jc w:val="right"/>
            </w:pPr>
            <w:r w:rsidRPr="00695588">
              <w:t>0.493</w:t>
            </w:r>
          </w:p>
        </w:tc>
        <w:tc>
          <w:tcPr>
            <w:tcW w:w="1197" w:type="dxa"/>
            <w:noWrap/>
            <w:hideMark/>
          </w:tcPr>
          <w:p w14:paraId="725436E6" w14:textId="77777777" w:rsidR="00463AEB" w:rsidRPr="00695588" w:rsidRDefault="00463AEB" w:rsidP="00E47479">
            <w:pPr>
              <w:jc w:val="right"/>
            </w:pPr>
            <w:r w:rsidRPr="00695588">
              <w:t>0.746</w:t>
            </w:r>
          </w:p>
        </w:tc>
      </w:tr>
      <w:tr w:rsidR="005859B3" w:rsidRPr="00695588" w14:paraId="1D539A5A" w14:textId="77777777" w:rsidTr="00B70D59">
        <w:trPr>
          <w:trHeight w:val="290"/>
        </w:trPr>
        <w:tc>
          <w:tcPr>
            <w:tcW w:w="1838" w:type="dxa"/>
            <w:hideMark/>
          </w:tcPr>
          <w:p w14:paraId="41D1FC6E" w14:textId="77777777" w:rsidR="00463AEB" w:rsidRPr="00695588" w:rsidRDefault="00463AEB" w:rsidP="00E47479">
            <w:r w:rsidRPr="00695588">
              <w:t>Botswana</w:t>
            </w:r>
          </w:p>
        </w:tc>
        <w:tc>
          <w:tcPr>
            <w:tcW w:w="1196" w:type="dxa"/>
            <w:hideMark/>
          </w:tcPr>
          <w:p w14:paraId="2FCDDCA2" w14:textId="77777777" w:rsidR="00463AEB" w:rsidRPr="00695588" w:rsidRDefault="00463AEB" w:rsidP="00E47479">
            <w:pPr>
              <w:jc w:val="right"/>
            </w:pPr>
            <w:r w:rsidRPr="00695588">
              <w:t>644</w:t>
            </w:r>
          </w:p>
        </w:tc>
        <w:tc>
          <w:tcPr>
            <w:tcW w:w="1196" w:type="dxa"/>
            <w:hideMark/>
          </w:tcPr>
          <w:p w14:paraId="0795F012" w14:textId="77777777" w:rsidR="00463AEB" w:rsidRPr="00695588" w:rsidRDefault="00463AEB" w:rsidP="00E47479">
            <w:pPr>
              <w:jc w:val="right"/>
            </w:pPr>
            <w:r w:rsidRPr="00695588">
              <w:t>577</w:t>
            </w:r>
          </w:p>
        </w:tc>
        <w:tc>
          <w:tcPr>
            <w:tcW w:w="1197" w:type="dxa"/>
            <w:noWrap/>
            <w:hideMark/>
          </w:tcPr>
          <w:p w14:paraId="1E27A561" w14:textId="77777777" w:rsidR="00463AEB" w:rsidRPr="00695588" w:rsidRDefault="00463AEB" w:rsidP="00E47479">
            <w:pPr>
              <w:jc w:val="right"/>
            </w:pPr>
            <w:r w:rsidRPr="00695588">
              <w:t>0.973</w:t>
            </w:r>
          </w:p>
        </w:tc>
        <w:tc>
          <w:tcPr>
            <w:tcW w:w="1196" w:type="dxa"/>
            <w:noWrap/>
            <w:hideMark/>
          </w:tcPr>
          <w:p w14:paraId="72002E9C" w14:textId="77777777" w:rsidR="00463AEB" w:rsidRPr="00695588" w:rsidRDefault="00463AEB" w:rsidP="00E47479">
            <w:pPr>
              <w:jc w:val="right"/>
            </w:pPr>
            <w:r w:rsidRPr="00695588">
              <w:t>0.893</w:t>
            </w:r>
          </w:p>
        </w:tc>
        <w:tc>
          <w:tcPr>
            <w:tcW w:w="1196" w:type="dxa"/>
            <w:noWrap/>
            <w:hideMark/>
          </w:tcPr>
          <w:p w14:paraId="0C09159B" w14:textId="77777777" w:rsidR="00463AEB" w:rsidRPr="00695588" w:rsidRDefault="00463AEB" w:rsidP="00E47479">
            <w:pPr>
              <w:jc w:val="right"/>
            </w:pPr>
            <w:r w:rsidRPr="00695588">
              <w:t>0.769</w:t>
            </w:r>
          </w:p>
        </w:tc>
        <w:tc>
          <w:tcPr>
            <w:tcW w:w="1197" w:type="dxa"/>
            <w:noWrap/>
            <w:hideMark/>
          </w:tcPr>
          <w:p w14:paraId="538E8365" w14:textId="77777777" w:rsidR="00463AEB" w:rsidRPr="00695588" w:rsidRDefault="00463AEB" w:rsidP="00E47479">
            <w:pPr>
              <w:jc w:val="right"/>
            </w:pPr>
            <w:r w:rsidRPr="00695588">
              <w:t>0.939</w:t>
            </w:r>
          </w:p>
        </w:tc>
      </w:tr>
      <w:tr w:rsidR="005859B3" w:rsidRPr="00695588" w14:paraId="59764C39" w14:textId="77777777" w:rsidTr="00B70D59">
        <w:trPr>
          <w:trHeight w:val="290"/>
        </w:trPr>
        <w:tc>
          <w:tcPr>
            <w:tcW w:w="1838" w:type="dxa"/>
            <w:hideMark/>
          </w:tcPr>
          <w:p w14:paraId="2B552E50" w14:textId="77777777" w:rsidR="00463AEB" w:rsidRPr="00695588" w:rsidRDefault="00463AEB" w:rsidP="00E47479">
            <w:r w:rsidRPr="00695588">
              <w:t>Brazil</w:t>
            </w:r>
          </w:p>
        </w:tc>
        <w:tc>
          <w:tcPr>
            <w:tcW w:w="1196" w:type="dxa"/>
            <w:hideMark/>
          </w:tcPr>
          <w:p w14:paraId="7DDE6EB4" w14:textId="77777777" w:rsidR="00463AEB" w:rsidRPr="00695588" w:rsidRDefault="00463AEB" w:rsidP="00E47479">
            <w:pPr>
              <w:jc w:val="right"/>
            </w:pPr>
            <w:r w:rsidRPr="00695588">
              <w:t>6,797,814</w:t>
            </w:r>
          </w:p>
        </w:tc>
        <w:tc>
          <w:tcPr>
            <w:tcW w:w="1196" w:type="dxa"/>
            <w:hideMark/>
          </w:tcPr>
          <w:p w14:paraId="5949DFB5" w14:textId="77777777" w:rsidR="00463AEB" w:rsidRPr="00695588" w:rsidRDefault="00463AEB" w:rsidP="00E47479">
            <w:pPr>
              <w:jc w:val="right"/>
            </w:pPr>
            <w:r w:rsidRPr="00695588">
              <w:t>5,589,491</w:t>
            </w:r>
          </w:p>
        </w:tc>
        <w:tc>
          <w:tcPr>
            <w:tcW w:w="1197" w:type="dxa"/>
            <w:noWrap/>
            <w:hideMark/>
          </w:tcPr>
          <w:p w14:paraId="02180763" w14:textId="77777777" w:rsidR="00463AEB" w:rsidRPr="00695588" w:rsidRDefault="00463AEB" w:rsidP="00E47479">
            <w:pPr>
              <w:jc w:val="right"/>
            </w:pPr>
            <w:r w:rsidRPr="00695588">
              <w:t>0.952</w:t>
            </w:r>
          </w:p>
        </w:tc>
        <w:tc>
          <w:tcPr>
            <w:tcW w:w="1196" w:type="dxa"/>
            <w:noWrap/>
            <w:hideMark/>
          </w:tcPr>
          <w:p w14:paraId="6EE01244" w14:textId="77777777" w:rsidR="00463AEB" w:rsidRPr="00695588" w:rsidRDefault="00463AEB" w:rsidP="00E47479">
            <w:pPr>
              <w:jc w:val="right"/>
            </w:pPr>
            <w:r w:rsidRPr="00695588">
              <w:t>0.678</w:t>
            </w:r>
          </w:p>
        </w:tc>
        <w:tc>
          <w:tcPr>
            <w:tcW w:w="1196" w:type="dxa"/>
            <w:noWrap/>
            <w:hideMark/>
          </w:tcPr>
          <w:p w14:paraId="2529A87A" w14:textId="77777777" w:rsidR="00463AEB" w:rsidRPr="00695588" w:rsidRDefault="00463AEB" w:rsidP="00E47479">
            <w:pPr>
              <w:jc w:val="right"/>
            </w:pPr>
            <w:r w:rsidRPr="00695588">
              <w:t>0.464</w:t>
            </w:r>
          </w:p>
        </w:tc>
        <w:tc>
          <w:tcPr>
            <w:tcW w:w="1197" w:type="dxa"/>
            <w:noWrap/>
            <w:hideMark/>
          </w:tcPr>
          <w:p w14:paraId="4A311EC5" w14:textId="77777777" w:rsidR="00463AEB" w:rsidRPr="00695588" w:rsidRDefault="00463AEB" w:rsidP="00E47479">
            <w:pPr>
              <w:jc w:val="right"/>
            </w:pPr>
            <w:r w:rsidRPr="00695588">
              <w:t>0.955</w:t>
            </w:r>
          </w:p>
        </w:tc>
      </w:tr>
      <w:tr w:rsidR="005859B3" w:rsidRPr="00695588" w14:paraId="5E29DA6E" w14:textId="77777777" w:rsidTr="00B70D59">
        <w:trPr>
          <w:trHeight w:val="290"/>
        </w:trPr>
        <w:tc>
          <w:tcPr>
            <w:tcW w:w="1838" w:type="dxa"/>
            <w:hideMark/>
          </w:tcPr>
          <w:p w14:paraId="2A570CB0" w14:textId="77777777" w:rsidR="00463AEB" w:rsidRPr="00695588" w:rsidRDefault="00463AEB" w:rsidP="00E47479">
            <w:r w:rsidRPr="00695588">
              <w:lastRenderedPageBreak/>
              <w:t>Brunei</w:t>
            </w:r>
          </w:p>
        </w:tc>
        <w:tc>
          <w:tcPr>
            <w:tcW w:w="1196" w:type="dxa"/>
            <w:hideMark/>
          </w:tcPr>
          <w:p w14:paraId="688E7794" w14:textId="77777777" w:rsidR="00463AEB" w:rsidRPr="00695588" w:rsidRDefault="00463AEB" w:rsidP="00E47479">
            <w:pPr>
              <w:jc w:val="right"/>
            </w:pPr>
            <w:r w:rsidRPr="00695588">
              <w:t>5,708</w:t>
            </w:r>
          </w:p>
        </w:tc>
        <w:tc>
          <w:tcPr>
            <w:tcW w:w="1196" w:type="dxa"/>
            <w:hideMark/>
          </w:tcPr>
          <w:p w14:paraId="3C8E5915" w14:textId="77777777" w:rsidR="00463AEB" w:rsidRPr="00695588" w:rsidRDefault="00463AEB" w:rsidP="00E47479">
            <w:pPr>
              <w:jc w:val="right"/>
            </w:pPr>
            <w:r w:rsidRPr="00695588">
              <w:t>5,462</w:t>
            </w:r>
          </w:p>
        </w:tc>
        <w:tc>
          <w:tcPr>
            <w:tcW w:w="1197" w:type="dxa"/>
            <w:noWrap/>
            <w:hideMark/>
          </w:tcPr>
          <w:p w14:paraId="3BFC5F2F" w14:textId="77777777" w:rsidR="00463AEB" w:rsidRPr="00695588" w:rsidRDefault="00463AEB" w:rsidP="00E47479">
            <w:pPr>
              <w:jc w:val="right"/>
            </w:pPr>
            <w:r w:rsidRPr="00695588">
              <w:t>0.989</w:t>
            </w:r>
          </w:p>
        </w:tc>
        <w:tc>
          <w:tcPr>
            <w:tcW w:w="1196" w:type="dxa"/>
            <w:noWrap/>
            <w:hideMark/>
          </w:tcPr>
          <w:p w14:paraId="5BDC5EC5" w14:textId="77777777" w:rsidR="00463AEB" w:rsidRPr="00695588" w:rsidRDefault="00463AEB" w:rsidP="00E47479">
            <w:pPr>
              <w:jc w:val="right"/>
            </w:pPr>
            <w:r w:rsidRPr="00695588">
              <w:t>0.841</w:t>
            </w:r>
          </w:p>
        </w:tc>
        <w:tc>
          <w:tcPr>
            <w:tcW w:w="1196" w:type="dxa"/>
            <w:noWrap/>
            <w:hideMark/>
          </w:tcPr>
          <w:p w14:paraId="302C9D75" w14:textId="77777777" w:rsidR="00463AEB" w:rsidRPr="00695588" w:rsidRDefault="00463AEB" w:rsidP="00E47479">
            <w:pPr>
              <w:jc w:val="right"/>
            </w:pPr>
            <w:r w:rsidRPr="00695588">
              <w:t>0.746</w:t>
            </w:r>
          </w:p>
        </w:tc>
        <w:tc>
          <w:tcPr>
            <w:tcW w:w="1197" w:type="dxa"/>
            <w:noWrap/>
            <w:hideMark/>
          </w:tcPr>
          <w:p w14:paraId="3AA16EF1" w14:textId="77777777" w:rsidR="00463AEB" w:rsidRPr="00695588" w:rsidRDefault="00463AEB" w:rsidP="00E47479">
            <w:pPr>
              <w:jc w:val="right"/>
            </w:pPr>
            <w:r w:rsidRPr="00695588">
              <w:t>0.901</w:t>
            </w:r>
          </w:p>
        </w:tc>
      </w:tr>
      <w:tr w:rsidR="005859B3" w:rsidRPr="00695588" w14:paraId="16AA5578" w14:textId="77777777" w:rsidTr="00B70D59">
        <w:trPr>
          <w:trHeight w:val="290"/>
        </w:trPr>
        <w:tc>
          <w:tcPr>
            <w:tcW w:w="1838" w:type="dxa"/>
            <w:hideMark/>
          </w:tcPr>
          <w:p w14:paraId="06ADA7B9" w14:textId="77777777" w:rsidR="00463AEB" w:rsidRPr="00695588" w:rsidRDefault="00463AEB" w:rsidP="00E47479">
            <w:r w:rsidRPr="00695588">
              <w:t>Bulgaria</w:t>
            </w:r>
          </w:p>
        </w:tc>
        <w:tc>
          <w:tcPr>
            <w:tcW w:w="1196" w:type="dxa"/>
            <w:hideMark/>
          </w:tcPr>
          <w:p w14:paraId="4F081E0D" w14:textId="77777777" w:rsidR="00463AEB" w:rsidRPr="00695588" w:rsidRDefault="00463AEB" w:rsidP="00E47479">
            <w:pPr>
              <w:jc w:val="right"/>
            </w:pPr>
            <w:r w:rsidRPr="00695588">
              <w:t>104,219</w:t>
            </w:r>
          </w:p>
        </w:tc>
        <w:tc>
          <w:tcPr>
            <w:tcW w:w="1196" w:type="dxa"/>
            <w:hideMark/>
          </w:tcPr>
          <w:p w14:paraId="0575BB42" w14:textId="77777777" w:rsidR="00463AEB" w:rsidRPr="00695588" w:rsidRDefault="00463AEB" w:rsidP="00E47479">
            <w:pPr>
              <w:jc w:val="right"/>
            </w:pPr>
            <w:r w:rsidRPr="00695588">
              <w:t>56,305</w:t>
            </w:r>
          </w:p>
        </w:tc>
        <w:tc>
          <w:tcPr>
            <w:tcW w:w="1197" w:type="dxa"/>
            <w:noWrap/>
            <w:hideMark/>
          </w:tcPr>
          <w:p w14:paraId="109D80FC" w14:textId="77777777" w:rsidR="00463AEB" w:rsidRPr="00695588" w:rsidRDefault="00463AEB" w:rsidP="00E47479">
            <w:pPr>
              <w:jc w:val="right"/>
            </w:pPr>
            <w:r w:rsidRPr="00695588">
              <w:t>0.857</w:t>
            </w:r>
          </w:p>
        </w:tc>
        <w:tc>
          <w:tcPr>
            <w:tcW w:w="1196" w:type="dxa"/>
            <w:noWrap/>
            <w:hideMark/>
          </w:tcPr>
          <w:p w14:paraId="056A0B42" w14:textId="77777777" w:rsidR="00463AEB" w:rsidRPr="00695588" w:rsidRDefault="00463AEB" w:rsidP="00E47479">
            <w:pPr>
              <w:jc w:val="right"/>
            </w:pPr>
            <w:r w:rsidRPr="00695588">
              <w:t>0.542</w:t>
            </w:r>
          </w:p>
        </w:tc>
        <w:tc>
          <w:tcPr>
            <w:tcW w:w="1196" w:type="dxa"/>
            <w:noWrap/>
            <w:hideMark/>
          </w:tcPr>
          <w:p w14:paraId="503E8FEF" w14:textId="77777777" w:rsidR="00463AEB" w:rsidRPr="00695588" w:rsidRDefault="00463AEB" w:rsidP="00E47479">
            <w:pPr>
              <w:jc w:val="right"/>
            </w:pPr>
            <w:r w:rsidRPr="00695588">
              <w:t>0.418</w:t>
            </w:r>
          </w:p>
        </w:tc>
        <w:tc>
          <w:tcPr>
            <w:tcW w:w="1197" w:type="dxa"/>
            <w:noWrap/>
            <w:hideMark/>
          </w:tcPr>
          <w:p w14:paraId="0B249D11" w14:textId="77777777" w:rsidR="00463AEB" w:rsidRPr="00695588" w:rsidRDefault="00463AEB" w:rsidP="00E47479">
            <w:pPr>
              <w:jc w:val="right"/>
            </w:pPr>
            <w:r w:rsidRPr="00695588">
              <w:t>0.763</w:t>
            </w:r>
          </w:p>
        </w:tc>
      </w:tr>
      <w:tr w:rsidR="005859B3" w:rsidRPr="00695588" w14:paraId="242CB440" w14:textId="77777777" w:rsidTr="00B70D59">
        <w:trPr>
          <w:trHeight w:val="290"/>
        </w:trPr>
        <w:tc>
          <w:tcPr>
            <w:tcW w:w="1838" w:type="dxa"/>
            <w:hideMark/>
          </w:tcPr>
          <w:p w14:paraId="1F9D8A3A" w14:textId="77777777" w:rsidR="00463AEB" w:rsidRPr="00695588" w:rsidRDefault="00463AEB" w:rsidP="00E47479">
            <w:r w:rsidRPr="00695588">
              <w:t>Burundi</w:t>
            </w:r>
          </w:p>
        </w:tc>
        <w:tc>
          <w:tcPr>
            <w:tcW w:w="1196" w:type="dxa"/>
            <w:hideMark/>
          </w:tcPr>
          <w:p w14:paraId="79CC9E4C" w14:textId="77777777" w:rsidR="00463AEB" w:rsidRPr="00695588" w:rsidRDefault="00463AEB" w:rsidP="00E47479">
            <w:pPr>
              <w:jc w:val="right"/>
            </w:pPr>
            <w:r w:rsidRPr="00695588">
              <w:t>19,556</w:t>
            </w:r>
          </w:p>
        </w:tc>
        <w:tc>
          <w:tcPr>
            <w:tcW w:w="1196" w:type="dxa"/>
            <w:hideMark/>
          </w:tcPr>
          <w:p w14:paraId="39E1B189" w14:textId="77777777" w:rsidR="00463AEB" w:rsidRPr="00695588" w:rsidRDefault="00463AEB" w:rsidP="00E47479">
            <w:pPr>
              <w:jc w:val="right"/>
            </w:pPr>
            <w:r w:rsidRPr="00695588">
              <w:t>12,526</w:t>
            </w:r>
          </w:p>
        </w:tc>
        <w:tc>
          <w:tcPr>
            <w:tcW w:w="1197" w:type="dxa"/>
            <w:noWrap/>
            <w:hideMark/>
          </w:tcPr>
          <w:p w14:paraId="2264AC37" w14:textId="77777777" w:rsidR="00463AEB" w:rsidRPr="00695588" w:rsidRDefault="00463AEB" w:rsidP="00E47479">
            <w:pPr>
              <w:jc w:val="right"/>
            </w:pPr>
            <w:r w:rsidRPr="00695588">
              <w:t>0.895</w:t>
            </w:r>
          </w:p>
        </w:tc>
        <w:tc>
          <w:tcPr>
            <w:tcW w:w="1196" w:type="dxa"/>
            <w:noWrap/>
            <w:hideMark/>
          </w:tcPr>
          <w:p w14:paraId="0B2F6C7C" w14:textId="77777777" w:rsidR="00463AEB" w:rsidRPr="00695588" w:rsidRDefault="00463AEB" w:rsidP="00E47479">
            <w:pPr>
              <w:jc w:val="right"/>
            </w:pPr>
            <w:r w:rsidRPr="00695588">
              <w:t>0.490</w:t>
            </w:r>
          </w:p>
        </w:tc>
        <w:tc>
          <w:tcPr>
            <w:tcW w:w="1196" w:type="dxa"/>
            <w:noWrap/>
            <w:hideMark/>
          </w:tcPr>
          <w:p w14:paraId="356194DC" w14:textId="77777777" w:rsidR="00463AEB" w:rsidRPr="00695588" w:rsidRDefault="00463AEB" w:rsidP="00E47479">
            <w:pPr>
              <w:jc w:val="right"/>
            </w:pPr>
            <w:r w:rsidRPr="00695588">
              <w:t>0.413</w:t>
            </w:r>
          </w:p>
        </w:tc>
        <w:tc>
          <w:tcPr>
            <w:tcW w:w="1197" w:type="dxa"/>
            <w:noWrap/>
            <w:hideMark/>
          </w:tcPr>
          <w:p w14:paraId="7B987E28" w14:textId="77777777" w:rsidR="00463AEB" w:rsidRPr="00695588" w:rsidRDefault="00463AEB" w:rsidP="00E47479">
            <w:pPr>
              <w:jc w:val="right"/>
            </w:pPr>
            <w:r w:rsidRPr="00695588">
              <w:t>0.608</w:t>
            </w:r>
          </w:p>
        </w:tc>
      </w:tr>
      <w:tr w:rsidR="005859B3" w:rsidRPr="00695588" w14:paraId="7F6B074C" w14:textId="77777777" w:rsidTr="00B70D59">
        <w:trPr>
          <w:trHeight w:val="290"/>
        </w:trPr>
        <w:tc>
          <w:tcPr>
            <w:tcW w:w="1838" w:type="dxa"/>
            <w:hideMark/>
          </w:tcPr>
          <w:p w14:paraId="620BCE7E" w14:textId="77777777" w:rsidR="00463AEB" w:rsidRPr="00695588" w:rsidRDefault="00463AEB" w:rsidP="00E47479">
            <w:r w:rsidRPr="00695588">
              <w:t>Cambodia</w:t>
            </w:r>
          </w:p>
        </w:tc>
        <w:tc>
          <w:tcPr>
            <w:tcW w:w="1196" w:type="dxa"/>
            <w:hideMark/>
          </w:tcPr>
          <w:p w14:paraId="79FDB068" w14:textId="77777777" w:rsidR="00463AEB" w:rsidRPr="00695588" w:rsidRDefault="00463AEB" w:rsidP="00E47479">
            <w:pPr>
              <w:jc w:val="right"/>
            </w:pPr>
            <w:r w:rsidRPr="00695588">
              <w:t>141,665</w:t>
            </w:r>
          </w:p>
        </w:tc>
        <w:tc>
          <w:tcPr>
            <w:tcW w:w="1196" w:type="dxa"/>
            <w:hideMark/>
          </w:tcPr>
          <w:p w14:paraId="1465708F" w14:textId="77777777" w:rsidR="00463AEB" w:rsidRPr="00695588" w:rsidRDefault="00463AEB" w:rsidP="00E47479">
            <w:pPr>
              <w:jc w:val="right"/>
            </w:pPr>
            <w:r w:rsidRPr="00695588">
              <w:t>81,915</w:t>
            </w:r>
          </w:p>
        </w:tc>
        <w:tc>
          <w:tcPr>
            <w:tcW w:w="1197" w:type="dxa"/>
            <w:noWrap/>
            <w:hideMark/>
          </w:tcPr>
          <w:p w14:paraId="129BCB49" w14:textId="77777777" w:rsidR="00463AEB" w:rsidRPr="00695588" w:rsidRDefault="00463AEB" w:rsidP="00E47479">
            <w:pPr>
              <w:jc w:val="right"/>
            </w:pPr>
            <w:r w:rsidRPr="00695588">
              <w:t>0.872</w:t>
            </w:r>
          </w:p>
        </w:tc>
        <w:tc>
          <w:tcPr>
            <w:tcW w:w="1196" w:type="dxa"/>
            <w:noWrap/>
            <w:hideMark/>
          </w:tcPr>
          <w:p w14:paraId="7DD25EDF" w14:textId="77777777" w:rsidR="00463AEB" w:rsidRPr="00695588" w:rsidRDefault="00463AEB" w:rsidP="00E47479">
            <w:pPr>
              <w:jc w:val="right"/>
            </w:pPr>
            <w:r w:rsidRPr="00695588">
              <w:t>0.664</w:t>
            </w:r>
          </w:p>
        </w:tc>
        <w:tc>
          <w:tcPr>
            <w:tcW w:w="1196" w:type="dxa"/>
            <w:noWrap/>
            <w:hideMark/>
          </w:tcPr>
          <w:p w14:paraId="0A8E896D" w14:textId="77777777" w:rsidR="00463AEB" w:rsidRPr="00695588" w:rsidRDefault="00463AEB" w:rsidP="00E47479">
            <w:pPr>
              <w:jc w:val="right"/>
            </w:pPr>
            <w:r w:rsidRPr="00695588">
              <w:t>0.557</w:t>
            </w:r>
          </w:p>
        </w:tc>
        <w:tc>
          <w:tcPr>
            <w:tcW w:w="1197" w:type="dxa"/>
            <w:noWrap/>
            <w:hideMark/>
          </w:tcPr>
          <w:p w14:paraId="193ACA2E" w14:textId="77777777" w:rsidR="00463AEB" w:rsidRPr="00695588" w:rsidRDefault="00463AEB" w:rsidP="00E47479">
            <w:pPr>
              <w:jc w:val="right"/>
            </w:pPr>
            <w:r w:rsidRPr="00695588">
              <w:t>0.817</w:t>
            </w:r>
          </w:p>
        </w:tc>
      </w:tr>
      <w:tr w:rsidR="005859B3" w:rsidRPr="00695588" w14:paraId="40B07363" w14:textId="77777777" w:rsidTr="00B70D59">
        <w:trPr>
          <w:trHeight w:val="290"/>
        </w:trPr>
        <w:tc>
          <w:tcPr>
            <w:tcW w:w="1838" w:type="dxa"/>
            <w:hideMark/>
          </w:tcPr>
          <w:p w14:paraId="4803DE7A" w14:textId="77777777" w:rsidR="00463AEB" w:rsidRPr="00695588" w:rsidRDefault="00463AEB" w:rsidP="00E47479">
            <w:r w:rsidRPr="00695588">
              <w:t>Cameroon</w:t>
            </w:r>
          </w:p>
        </w:tc>
        <w:tc>
          <w:tcPr>
            <w:tcW w:w="1196" w:type="dxa"/>
            <w:hideMark/>
          </w:tcPr>
          <w:p w14:paraId="577ACF80" w14:textId="77777777" w:rsidR="00463AEB" w:rsidRPr="00695588" w:rsidRDefault="00463AEB" w:rsidP="00E47479">
            <w:pPr>
              <w:jc w:val="right"/>
            </w:pPr>
            <w:r w:rsidRPr="00695588">
              <w:t>387,017</w:t>
            </w:r>
          </w:p>
        </w:tc>
        <w:tc>
          <w:tcPr>
            <w:tcW w:w="1196" w:type="dxa"/>
            <w:hideMark/>
          </w:tcPr>
          <w:p w14:paraId="1D7751E5" w14:textId="77777777" w:rsidR="00463AEB" w:rsidRPr="00695588" w:rsidRDefault="00463AEB" w:rsidP="00E47479">
            <w:pPr>
              <w:jc w:val="right"/>
            </w:pPr>
            <w:r w:rsidRPr="00695588">
              <w:t>375,331</w:t>
            </w:r>
          </w:p>
        </w:tc>
        <w:tc>
          <w:tcPr>
            <w:tcW w:w="1197" w:type="dxa"/>
            <w:noWrap/>
            <w:hideMark/>
          </w:tcPr>
          <w:p w14:paraId="058D835B" w14:textId="77777777" w:rsidR="00463AEB" w:rsidRPr="00695588" w:rsidRDefault="00463AEB" w:rsidP="00E47479">
            <w:pPr>
              <w:jc w:val="right"/>
            </w:pPr>
            <w:r w:rsidRPr="00695588">
              <w:t>0.992</w:t>
            </w:r>
          </w:p>
        </w:tc>
        <w:tc>
          <w:tcPr>
            <w:tcW w:w="1196" w:type="dxa"/>
            <w:noWrap/>
            <w:hideMark/>
          </w:tcPr>
          <w:p w14:paraId="20F4E046" w14:textId="77777777" w:rsidR="00463AEB" w:rsidRPr="00695588" w:rsidRDefault="00463AEB" w:rsidP="00E47479">
            <w:pPr>
              <w:jc w:val="right"/>
            </w:pPr>
            <w:r w:rsidRPr="00695588">
              <w:t>0.828</w:t>
            </w:r>
          </w:p>
        </w:tc>
        <w:tc>
          <w:tcPr>
            <w:tcW w:w="1196" w:type="dxa"/>
            <w:noWrap/>
            <w:hideMark/>
          </w:tcPr>
          <w:p w14:paraId="6D4CA954" w14:textId="77777777" w:rsidR="00463AEB" w:rsidRPr="00695588" w:rsidRDefault="00463AEB" w:rsidP="00E47479">
            <w:pPr>
              <w:jc w:val="right"/>
            </w:pPr>
            <w:r w:rsidRPr="00695588">
              <w:t>0.749</w:t>
            </w:r>
          </w:p>
        </w:tc>
        <w:tc>
          <w:tcPr>
            <w:tcW w:w="1197" w:type="dxa"/>
            <w:noWrap/>
            <w:hideMark/>
          </w:tcPr>
          <w:p w14:paraId="3108FBCB" w14:textId="77777777" w:rsidR="00463AEB" w:rsidRPr="00695588" w:rsidRDefault="00463AEB" w:rsidP="00E47479">
            <w:pPr>
              <w:jc w:val="right"/>
            </w:pPr>
            <w:r w:rsidRPr="00695588">
              <w:t>0.902</w:t>
            </w:r>
          </w:p>
        </w:tc>
      </w:tr>
      <w:tr w:rsidR="005859B3" w:rsidRPr="00695588" w14:paraId="08471DC8" w14:textId="77777777" w:rsidTr="00B70D59">
        <w:trPr>
          <w:trHeight w:val="290"/>
        </w:trPr>
        <w:tc>
          <w:tcPr>
            <w:tcW w:w="1838" w:type="dxa"/>
            <w:hideMark/>
          </w:tcPr>
          <w:p w14:paraId="4C47723C" w14:textId="77777777" w:rsidR="00463AEB" w:rsidRPr="00695588" w:rsidRDefault="00463AEB" w:rsidP="00E47479">
            <w:r w:rsidRPr="00695588">
              <w:t>Canada</w:t>
            </w:r>
          </w:p>
        </w:tc>
        <w:tc>
          <w:tcPr>
            <w:tcW w:w="1196" w:type="dxa"/>
            <w:hideMark/>
          </w:tcPr>
          <w:p w14:paraId="6BF63665" w14:textId="77777777" w:rsidR="00463AEB" w:rsidRPr="00695588" w:rsidRDefault="00463AEB" w:rsidP="00E47479">
            <w:pPr>
              <w:jc w:val="right"/>
            </w:pPr>
            <w:r w:rsidRPr="00695588">
              <w:t>4,884,192</w:t>
            </w:r>
          </w:p>
        </w:tc>
        <w:tc>
          <w:tcPr>
            <w:tcW w:w="1196" w:type="dxa"/>
            <w:hideMark/>
          </w:tcPr>
          <w:p w14:paraId="5F91AF49" w14:textId="77777777" w:rsidR="00463AEB" w:rsidRPr="00695588" w:rsidRDefault="00463AEB" w:rsidP="00E47479">
            <w:pPr>
              <w:jc w:val="right"/>
            </w:pPr>
            <w:r w:rsidRPr="00695588">
              <w:t>4,630,148</w:t>
            </w:r>
          </w:p>
        </w:tc>
        <w:tc>
          <w:tcPr>
            <w:tcW w:w="1197" w:type="dxa"/>
            <w:noWrap/>
            <w:hideMark/>
          </w:tcPr>
          <w:p w14:paraId="72FE6141" w14:textId="77777777" w:rsidR="00463AEB" w:rsidRPr="00695588" w:rsidRDefault="00463AEB" w:rsidP="00E47479">
            <w:pPr>
              <w:jc w:val="right"/>
            </w:pPr>
            <w:r w:rsidRPr="00695588">
              <w:t>0.987</w:t>
            </w:r>
          </w:p>
        </w:tc>
        <w:tc>
          <w:tcPr>
            <w:tcW w:w="1196" w:type="dxa"/>
            <w:noWrap/>
            <w:hideMark/>
          </w:tcPr>
          <w:p w14:paraId="23E5DD5F" w14:textId="77777777" w:rsidR="00463AEB" w:rsidRPr="00695588" w:rsidRDefault="00463AEB" w:rsidP="00E47479">
            <w:pPr>
              <w:jc w:val="right"/>
            </w:pPr>
            <w:r w:rsidRPr="00695588">
              <w:t>0.890</w:t>
            </w:r>
          </w:p>
        </w:tc>
        <w:tc>
          <w:tcPr>
            <w:tcW w:w="1196" w:type="dxa"/>
            <w:noWrap/>
            <w:hideMark/>
          </w:tcPr>
          <w:p w14:paraId="446A4893" w14:textId="77777777" w:rsidR="00463AEB" w:rsidRPr="00695588" w:rsidRDefault="00463AEB" w:rsidP="00E47479">
            <w:pPr>
              <w:jc w:val="right"/>
            </w:pPr>
            <w:r w:rsidRPr="00695588">
              <w:t>0.774</w:t>
            </w:r>
          </w:p>
        </w:tc>
        <w:tc>
          <w:tcPr>
            <w:tcW w:w="1197" w:type="dxa"/>
            <w:noWrap/>
            <w:hideMark/>
          </w:tcPr>
          <w:p w14:paraId="3C6EF8AF" w14:textId="77777777" w:rsidR="00463AEB" w:rsidRPr="00695588" w:rsidRDefault="00463AEB" w:rsidP="00E47479">
            <w:pPr>
              <w:jc w:val="right"/>
            </w:pPr>
            <w:r w:rsidRPr="00695588">
              <w:t>0.954</w:t>
            </w:r>
          </w:p>
        </w:tc>
      </w:tr>
      <w:tr w:rsidR="005859B3" w:rsidRPr="00695588" w14:paraId="40941AE5" w14:textId="77777777" w:rsidTr="00B70D59">
        <w:trPr>
          <w:trHeight w:val="290"/>
        </w:trPr>
        <w:tc>
          <w:tcPr>
            <w:tcW w:w="1838" w:type="dxa"/>
            <w:hideMark/>
          </w:tcPr>
          <w:p w14:paraId="2B4E2AB8" w14:textId="77777777" w:rsidR="00463AEB" w:rsidRPr="00695588" w:rsidRDefault="00463AEB" w:rsidP="00E47479">
            <w:r w:rsidRPr="00695588">
              <w:t>Cape Verde</w:t>
            </w:r>
          </w:p>
        </w:tc>
        <w:tc>
          <w:tcPr>
            <w:tcW w:w="1196" w:type="dxa"/>
            <w:hideMark/>
          </w:tcPr>
          <w:p w14:paraId="70C99CFF" w14:textId="77777777" w:rsidR="00463AEB" w:rsidRPr="00695588" w:rsidRDefault="00463AEB" w:rsidP="00E47479">
            <w:pPr>
              <w:jc w:val="right"/>
            </w:pPr>
            <w:r w:rsidRPr="00695588">
              <w:t>602</w:t>
            </w:r>
          </w:p>
        </w:tc>
        <w:tc>
          <w:tcPr>
            <w:tcW w:w="1196" w:type="dxa"/>
            <w:hideMark/>
          </w:tcPr>
          <w:p w14:paraId="0198DFC5" w14:textId="77777777" w:rsidR="00463AEB" w:rsidRPr="00695588" w:rsidRDefault="00463AEB" w:rsidP="00E47479">
            <w:pPr>
              <w:jc w:val="right"/>
            </w:pPr>
            <w:r w:rsidRPr="00695588">
              <w:t>69</w:t>
            </w:r>
          </w:p>
        </w:tc>
        <w:tc>
          <w:tcPr>
            <w:tcW w:w="1197" w:type="dxa"/>
            <w:noWrap/>
            <w:hideMark/>
          </w:tcPr>
          <w:p w14:paraId="60CD493A" w14:textId="77777777" w:rsidR="00463AEB" w:rsidRPr="00695588" w:rsidRDefault="00463AEB" w:rsidP="00E47479">
            <w:pPr>
              <w:jc w:val="right"/>
            </w:pPr>
            <w:r w:rsidRPr="00695588">
              <w:t>0.582</w:t>
            </w:r>
          </w:p>
        </w:tc>
        <w:tc>
          <w:tcPr>
            <w:tcW w:w="1196" w:type="dxa"/>
            <w:noWrap/>
            <w:hideMark/>
          </w:tcPr>
          <w:p w14:paraId="3E7F2CE8" w14:textId="77777777" w:rsidR="00463AEB" w:rsidRPr="00695588" w:rsidRDefault="00463AEB" w:rsidP="00E47479">
            <w:pPr>
              <w:jc w:val="right"/>
            </w:pPr>
            <w:r w:rsidRPr="00695588">
              <w:t>0.316</w:t>
            </w:r>
          </w:p>
        </w:tc>
        <w:tc>
          <w:tcPr>
            <w:tcW w:w="1196" w:type="dxa"/>
            <w:noWrap/>
            <w:hideMark/>
          </w:tcPr>
          <w:p w14:paraId="2FEAA8BC" w14:textId="77777777" w:rsidR="00463AEB" w:rsidRPr="00695588" w:rsidRDefault="00463AEB" w:rsidP="00E47479">
            <w:pPr>
              <w:jc w:val="right"/>
            </w:pPr>
            <w:r w:rsidRPr="00695588">
              <w:t>0.234</w:t>
            </w:r>
          </w:p>
        </w:tc>
        <w:tc>
          <w:tcPr>
            <w:tcW w:w="1197" w:type="dxa"/>
            <w:noWrap/>
            <w:hideMark/>
          </w:tcPr>
          <w:p w14:paraId="5857EFB7" w14:textId="77777777" w:rsidR="00463AEB" w:rsidRPr="00695588" w:rsidRDefault="00463AEB" w:rsidP="00E47479">
            <w:pPr>
              <w:jc w:val="right"/>
            </w:pPr>
            <w:r w:rsidRPr="00695588">
              <w:t>0.553</w:t>
            </w:r>
          </w:p>
        </w:tc>
      </w:tr>
      <w:tr w:rsidR="005859B3" w:rsidRPr="00695588" w14:paraId="29F324A4" w14:textId="77777777" w:rsidTr="00B70D59">
        <w:trPr>
          <w:trHeight w:val="290"/>
        </w:trPr>
        <w:tc>
          <w:tcPr>
            <w:tcW w:w="1838" w:type="dxa"/>
            <w:hideMark/>
          </w:tcPr>
          <w:p w14:paraId="0CD88DC0" w14:textId="77777777" w:rsidR="00463AEB" w:rsidRPr="00695588" w:rsidRDefault="00463AEB" w:rsidP="00E47479">
            <w:r w:rsidRPr="00695588">
              <w:t>Central African Republic</w:t>
            </w:r>
          </w:p>
        </w:tc>
        <w:tc>
          <w:tcPr>
            <w:tcW w:w="1196" w:type="dxa"/>
            <w:hideMark/>
          </w:tcPr>
          <w:p w14:paraId="6AC2A7F5" w14:textId="77777777" w:rsidR="00463AEB" w:rsidRPr="00695588" w:rsidRDefault="00463AEB" w:rsidP="00E47479">
            <w:pPr>
              <w:jc w:val="right"/>
            </w:pPr>
            <w:r w:rsidRPr="00695588">
              <w:t>555,853</w:t>
            </w:r>
          </w:p>
        </w:tc>
        <w:tc>
          <w:tcPr>
            <w:tcW w:w="1196" w:type="dxa"/>
            <w:hideMark/>
          </w:tcPr>
          <w:p w14:paraId="48B25E76" w14:textId="77777777" w:rsidR="00463AEB" w:rsidRPr="00695588" w:rsidRDefault="00463AEB" w:rsidP="00E47479">
            <w:pPr>
              <w:jc w:val="right"/>
            </w:pPr>
            <w:r w:rsidRPr="00695588">
              <w:t>554,091</w:t>
            </w:r>
          </w:p>
        </w:tc>
        <w:tc>
          <w:tcPr>
            <w:tcW w:w="1197" w:type="dxa"/>
            <w:noWrap/>
            <w:hideMark/>
          </w:tcPr>
          <w:p w14:paraId="7DDEA363" w14:textId="77777777" w:rsidR="00463AEB" w:rsidRPr="00695588" w:rsidRDefault="00463AEB" w:rsidP="00E47479">
            <w:pPr>
              <w:jc w:val="right"/>
            </w:pPr>
            <w:r w:rsidRPr="00695588">
              <w:t>0.999</w:t>
            </w:r>
          </w:p>
        </w:tc>
        <w:tc>
          <w:tcPr>
            <w:tcW w:w="1196" w:type="dxa"/>
            <w:noWrap/>
            <w:hideMark/>
          </w:tcPr>
          <w:p w14:paraId="612F1AF4" w14:textId="77777777" w:rsidR="00463AEB" w:rsidRPr="00695588" w:rsidRDefault="00463AEB" w:rsidP="00E47479">
            <w:pPr>
              <w:jc w:val="right"/>
            </w:pPr>
            <w:r w:rsidRPr="00695588">
              <w:t>0.940</w:t>
            </w:r>
          </w:p>
        </w:tc>
        <w:tc>
          <w:tcPr>
            <w:tcW w:w="1196" w:type="dxa"/>
            <w:noWrap/>
            <w:hideMark/>
          </w:tcPr>
          <w:p w14:paraId="6729E492" w14:textId="77777777" w:rsidR="00463AEB" w:rsidRPr="00695588" w:rsidRDefault="00463AEB" w:rsidP="00E47479">
            <w:pPr>
              <w:jc w:val="right"/>
            </w:pPr>
            <w:r w:rsidRPr="00695588">
              <w:t>0.902</w:t>
            </w:r>
          </w:p>
        </w:tc>
        <w:tc>
          <w:tcPr>
            <w:tcW w:w="1197" w:type="dxa"/>
            <w:noWrap/>
            <w:hideMark/>
          </w:tcPr>
          <w:p w14:paraId="4D329E63" w14:textId="77777777" w:rsidR="00463AEB" w:rsidRPr="00695588" w:rsidRDefault="00463AEB" w:rsidP="00E47479">
            <w:pPr>
              <w:jc w:val="right"/>
            </w:pPr>
            <w:r w:rsidRPr="00695588">
              <w:t>0.971</w:t>
            </w:r>
          </w:p>
        </w:tc>
      </w:tr>
      <w:tr w:rsidR="005859B3" w:rsidRPr="00695588" w14:paraId="112F49EF" w14:textId="77777777" w:rsidTr="00B70D59">
        <w:trPr>
          <w:trHeight w:val="290"/>
        </w:trPr>
        <w:tc>
          <w:tcPr>
            <w:tcW w:w="1838" w:type="dxa"/>
            <w:hideMark/>
          </w:tcPr>
          <w:p w14:paraId="6FD177E6" w14:textId="77777777" w:rsidR="00463AEB" w:rsidRPr="00695588" w:rsidRDefault="00463AEB" w:rsidP="00E47479">
            <w:r w:rsidRPr="00695588">
              <w:t>Chad</w:t>
            </w:r>
          </w:p>
        </w:tc>
        <w:tc>
          <w:tcPr>
            <w:tcW w:w="1196" w:type="dxa"/>
            <w:hideMark/>
          </w:tcPr>
          <w:p w14:paraId="51F1A7F7" w14:textId="77777777" w:rsidR="00463AEB" w:rsidRPr="00695588" w:rsidRDefault="00463AEB" w:rsidP="00E47479">
            <w:pPr>
              <w:jc w:val="right"/>
            </w:pPr>
            <w:r w:rsidRPr="00695588">
              <w:t>20,536</w:t>
            </w:r>
          </w:p>
        </w:tc>
        <w:tc>
          <w:tcPr>
            <w:tcW w:w="1196" w:type="dxa"/>
            <w:hideMark/>
          </w:tcPr>
          <w:p w14:paraId="3EC5A0D9" w14:textId="77777777" w:rsidR="00463AEB" w:rsidRPr="00695588" w:rsidRDefault="00463AEB" w:rsidP="00E47479">
            <w:pPr>
              <w:jc w:val="right"/>
            </w:pPr>
            <w:r w:rsidRPr="00695588">
              <w:t>14,957</w:t>
            </w:r>
          </w:p>
        </w:tc>
        <w:tc>
          <w:tcPr>
            <w:tcW w:w="1197" w:type="dxa"/>
            <w:noWrap/>
            <w:hideMark/>
          </w:tcPr>
          <w:p w14:paraId="3EB870CF" w14:textId="77777777" w:rsidR="00463AEB" w:rsidRPr="00695588" w:rsidRDefault="00463AEB" w:rsidP="00E47479">
            <w:pPr>
              <w:jc w:val="right"/>
            </w:pPr>
            <w:r w:rsidRPr="00695588">
              <w:t>0.924</w:t>
            </w:r>
          </w:p>
        </w:tc>
        <w:tc>
          <w:tcPr>
            <w:tcW w:w="1196" w:type="dxa"/>
            <w:noWrap/>
            <w:hideMark/>
          </w:tcPr>
          <w:p w14:paraId="44CC9615" w14:textId="77777777" w:rsidR="00463AEB" w:rsidRPr="00695588" w:rsidRDefault="00463AEB" w:rsidP="00E47479">
            <w:pPr>
              <w:jc w:val="right"/>
            </w:pPr>
            <w:r w:rsidRPr="00695588">
              <w:t>0.666</w:t>
            </w:r>
          </w:p>
        </w:tc>
        <w:tc>
          <w:tcPr>
            <w:tcW w:w="1196" w:type="dxa"/>
            <w:noWrap/>
            <w:hideMark/>
          </w:tcPr>
          <w:p w14:paraId="77A67825" w14:textId="77777777" w:rsidR="00463AEB" w:rsidRPr="00695588" w:rsidRDefault="00463AEB" w:rsidP="00E47479">
            <w:pPr>
              <w:jc w:val="right"/>
            </w:pPr>
            <w:r w:rsidRPr="00695588">
              <w:t>0.618</w:t>
            </w:r>
          </w:p>
        </w:tc>
        <w:tc>
          <w:tcPr>
            <w:tcW w:w="1197" w:type="dxa"/>
            <w:noWrap/>
            <w:hideMark/>
          </w:tcPr>
          <w:p w14:paraId="485C1F73" w14:textId="77777777" w:rsidR="00463AEB" w:rsidRPr="00695588" w:rsidRDefault="00463AEB" w:rsidP="00E47479">
            <w:pPr>
              <w:jc w:val="right"/>
            </w:pPr>
            <w:r w:rsidRPr="00695588">
              <w:t>0.742</w:t>
            </w:r>
          </w:p>
        </w:tc>
      </w:tr>
      <w:tr w:rsidR="005859B3" w:rsidRPr="00695588" w14:paraId="7967BF49" w14:textId="77777777" w:rsidTr="00B70D59">
        <w:trPr>
          <w:trHeight w:val="290"/>
        </w:trPr>
        <w:tc>
          <w:tcPr>
            <w:tcW w:w="1838" w:type="dxa"/>
            <w:hideMark/>
          </w:tcPr>
          <w:p w14:paraId="5E34106B" w14:textId="77777777" w:rsidR="00463AEB" w:rsidRPr="00695588" w:rsidRDefault="00463AEB" w:rsidP="00E47479">
            <w:r w:rsidRPr="00695588">
              <w:t>Chile</w:t>
            </w:r>
          </w:p>
        </w:tc>
        <w:tc>
          <w:tcPr>
            <w:tcW w:w="1196" w:type="dxa"/>
            <w:hideMark/>
          </w:tcPr>
          <w:p w14:paraId="0E66B45D" w14:textId="77777777" w:rsidR="00463AEB" w:rsidRPr="00695588" w:rsidRDefault="00463AEB" w:rsidP="00E47479">
            <w:pPr>
              <w:jc w:val="right"/>
            </w:pPr>
            <w:r w:rsidRPr="00695588">
              <w:t>237,141</w:t>
            </w:r>
          </w:p>
        </w:tc>
        <w:tc>
          <w:tcPr>
            <w:tcW w:w="1196" w:type="dxa"/>
            <w:hideMark/>
          </w:tcPr>
          <w:p w14:paraId="1521FEF2" w14:textId="77777777" w:rsidR="00463AEB" w:rsidRPr="00695588" w:rsidRDefault="00463AEB" w:rsidP="00E47479">
            <w:pPr>
              <w:jc w:val="right"/>
            </w:pPr>
            <w:r w:rsidRPr="00695588">
              <w:t>199,246</w:t>
            </w:r>
          </w:p>
        </w:tc>
        <w:tc>
          <w:tcPr>
            <w:tcW w:w="1197" w:type="dxa"/>
            <w:noWrap/>
            <w:hideMark/>
          </w:tcPr>
          <w:p w14:paraId="543E555E" w14:textId="77777777" w:rsidR="00463AEB" w:rsidRPr="00695588" w:rsidRDefault="00463AEB" w:rsidP="00E47479">
            <w:pPr>
              <w:jc w:val="right"/>
            </w:pPr>
            <w:r w:rsidRPr="00695588">
              <w:t>0.957</w:t>
            </w:r>
          </w:p>
        </w:tc>
        <w:tc>
          <w:tcPr>
            <w:tcW w:w="1196" w:type="dxa"/>
            <w:noWrap/>
            <w:hideMark/>
          </w:tcPr>
          <w:p w14:paraId="765DCD9D" w14:textId="77777777" w:rsidR="00463AEB" w:rsidRPr="00695588" w:rsidRDefault="00463AEB" w:rsidP="00E47479">
            <w:pPr>
              <w:jc w:val="right"/>
            </w:pPr>
            <w:r w:rsidRPr="00695588">
              <w:t>0.789</w:t>
            </w:r>
          </w:p>
        </w:tc>
        <w:tc>
          <w:tcPr>
            <w:tcW w:w="1196" w:type="dxa"/>
            <w:noWrap/>
            <w:hideMark/>
          </w:tcPr>
          <w:p w14:paraId="07A5F168" w14:textId="77777777" w:rsidR="00463AEB" w:rsidRPr="00695588" w:rsidRDefault="00463AEB" w:rsidP="00E47479">
            <w:pPr>
              <w:jc w:val="right"/>
            </w:pPr>
            <w:r w:rsidRPr="00695588">
              <w:t>0.559</w:t>
            </w:r>
          </w:p>
        </w:tc>
        <w:tc>
          <w:tcPr>
            <w:tcW w:w="1197" w:type="dxa"/>
            <w:noWrap/>
            <w:hideMark/>
          </w:tcPr>
          <w:p w14:paraId="042ACF84" w14:textId="77777777" w:rsidR="00463AEB" w:rsidRPr="00695588" w:rsidRDefault="00463AEB" w:rsidP="00E47479">
            <w:pPr>
              <w:jc w:val="right"/>
            </w:pPr>
            <w:r w:rsidRPr="00695588">
              <w:t>0.937</w:t>
            </w:r>
          </w:p>
        </w:tc>
      </w:tr>
      <w:tr w:rsidR="005859B3" w:rsidRPr="00695588" w14:paraId="1E650046" w14:textId="77777777" w:rsidTr="00B70D59">
        <w:trPr>
          <w:trHeight w:val="290"/>
        </w:trPr>
        <w:tc>
          <w:tcPr>
            <w:tcW w:w="1838" w:type="dxa"/>
            <w:hideMark/>
          </w:tcPr>
          <w:p w14:paraId="1C224689" w14:textId="77777777" w:rsidR="00463AEB" w:rsidRPr="00695588" w:rsidRDefault="00463AEB" w:rsidP="00E47479">
            <w:r w:rsidRPr="00695588">
              <w:t>China</w:t>
            </w:r>
          </w:p>
        </w:tc>
        <w:tc>
          <w:tcPr>
            <w:tcW w:w="1196" w:type="dxa"/>
            <w:hideMark/>
          </w:tcPr>
          <w:p w14:paraId="69F8C8B7" w14:textId="77777777" w:rsidR="00463AEB" w:rsidRPr="00695588" w:rsidRDefault="00463AEB" w:rsidP="00E47479">
            <w:pPr>
              <w:jc w:val="right"/>
            </w:pPr>
            <w:r w:rsidRPr="00695588">
              <w:t>3,942,569</w:t>
            </w:r>
          </w:p>
        </w:tc>
        <w:tc>
          <w:tcPr>
            <w:tcW w:w="1196" w:type="dxa"/>
            <w:hideMark/>
          </w:tcPr>
          <w:p w14:paraId="0838F13F" w14:textId="77777777" w:rsidR="00463AEB" w:rsidRPr="00695588" w:rsidRDefault="00463AEB" w:rsidP="00E47479">
            <w:pPr>
              <w:jc w:val="right"/>
            </w:pPr>
            <w:r w:rsidRPr="00695588">
              <w:t>2,185,648</w:t>
            </w:r>
          </w:p>
        </w:tc>
        <w:tc>
          <w:tcPr>
            <w:tcW w:w="1197" w:type="dxa"/>
            <w:noWrap/>
            <w:hideMark/>
          </w:tcPr>
          <w:p w14:paraId="0B8BAC6C" w14:textId="77777777" w:rsidR="00463AEB" w:rsidRPr="00695588" w:rsidRDefault="00463AEB" w:rsidP="00E47479">
            <w:pPr>
              <w:jc w:val="right"/>
            </w:pPr>
            <w:r w:rsidRPr="00695588">
              <w:t>0.863</w:t>
            </w:r>
          </w:p>
        </w:tc>
        <w:tc>
          <w:tcPr>
            <w:tcW w:w="1196" w:type="dxa"/>
            <w:noWrap/>
            <w:hideMark/>
          </w:tcPr>
          <w:p w14:paraId="086256FF" w14:textId="77777777" w:rsidR="00463AEB" w:rsidRPr="00695588" w:rsidRDefault="00463AEB" w:rsidP="00E47479">
            <w:pPr>
              <w:jc w:val="right"/>
            </w:pPr>
            <w:r w:rsidRPr="00695588">
              <w:t>0.497</w:t>
            </w:r>
          </w:p>
        </w:tc>
        <w:tc>
          <w:tcPr>
            <w:tcW w:w="1196" w:type="dxa"/>
            <w:noWrap/>
            <w:hideMark/>
          </w:tcPr>
          <w:p w14:paraId="3FB02B1C" w14:textId="77777777" w:rsidR="00463AEB" w:rsidRPr="00695588" w:rsidRDefault="00463AEB" w:rsidP="00E47479">
            <w:pPr>
              <w:jc w:val="right"/>
            </w:pPr>
            <w:r w:rsidRPr="00695588">
              <w:t>0.329</w:t>
            </w:r>
          </w:p>
        </w:tc>
        <w:tc>
          <w:tcPr>
            <w:tcW w:w="1197" w:type="dxa"/>
            <w:noWrap/>
            <w:hideMark/>
          </w:tcPr>
          <w:p w14:paraId="6472AD08" w14:textId="77777777" w:rsidR="00463AEB" w:rsidRPr="00695588" w:rsidRDefault="00463AEB" w:rsidP="00E47479">
            <w:pPr>
              <w:jc w:val="right"/>
            </w:pPr>
            <w:r w:rsidRPr="00695588">
              <w:t>0.669</w:t>
            </w:r>
          </w:p>
        </w:tc>
      </w:tr>
      <w:tr w:rsidR="005859B3" w:rsidRPr="00695588" w14:paraId="5E352DFA" w14:textId="77777777" w:rsidTr="00B70D59">
        <w:trPr>
          <w:trHeight w:val="290"/>
        </w:trPr>
        <w:tc>
          <w:tcPr>
            <w:tcW w:w="1838" w:type="dxa"/>
            <w:hideMark/>
          </w:tcPr>
          <w:p w14:paraId="23C83447" w14:textId="77777777" w:rsidR="00463AEB" w:rsidRPr="00695588" w:rsidRDefault="00463AEB" w:rsidP="00E47479">
            <w:r w:rsidRPr="00695588">
              <w:t>Colombia</w:t>
            </w:r>
          </w:p>
        </w:tc>
        <w:tc>
          <w:tcPr>
            <w:tcW w:w="1196" w:type="dxa"/>
            <w:hideMark/>
          </w:tcPr>
          <w:p w14:paraId="528A6022" w14:textId="77777777" w:rsidR="00463AEB" w:rsidRPr="00695588" w:rsidRDefault="00463AEB" w:rsidP="00E47479">
            <w:pPr>
              <w:jc w:val="right"/>
            </w:pPr>
            <w:r w:rsidRPr="00695588">
              <w:t>939,132</w:t>
            </w:r>
          </w:p>
        </w:tc>
        <w:tc>
          <w:tcPr>
            <w:tcW w:w="1196" w:type="dxa"/>
            <w:hideMark/>
          </w:tcPr>
          <w:p w14:paraId="2196D81D" w14:textId="77777777" w:rsidR="00463AEB" w:rsidRPr="00695588" w:rsidRDefault="00463AEB" w:rsidP="00E47479">
            <w:pPr>
              <w:jc w:val="right"/>
            </w:pPr>
            <w:r w:rsidRPr="00695588">
              <w:t>897,041</w:t>
            </w:r>
          </w:p>
        </w:tc>
        <w:tc>
          <w:tcPr>
            <w:tcW w:w="1197" w:type="dxa"/>
            <w:noWrap/>
            <w:hideMark/>
          </w:tcPr>
          <w:p w14:paraId="32ED8942" w14:textId="77777777" w:rsidR="00463AEB" w:rsidRPr="00695588" w:rsidRDefault="00463AEB" w:rsidP="00E47479">
            <w:pPr>
              <w:jc w:val="right"/>
            </w:pPr>
            <w:r w:rsidRPr="00695588">
              <w:t>0.989</w:t>
            </w:r>
          </w:p>
        </w:tc>
        <w:tc>
          <w:tcPr>
            <w:tcW w:w="1196" w:type="dxa"/>
            <w:noWrap/>
            <w:hideMark/>
          </w:tcPr>
          <w:p w14:paraId="5DB76FB5" w14:textId="77777777" w:rsidR="00463AEB" w:rsidRPr="00695588" w:rsidRDefault="00463AEB" w:rsidP="00E47479">
            <w:pPr>
              <w:jc w:val="right"/>
            </w:pPr>
            <w:r w:rsidRPr="00695588">
              <w:t>0.799</w:t>
            </w:r>
          </w:p>
        </w:tc>
        <w:tc>
          <w:tcPr>
            <w:tcW w:w="1196" w:type="dxa"/>
            <w:noWrap/>
            <w:hideMark/>
          </w:tcPr>
          <w:p w14:paraId="61455E93" w14:textId="77777777" w:rsidR="00463AEB" w:rsidRPr="00695588" w:rsidRDefault="00463AEB" w:rsidP="00E47479">
            <w:pPr>
              <w:jc w:val="right"/>
            </w:pPr>
            <w:r w:rsidRPr="00695588">
              <w:t>0.622</w:t>
            </w:r>
          </w:p>
        </w:tc>
        <w:tc>
          <w:tcPr>
            <w:tcW w:w="1197" w:type="dxa"/>
            <w:noWrap/>
            <w:hideMark/>
          </w:tcPr>
          <w:p w14:paraId="3D4A15DA" w14:textId="77777777" w:rsidR="00463AEB" w:rsidRPr="00695588" w:rsidRDefault="00463AEB" w:rsidP="00E47479">
            <w:pPr>
              <w:jc w:val="right"/>
            </w:pPr>
            <w:r w:rsidRPr="00695588">
              <w:t>0.957</w:t>
            </w:r>
          </w:p>
        </w:tc>
      </w:tr>
      <w:tr w:rsidR="005859B3" w:rsidRPr="00695588" w14:paraId="6C276ECD" w14:textId="77777777" w:rsidTr="00B70D59">
        <w:trPr>
          <w:trHeight w:val="290"/>
        </w:trPr>
        <w:tc>
          <w:tcPr>
            <w:tcW w:w="1838" w:type="dxa"/>
            <w:hideMark/>
          </w:tcPr>
          <w:p w14:paraId="3931AB3C" w14:textId="77777777" w:rsidR="00463AEB" w:rsidRPr="00695588" w:rsidRDefault="00463AEB" w:rsidP="00E47479">
            <w:r w:rsidRPr="00695588">
              <w:t>Comoros</w:t>
            </w:r>
          </w:p>
        </w:tc>
        <w:tc>
          <w:tcPr>
            <w:tcW w:w="1196" w:type="dxa"/>
            <w:hideMark/>
          </w:tcPr>
          <w:p w14:paraId="4182E75A" w14:textId="77777777" w:rsidR="00463AEB" w:rsidRPr="00695588" w:rsidRDefault="00463AEB" w:rsidP="00E47479">
            <w:pPr>
              <w:jc w:val="right"/>
            </w:pPr>
            <w:r w:rsidRPr="00695588">
              <w:t>1,492</w:t>
            </w:r>
          </w:p>
        </w:tc>
        <w:tc>
          <w:tcPr>
            <w:tcW w:w="1196" w:type="dxa"/>
            <w:hideMark/>
          </w:tcPr>
          <w:p w14:paraId="55F23745" w14:textId="77777777" w:rsidR="00463AEB" w:rsidRPr="00695588" w:rsidRDefault="00463AEB" w:rsidP="00E47479">
            <w:pPr>
              <w:jc w:val="right"/>
            </w:pPr>
            <w:r w:rsidRPr="00695588">
              <w:t>1,489</w:t>
            </w:r>
          </w:p>
        </w:tc>
        <w:tc>
          <w:tcPr>
            <w:tcW w:w="1197" w:type="dxa"/>
            <w:noWrap/>
            <w:hideMark/>
          </w:tcPr>
          <w:p w14:paraId="483F2829" w14:textId="77777777" w:rsidR="00463AEB" w:rsidRPr="00695588" w:rsidRDefault="00463AEB" w:rsidP="00E47479">
            <w:pPr>
              <w:jc w:val="right"/>
            </w:pPr>
            <w:r w:rsidRPr="00695588">
              <w:t>0.999</w:t>
            </w:r>
          </w:p>
        </w:tc>
        <w:tc>
          <w:tcPr>
            <w:tcW w:w="1196" w:type="dxa"/>
            <w:noWrap/>
            <w:hideMark/>
          </w:tcPr>
          <w:p w14:paraId="39F47B6C" w14:textId="77777777" w:rsidR="00463AEB" w:rsidRPr="00695588" w:rsidRDefault="00463AEB" w:rsidP="00E47479">
            <w:pPr>
              <w:jc w:val="right"/>
            </w:pPr>
            <w:r w:rsidRPr="00695588">
              <w:t>0.784</w:t>
            </w:r>
          </w:p>
        </w:tc>
        <w:tc>
          <w:tcPr>
            <w:tcW w:w="1196" w:type="dxa"/>
            <w:noWrap/>
            <w:hideMark/>
          </w:tcPr>
          <w:p w14:paraId="732F9F7E" w14:textId="77777777" w:rsidR="00463AEB" w:rsidRPr="00695588" w:rsidRDefault="00463AEB" w:rsidP="00E47479">
            <w:pPr>
              <w:jc w:val="right"/>
            </w:pPr>
            <w:r w:rsidRPr="00695588">
              <w:t>0.699</w:t>
            </w:r>
          </w:p>
        </w:tc>
        <w:tc>
          <w:tcPr>
            <w:tcW w:w="1197" w:type="dxa"/>
            <w:noWrap/>
            <w:hideMark/>
          </w:tcPr>
          <w:p w14:paraId="0506ACFF" w14:textId="77777777" w:rsidR="00463AEB" w:rsidRPr="00695588" w:rsidRDefault="00463AEB" w:rsidP="00E47479">
            <w:pPr>
              <w:jc w:val="right"/>
            </w:pPr>
            <w:r w:rsidRPr="00695588">
              <w:t>0.896</w:t>
            </w:r>
          </w:p>
        </w:tc>
      </w:tr>
      <w:tr w:rsidR="005859B3" w:rsidRPr="00695588" w14:paraId="34511585" w14:textId="77777777" w:rsidTr="00B70D59">
        <w:trPr>
          <w:trHeight w:val="290"/>
        </w:trPr>
        <w:tc>
          <w:tcPr>
            <w:tcW w:w="1838" w:type="dxa"/>
            <w:hideMark/>
          </w:tcPr>
          <w:p w14:paraId="3FD2A935" w14:textId="77777777" w:rsidR="00463AEB" w:rsidRPr="00695588" w:rsidRDefault="00463AEB" w:rsidP="00E47479">
            <w:r w:rsidRPr="00695588">
              <w:t>Costa Rica</w:t>
            </w:r>
          </w:p>
        </w:tc>
        <w:tc>
          <w:tcPr>
            <w:tcW w:w="1196" w:type="dxa"/>
            <w:hideMark/>
          </w:tcPr>
          <w:p w14:paraId="0FB21E1D" w14:textId="77777777" w:rsidR="00463AEB" w:rsidRPr="00695588" w:rsidRDefault="00463AEB" w:rsidP="00E47479">
            <w:pPr>
              <w:jc w:val="right"/>
            </w:pPr>
            <w:r w:rsidRPr="00695588">
              <w:t>49,857</w:t>
            </w:r>
          </w:p>
        </w:tc>
        <w:tc>
          <w:tcPr>
            <w:tcW w:w="1196" w:type="dxa"/>
            <w:hideMark/>
          </w:tcPr>
          <w:p w14:paraId="3F39F96E" w14:textId="77777777" w:rsidR="00463AEB" w:rsidRPr="00695588" w:rsidRDefault="00463AEB" w:rsidP="00E47479">
            <w:pPr>
              <w:jc w:val="right"/>
            </w:pPr>
            <w:r w:rsidRPr="00695588">
              <w:t>47,530</w:t>
            </w:r>
          </w:p>
        </w:tc>
        <w:tc>
          <w:tcPr>
            <w:tcW w:w="1197" w:type="dxa"/>
            <w:noWrap/>
            <w:hideMark/>
          </w:tcPr>
          <w:p w14:paraId="2E22C1F6" w14:textId="77777777" w:rsidR="00463AEB" w:rsidRPr="00695588" w:rsidRDefault="00463AEB" w:rsidP="00E47479">
            <w:pPr>
              <w:jc w:val="right"/>
            </w:pPr>
            <w:r w:rsidRPr="00695588">
              <w:t>0.988</w:t>
            </w:r>
          </w:p>
        </w:tc>
        <w:tc>
          <w:tcPr>
            <w:tcW w:w="1196" w:type="dxa"/>
            <w:noWrap/>
            <w:hideMark/>
          </w:tcPr>
          <w:p w14:paraId="0677BB69" w14:textId="77777777" w:rsidR="00463AEB" w:rsidRPr="00695588" w:rsidRDefault="00463AEB" w:rsidP="00E47479">
            <w:pPr>
              <w:jc w:val="right"/>
            </w:pPr>
            <w:r w:rsidRPr="00695588">
              <w:t>0.608</w:t>
            </w:r>
          </w:p>
        </w:tc>
        <w:tc>
          <w:tcPr>
            <w:tcW w:w="1196" w:type="dxa"/>
            <w:noWrap/>
            <w:hideMark/>
          </w:tcPr>
          <w:p w14:paraId="3A5D51BC" w14:textId="77777777" w:rsidR="00463AEB" w:rsidRPr="00695588" w:rsidRDefault="00463AEB" w:rsidP="00E47479">
            <w:pPr>
              <w:jc w:val="right"/>
            </w:pPr>
            <w:r w:rsidRPr="00695588">
              <w:t>0.435</w:t>
            </w:r>
          </w:p>
        </w:tc>
        <w:tc>
          <w:tcPr>
            <w:tcW w:w="1197" w:type="dxa"/>
            <w:noWrap/>
            <w:hideMark/>
          </w:tcPr>
          <w:p w14:paraId="291561AE" w14:textId="77777777" w:rsidR="00463AEB" w:rsidRPr="00695588" w:rsidRDefault="00463AEB" w:rsidP="00E47479">
            <w:pPr>
              <w:jc w:val="right"/>
            </w:pPr>
            <w:r w:rsidRPr="00695588">
              <w:t>0.882</w:t>
            </w:r>
          </w:p>
        </w:tc>
      </w:tr>
      <w:tr w:rsidR="005859B3" w:rsidRPr="00695588" w14:paraId="63FF3201" w14:textId="77777777" w:rsidTr="00B70D59">
        <w:trPr>
          <w:trHeight w:val="290"/>
        </w:trPr>
        <w:tc>
          <w:tcPr>
            <w:tcW w:w="1838" w:type="dxa"/>
            <w:hideMark/>
          </w:tcPr>
          <w:p w14:paraId="25B369D5" w14:textId="77777777" w:rsidR="00463AEB" w:rsidRPr="00695588" w:rsidRDefault="00463AEB" w:rsidP="00E47479">
            <w:r w:rsidRPr="00695588">
              <w:t>Cote d'Ivoire</w:t>
            </w:r>
          </w:p>
        </w:tc>
        <w:tc>
          <w:tcPr>
            <w:tcW w:w="1196" w:type="dxa"/>
            <w:hideMark/>
          </w:tcPr>
          <w:p w14:paraId="6EEFD409" w14:textId="77777777" w:rsidR="00463AEB" w:rsidRPr="00695588" w:rsidRDefault="00463AEB" w:rsidP="00E47479">
            <w:pPr>
              <w:jc w:val="right"/>
            </w:pPr>
            <w:r w:rsidRPr="00695588">
              <w:t>228,916</w:t>
            </w:r>
          </w:p>
        </w:tc>
        <w:tc>
          <w:tcPr>
            <w:tcW w:w="1196" w:type="dxa"/>
            <w:hideMark/>
          </w:tcPr>
          <w:p w14:paraId="01A65E4D" w14:textId="77777777" w:rsidR="00463AEB" w:rsidRPr="00695588" w:rsidRDefault="00463AEB" w:rsidP="00E47479">
            <w:pPr>
              <w:jc w:val="right"/>
            </w:pPr>
            <w:r w:rsidRPr="00695588">
              <w:t>214,219</w:t>
            </w:r>
          </w:p>
        </w:tc>
        <w:tc>
          <w:tcPr>
            <w:tcW w:w="1197" w:type="dxa"/>
            <w:noWrap/>
            <w:hideMark/>
          </w:tcPr>
          <w:p w14:paraId="667C5B5B" w14:textId="77777777" w:rsidR="00463AEB" w:rsidRPr="00695588" w:rsidRDefault="00463AEB" w:rsidP="00E47479">
            <w:pPr>
              <w:jc w:val="right"/>
            </w:pPr>
            <w:r w:rsidRPr="00695588">
              <w:t>0.984</w:t>
            </w:r>
          </w:p>
        </w:tc>
        <w:tc>
          <w:tcPr>
            <w:tcW w:w="1196" w:type="dxa"/>
            <w:noWrap/>
            <w:hideMark/>
          </w:tcPr>
          <w:p w14:paraId="4BC9926B" w14:textId="77777777" w:rsidR="00463AEB" w:rsidRPr="00695588" w:rsidRDefault="00463AEB" w:rsidP="00E47479">
            <w:pPr>
              <w:jc w:val="right"/>
            </w:pPr>
            <w:r w:rsidRPr="00695588">
              <w:t>0.538</w:t>
            </w:r>
          </w:p>
        </w:tc>
        <w:tc>
          <w:tcPr>
            <w:tcW w:w="1196" w:type="dxa"/>
            <w:noWrap/>
            <w:hideMark/>
          </w:tcPr>
          <w:p w14:paraId="0F02E871" w14:textId="77777777" w:rsidR="00463AEB" w:rsidRPr="00695588" w:rsidRDefault="00463AEB" w:rsidP="00E47479">
            <w:pPr>
              <w:jc w:val="right"/>
            </w:pPr>
            <w:r w:rsidRPr="00695588">
              <w:t>0.464</w:t>
            </w:r>
          </w:p>
        </w:tc>
        <w:tc>
          <w:tcPr>
            <w:tcW w:w="1197" w:type="dxa"/>
            <w:noWrap/>
            <w:hideMark/>
          </w:tcPr>
          <w:p w14:paraId="7D9BFB28" w14:textId="77777777" w:rsidR="00463AEB" w:rsidRPr="00695588" w:rsidRDefault="00463AEB" w:rsidP="00E47479">
            <w:pPr>
              <w:jc w:val="right"/>
            </w:pPr>
            <w:r w:rsidRPr="00695588">
              <w:t>0.682</w:t>
            </w:r>
          </w:p>
        </w:tc>
      </w:tr>
      <w:tr w:rsidR="005859B3" w:rsidRPr="00695588" w14:paraId="37285223" w14:textId="77777777" w:rsidTr="00B70D59">
        <w:trPr>
          <w:trHeight w:val="290"/>
        </w:trPr>
        <w:tc>
          <w:tcPr>
            <w:tcW w:w="1838" w:type="dxa"/>
            <w:hideMark/>
          </w:tcPr>
          <w:p w14:paraId="502E2F99" w14:textId="77777777" w:rsidR="00463AEB" w:rsidRPr="00695588" w:rsidRDefault="00463AEB" w:rsidP="00E47479">
            <w:r w:rsidRPr="00695588">
              <w:t>Croatia</w:t>
            </w:r>
          </w:p>
        </w:tc>
        <w:tc>
          <w:tcPr>
            <w:tcW w:w="1196" w:type="dxa"/>
            <w:hideMark/>
          </w:tcPr>
          <w:p w14:paraId="16E4D541" w14:textId="77777777" w:rsidR="00463AEB" w:rsidRPr="00695588" w:rsidRDefault="00463AEB" w:rsidP="00E47479">
            <w:pPr>
              <w:jc w:val="right"/>
            </w:pPr>
            <w:r w:rsidRPr="00695588">
              <w:t>48,418</w:t>
            </w:r>
          </w:p>
        </w:tc>
        <w:tc>
          <w:tcPr>
            <w:tcW w:w="1196" w:type="dxa"/>
            <w:hideMark/>
          </w:tcPr>
          <w:p w14:paraId="63D5DBD4" w14:textId="77777777" w:rsidR="00463AEB" w:rsidRPr="00695588" w:rsidRDefault="00463AEB" w:rsidP="00E47479">
            <w:pPr>
              <w:jc w:val="right"/>
            </w:pPr>
            <w:r w:rsidRPr="00695588">
              <w:t>31,975</w:t>
            </w:r>
          </w:p>
        </w:tc>
        <w:tc>
          <w:tcPr>
            <w:tcW w:w="1197" w:type="dxa"/>
            <w:noWrap/>
            <w:hideMark/>
          </w:tcPr>
          <w:p w14:paraId="1E5F3D38" w14:textId="77777777" w:rsidR="00463AEB" w:rsidRPr="00695588" w:rsidRDefault="00463AEB" w:rsidP="00E47479">
            <w:pPr>
              <w:jc w:val="right"/>
            </w:pPr>
            <w:r w:rsidRPr="00695588">
              <w:t>0.901</w:t>
            </w:r>
          </w:p>
        </w:tc>
        <w:tc>
          <w:tcPr>
            <w:tcW w:w="1196" w:type="dxa"/>
            <w:noWrap/>
            <w:hideMark/>
          </w:tcPr>
          <w:p w14:paraId="46BC41B8" w14:textId="77777777" w:rsidR="00463AEB" w:rsidRPr="00695588" w:rsidRDefault="00463AEB" w:rsidP="00E47479">
            <w:pPr>
              <w:jc w:val="right"/>
            </w:pPr>
            <w:r w:rsidRPr="00695588">
              <w:t>0.499</w:t>
            </w:r>
          </w:p>
        </w:tc>
        <w:tc>
          <w:tcPr>
            <w:tcW w:w="1196" w:type="dxa"/>
            <w:noWrap/>
            <w:hideMark/>
          </w:tcPr>
          <w:p w14:paraId="3F320869" w14:textId="77777777" w:rsidR="00463AEB" w:rsidRPr="00695588" w:rsidRDefault="00463AEB" w:rsidP="00E47479">
            <w:pPr>
              <w:jc w:val="right"/>
            </w:pPr>
            <w:r w:rsidRPr="00695588">
              <w:t>0.392</w:t>
            </w:r>
          </w:p>
        </w:tc>
        <w:tc>
          <w:tcPr>
            <w:tcW w:w="1197" w:type="dxa"/>
            <w:noWrap/>
            <w:hideMark/>
          </w:tcPr>
          <w:p w14:paraId="7D797271" w14:textId="77777777" w:rsidR="00463AEB" w:rsidRPr="00695588" w:rsidRDefault="00463AEB" w:rsidP="00E47479">
            <w:pPr>
              <w:jc w:val="right"/>
            </w:pPr>
            <w:r w:rsidRPr="00695588">
              <w:t>0.708</w:t>
            </w:r>
          </w:p>
        </w:tc>
      </w:tr>
      <w:tr w:rsidR="005859B3" w:rsidRPr="00695588" w14:paraId="05D97783" w14:textId="77777777" w:rsidTr="00B70D59">
        <w:trPr>
          <w:trHeight w:val="290"/>
        </w:trPr>
        <w:tc>
          <w:tcPr>
            <w:tcW w:w="1838" w:type="dxa"/>
            <w:hideMark/>
          </w:tcPr>
          <w:p w14:paraId="20E3D093" w14:textId="77777777" w:rsidR="00463AEB" w:rsidRPr="00695588" w:rsidRDefault="00463AEB" w:rsidP="00E47479">
            <w:r w:rsidRPr="00695588">
              <w:t>Cuba</w:t>
            </w:r>
          </w:p>
        </w:tc>
        <w:tc>
          <w:tcPr>
            <w:tcW w:w="1196" w:type="dxa"/>
            <w:hideMark/>
          </w:tcPr>
          <w:p w14:paraId="5EC5524B" w14:textId="77777777" w:rsidR="00463AEB" w:rsidRPr="00695588" w:rsidRDefault="00463AEB" w:rsidP="00E47479">
            <w:pPr>
              <w:jc w:val="right"/>
            </w:pPr>
            <w:r w:rsidRPr="00695588">
              <w:t>96,435</w:t>
            </w:r>
          </w:p>
        </w:tc>
        <w:tc>
          <w:tcPr>
            <w:tcW w:w="1196" w:type="dxa"/>
            <w:hideMark/>
          </w:tcPr>
          <w:p w14:paraId="52F2FE9B" w14:textId="77777777" w:rsidR="00463AEB" w:rsidRPr="00695588" w:rsidRDefault="00463AEB" w:rsidP="00E47479">
            <w:pPr>
              <w:jc w:val="right"/>
            </w:pPr>
            <w:r w:rsidRPr="00695588">
              <w:t>54,983</w:t>
            </w:r>
          </w:p>
        </w:tc>
        <w:tc>
          <w:tcPr>
            <w:tcW w:w="1197" w:type="dxa"/>
            <w:noWrap/>
            <w:hideMark/>
          </w:tcPr>
          <w:p w14:paraId="4F1E67B6" w14:textId="77777777" w:rsidR="00463AEB" w:rsidRPr="00695588" w:rsidRDefault="00463AEB" w:rsidP="00E47479">
            <w:pPr>
              <w:jc w:val="right"/>
            </w:pPr>
            <w:r w:rsidRPr="00695588">
              <w:t>0.869</w:t>
            </w:r>
          </w:p>
        </w:tc>
        <w:tc>
          <w:tcPr>
            <w:tcW w:w="1196" w:type="dxa"/>
            <w:noWrap/>
            <w:hideMark/>
          </w:tcPr>
          <w:p w14:paraId="5C7D7E11" w14:textId="77777777" w:rsidR="00463AEB" w:rsidRPr="00695588" w:rsidRDefault="00463AEB" w:rsidP="00E47479">
            <w:pPr>
              <w:jc w:val="right"/>
            </w:pPr>
            <w:r w:rsidRPr="00695588">
              <w:t>0.498</w:t>
            </w:r>
          </w:p>
        </w:tc>
        <w:tc>
          <w:tcPr>
            <w:tcW w:w="1196" w:type="dxa"/>
            <w:noWrap/>
            <w:hideMark/>
          </w:tcPr>
          <w:p w14:paraId="555A40EB" w14:textId="77777777" w:rsidR="00463AEB" w:rsidRPr="00695588" w:rsidRDefault="00463AEB" w:rsidP="00E47479">
            <w:pPr>
              <w:jc w:val="right"/>
            </w:pPr>
            <w:r w:rsidRPr="00695588">
              <w:t>0.410</w:t>
            </w:r>
          </w:p>
        </w:tc>
        <w:tc>
          <w:tcPr>
            <w:tcW w:w="1197" w:type="dxa"/>
            <w:noWrap/>
            <w:hideMark/>
          </w:tcPr>
          <w:p w14:paraId="0279630C" w14:textId="77777777" w:rsidR="00463AEB" w:rsidRPr="00695588" w:rsidRDefault="00463AEB" w:rsidP="00E47479">
            <w:pPr>
              <w:jc w:val="right"/>
            </w:pPr>
            <w:r w:rsidRPr="00695588">
              <w:t>0.689</w:t>
            </w:r>
          </w:p>
        </w:tc>
      </w:tr>
      <w:tr w:rsidR="005859B3" w:rsidRPr="00695588" w14:paraId="4F3FADFF" w14:textId="77777777" w:rsidTr="00B70D59">
        <w:trPr>
          <w:trHeight w:val="290"/>
        </w:trPr>
        <w:tc>
          <w:tcPr>
            <w:tcW w:w="1838" w:type="dxa"/>
            <w:hideMark/>
          </w:tcPr>
          <w:p w14:paraId="02CAA042" w14:textId="77777777" w:rsidR="00463AEB" w:rsidRPr="00695588" w:rsidRDefault="00463AEB" w:rsidP="00E47479">
            <w:r w:rsidRPr="00695588">
              <w:t>Cyprus</w:t>
            </w:r>
          </w:p>
        </w:tc>
        <w:tc>
          <w:tcPr>
            <w:tcW w:w="1196" w:type="dxa"/>
            <w:hideMark/>
          </w:tcPr>
          <w:p w14:paraId="3272A8E8" w14:textId="77777777" w:rsidR="00463AEB" w:rsidRPr="00695588" w:rsidRDefault="00463AEB" w:rsidP="00E47479">
            <w:pPr>
              <w:jc w:val="right"/>
            </w:pPr>
            <w:r w:rsidRPr="00695588">
              <w:t>1,281</w:t>
            </w:r>
          </w:p>
        </w:tc>
        <w:tc>
          <w:tcPr>
            <w:tcW w:w="1196" w:type="dxa"/>
            <w:hideMark/>
          </w:tcPr>
          <w:p w14:paraId="73C6ABEB" w14:textId="77777777" w:rsidR="00463AEB" w:rsidRPr="00695588" w:rsidRDefault="00463AEB" w:rsidP="00E47479">
            <w:pPr>
              <w:jc w:val="right"/>
            </w:pPr>
            <w:r w:rsidRPr="00695588">
              <w:t>1,280</w:t>
            </w:r>
          </w:p>
        </w:tc>
        <w:tc>
          <w:tcPr>
            <w:tcW w:w="1197" w:type="dxa"/>
            <w:noWrap/>
            <w:hideMark/>
          </w:tcPr>
          <w:p w14:paraId="27BE45F1" w14:textId="77777777" w:rsidR="00463AEB" w:rsidRPr="00695588" w:rsidRDefault="00463AEB" w:rsidP="00E47479">
            <w:pPr>
              <w:jc w:val="right"/>
            </w:pPr>
            <w:r w:rsidRPr="00695588">
              <w:t>1.000</w:t>
            </w:r>
          </w:p>
        </w:tc>
        <w:tc>
          <w:tcPr>
            <w:tcW w:w="1196" w:type="dxa"/>
            <w:noWrap/>
            <w:hideMark/>
          </w:tcPr>
          <w:p w14:paraId="498DF3DC" w14:textId="77777777" w:rsidR="00463AEB" w:rsidRPr="00695588" w:rsidRDefault="00463AEB" w:rsidP="00E47479">
            <w:pPr>
              <w:jc w:val="right"/>
            </w:pPr>
            <w:r w:rsidRPr="00695588">
              <w:t>0.789</w:t>
            </w:r>
          </w:p>
        </w:tc>
        <w:tc>
          <w:tcPr>
            <w:tcW w:w="1196" w:type="dxa"/>
            <w:noWrap/>
            <w:hideMark/>
          </w:tcPr>
          <w:p w14:paraId="65D1196F" w14:textId="77777777" w:rsidR="00463AEB" w:rsidRPr="00695588" w:rsidRDefault="00463AEB" w:rsidP="00E47479">
            <w:pPr>
              <w:jc w:val="right"/>
            </w:pPr>
            <w:r w:rsidRPr="00695588">
              <w:t>0.753</w:t>
            </w:r>
          </w:p>
        </w:tc>
        <w:tc>
          <w:tcPr>
            <w:tcW w:w="1197" w:type="dxa"/>
            <w:noWrap/>
            <w:hideMark/>
          </w:tcPr>
          <w:p w14:paraId="21C9A15A" w14:textId="77777777" w:rsidR="00463AEB" w:rsidRPr="00695588" w:rsidRDefault="00463AEB" w:rsidP="00E47479">
            <w:pPr>
              <w:jc w:val="right"/>
            </w:pPr>
            <w:r w:rsidRPr="00695588">
              <w:t>0.825</w:t>
            </w:r>
          </w:p>
        </w:tc>
      </w:tr>
      <w:tr w:rsidR="005859B3" w:rsidRPr="00695588" w14:paraId="137DACF3" w14:textId="77777777" w:rsidTr="00B70D59">
        <w:trPr>
          <w:trHeight w:val="290"/>
        </w:trPr>
        <w:tc>
          <w:tcPr>
            <w:tcW w:w="1838" w:type="dxa"/>
            <w:hideMark/>
          </w:tcPr>
          <w:p w14:paraId="5902E13C" w14:textId="77777777" w:rsidR="00463AEB" w:rsidRPr="00695588" w:rsidRDefault="00463AEB" w:rsidP="00E47479">
            <w:r w:rsidRPr="00695588">
              <w:t>Czech Republic</w:t>
            </w:r>
          </w:p>
        </w:tc>
        <w:tc>
          <w:tcPr>
            <w:tcW w:w="1196" w:type="dxa"/>
            <w:hideMark/>
          </w:tcPr>
          <w:p w14:paraId="5E878D37" w14:textId="77777777" w:rsidR="00463AEB" w:rsidRPr="00695588" w:rsidRDefault="00463AEB" w:rsidP="00E47479">
            <w:pPr>
              <w:jc w:val="right"/>
            </w:pPr>
            <w:r w:rsidRPr="00695588">
              <w:t>72,694</w:t>
            </w:r>
          </w:p>
        </w:tc>
        <w:tc>
          <w:tcPr>
            <w:tcW w:w="1196" w:type="dxa"/>
            <w:hideMark/>
          </w:tcPr>
          <w:p w14:paraId="11416FB1" w14:textId="77777777" w:rsidR="00463AEB" w:rsidRPr="00695588" w:rsidRDefault="00463AEB" w:rsidP="00E47479">
            <w:pPr>
              <w:jc w:val="right"/>
            </w:pPr>
            <w:r w:rsidRPr="00695588">
              <w:t>33,886</w:t>
            </w:r>
          </w:p>
        </w:tc>
        <w:tc>
          <w:tcPr>
            <w:tcW w:w="1197" w:type="dxa"/>
            <w:noWrap/>
            <w:hideMark/>
          </w:tcPr>
          <w:p w14:paraId="1666A4AE" w14:textId="77777777" w:rsidR="00463AEB" w:rsidRPr="00695588" w:rsidRDefault="00463AEB" w:rsidP="00E47479">
            <w:pPr>
              <w:jc w:val="right"/>
            </w:pPr>
            <w:r w:rsidRPr="00695588">
              <w:t>0.826</w:t>
            </w:r>
          </w:p>
        </w:tc>
        <w:tc>
          <w:tcPr>
            <w:tcW w:w="1196" w:type="dxa"/>
            <w:noWrap/>
            <w:hideMark/>
          </w:tcPr>
          <w:p w14:paraId="7AC876B5" w14:textId="77777777" w:rsidR="00463AEB" w:rsidRPr="00695588" w:rsidRDefault="00463AEB" w:rsidP="00E47479">
            <w:pPr>
              <w:jc w:val="right"/>
            </w:pPr>
            <w:r w:rsidRPr="00695588">
              <w:t>0.258</w:t>
            </w:r>
          </w:p>
        </w:tc>
        <w:tc>
          <w:tcPr>
            <w:tcW w:w="1196" w:type="dxa"/>
            <w:noWrap/>
            <w:hideMark/>
          </w:tcPr>
          <w:p w14:paraId="777EF33D" w14:textId="77777777" w:rsidR="00463AEB" w:rsidRPr="00695588" w:rsidRDefault="00463AEB" w:rsidP="00E47479">
            <w:pPr>
              <w:jc w:val="right"/>
            </w:pPr>
            <w:r w:rsidRPr="00695588">
              <w:t>0.207</w:t>
            </w:r>
          </w:p>
        </w:tc>
        <w:tc>
          <w:tcPr>
            <w:tcW w:w="1197" w:type="dxa"/>
            <w:noWrap/>
            <w:hideMark/>
          </w:tcPr>
          <w:p w14:paraId="5C46642B" w14:textId="77777777" w:rsidR="00463AEB" w:rsidRPr="00695588" w:rsidRDefault="00463AEB" w:rsidP="00E47479">
            <w:pPr>
              <w:jc w:val="right"/>
            </w:pPr>
            <w:r w:rsidRPr="00695588">
              <w:t>0.379</w:t>
            </w:r>
          </w:p>
        </w:tc>
      </w:tr>
      <w:tr w:rsidR="005859B3" w:rsidRPr="00695588" w14:paraId="667C0506" w14:textId="77777777" w:rsidTr="00B70D59">
        <w:trPr>
          <w:trHeight w:val="580"/>
        </w:trPr>
        <w:tc>
          <w:tcPr>
            <w:tcW w:w="1838" w:type="dxa"/>
            <w:hideMark/>
          </w:tcPr>
          <w:p w14:paraId="5760AC42" w14:textId="77777777" w:rsidR="00463AEB" w:rsidRPr="00695588" w:rsidRDefault="00463AEB" w:rsidP="00E47479">
            <w:r w:rsidRPr="00695588">
              <w:t>Dem Rep of the Congo</w:t>
            </w:r>
          </w:p>
        </w:tc>
        <w:tc>
          <w:tcPr>
            <w:tcW w:w="1196" w:type="dxa"/>
            <w:hideMark/>
          </w:tcPr>
          <w:p w14:paraId="32BD52D8" w14:textId="77777777" w:rsidR="00463AEB" w:rsidRPr="00695588" w:rsidRDefault="00463AEB" w:rsidP="00E47479">
            <w:pPr>
              <w:jc w:val="right"/>
            </w:pPr>
            <w:r w:rsidRPr="00695588">
              <w:t>2,261,690</w:t>
            </w:r>
          </w:p>
        </w:tc>
        <w:tc>
          <w:tcPr>
            <w:tcW w:w="1196" w:type="dxa"/>
            <w:hideMark/>
          </w:tcPr>
          <w:p w14:paraId="241FED68" w14:textId="77777777" w:rsidR="00463AEB" w:rsidRPr="00695588" w:rsidRDefault="00463AEB" w:rsidP="00E47479">
            <w:pPr>
              <w:jc w:val="right"/>
            </w:pPr>
            <w:r w:rsidRPr="00695588">
              <w:t>2,219,765</w:t>
            </w:r>
          </w:p>
        </w:tc>
        <w:tc>
          <w:tcPr>
            <w:tcW w:w="1197" w:type="dxa"/>
            <w:noWrap/>
            <w:hideMark/>
          </w:tcPr>
          <w:p w14:paraId="77E36673" w14:textId="77777777" w:rsidR="00463AEB" w:rsidRPr="00695588" w:rsidRDefault="00463AEB" w:rsidP="00E47479">
            <w:pPr>
              <w:jc w:val="right"/>
            </w:pPr>
            <w:r w:rsidRPr="00695588">
              <w:t>0.995</w:t>
            </w:r>
          </w:p>
        </w:tc>
        <w:tc>
          <w:tcPr>
            <w:tcW w:w="1196" w:type="dxa"/>
            <w:noWrap/>
            <w:hideMark/>
          </w:tcPr>
          <w:p w14:paraId="69DE4867" w14:textId="77777777" w:rsidR="00463AEB" w:rsidRPr="00695588" w:rsidRDefault="00463AEB" w:rsidP="00E47479">
            <w:pPr>
              <w:jc w:val="right"/>
            </w:pPr>
            <w:r w:rsidRPr="00695588">
              <w:t>0.832</w:t>
            </w:r>
          </w:p>
        </w:tc>
        <w:tc>
          <w:tcPr>
            <w:tcW w:w="1196" w:type="dxa"/>
            <w:noWrap/>
            <w:hideMark/>
          </w:tcPr>
          <w:p w14:paraId="0F8C96B9" w14:textId="77777777" w:rsidR="00463AEB" w:rsidRPr="00695588" w:rsidRDefault="00463AEB" w:rsidP="00E47479">
            <w:pPr>
              <w:jc w:val="right"/>
            </w:pPr>
            <w:r w:rsidRPr="00695588">
              <w:t>0.748</w:t>
            </w:r>
          </w:p>
        </w:tc>
        <w:tc>
          <w:tcPr>
            <w:tcW w:w="1197" w:type="dxa"/>
            <w:noWrap/>
            <w:hideMark/>
          </w:tcPr>
          <w:p w14:paraId="1F7F01FD" w14:textId="77777777" w:rsidR="00463AEB" w:rsidRPr="00695588" w:rsidRDefault="00463AEB" w:rsidP="00E47479">
            <w:pPr>
              <w:jc w:val="right"/>
            </w:pPr>
            <w:r w:rsidRPr="00695588">
              <w:t>0.899</w:t>
            </w:r>
          </w:p>
        </w:tc>
      </w:tr>
      <w:tr w:rsidR="005859B3" w:rsidRPr="00695588" w14:paraId="0A393BFB" w14:textId="77777777" w:rsidTr="00B70D59">
        <w:trPr>
          <w:trHeight w:val="290"/>
        </w:trPr>
        <w:tc>
          <w:tcPr>
            <w:tcW w:w="1838" w:type="dxa"/>
            <w:hideMark/>
          </w:tcPr>
          <w:p w14:paraId="3ED9A746" w14:textId="77777777" w:rsidR="00463AEB" w:rsidRPr="00695588" w:rsidRDefault="00463AEB" w:rsidP="00E47479">
            <w:r w:rsidRPr="00695588">
              <w:t>Denmark</w:t>
            </w:r>
          </w:p>
        </w:tc>
        <w:tc>
          <w:tcPr>
            <w:tcW w:w="1196" w:type="dxa"/>
            <w:hideMark/>
          </w:tcPr>
          <w:p w14:paraId="3EF2F814" w14:textId="77777777" w:rsidR="00463AEB" w:rsidRPr="00695588" w:rsidRDefault="00463AEB" w:rsidP="00E47479">
            <w:pPr>
              <w:jc w:val="right"/>
            </w:pPr>
            <w:r w:rsidRPr="00695588">
              <w:t>37,980</w:t>
            </w:r>
          </w:p>
        </w:tc>
        <w:tc>
          <w:tcPr>
            <w:tcW w:w="1196" w:type="dxa"/>
            <w:hideMark/>
          </w:tcPr>
          <w:p w14:paraId="0A23F455" w14:textId="77777777" w:rsidR="00463AEB" w:rsidRPr="00695588" w:rsidRDefault="00463AEB" w:rsidP="00E47479">
            <w:pPr>
              <w:jc w:val="right"/>
            </w:pPr>
            <w:r w:rsidRPr="00695588">
              <w:t>3,676</w:t>
            </w:r>
          </w:p>
        </w:tc>
        <w:tc>
          <w:tcPr>
            <w:tcW w:w="1197" w:type="dxa"/>
            <w:noWrap/>
            <w:hideMark/>
          </w:tcPr>
          <w:p w14:paraId="206104EC" w14:textId="77777777" w:rsidR="00463AEB" w:rsidRPr="00695588" w:rsidRDefault="00463AEB" w:rsidP="00E47479">
            <w:pPr>
              <w:jc w:val="right"/>
            </w:pPr>
            <w:r w:rsidRPr="00695588">
              <w:t>0.558</w:t>
            </w:r>
          </w:p>
        </w:tc>
        <w:tc>
          <w:tcPr>
            <w:tcW w:w="1196" w:type="dxa"/>
            <w:noWrap/>
            <w:hideMark/>
          </w:tcPr>
          <w:p w14:paraId="4506935F" w14:textId="77777777" w:rsidR="00463AEB" w:rsidRPr="00695588" w:rsidRDefault="00463AEB" w:rsidP="00E47479">
            <w:pPr>
              <w:jc w:val="right"/>
            </w:pPr>
            <w:r w:rsidRPr="00695588">
              <w:t>0.112</w:t>
            </w:r>
          </w:p>
        </w:tc>
        <w:tc>
          <w:tcPr>
            <w:tcW w:w="1196" w:type="dxa"/>
            <w:noWrap/>
            <w:hideMark/>
          </w:tcPr>
          <w:p w14:paraId="285081D9" w14:textId="77777777" w:rsidR="00463AEB" w:rsidRPr="00695588" w:rsidRDefault="00463AEB" w:rsidP="00E47479">
            <w:pPr>
              <w:jc w:val="right"/>
            </w:pPr>
            <w:r w:rsidRPr="00695588">
              <w:t>0.098</w:t>
            </w:r>
          </w:p>
        </w:tc>
        <w:tc>
          <w:tcPr>
            <w:tcW w:w="1197" w:type="dxa"/>
            <w:noWrap/>
            <w:hideMark/>
          </w:tcPr>
          <w:p w14:paraId="33922F9C" w14:textId="77777777" w:rsidR="00463AEB" w:rsidRPr="00695588" w:rsidRDefault="00463AEB" w:rsidP="00E47479">
            <w:pPr>
              <w:jc w:val="right"/>
            </w:pPr>
            <w:r w:rsidRPr="00695588">
              <w:t>0.142</w:t>
            </w:r>
          </w:p>
        </w:tc>
      </w:tr>
      <w:tr w:rsidR="005859B3" w:rsidRPr="00695588" w14:paraId="401BFF1F" w14:textId="77777777" w:rsidTr="00B70D59">
        <w:trPr>
          <w:trHeight w:val="290"/>
        </w:trPr>
        <w:tc>
          <w:tcPr>
            <w:tcW w:w="1838" w:type="dxa"/>
            <w:hideMark/>
          </w:tcPr>
          <w:p w14:paraId="50BECA86" w14:textId="77777777" w:rsidR="00463AEB" w:rsidRPr="00695588" w:rsidRDefault="00463AEB" w:rsidP="00E47479">
            <w:r w:rsidRPr="00695588">
              <w:t>Dominica</w:t>
            </w:r>
          </w:p>
        </w:tc>
        <w:tc>
          <w:tcPr>
            <w:tcW w:w="1196" w:type="dxa"/>
            <w:hideMark/>
          </w:tcPr>
          <w:p w14:paraId="426C5550" w14:textId="77777777" w:rsidR="00463AEB" w:rsidRPr="00695588" w:rsidRDefault="00463AEB" w:rsidP="00E47479">
            <w:pPr>
              <w:jc w:val="right"/>
            </w:pPr>
            <w:r w:rsidRPr="00695588">
              <w:t>711</w:t>
            </w:r>
          </w:p>
        </w:tc>
        <w:tc>
          <w:tcPr>
            <w:tcW w:w="1196" w:type="dxa"/>
            <w:hideMark/>
          </w:tcPr>
          <w:p w14:paraId="5111C7B6" w14:textId="77777777" w:rsidR="00463AEB" w:rsidRPr="00695588" w:rsidRDefault="00463AEB" w:rsidP="00E47479">
            <w:pPr>
              <w:jc w:val="right"/>
            </w:pPr>
            <w:r w:rsidRPr="00695588">
              <w:t>405</w:t>
            </w:r>
          </w:p>
        </w:tc>
        <w:tc>
          <w:tcPr>
            <w:tcW w:w="1197" w:type="dxa"/>
            <w:noWrap/>
            <w:hideMark/>
          </w:tcPr>
          <w:p w14:paraId="32276F4E" w14:textId="77777777" w:rsidR="00463AEB" w:rsidRPr="00695588" w:rsidRDefault="00463AEB" w:rsidP="00E47479">
            <w:pPr>
              <w:jc w:val="right"/>
            </w:pPr>
            <w:r w:rsidRPr="00695588">
              <w:t>0.869</w:t>
            </w:r>
          </w:p>
        </w:tc>
        <w:tc>
          <w:tcPr>
            <w:tcW w:w="1196" w:type="dxa"/>
            <w:noWrap/>
            <w:hideMark/>
          </w:tcPr>
          <w:p w14:paraId="2DE5C32D" w14:textId="77777777" w:rsidR="00463AEB" w:rsidRPr="00695588" w:rsidRDefault="00463AEB" w:rsidP="00E47479">
            <w:pPr>
              <w:jc w:val="right"/>
            </w:pPr>
            <w:r w:rsidRPr="00695588">
              <w:t>0.226</w:t>
            </w:r>
          </w:p>
        </w:tc>
        <w:tc>
          <w:tcPr>
            <w:tcW w:w="1196" w:type="dxa"/>
            <w:noWrap/>
            <w:hideMark/>
          </w:tcPr>
          <w:p w14:paraId="627D65E5" w14:textId="77777777" w:rsidR="00463AEB" w:rsidRPr="00695588" w:rsidRDefault="00463AEB" w:rsidP="00E47479">
            <w:pPr>
              <w:jc w:val="right"/>
            </w:pPr>
            <w:r w:rsidRPr="00695588">
              <w:t>0.190</w:t>
            </w:r>
          </w:p>
        </w:tc>
        <w:tc>
          <w:tcPr>
            <w:tcW w:w="1197" w:type="dxa"/>
            <w:noWrap/>
            <w:hideMark/>
          </w:tcPr>
          <w:p w14:paraId="7FBAE624" w14:textId="77777777" w:rsidR="00463AEB" w:rsidRPr="00695588" w:rsidRDefault="00463AEB" w:rsidP="00E47479">
            <w:pPr>
              <w:jc w:val="right"/>
            </w:pPr>
            <w:r w:rsidRPr="00695588">
              <w:t>0.294</w:t>
            </w:r>
          </w:p>
        </w:tc>
      </w:tr>
      <w:tr w:rsidR="005859B3" w:rsidRPr="00695588" w14:paraId="755105AF" w14:textId="77777777" w:rsidTr="00B70D59">
        <w:trPr>
          <w:trHeight w:val="290"/>
        </w:trPr>
        <w:tc>
          <w:tcPr>
            <w:tcW w:w="1838" w:type="dxa"/>
            <w:hideMark/>
          </w:tcPr>
          <w:p w14:paraId="0D170E79" w14:textId="77777777" w:rsidR="00463AEB" w:rsidRPr="00695588" w:rsidRDefault="00463AEB" w:rsidP="00E47479">
            <w:r w:rsidRPr="00695588">
              <w:t>Dominican Republic</w:t>
            </w:r>
          </w:p>
        </w:tc>
        <w:tc>
          <w:tcPr>
            <w:tcW w:w="1196" w:type="dxa"/>
            <w:hideMark/>
          </w:tcPr>
          <w:p w14:paraId="4892F300" w14:textId="77777777" w:rsidR="00463AEB" w:rsidRPr="00695588" w:rsidRDefault="00463AEB" w:rsidP="00E47479">
            <w:pPr>
              <w:jc w:val="right"/>
            </w:pPr>
            <w:r w:rsidRPr="00695588">
              <w:t>42,071</w:t>
            </w:r>
          </w:p>
        </w:tc>
        <w:tc>
          <w:tcPr>
            <w:tcW w:w="1196" w:type="dxa"/>
            <w:hideMark/>
          </w:tcPr>
          <w:p w14:paraId="488125EF" w14:textId="77777777" w:rsidR="00463AEB" w:rsidRPr="00695588" w:rsidRDefault="00463AEB" w:rsidP="00E47479">
            <w:pPr>
              <w:jc w:val="right"/>
            </w:pPr>
            <w:r w:rsidRPr="00695588">
              <w:t>32,009</w:t>
            </w:r>
          </w:p>
        </w:tc>
        <w:tc>
          <w:tcPr>
            <w:tcW w:w="1197" w:type="dxa"/>
            <w:noWrap/>
            <w:hideMark/>
          </w:tcPr>
          <w:p w14:paraId="1D9920FC" w14:textId="77777777" w:rsidR="00463AEB" w:rsidRPr="00695588" w:rsidRDefault="00463AEB" w:rsidP="00E47479">
            <w:pPr>
              <w:jc w:val="right"/>
            </w:pPr>
            <w:r w:rsidRPr="00695588">
              <w:t>0.934</w:t>
            </w:r>
          </w:p>
        </w:tc>
        <w:tc>
          <w:tcPr>
            <w:tcW w:w="1196" w:type="dxa"/>
            <w:noWrap/>
            <w:hideMark/>
          </w:tcPr>
          <w:p w14:paraId="16933140" w14:textId="77777777" w:rsidR="00463AEB" w:rsidRPr="00695588" w:rsidRDefault="00463AEB" w:rsidP="00E47479">
            <w:pPr>
              <w:jc w:val="right"/>
            </w:pPr>
            <w:r w:rsidRPr="00695588">
              <w:t>0.497</w:t>
            </w:r>
          </w:p>
        </w:tc>
        <w:tc>
          <w:tcPr>
            <w:tcW w:w="1196" w:type="dxa"/>
            <w:noWrap/>
            <w:hideMark/>
          </w:tcPr>
          <w:p w14:paraId="27D52597" w14:textId="77777777" w:rsidR="00463AEB" w:rsidRPr="00695588" w:rsidRDefault="00463AEB" w:rsidP="00E47479">
            <w:pPr>
              <w:jc w:val="right"/>
            </w:pPr>
            <w:r w:rsidRPr="00695588">
              <w:t>0.372</w:t>
            </w:r>
          </w:p>
        </w:tc>
        <w:tc>
          <w:tcPr>
            <w:tcW w:w="1197" w:type="dxa"/>
            <w:noWrap/>
            <w:hideMark/>
          </w:tcPr>
          <w:p w14:paraId="370FD451" w14:textId="77777777" w:rsidR="00463AEB" w:rsidRPr="00695588" w:rsidRDefault="00463AEB" w:rsidP="00E47479">
            <w:pPr>
              <w:jc w:val="right"/>
            </w:pPr>
            <w:r w:rsidRPr="00695588">
              <w:t>0.735</w:t>
            </w:r>
          </w:p>
        </w:tc>
      </w:tr>
      <w:tr w:rsidR="005859B3" w:rsidRPr="00695588" w14:paraId="542FA66A" w14:textId="77777777" w:rsidTr="00B70D59">
        <w:trPr>
          <w:trHeight w:val="290"/>
        </w:trPr>
        <w:tc>
          <w:tcPr>
            <w:tcW w:w="1838" w:type="dxa"/>
            <w:hideMark/>
          </w:tcPr>
          <w:p w14:paraId="4053F7BF" w14:textId="77777777" w:rsidR="00463AEB" w:rsidRPr="00695588" w:rsidRDefault="00463AEB" w:rsidP="00E47479">
            <w:r w:rsidRPr="00695588">
              <w:t>Ecuador</w:t>
            </w:r>
          </w:p>
        </w:tc>
        <w:tc>
          <w:tcPr>
            <w:tcW w:w="1196" w:type="dxa"/>
            <w:hideMark/>
          </w:tcPr>
          <w:p w14:paraId="705426E3" w14:textId="77777777" w:rsidR="00463AEB" w:rsidRPr="00695588" w:rsidRDefault="00463AEB" w:rsidP="00E47479">
            <w:pPr>
              <w:jc w:val="right"/>
            </w:pPr>
            <w:r w:rsidRPr="00695588">
              <w:t>222,412</w:t>
            </w:r>
          </w:p>
        </w:tc>
        <w:tc>
          <w:tcPr>
            <w:tcW w:w="1196" w:type="dxa"/>
            <w:hideMark/>
          </w:tcPr>
          <w:p w14:paraId="6764BDC3" w14:textId="77777777" w:rsidR="00463AEB" w:rsidRPr="00695588" w:rsidRDefault="00463AEB" w:rsidP="00E47479">
            <w:pPr>
              <w:jc w:val="right"/>
            </w:pPr>
            <w:r w:rsidRPr="00695588">
              <w:t>209,304</w:t>
            </w:r>
          </w:p>
        </w:tc>
        <w:tc>
          <w:tcPr>
            <w:tcW w:w="1197" w:type="dxa"/>
            <w:noWrap/>
            <w:hideMark/>
          </w:tcPr>
          <w:p w14:paraId="1ED0BFE1" w14:textId="77777777" w:rsidR="00463AEB" w:rsidRPr="00695588" w:rsidRDefault="00463AEB" w:rsidP="00E47479">
            <w:pPr>
              <w:jc w:val="right"/>
            </w:pPr>
            <w:r w:rsidRPr="00695588">
              <w:t>0.985</w:t>
            </w:r>
          </w:p>
        </w:tc>
        <w:tc>
          <w:tcPr>
            <w:tcW w:w="1196" w:type="dxa"/>
            <w:noWrap/>
            <w:hideMark/>
          </w:tcPr>
          <w:p w14:paraId="495DCCA4" w14:textId="77777777" w:rsidR="00463AEB" w:rsidRPr="00695588" w:rsidRDefault="00463AEB" w:rsidP="00E47479">
            <w:pPr>
              <w:jc w:val="right"/>
            </w:pPr>
            <w:r w:rsidRPr="00695588">
              <w:t>0.753</w:t>
            </w:r>
          </w:p>
        </w:tc>
        <w:tc>
          <w:tcPr>
            <w:tcW w:w="1196" w:type="dxa"/>
            <w:noWrap/>
            <w:hideMark/>
          </w:tcPr>
          <w:p w14:paraId="2E80885F" w14:textId="77777777" w:rsidR="00463AEB" w:rsidRPr="00695588" w:rsidRDefault="00463AEB" w:rsidP="00E47479">
            <w:pPr>
              <w:jc w:val="right"/>
            </w:pPr>
            <w:r w:rsidRPr="00695588">
              <w:t>0.566</w:t>
            </w:r>
          </w:p>
        </w:tc>
        <w:tc>
          <w:tcPr>
            <w:tcW w:w="1197" w:type="dxa"/>
            <w:noWrap/>
            <w:hideMark/>
          </w:tcPr>
          <w:p w14:paraId="13FC615B" w14:textId="77777777" w:rsidR="00463AEB" w:rsidRPr="00695588" w:rsidRDefault="00463AEB" w:rsidP="00E47479">
            <w:pPr>
              <w:jc w:val="right"/>
            </w:pPr>
            <w:r w:rsidRPr="00695588">
              <w:t>0.934</w:t>
            </w:r>
          </w:p>
        </w:tc>
      </w:tr>
      <w:tr w:rsidR="005859B3" w:rsidRPr="00695588" w14:paraId="64D1AAD7" w14:textId="77777777" w:rsidTr="00B70D59">
        <w:trPr>
          <w:trHeight w:val="290"/>
        </w:trPr>
        <w:tc>
          <w:tcPr>
            <w:tcW w:w="1838" w:type="dxa"/>
            <w:hideMark/>
          </w:tcPr>
          <w:p w14:paraId="43101FDA" w14:textId="77777777" w:rsidR="00463AEB" w:rsidRPr="00695588" w:rsidRDefault="00463AEB" w:rsidP="00E47479">
            <w:r w:rsidRPr="00695588">
              <w:t>Egypt</w:t>
            </w:r>
          </w:p>
        </w:tc>
        <w:tc>
          <w:tcPr>
            <w:tcW w:w="1196" w:type="dxa"/>
            <w:hideMark/>
          </w:tcPr>
          <w:p w14:paraId="5CA2C4E3" w14:textId="77777777" w:rsidR="00463AEB" w:rsidRPr="00695588" w:rsidRDefault="00463AEB" w:rsidP="00E47479">
            <w:pPr>
              <w:jc w:val="right"/>
            </w:pPr>
            <w:r w:rsidRPr="00695588">
              <w:t>4,887</w:t>
            </w:r>
          </w:p>
        </w:tc>
        <w:tc>
          <w:tcPr>
            <w:tcW w:w="1196" w:type="dxa"/>
            <w:hideMark/>
          </w:tcPr>
          <w:p w14:paraId="6B68185F" w14:textId="77777777" w:rsidR="00463AEB" w:rsidRPr="00695588" w:rsidRDefault="00463AEB" w:rsidP="00E47479">
            <w:pPr>
              <w:jc w:val="right"/>
            </w:pPr>
            <w:r w:rsidRPr="00695588">
              <w:t>545</w:t>
            </w:r>
          </w:p>
        </w:tc>
        <w:tc>
          <w:tcPr>
            <w:tcW w:w="1197" w:type="dxa"/>
            <w:noWrap/>
            <w:hideMark/>
          </w:tcPr>
          <w:p w14:paraId="137BE189" w14:textId="77777777" w:rsidR="00463AEB" w:rsidRPr="00695588" w:rsidRDefault="00463AEB" w:rsidP="00E47479">
            <w:pPr>
              <w:jc w:val="right"/>
            </w:pPr>
            <w:r w:rsidRPr="00695588">
              <w:t>0.578</w:t>
            </w:r>
          </w:p>
        </w:tc>
        <w:tc>
          <w:tcPr>
            <w:tcW w:w="1196" w:type="dxa"/>
            <w:noWrap/>
            <w:hideMark/>
          </w:tcPr>
          <w:p w14:paraId="12880356" w14:textId="77777777" w:rsidR="00463AEB" w:rsidRPr="00695588" w:rsidRDefault="00463AEB" w:rsidP="00E47479">
            <w:pPr>
              <w:jc w:val="right"/>
            </w:pPr>
            <w:r w:rsidRPr="00695588">
              <w:t>0.241</w:t>
            </w:r>
          </w:p>
        </w:tc>
        <w:tc>
          <w:tcPr>
            <w:tcW w:w="1196" w:type="dxa"/>
            <w:noWrap/>
            <w:hideMark/>
          </w:tcPr>
          <w:p w14:paraId="06F4C76C" w14:textId="77777777" w:rsidR="00463AEB" w:rsidRPr="00695588" w:rsidRDefault="00463AEB" w:rsidP="00E47479">
            <w:pPr>
              <w:jc w:val="right"/>
            </w:pPr>
            <w:r w:rsidRPr="00695588">
              <w:t>0.219</w:t>
            </w:r>
          </w:p>
        </w:tc>
        <w:tc>
          <w:tcPr>
            <w:tcW w:w="1197" w:type="dxa"/>
            <w:noWrap/>
            <w:hideMark/>
          </w:tcPr>
          <w:p w14:paraId="77933127" w14:textId="77777777" w:rsidR="00463AEB" w:rsidRPr="00695588" w:rsidRDefault="00463AEB" w:rsidP="00E47479">
            <w:pPr>
              <w:jc w:val="right"/>
            </w:pPr>
            <w:r w:rsidRPr="00695588">
              <w:t>0.275</w:t>
            </w:r>
          </w:p>
        </w:tc>
      </w:tr>
      <w:tr w:rsidR="005859B3" w:rsidRPr="00695588" w14:paraId="31914BC9" w14:textId="77777777" w:rsidTr="00B70D59">
        <w:trPr>
          <w:trHeight w:val="290"/>
        </w:trPr>
        <w:tc>
          <w:tcPr>
            <w:tcW w:w="1838" w:type="dxa"/>
            <w:hideMark/>
          </w:tcPr>
          <w:p w14:paraId="5A93D5BE" w14:textId="77777777" w:rsidR="00463AEB" w:rsidRPr="00695588" w:rsidRDefault="00463AEB" w:rsidP="00E47479">
            <w:r w:rsidRPr="00695588">
              <w:t>El Salvador</w:t>
            </w:r>
          </w:p>
        </w:tc>
        <w:tc>
          <w:tcPr>
            <w:tcW w:w="1196" w:type="dxa"/>
            <w:hideMark/>
          </w:tcPr>
          <w:p w14:paraId="747BB97B" w14:textId="77777777" w:rsidR="00463AEB" w:rsidRPr="00695588" w:rsidRDefault="00463AEB" w:rsidP="00E47479">
            <w:pPr>
              <w:jc w:val="right"/>
            </w:pPr>
            <w:r w:rsidRPr="00695588">
              <w:t>16,365</w:t>
            </w:r>
          </w:p>
        </w:tc>
        <w:tc>
          <w:tcPr>
            <w:tcW w:w="1196" w:type="dxa"/>
            <w:hideMark/>
          </w:tcPr>
          <w:p w14:paraId="49878D42" w14:textId="77777777" w:rsidR="00463AEB" w:rsidRPr="00695588" w:rsidRDefault="00463AEB" w:rsidP="00E47479">
            <w:pPr>
              <w:jc w:val="right"/>
            </w:pPr>
            <w:r w:rsidRPr="00695588">
              <w:t>13,138</w:t>
            </w:r>
          </w:p>
        </w:tc>
        <w:tc>
          <w:tcPr>
            <w:tcW w:w="1197" w:type="dxa"/>
            <w:noWrap/>
            <w:hideMark/>
          </w:tcPr>
          <w:p w14:paraId="7042F444" w14:textId="77777777" w:rsidR="00463AEB" w:rsidRPr="00695588" w:rsidRDefault="00463AEB" w:rsidP="00E47479">
            <w:pPr>
              <w:jc w:val="right"/>
            </w:pPr>
            <w:r w:rsidRPr="00695588">
              <w:t>0.947</w:t>
            </w:r>
          </w:p>
        </w:tc>
        <w:tc>
          <w:tcPr>
            <w:tcW w:w="1196" w:type="dxa"/>
            <w:noWrap/>
            <w:hideMark/>
          </w:tcPr>
          <w:p w14:paraId="53A1C5FE" w14:textId="77777777" w:rsidR="00463AEB" w:rsidRPr="00695588" w:rsidRDefault="00463AEB" w:rsidP="00E47479">
            <w:pPr>
              <w:jc w:val="right"/>
            </w:pPr>
            <w:r w:rsidRPr="00695588">
              <w:t>0.459</w:t>
            </w:r>
          </w:p>
        </w:tc>
        <w:tc>
          <w:tcPr>
            <w:tcW w:w="1196" w:type="dxa"/>
            <w:noWrap/>
            <w:hideMark/>
          </w:tcPr>
          <w:p w14:paraId="003593B1" w14:textId="77777777" w:rsidR="00463AEB" w:rsidRPr="00695588" w:rsidRDefault="00463AEB" w:rsidP="00E47479">
            <w:pPr>
              <w:jc w:val="right"/>
            </w:pPr>
            <w:r w:rsidRPr="00695588">
              <w:t>0.373</w:t>
            </w:r>
          </w:p>
        </w:tc>
        <w:tc>
          <w:tcPr>
            <w:tcW w:w="1197" w:type="dxa"/>
            <w:noWrap/>
            <w:hideMark/>
          </w:tcPr>
          <w:p w14:paraId="226FAECA" w14:textId="77777777" w:rsidR="00463AEB" w:rsidRPr="00695588" w:rsidRDefault="00463AEB" w:rsidP="00E47479">
            <w:pPr>
              <w:jc w:val="right"/>
            </w:pPr>
            <w:r w:rsidRPr="00695588">
              <w:t>0.607</w:t>
            </w:r>
          </w:p>
        </w:tc>
      </w:tr>
      <w:tr w:rsidR="005859B3" w:rsidRPr="00695588" w14:paraId="1D74BAB9" w14:textId="77777777" w:rsidTr="00B70D59">
        <w:trPr>
          <w:trHeight w:val="290"/>
        </w:trPr>
        <w:tc>
          <w:tcPr>
            <w:tcW w:w="1838" w:type="dxa"/>
            <w:hideMark/>
          </w:tcPr>
          <w:p w14:paraId="2E151C10" w14:textId="77777777" w:rsidR="00463AEB" w:rsidRPr="00695588" w:rsidRDefault="00463AEB" w:rsidP="00E47479">
            <w:r w:rsidRPr="00695588">
              <w:t>Equatorial Guinea</w:t>
            </w:r>
          </w:p>
        </w:tc>
        <w:tc>
          <w:tcPr>
            <w:tcW w:w="1196" w:type="dxa"/>
            <w:hideMark/>
          </w:tcPr>
          <w:p w14:paraId="7AE25492" w14:textId="77777777" w:rsidR="00463AEB" w:rsidRPr="00695588" w:rsidRDefault="00463AEB" w:rsidP="00E47479">
            <w:pPr>
              <w:jc w:val="right"/>
            </w:pPr>
            <w:r w:rsidRPr="00695588">
              <w:t>26,694</w:t>
            </w:r>
          </w:p>
        </w:tc>
        <w:tc>
          <w:tcPr>
            <w:tcW w:w="1196" w:type="dxa"/>
            <w:hideMark/>
          </w:tcPr>
          <w:p w14:paraId="57D35F2C" w14:textId="77777777" w:rsidR="00463AEB" w:rsidRPr="00695588" w:rsidRDefault="00463AEB" w:rsidP="00E47479">
            <w:pPr>
              <w:jc w:val="right"/>
            </w:pPr>
            <w:r w:rsidRPr="00695588">
              <w:t>26,624</w:t>
            </w:r>
          </w:p>
        </w:tc>
        <w:tc>
          <w:tcPr>
            <w:tcW w:w="1197" w:type="dxa"/>
            <w:noWrap/>
            <w:hideMark/>
          </w:tcPr>
          <w:p w14:paraId="62F6F7D2" w14:textId="77777777" w:rsidR="00463AEB" w:rsidRPr="00695588" w:rsidRDefault="00463AEB" w:rsidP="00E47479">
            <w:pPr>
              <w:jc w:val="right"/>
            </w:pPr>
            <w:r w:rsidRPr="00695588">
              <w:t>0.999</w:t>
            </w:r>
          </w:p>
        </w:tc>
        <w:tc>
          <w:tcPr>
            <w:tcW w:w="1196" w:type="dxa"/>
            <w:noWrap/>
            <w:hideMark/>
          </w:tcPr>
          <w:p w14:paraId="378E0F27" w14:textId="77777777" w:rsidR="00463AEB" w:rsidRPr="00695588" w:rsidRDefault="00463AEB" w:rsidP="00E47479">
            <w:pPr>
              <w:jc w:val="right"/>
            </w:pPr>
            <w:r w:rsidRPr="00695588">
              <w:t>0.848</w:t>
            </w:r>
          </w:p>
        </w:tc>
        <w:tc>
          <w:tcPr>
            <w:tcW w:w="1196" w:type="dxa"/>
            <w:noWrap/>
            <w:hideMark/>
          </w:tcPr>
          <w:p w14:paraId="5FE8192B" w14:textId="77777777" w:rsidR="00463AEB" w:rsidRPr="00695588" w:rsidRDefault="00463AEB" w:rsidP="00E47479">
            <w:pPr>
              <w:jc w:val="right"/>
            </w:pPr>
            <w:r w:rsidRPr="00695588">
              <w:t>0.786</w:t>
            </w:r>
          </w:p>
        </w:tc>
        <w:tc>
          <w:tcPr>
            <w:tcW w:w="1197" w:type="dxa"/>
            <w:noWrap/>
            <w:hideMark/>
          </w:tcPr>
          <w:p w14:paraId="661A63D4" w14:textId="77777777" w:rsidR="00463AEB" w:rsidRPr="00695588" w:rsidRDefault="00463AEB" w:rsidP="00E47479">
            <w:pPr>
              <w:jc w:val="right"/>
            </w:pPr>
            <w:r w:rsidRPr="00695588">
              <w:t>0.906</w:t>
            </w:r>
          </w:p>
        </w:tc>
      </w:tr>
      <w:tr w:rsidR="005859B3" w:rsidRPr="00695588" w14:paraId="46ECE7FC" w14:textId="77777777" w:rsidTr="00B70D59">
        <w:trPr>
          <w:trHeight w:val="290"/>
        </w:trPr>
        <w:tc>
          <w:tcPr>
            <w:tcW w:w="1838" w:type="dxa"/>
            <w:hideMark/>
          </w:tcPr>
          <w:p w14:paraId="222C049B" w14:textId="77777777" w:rsidR="00463AEB" w:rsidRPr="00695588" w:rsidRDefault="00463AEB" w:rsidP="00E47479">
            <w:r w:rsidRPr="00695588">
              <w:t>Estonia</w:t>
            </w:r>
          </w:p>
        </w:tc>
        <w:tc>
          <w:tcPr>
            <w:tcW w:w="1196" w:type="dxa"/>
            <w:hideMark/>
          </w:tcPr>
          <w:p w14:paraId="0DB96708" w14:textId="77777777" w:rsidR="00463AEB" w:rsidRPr="00695588" w:rsidRDefault="00463AEB" w:rsidP="00E47479">
            <w:pPr>
              <w:jc w:val="right"/>
            </w:pPr>
            <w:r w:rsidRPr="00695588">
              <w:t>38,761</w:t>
            </w:r>
          </w:p>
        </w:tc>
        <w:tc>
          <w:tcPr>
            <w:tcW w:w="1196" w:type="dxa"/>
            <w:hideMark/>
          </w:tcPr>
          <w:p w14:paraId="1CB264A4" w14:textId="77777777" w:rsidR="00463AEB" w:rsidRPr="00695588" w:rsidRDefault="00463AEB" w:rsidP="00E47479">
            <w:pPr>
              <w:jc w:val="right"/>
            </w:pPr>
            <w:r w:rsidRPr="00695588">
              <w:t>32,160</w:t>
            </w:r>
          </w:p>
        </w:tc>
        <w:tc>
          <w:tcPr>
            <w:tcW w:w="1197" w:type="dxa"/>
            <w:noWrap/>
            <w:hideMark/>
          </w:tcPr>
          <w:p w14:paraId="02CBAD0A" w14:textId="77777777" w:rsidR="00463AEB" w:rsidRPr="00695588" w:rsidRDefault="00463AEB" w:rsidP="00E47479">
            <w:pPr>
              <w:jc w:val="right"/>
            </w:pPr>
            <w:r w:rsidRPr="00695588">
              <w:t>0.954</w:t>
            </w:r>
          </w:p>
        </w:tc>
        <w:tc>
          <w:tcPr>
            <w:tcW w:w="1196" w:type="dxa"/>
            <w:noWrap/>
            <w:hideMark/>
          </w:tcPr>
          <w:p w14:paraId="5ABA1AB8" w14:textId="77777777" w:rsidR="00463AEB" w:rsidRPr="00695588" w:rsidRDefault="00463AEB" w:rsidP="00E47479">
            <w:pPr>
              <w:jc w:val="right"/>
            </w:pPr>
            <w:r w:rsidRPr="00695588">
              <w:t>0.443</w:t>
            </w:r>
          </w:p>
        </w:tc>
        <w:tc>
          <w:tcPr>
            <w:tcW w:w="1196" w:type="dxa"/>
            <w:noWrap/>
            <w:hideMark/>
          </w:tcPr>
          <w:p w14:paraId="309FE6A1" w14:textId="77777777" w:rsidR="00463AEB" w:rsidRPr="00695588" w:rsidRDefault="00463AEB" w:rsidP="00E47479">
            <w:pPr>
              <w:jc w:val="right"/>
            </w:pPr>
            <w:r w:rsidRPr="00695588">
              <w:t>0.401</w:t>
            </w:r>
          </w:p>
        </w:tc>
        <w:tc>
          <w:tcPr>
            <w:tcW w:w="1197" w:type="dxa"/>
            <w:noWrap/>
            <w:hideMark/>
          </w:tcPr>
          <w:p w14:paraId="015F7A8B" w14:textId="77777777" w:rsidR="00463AEB" w:rsidRPr="00695588" w:rsidRDefault="00463AEB" w:rsidP="00E47479">
            <w:pPr>
              <w:jc w:val="right"/>
            </w:pPr>
            <w:r w:rsidRPr="00695588">
              <w:t>0.517</w:t>
            </w:r>
          </w:p>
        </w:tc>
      </w:tr>
      <w:tr w:rsidR="005859B3" w:rsidRPr="00695588" w14:paraId="692EA247" w14:textId="77777777" w:rsidTr="00B70D59">
        <w:trPr>
          <w:trHeight w:val="290"/>
        </w:trPr>
        <w:tc>
          <w:tcPr>
            <w:tcW w:w="1838" w:type="dxa"/>
            <w:hideMark/>
          </w:tcPr>
          <w:p w14:paraId="098C7EF3" w14:textId="77777777" w:rsidR="00463AEB" w:rsidRPr="00695588" w:rsidRDefault="00463AEB" w:rsidP="00E47479">
            <w:r w:rsidRPr="00695588">
              <w:t>Ethiopia</w:t>
            </w:r>
          </w:p>
        </w:tc>
        <w:tc>
          <w:tcPr>
            <w:tcW w:w="1196" w:type="dxa"/>
            <w:hideMark/>
          </w:tcPr>
          <w:p w14:paraId="6DEEEB65" w14:textId="77777777" w:rsidR="00463AEB" w:rsidRPr="00695588" w:rsidRDefault="00463AEB" w:rsidP="00E47479">
            <w:pPr>
              <w:jc w:val="right"/>
            </w:pPr>
            <w:r w:rsidRPr="00695588">
              <w:t>342,229</w:t>
            </w:r>
          </w:p>
        </w:tc>
        <w:tc>
          <w:tcPr>
            <w:tcW w:w="1196" w:type="dxa"/>
            <w:hideMark/>
          </w:tcPr>
          <w:p w14:paraId="01C96799" w14:textId="77777777" w:rsidR="00463AEB" w:rsidRPr="00695588" w:rsidRDefault="00463AEB" w:rsidP="00E47479">
            <w:pPr>
              <w:jc w:val="right"/>
            </w:pPr>
            <w:r w:rsidRPr="00695588">
              <w:t>200,704</w:t>
            </w:r>
          </w:p>
        </w:tc>
        <w:tc>
          <w:tcPr>
            <w:tcW w:w="1197" w:type="dxa"/>
            <w:noWrap/>
            <w:hideMark/>
          </w:tcPr>
          <w:p w14:paraId="26980D42" w14:textId="77777777" w:rsidR="00463AEB" w:rsidRPr="00695588" w:rsidRDefault="00463AEB" w:rsidP="00E47479">
            <w:pPr>
              <w:jc w:val="right"/>
            </w:pPr>
            <w:r w:rsidRPr="00695588">
              <w:t>0.875</w:t>
            </w:r>
          </w:p>
        </w:tc>
        <w:tc>
          <w:tcPr>
            <w:tcW w:w="1196" w:type="dxa"/>
            <w:noWrap/>
            <w:hideMark/>
          </w:tcPr>
          <w:p w14:paraId="32416B0E" w14:textId="77777777" w:rsidR="00463AEB" w:rsidRPr="00695588" w:rsidRDefault="00463AEB" w:rsidP="00E47479">
            <w:pPr>
              <w:jc w:val="right"/>
            </w:pPr>
            <w:r w:rsidRPr="00695588">
              <w:t>0.661</w:t>
            </w:r>
          </w:p>
        </w:tc>
        <w:tc>
          <w:tcPr>
            <w:tcW w:w="1196" w:type="dxa"/>
            <w:noWrap/>
            <w:hideMark/>
          </w:tcPr>
          <w:p w14:paraId="12B4CCE8" w14:textId="77777777" w:rsidR="00463AEB" w:rsidRPr="00695588" w:rsidRDefault="00463AEB" w:rsidP="00E47479">
            <w:pPr>
              <w:jc w:val="right"/>
            </w:pPr>
            <w:r w:rsidRPr="00695588">
              <w:t>0.500</w:t>
            </w:r>
          </w:p>
        </w:tc>
        <w:tc>
          <w:tcPr>
            <w:tcW w:w="1197" w:type="dxa"/>
            <w:noWrap/>
            <w:hideMark/>
          </w:tcPr>
          <w:p w14:paraId="3D25AB6F" w14:textId="77777777" w:rsidR="00463AEB" w:rsidRPr="00695588" w:rsidRDefault="00463AEB" w:rsidP="00E47479">
            <w:pPr>
              <w:jc w:val="right"/>
            </w:pPr>
            <w:r w:rsidRPr="00695588">
              <w:t>0.882</w:t>
            </w:r>
          </w:p>
        </w:tc>
      </w:tr>
      <w:tr w:rsidR="005859B3" w:rsidRPr="00695588" w14:paraId="795910A1" w14:textId="77777777" w:rsidTr="00B70D59">
        <w:trPr>
          <w:trHeight w:val="290"/>
        </w:trPr>
        <w:tc>
          <w:tcPr>
            <w:tcW w:w="1838" w:type="dxa"/>
            <w:hideMark/>
          </w:tcPr>
          <w:p w14:paraId="3D147FA5" w14:textId="77777777" w:rsidR="00463AEB" w:rsidRPr="00695588" w:rsidRDefault="00463AEB" w:rsidP="00E47479">
            <w:r w:rsidRPr="00695588">
              <w:t>Fiji</w:t>
            </w:r>
          </w:p>
        </w:tc>
        <w:tc>
          <w:tcPr>
            <w:tcW w:w="1196" w:type="dxa"/>
            <w:hideMark/>
          </w:tcPr>
          <w:p w14:paraId="5671AE76" w14:textId="77777777" w:rsidR="00463AEB" w:rsidRPr="00695588" w:rsidRDefault="00463AEB" w:rsidP="00E47479">
            <w:pPr>
              <w:jc w:val="right"/>
            </w:pPr>
            <w:r w:rsidRPr="00695588">
              <w:t>17,160</w:t>
            </w:r>
          </w:p>
        </w:tc>
        <w:tc>
          <w:tcPr>
            <w:tcW w:w="1196" w:type="dxa"/>
            <w:hideMark/>
          </w:tcPr>
          <w:p w14:paraId="623ED6AE" w14:textId="77777777" w:rsidR="00463AEB" w:rsidRPr="00695588" w:rsidRDefault="00463AEB" w:rsidP="00E47479">
            <w:pPr>
              <w:jc w:val="right"/>
            </w:pPr>
            <w:r w:rsidRPr="00695588">
              <w:t>16,861</w:t>
            </w:r>
          </w:p>
        </w:tc>
        <w:tc>
          <w:tcPr>
            <w:tcW w:w="1197" w:type="dxa"/>
            <w:noWrap/>
            <w:hideMark/>
          </w:tcPr>
          <w:p w14:paraId="1FBECE0B" w14:textId="77777777" w:rsidR="00463AEB" w:rsidRPr="00695588" w:rsidRDefault="00463AEB" w:rsidP="00E47479">
            <w:pPr>
              <w:jc w:val="right"/>
            </w:pPr>
            <w:r w:rsidRPr="00695588">
              <w:t>0.996</w:t>
            </w:r>
          </w:p>
        </w:tc>
        <w:tc>
          <w:tcPr>
            <w:tcW w:w="1196" w:type="dxa"/>
            <w:noWrap/>
            <w:hideMark/>
          </w:tcPr>
          <w:p w14:paraId="75F346FF" w14:textId="77777777" w:rsidR="00463AEB" w:rsidRPr="00695588" w:rsidRDefault="00463AEB" w:rsidP="00E47479">
            <w:pPr>
              <w:jc w:val="right"/>
            </w:pPr>
            <w:r w:rsidRPr="00695588">
              <w:t>0.839</w:t>
            </w:r>
          </w:p>
        </w:tc>
        <w:tc>
          <w:tcPr>
            <w:tcW w:w="1196" w:type="dxa"/>
            <w:noWrap/>
            <w:hideMark/>
          </w:tcPr>
          <w:p w14:paraId="10F79E06" w14:textId="77777777" w:rsidR="00463AEB" w:rsidRPr="00695588" w:rsidRDefault="00463AEB" w:rsidP="00E47479">
            <w:pPr>
              <w:jc w:val="right"/>
            </w:pPr>
            <w:r w:rsidRPr="00695588">
              <w:t>0.736</w:t>
            </w:r>
          </w:p>
        </w:tc>
        <w:tc>
          <w:tcPr>
            <w:tcW w:w="1197" w:type="dxa"/>
            <w:noWrap/>
            <w:hideMark/>
          </w:tcPr>
          <w:p w14:paraId="0676098D" w14:textId="77777777" w:rsidR="00463AEB" w:rsidRPr="00695588" w:rsidRDefault="00463AEB" w:rsidP="00E47479">
            <w:pPr>
              <w:jc w:val="right"/>
            </w:pPr>
            <w:r w:rsidRPr="00695588">
              <w:t>0.914</w:t>
            </w:r>
          </w:p>
        </w:tc>
      </w:tr>
      <w:tr w:rsidR="005859B3" w:rsidRPr="00695588" w14:paraId="002A189F" w14:textId="77777777" w:rsidTr="00B70D59">
        <w:trPr>
          <w:trHeight w:val="290"/>
        </w:trPr>
        <w:tc>
          <w:tcPr>
            <w:tcW w:w="1838" w:type="dxa"/>
            <w:hideMark/>
          </w:tcPr>
          <w:p w14:paraId="68DFE958" w14:textId="77777777" w:rsidR="00463AEB" w:rsidRPr="00695588" w:rsidRDefault="00463AEB" w:rsidP="00E47479">
            <w:r w:rsidRPr="00695588">
              <w:t>Finland</w:t>
            </w:r>
          </w:p>
        </w:tc>
        <w:tc>
          <w:tcPr>
            <w:tcW w:w="1196" w:type="dxa"/>
            <w:hideMark/>
          </w:tcPr>
          <w:p w14:paraId="7107D4B8" w14:textId="77777777" w:rsidR="00463AEB" w:rsidRPr="00695588" w:rsidRDefault="00463AEB" w:rsidP="00E47479">
            <w:pPr>
              <w:jc w:val="right"/>
            </w:pPr>
            <w:r w:rsidRPr="00695588">
              <w:t>244,415</w:t>
            </w:r>
          </w:p>
        </w:tc>
        <w:tc>
          <w:tcPr>
            <w:tcW w:w="1196" w:type="dxa"/>
            <w:hideMark/>
          </w:tcPr>
          <w:p w14:paraId="54788B6E" w14:textId="77777777" w:rsidR="00463AEB" w:rsidRPr="00695588" w:rsidRDefault="00463AEB" w:rsidP="00E47479">
            <w:pPr>
              <w:jc w:val="right"/>
            </w:pPr>
            <w:r w:rsidRPr="00695588">
              <w:t>240,888</w:t>
            </w:r>
          </w:p>
        </w:tc>
        <w:tc>
          <w:tcPr>
            <w:tcW w:w="1197" w:type="dxa"/>
            <w:noWrap/>
            <w:hideMark/>
          </w:tcPr>
          <w:p w14:paraId="2F89ED14" w14:textId="77777777" w:rsidR="00463AEB" w:rsidRPr="00695588" w:rsidRDefault="00463AEB" w:rsidP="00E47479">
            <w:pPr>
              <w:jc w:val="right"/>
            </w:pPr>
            <w:r w:rsidRPr="00695588">
              <w:t>0.996</w:t>
            </w:r>
          </w:p>
        </w:tc>
        <w:tc>
          <w:tcPr>
            <w:tcW w:w="1196" w:type="dxa"/>
            <w:noWrap/>
            <w:hideMark/>
          </w:tcPr>
          <w:p w14:paraId="5958E43E" w14:textId="77777777" w:rsidR="00463AEB" w:rsidRPr="00695588" w:rsidRDefault="00463AEB" w:rsidP="00E47479">
            <w:pPr>
              <w:jc w:val="right"/>
            </w:pPr>
            <w:r w:rsidRPr="00695588">
              <w:t>0.616</w:t>
            </w:r>
          </w:p>
        </w:tc>
        <w:tc>
          <w:tcPr>
            <w:tcW w:w="1196" w:type="dxa"/>
            <w:noWrap/>
            <w:hideMark/>
          </w:tcPr>
          <w:p w14:paraId="4238FF68" w14:textId="77777777" w:rsidR="00463AEB" w:rsidRPr="00695588" w:rsidRDefault="00463AEB" w:rsidP="00E47479">
            <w:pPr>
              <w:jc w:val="right"/>
            </w:pPr>
            <w:r w:rsidRPr="00695588">
              <w:t>0.509</w:t>
            </w:r>
          </w:p>
        </w:tc>
        <w:tc>
          <w:tcPr>
            <w:tcW w:w="1197" w:type="dxa"/>
            <w:noWrap/>
            <w:hideMark/>
          </w:tcPr>
          <w:p w14:paraId="1FAB0D4D" w14:textId="77777777" w:rsidR="00463AEB" w:rsidRPr="00695588" w:rsidRDefault="00463AEB" w:rsidP="00E47479">
            <w:pPr>
              <w:jc w:val="right"/>
            </w:pPr>
            <w:r w:rsidRPr="00695588">
              <w:t>0.782</w:t>
            </w:r>
          </w:p>
        </w:tc>
      </w:tr>
      <w:tr w:rsidR="005859B3" w:rsidRPr="00695588" w14:paraId="3D864C98" w14:textId="77777777" w:rsidTr="00B70D59">
        <w:trPr>
          <w:trHeight w:val="290"/>
        </w:trPr>
        <w:tc>
          <w:tcPr>
            <w:tcW w:w="1838" w:type="dxa"/>
            <w:hideMark/>
          </w:tcPr>
          <w:p w14:paraId="69FF3079" w14:textId="77777777" w:rsidR="00463AEB" w:rsidRPr="00695588" w:rsidRDefault="00463AEB" w:rsidP="00E47479">
            <w:r w:rsidRPr="00695588">
              <w:t>France</w:t>
            </w:r>
          </w:p>
        </w:tc>
        <w:tc>
          <w:tcPr>
            <w:tcW w:w="1196" w:type="dxa"/>
            <w:hideMark/>
          </w:tcPr>
          <w:p w14:paraId="7DF3924F" w14:textId="77777777" w:rsidR="00463AEB" w:rsidRPr="00695588" w:rsidRDefault="00463AEB" w:rsidP="00E47479">
            <w:pPr>
              <w:jc w:val="right"/>
            </w:pPr>
            <w:r w:rsidRPr="00695588">
              <w:t>454,854</w:t>
            </w:r>
          </w:p>
        </w:tc>
        <w:tc>
          <w:tcPr>
            <w:tcW w:w="1196" w:type="dxa"/>
            <w:hideMark/>
          </w:tcPr>
          <w:p w14:paraId="0440CEB3" w14:textId="77777777" w:rsidR="00463AEB" w:rsidRPr="00695588" w:rsidRDefault="00463AEB" w:rsidP="00E47479">
            <w:pPr>
              <w:jc w:val="right"/>
            </w:pPr>
            <w:r w:rsidRPr="00695588">
              <w:t>192,567</w:t>
            </w:r>
          </w:p>
        </w:tc>
        <w:tc>
          <w:tcPr>
            <w:tcW w:w="1197" w:type="dxa"/>
            <w:noWrap/>
            <w:hideMark/>
          </w:tcPr>
          <w:p w14:paraId="45464F04" w14:textId="77777777" w:rsidR="00463AEB" w:rsidRPr="00695588" w:rsidRDefault="00463AEB" w:rsidP="00E47479">
            <w:pPr>
              <w:jc w:val="right"/>
            </w:pPr>
            <w:r w:rsidRPr="00695588">
              <w:t>0.807</w:t>
            </w:r>
          </w:p>
        </w:tc>
        <w:tc>
          <w:tcPr>
            <w:tcW w:w="1196" w:type="dxa"/>
            <w:noWrap/>
            <w:hideMark/>
          </w:tcPr>
          <w:p w14:paraId="355229D1" w14:textId="77777777" w:rsidR="00463AEB" w:rsidRPr="00695588" w:rsidRDefault="00463AEB" w:rsidP="00E47479">
            <w:pPr>
              <w:jc w:val="right"/>
            </w:pPr>
            <w:r w:rsidRPr="00695588">
              <w:t>0.339</w:t>
            </w:r>
          </w:p>
        </w:tc>
        <w:tc>
          <w:tcPr>
            <w:tcW w:w="1196" w:type="dxa"/>
            <w:noWrap/>
            <w:hideMark/>
          </w:tcPr>
          <w:p w14:paraId="2C1AF6D7" w14:textId="77777777" w:rsidR="00463AEB" w:rsidRPr="00695588" w:rsidRDefault="00463AEB" w:rsidP="00E47479">
            <w:pPr>
              <w:jc w:val="right"/>
            </w:pPr>
            <w:r w:rsidRPr="00695588">
              <w:t>0.272</w:t>
            </w:r>
          </w:p>
        </w:tc>
        <w:tc>
          <w:tcPr>
            <w:tcW w:w="1197" w:type="dxa"/>
            <w:noWrap/>
            <w:hideMark/>
          </w:tcPr>
          <w:p w14:paraId="217C6DA0" w14:textId="77777777" w:rsidR="00463AEB" w:rsidRPr="00695588" w:rsidRDefault="00463AEB" w:rsidP="00E47479">
            <w:pPr>
              <w:jc w:val="right"/>
            </w:pPr>
            <w:r w:rsidRPr="00695588">
              <w:t>0.490</w:t>
            </w:r>
          </w:p>
        </w:tc>
      </w:tr>
      <w:tr w:rsidR="005859B3" w:rsidRPr="00695588" w14:paraId="39A0EB1A" w14:textId="77777777" w:rsidTr="00B70D59">
        <w:trPr>
          <w:trHeight w:val="290"/>
        </w:trPr>
        <w:tc>
          <w:tcPr>
            <w:tcW w:w="1838" w:type="dxa"/>
            <w:hideMark/>
          </w:tcPr>
          <w:p w14:paraId="64354945" w14:textId="77777777" w:rsidR="00463AEB" w:rsidRPr="00695588" w:rsidRDefault="00463AEB" w:rsidP="00E47479">
            <w:r w:rsidRPr="00695588">
              <w:t>French Guiana</w:t>
            </w:r>
          </w:p>
        </w:tc>
        <w:tc>
          <w:tcPr>
            <w:tcW w:w="1196" w:type="dxa"/>
            <w:hideMark/>
          </w:tcPr>
          <w:p w14:paraId="6B48C50A" w14:textId="77777777" w:rsidR="00463AEB" w:rsidRPr="00695588" w:rsidRDefault="00463AEB" w:rsidP="00E47479">
            <w:pPr>
              <w:jc w:val="right"/>
            </w:pPr>
            <w:r w:rsidRPr="00695588">
              <w:t>82,263</w:t>
            </w:r>
          </w:p>
        </w:tc>
        <w:tc>
          <w:tcPr>
            <w:tcW w:w="1196" w:type="dxa"/>
            <w:hideMark/>
          </w:tcPr>
          <w:p w14:paraId="61BBFCD4" w14:textId="77777777" w:rsidR="00463AEB" w:rsidRPr="00695588" w:rsidRDefault="00463AEB" w:rsidP="00E47479">
            <w:pPr>
              <w:jc w:val="right"/>
            </w:pPr>
            <w:r w:rsidRPr="00695588">
              <w:t>82,179</w:t>
            </w:r>
          </w:p>
        </w:tc>
        <w:tc>
          <w:tcPr>
            <w:tcW w:w="1197" w:type="dxa"/>
            <w:noWrap/>
            <w:hideMark/>
          </w:tcPr>
          <w:p w14:paraId="03DF35F3" w14:textId="77777777" w:rsidR="00463AEB" w:rsidRPr="00695588" w:rsidRDefault="00463AEB" w:rsidP="00E47479">
            <w:pPr>
              <w:jc w:val="right"/>
            </w:pPr>
            <w:r w:rsidRPr="00695588">
              <w:t>1.000</w:t>
            </w:r>
          </w:p>
        </w:tc>
        <w:tc>
          <w:tcPr>
            <w:tcW w:w="1196" w:type="dxa"/>
            <w:noWrap/>
            <w:hideMark/>
          </w:tcPr>
          <w:p w14:paraId="25255218" w14:textId="77777777" w:rsidR="00463AEB" w:rsidRPr="00695588" w:rsidRDefault="00463AEB" w:rsidP="00E47479">
            <w:pPr>
              <w:jc w:val="right"/>
            </w:pPr>
            <w:r w:rsidRPr="00695588">
              <w:t>0.968</w:t>
            </w:r>
          </w:p>
        </w:tc>
        <w:tc>
          <w:tcPr>
            <w:tcW w:w="1196" w:type="dxa"/>
            <w:noWrap/>
            <w:hideMark/>
          </w:tcPr>
          <w:p w14:paraId="23CB19A5" w14:textId="77777777" w:rsidR="00463AEB" w:rsidRPr="00695588" w:rsidRDefault="00463AEB" w:rsidP="00E47479">
            <w:pPr>
              <w:jc w:val="right"/>
            </w:pPr>
            <w:r w:rsidRPr="00695588">
              <w:t>0.931</w:t>
            </w:r>
          </w:p>
        </w:tc>
        <w:tc>
          <w:tcPr>
            <w:tcW w:w="1197" w:type="dxa"/>
            <w:noWrap/>
            <w:hideMark/>
          </w:tcPr>
          <w:p w14:paraId="41A387E3" w14:textId="77777777" w:rsidR="00463AEB" w:rsidRPr="00695588" w:rsidRDefault="00463AEB" w:rsidP="00E47479">
            <w:pPr>
              <w:jc w:val="right"/>
            </w:pPr>
            <w:r w:rsidRPr="00695588">
              <w:t>0.988</w:t>
            </w:r>
          </w:p>
        </w:tc>
      </w:tr>
      <w:tr w:rsidR="005859B3" w:rsidRPr="00695588" w14:paraId="1056DC5A" w14:textId="77777777" w:rsidTr="00B70D59">
        <w:trPr>
          <w:trHeight w:val="290"/>
        </w:trPr>
        <w:tc>
          <w:tcPr>
            <w:tcW w:w="1838" w:type="dxa"/>
            <w:hideMark/>
          </w:tcPr>
          <w:p w14:paraId="6D6823E7" w14:textId="77777777" w:rsidR="00463AEB" w:rsidRPr="00695588" w:rsidRDefault="00463AEB" w:rsidP="00E47479">
            <w:r w:rsidRPr="00695588">
              <w:t>Gabon</w:t>
            </w:r>
          </w:p>
        </w:tc>
        <w:tc>
          <w:tcPr>
            <w:tcW w:w="1196" w:type="dxa"/>
            <w:hideMark/>
          </w:tcPr>
          <w:p w14:paraId="4F363E7E" w14:textId="77777777" w:rsidR="00463AEB" w:rsidRPr="00695588" w:rsidRDefault="00463AEB" w:rsidP="00E47479">
            <w:pPr>
              <w:jc w:val="right"/>
            </w:pPr>
            <w:r w:rsidRPr="00695588">
              <w:t>256,356</w:t>
            </w:r>
          </w:p>
        </w:tc>
        <w:tc>
          <w:tcPr>
            <w:tcW w:w="1196" w:type="dxa"/>
            <w:hideMark/>
          </w:tcPr>
          <w:p w14:paraId="6F083F10" w14:textId="77777777" w:rsidR="00463AEB" w:rsidRPr="00695588" w:rsidRDefault="00463AEB" w:rsidP="00E47479">
            <w:pPr>
              <w:jc w:val="right"/>
            </w:pPr>
            <w:r w:rsidRPr="00695588">
              <w:t>254,818</w:t>
            </w:r>
          </w:p>
        </w:tc>
        <w:tc>
          <w:tcPr>
            <w:tcW w:w="1197" w:type="dxa"/>
            <w:noWrap/>
            <w:hideMark/>
          </w:tcPr>
          <w:p w14:paraId="2A683A1B" w14:textId="77777777" w:rsidR="00463AEB" w:rsidRPr="00695588" w:rsidRDefault="00463AEB" w:rsidP="00E47479">
            <w:pPr>
              <w:jc w:val="right"/>
            </w:pPr>
            <w:r w:rsidRPr="00695588">
              <w:t>0.998</w:t>
            </w:r>
          </w:p>
        </w:tc>
        <w:tc>
          <w:tcPr>
            <w:tcW w:w="1196" w:type="dxa"/>
            <w:noWrap/>
            <w:hideMark/>
          </w:tcPr>
          <w:p w14:paraId="7B89E9DC" w14:textId="77777777" w:rsidR="00463AEB" w:rsidRPr="00695588" w:rsidRDefault="00463AEB" w:rsidP="00E47479">
            <w:pPr>
              <w:jc w:val="right"/>
            </w:pPr>
            <w:r w:rsidRPr="00695588">
              <w:t>0.915</w:t>
            </w:r>
          </w:p>
        </w:tc>
        <w:tc>
          <w:tcPr>
            <w:tcW w:w="1196" w:type="dxa"/>
            <w:noWrap/>
            <w:hideMark/>
          </w:tcPr>
          <w:p w14:paraId="74DD84C5" w14:textId="77777777" w:rsidR="00463AEB" w:rsidRPr="00695588" w:rsidRDefault="00463AEB" w:rsidP="00E47479">
            <w:pPr>
              <w:jc w:val="right"/>
            </w:pPr>
            <w:r w:rsidRPr="00695588">
              <w:t>0.879</w:t>
            </w:r>
          </w:p>
        </w:tc>
        <w:tc>
          <w:tcPr>
            <w:tcW w:w="1197" w:type="dxa"/>
            <w:noWrap/>
            <w:hideMark/>
          </w:tcPr>
          <w:p w14:paraId="713B707A" w14:textId="77777777" w:rsidR="00463AEB" w:rsidRPr="00695588" w:rsidRDefault="00463AEB" w:rsidP="00E47479">
            <w:pPr>
              <w:jc w:val="right"/>
            </w:pPr>
            <w:r w:rsidRPr="00695588">
              <w:t>0.947</w:t>
            </w:r>
          </w:p>
        </w:tc>
      </w:tr>
      <w:tr w:rsidR="005859B3" w:rsidRPr="00695588" w14:paraId="510FA6D2" w14:textId="77777777" w:rsidTr="00B70D59">
        <w:trPr>
          <w:trHeight w:val="290"/>
        </w:trPr>
        <w:tc>
          <w:tcPr>
            <w:tcW w:w="1838" w:type="dxa"/>
            <w:hideMark/>
          </w:tcPr>
          <w:p w14:paraId="6F502F0D" w14:textId="77777777" w:rsidR="00463AEB" w:rsidRPr="00695588" w:rsidRDefault="00463AEB" w:rsidP="00E47479">
            <w:r w:rsidRPr="00695588">
              <w:t>Gambia</w:t>
            </w:r>
          </w:p>
        </w:tc>
        <w:tc>
          <w:tcPr>
            <w:tcW w:w="1196" w:type="dxa"/>
            <w:hideMark/>
          </w:tcPr>
          <w:p w14:paraId="7229F510" w14:textId="77777777" w:rsidR="00463AEB" w:rsidRPr="00695588" w:rsidRDefault="00463AEB" w:rsidP="00E47479">
            <w:pPr>
              <w:jc w:val="right"/>
            </w:pPr>
            <w:r w:rsidRPr="00695588">
              <w:t>916</w:t>
            </w:r>
          </w:p>
        </w:tc>
        <w:tc>
          <w:tcPr>
            <w:tcW w:w="1196" w:type="dxa"/>
            <w:hideMark/>
          </w:tcPr>
          <w:p w14:paraId="4EAB6404" w14:textId="77777777" w:rsidR="00463AEB" w:rsidRPr="00695588" w:rsidRDefault="00463AEB" w:rsidP="00E47479">
            <w:pPr>
              <w:jc w:val="right"/>
            </w:pPr>
            <w:r w:rsidRPr="00695588">
              <w:t>333</w:t>
            </w:r>
          </w:p>
        </w:tc>
        <w:tc>
          <w:tcPr>
            <w:tcW w:w="1197" w:type="dxa"/>
            <w:noWrap/>
            <w:hideMark/>
          </w:tcPr>
          <w:p w14:paraId="2028DB60" w14:textId="77777777" w:rsidR="00463AEB" w:rsidRPr="00695588" w:rsidRDefault="00463AEB" w:rsidP="00E47479">
            <w:pPr>
              <w:jc w:val="right"/>
            </w:pPr>
            <w:r w:rsidRPr="00695588">
              <w:t>0.776</w:t>
            </w:r>
          </w:p>
        </w:tc>
        <w:tc>
          <w:tcPr>
            <w:tcW w:w="1196" w:type="dxa"/>
            <w:noWrap/>
            <w:hideMark/>
          </w:tcPr>
          <w:p w14:paraId="5A74B742" w14:textId="77777777" w:rsidR="00463AEB" w:rsidRPr="00695588" w:rsidRDefault="00463AEB" w:rsidP="00E47479">
            <w:pPr>
              <w:jc w:val="right"/>
            </w:pPr>
            <w:r w:rsidRPr="00695588">
              <w:t>0.449</w:t>
            </w:r>
          </w:p>
        </w:tc>
        <w:tc>
          <w:tcPr>
            <w:tcW w:w="1196" w:type="dxa"/>
            <w:noWrap/>
            <w:hideMark/>
          </w:tcPr>
          <w:p w14:paraId="4AA74075" w14:textId="77777777" w:rsidR="00463AEB" w:rsidRPr="00695588" w:rsidRDefault="00463AEB" w:rsidP="00E47479">
            <w:pPr>
              <w:jc w:val="right"/>
            </w:pPr>
            <w:r w:rsidRPr="00695588">
              <w:t>0.355</w:t>
            </w:r>
          </w:p>
        </w:tc>
        <w:tc>
          <w:tcPr>
            <w:tcW w:w="1197" w:type="dxa"/>
            <w:noWrap/>
            <w:hideMark/>
          </w:tcPr>
          <w:p w14:paraId="0D60AE69" w14:textId="77777777" w:rsidR="00463AEB" w:rsidRPr="00695588" w:rsidRDefault="00463AEB" w:rsidP="00E47479">
            <w:pPr>
              <w:jc w:val="right"/>
            </w:pPr>
            <w:r w:rsidRPr="00695588">
              <w:t>0.538</w:t>
            </w:r>
          </w:p>
        </w:tc>
      </w:tr>
      <w:tr w:rsidR="005859B3" w:rsidRPr="00695588" w14:paraId="544245F7" w14:textId="77777777" w:rsidTr="00B70D59">
        <w:trPr>
          <w:trHeight w:val="290"/>
        </w:trPr>
        <w:tc>
          <w:tcPr>
            <w:tcW w:w="1838" w:type="dxa"/>
            <w:hideMark/>
          </w:tcPr>
          <w:p w14:paraId="607F945D" w14:textId="77777777" w:rsidR="00463AEB" w:rsidRPr="00695588" w:rsidRDefault="00463AEB" w:rsidP="00E47479">
            <w:r w:rsidRPr="00695588">
              <w:t>Georgia</w:t>
            </w:r>
          </w:p>
        </w:tc>
        <w:tc>
          <w:tcPr>
            <w:tcW w:w="1196" w:type="dxa"/>
            <w:hideMark/>
          </w:tcPr>
          <w:p w14:paraId="196B97F8" w14:textId="77777777" w:rsidR="00463AEB" w:rsidRPr="00695588" w:rsidRDefault="00463AEB" w:rsidP="00E47479">
            <w:pPr>
              <w:jc w:val="right"/>
            </w:pPr>
            <w:r w:rsidRPr="00695588">
              <w:t>48,648</w:t>
            </w:r>
          </w:p>
        </w:tc>
        <w:tc>
          <w:tcPr>
            <w:tcW w:w="1196" w:type="dxa"/>
            <w:hideMark/>
          </w:tcPr>
          <w:p w14:paraId="4FB1B2F3" w14:textId="77777777" w:rsidR="00463AEB" w:rsidRPr="00695588" w:rsidRDefault="00463AEB" w:rsidP="00E47479">
            <w:pPr>
              <w:jc w:val="right"/>
            </w:pPr>
            <w:r w:rsidRPr="00695588">
              <w:t>38,375</w:t>
            </w:r>
          </w:p>
        </w:tc>
        <w:tc>
          <w:tcPr>
            <w:tcW w:w="1197" w:type="dxa"/>
            <w:noWrap/>
            <w:hideMark/>
          </w:tcPr>
          <w:p w14:paraId="6F2AF468" w14:textId="77777777" w:rsidR="00463AEB" w:rsidRPr="00695588" w:rsidRDefault="00463AEB" w:rsidP="00E47479">
            <w:pPr>
              <w:jc w:val="right"/>
            </w:pPr>
            <w:r w:rsidRPr="00695588">
              <w:t>0.942</w:t>
            </w:r>
          </w:p>
        </w:tc>
        <w:tc>
          <w:tcPr>
            <w:tcW w:w="1196" w:type="dxa"/>
            <w:noWrap/>
            <w:hideMark/>
          </w:tcPr>
          <w:p w14:paraId="5DEF3BB5" w14:textId="77777777" w:rsidR="00463AEB" w:rsidRPr="00695588" w:rsidRDefault="00463AEB" w:rsidP="00E47479">
            <w:pPr>
              <w:jc w:val="right"/>
            </w:pPr>
            <w:r w:rsidRPr="00695588">
              <w:t>0.695</w:t>
            </w:r>
          </w:p>
        </w:tc>
        <w:tc>
          <w:tcPr>
            <w:tcW w:w="1196" w:type="dxa"/>
            <w:noWrap/>
            <w:hideMark/>
          </w:tcPr>
          <w:p w14:paraId="3DD26765" w14:textId="77777777" w:rsidR="00463AEB" w:rsidRPr="00695588" w:rsidRDefault="00463AEB" w:rsidP="00E47479">
            <w:pPr>
              <w:jc w:val="right"/>
            </w:pPr>
            <w:r w:rsidRPr="00695588">
              <w:t>0.500</w:t>
            </w:r>
          </w:p>
        </w:tc>
        <w:tc>
          <w:tcPr>
            <w:tcW w:w="1197" w:type="dxa"/>
            <w:noWrap/>
            <w:hideMark/>
          </w:tcPr>
          <w:p w14:paraId="4BD562F6" w14:textId="77777777" w:rsidR="00463AEB" w:rsidRPr="00695588" w:rsidRDefault="00463AEB" w:rsidP="00E47479">
            <w:pPr>
              <w:jc w:val="right"/>
            </w:pPr>
            <w:r w:rsidRPr="00695588">
              <w:t>0.877</w:t>
            </w:r>
          </w:p>
        </w:tc>
      </w:tr>
      <w:tr w:rsidR="005859B3" w:rsidRPr="00695588" w14:paraId="2A116BC1" w14:textId="77777777" w:rsidTr="00B70D59">
        <w:trPr>
          <w:trHeight w:val="290"/>
        </w:trPr>
        <w:tc>
          <w:tcPr>
            <w:tcW w:w="1838" w:type="dxa"/>
            <w:hideMark/>
          </w:tcPr>
          <w:p w14:paraId="0D830354" w14:textId="77777777" w:rsidR="00463AEB" w:rsidRPr="00695588" w:rsidRDefault="00463AEB" w:rsidP="00E47479">
            <w:r w:rsidRPr="00695588">
              <w:t>Germany</w:t>
            </w:r>
          </w:p>
        </w:tc>
        <w:tc>
          <w:tcPr>
            <w:tcW w:w="1196" w:type="dxa"/>
            <w:hideMark/>
          </w:tcPr>
          <w:p w14:paraId="762364E2" w14:textId="77777777" w:rsidR="00463AEB" w:rsidRPr="00695588" w:rsidRDefault="00463AEB" w:rsidP="00E47479">
            <w:pPr>
              <w:jc w:val="right"/>
            </w:pPr>
            <w:r w:rsidRPr="00695588">
              <w:t>308,779</w:t>
            </w:r>
          </w:p>
        </w:tc>
        <w:tc>
          <w:tcPr>
            <w:tcW w:w="1196" w:type="dxa"/>
            <w:hideMark/>
          </w:tcPr>
          <w:p w14:paraId="46E23B38" w14:textId="77777777" w:rsidR="00463AEB" w:rsidRPr="00695588" w:rsidRDefault="00463AEB" w:rsidP="00E47479">
            <w:pPr>
              <w:jc w:val="right"/>
            </w:pPr>
            <w:r w:rsidRPr="00695588">
              <w:t>141,163</w:t>
            </w:r>
          </w:p>
        </w:tc>
        <w:tc>
          <w:tcPr>
            <w:tcW w:w="1197" w:type="dxa"/>
            <w:noWrap/>
            <w:hideMark/>
          </w:tcPr>
          <w:p w14:paraId="7006BCC4" w14:textId="77777777" w:rsidR="00463AEB" w:rsidRPr="00695588" w:rsidRDefault="00463AEB" w:rsidP="00E47479">
            <w:pPr>
              <w:jc w:val="right"/>
            </w:pPr>
            <w:r w:rsidRPr="00695588">
              <w:t>0.822</w:t>
            </w:r>
          </w:p>
        </w:tc>
        <w:tc>
          <w:tcPr>
            <w:tcW w:w="1196" w:type="dxa"/>
            <w:noWrap/>
            <w:hideMark/>
          </w:tcPr>
          <w:p w14:paraId="4D849AD9" w14:textId="77777777" w:rsidR="00463AEB" w:rsidRPr="00695588" w:rsidRDefault="00463AEB" w:rsidP="00E47479">
            <w:pPr>
              <w:jc w:val="right"/>
            </w:pPr>
            <w:r w:rsidRPr="00695588">
              <w:t>0.293</w:t>
            </w:r>
          </w:p>
        </w:tc>
        <w:tc>
          <w:tcPr>
            <w:tcW w:w="1196" w:type="dxa"/>
            <w:noWrap/>
            <w:hideMark/>
          </w:tcPr>
          <w:p w14:paraId="7335432E" w14:textId="77777777" w:rsidR="00463AEB" w:rsidRPr="00695588" w:rsidRDefault="00463AEB" w:rsidP="00E47479">
            <w:pPr>
              <w:jc w:val="right"/>
            </w:pPr>
            <w:r w:rsidRPr="00695588">
              <w:t>0.234</w:t>
            </w:r>
          </w:p>
        </w:tc>
        <w:tc>
          <w:tcPr>
            <w:tcW w:w="1197" w:type="dxa"/>
            <w:noWrap/>
            <w:hideMark/>
          </w:tcPr>
          <w:p w14:paraId="5D5F3F6F" w14:textId="77777777" w:rsidR="00463AEB" w:rsidRPr="00695588" w:rsidRDefault="00463AEB" w:rsidP="00E47479">
            <w:pPr>
              <w:jc w:val="right"/>
            </w:pPr>
            <w:r w:rsidRPr="00695588">
              <w:t>0.396</w:t>
            </w:r>
          </w:p>
        </w:tc>
      </w:tr>
      <w:tr w:rsidR="005859B3" w:rsidRPr="00695588" w14:paraId="7C3A1EC7" w14:textId="77777777" w:rsidTr="00B70D59">
        <w:trPr>
          <w:trHeight w:val="290"/>
        </w:trPr>
        <w:tc>
          <w:tcPr>
            <w:tcW w:w="1838" w:type="dxa"/>
            <w:hideMark/>
          </w:tcPr>
          <w:p w14:paraId="795F8A33" w14:textId="77777777" w:rsidR="00463AEB" w:rsidRPr="00695588" w:rsidRDefault="00463AEB" w:rsidP="00E47479">
            <w:r w:rsidRPr="00695588">
              <w:t>Ghana</w:t>
            </w:r>
          </w:p>
        </w:tc>
        <w:tc>
          <w:tcPr>
            <w:tcW w:w="1196" w:type="dxa"/>
            <w:hideMark/>
          </w:tcPr>
          <w:p w14:paraId="6145C47B" w14:textId="77777777" w:rsidR="00463AEB" w:rsidRPr="00695588" w:rsidRDefault="00463AEB" w:rsidP="00E47479">
            <w:pPr>
              <w:jc w:val="right"/>
            </w:pPr>
            <w:r w:rsidRPr="00695588">
              <w:t>104,159</w:t>
            </w:r>
          </w:p>
        </w:tc>
        <w:tc>
          <w:tcPr>
            <w:tcW w:w="1196" w:type="dxa"/>
            <w:hideMark/>
          </w:tcPr>
          <w:p w14:paraId="4C8F898F" w14:textId="77777777" w:rsidR="00463AEB" w:rsidRPr="00695588" w:rsidRDefault="00463AEB" w:rsidP="00E47479">
            <w:pPr>
              <w:jc w:val="right"/>
            </w:pPr>
            <w:r w:rsidRPr="00695588">
              <w:t>92,595</w:t>
            </w:r>
          </w:p>
        </w:tc>
        <w:tc>
          <w:tcPr>
            <w:tcW w:w="1197" w:type="dxa"/>
            <w:noWrap/>
            <w:hideMark/>
          </w:tcPr>
          <w:p w14:paraId="399D1BD9" w14:textId="77777777" w:rsidR="00463AEB" w:rsidRPr="00695588" w:rsidRDefault="00463AEB" w:rsidP="00E47479">
            <w:pPr>
              <w:jc w:val="right"/>
            </w:pPr>
            <w:r w:rsidRPr="00695588">
              <w:t>0.971</w:t>
            </w:r>
          </w:p>
        </w:tc>
        <w:tc>
          <w:tcPr>
            <w:tcW w:w="1196" w:type="dxa"/>
            <w:noWrap/>
            <w:hideMark/>
          </w:tcPr>
          <w:p w14:paraId="5B42390F" w14:textId="77777777" w:rsidR="00463AEB" w:rsidRPr="00695588" w:rsidRDefault="00463AEB" w:rsidP="00E47479">
            <w:pPr>
              <w:jc w:val="right"/>
            </w:pPr>
            <w:r w:rsidRPr="00695588">
              <w:t>0.576</w:t>
            </w:r>
          </w:p>
        </w:tc>
        <w:tc>
          <w:tcPr>
            <w:tcW w:w="1196" w:type="dxa"/>
            <w:noWrap/>
            <w:hideMark/>
          </w:tcPr>
          <w:p w14:paraId="1693DD80" w14:textId="77777777" w:rsidR="00463AEB" w:rsidRPr="00695588" w:rsidRDefault="00463AEB" w:rsidP="00E47479">
            <w:pPr>
              <w:jc w:val="right"/>
            </w:pPr>
            <w:r w:rsidRPr="00695588">
              <w:t>0.502</w:t>
            </w:r>
          </w:p>
        </w:tc>
        <w:tc>
          <w:tcPr>
            <w:tcW w:w="1197" w:type="dxa"/>
            <w:noWrap/>
            <w:hideMark/>
          </w:tcPr>
          <w:p w14:paraId="41A5444D" w14:textId="77777777" w:rsidR="00463AEB" w:rsidRPr="00695588" w:rsidRDefault="00463AEB" w:rsidP="00E47479">
            <w:pPr>
              <w:jc w:val="right"/>
            </w:pPr>
            <w:r w:rsidRPr="00695588">
              <w:t>0.705</w:t>
            </w:r>
          </w:p>
        </w:tc>
      </w:tr>
      <w:tr w:rsidR="005859B3" w:rsidRPr="00695588" w14:paraId="5ECF7996" w14:textId="77777777" w:rsidTr="00B70D59">
        <w:trPr>
          <w:trHeight w:val="290"/>
        </w:trPr>
        <w:tc>
          <w:tcPr>
            <w:tcW w:w="1838" w:type="dxa"/>
            <w:hideMark/>
          </w:tcPr>
          <w:p w14:paraId="5CBBAC35" w14:textId="77777777" w:rsidR="00463AEB" w:rsidRPr="00695588" w:rsidRDefault="00463AEB" w:rsidP="00E47479">
            <w:r w:rsidRPr="00695588">
              <w:t>Greece</w:t>
            </w:r>
          </w:p>
        </w:tc>
        <w:tc>
          <w:tcPr>
            <w:tcW w:w="1196" w:type="dxa"/>
            <w:hideMark/>
          </w:tcPr>
          <w:p w14:paraId="26CA4718" w14:textId="77777777" w:rsidR="00463AEB" w:rsidRPr="00695588" w:rsidRDefault="00463AEB" w:rsidP="00E47479">
            <w:pPr>
              <w:jc w:val="right"/>
            </w:pPr>
            <w:r w:rsidRPr="00695588">
              <w:t>95,283</w:t>
            </w:r>
          </w:p>
        </w:tc>
        <w:tc>
          <w:tcPr>
            <w:tcW w:w="1196" w:type="dxa"/>
            <w:hideMark/>
          </w:tcPr>
          <w:p w14:paraId="39163564" w14:textId="77777777" w:rsidR="00463AEB" w:rsidRPr="00695588" w:rsidRDefault="00463AEB" w:rsidP="00E47479">
            <w:pPr>
              <w:jc w:val="right"/>
            </w:pPr>
            <w:r w:rsidRPr="00695588">
              <w:t>50,474</w:t>
            </w:r>
          </w:p>
        </w:tc>
        <w:tc>
          <w:tcPr>
            <w:tcW w:w="1197" w:type="dxa"/>
            <w:noWrap/>
            <w:hideMark/>
          </w:tcPr>
          <w:p w14:paraId="240B16B8" w14:textId="77777777" w:rsidR="00463AEB" w:rsidRPr="00695588" w:rsidRDefault="00463AEB" w:rsidP="00E47479">
            <w:pPr>
              <w:jc w:val="right"/>
            </w:pPr>
            <w:r w:rsidRPr="00695588">
              <w:t>0.853</w:t>
            </w:r>
          </w:p>
        </w:tc>
        <w:tc>
          <w:tcPr>
            <w:tcW w:w="1196" w:type="dxa"/>
            <w:noWrap/>
            <w:hideMark/>
          </w:tcPr>
          <w:p w14:paraId="58735F11" w14:textId="77777777" w:rsidR="00463AEB" w:rsidRPr="00695588" w:rsidRDefault="00463AEB" w:rsidP="00E47479">
            <w:pPr>
              <w:jc w:val="right"/>
            </w:pPr>
            <w:r w:rsidRPr="00695588">
              <w:t>0.546</w:t>
            </w:r>
          </w:p>
        </w:tc>
        <w:tc>
          <w:tcPr>
            <w:tcW w:w="1196" w:type="dxa"/>
            <w:noWrap/>
            <w:hideMark/>
          </w:tcPr>
          <w:p w14:paraId="5D13014A" w14:textId="77777777" w:rsidR="00463AEB" w:rsidRPr="00695588" w:rsidRDefault="00463AEB" w:rsidP="00E47479">
            <w:pPr>
              <w:jc w:val="right"/>
            </w:pPr>
            <w:r w:rsidRPr="00695588">
              <w:t>0.417</w:t>
            </w:r>
          </w:p>
        </w:tc>
        <w:tc>
          <w:tcPr>
            <w:tcW w:w="1197" w:type="dxa"/>
            <w:noWrap/>
            <w:hideMark/>
          </w:tcPr>
          <w:p w14:paraId="3D256639" w14:textId="77777777" w:rsidR="00463AEB" w:rsidRPr="00695588" w:rsidRDefault="00463AEB" w:rsidP="00E47479">
            <w:pPr>
              <w:jc w:val="right"/>
            </w:pPr>
            <w:r w:rsidRPr="00695588">
              <w:t>0.741</w:t>
            </w:r>
          </w:p>
        </w:tc>
      </w:tr>
      <w:tr w:rsidR="005859B3" w:rsidRPr="00695588" w14:paraId="533C9FAB" w14:textId="77777777" w:rsidTr="00B70D59">
        <w:trPr>
          <w:trHeight w:val="290"/>
        </w:trPr>
        <w:tc>
          <w:tcPr>
            <w:tcW w:w="1838" w:type="dxa"/>
            <w:hideMark/>
          </w:tcPr>
          <w:p w14:paraId="58786A60" w14:textId="77777777" w:rsidR="00463AEB" w:rsidRPr="00695588" w:rsidRDefault="00463AEB" w:rsidP="00E47479">
            <w:r w:rsidRPr="00695588">
              <w:t>Grenada</w:t>
            </w:r>
          </w:p>
        </w:tc>
        <w:tc>
          <w:tcPr>
            <w:tcW w:w="1196" w:type="dxa"/>
            <w:hideMark/>
          </w:tcPr>
          <w:p w14:paraId="1E95BA85" w14:textId="77777777" w:rsidR="00463AEB" w:rsidRPr="00695588" w:rsidRDefault="00463AEB" w:rsidP="00E47479">
            <w:pPr>
              <w:jc w:val="right"/>
            </w:pPr>
            <w:r w:rsidRPr="00695588">
              <w:t>329</w:t>
            </w:r>
          </w:p>
        </w:tc>
        <w:tc>
          <w:tcPr>
            <w:tcW w:w="1196" w:type="dxa"/>
            <w:hideMark/>
          </w:tcPr>
          <w:p w14:paraId="71214B64" w14:textId="77777777" w:rsidR="00463AEB" w:rsidRPr="00695588" w:rsidRDefault="00463AEB" w:rsidP="00E47479">
            <w:pPr>
              <w:jc w:val="right"/>
            </w:pPr>
            <w:r w:rsidRPr="00695588">
              <w:t>327</w:t>
            </w:r>
          </w:p>
        </w:tc>
        <w:tc>
          <w:tcPr>
            <w:tcW w:w="1197" w:type="dxa"/>
            <w:noWrap/>
            <w:hideMark/>
          </w:tcPr>
          <w:p w14:paraId="25563BAF" w14:textId="77777777" w:rsidR="00463AEB" w:rsidRPr="00695588" w:rsidRDefault="00463AEB" w:rsidP="00E47479">
            <w:pPr>
              <w:jc w:val="right"/>
            </w:pPr>
            <w:r w:rsidRPr="00695588">
              <w:t>0.999</w:t>
            </w:r>
          </w:p>
        </w:tc>
        <w:tc>
          <w:tcPr>
            <w:tcW w:w="1196" w:type="dxa"/>
            <w:noWrap/>
            <w:hideMark/>
          </w:tcPr>
          <w:p w14:paraId="783C61E4" w14:textId="77777777" w:rsidR="00463AEB" w:rsidRPr="00695588" w:rsidRDefault="00463AEB" w:rsidP="00E47479">
            <w:pPr>
              <w:jc w:val="right"/>
            </w:pPr>
            <w:r w:rsidRPr="00695588">
              <w:t>0.524</w:t>
            </w:r>
          </w:p>
        </w:tc>
        <w:tc>
          <w:tcPr>
            <w:tcW w:w="1196" w:type="dxa"/>
            <w:noWrap/>
            <w:hideMark/>
          </w:tcPr>
          <w:p w14:paraId="3F84664F" w14:textId="77777777" w:rsidR="00463AEB" w:rsidRPr="00695588" w:rsidRDefault="00463AEB" w:rsidP="00E47479">
            <w:pPr>
              <w:jc w:val="right"/>
            </w:pPr>
            <w:r w:rsidRPr="00695588">
              <w:t>0.456</w:t>
            </w:r>
          </w:p>
        </w:tc>
        <w:tc>
          <w:tcPr>
            <w:tcW w:w="1197" w:type="dxa"/>
            <w:noWrap/>
            <w:hideMark/>
          </w:tcPr>
          <w:p w14:paraId="5555AF8D" w14:textId="77777777" w:rsidR="00463AEB" w:rsidRPr="00695588" w:rsidRDefault="00463AEB" w:rsidP="00E47479">
            <w:pPr>
              <w:jc w:val="right"/>
            </w:pPr>
            <w:r w:rsidRPr="00695588">
              <w:t>0.636</w:t>
            </w:r>
          </w:p>
        </w:tc>
      </w:tr>
      <w:tr w:rsidR="005859B3" w:rsidRPr="00695588" w14:paraId="1678464B" w14:textId="77777777" w:rsidTr="00B70D59">
        <w:trPr>
          <w:trHeight w:val="290"/>
        </w:trPr>
        <w:tc>
          <w:tcPr>
            <w:tcW w:w="1838" w:type="dxa"/>
            <w:hideMark/>
          </w:tcPr>
          <w:p w14:paraId="57C64F17" w14:textId="77777777" w:rsidR="00463AEB" w:rsidRPr="00695588" w:rsidRDefault="00463AEB" w:rsidP="00E47479">
            <w:r w:rsidRPr="00695588">
              <w:t>Guatemala</w:t>
            </w:r>
          </w:p>
        </w:tc>
        <w:tc>
          <w:tcPr>
            <w:tcW w:w="1196" w:type="dxa"/>
            <w:hideMark/>
          </w:tcPr>
          <w:p w14:paraId="6DD51BBD" w14:textId="77777777" w:rsidR="00463AEB" w:rsidRPr="00695588" w:rsidRDefault="00463AEB" w:rsidP="00E47479">
            <w:pPr>
              <w:jc w:val="right"/>
            </w:pPr>
            <w:r w:rsidRPr="00695588">
              <w:t>99,485</w:t>
            </w:r>
          </w:p>
        </w:tc>
        <w:tc>
          <w:tcPr>
            <w:tcW w:w="1196" w:type="dxa"/>
            <w:hideMark/>
          </w:tcPr>
          <w:p w14:paraId="23962191" w14:textId="77777777" w:rsidR="00463AEB" w:rsidRPr="00695588" w:rsidRDefault="00463AEB" w:rsidP="00E47479">
            <w:pPr>
              <w:jc w:val="right"/>
            </w:pPr>
            <w:r w:rsidRPr="00695588">
              <w:t>86,950</w:t>
            </w:r>
          </w:p>
        </w:tc>
        <w:tc>
          <w:tcPr>
            <w:tcW w:w="1197" w:type="dxa"/>
            <w:noWrap/>
            <w:hideMark/>
          </w:tcPr>
          <w:p w14:paraId="51926D8C" w14:textId="77777777" w:rsidR="00463AEB" w:rsidRPr="00695588" w:rsidRDefault="00463AEB" w:rsidP="00E47479">
            <w:pPr>
              <w:jc w:val="right"/>
            </w:pPr>
            <w:r w:rsidRPr="00695588">
              <w:t>0.967</w:t>
            </w:r>
          </w:p>
        </w:tc>
        <w:tc>
          <w:tcPr>
            <w:tcW w:w="1196" w:type="dxa"/>
            <w:noWrap/>
            <w:hideMark/>
          </w:tcPr>
          <w:p w14:paraId="798184B3" w14:textId="77777777" w:rsidR="00463AEB" w:rsidRPr="00695588" w:rsidRDefault="00463AEB" w:rsidP="00E47479">
            <w:pPr>
              <w:jc w:val="right"/>
            </w:pPr>
            <w:r w:rsidRPr="00695588">
              <w:t>0.539</w:t>
            </w:r>
          </w:p>
        </w:tc>
        <w:tc>
          <w:tcPr>
            <w:tcW w:w="1196" w:type="dxa"/>
            <w:noWrap/>
            <w:hideMark/>
          </w:tcPr>
          <w:p w14:paraId="78CCB5FE" w14:textId="77777777" w:rsidR="00463AEB" w:rsidRPr="00695588" w:rsidRDefault="00463AEB" w:rsidP="00E47479">
            <w:pPr>
              <w:jc w:val="right"/>
            </w:pPr>
            <w:r w:rsidRPr="00695588">
              <w:t>0.412</w:t>
            </w:r>
          </w:p>
        </w:tc>
        <w:tc>
          <w:tcPr>
            <w:tcW w:w="1197" w:type="dxa"/>
            <w:noWrap/>
            <w:hideMark/>
          </w:tcPr>
          <w:p w14:paraId="606ED1EC" w14:textId="77777777" w:rsidR="00463AEB" w:rsidRPr="00695588" w:rsidRDefault="00463AEB" w:rsidP="00E47479">
            <w:pPr>
              <w:jc w:val="right"/>
            </w:pPr>
            <w:r w:rsidRPr="00695588">
              <w:t>0.801</w:t>
            </w:r>
          </w:p>
        </w:tc>
      </w:tr>
      <w:tr w:rsidR="005859B3" w:rsidRPr="00695588" w14:paraId="49290E2D" w14:textId="77777777" w:rsidTr="00B70D59">
        <w:trPr>
          <w:trHeight w:val="290"/>
        </w:trPr>
        <w:tc>
          <w:tcPr>
            <w:tcW w:w="1838" w:type="dxa"/>
            <w:hideMark/>
          </w:tcPr>
          <w:p w14:paraId="1F2D72E1" w14:textId="77777777" w:rsidR="00463AEB" w:rsidRPr="00695588" w:rsidRDefault="00463AEB" w:rsidP="00E47479">
            <w:r w:rsidRPr="00695588">
              <w:t>Guinea</w:t>
            </w:r>
          </w:p>
        </w:tc>
        <w:tc>
          <w:tcPr>
            <w:tcW w:w="1196" w:type="dxa"/>
            <w:hideMark/>
          </w:tcPr>
          <w:p w14:paraId="2D9CEE17" w14:textId="77777777" w:rsidR="00463AEB" w:rsidRPr="00695588" w:rsidRDefault="00463AEB" w:rsidP="00E47479">
            <w:pPr>
              <w:jc w:val="right"/>
            </w:pPr>
            <w:r w:rsidRPr="00695588">
              <w:t>159,299</w:t>
            </w:r>
          </w:p>
        </w:tc>
        <w:tc>
          <w:tcPr>
            <w:tcW w:w="1196" w:type="dxa"/>
            <w:hideMark/>
          </w:tcPr>
          <w:p w14:paraId="7866C5B7" w14:textId="77777777" w:rsidR="00463AEB" w:rsidRPr="00695588" w:rsidRDefault="00463AEB" w:rsidP="00E47479">
            <w:pPr>
              <w:jc w:val="right"/>
            </w:pPr>
            <w:r w:rsidRPr="00695588">
              <w:t>149,154</w:t>
            </w:r>
          </w:p>
        </w:tc>
        <w:tc>
          <w:tcPr>
            <w:tcW w:w="1197" w:type="dxa"/>
            <w:noWrap/>
            <w:hideMark/>
          </w:tcPr>
          <w:p w14:paraId="19BBE3C3" w14:textId="77777777" w:rsidR="00463AEB" w:rsidRPr="00695588" w:rsidRDefault="00463AEB" w:rsidP="00E47479">
            <w:pPr>
              <w:jc w:val="right"/>
            </w:pPr>
            <w:r w:rsidRPr="00695588">
              <w:t>0.984</w:t>
            </w:r>
          </w:p>
        </w:tc>
        <w:tc>
          <w:tcPr>
            <w:tcW w:w="1196" w:type="dxa"/>
            <w:noWrap/>
            <w:hideMark/>
          </w:tcPr>
          <w:p w14:paraId="581D6111" w14:textId="77777777" w:rsidR="00463AEB" w:rsidRPr="00695588" w:rsidRDefault="00463AEB" w:rsidP="00E47479">
            <w:pPr>
              <w:jc w:val="right"/>
            </w:pPr>
            <w:r w:rsidRPr="00695588">
              <w:t>0.577</w:t>
            </w:r>
          </w:p>
        </w:tc>
        <w:tc>
          <w:tcPr>
            <w:tcW w:w="1196" w:type="dxa"/>
            <w:noWrap/>
            <w:hideMark/>
          </w:tcPr>
          <w:p w14:paraId="7A21AFF9" w14:textId="77777777" w:rsidR="00463AEB" w:rsidRPr="00695588" w:rsidRDefault="00463AEB" w:rsidP="00E47479">
            <w:pPr>
              <w:jc w:val="right"/>
            </w:pPr>
            <w:r w:rsidRPr="00695588">
              <w:t>0.458</w:t>
            </w:r>
          </w:p>
        </w:tc>
        <w:tc>
          <w:tcPr>
            <w:tcW w:w="1197" w:type="dxa"/>
            <w:noWrap/>
            <w:hideMark/>
          </w:tcPr>
          <w:p w14:paraId="7968EBC0" w14:textId="77777777" w:rsidR="00463AEB" w:rsidRPr="00695588" w:rsidRDefault="00463AEB" w:rsidP="00E47479">
            <w:pPr>
              <w:jc w:val="right"/>
            </w:pPr>
            <w:r w:rsidRPr="00695588">
              <w:t>0.729</w:t>
            </w:r>
          </w:p>
        </w:tc>
      </w:tr>
      <w:tr w:rsidR="005859B3" w:rsidRPr="00695588" w14:paraId="69B16C00" w14:textId="77777777" w:rsidTr="00B70D59">
        <w:trPr>
          <w:trHeight w:val="290"/>
        </w:trPr>
        <w:tc>
          <w:tcPr>
            <w:tcW w:w="1838" w:type="dxa"/>
            <w:hideMark/>
          </w:tcPr>
          <w:p w14:paraId="47119DB4" w14:textId="77777777" w:rsidR="00463AEB" w:rsidRPr="00695588" w:rsidRDefault="00463AEB" w:rsidP="00E47479">
            <w:r w:rsidRPr="00695588">
              <w:t>Guinea-Bissau</w:t>
            </w:r>
          </w:p>
        </w:tc>
        <w:tc>
          <w:tcPr>
            <w:tcW w:w="1196" w:type="dxa"/>
            <w:hideMark/>
          </w:tcPr>
          <w:p w14:paraId="09DBD591" w14:textId="77777777" w:rsidR="00463AEB" w:rsidRPr="00695588" w:rsidRDefault="00463AEB" w:rsidP="00E47479">
            <w:pPr>
              <w:jc w:val="right"/>
            </w:pPr>
            <w:r w:rsidRPr="00695588">
              <w:t>23,094</w:t>
            </w:r>
          </w:p>
        </w:tc>
        <w:tc>
          <w:tcPr>
            <w:tcW w:w="1196" w:type="dxa"/>
            <w:hideMark/>
          </w:tcPr>
          <w:p w14:paraId="519CC09D" w14:textId="77777777" w:rsidR="00463AEB" w:rsidRPr="00695588" w:rsidRDefault="00463AEB" w:rsidP="00E47479">
            <w:pPr>
              <w:jc w:val="right"/>
            </w:pPr>
            <w:r w:rsidRPr="00695588">
              <w:t>20,640</w:t>
            </w:r>
          </w:p>
        </w:tc>
        <w:tc>
          <w:tcPr>
            <w:tcW w:w="1197" w:type="dxa"/>
            <w:noWrap/>
            <w:hideMark/>
          </w:tcPr>
          <w:p w14:paraId="059635EF" w14:textId="77777777" w:rsidR="00463AEB" w:rsidRPr="00695588" w:rsidRDefault="00463AEB" w:rsidP="00E47479">
            <w:pPr>
              <w:jc w:val="right"/>
            </w:pPr>
            <w:r w:rsidRPr="00695588">
              <w:t>0.972</w:t>
            </w:r>
          </w:p>
        </w:tc>
        <w:tc>
          <w:tcPr>
            <w:tcW w:w="1196" w:type="dxa"/>
            <w:noWrap/>
            <w:hideMark/>
          </w:tcPr>
          <w:p w14:paraId="6E9FBEB4" w14:textId="77777777" w:rsidR="00463AEB" w:rsidRPr="00695588" w:rsidRDefault="00463AEB" w:rsidP="00E47479">
            <w:pPr>
              <w:jc w:val="right"/>
            </w:pPr>
            <w:r w:rsidRPr="00695588">
              <w:t>0.648</w:t>
            </w:r>
          </w:p>
        </w:tc>
        <w:tc>
          <w:tcPr>
            <w:tcW w:w="1196" w:type="dxa"/>
            <w:noWrap/>
            <w:hideMark/>
          </w:tcPr>
          <w:p w14:paraId="0163F808" w14:textId="77777777" w:rsidR="00463AEB" w:rsidRPr="00695588" w:rsidRDefault="00463AEB" w:rsidP="00E47479">
            <w:pPr>
              <w:jc w:val="right"/>
            </w:pPr>
            <w:r w:rsidRPr="00695588">
              <w:t>0.585</w:t>
            </w:r>
          </w:p>
        </w:tc>
        <w:tc>
          <w:tcPr>
            <w:tcW w:w="1197" w:type="dxa"/>
            <w:noWrap/>
            <w:hideMark/>
          </w:tcPr>
          <w:p w14:paraId="732EE919" w14:textId="77777777" w:rsidR="00463AEB" w:rsidRPr="00695588" w:rsidRDefault="00463AEB" w:rsidP="00E47479">
            <w:pPr>
              <w:jc w:val="right"/>
            </w:pPr>
            <w:r w:rsidRPr="00695588">
              <w:t>0.759</w:t>
            </w:r>
          </w:p>
        </w:tc>
      </w:tr>
      <w:tr w:rsidR="005859B3" w:rsidRPr="00695588" w14:paraId="2AAE53B6" w14:textId="77777777" w:rsidTr="00B70D59">
        <w:trPr>
          <w:trHeight w:val="290"/>
        </w:trPr>
        <w:tc>
          <w:tcPr>
            <w:tcW w:w="1838" w:type="dxa"/>
            <w:hideMark/>
          </w:tcPr>
          <w:p w14:paraId="56893469" w14:textId="77777777" w:rsidR="00463AEB" w:rsidRPr="00695588" w:rsidRDefault="00463AEB" w:rsidP="00E47479">
            <w:r w:rsidRPr="00695588">
              <w:lastRenderedPageBreak/>
              <w:t>Guyana</w:t>
            </w:r>
          </w:p>
        </w:tc>
        <w:tc>
          <w:tcPr>
            <w:tcW w:w="1196" w:type="dxa"/>
            <w:hideMark/>
          </w:tcPr>
          <w:p w14:paraId="68AC7603" w14:textId="77777777" w:rsidR="00463AEB" w:rsidRPr="00695588" w:rsidRDefault="00463AEB" w:rsidP="00E47479">
            <w:pPr>
              <w:jc w:val="right"/>
            </w:pPr>
            <w:r w:rsidRPr="00695588">
              <w:t>193,611</w:t>
            </w:r>
          </w:p>
        </w:tc>
        <w:tc>
          <w:tcPr>
            <w:tcW w:w="1196" w:type="dxa"/>
            <w:hideMark/>
          </w:tcPr>
          <w:p w14:paraId="3B383113" w14:textId="77777777" w:rsidR="00463AEB" w:rsidRPr="00695588" w:rsidRDefault="00463AEB" w:rsidP="00E47479">
            <w:pPr>
              <w:jc w:val="right"/>
            </w:pPr>
            <w:r w:rsidRPr="00695588">
              <w:t>192,641</w:t>
            </w:r>
          </w:p>
        </w:tc>
        <w:tc>
          <w:tcPr>
            <w:tcW w:w="1197" w:type="dxa"/>
            <w:noWrap/>
            <w:hideMark/>
          </w:tcPr>
          <w:p w14:paraId="75BF7386" w14:textId="77777777" w:rsidR="00463AEB" w:rsidRPr="00695588" w:rsidRDefault="00463AEB" w:rsidP="00E47479">
            <w:pPr>
              <w:jc w:val="right"/>
            </w:pPr>
            <w:r w:rsidRPr="00695588">
              <w:t>0.999</w:t>
            </w:r>
          </w:p>
        </w:tc>
        <w:tc>
          <w:tcPr>
            <w:tcW w:w="1196" w:type="dxa"/>
            <w:noWrap/>
            <w:hideMark/>
          </w:tcPr>
          <w:p w14:paraId="4CBFE2C6" w14:textId="77777777" w:rsidR="00463AEB" w:rsidRPr="00695588" w:rsidRDefault="00463AEB" w:rsidP="00E47479">
            <w:pPr>
              <w:jc w:val="right"/>
            </w:pPr>
            <w:r w:rsidRPr="00695588">
              <w:t>0.945</w:t>
            </w:r>
          </w:p>
        </w:tc>
        <w:tc>
          <w:tcPr>
            <w:tcW w:w="1196" w:type="dxa"/>
            <w:noWrap/>
            <w:hideMark/>
          </w:tcPr>
          <w:p w14:paraId="786BB2F2" w14:textId="77777777" w:rsidR="00463AEB" w:rsidRPr="00695588" w:rsidRDefault="00463AEB" w:rsidP="00E47479">
            <w:pPr>
              <w:jc w:val="right"/>
            </w:pPr>
            <w:r w:rsidRPr="00695588">
              <w:t>0.904</w:t>
            </w:r>
          </w:p>
        </w:tc>
        <w:tc>
          <w:tcPr>
            <w:tcW w:w="1197" w:type="dxa"/>
            <w:noWrap/>
            <w:hideMark/>
          </w:tcPr>
          <w:p w14:paraId="56BCF921" w14:textId="77777777" w:rsidR="00463AEB" w:rsidRPr="00695588" w:rsidRDefault="00463AEB" w:rsidP="00E47479">
            <w:pPr>
              <w:jc w:val="right"/>
            </w:pPr>
            <w:r w:rsidRPr="00695588">
              <w:t>0.986</w:t>
            </w:r>
          </w:p>
        </w:tc>
      </w:tr>
      <w:tr w:rsidR="005859B3" w:rsidRPr="00695588" w14:paraId="342A2B79" w14:textId="77777777" w:rsidTr="00B70D59">
        <w:trPr>
          <w:trHeight w:val="290"/>
        </w:trPr>
        <w:tc>
          <w:tcPr>
            <w:tcW w:w="1838" w:type="dxa"/>
            <w:hideMark/>
          </w:tcPr>
          <w:p w14:paraId="7CCE3618" w14:textId="77777777" w:rsidR="00463AEB" w:rsidRPr="00695588" w:rsidRDefault="00463AEB" w:rsidP="00E47479">
            <w:r w:rsidRPr="00695588">
              <w:t>Haiti</w:t>
            </w:r>
          </w:p>
        </w:tc>
        <w:tc>
          <w:tcPr>
            <w:tcW w:w="1196" w:type="dxa"/>
            <w:hideMark/>
          </w:tcPr>
          <w:p w14:paraId="0DFE33C7" w14:textId="77777777" w:rsidR="00463AEB" w:rsidRPr="00695588" w:rsidRDefault="00463AEB" w:rsidP="00E47479">
            <w:pPr>
              <w:jc w:val="right"/>
            </w:pPr>
            <w:r w:rsidRPr="00695588">
              <w:t>14,168</w:t>
            </w:r>
          </w:p>
        </w:tc>
        <w:tc>
          <w:tcPr>
            <w:tcW w:w="1196" w:type="dxa"/>
            <w:hideMark/>
          </w:tcPr>
          <w:p w14:paraId="6C1512E9" w14:textId="77777777" w:rsidR="00463AEB" w:rsidRPr="00695588" w:rsidRDefault="00463AEB" w:rsidP="00E47479">
            <w:pPr>
              <w:jc w:val="right"/>
            </w:pPr>
            <w:r w:rsidRPr="00695588">
              <w:t>10,646</w:t>
            </w:r>
          </w:p>
        </w:tc>
        <w:tc>
          <w:tcPr>
            <w:tcW w:w="1197" w:type="dxa"/>
            <w:noWrap/>
            <w:hideMark/>
          </w:tcPr>
          <w:p w14:paraId="7F8368A1" w14:textId="77777777" w:rsidR="00463AEB" w:rsidRPr="00695588" w:rsidRDefault="00463AEB" w:rsidP="00E47479">
            <w:pPr>
              <w:jc w:val="right"/>
            </w:pPr>
            <w:r w:rsidRPr="00695588">
              <w:t>0.931</w:t>
            </w:r>
          </w:p>
        </w:tc>
        <w:tc>
          <w:tcPr>
            <w:tcW w:w="1196" w:type="dxa"/>
            <w:noWrap/>
            <w:hideMark/>
          </w:tcPr>
          <w:p w14:paraId="6F51EF95" w14:textId="77777777" w:rsidR="00463AEB" w:rsidRPr="00695588" w:rsidRDefault="00463AEB" w:rsidP="00E47479">
            <w:pPr>
              <w:jc w:val="right"/>
            </w:pPr>
            <w:r w:rsidRPr="00695588">
              <w:t>0.472</w:t>
            </w:r>
          </w:p>
        </w:tc>
        <w:tc>
          <w:tcPr>
            <w:tcW w:w="1196" w:type="dxa"/>
            <w:noWrap/>
            <w:hideMark/>
          </w:tcPr>
          <w:p w14:paraId="35611427" w14:textId="77777777" w:rsidR="00463AEB" w:rsidRPr="00695588" w:rsidRDefault="00463AEB" w:rsidP="00E47479">
            <w:pPr>
              <w:jc w:val="right"/>
            </w:pPr>
            <w:r w:rsidRPr="00695588">
              <w:t>0.354</w:t>
            </w:r>
          </w:p>
        </w:tc>
        <w:tc>
          <w:tcPr>
            <w:tcW w:w="1197" w:type="dxa"/>
            <w:noWrap/>
            <w:hideMark/>
          </w:tcPr>
          <w:p w14:paraId="684EDABB" w14:textId="77777777" w:rsidR="00463AEB" w:rsidRPr="00695588" w:rsidRDefault="00463AEB" w:rsidP="00E47479">
            <w:pPr>
              <w:jc w:val="right"/>
            </w:pPr>
            <w:r w:rsidRPr="00695588">
              <w:t>0.662</w:t>
            </w:r>
          </w:p>
        </w:tc>
      </w:tr>
      <w:tr w:rsidR="005859B3" w:rsidRPr="00695588" w14:paraId="07CCE69B" w14:textId="77777777" w:rsidTr="00B70D59">
        <w:trPr>
          <w:trHeight w:val="290"/>
        </w:trPr>
        <w:tc>
          <w:tcPr>
            <w:tcW w:w="1838" w:type="dxa"/>
            <w:hideMark/>
          </w:tcPr>
          <w:p w14:paraId="50D29E3E" w14:textId="77777777" w:rsidR="00463AEB" w:rsidRPr="00695588" w:rsidRDefault="00463AEB" w:rsidP="00E47479">
            <w:r w:rsidRPr="00695588">
              <w:t>Honduras</w:t>
            </w:r>
          </w:p>
        </w:tc>
        <w:tc>
          <w:tcPr>
            <w:tcW w:w="1196" w:type="dxa"/>
            <w:hideMark/>
          </w:tcPr>
          <w:p w14:paraId="3B0D8FD5" w14:textId="77777777" w:rsidR="00463AEB" w:rsidRPr="00695588" w:rsidRDefault="00463AEB" w:rsidP="00E47479">
            <w:pPr>
              <w:jc w:val="right"/>
            </w:pPr>
            <w:r w:rsidRPr="00695588">
              <w:t>100,604</w:t>
            </w:r>
          </w:p>
        </w:tc>
        <w:tc>
          <w:tcPr>
            <w:tcW w:w="1196" w:type="dxa"/>
            <w:hideMark/>
          </w:tcPr>
          <w:p w14:paraId="1253BA05" w14:textId="77777777" w:rsidR="00463AEB" w:rsidRPr="00695588" w:rsidRDefault="00463AEB" w:rsidP="00E47479">
            <w:pPr>
              <w:jc w:val="right"/>
            </w:pPr>
            <w:r w:rsidRPr="00695588">
              <w:t>92,561</w:t>
            </w:r>
          </w:p>
        </w:tc>
        <w:tc>
          <w:tcPr>
            <w:tcW w:w="1197" w:type="dxa"/>
            <w:noWrap/>
            <w:hideMark/>
          </w:tcPr>
          <w:p w14:paraId="31140AEA" w14:textId="77777777" w:rsidR="00463AEB" w:rsidRPr="00695588" w:rsidRDefault="00463AEB" w:rsidP="00E47479">
            <w:pPr>
              <w:jc w:val="right"/>
            </w:pPr>
            <w:r w:rsidRPr="00695588">
              <w:t>0.979</w:t>
            </w:r>
          </w:p>
        </w:tc>
        <w:tc>
          <w:tcPr>
            <w:tcW w:w="1196" w:type="dxa"/>
            <w:noWrap/>
            <w:hideMark/>
          </w:tcPr>
          <w:p w14:paraId="68F37637" w14:textId="77777777" w:rsidR="00463AEB" w:rsidRPr="00695588" w:rsidRDefault="00463AEB" w:rsidP="00E47479">
            <w:pPr>
              <w:jc w:val="right"/>
            </w:pPr>
            <w:r w:rsidRPr="00695588">
              <w:t>0.544</w:t>
            </w:r>
          </w:p>
        </w:tc>
        <w:tc>
          <w:tcPr>
            <w:tcW w:w="1196" w:type="dxa"/>
            <w:noWrap/>
            <w:hideMark/>
          </w:tcPr>
          <w:p w14:paraId="5F0B198F" w14:textId="77777777" w:rsidR="00463AEB" w:rsidRPr="00695588" w:rsidRDefault="00463AEB" w:rsidP="00E47479">
            <w:pPr>
              <w:jc w:val="right"/>
            </w:pPr>
            <w:r w:rsidRPr="00695588">
              <w:t>0.437</w:t>
            </w:r>
          </w:p>
        </w:tc>
        <w:tc>
          <w:tcPr>
            <w:tcW w:w="1197" w:type="dxa"/>
            <w:noWrap/>
            <w:hideMark/>
          </w:tcPr>
          <w:p w14:paraId="47E06D46" w14:textId="77777777" w:rsidR="00463AEB" w:rsidRPr="00695588" w:rsidRDefault="00463AEB" w:rsidP="00E47479">
            <w:pPr>
              <w:jc w:val="right"/>
            </w:pPr>
            <w:r w:rsidRPr="00695588">
              <w:t>0.768</w:t>
            </w:r>
          </w:p>
        </w:tc>
      </w:tr>
      <w:tr w:rsidR="005859B3" w:rsidRPr="00695588" w14:paraId="5CD54BE6" w14:textId="77777777" w:rsidTr="00B70D59">
        <w:trPr>
          <w:trHeight w:val="290"/>
        </w:trPr>
        <w:tc>
          <w:tcPr>
            <w:tcW w:w="1838" w:type="dxa"/>
            <w:hideMark/>
          </w:tcPr>
          <w:p w14:paraId="5AB7896C" w14:textId="77777777" w:rsidR="00463AEB" w:rsidRPr="00695588" w:rsidRDefault="00463AEB" w:rsidP="00E47479">
            <w:r w:rsidRPr="00695588">
              <w:t>Hungary</w:t>
            </w:r>
          </w:p>
        </w:tc>
        <w:tc>
          <w:tcPr>
            <w:tcW w:w="1196" w:type="dxa"/>
            <w:hideMark/>
          </w:tcPr>
          <w:p w14:paraId="4E1FC827" w14:textId="77777777" w:rsidR="00463AEB" w:rsidRPr="00695588" w:rsidRDefault="00463AEB" w:rsidP="00E47479">
            <w:pPr>
              <w:jc w:val="right"/>
            </w:pPr>
            <w:r w:rsidRPr="00695588">
              <w:t>83,816</w:t>
            </w:r>
          </w:p>
        </w:tc>
        <w:tc>
          <w:tcPr>
            <w:tcW w:w="1196" w:type="dxa"/>
            <w:hideMark/>
          </w:tcPr>
          <w:p w14:paraId="344E6ACB" w14:textId="77777777" w:rsidR="00463AEB" w:rsidRPr="00695588" w:rsidRDefault="00463AEB" w:rsidP="00E47479">
            <w:pPr>
              <w:jc w:val="right"/>
            </w:pPr>
            <w:r w:rsidRPr="00695588">
              <w:t>23,303</w:t>
            </w:r>
          </w:p>
        </w:tc>
        <w:tc>
          <w:tcPr>
            <w:tcW w:w="1197" w:type="dxa"/>
            <w:noWrap/>
            <w:hideMark/>
          </w:tcPr>
          <w:p w14:paraId="3F63B36E" w14:textId="77777777" w:rsidR="00463AEB" w:rsidRPr="00695588" w:rsidRDefault="00463AEB" w:rsidP="00E47479">
            <w:pPr>
              <w:jc w:val="right"/>
            </w:pPr>
            <w:r w:rsidRPr="00695588">
              <w:t>0.726</w:t>
            </w:r>
          </w:p>
        </w:tc>
        <w:tc>
          <w:tcPr>
            <w:tcW w:w="1196" w:type="dxa"/>
            <w:noWrap/>
            <w:hideMark/>
          </w:tcPr>
          <w:p w14:paraId="6EE759F3" w14:textId="77777777" w:rsidR="00463AEB" w:rsidRPr="00695588" w:rsidRDefault="00463AEB" w:rsidP="00E47479">
            <w:pPr>
              <w:jc w:val="right"/>
            </w:pPr>
            <w:r w:rsidRPr="00695588">
              <w:t>0.238</w:t>
            </w:r>
          </w:p>
        </w:tc>
        <w:tc>
          <w:tcPr>
            <w:tcW w:w="1196" w:type="dxa"/>
            <w:noWrap/>
            <w:hideMark/>
          </w:tcPr>
          <w:p w14:paraId="3C72BB0F" w14:textId="77777777" w:rsidR="00463AEB" w:rsidRPr="00695588" w:rsidRDefault="00463AEB" w:rsidP="00E47479">
            <w:pPr>
              <w:jc w:val="right"/>
            </w:pPr>
            <w:r w:rsidRPr="00695588">
              <w:t>0.182</w:t>
            </w:r>
          </w:p>
        </w:tc>
        <w:tc>
          <w:tcPr>
            <w:tcW w:w="1197" w:type="dxa"/>
            <w:noWrap/>
            <w:hideMark/>
          </w:tcPr>
          <w:p w14:paraId="187F0AFD" w14:textId="77777777" w:rsidR="00463AEB" w:rsidRPr="00695588" w:rsidRDefault="00463AEB" w:rsidP="00E47479">
            <w:pPr>
              <w:jc w:val="right"/>
            </w:pPr>
            <w:r w:rsidRPr="00695588">
              <w:t>0.392</w:t>
            </w:r>
          </w:p>
        </w:tc>
      </w:tr>
      <w:tr w:rsidR="005859B3" w:rsidRPr="00695588" w14:paraId="16EE7BD1" w14:textId="77777777" w:rsidTr="00B70D59">
        <w:trPr>
          <w:trHeight w:val="290"/>
        </w:trPr>
        <w:tc>
          <w:tcPr>
            <w:tcW w:w="1838" w:type="dxa"/>
            <w:hideMark/>
          </w:tcPr>
          <w:p w14:paraId="7DCD9509" w14:textId="77777777" w:rsidR="00463AEB" w:rsidRPr="00695588" w:rsidRDefault="00463AEB" w:rsidP="00E47479">
            <w:r w:rsidRPr="00695588">
              <w:t>India</w:t>
            </w:r>
          </w:p>
        </w:tc>
        <w:tc>
          <w:tcPr>
            <w:tcW w:w="1196" w:type="dxa"/>
            <w:hideMark/>
          </w:tcPr>
          <w:p w14:paraId="52DB7C58" w14:textId="77777777" w:rsidR="00463AEB" w:rsidRPr="00695588" w:rsidRDefault="00463AEB" w:rsidP="00E47479">
            <w:pPr>
              <w:jc w:val="right"/>
            </w:pPr>
            <w:r w:rsidRPr="00695588">
              <w:t>1,601,024</w:t>
            </w:r>
          </w:p>
        </w:tc>
        <w:tc>
          <w:tcPr>
            <w:tcW w:w="1196" w:type="dxa"/>
            <w:hideMark/>
          </w:tcPr>
          <w:p w14:paraId="493E2265" w14:textId="77777777" w:rsidR="00463AEB" w:rsidRPr="00695588" w:rsidRDefault="00463AEB" w:rsidP="00E47479">
            <w:pPr>
              <w:jc w:val="right"/>
            </w:pPr>
            <w:r w:rsidRPr="00695588">
              <w:t>492,448</w:t>
            </w:r>
          </w:p>
        </w:tc>
        <w:tc>
          <w:tcPr>
            <w:tcW w:w="1197" w:type="dxa"/>
            <w:noWrap/>
            <w:hideMark/>
          </w:tcPr>
          <w:p w14:paraId="6FBA6224" w14:textId="77777777" w:rsidR="00463AEB" w:rsidRPr="00695588" w:rsidRDefault="00463AEB" w:rsidP="00E47479">
            <w:pPr>
              <w:jc w:val="right"/>
            </w:pPr>
            <w:r w:rsidRPr="00695588">
              <w:t>0.745</w:t>
            </w:r>
          </w:p>
        </w:tc>
        <w:tc>
          <w:tcPr>
            <w:tcW w:w="1196" w:type="dxa"/>
            <w:noWrap/>
            <w:hideMark/>
          </w:tcPr>
          <w:p w14:paraId="5C53FD08" w14:textId="77777777" w:rsidR="00463AEB" w:rsidRPr="00695588" w:rsidRDefault="00463AEB" w:rsidP="00E47479">
            <w:pPr>
              <w:jc w:val="right"/>
            </w:pPr>
            <w:r w:rsidRPr="00695588">
              <w:t>0.557</w:t>
            </w:r>
          </w:p>
        </w:tc>
        <w:tc>
          <w:tcPr>
            <w:tcW w:w="1196" w:type="dxa"/>
            <w:noWrap/>
            <w:hideMark/>
          </w:tcPr>
          <w:p w14:paraId="1D1F02C9" w14:textId="77777777" w:rsidR="00463AEB" w:rsidRPr="00695588" w:rsidRDefault="00463AEB" w:rsidP="00E47479">
            <w:pPr>
              <w:jc w:val="right"/>
            </w:pPr>
            <w:r w:rsidRPr="00695588">
              <w:t>0.385</w:t>
            </w:r>
          </w:p>
        </w:tc>
        <w:tc>
          <w:tcPr>
            <w:tcW w:w="1197" w:type="dxa"/>
            <w:noWrap/>
            <w:hideMark/>
          </w:tcPr>
          <w:p w14:paraId="49BA9B8E" w14:textId="77777777" w:rsidR="00463AEB" w:rsidRPr="00695588" w:rsidRDefault="00463AEB" w:rsidP="00E47479">
            <w:pPr>
              <w:jc w:val="right"/>
            </w:pPr>
            <w:r w:rsidRPr="00695588">
              <w:t>0.719</w:t>
            </w:r>
          </w:p>
        </w:tc>
      </w:tr>
      <w:tr w:rsidR="005859B3" w:rsidRPr="00695588" w14:paraId="48E8E23F" w14:textId="77777777" w:rsidTr="00B70D59">
        <w:trPr>
          <w:trHeight w:val="290"/>
        </w:trPr>
        <w:tc>
          <w:tcPr>
            <w:tcW w:w="1838" w:type="dxa"/>
            <w:hideMark/>
          </w:tcPr>
          <w:p w14:paraId="5610C39C" w14:textId="77777777" w:rsidR="00463AEB" w:rsidRPr="00695588" w:rsidRDefault="00463AEB" w:rsidP="00E47479">
            <w:r w:rsidRPr="00695588">
              <w:t>Indonesia</w:t>
            </w:r>
          </w:p>
        </w:tc>
        <w:tc>
          <w:tcPr>
            <w:tcW w:w="1196" w:type="dxa"/>
            <w:hideMark/>
          </w:tcPr>
          <w:p w14:paraId="5C2D2AD6" w14:textId="77777777" w:rsidR="00463AEB" w:rsidRPr="00695588" w:rsidRDefault="00463AEB" w:rsidP="00E47479">
            <w:pPr>
              <w:jc w:val="right"/>
            </w:pPr>
            <w:r w:rsidRPr="00695588">
              <w:t>1,835,712</w:t>
            </w:r>
          </w:p>
        </w:tc>
        <w:tc>
          <w:tcPr>
            <w:tcW w:w="1196" w:type="dxa"/>
            <w:hideMark/>
          </w:tcPr>
          <w:p w14:paraId="4BD1348D" w14:textId="77777777" w:rsidR="00463AEB" w:rsidRPr="00695588" w:rsidRDefault="00463AEB" w:rsidP="00E47479">
            <w:pPr>
              <w:jc w:val="right"/>
            </w:pPr>
            <w:r w:rsidRPr="00695588">
              <w:t>1,572,494</w:t>
            </w:r>
          </w:p>
        </w:tc>
        <w:tc>
          <w:tcPr>
            <w:tcW w:w="1197" w:type="dxa"/>
            <w:noWrap/>
            <w:hideMark/>
          </w:tcPr>
          <w:p w14:paraId="33D9D2C6" w14:textId="77777777" w:rsidR="00463AEB" w:rsidRPr="00695588" w:rsidRDefault="00463AEB" w:rsidP="00E47479">
            <w:pPr>
              <w:jc w:val="right"/>
            </w:pPr>
            <w:r w:rsidRPr="00695588">
              <w:t>0.962</w:t>
            </w:r>
          </w:p>
        </w:tc>
        <w:tc>
          <w:tcPr>
            <w:tcW w:w="1196" w:type="dxa"/>
            <w:noWrap/>
            <w:hideMark/>
          </w:tcPr>
          <w:p w14:paraId="4677CFB2" w14:textId="77777777" w:rsidR="00463AEB" w:rsidRPr="00695588" w:rsidRDefault="00463AEB" w:rsidP="00E47479">
            <w:pPr>
              <w:jc w:val="right"/>
            </w:pPr>
            <w:r w:rsidRPr="00695588">
              <w:t>0.741</w:t>
            </w:r>
          </w:p>
        </w:tc>
        <w:tc>
          <w:tcPr>
            <w:tcW w:w="1196" w:type="dxa"/>
            <w:noWrap/>
            <w:hideMark/>
          </w:tcPr>
          <w:p w14:paraId="7D67AA5D" w14:textId="77777777" w:rsidR="00463AEB" w:rsidRPr="00695588" w:rsidRDefault="00463AEB" w:rsidP="00E47479">
            <w:pPr>
              <w:jc w:val="right"/>
            </w:pPr>
            <w:r w:rsidRPr="00695588">
              <w:t>0.529</w:t>
            </w:r>
          </w:p>
        </w:tc>
        <w:tc>
          <w:tcPr>
            <w:tcW w:w="1197" w:type="dxa"/>
            <w:noWrap/>
            <w:hideMark/>
          </w:tcPr>
          <w:p w14:paraId="0CFFB5AA" w14:textId="77777777" w:rsidR="00463AEB" w:rsidRPr="00695588" w:rsidRDefault="00463AEB" w:rsidP="00E47479">
            <w:pPr>
              <w:jc w:val="right"/>
            </w:pPr>
            <w:r w:rsidRPr="00695588">
              <w:t>0.928</w:t>
            </w:r>
          </w:p>
        </w:tc>
      </w:tr>
      <w:tr w:rsidR="005859B3" w:rsidRPr="00695588" w14:paraId="2E579882" w14:textId="77777777" w:rsidTr="00B70D59">
        <w:trPr>
          <w:trHeight w:val="290"/>
        </w:trPr>
        <w:tc>
          <w:tcPr>
            <w:tcW w:w="1838" w:type="dxa"/>
            <w:hideMark/>
          </w:tcPr>
          <w:p w14:paraId="293C5A2A" w14:textId="77777777" w:rsidR="00463AEB" w:rsidRPr="00695588" w:rsidRDefault="00463AEB" w:rsidP="00E47479">
            <w:r w:rsidRPr="00695588">
              <w:t>Iran</w:t>
            </w:r>
          </w:p>
        </w:tc>
        <w:tc>
          <w:tcPr>
            <w:tcW w:w="1196" w:type="dxa"/>
            <w:hideMark/>
          </w:tcPr>
          <w:p w14:paraId="0B5BB77B" w14:textId="77777777" w:rsidR="00463AEB" w:rsidRPr="00695588" w:rsidRDefault="00463AEB" w:rsidP="00E47479">
            <w:pPr>
              <w:jc w:val="right"/>
            </w:pPr>
            <w:r w:rsidRPr="00695588">
              <w:t>33,135</w:t>
            </w:r>
          </w:p>
        </w:tc>
        <w:tc>
          <w:tcPr>
            <w:tcW w:w="1196" w:type="dxa"/>
            <w:hideMark/>
          </w:tcPr>
          <w:p w14:paraId="589AA254" w14:textId="77777777" w:rsidR="00463AEB" w:rsidRPr="00695588" w:rsidRDefault="00463AEB" w:rsidP="00E47479">
            <w:pPr>
              <w:jc w:val="right"/>
            </w:pPr>
            <w:r w:rsidRPr="00695588">
              <w:t>20,838</w:t>
            </w:r>
          </w:p>
        </w:tc>
        <w:tc>
          <w:tcPr>
            <w:tcW w:w="1197" w:type="dxa"/>
            <w:noWrap/>
            <w:hideMark/>
          </w:tcPr>
          <w:p w14:paraId="3F5256A5" w14:textId="77777777" w:rsidR="00463AEB" w:rsidRPr="00695588" w:rsidRDefault="00463AEB" w:rsidP="00E47479">
            <w:pPr>
              <w:jc w:val="right"/>
            </w:pPr>
            <w:r w:rsidRPr="00695588">
              <w:t>0.891</w:t>
            </w:r>
          </w:p>
        </w:tc>
        <w:tc>
          <w:tcPr>
            <w:tcW w:w="1196" w:type="dxa"/>
            <w:noWrap/>
            <w:hideMark/>
          </w:tcPr>
          <w:p w14:paraId="54D2C185" w14:textId="77777777" w:rsidR="00463AEB" w:rsidRPr="00695588" w:rsidRDefault="00463AEB" w:rsidP="00E47479">
            <w:pPr>
              <w:jc w:val="right"/>
            </w:pPr>
            <w:r w:rsidRPr="00695588">
              <w:t>0.631</w:t>
            </w:r>
          </w:p>
        </w:tc>
        <w:tc>
          <w:tcPr>
            <w:tcW w:w="1196" w:type="dxa"/>
            <w:noWrap/>
            <w:hideMark/>
          </w:tcPr>
          <w:p w14:paraId="3456F365" w14:textId="77777777" w:rsidR="00463AEB" w:rsidRPr="00695588" w:rsidRDefault="00463AEB" w:rsidP="00E47479">
            <w:pPr>
              <w:jc w:val="right"/>
            </w:pPr>
            <w:r w:rsidRPr="00695588">
              <w:t>0.445</w:t>
            </w:r>
          </w:p>
        </w:tc>
        <w:tc>
          <w:tcPr>
            <w:tcW w:w="1197" w:type="dxa"/>
            <w:noWrap/>
            <w:hideMark/>
          </w:tcPr>
          <w:p w14:paraId="06C428A3" w14:textId="77777777" w:rsidR="00463AEB" w:rsidRPr="00695588" w:rsidRDefault="00463AEB" w:rsidP="00E47479">
            <w:pPr>
              <w:jc w:val="right"/>
            </w:pPr>
            <w:r w:rsidRPr="00695588">
              <w:t>0.796</w:t>
            </w:r>
          </w:p>
        </w:tc>
      </w:tr>
      <w:tr w:rsidR="005859B3" w:rsidRPr="00695588" w14:paraId="580E9251" w14:textId="77777777" w:rsidTr="00B70D59">
        <w:trPr>
          <w:trHeight w:val="290"/>
        </w:trPr>
        <w:tc>
          <w:tcPr>
            <w:tcW w:w="1838" w:type="dxa"/>
            <w:hideMark/>
          </w:tcPr>
          <w:p w14:paraId="71827BE8" w14:textId="77777777" w:rsidR="00463AEB" w:rsidRPr="00695588" w:rsidRDefault="00463AEB" w:rsidP="00E47479">
            <w:r w:rsidRPr="00695588">
              <w:t>Iraq</w:t>
            </w:r>
          </w:p>
        </w:tc>
        <w:tc>
          <w:tcPr>
            <w:tcW w:w="1196" w:type="dxa"/>
            <w:hideMark/>
          </w:tcPr>
          <w:p w14:paraId="35D85477" w14:textId="77777777" w:rsidR="00463AEB" w:rsidRPr="00695588" w:rsidRDefault="00463AEB" w:rsidP="00E47479">
            <w:pPr>
              <w:jc w:val="right"/>
            </w:pPr>
            <w:r w:rsidRPr="00695588">
              <w:t>123</w:t>
            </w:r>
          </w:p>
        </w:tc>
        <w:tc>
          <w:tcPr>
            <w:tcW w:w="1196" w:type="dxa"/>
            <w:hideMark/>
          </w:tcPr>
          <w:p w14:paraId="472D2356" w14:textId="77777777" w:rsidR="00463AEB" w:rsidRPr="00695588" w:rsidRDefault="00463AEB" w:rsidP="00E47479">
            <w:pPr>
              <w:jc w:val="right"/>
            </w:pPr>
            <w:r w:rsidRPr="00695588">
              <w:t>121</w:t>
            </w:r>
          </w:p>
        </w:tc>
        <w:tc>
          <w:tcPr>
            <w:tcW w:w="1197" w:type="dxa"/>
            <w:noWrap/>
            <w:hideMark/>
          </w:tcPr>
          <w:p w14:paraId="29B1665F" w14:textId="77777777" w:rsidR="00463AEB" w:rsidRPr="00695588" w:rsidRDefault="00463AEB" w:rsidP="00E47479">
            <w:pPr>
              <w:jc w:val="right"/>
            </w:pPr>
            <w:r w:rsidRPr="00695588">
              <w:t>0.994</w:t>
            </w:r>
          </w:p>
        </w:tc>
        <w:tc>
          <w:tcPr>
            <w:tcW w:w="1196" w:type="dxa"/>
            <w:noWrap/>
            <w:hideMark/>
          </w:tcPr>
          <w:p w14:paraId="15B112F8" w14:textId="77777777" w:rsidR="00463AEB" w:rsidRPr="00695588" w:rsidRDefault="00463AEB" w:rsidP="00E47479">
            <w:pPr>
              <w:jc w:val="right"/>
            </w:pPr>
            <w:r w:rsidRPr="00695588">
              <w:t>0.439</w:t>
            </w:r>
          </w:p>
        </w:tc>
        <w:tc>
          <w:tcPr>
            <w:tcW w:w="1196" w:type="dxa"/>
            <w:noWrap/>
            <w:hideMark/>
          </w:tcPr>
          <w:p w14:paraId="4531805F" w14:textId="77777777" w:rsidR="00463AEB" w:rsidRPr="00695588" w:rsidRDefault="00463AEB" w:rsidP="00E47479">
            <w:pPr>
              <w:jc w:val="right"/>
            </w:pPr>
            <w:r w:rsidRPr="00695588">
              <w:t>0.385</w:t>
            </w:r>
          </w:p>
        </w:tc>
        <w:tc>
          <w:tcPr>
            <w:tcW w:w="1197" w:type="dxa"/>
            <w:noWrap/>
            <w:hideMark/>
          </w:tcPr>
          <w:p w14:paraId="171692E8" w14:textId="77777777" w:rsidR="00463AEB" w:rsidRPr="00695588" w:rsidRDefault="00463AEB" w:rsidP="00E47479">
            <w:pPr>
              <w:jc w:val="right"/>
            </w:pPr>
            <w:r w:rsidRPr="00695588">
              <w:t>0.482</w:t>
            </w:r>
          </w:p>
        </w:tc>
      </w:tr>
      <w:tr w:rsidR="005859B3" w:rsidRPr="00695588" w14:paraId="35EE27FE" w14:textId="77777777" w:rsidTr="00B70D59">
        <w:trPr>
          <w:trHeight w:val="290"/>
        </w:trPr>
        <w:tc>
          <w:tcPr>
            <w:tcW w:w="1838" w:type="dxa"/>
            <w:hideMark/>
          </w:tcPr>
          <w:p w14:paraId="42100491" w14:textId="77777777" w:rsidR="00463AEB" w:rsidRPr="00695588" w:rsidRDefault="00463AEB" w:rsidP="00E47479">
            <w:r w:rsidRPr="00695588">
              <w:t>Ireland</w:t>
            </w:r>
          </w:p>
        </w:tc>
        <w:tc>
          <w:tcPr>
            <w:tcW w:w="1196" w:type="dxa"/>
            <w:hideMark/>
          </w:tcPr>
          <w:p w14:paraId="7B8C1207" w14:textId="77777777" w:rsidR="00463AEB" w:rsidRPr="00695588" w:rsidRDefault="00463AEB" w:rsidP="00E47479">
            <w:pPr>
              <w:jc w:val="right"/>
            </w:pPr>
            <w:r w:rsidRPr="00695588">
              <w:t>15,066</w:t>
            </w:r>
          </w:p>
        </w:tc>
        <w:tc>
          <w:tcPr>
            <w:tcW w:w="1196" w:type="dxa"/>
            <w:hideMark/>
          </w:tcPr>
          <w:p w14:paraId="479C9133" w14:textId="77777777" w:rsidR="00463AEB" w:rsidRPr="00695588" w:rsidRDefault="00463AEB" w:rsidP="00E47479">
            <w:pPr>
              <w:jc w:val="right"/>
            </w:pPr>
            <w:r w:rsidRPr="00695588">
              <w:t>4,071</w:t>
            </w:r>
          </w:p>
        </w:tc>
        <w:tc>
          <w:tcPr>
            <w:tcW w:w="1197" w:type="dxa"/>
            <w:noWrap/>
            <w:hideMark/>
          </w:tcPr>
          <w:p w14:paraId="5C7B38B4" w14:textId="77777777" w:rsidR="00463AEB" w:rsidRPr="00695588" w:rsidRDefault="00463AEB" w:rsidP="00E47479">
            <w:pPr>
              <w:jc w:val="right"/>
            </w:pPr>
            <w:r w:rsidRPr="00695588">
              <w:t>0.721</w:t>
            </w:r>
          </w:p>
        </w:tc>
        <w:tc>
          <w:tcPr>
            <w:tcW w:w="1196" w:type="dxa"/>
            <w:noWrap/>
            <w:hideMark/>
          </w:tcPr>
          <w:p w14:paraId="7E3B2FCC" w14:textId="77777777" w:rsidR="00463AEB" w:rsidRPr="00695588" w:rsidRDefault="00463AEB" w:rsidP="00E47479">
            <w:pPr>
              <w:jc w:val="right"/>
            </w:pPr>
            <w:r w:rsidRPr="00695588">
              <w:t>0.191</w:t>
            </w:r>
          </w:p>
        </w:tc>
        <w:tc>
          <w:tcPr>
            <w:tcW w:w="1196" w:type="dxa"/>
            <w:noWrap/>
            <w:hideMark/>
          </w:tcPr>
          <w:p w14:paraId="3FA5A038" w14:textId="77777777" w:rsidR="00463AEB" w:rsidRPr="00695588" w:rsidRDefault="00463AEB" w:rsidP="00E47479">
            <w:pPr>
              <w:jc w:val="right"/>
            </w:pPr>
            <w:r w:rsidRPr="00695588">
              <w:t>0.163</w:t>
            </w:r>
          </w:p>
        </w:tc>
        <w:tc>
          <w:tcPr>
            <w:tcW w:w="1197" w:type="dxa"/>
            <w:noWrap/>
            <w:hideMark/>
          </w:tcPr>
          <w:p w14:paraId="5000489A" w14:textId="77777777" w:rsidR="00463AEB" w:rsidRPr="00695588" w:rsidRDefault="00463AEB" w:rsidP="00E47479">
            <w:pPr>
              <w:jc w:val="right"/>
            </w:pPr>
            <w:r w:rsidRPr="00695588">
              <w:t>0.232</w:t>
            </w:r>
          </w:p>
        </w:tc>
      </w:tr>
      <w:tr w:rsidR="005859B3" w:rsidRPr="00695588" w14:paraId="453730B5" w14:textId="77777777" w:rsidTr="00B70D59">
        <w:trPr>
          <w:trHeight w:val="290"/>
        </w:trPr>
        <w:tc>
          <w:tcPr>
            <w:tcW w:w="1838" w:type="dxa"/>
            <w:hideMark/>
          </w:tcPr>
          <w:p w14:paraId="0C811245" w14:textId="77777777" w:rsidR="00463AEB" w:rsidRPr="00695588" w:rsidRDefault="00463AEB" w:rsidP="00E47479">
            <w:r w:rsidRPr="00695588">
              <w:t>Israel</w:t>
            </w:r>
          </w:p>
        </w:tc>
        <w:tc>
          <w:tcPr>
            <w:tcW w:w="1196" w:type="dxa"/>
            <w:hideMark/>
          </w:tcPr>
          <w:p w14:paraId="4EA6901F" w14:textId="77777777" w:rsidR="00463AEB" w:rsidRPr="00695588" w:rsidRDefault="00463AEB" w:rsidP="00E47479">
            <w:pPr>
              <w:jc w:val="right"/>
            </w:pPr>
            <w:r w:rsidRPr="00695588">
              <w:t>322</w:t>
            </w:r>
          </w:p>
        </w:tc>
        <w:tc>
          <w:tcPr>
            <w:tcW w:w="1196" w:type="dxa"/>
            <w:hideMark/>
          </w:tcPr>
          <w:p w14:paraId="66F3D1CC" w14:textId="77777777" w:rsidR="00463AEB" w:rsidRPr="00695588" w:rsidRDefault="00463AEB" w:rsidP="00E47479">
            <w:pPr>
              <w:jc w:val="right"/>
            </w:pPr>
            <w:r w:rsidRPr="00695588">
              <w:t>257</w:t>
            </w:r>
          </w:p>
        </w:tc>
        <w:tc>
          <w:tcPr>
            <w:tcW w:w="1197" w:type="dxa"/>
            <w:noWrap/>
            <w:hideMark/>
          </w:tcPr>
          <w:p w14:paraId="32C46576" w14:textId="77777777" w:rsidR="00463AEB" w:rsidRPr="00695588" w:rsidRDefault="00463AEB" w:rsidP="00E47479">
            <w:pPr>
              <w:jc w:val="right"/>
            </w:pPr>
            <w:r w:rsidRPr="00695588">
              <w:t>0.946</w:t>
            </w:r>
          </w:p>
        </w:tc>
        <w:tc>
          <w:tcPr>
            <w:tcW w:w="1196" w:type="dxa"/>
            <w:noWrap/>
            <w:hideMark/>
          </w:tcPr>
          <w:p w14:paraId="33753E5A" w14:textId="77777777" w:rsidR="00463AEB" w:rsidRPr="00695588" w:rsidRDefault="00463AEB" w:rsidP="00E47479">
            <w:pPr>
              <w:jc w:val="right"/>
            </w:pPr>
            <w:r w:rsidRPr="00695588">
              <w:t>0.524</w:t>
            </w:r>
          </w:p>
        </w:tc>
        <w:tc>
          <w:tcPr>
            <w:tcW w:w="1196" w:type="dxa"/>
            <w:noWrap/>
            <w:hideMark/>
          </w:tcPr>
          <w:p w14:paraId="33E5DE69" w14:textId="77777777" w:rsidR="00463AEB" w:rsidRPr="00695588" w:rsidRDefault="00463AEB" w:rsidP="00E47479">
            <w:pPr>
              <w:jc w:val="right"/>
            </w:pPr>
            <w:r w:rsidRPr="00695588">
              <w:t>0.471</w:t>
            </w:r>
          </w:p>
        </w:tc>
        <w:tc>
          <w:tcPr>
            <w:tcW w:w="1197" w:type="dxa"/>
            <w:noWrap/>
            <w:hideMark/>
          </w:tcPr>
          <w:p w14:paraId="14922236" w14:textId="77777777" w:rsidR="00463AEB" w:rsidRPr="00695588" w:rsidRDefault="00463AEB" w:rsidP="00E47479">
            <w:pPr>
              <w:jc w:val="right"/>
            </w:pPr>
            <w:r w:rsidRPr="00695588">
              <w:t>0.604</w:t>
            </w:r>
          </w:p>
        </w:tc>
      </w:tr>
      <w:tr w:rsidR="005859B3" w:rsidRPr="00695588" w14:paraId="11351B97" w14:textId="77777777" w:rsidTr="00B70D59">
        <w:trPr>
          <w:trHeight w:val="290"/>
        </w:trPr>
        <w:tc>
          <w:tcPr>
            <w:tcW w:w="1838" w:type="dxa"/>
            <w:hideMark/>
          </w:tcPr>
          <w:p w14:paraId="71546758" w14:textId="77777777" w:rsidR="00463AEB" w:rsidRPr="00695588" w:rsidRDefault="00463AEB" w:rsidP="00E47479">
            <w:r w:rsidRPr="00695588">
              <w:t>Italy</w:t>
            </w:r>
          </w:p>
        </w:tc>
        <w:tc>
          <w:tcPr>
            <w:tcW w:w="1196" w:type="dxa"/>
            <w:hideMark/>
          </w:tcPr>
          <w:p w14:paraId="4E0D81C5" w14:textId="77777777" w:rsidR="00463AEB" w:rsidRPr="00695588" w:rsidRDefault="00463AEB" w:rsidP="00E47479">
            <w:pPr>
              <w:jc w:val="right"/>
            </w:pPr>
            <w:r w:rsidRPr="00695588">
              <w:t>228,982</w:t>
            </w:r>
          </w:p>
        </w:tc>
        <w:tc>
          <w:tcPr>
            <w:tcW w:w="1196" w:type="dxa"/>
            <w:hideMark/>
          </w:tcPr>
          <w:p w14:paraId="7738447F" w14:textId="77777777" w:rsidR="00463AEB" w:rsidRPr="00695588" w:rsidRDefault="00463AEB" w:rsidP="00E47479">
            <w:pPr>
              <w:jc w:val="right"/>
            </w:pPr>
            <w:r w:rsidRPr="00695588">
              <w:t>112,794</w:t>
            </w:r>
          </w:p>
        </w:tc>
        <w:tc>
          <w:tcPr>
            <w:tcW w:w="1197" w:type="dxa"/>
            <w:noWrap/>
            <w:hideMark/>
          </w:tcPr>
          <w:p w14:paraId="44A8A57C" w14:textId="77777777" w:rsidR="00463AEB" w:rsidRPr="00695588" w:rsidRDefault="00463AEB" w:rsidP="00E47479">
            <w:pPr>
              <w:jc w:val="right"/>
            </w:pPr>
            <w:r w:rsidRPr="00695588">
              <w:t>0.838</w:t>
            </w:r>
          </w:p>
        </w:tc>
        <w:tc>
          <w:tcPr>
            <w:tcW w:w="1196" w:type="dxa"/>
            <w:noWrap/>
            <w:hideMark/>
          </w:tcPr>
          <w:p w14:paraId="14E16EE0" w14:textId="77777777" w:rsidR="00463AEB" w:rsidRPr="00695588" w:rsidRDefault="00463AEB" w:rsidP="00E47479">
            <w:pPr>
              <w:jc w:val="right"/>
            </w:pPr>
            <w:r w:rsidRPr="00695588">
              <w:t>0.377</w:t>
            </w:r>
          </w:p>
        </w:tc>
        <w:tc>
          <w:tcPr>
            <w:tcW w:w="1196" w:type="dxa"/>
            <w:noWrap/>
            <w:hideMark/>
          </w:tcPr>
          <w:p w14:paraId="27673F46" w14:textId="77777777" w:rsidR="00463AEB" w:rsidRPr="00695588" w:rsidRDefault="00463AEB" w:rsidP="00E47479">
            <w:pPr>
              <w:jc w:val="right"/>
            </w:pPr>
            <w:r w:rsidRPr="00695588">
              <w:t>0.258</w:t>
            </w:r>
          </w:p>
        </w:tc>
        <w:tc>
          <w:tcPr>
            <w:tcW w:w="1197" w:type="dxa"/>
            <w:noWrap/>
            <w:hideMark/>
          </w:tcPr>
          <w:p w14:paraId="3EF3273D" w14:textId="77777777" w:rsidR="00463AEB" w:rsidRPr="00695588" w:rsidRDefault="00463AEB" w:rsidP="00E47479">
            <w:pPr>
              <w:jc w:val="right"/>
            </w:pPr>
            <w:r w:rsidRPr="00695588">
              <w:t>0.604</w:t>
            </w:r>
          </w:p>
        </w:tc>
      </w:tr>
      <w:tr w:rsidR="005859B3" w:rsidRPr="00695588" w14:paraId="531CDF9D" w14:textId="77777777" w:rsidTr="00B70D59">
        <w:trPr>
          <w:trHeight w:val="290"/>
        </w:trPr>
        <w:tc>
          <w:tcPr>
            <w:tcW w:w="1838" w:type="dxa"/>
            <w:hideMark/>
          </w:tcPr>
          <w:p w14:paraId="3D702DD2" w14:textId="77777777" w:rsidR="00463AEB" w:rsidRPr="00695588" w:rsidRDefault="00463AEB" w:rsidP="00E47479">
            <w:r w:rsidRPr="00695588">
              <w:t>Jamaica</w:t>
            </w:r>
          </w:p>
        </w:tc>
        <w:tc>
          <w:tcPr>
            <w:tcW w:w="1196" w:type="dxa"/>
            <w:hideMark/>
          </w:tcPr>
          <w:p w14:paraId="139AB373" w14:textId="77777777" w:rsidR="00463AEB" w:rsidRPr="00695588" w:rsidRDefault="00463AEB" w:rsidP="00E47479">
            <w:pPr>
              <w:jc w:val="right"/>
            </w:pPr>
            <w:r w:rsidRPr="00695588">
              <w:t>10,360</w:t>
            </w:r>
          </w:p>
        </w:tc>
        <w:tc>
          <w:tcPr>
            <w:tcW w:w="1196" w:type="dxa"/>
            <w:hideMark/>
          </w:tcPr>
          <w:p w14:paraId="30E2F44E" w14:textId="77777777" w:rsidR="00463AEB" w:rsidRPr="00695588" w:rsidRDefault="00463AEB" w:rsidP="00E47479">
            <w:pPr>
              <w:jc w:val="right"/>
            </w:pPr>
            <w:r w:rsidRPr="00695588">
              <w:t>9,564</w:t>
            </w:r>
          </w:p>
        </w:tc>
        <w:tc>
          <w:tcPr>
            <w:tcW w:w="1197" w:type="dxa"/>
            <w:noWrap/>
            <w:hideMark/>
          </w:tcPr>
          <w:p w14:paraId="0DC330A7" w14:textId="77777777" w:rsidR="00463AEB" w:rsidRPr="00695588" w:rsidRDefault="00463AEB" w:rsidP="00E47479">
            <w:pPr>
              <w:jc w:val="right"/>
            </w:pPr>
            <w:r w:rsidRPr="00695588">
              <w:t>0.980</w:t>
            </w:r>
          </w:p>
        </w:tc>
        <w:tc>
          <w:tcPr>
            <w:tcW w:w="1196" w:type="dxa"/>
            <w:noWrap/>
            <w:hideMark/>
          </w:tcPr>
          <w:p w14:paraId="142E21C1" w14:textId="77777777" w:rsidR="00463AEB" w:rsidRPr="00695588" w:rsidRDefault="00463AEB" w:rsidP="00E47479">
            <w:pPr>
              <w:jc w:val="right"/>
            </w:pPr>
            <w:r w:rsidRPr="00695588">
              <w:t>0.571</w:t>
            </w:r>
          </w:p>
        </w:tc>
        <w:tc>
          <w:tcPr>
            <w:tcW w:w="1196" w:type="dxa"/>
            <w:noWrap/>
            <w:hideMark/>
          </w:tcPr>
          <w:p w14:paraId="48D1AD99" w14:textId="77777777" w:rsidR="00463AEB" w:rsidRPr="00695588" w:rsidRDefault="00463AEB" w:rsidP="00E47479">
            <w:pPr>
              <w:jc w:val="right"/>
            </w:pPr>
            <w:r w:rsidRPr="00695588">
              <w:t>0.449</w:t>
            </w:r>
          </w:p>
        </w:tc>
        <w:tc>
          <w:tcPr>
            <w:tcW w:w="1197" w:type="dxa"/>
            <w:noWrap/>
            <w:hideMark/>
          </w:tcPr>
          <w:p w14:paraId="2EFDA12C" w14:textId="77777777" w:rsidR="00463AEB" w:rsidRPr="00695588" w:rsidRDefault="00463AEB" w:rsidP="00E47479">
            <w:pPr>
              <w:jc w:val="right"/>
            </w:pPr>
            <w:r w:rsidRPr="00695588">
              <w:t>0.769</w:t>
            </w:r>
          </w:p>
        </w:tc>
      </w:tr>
      <w:tr w:rsidR="005859B3" w:rsidRPr="00695588" w14:paraId="5F6FC62A" w14:textId="77777777" w:rsidTr="00B70D59">
        <w:trPr>
          <w:trHeight w:val="290"/>
        </w:trPr>
        <w:tc>
          <w:tcPr>
            <w:tcW w:w="1838" w:type="dxa"/>
            <w:hideMark/>
          </w:tcPr>
          <w:p w14:paraId="15BB6095" w14:textId="77777777" w:rsidR="00463AEB" w:rsidRPr="00695588" w:rsidRDefault="00463AEB" w:rsidP="00E47479">
            <w:r w:rsidRPr="00695588">
              <w:t>Japan</w:t>
            </w:r>
          </w:p>
        </w:tc>
        <w:tc>
          <w:tcPr>
            <w:tcW w:w="1196" w:type="dxa"/>
            <w:hideMark/>
          </w:tcPr>
          <w:p w14:paraId="5074DFBD" w14:textId="77777777" w:rsidR="00463AEB" w:rsidRPr="00695588" w:rsidRDefault="00463AEB" w:rsidP="00E47479">
            <w:pPr>
              <w:jc w:val="right"/>
            </w:pPr>
            <w:r w:rsidRPr="00695588">
              <w:t>360,380</w:t>
            </w:r>
          </w:p>
        </w:tc>
        <w:tc>
          <w:tcPr>
            <w:tcW w:w="1196" w:type="dxa"/>
            <w:hideMark/>
          </w:tcPr>
          <w:p w14:paraId="2EB82490" w14:textId="77777777" w:rsidR="00463AEB" w:rsidRPr="00695588" w:rsidRDefault="00463AEB" w:rsidP="00E47479">
            <w:pPr>
              <w:jc w:val="right"/>
            </w:pPr>
            <w:r w:rsidRPr="00695588">
              <w:t>301,135</w:t>
            </w:r>
          </w:p>
        </w:tc>
        <w:tc>
          <w:tcPr>
            <w:tcW w:w="1197" w:type="dxa"/>
            <w:noWrap/>
            <w:hideMark/>
          </w:tcPr>
          <w:p w14:paraId="695F660D" w14:textId="77777777" w:rsidR="00463AEB" w:rsidRPr="00695588" w:rsidRDefault="00463AEB" w:rsidP="00E47479">
            <w:pPr>
              <w:jc w:val="right"/>
            </w:pPr>
            <w:r w:rsidRPr="00695588">
              <w:t>0.956</w:t>
            </w:r>
          </w:p>
        </w:tc>
        <w:tc>
          <w:tcPr>
            <w:tcW w:w="1196" w:type="dxa"/>
            <w:noWrap/>
            <w:hideMark/>
          </w:tcPr>
          <w:p w14:paraId="0BDAF457" w14:textId="77777777" w:rsidR="00463AEB" w:rsidRPr="00695588" w:rsidRDefault="00463AEB" w:rsidP="00E47479">
            <w:pPr>
              <w:jc w:val="right"/>
            </w:pPr>
            <w:r w:rsidRPr="00695588">
              <w:t>0.599</w:t>
            </w:r>
          </w:p>
        </w:tc>
        <w:tc>
          <w:tcPr>
            <w:tcW w:w="1196" w:type="dxa"/>
            <w:noWrap/>
            <w:hideMark/>
          </w:tcPr>
          <w:p w14:paraId="69DC6B7E" w14:textId="77777777" w:rsidR="00463AEB" w:rsidRPr="00695588" w:rsidRDefault="00463AEB" w:rsidP="00E47479">
            <w:pPr>
              <w:jc w:val="right"/>
            </w:pPr>
            <w:r w:rsidRPr="00695588">
              <w:t>0.437</w:t>
            </w:r>
          </w:p>
        </w:tc>
        <w:tc>
          <w:tcPr>
            <w:tcW w:w="1197" w:type="dxa"/>
            <w:noWrap/>
            <w:hideMark/>
          </w:tcPr>
          <w:p w14:paraId="4814C253" w14:textId="77777777" w:rsidR="00463AEB" w:rsidRPr="00695588" w:rsidRDefault="00463AEB" w:rsidP="00E47479">
            <w:pPr>
              <w:jc w:val="right"/>
            </w:pPr>
            <w:r w:rsidRPr="00695588">
              <w:t>0.800</w:t>
            </w:r>
          </w:p>
        </w:tc>
      </w:tr>
      <w:tr w:rsidR="005859B3" w:rsidRPr="00695588" w14:paraId="6F2836AC" w14:textId="77777777" w:rsidTr="00B70D59">
        <w:trPr>
          <w:trHeight w:val="290"/>
        </w:trPr>
        <w:tc>
          <w:tcPr>
            <w:tcW w:w="1838" w:type="dxa"/>
            <w:hideMark/>
          </w:tcPr>
          <w:p w14:paraId="5E121531" w14:textId="77777777" w:rsidR="00463AEB" w:rsidRPr="00695588" w:rsidRDefault="00463AEB" w:rsidP="00E47479">
            <w:r w:rsidRPr="00695588">
              <w:t>Kazakhstan</w:t>
            </w:r>
          </w:p>
        </w:tc>
        <w:tc>
          <w:tcPr>
            <w:tcW w:w="1196" w:type="dxa"/>
            <w:hideMark/>
          </w:tcPr>
          <w:p w14:paraId="76C3F421" w14:textId="77777777" w:rsidR="00463AEB" w:rsidRPr="00695588" w:rsidRDefault="00463AEB" w:rsidP="00E47479">
            <w:pPr>
              <w:jc w:val="right"/>
            </w:pPr>
            <w:r w:rsidRPr="00695588">
              <w:t>47,204</w:t>
            </w:r>
          </w:p>
        </w:tc>
        <w:tc>
          <w:tcPr>
            <w:tcW w:w="1196" w:type="dxa"/>
            <w:hideMark/>
          </w:tcPr>
          <w:p w14:paraId="56799571" w14:textId="77777777" w:rsidR="00463AEB" w:rsidRPr="00695588" w:rsidRDefault="00463AEB" w:rsidP="00E47479">
            <w:pPr>
              <w:jc w:val="right"/>
            </w:pPr>
            <w:r w:rsidRPr="00695588">
              <w:t>43,283</w:t>
            </w:r>
          </w:p>
        </w:tc>
        <w:tc>
          <w:tcPr>
            <w:tcW w:w="1197" w:type="dxa"/>
            <w:noWrap/>
            <w:hideMark/>
          </w:tcPr>
          <w:p w14:paraId="1166E8D8" w14:textId="77777777" w:rsidR="00463AEB" w:rsidRPr="00695588" w:rsidRDefault="00463AEB" w:rsidP="00E47479">
            <w:pPr>
              <w:jc w:val="right"/>
            </w:pPr>
            <w:r w:rsidRPr="00695588">
              <w:t>0.979</w:t>
            </w:r>
          </w:p>
        </w:tc>
        <w:tc>
          <w:tcPr>
            <w:tcW w:w="1196" w:type="dxa"/>
            <w:noWrap/>
            <w:hideMark/>
          </w:tcPr>
          <w:p w14:paraId="33FF6350" w14:textId="77777777" w:rsidR="00463AEB" w:rsidRPr="00695588" w:rsidRDefault="00463AEB" w:rsidP="00E47479">
            <w:pPr>
              <w:jc w:val="right"/>
            </w:pPr>
            <w:r w:rsidRPr="00695588">
              <w:t>0.766</w:t>
            </w:r>
          </w:p>
        </w:tc>
        <w:tc>
          <w:tcPr>
            <w:tcW w:w="1196" w:type="dxa"/>
            <w:noWrap/>
            <w:hideMark/>
          </w:tcPr>
          <w:p w14:paraId="6791BA6B" w14:textId="77777777" w:rsidR="00463AEB" w:rsidRPr="00695588" w:rsidRDefault="00463AEB" w:rsidP="00E47479">
            <w:pPr>
              <w:jc w:val="right"/>
            </w:pPr>
            <w:r w:rsidRPr="00695588">
              <w:t>0.657</w:t>
            </w:r>
          </w:p>
        </w:tc>
        <w:tc>
          <w:tcPr>
            <w:tcW w:w="1197" w:type="dxa"/>
            <w:noWrap/>
            <w:hideMark/>
          </w:tcPr>
          <w:p w14:paraId="5CA98A37" w14:textId="77777777" w:rsidR="00463AEB" w:rsidRPr="00695588" w:rsidRDefault="00463AEB" w:rsidP="00E47479">
            <w:pPr>
              <w:jc w:val="right"/>
            </w:pPr>
            <w:r w:rsidRPr="00695588">
              <w:t>0.879</w:t>
            </w:r>
          </w:p>
        </w:tc>
      </w:tr>
      <w:tr w:rsidR="005859B3" w:rsidRPr="00695588" w14:paraId="1EEE9822" w14:textId="77777777" w:rsidTr="00B70D59">
        <w:trPr>
          <w:trHeight w:val="290"/>
        </w:trPr>
        <w:tc>
          <w:tcPr>
            <w:tcW w:w="1838" w:type="dxa"/>
            <w:hideMark/>
          </w:tcPr>
          <w:p w14:paraId="74C64464" w14:textId="77777777" w:rsidR="00463AEB" w:rsidRPr="00695588" w:rsidRDefault="00463AEB" w:rsidP="00E47479">
            <w:r w:rsidRPr="00695588">
              <w:t>Kenya</w:t>
            </w:r>
          </w:p>
        </w:tc>
        <w:tc>
          <w:tcPr>
            <w:tcW w:w="1196" w:type="dxa"/>
            <w:hideMark/>
          </w:tcPr>
          <w:p w14:paraId="753A9D59" w14:textId="77777777" w:rsidR="00463AEB" w:rsidRPr="00695588" w:rsidRDefault="00463AEB" w:rsidP="00E47479">
            <w:pPr>
              <w:jc w:val="right"/>
            </w:pPr>
            <w:r w:rsidRPr="00695588">
              <w:t>88,732</w:t>
            </w:r>
          </w:p>
        </w:tc>
        <w:tc>
          <w:tcPr>
            <w:tcW w:w="1196" w:type="dxa"/>
            <w:hideMark/>
          </w:tcPr>
          <w:p w14:paraId="64B34442" w14:textId="77777777" w:rsidR="00463AEB" w:rsidRPr="00695588" w:rsidRDefault="00463AEB" w:rsidP="00E47479">
            <w:pPr>
              <w:jc w:val="right"/>
            </w:pPr>
            <w:r w:rsidRPr="00695588">
              <w:t>46,297</w:t>
            </w:r>
          </w:p>
        </w:tc>
        <w:tc>
          <w:tcPr>
            <w:tcW w:w="1197" w:type="dxa"/>
            <w:noWrap/>
            <w:hideMark/>
          </w:tcPr>
          <w:p w14:paraId="4C4E8B97" w14:textId="77777777" w:rsidR="00463AEB" w:rsidRPr="00695588" w:rsidRDefault="00463AEB" w:rsidP="00E47479">
            <w:pPr>
              <w:jc w:val="right"/>
            </w:pPr>
            <w:r w:rsidRPr="00695588">
              <w:t>0.850</w:t>
            </w:r>
          </w:p>
        </w:tc>
        <w:tc>
          <w:tcPr>
            <w:tcW w:w="1196" w:type="dxa"/>
            <w:noWrap/>
            <w:hideMark/>
          </w:tcPr>
          <w:p w14:paraId="7C4E041B" w14:textId="77777777" w:rsidR="00463AEB" w:rsidRPr="00695588" w:rsidRDefault="00463AEB" w:rsidP="00E47479">
            <w:pPr>
              <w:jc w:val="right"/>
            </w:pPr>
            <w:r w:rsidRPr="00695588">
              <w:t>0.505</w:t>
            </w:r>
          </w:p>
        </w:tc>
        <w:tc>
          <w:tcPr>
            <w:tcW w:w="1196" w:type="dxa"/>
            <w:noWrap/>
            <w:hideMark/>
          </w:tcPr>
          <w:p w14:paraId="5800815C" w14:textId="77777777" w:rsidR="00463AEB" w:rsidRPr="00695588" w:rsidRDefault="00463AEB" w:rsidP="00E47479">
            <w:pPr>
              <w:jc w:val="right"/>
            </w:pPr>
            <w:r w:rsidRPr="00695588">
              <w:t>0.383</w:t>
            </w:r>
          </w:p>
        </w:tc>
        <w:tc>
          <w:tcPr>
            <w:tcW w:w="1197" w:type="dxa"/>
            <w:noWrap/>
            <w:hideMark/>
          </w:tcPr>
          <w:p w14:paraId="266F8283" w14:textId="77777777" w:rsidR="00463AEB" w:rsidRPr="00695588" w:rsidRDefault="00463AEB" w:rsidP="00E47479">
            <w:pPr>
              <w:jc w:val="right"/>
            </w:pPr>
            <w:r w:rsidRPr="00695588">
              <w:t>0.760</w:t>
            </w:r>
          </w:p>
        </w:tc>
      </w:tr>
      <w:tr w:rsidR="005859B3" w:rsidRPr="00695588" w14:paraId="02F916FB" w14:textId="77777777" w:rsidTr="00B70D59">
        <w:trPr>
          <w:trHeight w:val="290"/>
        </w:trPr>
        <w:tc>
          <w:tcPr>
            <w:tcW w:w="1838" w:type="dxa"/>
            <w:hideMark/>
          </w:tcPr>
          <w:p w14:paraId="424F2133" w14:textId="77777777" w:rsidR="00463AEB" w:rsidRPr="00695588" w:rsidRDefault="00463AEB" w:rsidP="00E47479">
            <w:r w:rsidRPr="00695588">
              <w:t>Kosovo</w:t>
            </w:r>
          </w:p>
        </w:tc>
        <w:tc>
          <w:tcPr>
            <w:tcW w:w="1196" w:type="dxa"/>
            <w:hideMark/>
          </w:tcPr>
          <w:p w14:paraId="70B97AFD" w14:textId="77777777" w:rsidR="00463AEB" w:rsidRPr="00695588" w:rsidRDefault="00463AEB" w:rsidP="00E47479">
            <w:pPr>
              <w:jc w:val="right"/>
            </w:pPr>
            <w:r w:rsidRPr="00695588">
              <w:t>9,405</w:t>
            </w:r>
          </w:p>
        </w:tc>
        <w:tc>
          <w:tcPr>
            <w:tcW w:w="1196" w:type="dxa"/>
            <w:hideMark/>
          </w:tcPr>
          <w:p w14:paraId="16B03778" w14:textId="77777777" w:rsidR="00463AEB" w:rsidRPr="00695588" w:rsidRDefault="00463AEB" w:rsidP="00E47479">
            <w:pPr>
              <w:jc w:val="right"/>
            </w:pPr>
            <w:r w:rsidRPr="00695588">
              <w:t>5,493</w:t>
            </w:r>
          </w:p>
        </w:tc>
        <w:tc>
          <w:tcPr>
            <w:tcW w:w="1197" w:type="dxa"/>
            <w:noWrap/>
            <w:hideMark/>
          </w:tcPr>
          <w:p w14:paraId="014CBE4E" w14:textId="77777777" w:rsidR="00463AEB" w:rsidRPr="00695588" w:rsidRDefault="00463AEB" w:rsidP="00E47479">
            <w:pPr>
              <w:jc w:val="right"/>
            </w:pPr>
            <w:r w:rsidRPr="00695588">
              <w:t>0.874</w:t>
            </w:r>
          </w:p>
        </w:tc>
        <w:tc>
          <w:tcPr>
            <w:tcW w:w="1196" w:type="dxa"/>
            <w:noWrap/>
            <w:hideMark/>
          </w:tcPr>
          <w:p w14:paraId="782D634A" w14:textId="77777777" w:rsidR="00463AEB" w:rsidRPr="00695588" w:rsidRDefault="00463AEB" w:rsidP="00E47479">
            <w:pPr>
              <w:jc w:val="right"/>
            </w:pPr>
            <w:r w:rsidRPr="00695588">
              <w:t>0.499</w:t>
            </w:r>
          </w:p>
        </w:tc>
        <w:tc>
          <w:tcPr>
            <w:tcW w:w="1196" w:type="dxa"/>
            <w:noWrap/>
            <w:hideMark/>
          </w:tcPr>
          <w:p w14:paraId="00470D7E" w14:textId="77777777" w:rsidR="00463AEB" w:rsidRPr="00695588" w:rsidRDefault="00463AEB" w:rsidP="00E47479">
            <w:pPr>
              <w:jc w:val="right"/>
            </w:pPr>
            <w:r w:rsidRPr="00695588">
              <w:t>0.396</w:t>
            </w:r>
          </w:p>
        </w:tc>
        <w:tc>
          <w:tcPr>
            <w:tcW w:w="1197" w:type="dxa"/>
            <w:noWrap/>
            <w:hideMark/>
          </w:tcPr>
          <w:p w14:paraId="40DD4050" w14:textId="77777777" w:rsidR="00463AEB" w:rsidRPr="00695588" w:rsidRDefault="00463AEB" w:rsidP="00E47479">
            <w:pPr>
              <w:jc w:val="right"/>
            </w:pPr>
            <w:r w:rsidRPr="00695588">
              <w:t>0.682</w:t>
            </w:r>
          </w:p>
        </w:tc>
      </w:tr>
      <w:tr w:rsidR="005859B3" w:rsidRPr="00695588" w14:paraId="21613738" w14:textId="77777777" w:rsidTr="00B70D59">
        <w:trPr>
          <w:trHeight w:val="290"/>
        </w:trPr>
        <w:tc>
          <w:tcPr>
            <w:tcW w:w="1838" w:type="dxa"/>
            <w:hideMark/>
          </w:tcPr>
          <w:p w14:paraId="28F35BD9" w14:textId="77777777" w:rsidR="00463AEB" w:rsidRPr="00695588" w:rsidRDefault="00463AEB" w:rsidP="00E47479">
            <w:r w:rsidRPr="00695588">
              <w:t>Kyrgyzstan</w:t>
            </w:r>
          </w:p>
        </w:tc>
        <w:tc>
          <w:tcPr>
            <w:tcW w:w="1196" w:type="dxa"/>
            <w:hideMark/>
          </w:tcPr>
          <w:p w14:paraId="1B17644F" w14:textId="77777777" w:rsidR="00463AEB" w:rsidRPr="00695588" w:rsidRDefault="00463AEB" w:rsidP="00E47479">
            <w:pPr>
              <w:jc w:val="right"/>
            </w:pPr>
            <w:r w:rsidRPr="00695588">
              <w:t>5,925</w:t>
            </w:r>
          </w:p>
        </w:tc>
        <w:tc>
          <w:tcPr>
            <w:tcW w:w="1196" w:type="dxa"/>
            <w:hideMark/>
          </w:tcPr>
          <w:p w14:paraId="6B6FF853" w14:textId="77777777" w:rsidR="00463AEB" w:rsidRPr="00695588" w:rsidRDefault="00463AEB" w:rsidP="00E47479">
            <w:pPr>
              <w:jc w:val="right"/>
            </w:pPr>
            <w:r w:rsidRPr="00695588">
              <w:t>5,918</w:t>
            </w:r>
          </w:p>
        </w:tc>
        <w:tc>
          <w:tcPr>
            <w:tcW w:w="1197" w:type="dxa"/>
            <w:noWrap/>
            <w:hideMark/>
          </w:tcPr>
          <w:p w14:paraId="419668E3" w14:textId="77777777" w:rsidR="00463AEB" w:rsidRPr="00695588" w:rsidRDefault="00463AEB" w:rsidP="00E47479">
            <w:pPr>
              <w:jc w:val="right"/>
            </w:pPr>
            <w:r w:rsidRPr="00695588">
              <w:t>1.000</w:t>
            </w:r>
          </w:p>
        </w:tc>
        <w:tc>
          <w:tcPr>
            <w:tcW w:w="1196" w:type="dxa"/>
            <w:noWrap/>
            <w:hideMark/>
          </w:tcPr>
          <w:p w14:paraId="4242931F" w14:textId="77777777" w:rsidR="00463AEB" w:rsidRPr="00695588" w:rsidRDefault="00463AEB" w:rsidP="00E47479">
            <w:pPr>
              <w:jc w:val="right"/>
            </w:pPr>
            <w:r w:rsidRPr="00695588">
              <w:t>0.895</w:t>
            </w:r>
          </w:p>
        </w:tc>
        <w:tc>
          <w:tcPr>
            <w:tcW w:w="1196" w:type="dxa"/>
            <w:noWrap/>
            <w:hideMark/>
          </w:tcPr>
          <w:p w14:paraId="0F12F11E" w14:textId="77777777" w:rsidR="00463AEB" w:rsidRPr="00695588" w:rsidRDefault="00463AEB" w:rsidP="00E47479">
            <w:pPr>
              <w:jc w:val="right"/>
            </w:pPr>
            <w:r w:rsidRPr="00695588">
              <w:t>0.873</w:t>
            </w:r>
          </w:p>
        </w:tc>
        <w:tc>
          <w:tcPr>
            <w:tcW w:w="1197" w:type="dxa"/>
            <w:noWrap/>
            <w:hideMark/>
          </w:tcPr>
          <w:p w14:paraId="64B8D21B" w14:textId="77777777" w:rsidR="00463AEB" w:rsidRPr="00695588" w:rsidRDefault="00463AEB" w:rsidP="00E47479">
            <w:pPr>
              <w:jc w:val="right"/>
            </w:pPr>
            <w:r w:rsidRPr="00695588">
              <w:t>0.926</w:t>
            </w:r>
          </w:p>
        </w:tc>
      </w:tr>
      <w:tr w:rsidR="005859B3" w:rsidRPr="00695588" w14:paraId="2200DF72" w14:textId="77777777" w:rsidTr="00B70D59">
        <w:trPr>
          <w:trHeight w:val="290"/>
        </w:trPr>
        <w:tc>
          <w:tcPr>
            <w:tcW w:w="1838" w:type="dxa"/>
            <w:hideMark/>
          </w:tcPr>
          <w:p w14:paraId="299017EB" w14:textId="77777777" w:rsidR="00463AEB" w:rsidRPr="00695588" w:rsidRDefault="00463AEB" w:rsidP="00E47479">
            <w:r w:rsidRPr="00695588">
              <w:t>Laos</w:t>
            </w:r>
          </w:p>
        </w:tc>
        <w:tc>
          <w:tcPr>
            <w:tcW w:w="1196" w:type="dxa"/>
            <w:hideMark/>
          </w:tcPr>
          <w:p w14:paraId="17F24B2B" w14:textId="77777777" w:rsidR="00463AEB" w:rsidRPr="00695588" w:rsidRDefault="00463AEB" w:rsidP="00E47479">
            <w:pPr>
              <w:jc w:val="right"/>
            </w:pPr>
            <w:r w:rsidRPr="00695588">
              <w:t>219,811</w:t>
            </w:r>
          </w:p>
        </w:tc>
        <w:tc>
          <w:tcPr>
            <w:tcW w:w="1196" w:type="dxa"/>
            <w:hideMark/>
          </w:tcPr>
          <w:p w14:paraId="453A7E52" w14:textId="77777777" w:rsidR="00463AEB" w:rsidRPr="00695588" w:rsidRDefault="00463AEB" w:rsidP="00E47479">
            <w:pPr>
              <w:jc w:val="right"/>
            </w:pPr>
            <w:r w:rsidRPr="00695588">
              <w:t>201,267</w:t>
            </w:r>
          </w:p>
        </w:tc>
        <w:tc>
          <w:tcPr>
            <w:tcW w:w="1197" w:type="dxa"/>
            <w:noWrap/>
            <w:hideMark/>
          </w:tcPr>
          <w:p w14:paraId="700CF77D" w14:textId="77777777" w:rsidR="00463AEB" w:rsidRPr="00695588" w:rsidRDefault="00463AEB" w:rsidP="00E47479">
            <w:pPr>
              <w:jc w:val="right"/>
            </w:pPr>
            <w:r w:rsidRPr="00695588">
              <w:t>0.978</w:t>
            </w:r>
          </w:p>
        </w:tc>
        <w:tc>
          <w:tcPr>
            <w:tcW w:w="1196" w:type="dxa"/>
            <w:noWrap/>
            <w:hideMark/>
          </w:tcPr>
          <w:p w14:paraId="3C7F5F3C" w14:textId="77777777" w:rsidR="00463AEB" w:rsidRPr="00695588" w:rsidRDefault="00463AEB" w:rsidP="00E47479">
            <w:pPr>
              <w:jc w:val="right"/>
            </w:pPr>
            <w:r w:rsidRPr="00695588">
              <w:t>0.684</w:t>
            </w:r>
          </w:p>
        </w:tc>
        <w:tc>
          <w:tcPr>
            <w:tcW w:w="1196" w:type="dxa"/>
            <w:noWrap/>
            <w:hideMark/>
          </w:tcPr>
          <w:p w14:paraId="7D755F21" w14:textId="77777777" w:rsidR="00463AEB" w:rsidRPr="00695588" w:rsidRDefault="00463AEB" w:rsidP="00E47479">
            <w:pPr>
              <w:jc w:val="right"/>
            </w:pPr>
            <w:r w:rsidRPr="00695588">
              <w:t>0.590</w:t>
            </w:r>
          </w:p>
        </w:tc>
        <w:tc>
          <w:tcPr>
            <w:tcW w:w="1197" w:type="dxa"/>
            <w:noWrap/>
            <w:hideMark/>
          </w:tcPr>
          <w:p w14:paraId="1ACF6921" w14:textId="77777777" w:rsidR="00463AEB" w:rsidRPr="00695588" w:rsidRDefault="00463AEB" w:rsidP="00E47479">
            <w:pPr>
              <w:jc w:val="right"/>
            </w:pPr>
            <w:r w:rsidRPr="00695588">
              <w:t>0.783</w:t>
            </w:r>
          </w:p>
        </w:tc>
      </w:tr>
      <w:tr w:rsidR="005859B3" w:rsidRPr="00695588" w14:paraId="6D5BB886" w14:textId="77777777" w:rsidTr="00B70D59">
        <w:trPr>
          <w:trHeight w:val="290"/>
        </w:trPr>
        <w:tc>
          <w:tcPr>
            <w:tcW w:w="1838" w:type="dxa"/>
            <w:hideMark/>
          </w:tcPr>
          <w:p w14:paraId="1688E4B2" w14:textId="77777777" w:rsidR="00463AEB" w:rsidRPr="00695588" w:rsidRDefault="00463AEB" w:rsidP="00E47479">
            <w:r w:rsidRPr="00695588">
              <w:t>Latvia</w:t>
            </w:r>
          </w:p>
        </w:tc>
        <w:tc>
          <w:tcPr>
            <w:tcW w:w="1196" w:type="dxa"/>
            <w:hideMark/>
          </w:tcPr>
          <w:p w14:paraId="1CBA30B2" w14:textId="77777777" w:rsidR="00463AEB" w:rsidRPr="00695588" w:rsidRDefault="00463AEB" w:rsidP="00E47479">
            <w:pPr>
              <w:jc w:val="right"/>
            </w:pPr>
            <w:r w:rsidRPr="00695588">
              <w:t>56,966</w:t>
            </w:r>
          </w:p>
        </w:tc>
        <w:tc>
          <w:tcPr>
            <w:tcW w:w="1196" w:type="dxa"/>
            <w:hideMark/>
          </w:tcPr>
          <w:p w14:paraId="2DEAE0B3" w14:textId="77777777" w:rsidR="00463AEB" w:rsidRPr="00695588" w:rsidRDefault="00463AEB" w:rsidP="00E47479">
            <w:pPr>
              <w:jc w:val="right"/>
            </w:pPr>
            <w:r w:rsidRPr="00695588">
              <w:t>44,218</w:t>
            </w:r>
          </w:p>
        </w:tc>
        <w:tc>
          <w:tcPr>
            <w:tcW w:w="1197" w:type="dxa"/>
            <w:noWrap/>
            <w:hideMark/>
          </w:tcPr>
          <w:p w14:paraId="26BB0A2C" w14:textId="77777777" w:rsidR="00463AEB" w:rsidRPr="00695588" w:rsidRDefault="00463AEB" w:rsidP="00E47479">
            <w:pPr>
              <w:jc w:val="right"/>
            </w:pPr>
            <w:r w:rsidRPr="00695588">
              <w:t>0.939</w:t>
            </w:r>
          </w:p>
        </w:tc>
        <w:tc>
          <w:tcPr>
            <w:tcW w:w="1196" w:type="dxa"/>
            <w:noWrap/>
            <w:hideMark/>
          </w:tcPr>
          <w:p w14:paraId="7081F6F9" w14:textId="77777777" w:rsidR="00463AEB" w:rsidRPr="00695588" w:rsidRDefault="00463AEB" w:rsidP="00E47479">
            <w:pPr>
              <w:jc w:val="right"/>
            </w:pPr>
            <w:r w:rsidRPr="00695588">
              <w:t>0.327</w:t>
            </w:r>
          </w:p>
        </w:tc>
        <w:tc>
          <w:tcPr>
            <w:tcW w:w="1196" w:type="dxa"/>
            <w:noWrap/>
            <w:hideMark/>
          </w:tcPr>
          <w:p w14:paraId="44ECA91D" w14:textId="77777777" w:rsidR="00463AEB" w:rsidRPr="00695588" w:rsidRDefault="00463AEB" w:rsidP="00E47479">
            <w:pPr>
              <w:jc w:val="right"/>
            </w:pPr>
            <w:r w:rsidRPr="00695588">
              <w:t>0.286</w:t>
            </w:r>
          </w:p>
        </w:tc>
        <w:tc>
          <w:tcPr>
            <w:tcW w:w="1197" w:type="dxa"/>
            <w:noWrap/>
            <w:hideMark/>
          </w:tcPr>
          <w:p w14:paraId="4620A4B6" w14:textId="77777777" w:rsidR="00463AEB" w:rsidRPr="00695588" w:rsidRDefault="00463AEB" w:rsidP="00E47479">
            <w:pPr>
              <w:jc w:val="right"/>
            </w:pPr>
            <w:r w:rsidRPr="00695588">
              <w:t>0.391</w:t>
            </w:r>
          </w:p>
        </w:tc>
      </w:tr>
      <w:tr w:rsidR="005859B3" w:rsidRPr="00695588" w14:paraId="61586E4F" w14:textId="77777777" w:rsidTr="00B70D59">
        <w:trPr>
          <w:trHeight w:val="290"/>
        </w:trPr>
        <w:tc>
          <w:tcPr>
            <w:tcW w:w="1838" w:type="dxa"/>
            <w:hideMark/>
          </w:tcPr>
          <w:p w14:paraId="72C2E7C9" w14:textId="77777777" w:rsidR="00463AEB" w:rsidRPr="00695588" w:rsidRDefault="00463AEB" w:rsidP="00E47479">
            <w:r w:rsidRPr="00695588">
              <w:t>Lebanon</w:t>
            </w:r>
          </w:p>
        </w:tc>
        <w:tc>
          <w:tcPr>
            <w:tcW w:w="1196" w:type="dxa"/>
            <w:hideMark/>
          </w:tcPr>
          <w:p w14:paraId="3A42F4A5" w14:textId="77777777" w:rsidR="00463AEB" w:rsidRPr="00695588" w:rsidRDefault="00463AEB" w:rsidP="00E47479">
            <w:pPr>
              <w:jc w:val="right"/>
            </w:pPr>
            <w:r w:rsidRPr="00695588">
              <w:t>1,378</w:t>
            </w:r>
          </w:p>
        </w:tc>
        <w:tc>
          <w:tcPr>
            <w:tcW w:w="1196" w:type="dxa"/>
            <w:hideMark/>
          </w:tcPr>
          <w:p w14:paraId="35B023B3" w14:textId="77777777" w:rsidR="00463AEB" w:rsidRPr="00695588" w:rsidRDefault="00463AEB" w:rsidP="00E47479">
            <w:pPr>
              <w:jc w:val="right"/>
            </w:pPr>
            <w:r w:rsidRPr="00695588">
              <w:t>682</w:t>
            </w:r>
          </w:p>
        </w:tc>
        <w:tc>
          <w:tcPr>
            <w:tcW w:w="1197" w:type="dxa"/>
            <w:noWrap/>
            <w:hideMark/>
          </w:tcPr>
          <w:p w14:paraId="415667FD" w14:textId="77777777" w:rsidR="00463AEB" w:rsidRPr="00695588" w:rsidRDefault="00463AEB" w:rsidP="00E47479">
            <w:pPr>
              <w:jc w:val="right"/>
            </w:pPr>
            <w:r w:rsidRPr="00695588">
              <w:t>0.839</w:t>
            </w:r>
          </w:p>
        </w:tc>
        <w:tc>
          <w:tcPr>
            <w:tcW w:w="1196" w:type="dxa"/>
            <w:noWrap/>
            <w:hideMark/>
          </w:tcPr>
          <w:p w14:paraId="2AE02635" w14:textId="77777777" w:rsidR="00463AEB" w:rsidRPr="00695588" w:rsidRDefault="00463AEB" w:rsidP="00E47479">
            <w:pPr>
              <w:jc w:val="right"/>
            </w:pPr>
            <w:r w:rsidRPr="00695588">
              <w:t>0.392</w:t>
            </w:r>
          </w:p>
        </w:tc>
        <w:tc>
          <w:tcPr>
            <w:tcW w:w="1196" w:type="dxa"/>
            <w:noWrap/>
            <w:hideMark/>
          </w:tcPr>
          <w:p w14:paraId="74269C2A" w14:textId="77777777" w:rsidR="00463AEB" w:rsidRPr="00695588" w:rsidRDefault="00463AEB" w:rsidP="00E47479">
            <w:pPr>
              <w:jc w:val="right"/>
            </w:pPr>
            <w:r w:rsidRPr="00695588">
              <w:t>0.325</w:t>
            </w:r>
          </w:p>
        </w:tc>
        <w:tc>
          <w:tcPr>
            <w:tcW w:w="1197" w:type="dxa"/>
            <w:noWrap/>
            <w:hideMark/>
          </w:tcPr>
          <w:p w14:paraId="0841DA18" w14:textId="77777777" w:rsidR="00463AEB" w:rsidRPr="00695588" w:rsidRDefault="00463AEB" w:rsidP="00E47479">
            <w:pPr>
              <w:jc w:val="right"/>
            </w:pPr>
            <w:r w:rsidRPr="00695588">
              <w:t>0.489</w:t>
            </w:r>
          </w:p>
        </w:tc>
      </w:tr>
      <w:tr w:rsidR="005859B3" w:rsidRPr="00695588" w14:paraId="14F214AD" w14:textId="77777777" w:rsidTr="00B70D59">
        <w:trPr>
          <w:trHeight w:val="290"/>
        </w:trPr>
        <w:tc>
          <w:tcPr>
            <w:tcW w:w="1838" w:type="dxa"/>
            <w:hideMark/>
          </w:tcPr>
          <w:p w14:paraId="188CB141" w14:textId="77777777" w:rsidR="00463AEB" w:rsidRPr="00695588" w:rsidRDefault="00463AEB" w:rsidP="00E47479">
            <w:r w:rsidRPr="00695588">
              <w:t>Liberia</w:t>
            </w:r>
          </w:p>
        </w:tc>
        <w:tc>
          <w:tcPr>
            <w:tcW w:w="1196" w:type="dxa"/>
            <w:hideMark/>
          </w:tcPr>
          <w:p w14:paraId="6878DB4F" w14:textId="77777777" w:rsidR="00463AEB" w:rsidRPr="00695588" w:rsidRDefault="00463AEB" w:rsidP="00E47479">
            <w:pPr>
              <w:jc w:val="right"/>
            </w:pPr>
            <w:r w:rsidRPr="00695588">
              <w:t>95,300</w:t>
            </w:r>
          </w:p>
        </w:tc>
        <w:tc>
          <w:tcPr>
            <w:tcW w:w="1196" w:type="dxa"/>
            <w:hideMark/>
          </w:tcPr>
          <w:p w14:paraId="7F825796" w14:textId="77777777" w:rsidR="00463AEB" w:rsidRPr="00695588" w:rsidRDefault="00463AEB" w:rsidP="00E47479">
            <w:pPr>
              <w:jc w:val="right"/>
            </w:pPr>
            <w:r w:rsidRPr="00695588">
              <w:t>88,743</w:t>
            </w:r>
          </w:p>
        </w:tc>
        <w:tc>
          <w:tcPr>
            <w:tcW w:w="1197" w:type="dxa"/>
            <w:noWrap/>
            <w:hideMark/>
          </w:tcPr>
          <w:p w14:paraId="4667194A" w14:textId="77777777" w:rsidR="00463AEB" w:rsidRPr="00695588" w:rsidRDefault="00463AEB" w:rsidP="00E47479">
            <w:pPr>
              <w:jc w:val="right"/>
            </w:pPr>
            <w:r w:rsidRPr="00695588">
              <w:t>0.982</w:t>
            </w:r>
          </w:p>
        </w:tc>
        <w:tc>
          <w:tcPr>
            <w:tcW w:w="1196" w:type="dxa"/>
            <w:noWrap/>
            <w:hideMark/>
          </w:tcPr>
          <w:p w14:paraId="7C421933" w14:textId="77777777" w:rsidR="00463AEB" w:rsidRPr="00695588" w:rsidRDefault="00463AEB" w:rsidP="00E47479">
            <w:pPr>
              <w:jc w:val="right"/>
            </w:pPr>
            <w:r w:rsidRPr="00695588">
              <w:t>0.700</w:t>
            </w:r>
          </w:p>
        </w:tc>
        <w:tc>
          <w:tcPr>
            <w:tcW w:w="1196" w:type="dxa"/>
            <w:noWrap/>
            <w:hideMark/>
          </w:tcPr>
          <w:p w14:paraId="0ECDBA42" w14:textId="77777777" w:rsidR="00463AEB" w:rsidRPr="00695588" w:rsidRDefault="00463AEB" w:rsidP="00E47479">
            <w:pPr>
              <w:jc w:val="right"/>
            </w:pPr>
            <w:r w:rsidRPr="00695588">
              <w:t>0.598</w:t>
            </w:r>
          </w:p>
        </w:tc>
        <w:tc>
          <w:tcPr>
            <w:tcW w:w="1197" w:type="dxa"/>
            <w:noWrap/>
            <w:hideMark/>
          </w:tcPr>
          <w:p w14:paraId="056F2BDB" w14:textId="77777777" w:rsidR="00463AEB" w:rsidRPr="00695588" w:rsidRDefault="00463AEB" w:rsidP="00E47479">
            <w:pPr>
              <w:jc w:val="right"/>
            </w:pPr>
            <w:r w:rsidRPr="00695588">
              <w:t>0.829</w:t>
            </w:r>
          </w:p>
        </w:tc>
      </w:tr>
      <w:tr w:rsidR="005859B3" w:rsidRPr="00695588" w14:paraId="04780189" w14:textId="77777777" w:rsidTr="00B70D59">
        <w:trPr>
          <w:trHeight w:val="290"/>
        </w:trPr>
        <w:tc>
          <w:tcPr>
            <w:tcW w:w="1838" w:type="dxa"/>
            <w:hideMark/>
          </w:tcPr>
          <w:p w14:paraId="260FF975" w14:textId="77777777" w:rsidR="00463AEB" w:rsidRPr="00695588" w:rsidRDefault="00463AEB" w:rsidP="00E47479">
            <w:r w:rsidRPr="00695588">
              <w:t>Liechtenstein</w:t>
            </w:r>
          </w:p>
        </w:tc>
        <w:tc>
          <w:tcPr>
            <w:tcW w:w="1196" w:type="dxa"/>
            <w:hideMark/>
          </w:tcPr>
          <w:p w14:paraId="4DE1B15B" w14:textId="77777777" w:rsidR="00463AEB" w:rsidRPr="00695588" w:rsidRDefault="00463AEB" w:rsidP="00E47479">
            <w:pPr>
              <w:jc w:val="right"/>
            </w:pPr>
            <w:r w:rsidRPr="00695588">
              <w:t>127</w:t>
            </w:r>
          </w:p>
        </w:tc>
        <w:tc>
          <w:tcPr>
            <w:tcW w:w="1196" w:type="dxa"/>
            <w:hideMark/>
          </w:tcPr>
          <w:p w14:paraId="665DBE35" w14:textId="77777777" w:rsidR="00463AEB" w:rsidRPr="00695588" w:rsidRDefault="00463AEB" w:rsidP="00E47479">
            <w:pPr>
              <w:jc w:val="right"/>
            </w:pPr>
            <w:r w:rsidRPr="00695588">
              <w:t>102</w:t>
            </w:r>
          </w:p>
        </w:tc>
        <w:tc>
          <w:tcPr>
            <w:tcW w:w="1197" w:type="dxa"/>
            <w:noWrap/>
            <w:hideMark/>
          </w:tcPr>
          <w:p w14:paraId="3556E267" w14:textId="77777777" w:rsidR="00463AEB" w:rsidRPr="00695588" w:rsidRDefault="00463AEB" w:rsidP="00E47479">
            <w:pPr>
              <w:jc w:val="right"/>
            </w:pPr>
            <w:r w:rsidRPr="00695588">
              <w:t>0.946</w:t>
            </w:r>
          </w:p>
        </w:tc>
        <w:tc>
          <w:tcPr>
            <w:tcW w:w="1196" w:type="dxa"/>
            <w:noWrap/>
            <w:hideMark/>
          </w:tcPr>
          <w:p w14:paraId="61385984" w14:textId="77777777" w:rsidR="00463AEB" w:rsidRPr="00695588" w:rsidRDefault="00463AEB" w:rsidP="00E47479">
            <w:pPr>
              <w:jc w:val="right"/>
            </w:pPr>
            <w:r w:rsidRPr="00695588">
              <w:t>0.531</w:t>
            </w:r>
          </w:p>
        </w:tc>
        <w:tc>
          <w:tcPr>
            <w:tcW w:w="1196" w:type="dxa"/>
            <w:noWrap/>
            <w:hideMark/>
          </w:tcPr>
          <w:p w14:paraId="49CEFD76" w14:textId="77777777" w:rsidR="00463AEB" w:rsidRPr="00695588" w:rsidRDefault="00463AEB" w:rsidP="00E47479">
            <w:pPr>
              <w:jc w:val="right"/>
            </w:pPr>
            <w:r w:rsidRPr="00695588">
              <w:t>0.407</w:t>
            </w:r>
          </w:p>
        </w:tc>
        <w:tc>
          <w:tcPr>
            <w:tcW w:w="1197" w:type="dxa"/>
            <w:noWrap/>
            <w:hideMark/>
          </w:tcPr>
          <w:p w14:paraId="24DE6FE9" w14:textId="77777777" w:rsidR="00463AEB" w:rsidRPr="00695588" w:rsidRDefault="00463AEB" w:rsidP="00E47479">
            <w:pPr>
              <w:jc w:val="right"/>
            </w:pPr>
            <w:r w:rsidRPr="00695588">
              <w:t>0.657</w:t>
            </w:r>
          </w:p>
        </w:tc>
      </w:tr>
      <w:tr w:rsidR="005859B3" w:rsidRPr="00695588" w14:paraId="5D2B26A5" w14:textId="77777777" w:rsidTr="00B70D59">
        <w:trPr>
          <w:trHeight w:val="290"/>
        </w:trPr>
        <w:tc>
          <w:tcPr>
            <w:tcW w:w="1838" w:type="dxa"/>
            <w:hideMark/>
          </w:tcPr>
          <w:p w14:paraId="0ADF879D" w14:textId="77777777" w:rsidR="00463AEB" w:rsidRPr="00695588" w:rsidRDefault="00463AEB" w:rsidP="00E47479">
            <w:r w:rsidRPr="00695588">
              <w:t>Lithuania</w:t>
            </w:r>
          </w:p>
        </w:tc>
        <w:tc>
          <w:tcPr>
            <w:tcW w:w="1196" w:type="dxa"/>
            <w:hideMark/>
          </w:tcPr>
          <w:p w14:paraId="3C625745" w14:textId="77777777" w:rsidR="00463AEB" w:rsidRPr="00695588" w:rsidRDefault="00463AEB" w:rsidP="00E47479">
            <w:pPr>
              <w:jc w:val="right"/>
            </w:pPr>
            <w:r w:rsidRPr="00695588">
              <w:t>59,845</w:t>
            </w:r>
          </w:p>
        </w:tc>
        <w:tc>
          <w:tcPr>
            <w:tcW w:w="1196" w:type="dxa"/>
            <w:hideMark/>
          </w:tcPr>
          <w:p w14:paraId="23BAC59D" w14:textId="77777777" w:rsidR="00463AEB" w:rsidRPr="00695588" w:rsidRDefault="00463AEB" w:rsidP="00E47479">
            <w:pPr>
              <w:jc w:val="right"/>
            </w:pPr>
            <w:r w:rsidRPr="00695588">
              <w:t>29,144</w:t>
            </w:r>
          </w:p>
        </w:tc>
        <w:tc>
          <w:tcPr>
            <w:tcW w:w="1197" w:type="dxa"/>
            <w:noWrap/>
            <w:hideMark/>
          </w:tcPr>
          <w:p w14:paraId="4F3BDFD1" w14:textId="77777777" w:rsidR="00463AEB" w:rsidRPr="00695588" w:rsidRDefault="00463AEB" w:rsidP="00E47479">
            <w:pPr>
              <w:jc w:val="right"/>
            </w:pPr>
            <w:r w:rsidRPr="00695588">
              <w:t>0.835</w:t>
            </w:r>
          </w:p>
        </w:tc>
        <w:tc>
          <w:tcPr>
            <w:tcW w:w="1196" w:type="dxa"/>
            <w:noWrap/>
            <w:hideMark/>
          </w:tcPr>
          <w:p w14:paraId="47062F37" w14:textId="77777777" w:rsidR="00463AEB" w:rsidRPr="00695588" w:rsidRDefault="00463AEB" w:rsidP="00E47479">
            <w:pPr>
              <w:jc w:val="right"/>
            </w:pPr>
            <w:r w:rsidRPr="00695588">
              <w:t>0.250</w:t>
            </w:r>
          </w:p>
        </w:tc>
        <w:tc>
          <w:tcPr>
            <w:tcW w:w="1196" w:type="dxa"/>
            <w:noWrap/>
            <w:hideMark/>
          </w:tcPr>
          <w:p w14:paraId="534E2619" w14:textId="77777777" w:rsidR="00463AEB" w:rsidRPr="00695588" w:rsidRDefault="00463AEB" w:rsidP="00E47479">
            <w:pPr>
              <w:jc w:val="right"/>
            </w:pPr>
            <w:r w:rsidRPr="00695588">
              <w:t>0.207</w:t>
            </w:r>
          </w:p>
        </w:tc>
        <w:tc>
          <w:tcPr>
            <w:tcW w:w="1197" w:type="dxa"/>
            <w:noWrap/>
            <w:hideMark/>
          </w:tcPr>
          <w:p w14:paraId="7818741B" w14:textId="77777777" w:rsidR="00463AEB" w:rsidRPr="00695588" w:rsidRDefault="00463AEB" w:rsidP="00E47479">
            <w:pPr>
              <w:jc w:val="right"/>
            </w:pPr>
            <w:r w:rsidRPr="00695588">
              <w:t>0.343</w:t>
            </w:r>
          </w:p>
        </w:tc>
      </w:tr>
      <w:tr w:rsidR="005859B3" w:rsidRPr="00695588" w14:paraId="358A632C" w14:textId="77777777" w:rsidTr="00B70D59">
        <w:trPr>
          <w:trHeight w:val="290"/>
        </w:trPr>
        <w:tc>
          <w:tcPr>
            <w:tcW w:w="1838" w:type="dxa"/>
            <w:hideMark/>
          </w:tcPr>
          <w:p w14:paraId="5B766513" w14:textId="77777777" w:rsidR="00463AEB" w:rsidRPr="00695588" w:rsidRDefault="00463AEB" w:rsidP="00E47479">
            <w:r w:rsidRPr="00695588">
              <w:t>Luxembourg</w:t>
            </w:r>
          </w:p>
        </w:tc>
        <w:tc>
          <w:tcPr>
            <w:tcW w:w="1196" w:type="dxa"/>
            <w:hideMark/>
          </w:tcPr>
          <w:p w14:paraId="681081A3" w14:textId="77777777" w:rsidR="00463AEB" w:rsidRPr="00695588" w:rsidRDefault="00463AEB" w:rsidP="00E47479">
            <w:pPr>
              <w:jc w:val="right"/>
            </w:pPr>
            <w:r w:rsidRPr="00695588">
              <w:t>2,038</w:t>
            </w:r>
          </w:p>
        </w:tc>
        <w:tc>
          <w:tcPr>
            <w:tcW w:w="1196" w:type="dxa"/>
            <w:hideMark/>
          </w:tcPr>
          <w:p w14:paraId="5C4A2E18" w14:textId="77777777" w:rsidR="00463AEB" w:rsidRPr="00695588" w:rsidRDefault="00463AEB" w:rsidP="00E47479">
            <w:pPr>
              <w:jc w:val="right"/>
            </w:pPr>
            <w:r w:rsidRPr="00695588">
              <w:t>1,241</w:t>
            </w:r>
          </w:p>
        </w:tc>
        <w:tc>
          <w:tcPr>
            <w:tcW w:w="1197" w:type="dxa"/>
            <w:noWrap/>
            <w:hideMark/>
          </w:tcPr>
          <w:p w14:paraId="24D72D6E" w14:textId="77777777" w:rsidR="00463AEB" w:rsidRPr="00695588" w:rsidRDefault="00463AEB" w:rsidP="00E47479">
            <w:pPr>
              <w:jc w:val="right"/>
            </w:pPr>
            <w:r w:rsidRPr="00695588">
              <w:t>0.883</w:t>
            </w:r>
          </w:p>
        </w:tc>
        <w:tc>
          <w:tcPr>
            <w:tcW w:w="1196" w:type="dxa"/>
            <w:noWrap/>
            <w:hideMark/>
          </w:tcPr>
          <w:p w14:paraId="6DF69F36" w14:textId="77777777" w:rsidR="00463AEB" w:rsidRPr="00695588" w:rsidRDefault="00463AEB" w:rsidP="00E47479">
            <w:pPr>
              <w:jc w:val="right"/>
            </w:pPr>
            <w:r w:rsidRPr="00695588">
              <w:t>0.184</w:t>
            </w:r>
          </w:p>
        </w:tc>
        <w:tc>
          <w:tcPr>
            <w:tcW w:w="1196" w:type="dxa"/>
            <w:noWrap/>
            <w:hideMark/>
          </w:tcPr>
          <w:p w14:paraId="2946DB0C" w14:textId="77777777" w:rsidR="00463AEB" w:rsidRPr="00695588" w:rsidRDefault="00463AEB" w:rsidP="00E47479">
            <w:pPr>
              <w:jc w:val="right"/>
            </w:pPr>
            <w:r w:rsidRPr="00695588">
              <w:t>0.167</w:t>
            </w:r>
          </w:p>
        </w:tc>
        <w:tc>
          <w:tcPr>
            <w:tcW w:w="1197" w:type="dxa"/>
            <w:noWrap/>
            <w:hideMark/>
          </w:tcPr>
          <w:p w14:paraId="1E4E1BBA" w14:textId="77777777" w:rsidR="00463AEB" w:rsidRPr="00695588" w:rsidRDefault="00463AEB" w:rsidP="00E47479">
            <w:pPr>
              <w:jc w:val="right"/>
            </w:pPr>
            <w:r w:rsidRPr="00695588">
              <w:t>0.209</w:t>
            </w:r>
          </w:p>
        </w:tc>
      </w:tr>
      <w:tr w:rsidR="005859B3" w:rsidRPr="00695588" w14:paraId="546A04F0" w14:textId="77777777" w:rsidTr="00B70D59">
        <w:trPr>
          <w:trHeight w:val="290"/>
        </w:trPr>
        <w:tc>
          <w:tcPr>
            <w:tcW w:w="1838" w:type="dxa"/>
            <w:hideMark/>
          </w:tcPr>
          <w:p w14:paraId="190B5618" w14:textId="77777777" w:rsidR="00463AEB" w:rsidRPr="00695588" w:rsidRDefault="00463AEB" w:rsidP="00E47479">
            <w:r w:rsidRPr="00695588">
              <w:t>Macedonia</w:t>
            </w:r>
          </w:p>
        </w:tc>
        <w:tc>
          <w:tcPr>
            <w:tcW w:w="1196" w:type="dxa"/>
            <w:hideMark/>
          </w:tcPr>
          <w:p w14:paraId="62F298A7" w14:textId="77777777" w:rsidR="00463AEB" w:rsidRPr="00695588" w:rsidRDefault="00463AEB" w:rsidP="00E47479">
            <w:pPr>
              <w:jc w:val="right"/>
            </w:pPr>
            <w:r w:rsidRPr="00695588">
              <w:t>18,698</w:t>
            </w:r>
          </w:p>
        </w:tc>
        <w:tc>
          <w:tcPr>
            <w:tcW w:w="1196" w:type="dxa"/>
            <w:hideMark/>
          </w:tcPr>
          <w:p w14:paraId="0FD738E1" w14:textId="77777777" w:rsidR="00463AEB" w:rsidRPr="00695588" w:rsidRDefault="00463AEB" w:rsidP="00E47479">
            <w:pPr>
              <w:jc w:val="right"/>
            </w:pPr>
            <w:r w:rsidRPr="00695588">
              <w:t>10,755</w:t>
            </w:r>
          </w:p>
        </w:tc>
        <w:tc>
          <w:tcPr>
            <w:tcW w:w="1197" w:type="dxa"/>
            <w:noWrap/>
            <w:hideMark/>
          </w:tcPr>
          <w:p w14:paraId="4EADCD07" w14:textId="77777777" w:rsidR="00463AEB" w:rsidRPr="00695588" w:rsidRDefault="00463AEB" w:rsidP="00E47479">
            <w:pPr>
              <w:jc w:val="right"/>
            </w:pPr>
            <w:r w:rsidRPr="00695588">
              <w:t>0.871</w:t>
            </w:r>
          </w:p>
        </w:tc>
        <w:tc>
          <w:tcPr>
            <w:tcW w:w="1196" w:type="dxa"/>
            <w:noWrap/>
            <w:hideMark/>
          </w:tcPr>
          <w:p w14:paraId="7C9F75B5" w14:textId="77777777" w:rsidR="00463AEB" w:rsidRPr="00695588" w:rsidRDefault="00463AEB" w:rsidP="00E47479">
            <w:pPr>
              <w:jc w:val="right"/>
            </w:pPr>
            <w:r w:rsidRPr="00695588">
              <w:t>0.616</w:t>
            </w:r>
          </w:p>
        </w:tc>
        <w:tc>
          <w:tcPr>
            <w:tcW w:w="1196" w:type="dxa"/>
            <w:noWrap/>
            <w:hideMark/>
          </w:tcPr>
          <w:p w14:paraId="0C739DBD" w14:textId="77777777" w:rsidR="00463AEB" w:rsidRPr="00695588" w:rsidRDefault="00463AEB" w:rsidP="00E47479">
            <w:pPr>
              <w:jc w:val="right"/>
            </w:pPr>
            <w:r w:rsidRPr="00695588">
              <w:t>0.478</w:t>
            </w:r>
          </w:p>
        </w:tc>
        <w:tc>
          <w:tcPr>
            <w:tcW w:w="1197" w:type="dxa"/>
            <w:noWrap/>
            <w:hideMark/>
          </w:tcPr>
          <w:p w14:paraId="4A770E3D" w14:textId="77777777" w:rsidR="00463AEB" w:rsidRPr="00695588" w:rsidRDefault="00463AEB" w:rsidP="00E47479">
            <w:pPr>
              <w:jc w:val="right"/>
            </w:pPr>
            <w:r w:rsidRPr="00695588">
              <w:t>0.796</w:t>
            </w:r>
          </w:p>
        </w:tc>
      </w:tr>
      <w:tr w:rsidR="005859B3" w:rsidRPr="00695588" w14:paraId="4B933158" w14:textId="77777777" w:rsidTr="00B70D59">
        <w:trPr>
          <w:trHeight w:val="290"/>
        </w:trPr>
        <w:tc>
          <w:tcPr>
            <w:tcW w:w="1838" w:type="dxa"/>
            <w:hideMark/>
          </w:tcPr>
          <w:p w14:paraId="024C4FAC" w14:textId="77777777" w:rsidR="00463AEB" w:rsidRPr="00695588" w:rsidRDefault="00463AEB" w:rsidP="00E47479">
            <w:r w:rsidRPr="00695588">
              <w:t>Madagascar</w:t>
            </w:r>
          </w:p>
        </w:tc>
        <w:tc>
          <w:tcPr>
            <w:tcW w:w="1196" w:type="dxa"/>
            <w:hideMark/>
          </w:tcPr>
          <w:p w14:paraId="44991CDA" w14:textId="77777777" w:rsidR="00463AEB" w:rsidRPr="00695588" w:rsidRDefault="00463AEB" w:rsidP="00E47479">
            <w:pPr>
              <w:jc w:val="right"/>
            </w:pPr>
            <w:r w:rsidRPr="00695588">
              <w:t>226,648</w:t>
            </w:r>
          </w:p>
        </w:tc>
        <w:tc>
          <w:tcPr>
            <w:tcW w:w="1196" w:type="dxa"/>
            <w:hideMark/>
          </w:tcPr>
          <w:p w14:paraId="40F4A6D9" w14:textId="77777777" w:rsidR="00463AEB" w:rsidRPr="00695588" w:rsidRDefault="00463AEB" w:rsidP="00E47479">
            <w:pPr>
              <w:jc w:val="right"/>
            </w:pPr>
            <w:r w:rsidRPr="00695588">
              <w:t>200,939</w:t>
            </w:r>
          </w:p>
        </w:tc>
        <w:tc>
          <w:tcPr>
            <w:tcW w:w="1197" w:type="dxa"/>
            <w:noWrap/>
            <w:hideMark/>
          </w:tcPr>
          <w:p w14:paraId="04B1A089" w14:textId="77777777" w:rsidR="00463AEB" w:rsidRPr="00695588" w:rsidRDefault="00463AEB" w:rsidP="00E47479">
            <w:pPr>
              <w:jc w:val="right"/>
            </w:pPr>
            <w:r w:rsidRPr="00695588">
              <w:t>0.970</w:t>
            </w:r>
          </w:p>
        </w:tc>
        <w:tc>
          <w:tcPr>
            <w:tcW w:w="1196" w:type="dxa"/>
            <w:noWrap/>
            <w:hideMark/>
          </w:tcPr>
          <w:p w14:paraId="2D68691C" w14:textId="77777777" w:rsidR="00463AEB" w:rsidRPr="00695588" w:rsidRDefault="00463AEB" w:rsidP="00E47479">
            <w:pPr>
              <w:jc w:val="right"/>
            </w:pPr>
            <w:r w:rsidRPr="00695588">
              <w:t>0.609</w:t>
            </w:r>
          </w:p>
        </w:tc>
        <w:tc>
          <w:tcPr>
            <w:tcW w:w="1196" w:type="dxa"/>
            <w:noWrap/>
            <w:hideMark/>
          </w:tcPr>
          <w:p w14:paraId="199519A3" w14:textId="77777777" w:rsidR="00463AEB" w:rsidRPr="00695588" w:rsidRDefault="00463AEB" w:rsidP="00E47479">
            <w:pPr>
              <w:jc w:val="right"/>
            </w:pPr>
            <w:r w:rsidRPr="00695588">
              <w:t>0.472</w:t>
            </w:r>
          </w:p>
        </w:tc>
        <w:tc>
          <w:tcPr>
            <w:tcW w:w="1197" w:type="dxa"/>
            <w:noWrap/>
            <w:hideMark/>
          </w:tcPr>
          <w:p w14:paraId="08053A1D" w14:textId="77777777" w:rsidR="00463AEB" w:rsidRPr="00695588" w:rsidRDefault="00463AEB" w:rsidP="00E47479">
            <w:pPr>
              <w:jc w:val="right"/>
            </w:pPr>
            <w:r w:rsidRPr="00695588">
              <w:t>0.774</w:t>
            </w:r>
          </w:p>
        </w:tc>
      </w:tr>
      <w:tr w:rsidR="005859B3" w:rsidRPr="00695588" w14:paraId="73DA145A" w14:textId="77777777" w:rsidTr="00B70D59">
        <w:trPr>
          <w:trHeight w:val="290"/>
        </w:trPr>
        <w:tc>
          <w:tcPr>
            <w:tcW w:w="1838" w:type="dxa"/>
            <w:hideMark/>
          </w:tcPr>
          <w:p w14:paraId="68D8C965" w14:textId="77777777" w:rsidR="00463AEB" w:rsidRPr="00695588" w:rsidRDefault="00463AEB" w:rsidP="00E47479">
            <w:r w:rsidRPr="00695588">
              <w:t>Malawi</w:t>
            </w:r>
          </w:p>
        </w:tc>
        <w:tc>
          <w:tcPr>
            <w:tcW w:w="1196" w:type="dxa"/>
            <w:hideMark/>
          </w:tcPr>
          <w:p w14:paraId="5FB30C05" w14:textId="77777777" w:rsidR="00463AEB" w:rsidRPr="00695588" w:rsidRDefault="00463AEB" w:rsidP="00E47479">
            <w:pPr>
              <w:jc w:val="right"/>
            </w:pPr>
            <w:r w:rsidRPr="00695588">
              <w:t>85,231</w:t>
            </w:r>
          </w:p>
        </w:tc>
        <w:tc>
          <w:tcPr>
            <w:tcW w:w="1196" w:type="dxa"/>
            <w:hideMark/>
          </w:tcPr>
          <w:p w14:paraId="72E0FDF8" w14:textId="77777777" w:rsidR="00463AEB" w:rsidRPr="00695588" w:rsidRDefault="00463AEB" w:rsidP="00E47479">
            <w:pPr>
              <w:jc w:val="right"/>
            </w:pPr>
            <w:r w:rsidRPr="00695588">
              <w:t>32,051</w:t>
            </w:r>
          </w:p>
        </w:tc>
        <w:tc>
          <w:tcPr>
            <w:tcW w:w="1197" w:type="dxa"/>
            <w:noWrap/>
            <w:hideMark/>
          </w:tcPr>
          <w:p w14:paraId="3C7C1159" w14:textId="77777777" w:rsidR="00463AEB" w:rsidRPr="00695588" w:rsidRDefault="00463AEB" w:rsidP="00E47479">
            <w:pPr>
              <w:jc w:val="right"/>
            </w:pPr>
            <w:r w:rsidRPr="00695588">
              <w:t>0.783</w:t>
            </w:r>
          </w:p>
        </w:tc>
        <w:tc>
          <w:tcPr>
            <w:tcW w:w="1196" w:type="dxa"/>
            <w:noWrap/>
            <w:hideMark/>
          </w:tcPr>
          <w:p w14:paraId="7EB25FB7" w14:textId="77777777" w:rsidR="00463AEB" w:rsidRPr="00695588" w:rsidRDefault="00463AEB" w:rsidP="00E47479">
            <w:pPr>
              <w:jc w:val="right"/>
            </w:pPr>
            <w:r w:rsidRPr="00695588">
              <w:t>0.496</w:t>
            </w:r>
          </w:p>
        </w:tc>
        <w:tc>
          <w:tcPr>
            <w:tcW w:w="1196" w:type="dxa"/>
            <w:noWrap/>
            <w:hideMark/>
          </w:tcPr>
          <w:p w14:paraId="1C0EEE43" w14:textId="77777777" w:rsidR="00463AEB" w:rsidRPr="00695588" w:rsidRDefault="00463AEB" w:rsidP="00E47479">
            <w:pPr>
              <w:jc w:val="right"/>
            </w:pPr>
            <w:r w:rsidRPr="00695588">
              <w:t>0.418</w:t>
            </w:r>
          </w:p>
        </w:tc>
        <w:tc>
          <w:tcPr>
            <w:tcW w:w="1197" w:type="dxa"/>
            <w:noWrap/>
            <w:hideMark/>
          </w:tcPr>
          <w:p w14:paraId="03D740B5" w14:textId="77777777" w:rsidR="00463AEB" w:rsidRPr="00695588" w:rsidRDefault="00463AEB" w:rsidP="00E47479">
            <w:pPr>
              <w:jc w:val="right"/>
            </w:pPr>
            <w:r w:rsidRPr="00695588">
              <w:t>0.677</w:t>
            </w:r>
          </w:p>
        </w:tc>
      </w:tr>
      <w:tr w:rsidR="005859B3" w:rsidRPr="00695588" w14:paraId="0773DBA8" w14:textId="77777777" w:rsidTr="00B70D59">
        <w:trPr>
          <w:trHeight w:val="290"/>
        </w:trPr>
        <w:tc>
          <w:tcPr>
            <w:tcW w:w="1838" w:type="dxa"/>
            <w:hideMark/>
          </w:tcPr>
          <w:p w14:paraId="104BAE2B" w14:textId="77777777" w:rsidR="00463AEB" w:rsidRPr="00695588" w:rsidRDefault="00463AEB" w:rsidP="00E47479">
            <w:r w:rsidRPr="00695588">
              <w:t>Malaysia</w:t>
            </w:r>
          </w:p>
        </w:tc>
        <w:tc>
          <w:tcPr>
            <w:tcW w:w="1196" w:type="dxa"/>
            <w:hideMark/>
          </w:tcPr>
          <w:p w14:paraId="426569A2" w14:textId="77777777" w:rsidR="00463AEB" w:rsidRPr="00695588" w:rsidRDefault="00463AEB" w:rsidP="00E47479">
            <w:pPr>
              <w:jc w:val="right"/>
            </w:pPr>
            <w:r w:rsidRPr="00695588">
              <w:t>325,523</w:t>
            </w:r>
          </w:p>
        </w:tc>
        <w:tc>
          <w:tcPr>
            <w:tcW w:w="1196" w:type="dxa"/>
            <w:hideMark/>
          </w:tcPr>
          <w:p w14:paraId="479246AA" w14:textId="77777777" w:rsidR="00463AEB" w:rsidRPr="00695588" w:rsidRDefault="00463AEB" w:rsidP="00E47479">
            <w:pPr>
              <w:jc w:val="right"/>
            </w:pPr>
            <w:r w:rsidRPr="00695588">
              <w:t>252,839</w:t>
            </w:r>
          </w:p>
        </w:tc>
        <w:tc>
          <w:tcPr>
            <w:tcW w:w="1197" w:type="dxa"/>
            <w:noWrap/>
            <w:hideMark/>
          </w:tcPr>
          <w:p w14:paraId="51ADC74A" w14:textId="77777777" w:rsidR="00463AEB" w:rsidRPr="00695588" w:rsidRDefault="00463AEB" w:rsidP="00E47479">
            <w:pPr>
              <w:jc w:val="right"/>
            </w:pPr>
            <w:r w:rsidRPr="00695588">
              <w:t>0.939</w:t>
            </w:r>
          </w:p>
        </w:tc>
        <w:tc>
          <w:tcPr>
            <w:tcW w:w="1196" w:type="dxa"/>
            <w:noWrap/>
            <w:hideMark/>
          </w:tcPr>
          <w:p w14:paraId="12C3526E" w14:textId="77777777" w:rsidR="00463AEB" w:rsidRPr="00695588" w:rsidRDefault="00463AEB" w:rsidP="00E47479">
            <w:pPr>
              <w:jc w:val="right"/>
            </w:pPr>
            <w:r w:rsidRPr="00695588">
              <w:t>0.629</w:t>
            </w:r>
          </w:p>
        </w:tc>
        <w:tc>
          <w:tcPr>
            <w:tcW w:w="1196" w:type="dxa"/>
            <w:noWrap/>
            <w:hideMark/>
          </w:tcPr>
          <w:p w14:paraId="6A3DF2B1" w14:textId="77777777" w:rsidR="00463AEB" w:rsidRPr="00695588" w:rsidRDefault="00463AEB" w:rsidP="00E47479">
            <w:pPr>
              <w:jc w:val="right"/>
            </w:pPr>
            <w:r w:rsidRPr="00695588">
              <w:t>0.508</w:t>
            </w:r>
          </w:p>
        </w:tc>
        <w:tc>
          <w:tcPr>
            <w:tcW w:w="1197" w:type="dxa"/>
            <w:noWrap/>
            <w:hideMark/>
          </w:tcPr>
          <w:p w14:paraId="65945AFF" w14:textId="77777777" w:rsidR="00463AEB" w:rsidRPr="00695588" w:rsidRDefault="00463AEB" w:rsidP="00E47479">
            <w:pPr>
              <w:jc w:val="right"/>
            </w:pPr>
            <w:r w:rsidRPr="00695588">
              <w:t>0.800</w:t>
            </w:r>
          </w:p>
        </w:tc>
      </w:tr>
      <w:tr w:rsidR="005859B3" w:rsidRPr="00695588" w14:paraId="07722F58" w14:textId="77777777" w:rsidTr="00B70D59">
        <w:trPr>
          <w:trHeight w:val="290"/>
        </w:trPr>
        <w:tc>
          <w:tcPr>
            <w:tcW w:w="1838" w:type="dxa"/>
            <w:hideMark/>
          </w:tcPr>
          <w:p w14:paraId="02BE688B" w14:textId="77777777" w:rsidR="00463AEB" w:rsidRPr="00695588" w:rsidRDefault="00463AEB" w:rsidP="00E47479">
            <w:r w:rsidRPr="00695588">
              <w:t>Mali</w:t>
            </w:r>
          </w:p>
        </w:tc>
        <w:tc>
          <w:tcPr>
            <w:tcW w:w="1196" w:type="dxa"/>
            <w:hideMark/>
          </w:tcPr>
          <w:p w14:paraId="5DBD4BED" w14:textId="77777777" w:rsidR="00463AEB" w:rsidRPr="00695588" w:rsidRDefault="00463AEB" w:rsidP="00E47479">
            <w:pPr>
              <w:jc w:val="right"/>
            </w:pPr>
            <w:r w:rsidRPr="00695588">
              <w:t>1,644</w:t>
            </w:r>
          </w:p>
        </w:tc>
        <w:tc>
          <w:tcPr>
            <w:tcW w:w="1196" w:type="dxa"/>
            <w:hideMark/>
          </w:tcPr>
          <w:p w14:paraId="42169C1D" w14:textId="77777777" w:rsidR="00463AEB" w:rsidRPr="00695588" w:rsidRDefault="00463AEB" w:rsidP="00E47479">
            <w:pPr>
              <w:jc w:val="right"/>
            </w:pPr>
            <w:r w:rsidRPr="00695588">
              <w:t>1,541</w:t>
            </w:r>
          </w:p>
        </w:tc>
        <w:tc>
          <w:tcPr>
            <w:tcW w:w="1197" w:type="dxa"/>
            <w:noWrap/>
            <w:hideMark/>
          </w:tcPr>
          <w:p w14:paraId="786FED48" w14:textId="77777777" w:rsidR="00463AEB" w:rsidRPr="00695588" w:rsidRDefault="00463AEB" w:rsidP="00E47479">
            <w:pPr>
              <w:jc w:val="right"/>
            </w:pPr>
            <w:r w:rsidRPr="00695588">
              <w:t>0.984</w:t>
            </w:r>
          </w:p>
        </w:tc>
        <w:tc>
          <w:tcPr>
            <w:tcW w:w="1196" w:type="dxa"/>
            <w:noWrap/>
            <w:hideMark/>
          </w:tcPr>
          <w:p w14:paraId="78EEE0CF" w14:textId="77777777" w:rsidR="00463AEB" w:rsidRPr="00695588" w:rsidRDefault="00463AEB" w:rsidP="00E47479">
            <w:pPr>
              <w:jc w:val="right"/>
            </w:pPr>
            <w:r w:rsidRPr="00695588">
              <w:t>0.764</w:t>
            </w:r>
          </w:p>
        </w:tc>
        <w:tc>
          <w:tcPr>
            <w:tcW w:w="1196" w:type="dxa"/>
            <w:noWrap/>
            <w:hideMark/>
          </w:tcPr>
          <w:p w14:paraId="7F335690" w14:textId="77777777" w:rsidR="00463AEB" w:rsidRPr="00695588" w:rsidRDefault="00463AEB" w:rsidP="00E47479">
            <w:pPr>
              <w:jc w:val="right"/>
            </w:pPr>
            <w:r w:rsidRPr="00695588">
              <w:t>0.710</w:t>
            </w:r>
          </w:p>
        </w:tc>
        <w:tc>
          <w:tcPr>
            <w:tcW w:w="1197" w:type="dxa"/>
            <w:noWrap/>
            <w:hideMark/>
          </w:tcPr>
          <w:p w14:paraId="6F8CCBC5" w14:textId="77777777" w:rsidR="00463AEB" w:rsidRPr="00695588" w:rsidRDefault="00463AEB" w:rsidP="00E47479">
            <w:pPr>
              <w:jc w:val="right"/>
            </w:pPr>
            <w:r w:rsidRPr="00695588">
              <w:t>0.819</w:t>
            </w:r>
          </w:p>
        </w:tc>
      </w:tr>
      <w:tr w:rsidR="005859B3" w:rsidRPr="00695588" w14:paraId="564E1E16" w14:textId="77777777" w:rsidTr="00B70D59">
        <w:trPr>
          <w:trHeight w:val="290"/>
        </w:trPr>
        <w:tc>
          <w:tcPr>
            <w:tcW w:w="1838" w:type="dxa"/>
            <w:hideMark/>
          </w:tcPr>
          <w:p w14:paraId="428EF04D" w14:textId="77777777" w:rsidR="00463AEB" w:rsidRPr="00695588" w:rsidRDefault="00463AEB" w:rsidP="00E47479">
            <w:r w:rsidRPr="00695588">
              <w:t>Mauritius</w:t>
            </w:r>
          </w:p>
        </w:tc>
        <w:tc>
          <w:tcPr>
            <w:tcW w:w="1196" w:type="dxa"/>
            <w:hideMark/>
          </w:tcPr>
          <w:p w14:paraId="00A58FB2" w14:textId="77777777" w:rsidR="00463AEB" w:rsidRPr="00695588" w:rsidRDefault="00463AEB" w:rsidP="00E47479">
            <w:pPr>
              <w:jc w:val="right"/>
            </w:pPr>
            <w:r w:rsidRPr="00695588">
              <w:t>1,786</w:t>
            </w:r>
          </w:p>
        </w:tc>
        <w:tc>
          <w:tcPr>
            <w:tcW w:w="1196" w:type="dxa"/>
            <w:hideMark/>
          </w:tcPr>
          <w:p w14:paraId="6A864B58" w14:textId="77777777" w:rsidR="00463AEB" w:rsidRPr="00695588" w:rsidRDefault="00463AEB" w:rsidP="00E47479">
            <w:pPr>
              <w:jc w:val="right"/>
            </w:pPr>
            <w:r w:rsidRPr="00695588">
              <w:t>1,475</w:t>
            </w:r>
          </w:p>
        </w:tc>
        <w:tc>
          <w:tcPr>
            <w:tcW w:w="1197" w:type="dxa"/>
            <w:noWrap/>
            <w:hideMark/>
          </w:tcPr>
          <w:p w14:paraId="3D056B34" w14:textId="77777777" w:rsidR="00463AEB" w:rsidRPr="00695588" w:rsidRDefault="00463AEB" w:rsidP="00E47479">
            <w:pPr>
              <w:jc w:val="right"/>
            </w:pPr>
            <w:r w:rsidRPr="00695588">
              <w:t>0.953</w:t>
            </w:r>
          </w:p>
        </w:tc>
        <w:tc>
          <w:tcPr>
            <w:tcW w:w="1196" w:type="dxa"/>
            <w:noWrap/>
            <w:hideMark/>
          </w:tcPr>
          <w:p w14:paraId="13EE6EFA" w14:textId="77777777" w:rsidR="00463AEB" w:rsidRPr="00695588" w:rsidRDefault="00463AEB" w:rsidP="00E47479">
            <w:pPr>
              <w:jc w:val="right"/>
            </w:pPr>
            <w:r w:rsidRPr="00695588">
              <w:t>0.499</w:t>
            </w:r>
          </w:p>
        </w:tc>
        <w:tc>
          <w:tcPr>
            <w:tcW w:w="1196" w:type="dxa"/>
            <w:noWrap/>
            <w:hideMark/>
          </w:tcPr>
          <w:p w14:paraId="3D24326E" w14:textId="77777777" w:rsidR="00463AEB" w:rsidRPr="00695588" w:rsidRDefault="00463AEB" w:rsidP="00E47479">
            <w:pPr>
              <w:jc w:val="right"/>
            </w:pPr>
            <w:r w:rsidRPr="00695588">
              <w:t>0.441</w:t>
            </w:r>
          </w:p>
        </w:tc>
        <w:tc>
          <w:tcPr>
            <w:tcW w:w="1197" w:type="dxa"/>
            <w:noWrap/>
            <w:hideMark/>
          </w:tcPr>
          <w:p w14:paraId="30AF75FC" w14:textId="77777777" w:rsidR="00463AEB" w:rsidRPr="00695588" w:rsidRDefault="00463AEB" w:rsidP="00E47479">
            <w:pPr>
              <w:jc w:val="right"/>
            </w:pPr>
            <w:r w:rsidRPr="00695588">
              <w:t>0.627</w:t>
            </w:r>
          </w:p>
        </w:tc>
      </w:tr>
      <w:tr w:rsidR="005859B3" w:rsidRPr="00695588" w14:paraId="4AC6D17F" w14:textId="77777777" w:rsidTr="00B70D59">
        <w:trPr>
          <w:trHeight w:val="290"/>
        </w:trPr>
        <w:tc>
          <w:tcPr>
            <w:tcW w:w="1838" w:type="dxa"/>
            <w:hideMark/>
          </w:tcPr>
          <w:p w14:paraId="0DE50E28" w14:textId="77777777" w:rsidR="00463AEB" w:rsidRPr="00695588" w:rsidRDefault="00463AEB" w:rsidP="00E47479">
            <w:r w:rsidRPr="00695588">
              <w:t>Mexico</w:t>
            </w:r>
          </w:p>
        </w:tc>
        <w:tc>
          <w:tcPr>
            <w:tcW w:w="1196" w:type="dxa"/>
            <w:hideMark/>
          </w:tcPr>
          <w:p w14:paraId="275CD80B" w14:textId="77777777" w:rsidR="00463AEB" w:rsidRPr="00695588" w:rsidRDefault="00463AEB" w:rsidP="00E47479">
            <w:pPr>
              <w:jc w:val="right"/>
            </w:pPr>
            <w:r w:rsidRPr="00695588">
              <w:t>765,018</w:t>
            </w:r>
          </w:p>
        </w:tc>
        <w:tc>
          <w:tcPr>
            <w:tcW w:w="1196" w:type="dxa"/>
            <w:hideMark/>
          </w:tcPr>
          <w:p w14:paraId="2FD8EAB9" w14:textId="77777777" w:rsidR="00463AEB" w:rsidRPr="00695588" w:rsidRDefault="00463AEB" w:rsidP="00E47479">
            <w:pPr>
              <w:jc w:val="right"/>
            </w:pPr>
            <w:r w:rsidRPr="00695588">
              <w:t>644,678</w:t>
            </w:r>
          </w:p>
        </w:tc>
        <w:tc>
          <w:tcPr>
            <w:tcW w:w="1197" w:type="dxa"/>
            <w:noWrap/>
            <w:hideMark/>
          </w:tcPr>
          <w:p w14:paraId="2FB1950C" w14:textId="77777777" w:rsidR="00463AEB" w:rsidRPr="00695588" w:rsidRDefault="00463AEB" w:rsidP="00E47479">
            <w:pPr>
              <w:jc w:val="right"/>
            </w:pPr>
            <w:r w:rsidRPr="00695588">
              <w:t>0.958</w:t>
            </w:r>
          </w:p>
        </w:tc>
        <w:tc>
          <w:tcPr>
            <w:tcW w:w="1196" w:type="dxa"/>
            <w:noWrap/>
            <w:hideMark/>
          </w:tcPr>
          <w:p w14:paraId="4AAFBF08" w14:textId="77777777" w:rsidR="00463AEB" w:rsidRPr="00695588" w:rsidRDefault="00463AEB" w:rsidP="00E47479">
            <w:pPr>
              <w:jc w:val="right"/>
            </w:pPr>
            <w:r w:rsidRPr="00695588">
              <w:t>0.729</w:t>
            </w:r>
          </w:p>
        </w:tc>
        <w:tc>
          <w:tcPr>
            <w:tcW w:w="1196" w:type="dxa"/>
            <w:noWrap/>
            <w:hideMark/>
          </w:tcPr>
          <w:p w14:paraId="53406F4B" w14:textId="77777777" w:rsidR="00463AEB" w:rsidRPr="00695588" w:rsidRDefault="00463AEB" w:rsidP="00E47479">
            <w:pPr>
              <w:jc w:val="right"/>
            </w:pPr>
            <w:r w:rsidRPr="00695588">
              <w:t>0.516</w:t>
            </w:r>
          </w:p>
        </w:tc>
        <w:tc>
          <w:tcPr>
            <w:tcW w:w="1197" w:type="dxa"/>
            <w:noWrap/>
            <w:hideMark/>
          </w:tcPr>
          <w:p w14:paraId="69FA84D5" w14:textId="77777777" w:rsidR="00463AEB" w:rsidRPr="00695588" w:rsidRDefault="00463AEB" w:rsidP="00E47479">
            <w:pPr>
              <w:jc w:val="right"/>
            </w:pPr>
            <w:r w:rsidRPr="00695588">
              <w:t>0.899</w:t>
            </w:r>
          </w:p>
        </w:tc>
      </w:tr>
      <w:tr w:rsidR="005859B3" w:rsidRPr="00695588" w14:paraId="53FE7262" w14:textId="77777777" w:rsidTr="00B70D59">
        <w:trPr>
          <w:trHeight w:val="290"/>
        </w:trPr>
        <w:tc>
          <w:tcPr>
            <w:tcW w:w="1838" w:type="dxa"/>
            <w:hideMark/>
          </w:tcPr>
          <w:p w14:paraId="485FC11D" w14:textId="77777777" w:rsidR="00463AEB" w:rsidRPr="00695588" w:rsidRDefault="00463AEB" w:rsidP="00E47479">
            <w:r w:rsidRPr="00695588">
              <w:t>Micronesia</w:t>
            </w:r>
          </w:p>
        </w:tc>
        <w:tc>
          <w:tcPr>
            <w:tcW w:w="1196" w:type="dxa"/>
            <w:hideMark/>
          </w:tcPr>
          <w:p w14:paraId="1C80566C" w14:textId="77777777" w:rsidR="00463AEB" w:rsidRPr="00695588" w:rsidRDefault="00463AEB" w:rsidP="00E47479">
            <w:pPr>
              <w:jc w:val="right"/>
            </w:pPr>
            <w:r w:rsidRPr="00695588">
              <w:t>83</w:t>
            </w:r>
          </w:p>
        </w:tc>
        <w:tc>
          <w:tcPr>
            <w:tcW w:w="1196" w:type="dxa"/>
            <w:hideMark/>
          </w:tcPr>
          <w:p w14:paraId="02801B65" w14:textId="77777777" w:rsidR="00463AEB" w:rsidRPr="00695588" w:rsidRDefault="00463AEB" w:rsidP="00E47479">
            <w:pPr>
              <w:jc w:val="right"/>
            </w:pPr>
            <w:r w:rsidRPr="00695588">
              <w:t>81</w:t>
            </w:r>
          </w:p>
        </w:tc>
        <w:tc>
          <w:tcPr>
            <w:tcW w:w="1197" w:type="dxa"/>
            <w:noWrap/>
            <w:hideMark/>
          </w:tcPr>
          <w:p w14:paraId="07A7A0FA" w14:textId="77777777" w:rsidR="00463AEB" w:rsidRPr="00695588" w:rsidRDefault="00463AEB" w:rsidP="00E47479">
            <w:pPr>
              <w:jc w:val="right"/>
            </w:pPr>
            <w:r w:rsidRPr="00695588">
              <w:t>0.992</w:t>
            </w:r>
          </w:p>
        </w:tc>
        <w:tc>
          <w:tcPr>
            <w:tcW w:w="1196" w:type="dxa"/>
            <w:noWrap/>
            <w:hideMark/>
          </w:tcPr>
          <w:p w14:paraId="44D73B8A" w14:textId="77777777" w:rsidR="00463AEB" w:rsidRPr="00695588" w:rsidRDefault="00463AEB" w:rsidP="00E47479">
            <w:pPr>
              <w:jc w:val="right"/>
            </w:pPr>
            <w:r w:rsidRPr="00695588">
              <w:t>0.638</w:t>
            </w:r>
          </w:p>
        </w:tc>
        <w:tc>
          <w:tcPr>
            <w:tcW w:w="1196" w:type="dxa"/>
            <w:noWrap/>
            <w:hideMark/>
          </w:tcPr>
          <w:p w14:paraId="1013E7C1" w14:textId="77777777" w:rsidR="00463AEB" w:rsidRPr="00695588" w:rsidRDefault="00463AEB" w:rsidP="00E47479">
            <w:pPr>
              <w:jc w:val="right"/>
            </w:pPr>
            <w:r w:rsidRPr="00695588">
              <w:t>0.609</w:t>
            </w:r>
          </w:p>
        </w:tc>
        <w:tc>
          <w:tcPr>
            <w:tcW w:w="1197" w:type="dxa"/>
            <w:noWrap/>
            <w:hideMark/>
          </w:tcPr>
          <w:p w14:paraId="66AE9E5E" w14:textId="77777777" w:rsidR="00463AEB" w:rsidRPr="00695588" w:rsidRDefault="00463AEB" w:rsidP="00E47479">
            <w:pPr>
              <w:jc w:val="right"/>
            </w:pPr>
            <w:r w:rsidRPr="00695588">
              <w:t>0.682</w:t>
            </w:r>
          </w:p>
        </w:tc>
      </w:tr>
      <w:tr w:rsidR="005859B3" w:rsidRPr="00695588" w14:paraId="730985E9" w14:textId="77777777" w:rsidTr="00B70D59">
        <w:trPr>
          <w:trHeight w:val="290"/>
        </w:trPr>
        <w:tc>
          <w:tcPr>
            <w:tcW w:w="1838" w:type="dxa"/>
            <w:hideMark/>
          </w:tcPr>
          <w:p w14:paraId="63770B91" w14:textId="77777777" w:rsidR="00463AEB" w:rsidRPr="00695588" w:rsidRDefault="00463AEB" w:rsidP="00E47479">
            <w:r w:rsidRPr="00695588">
              <w:t>Moldova</w:t>
            </w:r>
          </w:p>
        </w:tc>
        <w:tc>
          <w:tcPr>
            <w:tcW w:w="1196" w:type="dxa"/>
            <w:hideMark/>
          </w:tcPr>
          <w:p w14:paraId="69039E14" w14:textId="77777777" w:rsidR="00463AEB" w:rsidRPr="00695588" w:rsidRDefault="00463AEB" w:rsidP="00E47479">
            <w:pPr>
              <w:jc w:val="right"/>
            </w:pPr>
            <w:r w:rsidRPr="00695588">
              <w:t>28,502</w:t>
            </w:r>
          </w:p>
        </w:tc>
        <w:tc>
          <w:tcPr>
            <w:tcW w:w="1196" w:type="dxa"/>
            <w:hideMark/>
          </w:tcPr>
          <w:p w14:paraId="4AD44E64" w14:textId="77777777" w:rsidR="00463AEB" w:rsidRPr="00695588" w:rsidRDefault="00463AEB" w:rsidP="00E47479">
            <w:pPr>
              <w:jc w:val="right"/>
            </w:pPr>
            <w:r w:rsidRPr="00695588">
              <w:t>4,651</w:t>
            </w:r>
          </w:p>
        </w:tc>
        <w:tc>
          <w:tcPr>
            <w:tcW w:w="1197" w:type="dxa"/>
            <w:noWrap/>
            <w:hideMark/>
          </w:tcPr>
          <w:p w14:paraId="4DD02619" w14:textId="77777777" w:rsidR="00463AEB" w:rsidRPr="00695588" w:rsidRDefault="00463AEB" w:rsidP="00E47479">
            <w:pPr>
              <w:jc w:val="right"/>
            </w:pPr>
            <w:r w:rsidRPr="00695588">
              <w:t>0.636</w:t>
            </w:r>
          </w:p>
        </w:tc>
        <w:tc>
          <w:tcPr>
            <w:tcW w:w="1196" w:type="dxa"/>
            <w:noWrap/>
            <w:hideMark/>
          </w:tcPr>
          <w:p w14:paraId="455269C5" w14:textId="77777777" w:rsidR="00463AEB" w:rsidRPr="00695588" w:rsidRDefault="00463AEB" w:rsidP="00E47479">
            <w:pPr>
              <w:jc w:val="right"/>
            </w:pPr>
            <w:r w:rsidRPr="00695588">
              <w:t>0.212</w:t>
            </w:r>
          </w:p>
        </w:tc>
        <w:tc>
          <w:tcPr>
            <w:tcW w:w="1196" w:type="dxa"/>
            <w:noWrap/>
            <w:hideMark/>
          </w:tcPr>
          <w:p w14:paraId="05B0787F" w14:textId="77777777" w:rsidR="00463AEB" w:rsidRPr="00695588" w:rsidRDefault="00463AEB" w:rsidP="00E47479">
            <w:pPr>
              <w:jc w:val="right"/>
            </w:pPr>
            <w:r w:rsidRPr="00695588">
              <w:t>0.194</w:t>
            </w:r>
          </w:p>
        </w:tc>
        <w:tc>
          <w:tcPr>
            <w:tcW w:w="1197" w:type="dxa"/>
            <w:noWrap/>
            <w:hideMark/>
          </w:tcPr>
          <w:p w14:paraId="5E0B5004" w14:textId="77777777" w:rsidR="00463AEB" w:rsidRPr="00695588" w:rsidRDefault="00463AEB" w:rsidP="00E47479">
            <w:pPr>
              <w:jc w:val="right"/>
            </w:pPr>
            <w:r w:rsidRPr="00695588">
              <w:t>0.267</w:t>
            </w:r>
          </w:p>
        </w:tc>
      </w:tr>
      <w:tr w:rsidR="005859B3" w:rsidRPr="00695588" w14:paraId="57A8C9AB" w14:textId="77777777" w:rsidTr="00B70D59">
        <w:trPr>
          <w:trHeight w:val="290"/>
        </w:trPr>
        <w:tc>
          <w:tcPr>
            <w:tcW w:w="1838" w:type="dxa"/>
            <w:hideMark/>
          </w:tcPr>
          <w:p w14:paraId="4F634164" w14:textId="77777777" w:rsidR="00463AEB" w:rsidRPr="00695588" w:rsidRDefault="00463AEB" w:rsidP="00E47479">
            <w:r w:rsidRPr="00695588">
              <w:t>Mongolia</w:t>
            </w:r>
          </w:p>
        </w:tc>
        <w:tc>
          <w:tcPr>
            <w:tcW w:w="1196" w:type="dxa"/>
            <w:hideMark/>
          </w:tcPr>
          <w:p w14:paraId="2DD07C03" w14:textId="77777777" w:rsidR="00463AEB" w:rsidRPr="00695588" w:rsidRDefault="00463AEB" w:rsidP="00E47479">
            <w:pPr>
              <w:jc w:val="right"/>
            </w:pPr>
            <w:r w:rsidRPr="00695588">
              <w:t>69,117</w:t>
            </w:r>
          </w:p>
        </w:tc>
        <w:tc>
          <w:tcPr>
            <w:tcW w:w="1196" w:type="dxa"/>
            <w:hideMark/>
          </w:tcPr>
          <w:p w14:paraId="32323B09" w14:textId="77777777" w:rsidR="00463AEB" w:rsidRPr="00695588" w:rsidRDefault="00463AEB" w:rsidP="00E47479">
            <w:pPr>
              <w:jc w:val="right"/>
            </w:pPr>
            <w:r w:rsidRPr="00695588">
              <w:t>46,498</w:t>
            </w:r>
          </w:p>
        </w:tc>
        <w:tc>
          <w:tcPr>
            <w:tcW w:w="1197" w:type="dxa"/>
            <w:noWrap/>
            <w:hideMark/>
          </w:tcPr>
          <w:p w14:paraId="4C0F87BC" w14:textId="77777777" w:rsidR="00463AEB" w:rsidRPr="00695588" w:rsidRDefault="00463AEB" w:rsidP="00E47479">
            <w:pPr>
              <w:jc w:val="right"/>
            </w:pPr>
            <w:r w:rsidRPr="00695588">
              <w:t>0.906</w:t>
            </w:r>
          </w:p>
        </w:tc>
        <w:tc>
          <w:tcPr>
            <w:tcW w:w="1196" w:type="dxa"/>
            <w:noWrap/>
            <w:hideMark/>
          </w:tcPr>
          <w:p w14:paraId="0AD70B5F" w14:textId="77777777" w:rsidR="00463AEB" w:rsidRPr="00695588" w:rsidRDefault="00463AEB" w:rsidP="00E47479">
            <w:pPr>
              <w:jc w:val="right"/>
            </w:pPr>
            <w:r w:rsidRPr="00695588">
              <w:t>0.755</w:t>
            </w:r>
          </w:p>
        </w:tc>
        <w:tc>
          <w:tcPr>
            <w:tcW w:w="1196" w:type="dxa"/>
            <w:noWrap/>
            <w:hideMark/>
          </w:tcPr>
          <w:p w14:paraId="76DBE757" w14:textId="77777777" w:rsidR="00463AEB" w:rsidRPr="00695588" w:rsidRDefault="00463AEB" w:rsidP="00E47479">
            <w:pPr>
              <w:jc w:val="right"/>
            </w:pPr>
            <w:r w:rsidRPr="00695588">
              <w:t>0.680</w:t>
            </w:r>
          </w:p>
        </w:tc>
        <w:tc>
          <w:tcPr>
            <w:tcW w:w="1197" w:type="dxa"/>
            <w:noWrap/>
            <w:hideMark/>
          </w:tcPr>
          <w:p w14:paraId="6D46FEC5" w14:textId="77777777" w:rsidR="00463AEB" w:rsidRPr="00695588" w:rsidRDefault="00463AEB" w:rsidP="00E47479">
            <w:pPr>
              <w:jc w:val="right"/>
            </w:pPr>
            <w:r w:rsidRPr="00695588">
              <w:t>0.818</w:t>
            </w:r>
          </w:p>
        </w:tc>
      </w:tr>
      <w:tr w:rsidR="005859B3" w:rsidRPr="00695588" w14:paraId="7F1905FC" w14:textId="77777777" w:rsidTr="00B70D59">
        <w:trPr>
          <w:trHeight w:val="290"/>
        </w:trPr>
        <w:tc>
          <w:tcPr>
            <w:tcW w:w="1838" w:type="dxa"/>
            <w:hideMark/>
          </w:tcPr>
          <w:p w14:paraId="014D99F0" w14:textId="77777777" w:rsidR="00463AEB" w:rsidRPr="00695588" w:rsidRDefault="00463AEB" w:rsidP="00E47479">
            <w:r w:rsidRPr="00695588">
              <w:t>Montenegro</w:t>
            </w:r>
          </w:p>
        </w:tc>
        <w:tc>
          <w:tcPr>
            <w:tcW w:w="1196" w:type="dxa"/>
            <w:hideMark/>
          </w:tcPr>
          <w:p w14:paraId="1917467C" w14:textId="77777777" w:rsidR="00463AEB" w:rsidRPr="00695588" w:rsidRDefault="00463AEB" w:rsidP="00E47479">
            <w:pPr>
              <w:jc w:val="right"/>
            </w:pPr>
            <w:r w:rsidRPr="00695588">
              <w:t>9,454</w:t>
            </w:r>
          </w:p>
        </w:tc>
        <w:tc>
          <w:tcPr>
            <w:tcW w:w="1196" w:type="dxa"/>
            <w:hideMark/>
          </w:tcPr>
          <w:p w14:paraId="2CF7C2AA" w14:textId="77777777" w:rsidR="00463AEB" w:rsidRPr="00695588" w:rsidRDefault="00463AEB" w:rsidP="00E47479">
            <w:pPr>
              <w:jc w:val="right"/>
            </w:pPr>
            <w:r w:rsidRPr="00695588">
              <w:t>8,481</w:t>
            </w:r>
          </w:p>
        </w:tc>
        <w:tc>
          <w:tcPr>
            <w:tcW w:w="1197" w:type="dxa"/>
            <w:noWrap/>
            <w:hideMark/>
          </w:tcPr>
          <w:p w14:paraId="37F3BAE7" w14:textId="77777777" w:rsidR="00463AEB" w:rsidRPr="00695588" w:rsidRDefault="00463AEB" w:rsidP="00E47479">
            <w:pPr>
              <w:jc w:val="right"/>
            </w:pPr>
            <w:r w:rsidRPr="00695588">
              <w:t>0.973</w:t>
            </w:r>
          </w:p>
        </w:tc>
        <w:tc>
          <w:tcPr>
            <w:tcW w:w="1196" w:type="dxa"/>
            <w:noWrap/>
            <w:hideMark/>
          </w:tcPr>
          <w:p w14:paraId="1C560886" w14:textId="77777777" w:rsidR="00463AEB" w:rsidRPr="00695588" w:rsidRDefault="00463AEB" w:rsidP="00E47479">
            <w:pPr>
              <w:jc w:val="right"/>
            </w:pPr>
            <w:r w:rsidRPr="00695588">
              <w:t>0.651</w:t>
            </w:r>
          </w:p>
        </w:tc>
        <w:tc>
          <w:tcPr>
            <w:tcW w:w="1196" w:type="dxa"/>
            <w:noWrap/>
            <w:hideMark/>
          </w:tcPr>
          <w:p w14:paraId="2B91BB52" w14:textId="77777777" w:rsidR="00463AEB" w:rsidRPr="00695588" w:rsidRDefault="00463AEB" w:rsidP="00E47479">
            <w:pPr>
              <w:jc w:val="right"/>
            </w:pPr>
            <w:r w:rsidRPr="00695588">
              <w:t>0.566</w:t>
            </w:r>
          </w:p>
        </w:tc>
        <w:tc>
          <w:tcPr>
            <w:tcW w:w="1197" w:type="dxa"/>
            <w:noWrap/>
            <w:hideMark/>
          </w:tcPr>
          <w:p w14:paraId="10CC0CF0" w14:textId="77777777" w:rsidR="00463AEB" w:rsidRPr="00695588" w:rsidRDefault="00463AEB" w:rsidP="00E47479">
            <w:pPr>
              <w:jc w:val="right"/>
            </w:pPr>
            <w:r w:rsidRPr="00695588">
              <w:t>0.721</w:t>
            </w:r>
          </w:p>
        </w:tc>
      </w:tr>
      <w:tr w:rsidR="005859B3" w:rsidRPr="00695588" w14:paraId="49BE13F6" w14:textId="77777777" w:rsidTr="00B70D59">
        <w:trPr>
          <w:trHeight w:val="290"/>
        </w:trPr>
        <w:tc>
          <w:tcPr>
            <w:tcW w:w="1838" w:type="dxa"/>
            <w:hideMark/>
          </w:tcPr>
          <w:p w14:paraId="7E079A97" w14:textId="77777777" w:rsidR="00463AEB" w:rsidRPr="00695588" w:rsidRDefault="00463AEB" w:rsidP="00E47479">
            <w:r w:rsidRPr="00695588">
              <w:t>Morocco</w:t>
            </w:r>
          </w:p>
        </w:tc>
        <w:tc>
          <w:tcPr>
            <w:tcW w:w="1196" w:type="dxa"/>
            <w:hideMark/>
          </w:tcPr>
          <w:p w14:paraId="04C2916A" w14:textId="77777777" w:rsidR="00463AEB" w:rsidRPr="00695588" w:rsidRDefault="00463AEB" w:rsidP="00E47479">
            <w:pPr>
              <w:jc w:val="right"/>
            </w:pPr>
            <w:r w:rsidRPr="00695588">
              <w:t>10,159</w:t>
            </w:r>
          </w:p>
        </w:tc>
        <w:tc>
          <w:tcPr>
            <w:tcW w:w="1196" w:type="dxa"/>
            <w:hideMark/>
          </w:tcPr>
          <w:p w14:paraId="37513B0B" w14:textId="77777777" w:rsidR="00463AEB" w:rsidRPr="00695588" w:rsidRDefault="00463AEB" w:rsidP="00E47479">
            <w:pPr>
              <w:jc w:val="right"/>
            </w:pPr>
            <w:r w:rsidRPr="00695588">
              <w:t>7,246</w:t>
            </w:r>
          </w:p>
        </w:tc>
        <w:tc>
          <w:tcPr>
            <w:tcW w:w="1197" w:type="dxa"/>
            <w:noWrap/>
            <w:hideMark/>
          </w:tcPr>
          <w:p w14:paraId="4252DCED" w14:textId="77777777" w:rsidR="00463AEB" w:rsidRPr="00695588" w:rsidRDefault="00463AEB" w:rsidP="00E47479">
            <w:pPr>
              <w:jc w:val="right"/>
            </w:pPr>
            <w:r w:rsidRPr="00695588">
              <w:t>0.919</w:t>
            </w:r>
          </w:p>
        </w:tc>
        <w:tc>
          <w:tcPr>
            <w:tcW w:w="1196" w:type="dxa"/>
            <w:noWrap/>
            <w:hideMark/>
          </w:tcPr>
          <w:p w14:paraId="7FF25852" w14:textId="77777777" w:rsidR="00463AEB" w:rsidRPr="00695588" w:rsidRDefault="00463AEB" w:rsidP="00E47479">
            <w:pPr>
              <w:jc w:val="right"/>
            </w:pPr>
            <w:r w:rsidRPr="00695588">
              <w:t>0.672</w:t>
            </w:r>
          </w:p>
        </w:tc>
        <w:tc>
          <w:tcPr>
            <w:tcW w:w="1196" w:type="dxa"/>
            <w:noWrap/>
            <w:hideMark/>
          </w:tcPr>
          <w:p w14:paraId="0F333508" w14:textId="77777777" w:rsidR="00463AEB" w:rsidRPr="00695588" w:rsidRDefault="00463AEB" w:rsidP="00E47479">
            <w:pPr>
              <w:jc w:val="right"/>
            </w:pPr>
            <w:r w:rsidRPr="00695588">
              <w:t>0.549</w:t>
            </w:r>
          </w:p>
        </w:tc>
        <w:tc>
          <w:tcPr>
            <w:tcW w:w="1197" w:type="dxa"/>
            <w:noWrap/>
            <w:hideMark/>
          </w:tcPr>
          <w:p w14:paraId="3A863578" w14:textId="77777777" w:rsidR="00463AEB" w:rsidRPr="00695588" w:rsidRDefault="00463AEB" w:rsidP="00E47479">
            <w:pPr>
              <w:jc w:val="right"/>
            </w:pPr>
            <w:r w:rsidRPr="00695588">
              <w:t>0.795</w:t>
            </w:r>
          </w:p>
        </w:tc>
      </w:tr>
      <w:tr w:rsidR="005859B3" w:rsidRPr="00695588" w14:paraId="4B21E8E7" w14:textId="77777777" w:rsidTr="00B70D59">
        <w:trPr>
          <w:trHeight w:val="290"/>
        </w:trPr>
        <w:tc>
          <w:tcPr>
            <w:tcW w:w="1838" w:type="dxa"/>
            <w:hideMark/>
          </w:tcPr>
          <w:p w14:paraId="1C109644" w14:textId="77777777" w:rsidR="00463AEB" w:rsidRPr="00695588" w:rsidRDefault="00463AEB" w:rsidP="00E47479">
            <w:r w:rsidRPr="00695588">
              <w:t>Mozambique</w:t>
            </w:r>
          </w:p>
        </w:tc>
        <w:tc>
          <w:tcPr>
            <w:tcW w:w="1196" w:type="dxa"/>
            <w:hideMark/>
          </w:tcPr>
          <w:p w14:paraId="436176A2" w14:textId="77777777" w:rsidR="00463AEB" w:rsidRPr="00695588" w:rsidRDefault="00463AEB" w:rsidP="00E47479">
            <w:pPr>
              <w:jc w:val="right"/>
            </w:pPr>
            <w:r w:rsidRPr="00695588">
              <w:t>565,783</w:t>
            </w:r>
          </w:p>
        </w:tc>
        <w:tc>
          <w:tcPr>
            <w:tcW w:w="1196" w:type="dxa"/>
            <w:hideMark/>
          </w:tcPr>
          <w:p w14:paraId="0D110D15" w14:textId="77777777" w:rsidR="00463AEB" w:rsidRPr="00695588" w:rsidRDefault="00463AEB" w:rsidP="00E47479">
            <w:pPr>
              <w:jc w:val="right"/>
            </w:pPr>
            <w:r w:rsidRPr="00695588">
              <w:t>496,124</w:t>
            </w:r>
          </w:p>
        </w:tc>
        <w:tc>
          <w:tcPr>
            <w:tcW w:w="1197" w:type="dxa"/>
            <w:noWrap/>
            <w:hideMark/>
          </w:tcPr>
          <w:p w14:paraId="622F8524" w14:textId="77777777" w:rsidR="00463AEB" w:rsidRPr="00695588" w:rsidRDefault="00463AEB" w:rsidP="00E47479">
            <w:pPr>
              <w:jc w:val="right"/>
            </w:pPr>
            <w:r w:rsidRPr="00695588">
              <w:t>0.968</w:t>
            </w:r>
          </w:p>
        </w:tc>
        <w:tc>
          <w:tcPr>
            <w:tcW w:w="1196" w:type="dxa"/>
            <w:noWrap/>
            <w:hideMark/>
          </w:tcPr>
          <w:p w14:paraId="54139DDA" w14:textId="77777777" w:rsidR="00463AEB" w:rsidRPr="00695588" w:rsidRDefault="00463AEB" w:rsidP="00E47479">
            <w:pPr>
              <w:jc w:val="right"/>
            </w:pPr>
            <w:r w:rsidRPr="00695588">
              <w:t>0.731</w:t>
            </w:r>
          </w:p>
        </w:tc>
        <w:tc>
          <w:tcPr>
            <w:tcW w:w="1196" w:type="dxa"/>
            <w:noWrap/>
            <w:hideMark/>
          </w:tcPr>
          <w:p w14:paraId="0F9BA3FE" w14:textId="77777777" w:rsidR="00463AEB" w:rsidRPr="00695588" w:rsidRDefault="00463AEB" w:rsidP="00E47479">
            <w:pPr>
              <w:jc w:val="right"/>
            </w:pPr>
            <w:r w:rsidRPr="00695588">
              <w:t>0.622</w:t>
            </w:r>
          </w:p>
        </w:tc>
        <w:tc>
          <w:tcPr>
            <w:tcW w:w="1197" w:type="dxa"/>
            <w:noWrap/>
            <w:hideMark/>
          </w:tcPr>
          <w:p w14:paraId="60EEFB0C" w14:textId="77777777" w:rsidR="00463AEB" w:rsidRPr="00695588" w:rsidRDefault="00463AEB" w:rsidP="00E47479">
            <w:pPr>
              <w:jc w:val="right"/>
            </w:pPr>
            <w:r w:rsidRPr="00695588">
              <w:t>0.864</w:t>
            </w:r>
          </w:p>
        </w:tc>
      </w:tr>
      <w:tr w:rsidR="005859B3" w:rsidRPr="00695588" w14:paraId="7BA66BAE" w14:textId="77777777" w:rsidTr="00B70D59">
        <w:trPr>
          <w:trHeight w:val="290"/>
        </w:trPr>
        <w:tc>
          <w:tcPr>
            <w:tcW w:w="1838" w:type="dxa"/>
            <w:hideMark/>
          </w:tcPr>
          <w:p w14:paraId="6EF0D52F" w14:textId="77777777" w:rsidR="00463AEB" w:rsidRPr="00695588" w:rsidRDefault="00463AEB" w:rsidP="00E47479">
            <w:r w:rsidRPr="00695588">
              <w:t>Myanmar</w:t>
            </w:r>
          </w:p>
        </w:tc>
        <w:tc>
          <w:tcPr>
            <w:tcW w:w="1196" w:type="dxa"/>
            <w:hideMark/>
          </w:tcPr>
          <w:p w14:paraId="282F622A" w14:textId="77777777" w:rsidR="00463AEB" w:rsidRPr="00695588" w:rsidRDefault="00463AEB" w:rsidP="00E47479">
            <w:pPr>
              <w:jc w:val="right"/>
            </w:pPr>
            <w:r w:rsidRPr="00695588">
              <w:t>635,633</w:t>
            </w:r>
          </w:p>
        </w:tc>
        <w:tc>
          <w:tcPr>
            <w:tcW w:w="1196" w:type="dxa"/>
            <w:hideMark/>
          </w:tcPr>
          <w:p w14:paraId="3CD5A2ED" w14:textId="77777777" w:rsidR="00463AEB" w:rsidRPr="00695588" w:rsidRDefault="00463AEB" w:rsidP="00E47479">
            <w:pPr>
              <w:jc w:val="right"/>
            </w:pPr>
            <w:r w:rsidRPr="00695588">
              <w:t>481,181</w:t>
            </w:r>
          </w:p>
        </w:tc>
        <w:tc>
          <w:tcPr>
            <w:tcW w:w="1197" w:type="dxa"/>
            <w:noWrap/>
            <w:hideMark/>
          </w:tcPr>
          <w:p w14:paraId="6AD82461" w14:textId="77777777" w:rsidR="00463AEB" w:rsidRPr="00695588" w:rsidRDefault="00463AEB" w:rsidP="00E47479">
            <w:pPr>
              <w:jc w:val="right"/>
            </w:pPr>
            <w:r w:rsidRPr="00695588">
              <w:t>0.933</w:t>
            </w:r>
          </w:p>
        </w:tc>
        <w:tc>
          <w:tcPr>
            <w:tcW w:w="1196" w:type="dxa"/>
            <w:noWrap/>
            <w:hideMark/>
          </w:tcPr>
          <w:p w14:paraId="00F8859E" w14:textId="77777777" w:rsidR="00463AEB" w:rsidRPr="00695588" w:rsidRDefault="00463AEB" w:rsidP="00E47479">
            <w:pPr>
              <w:jc w:val="right"/>
            </w:pPr>
            <w:r w:rsidRPr="00695588">
              <w:t>0.718</w:t>
            </w:r>
          </w:p>
        </w:tc>
        <w:tc>
          <w:tcPr>
            <w:tcW w:w="1196" w:type="dxa"/>
            <w:noWrap/>
            <w:hideMark/>
          </w:tcPr>
          <w:p w14:paraId="592AB2EC" w14:textId="77777777" w:rsidR="00463AEB" w:rsidRPr="00695588" w:rsidRDefault="00463AEB" w:rsidP="00E47479">
            <w:pPr>
              <w:jc w:val="right"/>
            </w:pPr>
            <w:r w:rsidRPr="00695588">
              <w:t>0.578</w:t>
            </w:r>
          </w:p>
        </w:tc>
        <w:tc>
          <w:tcPr>
            <w:tcW w:w="1197" w:type="dxa"/>
            <w:noWrap/>
            <w:hideMark/>
          </w:tcPr>
          <w:p w14:paraId="561EEE3D" w14:textId="77777777" w:rsidR="00463AEB" w:rsidRPr="00695588" w:rsidRDefault="00463AEB" w:rsidP="00E47479">
            <w:pPr>
              <w:jc w:val="right"/>
            </w:pPr>
            <w:r w:rsidRPr="00695588">
              <w:t>0.858</w:t>
            </w:r>
          </w:p>
        </w:tc>
      </w:tr>
      <w:tr w:rsidR="005859B3" w:rsidRPr="00695588" w14:paraId="65B32538" w14:textId="77777777" w:rsidTr="00B70D59">
        <w:trPr>
          <w:trHeight w:val="290"/>
        </w:trPr>
        <w:tc>
          <w:tcPr>
            <w:tcW w:w="1838" w:type="dxa"/>
            <w:hideMark/>
          </w:tcPr>
          <w:p w14:paraId="3A7DE407" w14:textId="77777777" w:rsidR="00463AEB" w:rsidRPr="00695588" w:rsidRDefault="00463AEB" w:rsidP="00E47479">
            <w:r w:rsidRPr="00695588">
              <w:t>Nepal</w:t>
            </w:r>
          </w:p>
        </w:tc>
        <w:tc>
          <w:tcPr>
            <w:tcW w:w="1196" w:type="dxa"/>
            <w:hideMark/>
          </w:tcPr>
          <w:p w14:paraId="0AA1B717" w14:textId="77777777" w:rsidR="00463AEB" w:rsidRPr="00695588" w:rsidRDefault="00463AEB" w:rsidP="00E47479">
            <w:pPr>
              <w:jc w:val="right"/>
            </w:pPr>
            <w:r w:rsidRPr="00695588">
              <w:t>105,810</w:t>
            </w:r>
          </w:p>
        </w:tc>
        <w:tc>
          <w:tcPr>
            <w:tcW w:w="1196" w:type="dxa"/>
            <w:hideMark/>
          </w:tcPr>
          <w:p w14:paraId="78F998F6" w14:textId="77777777" w:rsidR="00463AEB" w:rsidRPr="00695588" w:rsidRDefault="00463AEB" w:rsidP="00E47479">
            <w:pPr>
              <w:jc w:val="right"/>
            </w:pPr>
            <w:r w:rsidRPr="00695588">
              <w:t>78,274</w:t>
            </w:r>
          </w:p>
        </w:tc>
        <w:tc>
          <w:tcPr>
            <w:tcW w:w="1197" w:type="dxa"/>
            <w:noWrap/>
            <w:hideMark/>
          </w:tcPr>
          <w:p w14:paraId="1A6E0AA2" w14:textId="77777777" w:rsidR="00463AEB" w:rsidRPr="00695588" w:rsidRDefault="00463AEB" w:rsidP="00E47479">
            <w:pPr>
              <w:jc w:val="right"/>
            </w:pPr>
            <w:r w:rsidRPr="00695588">
              <w:t>0.927</w:t>
            </w:r>
          </w:p>
        </w:tc>
        <w:tc>
          <w:tcPr>
            <w:tcW w:w="1196" w:type="dxa"/>
            <w:noWrap/>
            <w:hideMark/>
          </w:tcPr>
          <w:p w14:paraId="0A9AA6AC" w14:textId="77777777" w:rsidR="00463AEB" w:rsidRPr="00695588" w:rsidRDefault="00463AEB" w:rsidP="00E47479">
            <w:pPr>
              <w:jc w:val="right"/>
            </w:pPr>
            <w:r w:rsidRPr="00695588">
              <w:t>0.615</w:t>
            </w:r>
          </w:p>
        </w:tc>
        <w:tc>
          <w:tcPr>
            <w:tcW w:w="1196" w:type="dxa"/>
            <w:noWrap/>
            <w:hideMark/>
          </w:tcPr>
          <w:p w14:paraId="69F8C257" w14:textId="77777777" w:rsidR="00463AEB" w:rsidRPr="00695588" w:rsidRDefault="00463AEB" w:rsidP="00E47479">
            <w:pPr>
              <w:jc w:val="right"/>
            </w:pPr>
            <w:r w:rsidRPr="00695588">
              <w:t>0.518</w:t>
            </w:r>
          </w:p>
        </w:tc>
        <w:tc>
          <w:tcPr>
            <w:tcW w:w="1197" w:type="dxa"/>
            <w:noWrap/>
            <w:hideMark/>
          </w:tcPr>
          <w:p w14:paraId="074463BE" w14:textId="77777777" w:rsidR="00463AEB" w:rsidRPr="00695588" w:rsidRDefault="00463AEB" w:rsidP="00E47479">
            <w:pPr>
              <w:jc w:val="right"/>
            </w:pPr>
            <w:r w:rsidRPr="00695588">
              <w:t>0.736</w:t>
            </w:r>
          </w:p>
        </w:tc>
      </w:tr>
      <w:tr w:rsidR="005859B3" w:rsidRPr="00695588" w14:paraId="14F33593" w14:textId="77777777" w:rsidTr="00B70D59">
        <w:trPr>
          <w:trHeight w:val="290"/>
        </w:trPr>
        <w:tc>
          <w:tcPr>
            <w:tcW w:w="1838" w:type="dxa"/>
            <w:hideMark/>
          </w:tcPr>
          <w:p w14:paraId="24A7D433" w14:textId="77777777" w:rsidR="00463AEB" w:rsidRPr="00695588" w:rsidRDefault="00463AEB" w:rsidP="00E47479">
            <w:r w:rsidRPr="00695588">
              <w:t>Netherlands</w:t>
            </w:r>
          </w:p>
        </w:tc>
        <w:tc>
          <w:tcPr>
            <w:tcW w:w="1196" w:type="dxa"/>
            <w:hideMark/>
          </w:tcPr>
          <w:p w14:paraId="55846FDC" w14:textId="77777777" w:rsidR="00463AEB" w:rsidRPr="00695588" w:rsidRDefault="00463AEB" w:rsidP="00E47479">
            <w:pPr>
              <w:jc w:val="right"/>
            </w:pPr>
            <w:r w:rsidRPr="00695588">
              <w:t>21,972</w:t>
            </w:r>
          </w:p>
        </w:tc>
        <w:tc>
          <w:tcPr>
            <w:tcW w:w="1196" w:type="dxa"/>
            <w:hideMark/>
          </w:tcPr>
          <w:p w14:paraId="54C421C3" w14:textId="77777777" w:rsidR="00463AEB" w:rsidRPr="00695588" w:rsidRDefault="00463AEB" w:rsidP="00E47479">
            <w:pPr>
              <w:jc w:val="right"/>
            </w:pPr>
            <w:r w:rsidRPr="00695588">
              <w:t>2,646</w:t>
            </w:r>
          </w:p>
        </w:tc>
        <w:tc>
          <w:tcPr>
            <w:tcW w:w="1197" w:type="dxa"/>
            <w:noWrap/>
            <w:hideMark/>
          </w:tcPr>
          <w:p w14:paraId="035023B0" w14:textId="77777777" w:rsidR="00463AEB" w:rsidRPr="00695588" w:rsidRDefault="00463AEB" w:rsidP="00E47479">
            <w:pPr>
              <w:jc w:val="right"/>
            </w:pPr>
            <w:r w:rsidRPr="00695588">
              <w:t>0.589</w:t>
            </w:r>
          </w:p>
        </w:tc>
        <w:tc>
          <w:tcPr>
            <w:tcW w:w="1196" w:type="dxa"/>
            <w:noWrap/>
            <w:hideMark/>
          </w:tcPr>
          <w:p w14:paraId="3475D55B" w14:textId="77777777" w:rsidR="00463AEB" w:rsidRPr="00695588" w:rsidRDefault="00463AEB" w:rsidP="00E47479">
            <w:pPr>
              <w:jc w:val="right"/>
            </w:pPr>
            <w:r w:rsidRPr="00695588">
              <w:t>0.141</w:t>
            </w:r>
          </w:p>
        </w:tc>
        <w:tc>
          <w:tcPr>
            <w:tcW w:w="1196" w:type="dxa"/>
            <w:noWrap/>
            <w:hideMark/>
          </w:tcPr>
          <w:p w14:paraId="2786C34D" w14:textId="77777777" w:rsidR="00463AEB" w:rsidRPr="00695588" w:rsidRDefault="00463AEB" w:rsidP="00E47479">
            <w:pPr>
              <w:jc w:val="right"/>
            </w:pPr>
            <w:r w:rsidRPr="00695588">
              <w:t>0.121</w:t>
            </w:r>
          </w:p>
        </w:tc>
        <w:tc>
          <w:tcPr>
            <w:tcW w:w="1197" w:type="dxa"/>
            <w:noWrap/>
            <w:hideMark/>
          </w:tcPr>
          <w:p w14:paraId="77FF3723" w14:textId="77777777" w:rsidR="00463AEB" w:rsidRPr="00695588" w:rsidRDefault="00463AEB" w:rsidP="00E47479">
            <w:pPr>
              <w:jc w:val="right"/>
            </w:pPr>
            <w:r w:rsidRPr="00695588">
              <w:t>0.186</w:t>
            </w:r>
          </w:p>
        </w:tc>
      </w:tr>
      <w:tr w:rsidR="005859B3" w:rsidRPr="00695588" w14:paraId="319715DE" w14:textId="77777777" w:rsidTr="00B70D59">
        <w:trPr>
          <w:trHeight w:val="290"/>
        </w:trPr>
        <w:tc>
          <w:tcPr>
            <w:tcW w:w="1838" w:type="dxa"/>
            <w:hideMark/>
          </w:tcPr>
          <w:p w14:paraId="515B059E" w14:textId="77777777" w:rsidR="00463AEB" w:rsidRPr="00695588" w:rsidRDefault="00463AEB" w:rsidP="00E47479">
            <w:r w:rsidRPr="00695588">
              <w:t>New Zealand</w:t>
            </w:r>
          </w:p>
        </w:tc>
        <w:tc>
          <w:tcPr>
            <w:tcW w:w="1196" w:type="dxa"/>
            <w:hideMark/>
          </w:tcPr>
          <w:p w14:paraId="2BF36799" w14:textId="77777777" w:rsidR="00463AEB" w:rsidRPr="00695588" w:rsidRDefault="00463AEB" w:rsidP="00E47479">
            <w:pPr>
              <w:jc w:val="right"/>
            </w:pPr>
            <w:r w:rsidRPr="00695588">
              <w:t>128,214</w:t>
            </w:r>
          </w:p>
        </w:tc>
        <w:tc>
          <w:tcPr>
            <w:tcW w:w="1196" w:type="dxa"/>
            <w:hideMark/>
          </w:tcPr>
          <w:p w14:paraId="33DA3352" w14:textId="77777777" w:rsidR="00463AEB" w:rsidRPr="00695588" w:rsidRDefault="00463AEB" w:rsidP="00E47479">
            <w:pPr>
              <w:jc w:val="right"/>
            </w:pPr>
            <w:r w:rsidRPr="00695588">
              <w:t>116,631</w:t>
            </w:r>
          </w:p>
        </w:tc>
        <w:tc>
          <w:tcPr>
            <w:tcW w:w="1197" w:type="dxa"/>
            <w:noWrap/>
            <w:hideMark/>
          </w:tcPr>
          <w:p w14:paraId="54EFA95A" w14:textId="77777777" w:rsidR="00463AEB" w:rsidRPr="00695588" w:rsidRDefault="00463AEB" w:rsidP="00E47479">
            <w:pPr>
              <w:jc w:val="right"/>
            </w:pPr>
            <w:r w:rsidRPr="00695588">
              <w:t>0.977</w:t>
            </w:r>
          </w:p>
        </w:tc>
        <w:tc>
          <w:tcPr>
            <w:tcW w:w="1196" w:type="dxa"/>
            <w:noWrap/>
            <w:hideMark/>
          </w:tcPr>
          <w:p w14:paraId="0940D65D" w14:textId="77777777" w:rsidR="00463AEB" w:rsidRPr="00695588" w:rsidRDefault="00463AEB" w:rsidP="00E47479">
            <w:pPr>
              <w:jc w:val="right"/>
            </w:pPr>
            <w:r w:rsidRPr="00695588">
              <w:t>0.723</w:t>
            </w:r>
          </w:p>
        </w:tc>
        <w:tc>
          <w:tcPr>
            <w:tcW w:w="1196" w:type="dxa"/>
            <w:noWrap/>
            <w:hideMark/>
          </w:tcPr>
          <w:p w14:paraId="176C5A25" w14:textId="77777777" w:rsidR="00463AEB" w:rsidRPr="00695588" w:rsidRDefault="00463AEB" w:rsidP="00E47479">
            <w:pPr>
              <w:jc w:val="right"/>
            </w:pPr>
            <w:r w:rsidRPr="00695588">
              <w:t>0.545</w:t>
            </w:r>
          </w:p>
        </w:tc>
        <w:tc>
          <w:tcPr>
            <w:tcW w:w="1197" w:type="dxa"/>
            <w:noWrap/>
            <w:hideMark/>
          </w:tcPr>
          <w:p w14:paraId="32CB054C" w14:textId="77777777" w:rsidR="00463AEB" w:rsidRPr="00695588" w:rsidRDefault="00463AEB" w:rsidP="00E47479">
            <w:pPr>
              <w:jc w:val="right"/>
            </w:pPr>
            <w:r w:rsidRPr="00695588">
              <w:t>0.909</w:t>
            </w:r>
          </w:p>
        </w:tc>
      </w:tr>
      <w:tr w:rsidR="005859B3" w:rsidRPr="00695588" w14:paraId="77C49819" w14:textId="77777777" w:rsidTr="00B70D59">
        <w:trPr>
          <w:trHeight w:val="290"/>
        </w:trPr>
        <w:tc>
          <w:tcPr>
            <w:tcW w:w="1838" w:type="dxa"/>
            <w:hideMark/>
          </w:tcPr>
          <w:p w14:paraId="0C2EB6A6" w14:textId="77777777" w:rsidR="00463AEB" w:rsidRPr="00695588" w:rsidRDefault="00463AEB" w:rsidP="00E47479">
            <w:r w:rsidRPr="00695588">
              <w:t>Nicaragua</w:t>
            </w:r>
          </w:p>
        </w:tc>
        <w:tc>
          <w:tcPr>
            <w:tcW w:w="1196" w:type="dxa"/>
            <w:hideMark/>
          </w:tcPr>
          <w:p w14:paraId="7721BF57" w14:textId="77777777" w:rsidR="00463AEB" w:rsidRPr="00695588" w:rsidRDefault="00463AEB" w:rsidP="00E47479">
            <w:pPr>
              <w:jc w:val="right"/>
            </w:pPr>
            <w:r w:rsidRPr="00695588">
              <w:t>107,862</w:t>
            </w:r>
          </w:p>
        </w:tc>
        <w:tc>
          <w:tcPr>
            <w:tcW w:w="1196" w:type="dxa"/>
            <w:hideMark/>
          </w:tcPr>
          <w:p w14:paraId="64B65FEB" w14:textId="77777777" w:rsidR="00463AEB" w:rsidRPr="00695588" w:rsidRDefault="00463AEB" w:rsidP="00E47479">
            <w:pPr>
              <w:jc w:val="right"/>
            </w:pPr>
            <w:r w:rsidRPr="00695588">
              <w:t>97,672</w:t>
            </w:r>
          </w:p>
        </w:tc>
        <w:tc>
          <w:tcPr>
            <w:tcW w:w="1197" w:type="dxa"/>
            <w:noWrap/>
            <w:hideMark/>
          </w:tcPr>
          <w:p w14:paraId="438AA931" w14:textId="77777777" w:rsidR="00463AEB" w:rsidRPr="00695588" w:rsidRDefault="00463AEB" w:rsidP="00E47479">
            <w:pPr>
              <w:jc w:val="right"/>
            </w:pPr>
            <w:r w:rsidRPr="00695588">
              <w:t>0.975</w:t>
            </w:r>
          </w:p>
        </w:tc>
        <w:tc>
          <w:tcPr>
            <w:tcW w:w="1196" w:type="dxa"/>
            <w:noWrap/>
            <w:hideMark/>
          </w:tcPr>
          <w:p w14:paraId="39898914" w14:textId="77777777" w:rsidR="00463AEB" w:rsidRPr="00695588" w:rsidRDefault="00463AEB" w:rsidP="00E47479">
            <w:pPr>
              <w:jc w:val="right"/>
            </w:pPr>
            <w:r w:rsidRPr="00695588">
              <w:t>0.515</w:t>
            </w:r>
          </w:p>
        </w:tc>
        <w:tc>
          <w:tcPr>
            <w:tcW w:w="1196" w:type="dxa"/>
            <w:noWrap/>
            <w:hideMark/>
          </w:tcPr>
          <w:p w14:paraId="6C5C9AA8" w14:textId="77777777" w:rsidR="00463AEB" w:rsidRPr="00695588" w:rsidRDefault="00463AEB" w:rsidP="00E47479">
            <w:pPr>
              <w:jc w:val="right"/>
            </w:pPr>
            <w:r w:rsidRPr="00695588">
              <w:t>0.432</w:t>
            </w:r>
          </w:p>
        </w:tc>
        <w:tc>
          <w:tcPr>
            <w:tcW w:w="1197" w:type="dxa"/>
            <w:noWrap/>
            <w:hideMark/>
          </w:tcPr>
          <w:p w14:paraId="37A6096E" w14:textId="77777777" w:rsidR="00463AEB" w:rsidRPr="00695588" w:rsidRDefault="00463AEB" w:rsidP="00E47479">
            <w:pPr>
              <w:jc w:val="right"/>
            </w:pPr>
            <w:r w:rsidRPr="00695588">
              <w:t>0.718</w:t>
            </w:r>
          </w:p>
        </w:tc>
      </w:tr>
      <w:tr w:rsidR="005859B3" w:rsidRPr="00695588" w14:paraId="0F1C4360" w14:textId="77777777" w:rsidTr="00B70D59">
        <w:trPr>
          <w:trHeight w:val="290"/>
        </w:trPr>
        <w:tc>
          <w:tcPr>
            <w:tcW w:w="1838" w:type="dxa"/>
            <w:hideMark/>
          </w:tcPr>
          <w:p w14:paraId="4C0C00CD" w14:textId="77777777" w:rsidR="00463AEB" w:rsidRPr="00695588" w:rsidRDefault="00463AEB" w:rsidP="00E47479">
            <w:r w:rsidRPr="00695588">
              <w:t>Nigeria</w:t>
            </w:r>
          </w:p>
        </w:tc>
        <w:tc>
          <w:tcPr>
            <w:tcW w:w="1196" w:type="dxa"/>
            <w:hideMark/>
          </w:tcPr>
          <w:p w14:paraId="03878CEC" w14:textId="77777777" w:rsidR="00463AEB" w:rsidRPr="00695588" w:rsidRDefault="00463AEB" w:rsidP="00E47479">
            <w:pPr>
              <w:jc w:val="right"/>
            </w:pPr>
            <w:r w:rsidRPr="00695588">
              <w:t>231,677</w:t>
            </w:r>
          </w:p>
        </w:tc>
        <w:tc>
          <w:tcPr>
            <w:tcW w:w="1196" w:type="dxa"/>
            <w:hideMark/>
          </w:tcPr>
          <w:p w14:paraId="0235E20D" w14:textId="77777777" w:rsidR="00463AEB" w:rsidRPr="00695588" w:rsidRDefault="00463AEB" w:rsidP="00E47479">
            <w:pPr>
              <w:jc w:val="right"/>
            </w:pPr>
            <w:r w:rsidRPr="00695588">
              <w:t>173,108</w:t>
            </w:r>
          </w:p>
        </w:tc>
        <w:tc>
          <w:tcPr>
            <w:tcW w:w="1197" w:type="dxa"/>
            <w:noWrap/>
            <w:hideMark/>
          </w:tcPr>
          <w:p w14:paraId="682DB58E" w14:textId="77777777" w:rsidR="00463AEB" w:rsidRPr="00695588" w:rsidRDefault="00463AEB" w:rsidP="00E47479">
            <w:pPr>
              <w:jc w:val="right"/>
            </w:pPr>
            <w:r w:rsidRPr="00695588">
              <w:t>0.930</w:t>
            </w:r>
          </w:p>
        </w:tc>
        <w:tc>
          <w:tcPr>
            <w:tcW w:w="1196" w:type="dxa"/>
            <w:noWrap/>
            <w:hideMark/>
          </w:tcPr>
          <w:p w14:paraId="3C9B0891" w14:textId="77777777" w:rsidR="00463AEB" w:rsidRPr="00695588" w:rsidRDefault="00463AEB" w:rsidP="00E47479">
            <w:pPr>
              <w:jc w:val="right"/>
            </w:pPr>
            <w:r w:rsidRPr="00695588">
              <w:t>0.635</w:t>
            </w:r>
          </w:p>
        </w:tc>
        <w:tc>
          <w:tcPr>
            <w:tcW w:w="1196" w:type="dxa"/>
            <w:noWrap/>
            <w:hideMark/>
          </w:tcPr>
          <w:p w14:paraId="22A47673" w14:textId="77777777" w:rsidR="00463AEB" w:rsidRPr="00695588" w:rsidRDefault="00463AEB" w:rsidP="00E47479">
            <w:pPr>
              <w:jc w:val="right"/>
            </w:pPr>
            <w:r w:rsidRPr="00695588">
              <w:t>0.542</w:t>
            </w:r>
          </w:p>
        </w:tc>
        <w:tc>
          <w:tcPr>
            <w:tcW w:w="1197" w:type="dxa"/>
            <w:noWrap/>
            <w:hideMark/>
          </w:tcPr>
          <w:p w14:paraId="1A60D01A" w14:textId="77777777" w:rsidR="00463AEB" w:rsidRPr="00695588" w:rsidRDefault="00463AEB" w:rsidP="00E47479">
            <w:pPr>
              <w:jc w:val="right"/>
            </w:pPr>
            <w:r w:rsidRPr="00695588">
              <w:t>0.790</w:t>
            </w:r>
          </w:p>
        </w:tc>
      </w:tr>
      <w:tr w:rsidR="005859B3" w:rsidRPr="00695588" w14:paraId="176C7F7C" w14:textId="77777777" w:rsidTr="00B70D59">
        <w:trPr>
          <w:trHeight w:val="290"/>
        </w:trPr>
        <w:tc>
          <w:tcPr>
            <w:tcW w:w="1838" w:type="dxa"/>
            <w:hideMark/>
          </w:tcPr>
          <w:p w14:paraId="4A5169C1" w14:textId="77777777" w:rsidR="00463AEB" w:rsidRPr="00695588" w:rsidRDefault="00463AEB" w:rsidP="00E47479">
            <w:r w:rsidRPr="00695588">
              <w:t>North Korea</w:t>
            </w:r>
          </w:p>
        </w:tc>
        <w:tc>
          <w:tcPr>
            <w:tcW w:w="1196" w:type="dxa"/>
            <w:hideMark/>
          </w:tcPr>
          <w:p w14:paraId="3052ED93" w14:textId="77777777" w:rsidR="00463AEB" w:rsidRPr="00695588" w:rsidRDefault="00463AEB" w:rsidP="00E47479">
            <w:pPr>
              <w:jc w:val="right"/>
            </w:pPr>
            <w:r w:rsidRPr="00695588">
              <w:t>99,289</w:t>
            </w:r>
          </w:p>
        </w:tc>
        <w:tc>
          <w:tcPr>
            <w:tcW w:w="1196" w:type="dxa"/>
            <w:hideMark/>
          </w:tcPr>
          <w:p w14:paraId="7870FFC8" w14:textId="77777777" w:rsidR="00463AEB" w:rsidRPr="00695588" w:rsidRDefault="00463AEB" w:rsidP="00E47479">
            <w:pPr>
              <w:jc w:val="right"/>
            </w:pPr>
            <w:r w:rsidRPr="00695588">
              <w:t>62,707</w:t>
            </w:r>
          </w:p>
        </w:tc>
        <w:tc>
          <w:tcPr>
            <w:tcW w:w="1197" w:type="dxa"/>
            <w:noWrap/>
            <w:hideMark/>
          </w:tcPr>
          <w:p w14:paraId="2211A4A1" w14:textId="77777777" w:rsidR="00463AEB" w:rsidRPr="00695588" w:rsidRDefault="00463AEB" w:rsidP="00E47479">
            <w:pPr>
              <w:jc w:val="right"/>
            </w:pPr>
            <w:r w:rsidRPr="00695588">
              <w:t>0.891</w:t>
            </w:r>
          </w:p>
        </w:tc>
        <w:tc>
          <w:tcPr>
            <w:tcW w:w="1196" w:type="dxa"/>
            <w:noWrap/>
            <w:hideMark/>
          </w:tcPr>
          <w:p w14:paraId="19E56977" w14:textId="77777777" w:rsidR="00463AEB" w:rsidRPr="00695588" w:rsidRDefault="00463AEB" w:rsidP="00E47479">
            <w:pPr>
              <w:jc w:val="right"/>
            </w:pPr>
            <w:r w:rsidRPr="00695588">
              <w:t>0.694</w:t>
            </w:r>
          </w:p>
        </w:tc>
        <w:tc>
          <w:tcPr>
            <w:tcW w:w="1196" w:type="dxa"/>
            <w:noWrap/>
            <w:hideMark/>
          </w:tcPr>
          <w:p w14:paraId="110BBDD2" w14:textId="77777777" w:rsidR="00463AEB" w:rsidRPr="00695588" w:rsidRDefault="00463AEB" w:rsidP="00E47479">
            <w:pPr>
              <w:jc w:val="right"/>
            </w:pPr>
            <w:r w:rsidRPr="00695588">
              <w:t>0.552</w:t>
            </w:r>
          </w:p>
        </w:tc>
        <w:tc>
          <w:tcPr>
            <w:tcW w:w="1197" w:type="dxa"/>
            <w:noWrap/>
            <w:hideMark/>
          </w:tcPr>
          <w:p w14:paraId="0A7DCEA0" w14:textId="77777777" w:rsidR="00463AEB" w:rsidRPr="00695588" w:rsidRDefault="00463AEB" w:rsidP="00E47479">
            <w:pPr>
              <w:jc w:val="right"/>
            </w:pPr>
            <w:r w:rsidRPr="00695588">
              <w:t>0.837</w:t>
            </w:r>
          </w:p>
        </w:tc>
      </w:tr>
      <w:tr w:rsidR="005859B3" w:rsidRPr="00695588" w14:paraId="62E81965" w14:textId="77777777" w:rsidTr="00B70D59">
        <w:trPr>
          <w:trHeight w:val="290"/>
        </w:trPr>
        <w:tc>
          <w:tcPr>
            <w:tcW w:w="1838" w:type="dxa"/>
            <w:hideMark/>
          </w:tcPr>
          <w:p w14:paraId="386363BB" w14:textId="77777777" w:rsidR="00463AEB" w:rsidRPr="00695588" w:rsidRDefault="00463AEB" w:rsidP="00E47479">
            <w:r w:rsidRPr="00695588">
              <w:t>Norway</w:t>
            </w:r>
          </w:p>
        </w:tc>
        <w:tc>
          <w:tcPr>
            <w:tcW w:w="1196" w:type="dxa"/>
            <w:hideMark/>
          </w:tcPr>
          <w:p w14:paraId="57F5D2CD" w14:textId="77777777" w:rsidR="00463AEB" w:rsidRPr="00695588" w:rsidRDefault="00463AEB" w:rsidP="00E47479">
            <w:pPr>
              <w:jc w:val="right"/>
            </w:pPr>
            <w:r w:rsidRPr="00695588">
              <w:t>131,075</w:t>
            </w:r>
          </w:p>
        </w:tc>
        <w:tc>
          <w:tcPr>
            <w:tcW w:w="1196" w:type="dxa"/>
            <w:hideMark/>
          </w:tcPr>
          <w:p w14:paraId="0CA4E276" w14:textId="77777777" w:rsidR="00463AEB" w:rsidRPr="00695588" w:rsidRDefault="00463AEB" w:rsidP="00E47479">
            <w:pPr>
              <w:jc w:val="right"/>
            </w:pPr>
            <w:r w:rsidRPr="00695588">
              <w:t>128,766</w:t>
            </w:r>
          </w:p>
        </w:tc>
        <w:tc>
          <w:tcPr>
            <w:tcW w:w="1197" w:type="dxa"/>
            <w:noWrap/>
            <w:hideMark/>
          </w:tcPr>
          <w:p w14:paraId="2C907022" w14:textId="77777777" w:rsidR="00463AEB" w:rsidRPr="00695588" w:rsidRDefault="00463AEB" w:rsidP="00E47479">
            <w:pPr>
              <w:jc w:val="right"/>
            </w:pPr>
            <w:r w:rsidRPr="00695588">
              <w:t>0.996</w:t>
            </w:r>
          </w:p>
        </w:tc>
        <w:tc>
          <w:tcPr>
            <w:tcW w:w="1196" w:type="dxa"/>
            <w:noWrap/>
            <w:hideMark/>
          </w:tcPr>
          <w:p w14:paraId="3C2A82B9" w14:textId="77777777" w:rsidR="00463AEB" w:rsidRPr="00695588" w:rsidRDefault="00463AEB" w:rsidP="00E47479">
            <w:pPr>
              <w:jc w:val="right"/>
            </w:pPr>
            <w:r w:rsidRPr="00695588">
              <w:t>0.773</w:t>
            </w:r>
          </w:p>
        </w:tc>
        <w:tc>
          <w:tcPr>
            <w:tcW w:w="1196" w:type="dxa"/>
            <w:noWrap/>
            <w:hideMark/>
          </w:tcPr>
          <w:p w14:paraId="45E5B9CA" w14:textId="77777777" w:rsidR="00463AEB" w:rsidRPr="00695588" w:rsidRDefault="00463AEB" w:rsidP="00E47479">
            <w:pPr>
              <w:jc w:val="right"/>
            </w:pPr>
            <w:r w:rsidRPr="00695588">
              <w:t>0.665</w:t>
            </w:r>
          </w:p>
        </w:tc>
        <w:tc>
          <w:tcPr>
            <w:tcW w:w="1197" w:type="dxa"/>
            <w:noWrap/>
            <w:hideMark/>
          </w:tcPr>
          <w:p w14:paraId="19155845" w14:textId="77777777" w:rsidR="00463AEB" w:rsidRPr="00695588" w:rsidRDefault="00463AEB" w:rsidP="00E47479">
            <w:pPr>
              <w:jc w:val="right"/>
            </w:pPr>
            <w:r w:rsidRPr="00695588">
              <w:t>0.862</w:t>
            </w:r>
          </w:p>
        </w:tc>
      </w:tr>
      <w:tr w:rsidR="005859B3" w:rsidRPr="00695588" w14:paraId="32E6F3FE" w14:textId="77777777" w:rsidTr="00B70D59">
        <w:trPr>
          <w:trHeight w:val="290"/>
        </w:trPr>
        <w:tc>
          <w:tcPr>
            <w:tcW w:w="1838" w:type="dxa"/>
            <w:hideMark/>
          </w:tcPr>
          <w:p w14:paraId="7D2318B8" w14:textId="77777777" w:rsidR="00463AEB" w:rsidRPr="00695588" w:rsidRDefault="00463AEB" w:rsidP="00E47479">
            <w:r w:rsidRPr="00695588">
              <w:t>Pakistan</w:t>
            </w:r>
          </w:p>
        </w:tc>
        <w:tc>
          <w:tcPr>
            <w:tcW w:w="1196" w:type="dxa"/>
            <w:hideMark/>
          </w:tcPr>
          <w:p w14:paraId="467853AA" w14:textId="77777777" w:rsidR="00463AEB" w:rsidRPr="00695588" w:rsidRDefault="00463AEB" w:rsidP="00E47479">
            <w:pPr>
              <w:jc w:val="right"/>
            </w:pPr>
            <w:r w:rsidRPr="00695588">
              <w:t>36,445</w:t>
            </w:r>
          </w:p>
        </w:tc>
        <w:tc>
          <w:tcPr>
            <w:tcW w:w="1196" w:type="dxa"/>
            <w:hideMark/>
          </w:tcPr>
          <w:p w14:paraId="112E6E50" w14:textId="77777777" w:rsidR="00463AEB" w:rsidRPr="00695588" w:rsidRDefault="00463AEB" w:rsidP="00E47479">
            <w:pPr>
              <w:jc w:val="right"/>
            </w:pPr>
            <w:r w:rsidRPr="00695588">
              <w:t>15,537</w:t>
            </w:r>
          </w:p>
        </w:tc>
        <w:tc>
          <w:tcPr>
            <w:tcW w:w="1197" w:type="dxa"/>
            <w:noWrap/>
            <w:hideMark/>
          </w:tcPr>
          <w:p w14:paraId="3D4AA677" w14:textId="77777777" w:rsidR="00463AEB" w:rsidRPr="00695588" w:rsidRDefault="00463AEB" w:rsidP="00E47479">
            <w:pPr>
              <w:jc w:val="right"/>
            </w:pPr>
            <w:r w:rsidRPr="00695588">
              <w:t>0.808</w:t>
            </w:r>
          </w:p>
        </w:tc>
        <w:tc>
          <w:tcPr>
            <w:tcW w:w="1196" w:type="dxa"/>
            <w:noWrap/>
            <w:hideMark/>
          </w:tcPr>
          <w:p w14:paraId="73E0EDEE" w14:textId="77777777" w:rsidR="00463AEB" w:rsidRPr="00695588" w:rsidRDefault="00463AEB" w:rsidP="00E47479">
            <w:pPr>
              <w:jc w:val="right"/>
            </w:pPr>
            <w:r w:rsidRPr="00695588">
              <w:t>0.592</w:t>
            </w:r>
          </w:p>
        </w:tc>
        <w:tc>
          <w:tcPr>
            <w:tcW w:w="1196" w:type="dxa"/>
            <w:noWrap/>
            <w:hideMark/>
          </w:tcPr>
          <w:p w14:paraId="1714C756" w14:textId="77777777" w:rsidR="00463AEB" w:rsidRPr="00695588" w:rsidRDefault="00463AEB" w:rsidP="00E47479">
            <w:pPr>
              <w:jc w:val="right"/>
            </w:pPr>
            <w:r w:rsidRPr="00695588">
              <w:t>0.293</w:t>
            </w:r>
          </w:p>
        </w:tc>
        <w:tc>
          <w:tcPr>
            <w:tcW w:w="1197" w:type="dxa"/>
            <w:noWrap/>
            <w:hideMark/>
          </w:tcPr>
          <w:p w14:paraId="132FFC19" w14:textId="77777777" w:rsidR="00463AEB" w:rsidRPr="00695588" w:rsidRDefault="00463AEB" w:rsidP="00E47479">
            <w:pPr>
              <w:jc w:val="right"/>
            </w:pPr>
            <w:r w:rsidRPr="00695588">
              <w:t>0.765</w:t>
            </w:r>
          </w:p>
        </w:tc>
      </w:tr>
      <w:tr w:rsidR="005859B3" w:rsidRPr="00695588" w14:paraId="3284FD29" w14:textId="77777777" w:rsidTr="00B70D59">
        <w:trPr>
          <w:trHeight w:val="290"/>
        </w:trPr>
        <w:tc>
          <w:tcPr>
            <w:tcW w:w="1838" w:type="dxa"/>
            <w:hideMark/>
          </w:tcPr>
          <w:p w14:paraId="612B37DB" w14:textId="77777777" w:rsidR="00463AEB" w:rsidRPr="00695588" w:rsidRDefault="00463AEB" w:rsidP="00E47479">
            <w:r w:rsidRPr="00695588">
              <w:lastRenderedPageBreak/>
              <w:t>Palau</w:t>
            </w:r>
          </w:p>
        </w:tc>
        <w:tc>
          <w:tcPr>
            <w:tcW w:w="1196" w:type="dxa"/>
            <w:hideMark/>
          </w:tcPr>
          <w:p w14:paraId="520AAB91" w14:textId="77777777" w:rsidR="00463AEB" w:rsidRPr="00695588" w:rsidRDefault="00463AEB" w:rsidP="00E47479">
            <w:pPr>
              <w:jc w:val="right"/>
            </w:pPr>
            <w:r w:rsidRPr="00695588">
              <w:t>402</w:t>
            </w:r>
          </w:p>
        </w:tc>
        <w:tc>
          <w:tcPr>
            <w:tcW w:w="1196" w:type="dxa"/>
            <w:hideMark/>
          </w:tcPr>
          <w:p w14:paraId="7E64BFCD" w14:textId="77777777" w:rsidR="00463AEB" w:rsidRPr="00695588" w:rsidRDefault="00463AEB" w:rsidP="00E47479">
            <w:pPr>
              <w:jc w:val="right"/>
            </w:pPr>
            <w:r w:rsidRPr="00695588">
              <w:t>400</w:t>
            </w:r>
          </w:p>
        </w:tc>
        <w:tc>
          <w:tcPr>
            <w:tcW w:w="1197" w:type="dxa"/>
            <w:noWrap/>
            <w:hideMark/>
          </w:tcPr>
          <w:p w14:paraId="7A1F0B6A" w14:textId="77777777" w:rsidR="00463AEB" w:rsidRPr="00695588" w:rsidRDefault="00463AEB" w:rsidP="00E47479">
            <w:pPr>
              <w:jc w:val="right"/>
            </w:pPr>
            <w:r w:rsidRPr="00695588">
              <w:t>0.999</w:t>
            </w:r>
          </w:p>
        </w:tc>
        <w:tc>
          <w:tcPr>
            <w:tcW w:w="1196" w:type="dxa"/>
            <w:noWrap/>
            <w:hideMark/>
          </w:tcPr>
          <w:p w14:paraId="1405C9BC" w14:textId="77777777" w:rsidR="00463AEB" w:rsidRPr="00695588" w:rsidRDefault="00463AEB" w:rsidP="00E47479">
            <w:pPr>
              <w:jc w:val="right"/>
            </w:pPr>
            <w:r w:rsidRPr="00695588">
              <w:t>0.791</w:t>
            </w:r>
          </w:p>
        </w:tc>
        <w:tc>
          <w:tcPr>
            <w:tcW w:w="1196" w:type="dxa"/>
            <w:noWrap/>
            <w:hideMark/>
          </w:tcPr>
          <w:p w14:paraId="3D18FE40" w14:textId="77777777" w:rsidR="00463AEB" w:rsidRPr="00695588" w:rsidRDefault="00463AEB" w:rsidP="00E47479">
            <w:pPr>
              <w:jc w:val="right"/>
            </w:pPr>
            <w:r w:rsidRPr="00695588">
              <w:t>0.741</w:t>
            </w:r>
          </w:p>
        </w:tc>
        <w:tc>
          <w:tcPr>
            <w:tcW w:w="1197" w:type="dxa"/>
            <w:noWrap/>
            <w:hideMark/>
          </w:tcPr>
          <w:p w14:paraId="02DEA5A3" w14:textId="77777777" w:rsidR="00463AEB" w:rsidRPr="00695588" w:rsidRDefault="00463AEB" w:rsidP="00E47479">
            <w:pPr>
              <w:jc w:val="right"/>
            </w:pPr>
            <w:r w:rsidRPr="00695588">
              <w:t>0.838</w:t>
            </w:r>
          </w:p>
        </w:tc>
      </w:tr>
      <w:tr w:rsidR="005859B3" w:rsidRPr="00695588" w14:paraId="16A5B78F" w14:textId="77777777" w:rsidTr="00B70D59">
        <w:trPr>
          <w:trHeight w:val="290"/>
        </w:trPr>
        <w:tc>
          <w:tcPr>
            <w:tcW w:w="1838" w:type="dxa"/>
            <w:hideMark/>
          </w:tcPr>
          <w:p w14:paraId="32F0E869" w14:textId="77777777" w:rsidR="00463AEB" w:rsidRPr="00695588" w:rsidRDefault="00463AEB" w:rsidP="00E47479">
            <w:r w:rsidRPr="00695588">
              <w:t>Panama</w:t>
            </w:r>
          </w:p>
        </w:tc>
        <w:tc>
          <w:tcPr>
            <w:tcW w:w="1196" w:type="dxa"/>
            <w:hideMark/>
          </w:tcPr>
          <w:p w14:paraId="5F10DECE" w14:textId="77777777" w:rsidR="00463AEB" w:rsidRPr="00695588" w:rsidRDefault="00463AEB" w:rsidP="00E47479">
            <w:pPr>
              <w:jc w:val="right"/>
            </w:pPr>
            <w:r w:rsidRPr="00695588">
              <w:t>72,432</w:t>
            </w:r>
          </w:p>
        </w:tc>
        <w:tc>
          <w:tcPr>
            <w:tcW w:w="1196" w:type="dxa"/>
            <w:hideMark/>
          </w:tcPr>
          <w:p w14:paraId="25407CCC" w14:textId="77777777" w:rsidR="00463AEB" w:rsidRPr="00695588" w:rsidRDefault="00463AEB" w:rsidP="00E47479">
            <w:pPr>
              <w:jc w:val="right"/>
            </w:pPr>
            <w:r w:rsidRPr="00695588">
              <w:t>66,106</w:t>
            </w:r>
          </w:p>
        </w:tc>
        <w:tc>
          <w:tcPr>
            <w:tcW w:w="1197" w:type="dxa"/>
            <w:noWrap/>
            <w:hideMark/>
          </w:tcPr>
          <w:p w14:paraId="36007088" w14:textId="77777777" w:rsidR="00463AEB" w:rsidRPr="00695588" w:rsidRDefault="00463AEB" w:rsidP="00E47479">
            <w:pPr>
              <w:jc w:val="right"/>
            </w:pPr>
            <w:r w:rsidRPr="00695588">
              <w:t>0.977</w:t>
            </w:r>
          </w:p>
        </w:tc>
        <w:tc>
          <w:tcPr>
            <w:tcW w:w="1196" w:type="dxa"/>
            <w:noWrap/>
            <w:hideMark/>
          </w:tcPr>
          <w:p w14:paraId="49E9E3C1" w14:textId="77777777" w:rsidR="00463AEB" w:rsidRPr="00695588" w:rsidRDefault="00463AEB" w:rsidP="00E47479">
            <w:pPr>
              <w:jc w:val="right"/>
            </w:pPr>
            <w:r w:rsidRPr="00695588">
              <w:t>0.711</w:t>
            </w:r>
          </w:p>
        </w:tc>
        <w:tc>
          <w:tcPr>
            <w:tcW w:w="1196" w:type="dxa"/>
            <w:noWrap/>
            <w:hideMark/>
          </w:tcPr>
          <w:p w14:paraId="2CD32E7E" w14:textId="77777777" w:rsidR="00463AEB" w:rsidRPr="00695588" w:rsidRDefault="00463AEB" w:rsidP="00E47479">
            <w:pPr>
              <w:jc w:val="right"/>
            </w:pPr>
            <w:r w:rsidRPr="00695588">
              <w:t>0.527</w:t>
            </w:r>
          </w:p>
        </w:tc>
        <w:tc>
          <w:tcPr>
            <w:tcW w:w="1197" w:type="dxa"/>
            <w:noWrap/>
            <w:hideMark/>
          </w:tcPr>
          <w:p w14:paraId="3CAB6746" w14:textId="77777777" w:rsidR="00463AEB" w:rsidRPr="00695588" w:rsidRDefault="00463AEB" w:rsidP="00E47479">
            <w:pPr>
              <w:jc w:val="right"/>
            </w:pPr>
            <w:r w:rsidRPr="00695588">
              <w:t>0.907</w:t>
            </w:r>
          </w:p>
        </w:tc>
      </w:tr>
      <w:tr w:rsidR="005859B3" w:rsidRPr="00695588" w14:paraId="505FBC6F" w14:textId="77777777" w:rsidTr="00B70D59">
        <w:trPr>
          <w:trHeight w:val="290"/>
        </w:trPr>
        <w:tc>
          <w:tcPr>
            <w:tcW w:w="1838" w:type="dxa"/>
            <w:hideMark/>
          </w:tcPr>
          <w:p w14:paraId="6E7F953B" w14:textId="77777777" w:rsidR="00463AEB" w:rsidRPr="00695588" w:rsidRDefault="00463AEB" w:rsidP="00E47479">
            <w:r w:rsidRPr="00695588">
              <w:t>Papua New Guinea</w:t>
            </w:r>
          </w:p>
        </w:tc>
        <w:tc>
          <w:tcPr>
            <w:tcW w:w="1196" w:type="dxa"/>
            <w:hideMark/>
          </w:tcPr>
          <w:p w14:paraId="2F8CDFB0" w14:textId="77777777" w:rsidR="00463AEB" w:rsidRPr="00695588" w:rsidRDefault="00463AEB" w:rsidP="00E47479">
            <w:pPr>
              <w:jc w:val="right"/>
            </w:pPr>
            <w:r w:rsidRPr="00695588">
              <w:t>452,962</w:t>
            </w:r>
          </w:p>
        </w:tc>
        <w:tc>
          <w:tcPr>
            <w:tcW w:w="1196" w:type="dxa"/>
            <w:hideMark/>
          </w:tcPr>
          <w:p w14:paraId="4A6E221A" w14:textId="77777777" w:rsidR="00463AEB" w:rsidRPr="00695588" w:rsidRDefault="00463AEB" w:rsidP="00E47479">
            <w:pPr>
              <w:jc w:val="right"/>
            </w:pPr>
            <w:r w:rsidRPr="00695588">
              <w:t>448,943</w:t>
            </w:r>
          </w:p>
        </w:tc>
        <w:tc>
          <w:tcPr>
            <w:tcW w:w="1197" w:type="dxa"/>
            <w:noWrap/>
            <w:hideMark/>
          </w:tcPr>
          <w:p w14:paraId="7E1F1E00" w14:textId="77777777" w:rsidR="00463AEB" w:rsidRPr="00695588" w:rsidRDefault="00463AEB" w:rsidP="00E47479">
            <w:pPr>
              <w:jc w:val="right"/>
            </w:pPr>
            <w:r w:rsidRPr="00695588">
              <w:t>0.998</w:t>
            </w:r>
          </w:p>
        </w:tc>
        <w:tc>
          <w:tcPr>
            <w:tcW w:w="1196" w:type="dxa"/>
            <w:noWrap/>
            <w:hideMark/>
          </w:tcPr>
          <w:p w14:paraId="0ACEEF0C" w14:textId="77777777" w:rsidR="00463AEB" w:rsidRPr="00695588" w:rsidRDefault="00463AEB" w:rsidP="00E47479">
            <w:pPr>
              <w:jc w:val="right"/>
            </w:pPr>
            <w:r w:rsidRPr="00695588">
              <w:t>0.882</w:t>
            </w:r>
          </w:p>
        </w:tc>
        <w:tc>
          <w:tcPr>
            <w:tcW w:w="1196" w:type="dxa"/>
            <w:noWrap/>
            <w:hideMark/>
          </w:tcPr>
          <w:p w14:paraId="3FB55B61" w14:textId="77777777" w:rsidR="00463AEB" w:rsidRPr="00695588" w:rsidRDefault="00463AEB" w:rsidP="00E47479">
            <w:pPr>
              <w:jc w:val="right"/>
            </w:pPr>
            <w:r w:rsidRPr="00695588">
              <w:t>0.795</w:t>
            </w:r>
          </w:p>
        </w:tc>
        <w:tc>
          <w:tcPr>
            <w:tcW w:w="1197" w:type="dxa"/>
            <w:noWrap/>
            <w:hideMark/>
          </w:tcPr>
          <w:p w14:paraId="2B7F5EAC" w14:textId="77777777" w:rsidR="00463AEB" w:rsidRPr="00695588" w:rsidRDefault="00463AEB" w:rsidP="00E47479">
            <w:pPr>
              <w:jc w:val="right"/>
            </w:pPr>
            <w:r w:rsidRPr="00695588">
              <w:t>0.939</w:t>
            </w:r>
          </w:p>
        </w:tc>
      </w:tr>
      <w:tr w:rsidR="005859B3" w:rsidRPr="00695588" w14:paraId="39910950" w14:textId="77777777" w:rsidTr="00B70D59">
        <w:trPr>
          <w:trHeight w:val="290"/>
        </w:trPr>
        <w:tc>
          <w:tcPr>
            <w:tcW w:w="1838" w:type="dxa"/>
            <w:hideMark/>
          </w:tcPr>
          <w:p w14:paraId="03CCC0E6" w14:textId="77777777" w:rsidR="00463AEB" w:rsidRPr="00695588" w:rsidRDefault="00463AEB" w:rsidP="00E47479">
            <w:r w:rsidRPr="00695588">
              <w:t>Paraguay</w:t>
            </w:r>
          </w:p>
        </w:tc>
        <w:tc>
          <w:tcPr>
            <w:tcW w:w="1196" w:type="dxa"/>
            <w:hideMark/>
          </w:tcPr>
          <w:p w14:paraId="6110F179" w14:textId="77777777" w:rsidR="00463AEB" w:rsidRPr="00695588" w:rsidRDefault="00463AEB" w:rsidP="00E47479">
            <w:pPr>
              <w:jc w:val="right"/>
            </w:pPr>
            <w:r w:rsidRPr="00695588">
              <w:t>296,698</w:t>
            </w:r>
          </w:p>
        </w:tc>
        <w:tc>
          <w:tcPr>
            <w:tcW w:w="1196" w:type="dxa"/>
            <w:hideMark/>
          </w:tcPr>
          <w:p w14:paraId="620C9874" w14:textId="77777777" w:rsidR="00463AEB" w:rsidRPr="00695588" w:rsidRDefault="00463AEB" w:rsidP="00E47479">
            <w:pPr>
              <w:jc w:val="right"/>
            </w:pPr>
            <w:r w:rsidRPr="00695588">
              <w:t>240,290</w:t>
            </w:r>
          </w:p>
        </w:tc>
        <w:tc>
          <w:tcPr>
            <w:tcW w:w="1197" w:type="dxa"/>
            <w:noWrap/>
            <w:hideMark/>
          </w:tcPr>
          <w:p w14:paraId="184190C1" w14:textId="77777777" w:rsidR="00463AEB" w:rsidRPr="00695588" w:rsidRDefault="00463AEB" w:rsidP="00E47479">
            <w:pPr>
              <w:jc w:val="right"/>
            </w:pPr>
            <w:r w:rsidRPr="00695588">
              <w:t>0.949</w:t>
            </w:r>
          </w:p>
        </w:tc>
        <w:tc>
          <w:tcPr>
            <w:tcW w:w="1196" w:type="dxa"/>
            <w:noWrap/>
            <w:hideMark/>
          </w:tcPr>
          <w:p w14:paraId="265B0432" w14:textId="77777777" w:rsidR="00463AEB" w:rsidRPr="00695588" w:rsidRDefault="00463AEB" w:rsidP="00E47479">
            <w:pPr>
              <w:jc w:val="right"/>
            </w:pPr>
            <w:r w:rsidRPr="00695588">
              <w:t>0.665</w:t>
            </w:r>
          </w:p>
        </w:tc>
        <w:tc>
          <w:tcPr>
            <w:tcW w:w="1196" w:type="dxa"/>
            <w:noWrap/>
            <w:hideMark/>
          </w:tcPr>
          <w:p w14:paraId="0CBCC1F7" w14:textId="77777777" w:rsidR="00463AEB" w:rsidRPr="00695588" w:rsidRDefault="00463AEB" w:rsidP="00E47479">
            <w:pPr>
              <w:jc w:val="right"/>
            </w:pPr>
            <w:r w:rsidRPr="00695588">
              <w:t>0.505</w:t>
            </w:r>
          </w:p>
        </w:tc>
        <w:tc>
          <w:tcPr>
            <w:tcW w:w="1197" w:type="dxa"/>
            <w:noWrap/>
            <w:hideMark/>
          </w:tcPr>
          <w:p w14:paraId="4069E55D" w14:textId="77777777" w:rsidR="00463AEB" w:rsidRPr="00695588" w:rsidRDefault="00463AEB" w:rsidP="00E47479">
            <w:pPr>
              <w:jc w:val="right"/>
            </w:pPr>
            <w:r w:rsidRPr="00695588">
              <w:t>0.830</w:t>
            </w:r>
          </w:p>
        </w:tc>
      </w:tr>
      <w:tr w:rsidR="005859B3" w:rsidRPr="00695588" w14:paraId="1E6F536D" w14:textId="77777777" w:rsidTr="00B70D59">
        <w:trPr>
          <w:trHeight w:val="290"/>
        </w:trPr>
        <w:tc>
          <w:tcPr>
            <w:tcW w:w="1838" w:type="dxa"/>
            <w:hideMark/>
          </w:tcPr>
          <w:p w14:paraId="0C1F0474" w14:textId="77777777" w:rsidR="00463AEB" w:rsidRPr="00695588" w:rsidRDefault="00463AEB" w:rsidP="00E47479">
            <w:r w:rsidRPr="00695588">
              <w:t>Peru</w:t>
            </w:r>
          </w:p>
        </w:tc>
        <w:tc>
          <w:tcPr>
            <w:tcW w:w="1196" w:type="dxa"/>
            <w:hideMark/>
          </w:tcPr>
          <w:p w14:paraId="1CFA8712" w14:textId="77777777" w:rsidR="00463AEB" w:rsidRPr="00695588" w:rsidRDefault="00463AEB" w:rsidP="00E47479">
            <w:pPr>
              <w:jc w:val="right"/>
            </w:pPr>
            <w:r w:rsidRPr="00695588">
              <w:t>800,290</w:t>
            </w:r>
          </w:p>
        </w:tc>
        <w:tc>
          <w:tcPr>
            <w:tcW w:w="1196" w:type="dxa"/>
            <w:hideMark/>
          </w:tcPr>
          <w:p w14:paraId="521C8877" w14:textId="77777777" w:rsidR="00463AEB" w:rsidRPr="00695588" w:rsidRDefault="00463AEB" w:rsidP="00E47479">
            <w:pPr>
              <w:jc w:val="right"/>
            </w:pPr>
            <w:r w:rsidRPr="00695588">
              <w:t>796,112</w:t>
            </w:r>
          </w:p>
        </w:tc>
        <w:tc>
          <w:tcPr>
            <w:tcW w:w="1197" w:type="dxa"/>
            <w:noWrap/>
            <w:hideMark/>
          </w:tcPr>
          <w:p w14:paraId="2BAC2FA6" w14:textId="77777777" w:rsidR="00463AEB" w:rsidRPr="00695588" w:rsidRDefault="00463AEB" w:rsidP="00E47479">
            <w:pPr>
              <w:jc w:val="right"/>
            </w:pPr>
            <w:r w:rsidRPr="00695588">
              <w:t>0.999</w:t>
            </w:r>
          </w:p>
        </w:tc>
        <w:tc>
          <w:tcPr>
            <w:tcW w:w="1196" w:type="dxa"/>
            <w:noWrap/>
            <w:hideMark/>
          </w:tcPr>
          <w:p w14:paraId="07ACB4CC" w14:textId="77777777" w:rsidR="00463AEB" w:rsidRPr="00695588" w:rsidRDefault="00463AEB" w:rsidP="00E47479">
            <w:pPr>
              <w:jc w:val="right"/>
            </w:pPr>
            <w:r w:rsidRPr="00695588">
              <w:t>0.873</w:t>
            </w:r>
          </w:p>
        </w:tc>
        <w:tc>
          <w:tcPr>
            <w:tcW w:w="1196" w:type="dxa"/>
            <w:noWrap/>
            <w:hideMark/>
          </w:tcPr>
          <w:p w14:paraId="07A0A026" w14:textId="77777777" w:rsidR="00463AEB" w:rsidRPr="00695588" w:rsidRDefault="00463AEB" w:rsidP="00E47479">
            <w:pPr>
              <w:jc w:val="right"/>
            </w:pPr>
            <w:r w:rsidRPr="00695588">
              <w:t>0.767</w:t>
            </w:r>
          </w:p>
        </w:tc>
        <w:tc>
          <w:tcPr>
            <w:tcW w:w="1197" w:type="dxa"/>
            <w:noWrap/>
            <w:hideMark/>
          </w:tcPr>
          <w:p w14:paraId="382C8176" w14:textId="77777777" w:rsidR="00463AEB" w:rsidRPr="00695588" w:rsidRDefault="00463AEB" w:rsidP="00E47479">
            <w:pPr>
              <w:jc w:val="right"/>
            </w:pPr>
            <w:r w:rsidRPr="00695588">
              <w:t>0.968</w:t>
            </w:r>
          </w:p>
        </w:tc>
      </w:tr>
      <w:tr w:rsidR="005859B3" w:rsidRPr="00695588" w14:paraId="21BEE4E3" w14:textId="77777777" w:rsidTr="00B70D59">
        <w:trPr>
          <w:trHeight w:val="290"/>
        </w:trPr>
        <w:tc>
          <w:tcPr>
            <w:tcW w:w="1838" w:type="dxa"/>
            <w:hideMark/>
          </w:tcPr>
          <w:p w14:paraId="2FE041FC" w14:textId="77777777" w:rsidR="00463AEB" w:rsidRPr="00695588" w:rsidRDefault="00463AEB" w:rsidP="00E47479">
            <w:r w:rsidRPr="00695588">
              <w:t>Philippines</w:t>
            </w:r>
          </w:p>
        </w:tc>
        <w:tc>
          <w:tcPr>
            <w:tcW w:w="1196" w:type="dxa"/>
            <w:hideMark/>
          </w:tcPr>
          <w:p w14:paraId="49501BAA" w14:textId="77777777" w:rsidR="00463AEB" w:rsidRPr="00695588" w:rsidRDefault="00463AEB" w:rsidP="00E47479">
            <w:pPr>
              <w:jc w:val="right"/>
            </w:pPr>
            <w:r w:rsidRPr="00695588">
              <w:t>285,624</w:t>
            </w:r>
          </w:p>
        </w:tc>
        <w:tc>
          <w:tcPr>
            <w:tcW w:w="1196" w:type="dxa"/>
            <w:hideMark/>
          </w:tcPr>
          <w:p w14:paraId="21422EAA" w14:textId="77777777" w:rsidR="00463AEB" w:rsidRPr="00695588" w:rsidRDefault="00463AEB" w:rsidP="00E47479">
            <w:pPr>
              <w:jc w:val="right"/>
            </w:pPr>
            <w:r w:rsidRPr="00695588">
              <w:t>236,341</w:t>
            </w:r>
          </w:p>
        </w:tc>
        <w:tc>
          <w:tcPr>
            <w:tcW w:w="1197" w:type="dxa"/>
            <w:noWrap/>
            <w:hideMark/>
          </w:tcPr>
          <w:p w14:paraId="0304E470" w14:textId="77777777" w:rsidR="00463AEB" w:rsidRPr="00695588" w:rsidRDefault="00463AEB" w:rsidP="00E47479">
            <w:pPr>
              <w:jc w:val="right"/>
            </w:pPr>
            <w:r w:rsidRPr="00695588">
              <w:t>0.954</w:t>
            </w:r>
          </w:p>
        </w:tc>
        <w:tc>
          <w:tcPr>
            <w:tcW w:w="1196" w:type="dxa"/>
            <w:noWrap/>
            <w:hideMark/>
          </w:tcPr>
          <w:p w14:paraId="6DBC4466" w14:textId="77777777" w:rsidR="00463AEB" w:rsidRPr="00695588" w:rsidRDefault="00463AEB" w:rsidP="00E47479">
            <w:pPr>
              <w:jc w:val="right"/>
            </w:pPr>
            <w:r w:rsidRPr="00695588">
              <w:t>0.607</w:t>
            </w:r>
          </w:p>
        </w:tc>
        <w:tc>
          <w:tcPr>
            <w:tcW w:w="1196" w:type="dxa"/>
            <w:noWrap/>
            <w:hideMark/>
          </w:tcPr>
          <w:p w14:paraId="6A98E13C" w14:textId="77777777" w:rsidR="00463AEB" w:rsidRPr="00695588" w:rsidRDefault="00463AEB" w:rsidP="00E47479">
            <w:pPr>
              <w:jc w:val="right"/>
            </w:pPr>
            <w:r w:rsidRPr="00695588">
              <w:t>0.476</w:t>
            </w:r>
          </w:p>
        </w:tc>
        <w:tc>
          <w:tcPr>
            <w:tcW w:w="1197" w:type="dxa"/>
            <w:noWrap/>
            <w:hideMark/>
          </w:tcPr>
          <w:p w14:paraId="0605A606" w14:textId="77777777" w:rsidR="00463AEB" w:rsidRPr="00695588" w:rsidRDefault="00463AEB" w:rsidP="00E47479">
            <w:pPr>
              <w:jc w:val="right"/>
            </w:pPr>
            <w:r w:rsidRPr="00695588">
              <w:t>0.783</w:t>
            </w:r>
          </w:p>
        </w:tc>
      </w:tr>
      <w:tr w:rsidR="005859B3" w:rsidRPr="00695588" w14:paraId="207DE5F3" w14:textId="77777777" w:rsidTr="00B70D59">
        <w:trPr>
          <w:trHeight w:val="290"/>
        </w:trPr>
        <w:tc>
          <w:tcPr>
            <w:tcW w:w="1838" w:type="dxa"/>
            <w:hideMark/>
          </w:tcPr>
          <w:p w14:paraId="335F8E7D" w14:textId="77777777" w:rsidR="00463AEB" w:rsidRPr="00695588" w:rsidRDefault="00463AEB" w:rsidP="00E47479">
            <w:r w:rsidRPr="00695588">
              <w:t>Poland</w:t>
            </w:r>
          </w:p>
        </w:tc>
        <w:tc>
          <w:tcPr>
            <w:tcW w:w="1196" w:type="dxa"/>
            <w:hideMark/>
          </w:tcPr>
          <w:p w14:paraId="73EA29D3" w14:textId="77777777" w:rsidR="00463AEB" w:rsidRPr="00695588" w:rsidRDefault="00463AEB" w:rsidP="00E47479">
            <w:pPr>
              <w:jc w:val="right"/>
            </w:pPr>
            <w:r w:rsidRPr="00695588">
              <w:t>289,335</w:t>
            </w:r>
          </w:p>
        </w:tc>
        <w:tc>
          <w:tcPr>
            <w:tcW w:w="1196" w:type="dxa"/>
            <w:hideMark/>
          </w:tcPr>
          <w:p w14:paraId="79536A60" w14:textId="77777777" w:rsidR="00463AEB" w:rsidRPr="00695588" w:rsidRDefault="00463AEB" w:rsidP="00E47479">
            <w:pPr>
              <w:jc w:val="right"/>
            </w:pPr>
            <w:r w:rsidRPr="00695588">
              <w:t>130,693</w:t>
            </w:r>
          </w:p>
        </w:tc>
        <w:tc>
          <w:tcPr>
            <w:tcW w:w="1197" w:type="dxa"/>
            <w:noWrap/>
            <w:hideMark/>
          </w:tcPr>
          <w:p w14:paraId="1024E648" w14:textId="77777777" w:rsidR="00463AEB" w:rsidRPr="00695588" w:rsidRDefault="00463AEB" w:rsidP="00E47479">
            <w:pPr>
              <w:jc w:val="right"/>
            </w:pPr>
            <w:r w:rsidRPr="00695588">
              <w:t>0.820</w:t>
            </w:r>
          </w:p>
        </w:tc>
        <w:tc>
          <w:tcPr>
            <w:tcW w:w="1196" w:type="dxa"/>
            <w:noWrap/>
            <w:hideMark/>
          </w:tcPr>
          <w:p w14:paraId="72A2FFF1" w14:textId="77777777" w:rsidR="00463AEB" w:rsidRPr="00695588" w:rsidRDefault="00463AEB" w:rsidP="00E47479">
            <w:pPr>
              <w:jc w:val="right"/>
            </w:pPr>
            <w:r w:rsidRPr="00695588">
              <w:t>0.275</w:t>
            </w:r>
          </w:p>
        </w:tc>
        <w:tc>
          <w:tcPr>
            <w:tcW w:w="1196" w:type="dxa"/>
            <w:noWrap/>
            <w:hideMark/>
          </w:tcPr>
          <w:p w14:paraId="7241ABB2" w14:textId="77777777" w:rsidR="00463AEB" w:rsidRPr="00695588" w:rsidRDefault="00463AEB" w:rsidP="00E47479">
            <w:pPr>
              <w:jc w:val="right"/>
            </w:pPr>
            <w:r w:rsidRPr="00695588">
              <w:t>0.228</w:t>
            </w:r>
          </w:p>
        </w:tc>
        <w:tc>
          <w:tcPr>
            <w:tcW w:w="1197" w:type="dxa"/>
            <w:noWrap/>
            <w:hideMark/>
          </w:tcPr>
          <w:p w14:paraId="5C64C246" w14:textId="77777777" w:rsidR="00463AEB" w:rsidRPr="00695588" w:rsidRDefault="00463AEB" w:rsidP="00E47479">
            <w:pPr>
              <w:jc w:val="right"/>
            </w:pPr>
            <w:r w:rsidRPr="00695588">
              <w:t>0.359</w:t>
            </w:r>
          </w:p>
        </w:tc>
      </w:tr>
      <w:tr w:rsidR="005859B3" w:rsidRPr="00695588" w14:paraId="65E25904" w14:textId="77777777" w:rsidTr="00B70D59">
        <w:trPr>
          <w:trHeight w:val="290"/>
        </w:trPr>
        <w:tc>
          <w:tcPr>
            <w:tcW w:w="1838" w:type="dxa"/>
            <w:hideMark/>
          </w:tcPr>
          <w:p w14:paraId="18EB720C" w14:textId="77777777" w:rsidR="00463AEB" w:rsidRPr="00695588" w:rsidRDefault="00463AEB" w:rsidP="00E47479">
            <w:r w:rsidRPr="00695588">
              <w:t>Portugal</w:t>
            </w:r>
          </w:p>
        </w:tc>
        <w:tc>
          <w:tcPr>
            <w:tcW w:w="1196" w:type="dxa"/>
            <w:hideMark/>
          </w:tcPr>
          <w:p w14:paraId="1B82F6E0" w14:textId="77777777" w:rsidR="00463AEB" w:rsidRPr="00695588" w:rsidRDefault="00463AEB" w:rsidP="00E47479">
            <w:pPr>
              <w:jc w:val="right"/>
            </w:pPr>
            <w:r w:rsidRPr="00695588">
              <w:t>58,670</w:t>
            </w:r>
          </w:p>
        </w:tc>
        <w:tc>
          <w:tcPr>
            <w:tcW w:w="1196" w:type="dxa"/>
            <w:hideMark/>
          </w:tcPr>
          <w:p w14:paraId="0A45B1EA" w14:textId="77777777" w:rsidR="00463AEB" w:rsidRPr="00695588" w:rsidRDefault="00463AEB" w:rsidP="00E47479">
            <w:pPr>
              <w:jc w:val="right"/>
            </w:pPr>
            <w:r w:rsidRPr="00695588">
              <w:t>16,000</w:t>
            </w:r>
          </w:p>
        </w:tc>
        <w:tc>
          <w:tcPr>
            <w:tcW w:w="1197" w:type="dxa"/>
            <w:noWrap/>
            <w:hideMark/>
          </w:tcPr>
          <w:p w14:paraId="2EC71CE0" w14:textId="77777777" w:rsidR="00463AEB" w:rsidRPr="00695588" w:rsidRDefault="00463AEB" w:rsidP="00E47479">
            <w:pPr>
              <w:jc w:val="right"/>
            </w:pPr>
            <w:r w:rsidRPr="00695588">
              <w:t>0.723</w:t>
            </w:r>
          </w:p>
        </w:tc>
        <w:tc>
          <w:tcPr>
            <w:tcW w:w="1196" w:type="dxa"/>
            <w:noWrap/>
            <w:hideMark/>
          </w:tcPr>
          <w:p w14:paraId="27AB8010" w14:textId="77777777" w:rsidR="00463AEB" w:rsidRPr="00695588" w:rsidRDefault="00463AEB" w:rsidP="00E47479">
            <w:pPr>
              <w:jc w:val="right"/>
            </w:pPr>
            <w:r w:rsidRPr="00695588">
              <w:t>0.210</w:t>
            </w:r>
          </w:p>
        </w:tc>
        <w:tc>
          <w:tcPr>
            <w:tcW w:w="1196" w:type="dxa"/>
            <w:noWrap/>
            <w:hideMark/>
          </w:tcPr>
          <w:p w14:paraId="795CB29C" w14:textId="77777777" w:rsidR="00463AEB" w:rsidRPr="00695588" w:rsidRDefault="00463AEB" w:rsidP="00E47479">
            <w:pPr>
              <w:jc w:val="right"/>
            </w:pPr>
            <w:r w:rsidRPr="00695588">
              <w:t>0.166</w:t>
            </w:r>
          </w:p>
        </w:tc>
        <w:tc>
          <w:tcPr>
            <w:tcW w:w="1197" w:type="dxa"/>
            <w:noWrap/>
            <w:hideMark/>
          </w:tcPr>
          <w:p w14:paraId="743D11D7" w14:textId="77777777" w:rsidR="00463AEB" w:rsidRPr="00695588" w:rsidRDefault="00463AEB" w:rsidP="00E47479">
            <w:pPr>
              <w:jc w:val="right"/>
            </w:pPr>
            <w:r w:rsidRPr="00695588">
              <w:t>0.286</w:t>
            </w:r>
          </w:p>
        </w:tc>
      </w:tr>
      <w:tr w:rsidR="005859B3" w:rsidRPr="00695588" w14:paraId="068B878E" w14:textId="77777777" w:rsidTr="00B70D59">
        <w:trPr>
          <w:trHeight w:val="290"/>
        </w:trPr>
        <w:tc>
          <w:tcPr>
            <w:tcW w:w="1838" w:type="dxa"/>
            <w:hideMark/>
          </w:tcPr>
          <w:p w14:paraId="377DEEA8" w14:textId="77777777" w:rsidR="00463AEB" w:rsidRPr="00695588" w:rsidRDefault="00463AEB" w:rsidP="00E47479">
            <w:r w:rsidRPr="00695588">
              <w:t>Republic of Congo</w:t>
            </w:r>
          </w:p>
        </w:tc>
        <w:tc>
          <w:tcPr>
            <w:tcW w:w="1196" w:type="dxa"/>
            <w:hideMark/>
          </w:tcPr>
          <w:p w14:paraId="753974B3" w14:textId="77777777" w:rsidR="00463AEB" w:rsidRPr="00695588" w:rsidRDefault="00463AEB" w:rsidP="00E47479">
            <w:pPr>
              <w:jc w:val="right"/>
            </w:pPr>
            <w:r w:rsidRPr="00695588">
              <w:t>322,738</w:t>
            </w:r>
          </w:p>
        </w:tc>
        <w:tc>
          <w:tcPr>
            <w:tcW w:w="1196" w:type="dxa"/>
            <w:hideMark/>
          </w:tcPr>
          <w:p w14:paraId="383EF6C8" w14:textId="77777777" w:rsidR="00463AEB" w:rsidRPr="00695588" w:rsidRDefault="00463AEB" w:rsidP="00E47479">
            <w:pPr>
              <w:jc w:val="right"/>
            </w:pPr>
            <w:r w:rsidRPr="00695588">
              <w:t>314,327</w:t>
            </w:r>
          </w:p>
        </w:tc>
        <w:tc>
          <w:tcPr>
            <w:tcW w:w="1197" w:type="dxa"/>
            <w:noWrap/>
            <w:hideMark/>
          </w:tcPr>
          <w:p w14:paraId="628E24F4" w14:textId="77777777" w:rsidR="00463AEB" w:rsidRPr="00695588" w:rsidRDefault="00463AEB" w:rsidP="00E47479">
            <w:pPr>
              <w:jc w:val="right"/>
            </w:pPr>
            <w:r w:rsidRPr="00695588">
              <w:t>0.993</w:t>
            </w:r>
          </w:p>
        </w:tc>
        <w:tc>
          <w:tcPr>
            <w:tcW w:w="1196" w:type="dxa"/>
            <w:noWrap/>
            <w:hideMark/>
          </w:tcPr>
          <w:p w14:paraId="022C9DBB" w14:textId="77777777" w:rsidR="00463AEB" w:rsidRPr="00695588" w:rsidRDefault="00463AEB" w:rsidP="00E47479">
            <w:pPr>
              <w:jc w:val="right"/>
            </w:pPr>
            <w:r w:rsidRPr="00695588">
              <w:t>0.894</w:t>
            </w:r>
          </w:p>
        </w:tc>
        <w:tc>
          <w:tcPr>
            <w:tcW w:w="1196" w:type="dxa"/>
            <w:noWrap/>
            <w:hideMark/>
          </w:tcPr>
          <w:p w14:paraId="04ABB06E" w14:textId="77777777" w:rsidR="00463AEB" w:rsidRPr="00695588" w:rsidRDefault="00463AEB" w:rsidP="00E47479">
            <w:pPr>
              <w:jc w:val="right"/>
            </w:pPr>
            <w:r w:rsidRPr="00695588">
              <w:t>0.817</w:t>
            </w:r>
          </w:p>
        </w:tc>
        <w:tc>
          <w:tcPr>
            <w:tcW w:w="1197" w:type="dxa"/>
            <w:noWrap/>
            <w:hideMark/>
          </w:tcPr>
          <w:p w14:paraId="499C26DB" w14:textId="77777777" w:rsidR="00463AEB" w:rsidRPr="00695588" w:rsidRDefault="00463AEB" w:rsidP="00E47479">
            <w:pPr>
              <w:jc w:val="right"/>
            </w:pPr>
            <w:r w:rsidRPr="00695588">
              <w:t>0.954</w:t>
            </w:r>
          </w:p>
        </w:tc>
      </w:tr>
      <w:tr w:rsidR="005859B3" w:rsidRPr="00695588" w14:paraId="36101789" w14:textId="77777777" w:rsidTr="00B70D59">
        <w:trPr>
          <w:trHeight w:val="290"/>
        </w:trPr>
        <w:tc>
          <w:tcPr>
            <w:tcW w:w="1838" w:type="dxa"/>
            <w:hideMark/>
          </w:tcPr>
          <w:p w14:paraId="31DBFB46" w14:textId="77777777" w:rsidR="00463AEB" w:rsidRPr="00695588" w:rsidRDefault="00463AEB" w:rsidP="00E47479">
            <w:r w:rsidRPr="00695588">
              <w:t>Romania</w:t>
            </w:r>
          </w:p>
        </w:tc>
        <w:tc>
          <w:tcPr>
            <w:tcW w:w="1196" w:type="dxa"/>
            <w:hideMark/>
          </w:tcPr>
          <w:p w14:paraId="5F43781B" w14:textId="77777777" w:rsidR="00463AEB" w:rsidRPr="00695588" w:rsidRDefault="00463AEB" w:rsidP="00E47479">
            <w:pPr>
              <w:jc w:val="right"/>
            </w:pPr>
            <w:r w:rsidRPr="00695588">
              <w:t>196,935</w:t>
            </w:r>
          </w:p>
        </w:tc>
        <w:tc>
          <w:tcPr>
            <w:tcW w:w="1196" w:type="dxa"/>
            <w:hideMark/>
          </w:tcPr>
          <w:p w14:paraId="3A638F2E" w14:textId="77777777" w:rsidR="00463AEB" w:rsidRPr="00695588" w:rsidRDefault="00463AEB" w:rsidP="00E47479">
            <w:pPr>
              <w:jc w:val="right"/>
            </w:pPr>
            <w:r w:rsidRPr="00695588">
              <w:t>103,218</w:t>
            </w:r>
          </w:p>
        </w:tc>
        <w:tc>
          <w:tcPr>
            <w:tcW w:w="1197" w:type="dxa"/>
            <w:noWrap/>
            <w:hideMark/>
          </w:tcPr>
          <w:p w14:paraId="1878BCB8" w14:textId="77777777" w:rsidR="00463AEB" w:rsidRPr="00695588" w:rsidRDefault="00463AEB" w:rsidP="00E47479">
            <w:pPr>
              <w:jc w:val="right"/>
            </w:pPr>
            <w:r w:rsidRPr="00695588">
              <w:t>0.851</w:t>
            </w:r>
          </w:p>
        </w:tc>
        <w:tc>
          <w:tcPr>
            <w:tcW w:w="1196" w:type="dxa"/>
            <w:noWrap/>
            <w:hideMark/>
          </w:tcPr>
          <w:p w14:paraId="6AEC8C9F" w14:textId="77777777" w:rsidR="00463AEB" w:rsidRPr="00695588" w:rsidRDefault="00463AEB" w:rsidP="00E47479">
            <w:pPr>
              <w:jc w:val="right"/>
            </w:pPr>
            <w:r w:rsidRPr="00695588">
              <w:t>0.497</w:t>
            </w:r>
          </w:p>
        </w:tc>
        <w:tc>
          <w:tcPr>
            <w:tcW w:w="1196" w:type="dxa"/>
            <w:noWrap/>
            <w:hideMark/>
          </w:tcPr>
          <w:p w14:paraId="0FDBAF4B" w14:textId="77777777" w:rsidR="00463AEB" w:rsidRPr="00695588" w:rsidRDefault="00463AEB" w:rsidP="00E47479">
            <w:pPr>
              <w:jc w:val="right"/>
            </w:pPr>
            <w:r w:rsidRPr="00695588">
              <w:t>0.357</w:t>
            </w:r>
          </w:p>
        </w:tc>
        <w:tc>
          <w:tcPr>
            <w:tcW w:w="1197" w:type="dxa"/>
            <w:noWrap/>
            <w:hideMark/>
          </w:tcPr>
          <w:p w14:paraId="79E089B6" w14:textId="77777777" w:rsidR="00463AEB" w:rsidRPr="00695588" w:rsidRDefault="00463AEB" w:rsidP="00E47479">
            <w:pPr>
              <w:jc w:val="right"/>
            </w:pPr>
            <w:r w:rsidRPr="00695588">
              <w:t>0.693</w:t>
            </w:r>
          </w:p>
        </w:tc>
      </w:tr>
      <w:tr w:rsidR="005859B3" w:rsidRPr="00695588" w14:paraId="6E76BDE2" w14:textId="77777777" w:rsidTr="00B70D59">
        <w:trPr>
          <w:trHeight w:val="290"/>
        </w:trPr>
        <w:tc>
          <w:tcPr>
            <w:tcW w:w="1838" w:type="dxa"/>
            <w:hideMark/>
          </w:tcPr>
          <w:p w14:paraId="2263A588" w14:textId="77777777" w:rsidR="00463AEB" w:rsidRPr="00695588" w:rsidRDefault="00463AEB" w:rsidP="00E47479">
            <w:r w:rsidRPr="00695588">
              <w:t>Russia</w:t>
            </w:r>
          </w:p>
        </w:tc>
        <w:tc>
          <w:tcPr>
            <w:tcW w:w="1196" w:type="dxa"/>
            <w:hideMark/>
          </w:tcPr>
          <w:p w14:paraId="63D2262D" w14:textId="77777777" w:rsidR="00463AEB" w:rsidRPr="00695588" w:rsidRDefault="00463AEB" w:rsidP="00E47479">
            <w:pPr>
              <w:jc w:val="right"/>
            </w:pPr>
            <w:r w:rsidRPr="00695588">
              <w:t>9,188,907</w:t>
            </w:r>
          </w:p>
        </w:tc>
        <w:tc>
          <w:tcPr>
            <w:tcW w:w="1196" w:type="dxa"/>
            <w:hideMark/>
          </w:tcPr>
          <w:p w14:paraId="100F690A" w14:textId="77777777" w:rsidR="00463AEB" w:rsidRPr="00695588" w:rsidRDefault="00463AEB" w:rsidP="00E47479">
            <w:pPr>
              <w:jc w:val="right"/>
            </w:pPr>
            <w:r w:rsidRPr="00695588">
              <w:t>8,448,346</w:t>
            </w:r>
          </w:p>
        </w:tc>
        <w:tc>
          <w:tcPr>
            <w:tcW w:w="1197" w:type="dxa"/>
            <w:noWrap/>
            <w:hideMark/>
          </w:tcPr>
          <w:p w14:paraId="3A3D4C32" w14:textId="77777777" w:rsidR="00463AEB" w:rsidRPr="00695588" w:rsidRDefault="00463AEB" w:rsidP="00E47479">
            <w:pPr>
              <w:jc w:val="right"/>
            </w:pPr>
            <w:r w:rsidRPr="00695588">
              <w:t>0.979</w:t>
            </w:r>
          </w:p>
        </w:tc>
        <w:tc>
          <w:tcPr>
            <w:tcW w:w="1196" w:type="dxa"/>
            <w:noWrap/>
            <w:hideMark/>
          </w:tcPr>
          <w:p w14:paraId="5CA0F068" w14:textId="77777777" w:rsidR="00463AEB" w:rsidRPr="00695588" w:rsidRDefault="00463AEB" w:rsidP="00E47479">
            <w:pPr>
              <w:jc w:val="right"/>
            </w:pPr>
            <w:r w:rsidRPr="00695588">
              <w:t>0.825</w:t>
            </w:r>
          </w:p>
        </w:tc>
        <w:tc>
          <w:tcPr>
            <w:tcW w:w="1196" w:type="dxa"/>
            <w:noWrap/>
            <w:hideMark/>
          </w:tcPr>
          <w:p w14:paraId="2533A23F" w14:textId="77777777" w:rsidR="00463AEB" w:rsidRPr="00695588" w:rsidRDefault="00463AEB" w:rsidP="00E47479">
            <w:pPr>
              <w:jc w:val="right"/>
            </w:pPr>
            <w:r w:rsidRPr="00695588">
              <w:t>0.727</w:t>
            </w:r>
          </w:p>
        </w:tc>
        <w:tc>
          <w:tcPr>
            <w:tcW w:w="1197" w:type="dxa"/>
            <w:noWrap/>
            <w:hideMark/>
          </w:tcPr>
          <w:p w14:paraId="48E403E8" w14:textId="77777777" w:rsidR="00463AEB" w:rsidRPr="00695588" w:rsidRDefault="00463AEB" w:rsidP="00E47479">
            <w:pPr>
              <w:jc w:val="right"/>
            </w:pPr>
            <w:r w:rsidRPr="00695588">
              <w:t>0.902</w:t>
            </w:r>
          </w:p>
        </w:tc>
      </w:tr>
      <w:tr w:rsidR="005859B3" w:rsidRPr="00695588" w14:paraId="6921EBB2" w14:textId="77777777" w:rsidTr="00B70D59">
        <w:trPr>
          <w:trHeight w:val="290"/>
        </w:trPr>
        <w:tc>
          <w:tcPr>
            <w:tcW w:w="1838" w:type="dxa"/>
            <w:hideMark/>
          </w:tcPr>
          <w:p w14:paraId="5C5F88CD" w14:textId="77777777" w:rsidR="00463AEB" w:rsidRPr="00695588" w:rsidRDefault="00463AEB" w:rsidP="00E47479">
            <w:r w:rsidRPr="00695588">
              <w:t>Rwanda</w:t>
            </w:r>
          </w:p>
        </w:tc>
        <w:tc>
          <w:tcPr>
            <w:tcW w:w="1196" w:type="dxa"/>
            <w:hideMark/>
          </w:tcPr>
          <w:p w14:paraId="58100A7F" w14:textId="77777777" w:rsidR="00463AEB" w:rsidRPr="00695588" w:rsidRDefault="00463AEB" w:rsidP="00E47479">
            <w:pPr>
              <w:jc w:val="right"/>
            </w:pPr>
            <w:r w:rsidRPr="00695588">
              <w:t>21,244</w:t>
            </w:r>
          </w:p>
        </w:tc>
        <w:tc>
          <w:tcPr>
            <w:tcW w:w="1196" w:type="dxa"/>
            <w:hideMark/>
          </w:tcPr>
          <w:p w14:paraId="7A6F84CC" w14:textId="77777777" w:rsidR="00463AEB" w:rsidRPr="00695588" w:rsidRDefault="00463AEB" w:rsidP="00E47479">
            <w:pPr>
              <w:jc w:val="right"/>
            </w:pPr>
            <w:r w:rsidRPr="00695588">
              <w:t>9,283</w:t>
            </w:r>
          </w:p>
        </w:tc>
        <w:tc>
          <w:tcPr>
            <w:tcW w:w="1197" w:type="dxa"/>
            <w:noWrap/>
            <w:hideMark/>
          </w:tcPr>
          <w:p w14:paraId="23467E12" w14:textId="77777777" w:rsidR="00463AEB" w:rsidRPr="00695588" w:rsidRDefault="00463AEB" w:rsidP="00E47479">
            <w:pPr>
              <w:jc w:val="right"/>
            </w:pPr>
            <w:r w:rsidRPr="00695588">
              <w:t>0.813</w:t>
            </w:r>
          </w:p>
        </w:tc>
        <w:tc>
          <w:tcPr>
            <w:tcW w:w="1196" w:type="dxa"/>
            <w:noWrap/>
            <w:hideMark/>
          </w:tcPr>
          <w:p w14:paraId="625F4B09" w14:textId="77777777" w:rsidR="00463AEB" w:rsidRPr="00695588" w:rsidRDefault="00463AEB" w:rsidP="00E47479">
            <w:pPr>
              <w:jc w:val="right"/>
            </w:pPr>
            <w:r w:rsidRPr="00695588">
              <w:t>0.466</w:t>
            </w:r>
          </w:p>
        </w:tc>
        <w:tc>
          <w:tcPr>
            <w:tcW w:w="1196" w:type="dxa"/>
            <w:noWrap/>
            <w:hideMark/>
          </w:tcPr>
          <w:p w14:paraId="7CCE7195" w14:textId="77777777" w:rsidR="00463AEB" w:rsidRPr="00695588" w:rsidRDefault="00463AEB" w:rsidP="00E47479">
            <w:pPr>
              <w:jc w:val="right"/>
            </w:pPr>
            <w:r w:rsidRPr="00695588">
              <w:t>0.374</w:t>
            </w:r>
          </w:p>
        </w:tc>
        <w:tc>
          <w:tcPr>
            <w:tcW w:w="1197" w:type="dxa"/>
            <w:noWrap/>
            <w:hideMark/>
          </w:tcPr>
          <w:p w14:paraId="16E84EC0" w14:textId="77777777" w:rsidR="00463AEB" w:rsidRPr="00695588" w:rsidRDefault="00463AEB" w:rsidP="00E47479">
            <w:pPr>
              <w:jc w:val="right"/>
            </w:pPr>
            <w:r w:rsidRPr="00695588">
              <w:t>0.715</w:t>
            </w:r>
          </w:p>
        </w:tc>
      </w:tr>
      <w:tr w:rsidR="005859B3" w:rsidRPr="00695588" w14:paraId="4E362313" w14:textId="77777777" w:rsidTr="00B70D59">
        <w:trPr>
          <w:trHeight w:val="290"/>
        </w:trPr>
        <w:tc>
          <w:tcPr>
            <w:tcW w:w="1838" w:type="dxa"/>
            <w:hideMark/>
          </w:tcPr>
          <w:p w14:paraId="555C0499" w14:textId="77777777" w:rsidR="00463AEB" w:rsidRPr="00695588" w:rsidRDefault="00463AEB" w:rsidP="00E47479">
            <w:r w:rsidRPr="00695588">
              <w:t>Saint Kitts and Nevis</w:t>
            </w:r>
          </w:p>
        </w:tc>
        <w:tc>
          <w:tcPr>
            <w:tcW w:w="1196" w:type="dxa"/>
            <w:hideMark/>
          </w:tcPr>
          <w:p w14:paraId="462941DD" w14:textId="77777777" w:rsidR="00463AEB" w:rsidRPr="00695588" w:rsidRDefault="00463AEB" w:rsidP="00E47479">
            <w:pPr>
              <w:jc w:val="right"/>
            </w:pPr>
            <w:r w:rsidRPr="00695588">
              <w:t>229</w:t>
            </w:r>
          </w:p>
        </w:tc>
        <w:tc>
          <w:tcPr>
            <w:tcW w:w="1196" w:type="dxa"/>
            <w:hideMark/>
          </w:tcPr>
          <w:p w14:paraId="37D0A4C9" w14:textId="77777777" w:rsidR="00463AEB" w:rsidRPr="00695588" w:rsidRDefault="00463AEB" w:rsidP="00E47479">
            <w:pPr>
              <w:jc w:val="right"/>
            </w:pPr>
            <w:r w:rsidRPr="00695588">
              <w:t>185</w:t>
            </w:r>
          </w:p>
        </w:tc>
        <w:tc>
          <w:tcPr>
            <w:tcW w:w="1197" w:type="dxa"/>
            <w:noWrap/>
            <w:hideMark/>
          </w:tcPr>
          <w:p w14:paraId="5A4E8344" w14:textId="77777777" w:rsidR="00463AEB" w:rsidRPr="00695588" w:rsidRDefault="00463AEB" w:rsidP="00E47479">
            <w:pPr>
              <w:jc w:val="right"/>
            </w:pPr>
            <w:r w:rsidRPr="00695588">
              <w:t>0.948</w:t>
            </w:r>
          </w:p>
        </w:tc>
        <w:tc>
          <w:tcPr>
            <w:tcW w:w="1196" w:type="dxa"/>
            <w:noWrap/>
            <w:hideMark/>
          </w:tcPr>
          <w:p w14:paraId="110EB627" w14:textId="77777777" w:rsidR="00463AEB" w:rsidRPr="00695588" w:rsidRDefault="00463AEB" w:rsidP="00E47479">
            <w:pPr>
              <w:jc w:val="right"/>
            </w:pPr>
            <w:r w:rsidRPr="00695588">
              <w:t>0.572</w:t>
            </w:r>
          </w:p>
        </w:tc>
        <w:tc>
          <w:tcPr>
            <w:tcW w:w="1196" w:type="dxa"/>
            <w:noWrap/>
            <w:hideMark/>
          </w:tcPr>
          <w:p w14:paraId="7C6E9F9A" w14:textId="77777777" w:rsidR="00463AEB" w:rsidRPr="00695588" w:rsidRDefault="00463AEB" w:rsidP="00E47479">
            <w:pPr>
              <w:jc w:val="right"/>
            </w:pPr>
            <w:r w:rsidRPr="00695588">
              <w:t>0.379</w:t>
            </w:r>
          </w:p>
        </w:tc>
        <w:tc>
          <w:tcPr>
            <w:tcW w:w="1197" w:type="dxa"/>
            <w:noWrap/>
            <w:hideMark/>
          </w:tcPr>
          <w:p w14:paraId="3AEDC1F2" w14:textId="77777777" w:rsidR="00463AEB" w:rsidRPr="00695588" w:rsidRDefault="00463AEB" w:rsidP="00E47479">
            <w:pPr>
              <w:jc w:val="right"/>
            </w:pPr>
            <w:r w:rsidRPr="00695588">
              <w:t>0.720</w:t>
            </w:r>
          </w:p>
        </w:tc>
      </w:tr>
      <w:tr w:rsidR="005859B3" w:rsidRPr="00695588" w14:paraId="75B2BB78" w14:textId="77777777" w:rsidTr="00B70D59">
        <w:trPr>
          <w:trHeight w:val="290"/>
        </w:trPr>
        <w:tc>
          <w:tcPr>
            <w:tcW w:w="1838" w:type="dxa"/>
            <w:hideMark/>
          </w:tcPr>
          <w:p w14:paraId="0DEC78A8" w14:textId="77777777" w:rsidR="00463AEB" w:rsidRPr="00695588" w:rsidRDefault="00463AEB" w:rsidP="00E47479">
            <w:r w:rsidRPr="00695588">
              <w:t>Saint Lucia</w:t>
            </w:r>
          </w:p>
        </w:tc>
        <w:tc>
          <w:tcPr>
            <w:tcW w:w="1196" w:type="dxa"/>
            <w:hideMark/>
          </w:tcPr>
          <w:p w14:paraId="43DD75F6" w14:textId="77777777" w:rsidR="00463AEB" w:rsidRPr="00695588" w:rsidRDefault="00463AEB" w:rsidP="00E47479">
            <w:pPr>
              <w:jc w:val="right"/>
            </w:pPr>
            <w:r w:rsidRPr="00695588">
              <w:t>595</w:t>
            </w:r>
          </w:p>
        </w:tc>
        <w:tc>
          <w:tcPr>
            <w:tcW w:w="1196" w:type="dxa"/>
            <w:hideMark/>
          </w:tcPr>
          <w:p w14:paraId="2203294C" w14:textId="77777777" w:rsidR="00463AEB" w:rsidRPr="00695588" w:rsidRDefault="00463AEB" w:rsidP="00E47479">
            <w:pPr>
              <w:jc w:val="right"/>
            </w:pPr>
            <w:r w:rsidRPr="00695588">
              <w:t>590</w:t>
            </w:r>
          </w:p>
        </w:tc>
        <w:tc>
          <w:tcPr>
            <w:tcW w:w="1197" w:type="dxa"/>
            <w:noWrap/>
            <w:hideMark/>
          </w:tcPr>
          <w:p w14:paraId="6E5414A9" w14:textId="77777777" w:rsidR="00463AEB" w:rsidRPr="00695588" w:rsidRDefault="00463AEB" w:rsidP="00E47479">
            <w:pPr>
              <w:jc w:val="right"/>
            </w:pPr>
            <w:r w:rsidRPr="00695588">
              <w:t>0.998</w:t>
            </w:r>
          </w:p>
        </w:tc>
        <w:tc>
          <w:tcPr>
            <w:tcW w:w="1196" w:type="dxa"/>
            <w:noWrap/>
            <w:hideMark/>
          </w:tcPr>
          <w:p w14:paraId="2AA97F3F" w14:textId="77777777" w:rsidR="00463AEB" w:rsidRPr="00695588" w:rsidRDefault="00463AEB" w:rsidP="00E47479">
            <w:pPr>
              <w:jc w:val="right"/>
            </w:pPr>
            <w:r w:rsidRPr="00695588">
              <w:t>0.658</w:t>
            </w:r>
          </w:p>
        </w:tc>
        <w:tc>
          <w:tcPr>
            <w:tcW w:w="1196" w:type="dxa"/>
            <w:noWrap/>
            <w:hideMark/>
          </w:tcPr>
          <w:p w14:paraId="4383646F" w14:textId="77777777" w:rsidR="00463AEB" w:rsidRPr="00695588" w:rsidRDefault="00463AEB" w:rsidP="00E47479">
            <w:pPr>
              <w:jc w:val="right"/>
            </w:pPr>
            <w:r w:rsidRPr="00695588">
              <w:t>0.573</w:t>
            </w:r>
          </w:p>
        </w:tc>
        <w:tc>
          <w:tcPr>
            <w:tcW w:w="1197" w:type="dxa"/>
            <w:noWrap/>
            <w:hideMark/>
          </w:tcPr>
          <w:p w14:paraId="22B0DA48" w14:textId="77777777" w:rsidR="00463AEB" w:rsidRPr="00695588" w:rsidRDefault="00463AEB" w:rsidP="00E47479">
            <w:pPr>
              <w:jc w:val="right"/>
            </w:pPr>
            <w:r w:rsidRPr="00695588">
              <w:t>0.797</w:t>
            </w:r>
          </w:p>
        </w:tc>
      </w:tr>
      <w:tr w:rsidR="005859B3" w:rsidRPr="00695588" w14:paraId="7B856C19" w14:textId="77777777" w:rsidTr="00B70D59">
        <w:trPr>
          <w:trHeight w:val="290"/>
        </w:trPr>
        <w:tc>
          <w:tcPr>
            <w:tcW w:w="1838" w:type="dxa"/>
            <w:hideMark/>
          </w:tcPr>
          <w:p w14:paraId="64CED717" w14:textId="77777777" w:rsidR="00463AEB" w:rsidRPr="00695588" w:rsidRDefault="00463AEB" w:rsidP="00E47479">
            <w:r w:rsidRPr="00695588">
              <w:t xml:space="preserve">Saint Vincent </w:t>
            </w:r>
            <w:r>
              <w:t>and</w:t>
            </w:r>
            <w:r w:rsidRPr="00695588">
              <w:t xml:space="preserve"> the Grenadines</w:t>
            </w:r>
          </w:p>
        </w:tc>
        <w:tc>
          <w:tcPr>
            <w:tcW w:w="1196" w:type="dxa"/>
            <w:hideMark/>
          </w:tcPr>
          <w:p w14:paraId="6E1E67CB" w14:textId="77777777" w:rsidR="00463AEB" w:rsidRPr="00695588" w:rsidRDefault="00463AEB" w:rsidP="00E47479">
            <w:pPr>
              <w:jc w:val="right"/>
            </w:pPr>
            <w:r w:rsidRPr="00695588">
              <w:t>356</w:t>
            </w:r>
          </w:p>
        </w:tc>
        <w:tc>
          <w:tcPr>
            <w:tcW w:w="1196" w:type="dxa"/>
            <w:hideMark/>
          </w:tcPr>
          <w:p w14:paraId="1F80B9CE" w14:textId="77777777" w:rsidR="00463AEB" w:rsidRPr="00695588" w:rsidRDefault="00463AEB" w:rsidP="00E47479">
            <w:pPr>
              <w:jc w:val="right"/>
            </w:pPr>
            <w:r w:rsidRPr="00695588">
              <w:t>355</w:t>
            </w:r>
          </w:p>
        </w:tc>
        <w:tc>
          <w:tcPr>
            <w:tcW w:w="1197" w:type="dxa"/>
            <w:noWrap/>
            <w:hideMark/>
          </w:tcPr>
          <w:p w14:paraId="2864CC69" w14:textId="77777777" w:rsidR="00463AEB" w:rsidRPr="00695588" w:rsidRDefault="00463AEB" w:rsidP="00E47479">
            <w:pPr>
              <w:jc w:val="right"/>
            </w:pPr>
            <w:r w:rsidRPr="00695588">
              <w:t>0.999</w:t>
            </w:r>
          </w:p>
        </w:tc>
        <w:tc>
          <w:tcPr>
            <w:tcW w:w="1196" w:type="dxa"/>
            <w:noWrap/>
            <w:hideMark/>
          </w:tcPr>
          <w:p w14:paraId="3E0290F1" w14:textId="77777777" w:rsidR="00463AEB" w:rsidRPr="00695588" w:rsidRDefault="00463AEB" w:rsidP="00E47479">
            <w:pPr>
              <w:jc w:val="right"/>
            </w:pPr>
            <w:r w:rsidRPr="00695588">
              <w:t>0.693</w:t>
            </w:r>
          </w:p>
        </w:tc>
        <w:tc>
          <w:tcPr>
            <w:tcW w:w="1196" w:type="dxa"/>
            <w:noWrap/>
            <w:hideMark/>
          </w:tcPr>
          <w:p w14:paraId="037F3B41" w14:textId="77777777" w:rsidR="00463AEB" w:rsidRPr="00695588" w:rsidRDefault="00463AEB" w:rsidP="00E47479">
            <w:pPr>
              <w:jc w:val="right"/>
            </w:pPr>
            <w:r w:rsidRPr="00695588">
              <w:t>0.563</w:t>
            </w:r>
          </w:p>
        </w:tc>
        <w:tc>
          <w:tcPr>
            <w:tcW w:w="1197" w:type="dxa"/>
            <w:noWrap/>
            <w:hideMark/>
          </w:tcPr>
          <w:p w14:paraId="4310EDF3" w14:textId="77777777" w:rsidR="00463AEB" w:rsidRPr="00695588" w:rsidRDefault="00463AEB" w:rsidP="00E47479">
            <w:pPr>
              <w:jc w:val="right"/>
            </w:pPr>
            <w:r w:rsidRPr="00695588">
              <w:t>0.850</w:t>
            </w:r>
          </w:p>
        </w:tc>
      </w:tr>
      <w:tr w:rsidR="005859B3" w:rsidRPr="00695588" w14:paraId="30E85AE8" w14:textId="77777777" w:rsidTr="00B70D59">
        <w:trPr>
          <w:trHeight w:val="290"/>
        </w:trPr>
        <w:tc>
          <w:tcPr>
            <w:tcW w:w="1838" w:type="dxa"/>
            <w:hideMark/>
          </w:tcPr>
          <w:p w14:paraId="4890FFB4" w14:textId="77777777" w:rsidR="00463AEB" w:rsidRPr="00695588" w:rsidRDefault="00463AEB" w:rsidP="00E47479">
            <w:r w:rsidRPr="00695588">
              <w:t>Sao Tome and Principe</w:t>
            </w:r>
          </w:p>
        </w:tc>
        <w:tc>
          <w:tcPr>
            <w:tcW w:w="1196" w:type="dxa"/>
            <w:hideMark/>
          </w:tcPr>
          <w:p w14:paraId="7DAE89B5" w14:textId="77777777" w:rsidR="00463AEB" w:rsidRPr="00695588" w:rsidRDefault="00463AEB" w:rsidP="00E47479">
            <w:pPr>
              <w:jc w:val="right"/>
            </w:pPr>
            <w:r w:rsidRPr="00695588">
              <w:t>890</w:t>
            </w:r>
          </w:p>
        </w:tc>
        <w:tc>
          <w:tcPr>
            <w:tcW w:w="1196" w:type="dxa"/>
            <w:hideMark/>
          </w:tcPr>
          <w:p w14:paraId="2BE5E57B" w14:textId="77777777" w:rsidR="00463AEB" w:rsidRPr="00695588" w:rsidRDefault="00463AEB" w:rsidP="00E47479">
            <w:pPr>
              <w:jc w:val="right"/>
            </w:pPr>
            <w:r w:rsidRPr="00695588">
              <w:t>257</w:t>
            </w:r>
          </w:p>
        </w:tc>
        <w:tc>
          <w:tcPr>
            <w:tcW w:w="1197" w:type="dxa"/>
            <w:noWrap/>
            <w:hideMark/>
          </w:tcPr>
          <w:p w14:paraId="2DA17BEC" w14:textId="77777777" w:rsidR="00463AEB" w:rsidRPr="00695588" w:rsidRDefault="00463AEB" w:rsidP="00E47479">
            <w:pPr>
              <w:jc w:val="right"/>
            </w:pPr>
            <w:r w:rsidRPr="00695588">
              <w:t>0.733</w:t>
            </w:r>
          </w:p>
        </w:tc>
        <w:tc>
          <w:tcPr>
            <w:tcW w:w="1196" w:type="dxa"/>
            <w:noWrap/>
            <w:hideMark/>
          </w:tcPr>
          <w:p w14:paraId="271BD737" w14:textId="77777777" w:rsidR="00463AEB" w:rsidRPr="00695588" w:rsidRDefault="00463AEB" w:rsidP="00E47479">
            <w:pPr>
              <w:jc w:val="right"/>
            </w:pPr>
            <w:r w:rsidRPr="00695588">
              <w:t>0.321</w:t>
            </w:r>
          </w:p>
        </w:tc>
        <w:tc>
          <w:tcPr>
            <w:tcW w:w="1196" w:type="dxa"/>
            <w:noWrap/>
            <w:hideMark/>
          </w:tcPr>
          <w:p w14:paraId="721C2195" w14:textId="77777777" w:rsidR="00463AEB" w:rsidRPr="00695588" w:rsidRDefault="00463AEB" w:rsidP="00E47479">
            <w:pPr>
              <w:jc w:val="right"/>
            </w:pPr>
            <w:r w:rsidRPr="00695588">
              <w:t>0.229</w:t>
            </w:r>
          </w:p>
        </w:tc>
        <w:tc>
          <w:tcPr>
            <w:tcW w:w="1197" w:type="dxa"/>
            <w:noWrap/>
            <w:hideMark/>
          </w:tcPr>
          <w:p w14:paraId="3C4151B5" w14:textId="77777777" w:rsidR="00463AEB" w:rsidRPr="00695588" w:rsidRDefault="00463AEB" w:rsidP="00E47479">
            <w:pPr>
              <w:jc w:val="right"/>
            </w:pPr>
            <w:r w:rsidRPr="00695588">
              <w:t>0.469</w:t>
            </w:r>
          </w:p>
        </w:tc>
      </w:tr>
      <w:tr w:rsidR="005859B3" w:rsidRPr="00695588" w14:paraId="00FF8190" w14:textId="77777777" w:rsidTr="00B70D59">
        <w:trPr>
          <w:trHeight w:val="290"/>
        </w:trPr>
        <w:tc>
          <w:tcPr>
            <w:tcW w:w="1838" w:type="dxa"/>
            <w:hideMark/>
          </w:tcPr>
          <w:p w14:paraId="5CF43B10" w14:textId="77777777" w:rsidR="00463AEB" w:rsidRPr="00695588" w:rsidRDefault="00463AEB" w:rsidP="00E47479">
            <w:r w:rsidRPr="00695588">
              <w:t>Senegal</w:t>
            </w:r>
          </w:p>
        </w:tc>
        <w:tc>
          <w:tcPr>
            <w:tcW w:w="1196" w:type="dxa"/>
            <w:hideMark/>
          </w:tcPr>
          <w:p w14:paraId="208ACB47" w14:textId="77777777" w:rsidR="00463AEB" w:rsidRPr="00695588" w:rsidRDefault="00463AEB" w:rsidP="00E47479">
            <w:pPr>
              <w:jc w:val="right"/>
            </w:pPr>
            <w:r w:rsidRPr="00695588">
              <w:t>3,915</w:t>
            </w:r>
          </w:p>
        </w:tc>
        <w:tc>
          <w:tcPr>
            <w:tcW w:w="1196" w:type="dxa"/>
            <w:hideMark/>
          </w:tcPr>
          <w:p w14:paraId="07A51CF1" w14:textId="77777777" w:rsidR="00463AEB" w:rsidRPr="00695588" w:rsidRDefault="00463AEB" w:rsidP="00E47479">
            <w:pPr>
              <w:jc w:val="right"/>
            </w:pPr>
            <w:r w:rsidRPr="00695588">
              <w:t>3,580</w:t>
            </w:r>
          </w:p>
        </w:tc>
        <w:tc>
          <w:tcPr>
            <w:tcW w:w="1197" w:type="dxa"/>
            <w:noWrap/>
            <w:hideMark/>
          </w:tcPr>
          <w:p w14:paraId="6453FB3A" w14:textId="77777777" w:rsidR="00463AEB" w:rsidRPr="00695588" w:rsidRDefault="00463AEB" w:rsidP="00E47479">
            <w:pPr>
              <w:jc w:val="right"/>
            </w:pPr>
            <w:r w:rsidRPr="00695588">
              <w:t>0.978</w:t>
            </w:r>
          </w:p>
        </w:tc>
        <w:tc>
          <w:tcPr>
            <w:tcW w:w="1196" w:type="dxa"/>
            <w:noWrap/>
            <w:hideMark/>
          </w:tcPr>
          <w:p w14:paraId="04D9CA53" w14:textId="77777777" w:rsidR="00463AEB" w:rsidRPr="00695588" w:rsidRDefault="00463AEB" w:rsidP="00E47479">
            <w:pPr>
              <w:jc w:val="right"/>
            </w:pPr>
            <w:r w:rsidRPr="00695588">
              <w:t>0.743</w:t>
            </w:r>
          </w:p>
        </w:tc>
        <w:tc>
          <w:tcPr>
            <w:tcW w:w="1196" w:type="dxa"/>
            <w:noWrap/>
            <w:hideMark/>
          </w:tcPr>
          <w:p w14:paraId="323374FF" w14:textId="77777777" w:rsidR="00463AEB" w:rsidRPr="00695588" w:rsidRDefault="00463AEB" w:rsidP="00E47479">
            <w:pPr>
              <w:jc w:val="right"/>
            </w:pPr>
            <w:r w:rsidRPr="00695588">
              <w:t>0.693</w:t>
            </w:r>
          </w:p>
        </w:tc>
        <w:tc>
          <w:tcPr>
            <w:tcW w:w="1197" w:type="dxa"/>
            <w:noWrap/>
            <w:hideMark/>
          </w:tcPr>
          <w:p w14:paraId="7B1C1FDE" w14:textId="77777777" w:rsidR="00463AEB" w:rsidRPr="00695588" w:rsidRDefault="00463AEB" w:rsidP="00E47479">
            <w:pPr>
              <w:jc w:val="right"/>
            </w:pPr>
            <w:r w:rsidRPr="00695588">
              <w:t>0.806</w:t>
            </w:r>
          </w:p>
        </w:tc>
      </w:tr>
      <w:tr w:rsidR="005859B3" w:rsidRPr="00695588" w14:paraId="5BDB671E" w14:textId="77777777" w:rsidTr="00B70D59">
        <w:trPr>
          <w:trHeight w:val="290"/>
        </w:trPr>
        <w:tc>
          <w:tcPr>
            <w:tcW w:w="1838" w:type="dxa"/>
            <w:hideMark/>
          </w:tcPr>
          <w:p w14:paraId="651A12CE" w14:textId="77777777" w:rsidR="00463AEB" w:rsidRPr="00695588" w:rsidRDefault="00463AEB" w:rsidP="00E47479">
            <w:r w:rsidRPr="00695588">
              <w:t>Serbia</w:t>
            </w:r>
          </w:p>
        </w:tc>
        <w:tc>
          <w:tcPr>
            <w:tcW w:w="1196" w:type="dxa"/>
            <w:hideMark/>
          </w:tcPr>
          <w:p w14:paraId="34504A18" w14:textId="77777777" w:rsidR="00463AEB" w:rsidRPr="00695588" w:rsidRDefault="00463AEB" w:rsidP="00E47479">
            <w:pPr>
              <w:jc w:val="right"/>
            </w:pPr>
            <w:r w:rsidRPr="00695588">
              <w:t>72,285</w:t>
            </w:r>
          </w:p>
        </w:tc>
        <w:tc>
          <w:tcPr>
            <w:tcW w:w="1196" w:type="dxa"/>
            <w:hideMark/>
          </w:tcPr>
          <w:p w14:paraId="0737572F" w14:textId="77777777" w:rsidR="00463AEB" w:rsidRPr="00695588" w:rsidRDefault="00463AEB" w:rsidP="00E47479">
            <w:pPr>
              <w:jc w:val="right"/>
            </w:pPr>
            <w:r w:rsidRPr="00695588">
              <w:t>40,038</w:t>
            </w:r>
          </w:p>
        </w:tc>
        <w:tc>
          <w:tcPr>
            <w:tcW w:w="1197" w:type="dxa"/>
            <w:noWrap/>
            <w:hideMark/>
          </w:tcPr>
          <w:p w14:paraId="71185F18" w14:textId="77777777" w:rsidR="00463AEB" w:rsidRPr="00695588" w:rsidRDefault="00463AEB" w:rsidP="00E47479">
            <w:pPr>
              <w:jc w:val="right"/>
            </w:pPr>
            <w:r w:rsidRPr="00695588">
              <w:t>0.863</w:t>
            </w:r>
          </w:p>
        </w:tc>
        <w:tc>
          <w:tcPr>
            <w:tcW w:w="1196" w:type="dxa"/>
            <w:noWrap/>
            <w:hideMark/>
          </w:tcPr>
          <w:p w14:paraId="4F04FE53" w14:textId="77777777" w:rsidR="00463AEB" w:rsidRPr="00695588" w:rsidRDefault="00463AEB" w:rsidP="00E47479">
            <w:pPr>
              <w:jc w:val="right"/>
            </w:pPr>
            <w:r w:rsidRPr="00695588">
              <w:t>0.465</w:t>
            </w:r>
          </w:p>
        </w:tc>
        <w:tc>
          <w:tcPr>
            <w:tcW w:w="1196" w:type="dxa"/>
            <w:noWrap/>
            <w:hideMark/>
          </w:tcPr>
          <w:p w14:paraId="0D9D917E" w14:textId="77777777" w:rsidR="00463AEB" w:rsidRPr="00695588" w:rsidRDefault="00463AEB" w:rsidP="00E47479">
            <w:pPr>
              <w:jc w:val="right"/>
            </w:pPr>
            <w:r w:rsidRPr="00695588">
              <w:t>0.332</w:t>
            </w:r>
          </w:p>
        </w:tc>
        <w:tc>
          <w:tcPr>
            <w:tcW w:w="1197" w:type="dxa"/>
            <w:noWrap/>
            <w:hideMark/>
          </w:tcPr>
          <w:p w14:paraId="70E3525B" w14:textId="77777777" w:rsidR="00463AEB" w:rsidRPr="00695588" w:rsidRDefault="00463AEB" w:rsidP="00E47479">
            <w:pPr>
              <w:jc w:val="right"/>
            </w:pPr>
            <w:r w:rsidRPr="00695588">
              <w:t>0.651</w:t>
            </w:r>
          </w:p>
        </w:tc>
      </w:tr>
      <w:tr w:rsidR="005859B3" w:rsidRPr="00695588" w14:paraId="7474EC6E" w14:textId="77777777" w:rsidTr="00B70D59">
        <w:trPr>
          <w:trHeight w:val="290"/>
        </w:trPr>
        <w:tc>
          <w:tcPr>
            <w:tcW w:w="1838" w:type="dxa"/>
            <w:hideMark/>
          </w:tcPr>
          <w:p w14:paraId="0B0FBFB2" w14:textId="77777777" w:rsidR="00463AEB" w:rsidRPr="00695588" w:rsidRDefault="00463AEB" w:rsidP="00E47479">
            <w:r w:rsidRPr="00695588">
              <w:t>Sierra Leone</w:t>
            </w:r>
          </w:p>
        </w:tc>
        <w:tc>
          <w:tcPr>
            <w:tcW w:w="1196" w:type="dxa"/>
            <w:hideMark/>
          </w:tcPr>
          <w:p w14:paraId="7639C250" w14:textId="77777777" w:rsidR="00463AEB" w:rsidRPr="00695588" w:rsidRDefault="00463AEB" w:rsidP="00E47479">
            <w:pPr>
              <w:jc w:val="right"/>
            </w:pPr>
            <w:r w:rsidRPr="00695588">
              <w:t>69,910</w:t>
            </w:r>
          </w:p>
        </w:tc>
        <w:tc>
          <w:tcPr>
            <w:tcW w:w="1196" w:type="dxa"/>
            <w:hideMark/>
          </w:tcPr>
          <w:p w14:paraId="20E06F2D" w14:textId="77777777" w:rsidR="00463AEB" w:rsidRPr="00695588" w:rsidRDefault="00463AEB" w:rsidP="00E47479">
            <w:pPr>
              <w:jc w:val="right"/>
            </w:pPr>
            <w:r w:rsidRPr="00695588">
              <w:t>61,664</w:t>
            </w:r>
          </w:p>
        </w:tc>
        <w:tc>
          <w:tcPr>
            <w:tcW w:w="1197" w:type="dxa"/>
            <w:noWrap/>
            <w:hideMark/>
          </w:tcPr>
          <w:p w14:paraId="5D15CB6A" w14:textId="77777777" w:rsidR="00463AEB" w:rsidRPr="00695588" w:rsidRDefault="00463AEB" w:rsidP="00E47479">
            <w:pPr>
              <w:jc w:val="right"/>
            </w:pPr>
            <w:r w:rsidRPr="00695588">
              <w:t>0.969</w:t>
            </w:r>
          </w:p>
        </w:tc>
        <w:tc>
          <w:tcPr>
            <w:tcW w:w="1196" w:type="dxa"/>
            <w:noWrap/>
            <w:hideMark/>
          </w:tcPr>
          <w:p w14:paraId="282998F2" w14:textId="77777777" w:rsidR="00463AEB" w:rsidRPr="00695588" w:rsidRDefault="00463AEB" w:rsidP="00E47479">
            <w:pPr>
              <w:jc w:val="right"/>
            </w:pPr>
            <w:r w:rsidRPr="00695588">
              <w:t>0.471</w:t>
            </w:r>
          </w:p>
        </w:tc>
        <w:tc>
          <w:tcPr>
            <w:tcW w:w="1196" w:type="dxa"/>
            <w:noWrap/>
            <w:hideMark/>
          </w:tcPr>
          <w:p w14:paraId="5EDD43EB" w14:textId="77777777" w:rsidR="00463AEB" w:rsidRPr="00695588" w:rsidRDefault="00463AEB" w:rsidP="00E47479">
            <w:pPr>
              <w:jc w:val="right"/>
            </w:pPr>
            <w:r w:rsidRPr="00695588">
              <w:t>0.390</w:t>
            </w:r>
          </w:p>
        </w:tc>
        <w:tc>
          <w:tcPr>
            <w:tcW w:w="1197" w:type="dxa"/>
            <w:noWrap/>
            <w:hideMark/>
          </w:tcPr>
          <w:p w14:paraId="69837D90" w14:textId="77777777" w:rsidR="00463AEB" w:rsidRPr="00695588" w:rsidRDefault="00463AEB" w:rsidP="00E47479">
            <w:pPr>
              <w:jc w:val="right"/>
            </w:pPr>
            <w:r w:rsidRPr="00695588">
              <w:t>0.650</w:t>
            </w:r>
          </w:p>
        </w:tc>
      </w:tr>
      <w:tr w:rsidR="005859B3" w:rsidRPr="00695588" w14:paraId="43D94ACA" w14:textId="77777777" w:rsidTr="00B70D59">
        <w:trPr>
          <w:trHeight w:val="290"/>
        </w:trPr>
        <w:tc>
          <w:tcPr>
            <w:tcW w:w="1838" w:type="dxa"/>
            <w:hideMark/>
          </w:tcPr>
          <w:p w14:paraId="449F201C" w14:textId="77777777" w:rsidR="00463AEB" w:rsidRPr="00695588" w:rsidRDefault="00463AEB" w:rsidP="00E47479">
            <w:r w:rsidRPr="00695588">
              <w:t>Singapore</w:t>
            </w:r>
          </w:p>
        </w:tc>
        <w:tc>
          <w:tcPr>
            <w:tcW w:w="1196" w:type="dxa"/>
            <w:hideMark/>
          </w:tcPr>
          <w:p w14:paraId="279FBE98" w14:textId="77777777" w:rsidR="00463AEB" w:rsidRPr="00695588" w:rsidRDefault="00463AEB" w:rsidP="00E47479">
            <w:pPr>
              <w:jc w:val="right"/>
            </w:pPr>
            <w:r w:rsidRPr="00695588">
              <w:t>575</w:t>
            </w:r>
          </w:p>
        </w:tc>
        <w:tc>
          <w:tcPr>
            <w:tcW w:w="1196" w:type="dxa"/>
            <w:hideMark/>
          </w:tcPr>
          <w:p w14:paraId="365FA0B1" w14:textId="77777777" w:rsidR="00463AEB" w:rsidRPr="00695588" w:rsidRDefault="00463AEB" w:rsidP="00E47479">
            <w:pPr>
              <w:jc w:val="right"/>
            </w:pPr>
            <w:r w:rsidRPr="00695588">
              <w:t>137</w:t>
            </w:r>
          </w:p>
        </w:tc>
        <w:tc>
          <w:tcPr>
            <w:tcW w:w="1197" w:type="dxa"/>
            <w:noWrap/>
            <w:hideMark/>
          </w:tcPr>
          <w:p w14:paraId="0DA4671E" w14:textId="77777777" w:rsidR="00463AEB" w:rsidRPr="00695588" w:rsidRDefault="00463AEB" w:rsidP="00E47479">
            <w:pPr>
              <w:jc w:val="right"/>
            </w:pPr>
            <w:r w:rsidRPr="00695588">
              <w:t>0.698</w:t>
            </w:r>
          </w:p>
        </w:tc>
        <w:tc>
          <w:tcPr>
            <w:tcW w:w="1196" w:type="dxa"/>
            <w:noWrap/>
            <w:hideMark/>
          </w:tcPr>
          <w:p w14:paraId="7714A1F1" w14:textId="77777777" w:rsidR="00463AEB" w:rsidRPr="00695588" w:rsidRDefault="00463AEB" w:rsidP="00E47479">
            <w:pPr>
              <w:jc w:val="right"/>
            </w:pPr>
            <w:r w:rsidRPr="00695588">
              <w:t>0.177</w:t>
            </w:r>
          </w:p>
        </w:tc>
        <w:tc>
          <w:tcPr>
            <w:tcW w:w="1196" w:type="dxa"/>
            <w:noWrap/>
            <w:hideMark/>
          </w:tcPr>
          <w:p w14:paraId="6D9595A8" w14:textId="77777777" w:rsidR="00463AEB" w:rsidRPr="00695588" w:rsidRDefault="00463AEB" w:rsidP="00E47479">
            <w:pPr>
              <w:jc w:val="right"/>
            </w:pPr>
            <w:r w:rsidRPr="00695588">
              <w:t>0.167</w:t>
            </w:r>
          </w:p>
        </w:tc>
        <w:tc>
          <w:tcPr>
            <w:tcW w:w="1197" w:type="dxa"/>
            <w:noWrap/>
            <w:hideMark/>
          </w:tcPr>
          <w:p w14:paraId="1E9B38A8" w14:textId="77777777" w:rsidR="00463AEB" w:rsidRPr="00695588" w:rsidRDefault="00463AEB" w:rsidP="00E47479">
            <w:pPr>
              <w:jc w:val="right"/>
            </w:pPr>
            <w:r w:rsidRPr="00695588">
              <w:t>0.235</w:t>
            </w:r>
          </w:p>
        </w:tc>
      </w:tr>
      <w:tr w:rsidR="005859B3" w:rsidRPr="00695588" w14:paraId="6FF44B22" w14:textId="77777777" w:rsidTr="00B70D59">
        <w:trPr>
          <w:trHeight w:val="290"/>
        </w:trPr>
        <w:tc>
          <w:tcPr>
            <w:tcW w:w="1838" w:type="dxa"/>
            <w:hideMark/>
          </w:tcPr>
          <w:p w14:paraId="02170559" w14:textId="77777777" w:rsidR="00463AEB" w:rsidRPr="00695588" w:rsidRDefault="00463AEB" w:rsidP="00E47479">
            <w:r w:rsidRPr="00695588">
              <w:t>Slovakia</w:t>
            </w:r>
          </w:p>
        </w:tc>
        <w:tc>
          <w:tcPr>
            <w:tcW w:w="1196" w:type="dxa"/>
            <w:hideMark/>
          </w:tcPr>
          <w:p w14:paraId="4834D244" w14:textId="77777777" w:rsidR="00463AEB" w:rsidRPr="00695588" w:rsidRDefault="00463AEB" w:rsidP="00E47479">
            <w:pPr>
              <w:jc w:val="right"/>
            </w:pPr>
            <w:r w:rsidRPr="00695588">
              <w:t>46,612</w:t>
            </w:r>
          </w:p>
        </w:tc>
        <w:tc>
          <w:tcPr>
            <w:tcW w:w="1196" w:type="dxa"/>
            <w:hideMark/>
          </w:tcPr>
          <w:p w14:paraId="2D73579E" w14:textId="77777777" w:rsidR="00463AEB" w:rsidRPr="00695588" w:rsidRDefault="00463AEB" w:rsidP="00E47479">
            <w:pPr>
              <w:jc w:val="right"/>
            </w:pPr>
            <w:r w:rsidRPr="00695588">
              <w:t>29,194</w:t>
            </w:r>
          </w:p>
        </w:tc>
        <w:tc>
          <w:tcPr>
            <w:tcW w:w="1197" w:type="dxa"/>
            <w:noWrap/>
            <w:hideMark/>
          </w:tcPr>
          <w:p w14:paraId="3CF51BDE" w14:textId="77777777" w:rsidR="00463AEB" w:rsidRPr="00695588" w:rsidRDefault="00463AEB" w:rsidP="00E47479">
            <w:pPr>
              <w:jc w:val="right"/>
            </w:pPr>
            <w:r w:rsidRPr="00695588">
              <w:t>0.890</w:t>
            </w:r>
          </w:p>
        </w:tc>
        <w:tc>
          <w:tcPr>
            <w:tcW w:w="1196" w:type="dxa"/>
            <w:noWrap/>
            <w:hideMark/>
          </w:tcPr>
          <w:p w14:paraId="223AFAD4" w14:textId="77777777" w:rsidR="00463AEB" w:rsidRPr="00695588" w:rsidRDefault="00463AEB" w:rsidP="00E47479">
            <w:pPr>
              <w:jc w:val="right"/>
            </w:pPr>
            <w:r w:rsidRPr="00695588">
              <w:t>0.441</w:t>
            </w:r>
          </w:p>
        </w:tc>
        <w:tc>
          <w:tcPr>
            <w:tcW w:w="1196" w:type="dxa"/>
            <w:noWrap/>
            <w:hideMark/>
          </w:tcPr>
          <w:p w14:paraId="4BB54F10" w14:textId="77777777" w:rsidR="00463AEB" w:rsidRPr="00695588" w:rsidRDefault="00463AEB" w:rsidP="00E47479">
            <w:pPr>
              <w:jc w:val="right"/>
            </w:pPr>
            <w:r w:rsidRPr="00695588">
              <w:t>0.315</w:t>
            </w:r>
          </w:p>
        </w:tc>
        <w:tc>
          <w:tcPr>
            <w:tcW w:w="1197" w:type="dxa"/>
            <w:noWrap/>
            <w:hideMark/>
          </w:tcPr>
          <w:p w14:paraId="05A6ED8F" w14:textId="77777777" w:rsidR="00463AEB" w:rsidRPr="00695588" w:rsidRDefault="00463AEB" w:rsidP="00E47479">
            <w:pPr>
              <w:jc w:val="right"/>
            </w:pPr>
            <w:r w:rsidRPr="00695588">
              <w:t>0.571</w:t>
            </w:r>
          </w:p>
        </w:tc>
      </w:tr>
      <w:tr w:rsidR="005859B3" w:rsidRPr="00695588" w14:paraId="2221B853" w14:textId="77777777" w:rsidTr="00B70D59">
        <w:trPr>
          <w:trHeight w:val="290"/>
        </w:trPr>
        <w:tc>
          <w:tcPr>
            <w:tcW w:w="1838" w:type="dxa"/>
            <w:hideMark/>
          </w:tcPr>
          <w:p w14:paraId="09F33C6F" w14:textId="77777777" w:rsidR="00463AEB" w:rsidRPr="00695588" w:rsidRDefault="00463AEB" w:rsidP="00E47479">
            <w:r w:rsidRPr="00695588">
              <w:t>Slovenia</w:t>
            </w:r>
          </w:p>
        </w:tc>
        <w:tc>
          <w:tcPr>
            <w:tcW w:w="1196" w:type="dxa"/>
            <w:hideMark/>
          </w:tcPr>
          <w:p w14:paraId="53622326" w14:textId="77777777" w:rsidR="00463AEB" w:rsidRPr="00695588" w:rsidRDefault="00463AEB" w:rsidP="00E47479">
            <w:pPr>
              <w:jc w:val="right"/>
            </w:pPr>
            <w:r w:rsidRPr="00695588">
              <w:t>18,854</w:t>
            </w:r>
          </w:p>
        </w:tc>
        <w:tc>
          <w:tcPr>
            <w:tcW w:w="1196" w:type="dxa"/>
            <w:hideMark/>
          </w:tcPr>
          <w:p w14:paraId="76EB44D0" w14:textId="77777777" w:rsidR="00463AEB" w:rsidRPr="00695588" w:rsidRDefault="00463AEB" w:rsidP="00E47479">
            <w:pPr>
              <w:jc w:val="right"/>
            </w:pPr>
            <w:r w:rsidRPr="00695588">
              <w:t>15,703</w:t>
            </w:r>
          </w:p>
        </w:tc>
        <w:tc>
          <w:tcPr>
            <w:tcW w:w="1197" w:type="dxa"/>
            <w:noWrap/>
            <w:hideMark/>
          </w:tcPr>
          <w:p w14:paraId="3ABBE1DD" w14:textId="77777777" w:rsidR="00463AEB" w:rsidRPr="00695588" w:rsidRDefault="00463AEB" w:rsidP="00E47479">
            <w:pPr>
              <w:jc w:val="right"/>
            </w:pPr>
            <w:r w:rsidRPr="00695588">
              <w:t>0.955</w:t>
            </w:r>
          </w:p>
        </w:tc>
        <w:tc>
          <w:tcPr>
            <w:tcW w:w="1196" w:type="dxa"/>
            <w:noWrap/>
            <w:hideMark/>
          </w:tcPr>
          <w:p w14:paraId="54D4B054" w14:textId="77777777" w:rsidR="00463AEB" w:rsidRPr="00695588" w:rsidRDefault="00463AEB" w:rsidP="00E47479">
            <w:pPr>
              <w:jc w:val="right"/>
            </w:pPr>
            <w:r w:rsidRPr="00695588">
              <w:t>0.475</w:t>
            </w:r>
          </w:p>
        </w:tc>
        <w:tc>
          <w:tcPr>
            <w:tcW w:w="1196" w:type="dxa"/>
            <w:noWrap/>
            <w:hideMark/>
          </w:tcPr>
          <w:p w14:paraId="7E7D6692" w14:textId="77777777" w:rsidR="00463AEB" w:rsidRPr="00695588" w:rsidRDefault="00463AEB" w:rsidP="00E47479">
            <w:pPr>
              <w:jc w:val="right"/>
            </w:pPr>
            <w:r w:rsidRPr="00695588">
              <w:t>0.389</w:t>
            </w:r>
          </w:p>
        </w:tc>
        <w:tc>
          <w:tcPr>
            <w:tcW w:w="1197" w:type="dxa"/>
            <w:noWrap/>
            <w:hideMark/>
          </w:tcPr>
          <w:p w14:paraId="2BD4E9FF" w14:textId="77777777" w:rsidR="00463AEB" w:rsidRPr="00695588" w:rsidRDefault="00463AEB" w:rsidP="00E47479">
            <w:pPr>
              <w:jc w:val="right"/>
            </w:pPr>
            <w:r w:rsidRPr="00695588">
              <w:t>0.594</w:t>
            </w:r>
          </w:p>
        </w:tc>
      </w:tr>
      <w:tr w:rsidR="005859B3" w:rsidRPr="00695588" w14:paraId="447338C0" w14:textId="77777777" w:rsidTr="00B70D59">
        <w:trPr>
          <w:trHeight w:val="290"/>
        </w:trPr>
        <w:tc>
          <w:tcPr>
            <w:tcW w:w="1838" w:type="dxa"/>
            <w:hideMark/>
          </w:tcPr>
          <w:p w14:paraId="02A91615" w14:textId="77777777" w:rsidR="00463AEB" w:rsidRPr="00695588" w:rsidRDefault="00463AEB" w:rsidP="00E47479">
            <w:r w:rsidRPr="00695588">
              <w:t>Solomon Islands</w:t>
            </w:r>
          </w:p>
        </w:tc>
        <w:tc>
          <w:tcPr>
            <w:tcW w:w="1196" w:type="dxa"/>
            <w:hideMark/>
          </w:tcPr>
          <w:p w14:paraId="2BC0D382" w14:textId="77777777" w:rsidR="00463AEB" w:rsidRPr="00695588" w:rsidRDefault="00463AEB" w:rsidP="00E47479">
            <w:pPr>
              <w:jc w:val="right"/>
            </w:pPr>
            <w:r w:rsidRPr="00695588">
              <w:t>26,474</w:t>
            </w:r>
          </w:p>
        </w:tc>
        <w:tc>
          <w:tcPr>
            <w:tcW w:w="1196" w:type="dxa"/>
            <w:hideMark/>
          </w:tcPr>
          <w:p w14:paraId="1F7EFEB1" w14:textId="77777777" w:rsidR="00463AEB" w:rsidRPr="00695588" w:rsidRDefault="00463AEB" w:rsidP="00E47479">
            <w:pPr>
              <w:jc w:val="right"/>
            </w:pPr>
            <w:r w:rsidRPr="00695588">
              <w:t>26,305</w:t>
            </w:r>
          </w:p>
        </w:tc>
        <w:tc>
          <w:tcPr>
            <w:tcW w:w="1197" w:type="dxa"/>
            <w:noWrap/>
            <w:hideMark/>
          </w:tcPr>
          <w:p w14:paraId="65FD9C52" w14:textId="77777777" w:rsidR="00463AEB" w:rsidRPr="00695588" w:rsidRDefault="00463AEB" w:rsidP="00E47479">
            <w:pPr>
              <w:jc w:val="right"/>
            </w:pPr>
            <w:r w:rsidRPr="00695588">
              <w:t>0.998</w:t>
            </w:r>
          </w:p>
        </w:tc>
        <w:tc>
          <w:tcPr>
            <w:tcW w:w="1196" w:type="dxa"/>
            <w:noWrap/>
            <w:hideMark/>
          </w:tcPr>
          <w:p w14:paraId="4D62F5B1" w14:textId="77777777" w:rsidR="00463AEB" w:rsidRPr="00695588" w:rsidRDefault="00463AEB" w:rsidP="00E47479">
            <w:pPr>
              <w:jc w:val="right"/>
            </w:pPr>
            <w:r w:rsidRPr="00695588">
              <w:t>0.780</w:t>
            </w:r>
          </w:p>
        </w:tc>
        <w:tc>
          <w:tcPr>
            <w:tcW w:w="1196" w:type="dxa"/>
            <w:noWrap/>
            <w:hideMark/>
          </w:tcPr>
          <w:p w14:paraId="68786376" w14:textId="77777777" w:rsidR="00463AEB" w:rsidRPr="00695588" w:rsidRDefault="00463AEB" w:rsidP="00E47479">
            <w:pPr>
              <w:jc w:val="right"/>
            </w:pPr>
            <w:r w:rsidRPr="00695588">
              <w:t>0.696</w:t>
            </w:r>
          </w:p>
        </w:tc>
        <w:tc>
          <w:tcPr>
            <w:tcW w:w="1197" w:type="dxa"/>
            <w:noWrap/>
            <w:hideMark/>
          </w:tcPr>
          <w:p w14:paraId="6D8C8FBD" w14:textId="77777777" w:rsidR="00463AEB" w:rsidRPr="00695588" w:rsidRDefault="00463AEB" w:rsidP="00E47479">
            <w:pPr>
              <w:jc w:val="right"/>
            </w:pPr>
            <w:r w:rsidRPr="00695588">
              <w:t>0.862</w:t>
            </w:r>
          </w:p>
        </w:tc>
      </w:tr>
      <w:tr w:rsidR="005859B3" w:rsidRPr="00695588" w14:paraId="22D5D589" w14:textId="77777777" w:rsidTr="00B70D59">
        <w:trPr>
          <w:trHeight w:val="290"/>
        </w:trPr>
        <w:tc>
          <w:tcPr>
            <w:tcW w:w="1838" w:type="dxa"/>
            <w:hideMark/>
          </w:tcPr>
          <w:p w14:paraId="1354F798" w14:textId="77777777" w:rsidR="00463AEB" w:rsidRPr="00695588" w:rsidRDefault="00463AEB" w:rsidP="00E47479">
            <w:r w:rsidRPr="00695588">
              <w:t>Somalia</w:t>
            </w:r>
          </w:p>
        </w:tc>
        <w:tc>
          <w:tcPr>
            <w:tcW w:w="1196" w:type="dxa"/>
            <w:hideMark/>
          </w:tcPr>
          <w:p w14:paraId="3DAB2D87" w14:textId="77777777" w:rsidR="00463AEB" w:rsidRPr="00695588" w:rsidRDefault="00463AEB" w:rsidP="00E47479">
            <w:pPr>
              <w:jc w:val="right"/>
            </w:pPr>
            <w:r w:rsidRPr="00695588">
              <w:t>10,861</w:t>
            </w:r>
          </w:p>
        </w:tc>
        <w:tc>
          <w:tcPr>
            <w:tcW w:w="1196" w:type="dxa"/>
            <w:hideMark/>
          </w:tcPr>
          <w:p w14:paraId="6AFE6D6E" w14:textId="77777777" w:rsidR="00463AEB" w:rsidRPr="00695588" w:rsidRDefault="00463AEB" w:rsidP="00E47479">
            <w:pPr>
              <w:jc w:val="right"/>
            </w:pPr>
            <w:r w:rsidRPr="00695588">
              <w:t>2,438</w:t>
            </w:r>
          </w:p>
        </w:tc>
        <w:tc>
          <w:tcPr>
            <w:tcW w:w="1197" w:type="dxa"/>
            <w:noWrap/>
            <w:hideMark/>
          </w:tcPr>
          <w:p w14:paraId="3DB9098D" w14:textId="77777777" w:rsidR="00463AEB" w:rsidRPr="00695588" w:rsidRDefault="00463AEB" w:rsidP="00E47479">
            <w:pPr>
              <w:jc w:val="right"/>
            </w:pPr>
            <w:r w:rsidRPr="00695588">
              <w:t>0.688</w:t>
            </w:r>
          </w:p>
        </w:tc>
        <w:tc>
          <w:tcPr>
            <w:tcW w:w="1196" w:type="dxa"/>
            <w:noWrap/>
            <w:hideMark/>
          </w:tcPr>
          <w:p w14:paraId="7EB031F9" w14:textId="77777777" w:rsidR="00463AEB" w:rsidRPr="00695588" w:rsidRDefault="00463AEB" w:rsidP="00E47479">
            <w:pPr>
              <w:jc w:val="right"/>
            </w:pPr>
            <w:r w:rsidRPr="00695588">
              <w:t>0.437</w:t>
            </w:r>
          </w:p>
        </w:tc>
        <w:tc>
          <w:tcPr>
            <w:tcW w:w="1196" w:type="dxa"/>
            <w:noWrap/>
            <w:hideMark/>
          </w:tcPr>
          <w:p w14:paraId="487A0FCC" w14:textId="77777777" w:rsidR="00463AEB" w:rsidRPr="00695588" w:rsidRDefault="00463AEB" w:rsidP="00E47479">
            <w:pPr>
              <w:jc w:val="right"/>
            </w:pPr>
            <w:r w:rsidRPr="00695588">
              <w:t>0.346</w:t>
            </w:r>
          </w:p>
        </w:tc>
        <w:tc>
          <w:tcPr>
            <w:tcW w:w="1197" w:type="dxa"/>
            <w:noWrap/>
            <w:hideMark/>
          </w:tcPr>
          <w:p w14:paraId="0DBCE625" w14:textId="77777777" w:rsidR="00463AEB" w:rsidRPr="00695588" w:rsidRDefault="00463AEB" w:rsidP="00E47479">
            <w:pPr>
              <w:jc w:val="right"/>
            </w:pPr>
            <w:r w:rsidRPr="00695588">
              <w:t>0.543</w:t>
            </w:r>
          </w:p>
        </w:tc>
      </w:tr>
      <w:tr w:rsidR="005859B3" w:rsidRPr="00695588" w14:paraId="1AEC724A" w14:textId="77777777" w:rsidTr="00B70D59">
        <w:trPr>
          <w:trHeight w:val="290"/>
        </w:trPr>
        <w:tc>
          <w:tcPr>
            <w:tcW w:w="1838" w:type="dxa"/>
            <w:hideMark/>
          </w:tcPr>
          <w:p w14:paraId="006DB62D" w14:textId="77777777" w:rsidR="00463AEB" w:rsidRPr="00695588" w:rsidRDefault="00463AEB" w:rsidP="00E47479">
            <w:r w:rsidRPr="00695588">
              <w:t>South Africa</w:t>
            </w:r>
          </w:p>
        </w:tc>
        <w:tc>
          <w:tcPr>
            <w:tcW w:w="1196" w:type="dxa"/>
            <w:hideMark/>
          </w:tcPr>
          <w:p w14:paraId="0BF281D1" w14:textId="77777777" w:rsidR="00463AEB" w:rsidRPr="00695588" w:rsidRDefault="00463AEB" w:rsidP="00E47479">
            <w:pPr>
              <w:jc w:val="right"/>
            </w:pPr>
            <w:r w:rsidRPr="00695588">
              <w:t>117,920</w:t>
            </w:r>
          </w:p>
        </w:tc>
        <w:tc>
          <w:tcPr>
            <w:tcW w:w="1196" w:type="dxa"/>
            <w:hideMark/>
          </w:tcPr>
          <w:p w14:paraId="716ADB82" w14:textId="77777777" w:rsidR="00463AEB" w:rsidRPr="00695588" w:rsidRDefault="00463AEB" w:rsidP="00E47479">
            <w:pPr>
              <w:jc w:val="right"/>
            </w:pPr>
            <w:r w:rsidRPr="00695588">
              <w:t>90,461</w:t>
            </w:r>
          </w:p>
        </w:tc>
        <w:tc>
          <w:tcPr>
            <w:tcW w:w="1197" w:type="dxa"/>
            <w:noWrap/>
            <w:hideMark/>
          </w:tcPr>
          <w:p w14:paraId="2B73F27E" w14:textId="77777777" w:rsidR="00463AEB" w:rsidRPr="00695588" w:rsidRDefault="00463AEB" w:rsidP="00E47479">
            <w:pPr>
              <w:jc w:val="right"/>
            </w:pPr>
            <w:r w:rsidRPr="00695588">
              <w:t>0.936</w:t>
            </w:r>
          </w:p>
        </w:tc>
        <w:tc>
          <w:tcPr>
            <w:tcW w:w="1196" w:type="dxa"/>
            <w:noWrap/>
            <w:hideMark/>
          </w:tcPr>
          <w:p w14:paraId="1A2A88FE" w14:textId="77777777" w:rsidR="00463AEB" w:rsidRPr="00695588" w:rsidRDefault="00463AEB" w:rsidP="00E47479">
            <w:pPr>
              <w:jc w:val="right"/>
            </w:pPr>
            <w:r w:rsidRPr="00695588">
              <w:t>0.592</w:t>
            </w:r>
          </w:p>
        </w:tc>
        <w:tc>
          <w:tcPr>
            <w:tcW w:w="1196" w:type="dxa"/>
            <w:noWrap/>
            <w:hideMark/>
          </w:tcPr>
          <w:p w14:paraId="6CD63B1B" w14:textId="77777777" w:rsidR="00463AEB" w:rsidRPr="00695588" w:rsidRDefault="00463AEB" w:rsidP="00E47479">
            <w:pPr>
              <w:jc w:val="right"/>
            </w:pPr>
            <w:r w:rsidRPr="00695588">
              <w:t>0.510</w:t>
            </w:r>
          </w:p>
        </w:tc>
        <w:tc>
          <w:tcPr>
            <w:tcW w:w="1197" w:type="dxa"/>
            <w:noWrap/>
            <w:hideMark/>
          </w:tcPr>
          <w:p w14:paraId="71A67BE8" w14:textId="77777777" w:rsidR="00463AEB" w:rsidRPr="00695588" w:rsidRDefault="00463AEB" w:rsidP="00E47479">
            <w:pPr>
              <w:jc w:val="right"/>
            </w:pPr>
            <w:r w:rsidRPr="00695588">
              <w:t>0.727</w:t>
            </w:r>
          </w:p>
        </w:tc>
      </w:tr>
      <w:tr w:rsidR="005859B3" w:rsidRPr="00695588" w14:paraId="5E59DB61" w14:textId="77777777" w:rsidTr="00B70D59">
        <w:trPr>
          <w:trHeight w:val="290"/>
        </w:trPr>
        <w:tc>
          <w:tcPr>
            <w:tcW w:w="1838" w:type="dxa"/>
            <w:hideMark/>
          </w:tcPr>
          <w:p w14:paraId="7BE92FDC" w14:textId="77777777" w:rsidR="00463AEB" w:rsidRPr="00695588" w:rsidRDefault="00463AEB" w:rsidP="00E47479">
            <w:r w:rsidRPr="00695588">
              <w:t>South Korea</w:t>
            </w:r>
          </w:p>
        </w:tc>
        <w:tc>
          <w:tcPr>
            <w:tcW w:w="1196" w:type="dxa"/>
            <w:hideMark/>
          </w:tcPr>
          <w:p w14:paraId="3BDE06DB" w14:textId="77777777" w:rsidR="00463AEB" w:rsidRPr="00695588" w:rsidRDefault="00463AEB" w:rsidP="00E47479">
            <w:pPr>
              <w:jc w:val="right"/>
            </w:pPr>
            <w:r w:rsidRPr="00695588">
              <w:t>93,574</w:t>
            </w:r>
          </w:p>
        </w:tc>
        <w:tc>
          <w:tcPr>
            <w:tcW w:w="1196" w:type="dxa"/>
            <w:hideMark/>
          </w:tcPr>
          <w:p w14:paraId="4FB9C3D1" w14:textId="77777777" w:rsidR="00463AEB" w:rsidRPr="00695588" w:rsidRDefault="00463AEB" w:rsidP="00E47479">
            <w:pPr>
              <w:jc w:val="right"/>
            </w:pPr>
            <w:r w:rsidRPr="00695588">
              <w:t>73,333</w:t>
            </w:r>
          </w:p>
        </w:tc>
        <w:tc>
          <w:tcPr>
            <w:tcW w:w="1197" w:type="dxa"/>
            <w:noWrap/>
            <w:hideMark/>
          </w:tcPr>
          <w:p w14:paraId="249A14F9" w14:textId="77777777" w:rsidR="00463AEB" w:rsidRPr="00695588" w:rsidRDefault="00463AEB" w:rsidP="00E47479">
            <w:pPr>
              <w:jc w:val="right"/>
            </w:pPr>
            <w:r w:rsidRPr="00695588">
              <w:t>0.941</w:t>
            </w:r>
          </w:p>
        </w:tc>
        <w:tc>
          <w:tcPr>
            <w:tcW w:w="1196" w:type="dxa"/>
            <w:noWrap/>
            <w:hideMark/>
          </w:tcPr>
          <w:p w14:paraId="46236B73" w14:textId="77777777" w:rsidR="00463AEB" w:rsidRPr="00695588" w:rsidRDefault="00463AEB" w:rsidP="00E47479">
            <w:pPr>
              <w:jc w:val="right"/>
            </w:pPr>
            <w:r w:rsidRPr="00695588">
              <w:t>0.579</w:t>
            </w:r>
          </w:p>
        </w:tc>
        <w:tc>
          <w:tcPr>
            <w:tcW w:w="1196" w:type="dxa"/>
            <w:noWrap/>
            <w:hideMark/>
          </w:tcPr>
          <w:p w14:paraId="57DDF032" w14:textId="77777777" w:rsidR="00463AEB" w:rsidRPr="00695588" w:rsidRDefault="00463AEB" w:rsidP="00E47479">
            <w:pPr>
              <w:jc w:val="right"/>
            </w:pPr>
            <w:r w:rsidRPr="00695588">
              <w:t>0.492</w:t>
            </w:r>
          </w:p>
        </w:tc>
        <w:tc>
          <w:tcPr>
            <w:tcW w:w="1197" w:type="dxa"/>
            <w:noWrap/>
            <w:hideMark/>
          </w:tcPr>
          <w:p w14:paraId="78548AB3" w14:textId="77777777" w:rsidR="00463AEB" w:rsidRPr="00695588" w:rsidRDefault="00463AEB" w:rsidP="00E47479">
            <w:pPr>
              <w:jc w:val="right"/>
            </w:pPr>
            <w:r w:rsidRPr="00695588">
              <w:t>0.723</w:t>
            </w:r>
          </w:p>
        </w:tc>
      </w:tr>
      <w:tr w:rsidR="005859B3" w:rsidRPr="00695588" w14:paraId="52FE2FDE" w14:textId="77777777" w:rsidTr="00B70D59">
        <w:trPr>
          <w:trHeight w:val="290"/>
        </w:trPr>
        <w:tc>
          <w:tcPr>
            <w:tcW w:w="1838" w:type="dxa"/>
            <w:hideMark/>
          </w:tcPr>
          <w:p w14:paraId="3841F6E0" w14:textId="77777777" w:rsidR="00463AEB" w:rsidRPr="00695588" w:rsidRDefault="00463AEB" w:rsidP="00E47479">
            <w:r w:rsidRPr="00695588">
              <w:t>South Sudan</w:t>
            </w:r>
          </w:p>
        </w:tc>
        <w:tc>
          <w:tcPr>
            <w:tcW w:w="1196" w:type="dxa"/>
            <w:hideMark/>
          </w:tcPr>
          <w:p w14:paraId="55A8B2A9" w14:textId="77777777" w:rsidR="00463AEB" w:rsidRPr="00695588" w:rsidRDefault="00463AEB" w:rsidP="00E47479">
            <w:pPr>
              <w:jc w:val="right"/>
            </w:pPr>
            <w:r w:rsidRPr="00695588">
              <w:t>218,459</w:t>
            </w:r>
          </w:p>
        </w:tc>
        <w:tc>
          <w:tcPr>
            <w:tcW w:w="1196" w:type="dxa"/>
            <w:hideMark/>
          </w:tcPr>
          <w:p w14:paraId="43DADB94" w14:textId="77777777" w:rsidR="00463AEB" w:rsidRPr="00695588" w:rsidRDefault="00463AEB" w:rsidP="00E47479">
            <w:pPr>
              <w:jc w:val="right"/>
            </w:pPr>
            <w:r w:rsidRPr="00695588">
              <w:t>212,608</w:t>
            </w:r>
          </w:p>
        </w:tc>
        <w:tc>
          <w:tcPr>
            <w:tcW w:w="1197" w:type="dxa"/>
            <w:noWrap/>
            <w:hideMark/>
          </w:tcPr>
          <w:p w14:paraId="3E26A2F8" w14:textId="77777777" w:rsidR="00463AEB" w:rsidRPr="00695588" w:rsidRDefault="00463AEB" w:rsidP="00E47479">
            <w:pPr>
              <w:jc w:val="right"/>
            </w:pPr>
            <w:r w:rsidRPr="00695588">
              <w:t>0.993</w:t>
            </w:r>
          </w:p>
        </w:tc>
        <w:tc>
          <w:tcPr>
            <w:tcW w:w="1196" w:type="dxa"/>
            <w:noWrap/>
            <w:hideMark/>
          </w:tcPr>
          <w:p w14:paraId="6B46D4A4" w14:textId="77777777" w:rsidR="00463AEB" w:rsidRPr="00695588" w:rsidRDefault="00463AEB" w:rsidP="00E47479">
            <w:pPr>
              <w:jc w:val="right"/>
            </w:pPr>
            <w:r w:rsidRPr="00695588">
              <w:t>0.930</w:t>
            </w:r>
          </w:p>
        </w:tc>
        <w:tc>
          <w:tcPr>
            <w:tcW w:w="1196" w:type="dxa"/>
            <w:noWrap/>
            <w:hideMark/>
          </w:tcPr>
          <w:p w14:paraId="17587B89" w14:textId="77777777" w:rsidR="00463AEB" w:rsidRPr="00695588" w:rsidRDefault="00463AEB" w:rsidP="00E47479">
            <w:pPr>
              <w:jc w:val="right"/>
            </w:pPr>
            <w:r w:rsidRPr="00695588">
              <w:t>0.882</w:t>
            </w:r>
          </w:p>
        </w:tc>
        <w:tc>
          <w:tcPr>
            <w:tcW w:w="1197" w:type="dxa"/>
            <w:noWrap/>
            <w:hideMark/>
          </w:tcPr>
          <w:p w14:paraId="3887F63C" w14:textId="77777777" w:rsidR="00463AEB" w:rsidRPr="00695588" w:rsidRDefault="00463AEB" w:rsidP="00E47479">
            <w:pPr>
              <w:jc w:val="right"/>
            </w:pPr>
            <w:r w:rsidRPr="00695588">
              <w:t>0.960</w:t>
            </w:r>
          </w:p>
        </w:tc>
      </w:tr>
      <w:tr w:rsidR="005859B3" w:rsidRPr="00695588" w14:paraId="1A2F3344" w14:textId="77777777" w:rsidTr="00B70D59">
        <w:trPr>
          <w:trHeight w:val="290"/>
        </w:trPr>
        <w:tc>
          <w:tcPr>
            <w:tcW w:w="1838" w:type="dxa"/>
            <w:hideMark/>
          </w:tcPr>
          <w:p w14:paraId="7C7F29D7" w14:textId="77777777" w:rsidR="00463AEB" w:rsidRPr="00695588" w:rsidRDefault="00463AEB" w:rsidP="00E47479">
            <w:r w:rsidRPr="00695588">
              <w:t>Spain</w:t>
            </w:r>
          </w:p>
        </w:tc>
        <w:tc>
          <w:tcPr>
            <w:tcW w:w="1196" w:type="dxa"/>
            <w:hideMark/>
          </w:tcPr>
          <w:p w14:paraId="35752746" w14:textId="77777777" w:rsidR="00463AEB" w:rsidRPr="00695588" w:rsidRDefault="00463AEB" w:rsidP="00E47479">
            <w:pPr>
              <w:jc w:val="right"/>
            </w:pPr>
            <w:r w:rsidRPr="00695588">
              <w:t>214,582</w:t>
            </w:r>
          </w:p>
        </w:tc>
        <w:tc>
          <w:tcPr>
            <w:tcW w:w="1196" w:type="dxa"/>
            <w:hideMark/>
          </w:tcPr>
          <w:p w14:paraId="6A70802B" w14:textId="77777777" w:rsidR="00463AEB" w:rsidRPr="00695588" w:rsidRDefault="00463AEB" w:rsidP="00E47479">
            <w:pPr>
              <w:jc w:val="right"/>
            </w:pPr>
            <w:r w:rsidRPr="00695588">
              <w:t>130,067</w:t>
            </w:r>
          </w:p>
        </w:tc>
        <w:tc>
          <w:tcPr>
            <w:tcW w:w="1197" w:type="dxa"/>
            <w:noWrap/>
            <w:hideMark/>
          </w:tcPr>
          <w:p w14:paraId="78F1E65B" w14:textId="77777777" w:rsidR="00463AEB" w:rsidRPr="00695588" w:rsidRDefault="00463AEB" w:rsidP="00E47479">
            <w:pPr>
              <w:jc w:val="right"/>
            </w:pPr>
            <w:r w:rsidRPr="00695588">
              <w:t>0.882</w:t>
            </w:r>
          </w:p>
        </w:tc>
        <w:tc>
          <w:tcPr>
            <w:tcW w:w="1196" w:type="dxa"/>
            <w:noWrap/>
            <w:hideMark/>
          </w:tcPr>
          <w:p w14:paraId="731F311C" w14:textId="77777777" w:rsidR="00463AEB" w:rsidRPr="00695588" w:rsidRDefault="00463AEB" w:rsidP="00E47479">
            <w:pPr>
              <w:jc w:val="right"/>
            </w:pPr>
            <w:r w:rsidRPr="00695588">
              <w:t>0.481</w:t>
            </w:r>
          </w:p>
        </w:tc>
        <w:tc>
          <w:tcPr>
            <w:tcW w:w="1196" w:type="dxa"/>
            <w:noWrap/>
            <w:hideMark/>
          </w:tcPr>
          <w:p w14:paraId="0EABE959" w14:textId="77777777" w:rsidR="00463AEB" w:rsidRPr="00695588" w:rsidRDefault="00463AEB" w:rsidP="00E47479">
            <w:pPr>
              <w:jc w:val="right"/>
            </w:pPr>
            <w:r w:rsidRPr="00695588">
              <w:t>0.354</w:t>
            </w:r>
          </w:p>
        </w:tc>
        <w:tc>
          <w:tcPr>
            <w:tcW w:w="1197" w:type="dxa"/>
            <w:noWrap/>
            <w:hideMark/>
          </w:tcPr>
          <w:p w14:paraId="7423BDA4" w14:textId="77777777" w:rsidR="00463AEB" w:rsidRPr="00695588" w:rsidRDefault="00463AEB" w:rsidP="00E47479">
            <w:pPr>
              <w:jc w:val="right"/>
            </w:pPr>
            <w:r w:rsidRPr="00695588">
              <w:t>0.635</w:t>
            </w:r>
          </w:p>
        </w:tc>
      </w:tr>
      <w:tr w:rsidR="005859B3" w:rsidRPr="00695588" w14:paraId="72C407A4" w14:textId="77777777" w:rsidTr="00B70D59">
        <w:trPr>
          <w:trHeight w:val="290"/>
        </w:trPr>
        <w:tc>
          <w:tcPr>
            <w:tcW w:w="1838" w:type="dxa"/>
            <w:hideMark/>
          </w:tcPr>
          <w:p w14:paraId="1FCE86C1" w14:textId="77777777" w:rsidR="00463AEB" w:rsidRPr="00695588" w:rsidRDefault="00463AEB" w:rsidP="00E47479">
            <w:r w:rsidRPr="00695588">
              <w:t>Sri Lanka</w:t>
            </w:r>
          </w:p>
        </w:tc>
        <w:tc>
          <w:tcPr>
            <w:tcW w:w="1196" w:type="dxa"/>
            <w:hideMark/>
          </w:tcPr>
          <w:p w14:paraId="511465CA" w14:textId="77777777" w:rsidR="00463AEB" w:rsidRPr="00695588" w:rsidRDefault="00463AEB" w:rsidP="00E47479">
            <w:pPr>
              <w:jc w:val="right"/>
            </w:pPr>
            <w:r w:rsidRPr="00695588">
              <w:t>61,822</w:t>
            </w:r>
          </w:p>
        </w:tc>
        <w:tc>
          <w:tcPr>
            <w:tcW w:w="1196" w:type="dxa"/>
            <w:hideMark/>
          </w:tcPr>
          <w:p w14:paraId="1691E1C2" w14:textId="77777777" w:rsidR="00463AEB" w:rsidRPr="00695588" w:rsidRDefault="00463AEB" w:rsidP="00E47479">
            <w:pPr>
              <w:jc w:val="right"/>
            </w:pPr>
            <w:r w:rsidRPr="00695588">
              <w:t>51,391</w:t>
            </w:r>
          </w:p>
        </w:tc>
        <w:tc>
          <w:tcPr>
            <w:tcW w:w="1197" w:type="dxa"/>
            <w:noWrap/>
            <w:hideMark/>
          </w:tcPr>
          <w:p w14:paraId="758E8E1D" w14:textId="77777777" w:rsidR="00463AEB" w:rsidRPr="00695588" w:rsidRDefault="00463AEB" w:rsidP="00E47479">
            <w:pPr>
              <w:jc w:val="right"/>
            </w:pPr>
            <w:r w:rsidRPr="00695588">
              <w:t>0.955</w:t>
            </w:r>
          </w:p>
        </w:tc>
        <w:tc>
          <w:tcPr>
            <w:tcW w:w="1196" w:type="dxa"/>
            <w:noWrap/>
            <w:hideMark/>
          </w:tcPr>
          <w:p w14:paraId="78EEE90A" w14:textId="77777777" w:rsidR="00463AEB" w:rsidRPr="00695588" w:rsidRDefault="00463AEB" w:rsidP="00E47479">
            <w:pPr>
              <w:jc w:val="right"/>
            </w:pPr>
            <w:r w:rsidRPr="00695588">
              <w:t>0.640</w:t>
            </w:r>
          </w:p>
        </w:tc>
        <w:tc>
          <w:tcPr>
            <w:tcW w:w="1196" w:type="dxa"/>
            <w:noWrap/>
            <w:hideMark/>
          </w:tcPr>
          <w:p w14:paraId="006F243D" w14:textId="77777777" w:rsidR="00463AEB" w:rsidRPr="00695588" w:rsidRDefault="00463AEB" w:rsidP="00E47479">
            <w:pPr>
              <w:jc w:val="right"/>
            </w:pPr>
            <w:r w:rsidRPr="00695588">
              <w:t>0.571</w:t>
            </w:r>
          </w:p>
        </w:tc>
        <w:tc>
          <w:tcPr>
            <w:tcW w:w="1197" w:type="dxa"/>
            <w:noWrap/>
            <w:hideMark/>
          </w:tcPr>
          <w:p w14:paraId="42CDF886" w14:textId="77777777" w:rsidR="00463AEB" w:rsidRPr="00695588" w:rsidRDefault="00463AEB" w:rsidP="00E47479">
            <w:pPr>
              <w:jc w:val="right"/>
            </w:pPr>
            <w:r w:rsidRPr="00695588">
              <w:t>0.721</w:t>
            </w:r>
          </w:p>
        </w:tc>
      </w:tr>
      <w:tr w:rsidR="005859B3" w:rsidRPr="00695588" w14:paraId="119F008C" w14:textId="77777777" w:rsidTr="00B70D59">
        <w:trPr>
          <w:trHeight w:val="290"/>
        </w:trPr>
        <w:tc>
          <w:tcPr>
            <w:tcW w:w="1838" w:type="dxa"/>
            <w:hideMark/>
          </w:tcPr>
          <w:p w14:paraId="65661783" w14:textId="77777777" w:rsidR="00463AEB" w:rsidRPr="00695588" w:rsidRDefault="00463AEB" w:rsidP="00E47479">
            <w:r w:rsidRPr="00695588">
              <w:t>Sudan</w:t>
            </w:r>
          </w:p>
        </w:tc>
        <w:tc>
          <w:tcPr>
            <w:tcW w:w="1196" w:type="dxa"/>
            <w:hideMark/>
          </w:tcPr>
          <w:p w14:paraId="18A0DD06" w14:textId="77777777" w:rsidR="00463AEB" w:rsidRPr="00695588" w:rsidRDefault="00463AEB" w:rsidP="00E47479">
            <w:pPr>
              <w:jc w:val="right"/>
            </w:pPr>
            <w:r w:rsidRPr="00695588">
              <w:t>3,917</w:t>
            </w:r>
          </w:p>
        </w:tc>
        <w:tc>
          <w:tcPr>
            <w:tcW w:w="1196" w:type="dxa"/>
            <w:hideMark/>
          </w:tcPr>
          <w:p w14:paraId="6E4C0040" w14:textId="77777777" w:rsidR="00463AEB" w:rsidRPr="00695588" w:rsidRDefault="00463AEB" w:rsidP="00E47479">
            <w:pPr>
              <w:jc w:val="right"/>
            </w:pPr>
            <w:r w:rsidRPr="00695588">
              <w:t>3,908</w:t>
            </w:r>
          </w:p>
        </w:tc>
        <w:tc>
          <w:tcPr>
            <w:tcW w:w="1197" w:type="dxa"/>
            <w:noWrap/>
            <w:hideMark/>
          </w:tcPr>
          <w:p w14:paraId="74B2859E" w14:textId="77777777" w:rsidR="00463AEB" w:rsidRPr="00695588" w:rsidRDefault="00463AEB" w:rsidP="00E47479">
            <w:pPr>
              <w:jc w:val="right"/>
            </w:pPr>
            <w:r w:rsidRPr="00695588">
              <w:t>0.999</w:t>
            </w:r>
          </w:p>
        </w:tc>
        <w:tc>
          <w:tcPr>
            <w:tcW w:w="1196" w:type="dxa"/>
            <w:noWrap/>
            <w:hideMark/>
          </w:tcPr>
          <w:p w14:paraId="7FBCEDAA" w14:textId="77777777" w:rsidR="00463AEB" w:rsidRPr="00695588" w:rsidRDefault="00463AEB" w:rsidP="00E47479">
            <w:pPr>
              <w:jc w:val="right"/>
            </w:pPr>
            <w:r w:rsidRPr="00695588">
              <w:t>0.964</w:t>
            </w:r>
          </w:p>
        </w:tc>
        <w:tc>
          <w:tcPr>
            <w:tcW w:w="1196" w:type="dxa"/>
            <w:noWrap/>
            <w:hideMark/>
          </w:tcPr>
          <w:p w14:paraId="0DF688EC" w14:textId="77777777" w:rsidR="00463AEB" w:rsidRPr="00695588" w:rsidRDefault="00463AEB" w:rsidP="00E47479">
            <w:pPr>
              <w:jc w:val="right"/>
            </w:pPr>
            <w:r w:rsidRPr="00695588">
              <w:t>0.943</w:t>
            </w:r>
          </w:p>
        </w:tc>
        <w:tc>
          <w:tcPr>
            <w:tcW w:w="1197" w:type="dxa"/>
            <w:noWrap/>
            <w:hideMark/>
          </w:tcPr>
          <w:p w14:paraId="45EF8A72" w14:textId="77777777" w:rsidR="00463AEB" w:rsidRPr="00695588" w:rsidRDefault="00463AEB" w:rsidP="00E47479">
            <w:pPr>
              <w:jc w:val="right"/>
            </w:pPr>
            <w:r w:rsidRPr="00695588">
              <w:t>0.985</w:t>
            </w:r>
          </w:p>
        </w:tc>
      </w:tr>
      <w:tr w:rsidR="005859B3" w:rsidRPr="00695588" w14:paraId="5F504963" w14:textId="77777777" w:rsidTr="00B70D59">
        <w:trPr>
          <w:trHeight w:val="290"/>
        </w:trPr>
        <w:tc>
          <w:tcPr>
            <w:tcW w:w="1838" w:type="dxa"/>
            <w:hideMark/>
          </w:tcPr>
          <w:p w14:paraId="1BE4B921" w14:textId="77777777" w:rsidR="00463AEB" w:rsidRPr="00695588" w:rsidRDefault="00463AEB" w:rsidP="00E47479">
            <w:r w:rsidRPr="00695588">
              <w:t>Suriname</w:t>
            </w:r>
          </w:p>
        </w:tc>
        <w:tc>
          <w:tcPr>
            <w:tcW w:w="1196" w:type="dxa"/>
            <w:hideMark/>
          </w:tcPr>
          <w:p w14:paraId="309ED84B" w14:textId="77777777" w:rsidR="00463AEB" w:rsidRPr="00695588" w:rsidRDefault="00463AEB" w:rsidP="00E47479">
            <w:pPr>
              <w:jc w:val="right"/>
            </w:pPr>
            <w:r w:rsidRPr="00695588">
              <w:t>141,548</w:t>
            </w:r>
          </w:p>
        </w:tc>
        <w:tc>
          <w:tcPr>
            <w:tcW w:w="1196" w:type="dxa"/>
            <w:hideMark/>
          </w:tcPr>
          <w:p w14:paraId="58DC7CA7" w14:textId="77777777" w:rsidR="00463AEB" w:rsidRPr="00695588" w:rsidRDefault="00463AEB" w:rsidP="00E47479">
            <w:pPr>
              <w:jc w:val="right"/>
            </w:pPr>
            <w:r w:rsidRPr="00695588">
              <w:t>141,050</w:t>
            </w:r>
          </w:p>
        </w:tc>
        <w:tc>
          <w:tcPr>
            <w:tcW w:w="1197" w:type="dxa"/>
            <w:noWrap/>
            <w:hideMark/>
          </w:tcPr>
          <w:p w14:paraId="1DA6F07B" w14:textId="77777777" w:rsidR="00463AEB" w:rsidRPr="00695588" w:rsidRDefault="00463AEB" w:rsidP="00E47479">
            <w:pPr>
              <w:jc w:val="right"/>
            </w:pPr>
            <w:r w:rsidRPr="00695588">
              <w:t>0.999</w:t>
            </w:r>
          </w:p>
        </w:tc>
        <w:tc>
          <w:tcPr>
            <w:tcW w:w="1196" w:type="dxa"/>
            <w:noWrap/>
            <w:hideMark/>
          </w:tcPr>
          <w:p w14:paraId="2864620C" w14:textId="77777777" w:rsidR="00463AEB" w:rsidRPr="00695588" w:rsidRDefault="00463AEB" w:rsidP="00E47479">
            <w:pPr>
              <w:jc w:val="right"/>
            </w:pPr>
            <w:r w:rsidRPr="00695588">
              <w:t>0.950</w:t>
            </w:r>
          </w:p>
        </w:tc>
        <w:tc>
          <w:tcPr>
            <w:tcW w:w="1196" w:type="dxa"/>
            <w:noWrap/>
            <w:hideMark/>
          </w:tcPr>
          <w:p w14:paraId="2E122527" w14:textId="77777777" w:rsidR="00463AEB" w:rsidRPr="00695588" w:rsidRDefault="00463AEB" w:rsidP="00E47479">
            <w:pPr>
              <w:jc w:val="right"/>
            </w:pPr>
            <w:r w:rsidRPr="00695588">
              <w:t>0.897</w:t>
            </w:r>
          </w:p>
        </w:tc>
        <w:tc>
          <w:tcPr>
            <w:tcW w:w="1197" w:type="dxa"/>
            <w:noWrap/>
            <w:hideMark/>
          </w:tcPr>
          <w:p w14:paraId="092804E4" w14:textId="77777777" w:rsidR="00463AEB" w:rsidRPr="00695588" w:rsidRDefault="00463AEB" w:rsidP="00E47479">
            <w:pPr>
              <w:jc w:val="right"/>
            </w:pPr>
            <w:r w:rsidRPr="00695588">
              <w:t>0.982</w:t>
            </w:r>
          </w:p>
        </w:tc>
      </w:tr>
      <w:tr w:rsidR="005859B3" w:rsidRPr="00695588" w14:paraId="4F35EF94" w14:textId="77777777" w:rsidTr="00B70D59">
        <w:trPr>
          <w:trHeight w:val="290"/>
        </w:trPr>
        <w:tc>
          <w:tcPr>
            <w:tcW w:w="1838" w:type="dxa"/>
            <w:hideMark/>
          </w:tcPr>
          <w:p w14:paraId="261C3B66" w14:textId="77777777" w:rsidR="00463AEB" w:rsidRPr="00695588" w:rsidRDefault="00463AEB" w:rsidP="00E47479">
            <w:r w:rsidRPr="00695588">
              <w:t>Swaziland</w:t>
            </w:r>
          </w:p>
        </w:tc>
        <w:tc>
          <w:tcPr>
            <w:tcW w:w="1196" w:type="dxa"/>
            <w:hideMark/>
          </w:tcPr>
          <w:p w14:paraId="241F8921" w14:textId="77777777" w:rsidR="00463AEB" w:rsidRPr="00695588" w:rsidRDefault="00463AEB" w:rsidP="00E47479">
            <w:pPr>
              <w:jc w:val="right"/>
            </w:pPr>
            <w:r w:rsidRPr="00695588">
              <w:t>13,938</w:t>
            </w:r>
          </w:p>
        </w:tc>
        <w:tc>
          <w:tcPr>
            <w:tcW w:w="1196" w:type="dxa"/>
            <w:hideMark/>
          </w:tcPr>
          <w:p w14:paraId="68DC7EFE" w14:textId="77777777" w:rsidR="00463AEB" w:rsidRPr="00695588" w:rsidRDefault="00463AEB" w:rsidP="00E47479">
            <w:pPr>
              <w:jc w:val="right"/>
            </w:pPr>
            <w:r w:rsidRPr="00695588">
              <w:t>9,296</w:t>
            </w:r>
          </w:p>
        </w:tc>
        <w:tc>
          <w:tcPr>
            <w:tcW w:w="1197" w:type="dxa"/>
            <w:noWrap/>
            <w:hideMark/>
          </w:tcPr>
          <w:p w14:paraId="6E00C577" w14:textId="77777777" w:rsidR="00463AEB" w:rsidRPr="00695588" w:rsidRDefault="00463AEB" w:rsidP="00E47479">
            <w:pPr>
              <w:jc w:val="right"/>
            </w:pPr>
            <w:r w:rsidRPr="00695588">
              <w:t>0.904</w:t>
            </w:r>
          </w:p>
        </w:tc>
        <w:tc>
          <w:tcPr>
            <w:tcW w:w="1196" w:type="dxa"/>
            <w:noWrap/>
            <w:hideMark/>
          </w:tcPr>
          <w:p w14:paraId="2EA4555A" w14:textId="77777777" w:rsidR="00463AEB" w:rsidRPr="00695588" w:rsidRDefault="00463AEB" w:rsidP="00E47479">
            <w:pPr>
              <w:jc w:val="right"/>
            </w:pPr>
            <w:r w:rsidRPr="00695588">
              <w:t>0.472</w:t>
            </w:r>
          </w:p>
        </w:tc>
        <w:tc>
          <w:tcPr>
            <w:tcW w:w="1196" w:type="dxa"/>
            <w:noWrap/>
            <w:hideMark/>
          </w:tcPr>
          <w:p w14:paraId="716B1F8E" w14:textId="77777777" w:rsidR="00463AEB" w:rsidRPr="00695588" w:rsidRDefault="00463AEB" w:rsidP="00E47479">
            <w:pPr>
              <w:jc w:val="right"/>
            </w:pPr>
            <w:r w:rsidRPr="00695588">
              <w:t>0.432</w:t>
            </w:r>
          </w:p>
        </w:tc>
        <w:tc>
          <w:tcPr>
            <w:tcW w:w="1197" w:type="dxa"/>
            <w:noWrap/>
            <w:hideMark/>
          </w:tcPr>
          <w:p w14:paraId="35A67DD4" w14:textId="77777777" w:rsidR="00463AEB" w:rsidRPr="00695588" w:rsidRDefault="00463AEB" w:rsidP="00E47479">
            <w:pPr>
              <w:jc w:val="right"/>
            </w:pPr>
            <w:r w:rsidRPr="00695588">
              <w:t>0.574</w:t>
            </w:r>
          </w:p>
        </w:tc>
      </w:tr>
      <w:tr w:rsidR="005859B3" w:rsidRPr="00695588" w14:paraId="4036A6A9" w14:textId="77777777" w:rsidTr="00B70D59">
        <w:trPr>
          <w:trHeight w:val="290"/>
        </w:trPr>
        <w:tc>
          <w:tcPr>
            <w:tcW w:w="1838" w:type="dxa"/>
            <w:hideMark/>
          </w:tcPr>
          <w:p w14:paraId="6334D821" w14:textId="77777777" w:rsidR="00463AEB" w:rsidRPr="00695588" w:rsidRDefault="00463AEB" w:rsidP="00E47479">
            <w:r w:rsidRPr="00695588">
              <w:t>Sweden</w:t>
            </w:r>
          </w:p>
        </w:tc>
        <w:tc>
          <w:tcPr>
            <w:tcW w:w="1196" w:type="dxa"/>
            <w:hideMark/>
          </w:tcPr>
          <w:p w14:paraId="7D54623F" w14:textId="77777777" w:rsidR="00463AEB" w:rsidRPr="00695588" w:rsidRDefault="00463AEB" w:rsidP="00E47479">
            <w:pPr>
              <w:jc w:val="right"/>
            </w:pPr>
            <w:r w:rsidRPr="00695588">
              <w:t>338,257</w:t>
            </w:r>
          </w:p>
        </w:tc>
        <w:tc>
          <w:tcPr>
            <w:tcW w:w="1196" w:type="dxa"/>
            <w:hideMark/>
          </w:tcPr>
          <w:p w14:paraId="2949F92F" w14:textId="77777777" w:rsidR="00463AEB" w:rsidRPr="00695588" w:rsidRDefault="00463AEB" w:rsidP="00E47479">
            <w:pPr>
              <w:jc w:val="right"/>
            </w:pPr>
            <w:r w:rsidRPr="00695588">
              <w:t>318,599</w:t>
            </w:r>
          </w:p>
        </w:tc>
        <w:tc>
          <w:tcPr>
            <w:tcW w:w="1197" w:type="dxa"/>
            <w:noWrap/>
            <w:hideMark/>
          </w:tcPr>
          <w:p w14:paraId="15E941F0" w14:textId="77777777" w:rsidR="00463AEB" w:rsidRPr="00695588" w:rsidRDefault="00463AEB" w:rsidP="00E47479">
            <w:pPr>
              <w:jc w:val="right"/>
            </w:pPr>
            <w:r w:rsidRPr="00695588">
              <w:t>0.985</w:t>
            </w:r>
          </w:p>
        </w:tc>
        <w:tc>
          <w:tcPr>
            <w:tcW w:w="1196" w:type="dxa"/>
            <w:noWrap/>
            <w:hideMark/>
          </w:tcPr>
          <w:p w14:paraId="30936111" w14:textId="77777777" w:rsidR="00463AEB" w:rsidRPr="00695588" w:rsidRDefault="00463AEB" w:rsidP="00E47479">
            <w:pPr>
              <w:jc w:val="right"/>
            </w:pPr>
            <w:r w:rsidRPr="00695588">
              <w:t>0.633</w:t>
            </w:r>
          </w:p>
        </w:tc>
        <w:tc>
          <w:tcPr>
            <w:tcW w:w="1196" w:type="dxa"/>
            <w:noWrap/>
            <w:hideMark/>
          </w:tcPr>
          <w:p w14:paraId="20FF8A97" w14:textId="77777777" w:rsidR="00463AEB" w:rsidRPr="00695588" w:rsidRDefault="00463AEB" w:rsidP="00E47479">
            <w:pPr>
              <w:jc w:val="right"/>
            </w:pPr>
            <w:r w:rsidRPr="00695588">
              <w:t>0.493</w:t>
            </w:r>
          </w:p>
        </w:tc>
        <w:tc>
          <w:tcPr>
            <w:tcW w:w="1197" w:type="dxa"/>
            <w:noWrap/>
            <w:hideMark/>
          </w:tcPr>
          <w:p w14:paraId="06748C4A" w14:textId="77777777" w:rsidR="00463AEB" w:rsidRPr="00695588" w:rsidRDefault="00463AEB" w:rsidP="00E47479">
            <w:pPr>
              <w:jc w:val="right"/>
            </w:pPr>
            <w:r w:rsidRPr="00695588">
              <w:t>0.813</w:t>
            </w:r>
          </w:p>
        </w:tc>
      </w:tr>
      <w:tr w:rsidR="005859B3" w:rsidRPr="00695588" w14:paraId="4836B279" w14:textId="77777777" w:rsidTr="00B70D59">
        <w:trPr>
          <w:trHeight w:val="290"/>
        </w:trPr>
        <w:tc>
          <w:tcPr>
            <w:tcW w:w="1838" w:type="dxa"/>
            <w:hideMark/>
          </w:tcPr>
          <w:p w14:paraId="0BA46894" w14:textId="77777777" w:rsidR="00463AEB" w:rsidRPr="00695588" w:rsidRDefault="00463AEB" w:rsidP="00E47479">
            <w:r w:rsidRPr="00695588">
              <w:t>Switzerland</w:t>
            </w:r>
          </w:p>
        </w:tc>
        <w:tc>
          <w:tcPr>
            <w:tcW w:w="1196" w:type="dxa"/>
            <w:hideMark/>
          </w:tcPr>
          <w:p w14:paraId="3D4CBEAC" w14:textId="77777777" w:rsidR="00463AEB" w:rsidRPr="00695588" w:rsidRDefault="00463AEB" w:rsidP="00E47479">
            <w:pPr>
              <w:jc w:val="right"/>
            </w:pPr>
            <w:r w:rsidRPr="00695588">
              <w:t>24,838</w:t>
            </w:r>
          </w:p>
        </w:tc>
        <w:tc>
          <w:tcPr>
            <w:tcW w:w="1196" w:type="dxa"/>
            <w:hideMark/>
          </w:tcPr>
          <w:p w14:paraId="443B9C35" w14:textId="77777777" w:rsidR="00463AEB" w:rsidRPr="00695588" w:rsidRDefault="00463AEB" w:rsidP="00E47479">
            <w:pPr>
              <w:jc w:val="right"/>
            </w:pPr>
            <w:r w:rsidRPr="00695588">
              <w:t>17,795</w:t>
            </w:r>
          </w:p>
        </w:tc>
        <w:tc>
          <w:tcPr>
            <w:tcW w:w="1197" w:type="dxa"/>
            <w:noWrap/>
            <w:hideMark/>
          </w:tcPr>
          <w:p w14:paraId="3DE48149" w14:textId="77777777" w:rsidR="00463AEB" w:rsidRPr="00695588" w:rsidRDefault="00463AEB" w:rsidP="00E47479">
            <w:pPr>
              <w:jc w:val="right"/>
            </w:pPr>
            <w:r w:rsidRPr="00695588">
              <w:t>0.920</w:t>
            </w:r>
          </w:p>
        </w:tc>
        <w:tc>
          <w:tcPr>
            <w:tcW w:w="1196" w:type="dxa"/>
            <w:noWrap/>
            <w:hideMark/>
          </w:tcPr>
          <w:p w14:paraId="024093CE" w14:textId="77777777" w:rsidR="00463AEB" w:rsidRPr="00695588" w:rsidRDefault="00463AEB" w:rsidP="00E47479">
            <w:pPr>
              <w:jc w:val="right"/>
            </w:pPr>
            <w:r w:rsidRPr="00695588">
              <w:t>0.471</w:t>
            </w:r>
          </w:p>
        </w:tc>
        <w:tc>
          <w:tcPr>
            <w:tcW w:w="1196" w:type="dxa"/>
            <w:noWrap/>
            <w:hideMark/>
          </w:tcPr>
          <w:p w14:paraId="027307DA" w14:textId="77777777" w:rsidR="00463AEB" w:rsidRPr="00695588" w:rsidRDefault="00463AEB" w:rsidP="00E47479">
            <w:pPr>
              <w:jc w:val="right"/>
            </w:pPr>
            <w:r w:rsidRPr="00695588">
              <w:t>0.354</w:t>
            </w:r>
          </w:p>
        </w:tc>
        <w:tc>
          <w:tcPr>
            <w:tcW w:w="1197" w:type="dxa"/>
            <w:noWrap/>
            <w:hideMark/>
          </w:tcPr>
          <w:p w14:paraId="1200EAA7" w14:textId="77777777" w:rsidR="00463AEB" w:rsidRPr="00695588" w:rsidRDefault="00463AEB" w:rsidP="00E47479">
            <w:pPr>
              <w:jc w:val="right"/>
            </w:pPr>
            <w:r w:rsidRPr="00695588">
              <w:t>0.653</w:t>
            </w:r>
          </w:p>
        </w:tc>
      </w:tr>
      <w:tr w:rsidR="005859B3" w:rsidRPr="00695588" w14:paraId="3FB09A75" w14:textId="77777777" w:rsidTr="00B70D59">
        <w:trPr>
          <w:trHeight w:val="290"/>
        </w:trPr>
        <w:tc>
          <w:tcPr>
            <w:tcW w:w="1838" w:type="dxa"/>
            <w:hideMark/>
          </w:tcPr>
          <w:p w14:paraId="7569ABCE" w14:textId="77777777" w:rsidR="00463AEB" w:rsidRPr="00695588" w:rsidRDefault="00463AEB" w:rsidP="00E47479">
            <w:r w:rsidRPr="00695588">
              <w:t>Syria</w:t>
            </w:r>
          </w:p>
        </w:tc>
        <w:tc>
          <w:tcPr>
            <w:tcW w:w="1196" w:type="dxa"/>
            <w:hideMark/>
          </w:tcPr>
          <w:p w14:paraId="71F10262" w14:textId="77777777" w:rsidR="00463AEB" w:rsidRPr="00695588" w:rsidRDefault="00463AEB" w:rsidP="00E47479">
            <w:pPr>
              <w:jc w:val="right"/>
            </w:pPr>
            <w:r w:rsidRPr="00695588">
              <w:t>2,217</w:t>
            </w:r>
          </w:p>
        </w:tc>
        <w:tc>
          <w:tcPr>
            <w:tcW w:w="1196" w:type="dxa"/>
            <w:hideMark/>
          </w:tcPr>
          <w:p w14:paraId="45F54FE1" w14:textId="77777777" w:rsidR="00463AEB" w:rsidRPr="00695588" w:rsidRDefault="00463AEB" w:rsidP="00E47479">
            <w:pPr>
              <w:jc w:val="right"/>
            </w:pPr>
            <w:r w:rsidRPr="00695588">
              <w:t>1,151</w:t>
            </w:r>
          </w:p>
        </w:tc>
        <w:tc>
          <w:tcPr>
            <w:tcW w:w="1197" w:type="dxa"/>
            <w:noWrap/>
            <w:hideMark/>
          </w:tcPr>
          <w:p w14:paraId="6F064254" w14:textId="77777777" w:rsidR="00463AEB" w:rsidRPr="00695588" w:rsidRDefault="00463AEB" w:rsidP="00E47479">
            <w:pPr>
              <w:jc w:val="right"/>
            </w:pPr>
            <w:r w:rsidRPr="00695588">
              <w:t>0.849</w:t>
            </w:r>
          </w:p>
        </w:tc>
        <w:tc>
          <w:tcPr>
            <w:tcW w:w="1196" w:type="dxa"/>
            <w:noWrap/>
            <w:hideMark/>
          </w:tcPr>
          <w:p w14:paraId="5E2B7751" w14:textId="77777777" w:rsidR="00463AEB" w:rsidRPr="00695588" w:rsidRDefault="00463AEB" w:rsidP="00E47479">
            <w:pPr>
              <w:jc w:val="right"/>
            </w:pPr>
            <w:r w:rsidRPr="00695588">
              <w:t>0.414</w:t>
            </w:r>
          </w:p>
        </w:tc>
        <w:tc>
          <w:tcPr>
            <w:tcW w:w="1196" w:type="dxa"/>
            <w:noWrap/>
            <w:hideMark/>
          </w:tcPr>
          <w:p w14:paraId="448D405B" w14:textId="77777777" w:rsidR="00463AEB" w:rsidRPr="00695588" w:rsidRDefault="00463AEB" w:rsidP="00E47479">
            <w:pPr>
              <w:jc w:val="right"/>
            </w:pPr>
            <w:r w:rsidRPr="00695588">
              <w:t>0.312</w:t>
            </w:r>
          </w:p>
        </w:tc>
        <w:tc>
          <w:tcPr>
            <w:tcW w:w="1197" w:type="dxa"/>
            <w:noWrap/>
            <w:hideMark/>
          </w:tcPr>
          <w:p w14:paraId="79EACC68" w14:textId="77777777" w:rsidR="00463AEB" w:rsidRPr="00695588" w:rsidRDefault="00463AEB" w:rsidP="00E47479">
            <w:pPr>
              <w:jc w:val="right"/>
            </w:pPr>
            <w:r w:rsidRPr="00695588">
              <w:t>0.555</w:t>
            </w:r>
          </w:p>
        </w:tc>
      </w:tr>
      <w:tr w:rsidR="005859B3" w:rsidRPr="00695588" w14:paraId="4E578E34" w14:textId="77777777" w:rsidTr="00B70D59">
        <w:trPr>
          <w:trHeight w:val="290"/>
        </w:trPr>
        <w:tc>
          <w:tcPr>
            <w:tcW w:w="1838" w:type="dxa"/>
            <w:hideMark/>
          </w:tcPr>
          <w:p w14:paraId="75224AE6" w14:textId="77777777" w:rsidR="00463AEB" w:rsidRPr="00695588" w:rsidRDefault="00463AEB" w:rsidP="00E47479">
            <w:r w:rsidRPr="00695588">
              <w:t>Taiwan</w:t>
            </w:r>
          </w:p>
        </w:tc>
        <w:tc>
          <w:tcPr>
            <w:tcW w:w="1196" w:type="dxa"/>
            <w:hideMark/>
          </w:tcPr>
          <w:p w14:paraId="3FA055F0" w14:textId="77777777" w:rsidR="00463AEB" w:rsidRPr="00695588" w:rsidRDefault="00463AEB" w:rsidP="00E47479">
            <w:pPr>
              <w:jc w:val="right"/>
            </w:pPr>
            <w:r w:rsidRPr="00695588">
              <w:t>35,205</w:t>
            </w:r>
          </w:p>
        </w:tc>
        <w:tc>
          <w:tcPr>
            <w:tcW w:w="1196" w:type="dxa"/>
            <w:hideMark/>
          </w:tcPr>
          <w:p w14:paraId="050D9FBF" w14:textId="77777777" w:rsidR="00463AEB" w:rsidRPr="00695588" w:rsidRDefault="00463AEB" w:rsidP="00E47479">
            <w:pPr>
              <w:jc w:val="right"/>
            </w:pPr>
            <w:r w:rsidRPr="00695588">
              <w:t>25,438</w:t>
            </w:r>
          </w:p>
        </w:tc>
        <w:tc>
          <w:tcPr>
            <w:tcW w:w="1197" w:type="dxa"/>
            <w:noWrap/>
            <w:hideMark/>
          </w:tcPr>
          <w:p w14:paraId="76B627C4" w14:textId="77777777" w:rsidR="00463AEB" w:rsidRPr="00695588" w:rsidRDefault="00463AEB" w:rsidP="00E47479">
            <w:pPr>
              <w:jc w:val="right"/>
            </w:pPr>
            <w:r w:rsidRPr="00695588">
              <w:t>0.922</w:t>
            </w:r>
          </w:p>
        </w:tc>
        <w:tc>
          <w:tcPr>
            <w:tcW w:w="1196" w:type="dxa"/>
            <w:noWrap/>
            <w:hideMark/>
          </w:tcPr>
          <w:p w14:paraId="4520920C" w14:textId="77777777" w:rsidR="00463AEB" w:rsidRPr="00695588" w:rsidRDefault="00463AEB" w:rsidP="00E47479">
            <w:pPr>
              <w:jc w:val="right"/>
            </w:pPr>
            <w:r w:rsidRPr="00695588">
              <w:t>0.631</w:t>
            </w:r>
          </w:p>
        </w:tc>
        <w:tc>
          <w:tcPr>
            <w:tcW w:w="1196" w:type="dxa"/>
            <w:noWrap/>
            <w:hideMark/>
          </w:tcPr>
          <w:p w14:paraId="0D8FBC57" w14:textId="77777777" w:rsidR="00463AEB" w:rsidRPr="00695588" w:rsidRDefault="00463AEB" w:rsidP="00E47479">
            <w:pPr>
              <w:jc w:val="right"/>
            </w:pPr>
            <w:r w:rsidRPr="00695588">
              <w:t>0.444</w:t>
            </w:r>
          </w:p>
        </w:tc>
        <w:tc>
          <w:tcPr>
            <w:tcW w:w="1197" w:type="dxa"/>
            <w:noWrap/>
            <w:hideMark/>
          </w:tcPr>
          <w:p w14:paraId="5E39113F" w14:textId="77777777" w:rsidR="00463AEB" w:rsidRPr="00695588" w:rsidRDefault="00463AEB" w:rsidP="00E47479">
            <w:pPr>
              <w:jc w:val="right"/>
            </w:pPr>
            <w:r w:rsidRPr="00695588">
              <w:t>0.856</w:t>
            </w:r>
          </w:p>
        </w:tc>
      </w:tr>
      <w:tr w:rsidR="005859B3" w:rsidRPr="00695588" w14:paraId="35E59BF4" w14:textId="77777777" w:rsidTr="00B70D59">
        <w:trPr>
          <w:trHeight w:val="290"/>
        </w:trPr>
        <w:tc>
          <w:tcPr>
            <w:tcW w:w="1838" w:type="dxa"/>
            <w:hideMark/>
          </w:tcPr>
          <w:p w14:paraId="0FF74573" w14:textId="77777777" w:rsidR="00463AEB" w:rsidRPr="00695588" w:rsidRDefault="00463AEB" w:rsidP="00E47479">
            <w:r w:rsidRPr="00695588">
              <w:t>Tajikistan</w:t>
            </w:r>
          </w:p>
        </w:tc>
        <w:tc>
          <w:tcPr>
            <w:tcW w:w="1196" w:type="dxa"/>
            <w:hideMark/>
          </w:tcPr>
          <w:p w14:paraId="1C2FF71D" w14:textId="77777777" w:rsidR="00463AEB" w:rsidRPr="00695588" w:rsidRDefault="00463AEB" w:rsidP="00E47479">
            <w:pPr>
              <w:jc w:val="right"/>
            </w:pPr>
            <w:r w:rsidRPr="00695588">
              <w:t>304</w:t>
            </w:r>
          </w:p>
        </w:tc>
        <w:tc>
          <w:tcPr>
            <w:tcW w:w="1196" w:type="dxa"/>
            <w:hideMark/>
          </w:tcPr>
          <w:p w14:paraId="7727DF0F" w14:textId="77777777" w:rsidR="00463AEB" w:rsidRPr="00695588" w:rsidRDefault="00463AEB" w:rsidP="00E47479">
            <w:pPr>
              <w:jc w:val="right"/>
            </w:pPr>
            <w:r w:rsidRPr="00695588">
              <w:t>304</w:t>
            </w:r>
          </w:p>
        </w:tc>
        <w:tc>
          <w:tcPr>
            <w:tcW w:w="1197" w:type="dxa"/>
            <w:noWrap/>
            <w:hideMark/>
          </w:tcPr>
          <w:p w14:paraId="4FA5463F" w14:textId="77777777" w:rsidR="00463AEB" w:rsidRPr="00695588" w:rsidRDefault="00463AEB" w:rsidP="00E47479">
            <w:pPr>
              <w:jc w:val="right"/>
            </w:pPr>
            <w:r w:rsidRPr="00695588">
              <w:t>1.000</w:t>
            </w:r>
          </w:p>
        </w:tc>
        <w:tc>
          <w:tcPr>
            <w:tcW w:w="1196" w:type="dxa"/>
            <w:noWrap/>
            <w:hideMark/>
          </w:tcPr>
          <w:p w14:paraId="1284CC36" w14:textId="77777777" w:rsidR="00463AEB" w:rsidRPr="00695588" w:rsidRDefault="00463AEB" w:rsidP="00E47479">
            <w:pPr>
              <w:jc w:val="right"/>
            </w:pPr>
            <w:r w:rsidRPr="00695588">
              <w:t>0.778</w:t>
            </w:r>
          </w:p>
        </w:tc>
        <w:tc>
          <w:tcPr>
            <w:tcW w:w="1196" w:type="dxa"/>
            <w:noWrap/>
            <w:hideMark/>
          </w:tcPr>
          <w:p w14:paraId="0B9AE79F" w14:textId="77777777" w:rsidR="00463AEB" w:rsidRPr="00695588" w:rsidRDefault="00463AEB" w:rsidP="00E47479">
            <w:pPr>
              <w:jc w:val="right"/>
            </w:pPr>
            <w:r w:rsidRPr="00695588">
              <w:t>0.589</w:t>
            </w:r>
          </w:p>
        </w:tc>
        <w:tc>
          <w:tcPr>
            <w:tcW w:w="1197" w:type="dxa"/>
            <w:noWrap/>
            <w:hideMark/>
          </w:tcPr>
          <w:p w14:paraId="50B4747C" w14:textId="77777777" w:rsidR="00463AEB" w:rsidRPr="00695588" w:rsidRDefault="00463AEB" w:rsidP="00E47479">
            <w:pPr>
              <w:jc w:val="right"/>
            </w:pPr>
            <w:r w:rsidRPr="00695588">
              <w:t>0.942</w:t>
            </w:r>
          </w:p>
        </w:tc>
      </w:tr>
      <w:tr w:rsidR="005859B3" w:rsidRPr="00695588" w14:paraId="57A04728" w14:textId="77777777" w:rsidTr="00B70D59">
        <w:trPr>
          <w:trHeight w:val="290"/>
        </w:trPr>
        <w:tc>
          <w:tcPr>
            <w:tcW w:w="1838" w:type="dxa"/>
            <w:hideMark/>
          </w:tcPr>
          <w:p w14:paraId="449CB07D" w14:textId="77777777" w:rsidR="00463AEB" w:rsidRPr="00695588" w:rsidRDefault="00463AEB" w:rsidP="00E47479">
            <w:r w:rsidRPr="00695588">
              <w:t>Tanzania</w:t>
            </w:r>
          </w:p>
        </w:tc>
        <w:tc>
          <w:tcPr>
            <w:tcW w:w="1196" w:type="dxa"/>
            <w:hideMark/>
          </w:tcPr>
          <w:p w14:paraId="4A2B84E0" w14:textId="77777777" w:rsidR="00463AEB" w:rsidRPr="00695588" w:rsidRDefault="00463AEB" w:rsidP="00E47479">
            <w:pPr>
              <w:jc w:val="right"/>
            </w:pPr>
            <w:r w:rsidRPr="00695588">
              <w:t>562,908</w:t>
            </w:r>
          </w:p>
        </w:tc>
        <w:tc>
          <w:tcPr>
            <w:tcW w:w="1196" w:type="dxa"/>
            <w:hideMark/>
          </w:tcPr>
          <w:p w14:paraId="02955A93" w14:textId="77777777" w:rsidR="00463AEB" w:rsidRPr="00695588" w:rsidRDefault="00463AEB" w:rsidP="00E47479">
            <w:pPr>
              <w:jc w:val="right"/>
            </w:pPr>
            <w:r w:rsidRPr="00695588">
              <w:t>443,439</w:t>
            </w:r>
          </w:p>
        </w:tc>
        <w:tc>
          <w:tcPr>
            <w:tcW w:w="1197" w:type="dxa"/>
            <w:noWrap/>
            <w:hideMark/>
          </w:tcPr>
          <w:p w14:paraId="36C05AAC" w14:textId="77777777" w:rsidR="00463AEB" w:rsidRPr="00695588" w:rsidRDefault="00463AEB" w:rsidP="00E47479">
            <w:pPr>
              <w:jc w:val="right"/>
            </w:pPr>
            <w:r w:rsidRPr="00695588">
              <w:t>0.942</w:t>
            </w:r>
          </w:p>
        </w:tc>
        <w:tc>
          <w:tcPr>
            <w:tcW w:w="1196" w:type="dxa"/>
            <w:noWrap/>
            <w:hideMark/>
          </w:tcPr>
          <w:p w14:paraId="0C6344D8" w14:textId="77777777" w:rsidR="00463AEB" w:rsidRPr="00695588" w:rsidRDefault="00463AEB" w:rsidP="00E47479">
            <w:pPr>
              <w:jc w:val="right"/>
            </w:pPr>
            <w:r w:rsidRPr="00695588">
              <w:t>0.724</w:t>
            </w:r>
          </w:p>
        </w:tc>
        <w:tc>
          <w:tcPr>
            <w:tcW w:w="1196" w:type="dxa"/>
            <w:noWrap/>
            <w:hideMark/>
          </w:tcPr>
          <w:p w14:paraId="5754BA1B" w14:textId="77777777" w:rsidR="00463AEB" w:rsidRPr="00695588" w:rsidRDefault="00463AEB" w:rsidP="00E47479">
            <w:pPr>
              <w:jc w:val="right"/>
            </w:pPr>
            <w:r w:rsidRPr="00695588">
              <w:t>0.625</w:t>
            </w:r>
          </w:p>
        </w:tc>
        <w:tc>
          <w:tcPr>
            <w:tcW w:w="1197" w:type="dxa"/>
            <w:noWrap/>
            <w:hideMark/>
          </w:tcPr>
          <w:p w14:paraId="68747B04" w14:textId="77777777" w:rsidR="00463AEB" w:rsidRPr="00695588" w:rsidRDefault="00463AEB" w:rsidP="00E47479">
            <w:pPr>
              <w:jc w:val="right"/>
            </w:pPr>
            <w:r w:rsidRPr="00695588">
              <w:t>0.843</w:t>
            </w:r>
          </w:p>
        </w:tc>
      </w:tr>
      <w:tr w:rsidR="005859B3" w:rsidRPr="00695588" w14:paraId="7A4C421F" w14:textId="77777777" w:rsidTr="00B70D59">
        <w:trPr>
          <w:trHeight w:val="290"/>
        </w:trPr>
        <w:tc>
          <w:tcPr>
            <w:tcW w:w="1838" w:type="dxa"/>
            <w:hideMark/>
          </w:tcPr>
          <w:p w14:paraId="3AD6A94A" w14:textId="77777777" w:rsidR="00463AEB" w:rsidRPr="00695588" w:rsidRDefault="00463AEB" w:rsidP="00E47479">
            <w:r w:rsidRPr="00695588">
              <w:t>Thailand</w:t>
            </w:r>
          </w:p>
        </w:tc>
        <w:tc>
          <w:tcPr>
            <w:tcW w:w="1196" w:type="dxa"/>
            <w:hideMark/>
          </w:tcPr>
          <w:p w14:paraId="58295AF7" w14:textId="77777777" w:rsidR="00463AEB" w:rsidRPr="00695588" w:rsidRDefault="00463AEB" w:rsidP="00E47479">
            <w:pPr>
              <w:jc w:val="right"/>
            </w:pPr>
            <w:r w:rsidRPr="00695588">
              <w:t>499,105</w:t>
            </w:r>
          </w:p>
        </w:tc>
        <w:tc>
          <w:tcPr>
            <w:tcW w:w="1196" w:type="dxa"/>
            <w:hideMark/>
          </w:tcPr>
          <w:p w14:paraId="4593A2D3" w14:textId="77777777" w:rsidR="00463AEB" w:rsidRPr="00695588" w:rsidRDefault="00463AEB" w:rsidP="00E47479">
            <w:pPr>
              <w:jc w:val="right"/>
            </w:pPr>
            <w:r w:rsidRPr="00695588">
              <w:t>218,254</w:t>
            </w:r>
          </w:p>
        </w:tc>
        <w:tc>
          <w:tcPr>
            <w:tcW w:w="1197" w:type="dxa"/>
            <w:noWrap/>
            <w:hideMark/>
          </w:tcPr>
          <w:p w14:paraId="4BDA6479" w14:textId="77777777" w:rsidR="00463AEB" w:rsidRPr="00695588" w:rsidRDefault="00463AEB" w:rsidP="00E47479">
            <w:pPr>
              <w:jc w:val="right"/>
            </w:pPr>
            <w:r w:rsidRPr="00695588">
              <w:t>0.813</w:t>
            </w:r>
          </w:p>
        </w:tc>
        <w:tc>
          <w:tcPr>
            <w:tcW w:w="1196" w:type="dxa"/>
            <w:noWrap/>
            <w:hideMark/>
          </w:tcPr>
          <w:p w14:paraId="144D5E69" w14:textId="77777777" w:rsidR="00463AEB" w:rsidRPr="00695588" w:rsidRDefault="00463AEB" w:rsidP="00E47479">
            <w:pPr>
              <w:jc w:val="right"/>
            </w:pPr>
            <w:r w:rsidRPr="00695588">
              <w:t>0.566</w:t>
            </w:r>
          </w:p>
        </w:tc>
        <w:tc>
          <w:tcPr>
            <w:tcW w:w="1196" w:type="dxa"/>
            <w:noWrap/>
            <w:hideMark/>
          </w:tcPr>
          <w:p w14:paraId="772B9D8F" w14:textId="77777777" w:rsidR="00463AEB" w:rsidRPr="00695588" w:rsidRDefault="00463AEB" w:rsidP="00E47479">
            <w:pPr>
              <w:jc w:val="right"/>
            </w:pPr>
            <w:r w:rsidRPr="00695588">
              <w:t>0.453</w:t>
            </w:r>
          </w:p>
        </w:tc>
        <w:tc>
          <w:tcPr>
            <w:tcW w:w="1197" w:type="dxa"/>
            <w:noWrap/>
            <w:hideMark/>
          </w:tcPr>
          <w:p w14:paraId="5F4878B9" w14:textId="77777777" w:rsidR="00463AEB" w:rsidRPr="00695588" w:rsidRDefault="00463AEB" w:rsidP="00E47479">
            <w:pPr>
              <w:jc w:val="right"/>
            </w:pPr>
            <w:r w:rsidRPr="00695588">
              <w:t>0.765</w:t>
            </w:r>
          </w:p>
        </w:tc>
      </w:tr>
      <w:tr w:rsidR="005859B3" w:rsidRPr="00695588" w14:paraId="4D60D0E2" w14:textId="77777777" w:rsidTr="00B70D59">
        <w:trPr>
          <w:trHeight w:val="290"/>
        </w:trPr>
        <w:tc>
          <w:tcPr>
            <w:tcW w:w="1838" w:type="dxa"/>
            <w:hideMark/>
          </w:tcPr>
          <w:p w14:paraId="5A919533" w14:textId="77777777" w:rsidR="00463AEB" w:rsidRPr="00695588" w:rsidRDefault="00463AEB" w:rsidP="00E47479">
            <w:r w:rsidRPr="00695588">
              <w:t>Timor-Leste</w:t>
            </w:r>
          </w:p>
        </w:tc>
        <w:tc>
          <w:tcPr>
            <w:tcW w:w="1196" w:type="dxa"/>
            <w:hideMark/>
          </w:tcPr>
          <w:p w14:paraId="1E159BC6" w14:textId="77777777" w:rsidR="00463AEB" w:rsidRPr="00695588" w:rsidRDefault="00463AEB" w:rsidP="00E47479">
            <w:pPr>
              <w:jc w:val="right"/>
            </w:pPr>
            <w:r w:rsidRPr="00695588">
              <w:t>14,683</w:t>
            </w:r>
          </w:p>
        </w:tc>
        <w:tc>
          <w:tcPr>
            <w:tcW w:w="1196" w:type="dxa"/>
            <w:hideMark/>
          </w:tcPr>
          <w:p w14:paraId="3E05B107" w14:textId="77777777" w:rsidR="00463AEB" w:rsidRPr="00695588" w:rsidRDefault="00463AEB" w:rsidP="00E47479">
            <w:pPr>
              <w:jc w:val="right"/>
            </w:pPr>
            <w:r w:rsidRPr="00695588">
              <w:t>11,854</w:t>
            </w:r>
          </w:p>
        </w:tc>
        <w:tc>
          <w:tcPr>
            <w:tcW w:w="1197" w:type="dxa"/>
            <w:noWrap/>
            <w:hideMark/>
          </w:tcPr>
          <w:p w14:paraId="7B6538EC" w14:textId="77777777" w:rsidR="00463AEB" w:rsidRPr="00695588" w:rsidRDefault="00463AEB" w:rsidP="00E47479">
            <w:pPr>
              <w:jc w:val="right"/>
            </w:pPr>
            <w:r w:rsidRPr="00695588">
              <w:t>0.948</w:t>
            </w:r>
          </w:p>
        </w:tc>
        <w:tc>
          <w:tcPr>
            <w:tcW w:w="1196" w:type="dxa"/>
            <w:noWrap/>
            <w:hideMark/>
          </w:tcPr>
          <w:p w14:paraId="7545BEB3" w14:textId="77777777" w:rsidR="00463AEB" w:rsidRPr="00695588" w:rsidRDefault="00463AEB" w:rsidP="00E47479">
            <w:pPr>
              <w:jc w:val="right"/>
            </w:pPr>
            <w:r w:rsidRPr="00695588">
              <w:t>0.602</w:t>
            </w:r>
          </w:p>
        </w:tc>
        <w:tc>
          <w:tcPr>
            <w:tcW w:w="1196" w:type="dxa"/>
            <w:noWrap/>
            <w:hideMark/>
          </w:tcPr>
          <w:p w14:paraId="0FB1DABB" w14:textId="77777777" w:rsidR="00463AEB" w:rsidRPr="00695588" w:rsidRDefault="00463AEB" w:rsidP="00E47479">
            <w:pPr>
              <w:jc w:val="right"/>
            </w:pPr>
            <w:r w:rsidRPr="00695588">
              <w:t>0.508</w:t>
            </w:r>
          </w:p>
        </w:tc>
        <w:tc>
          <w:tcPr>
            <w:tcW w:w="1197" w:type="dxa"/>
            <w:noWrap/>
            <w:hideMark/>
          </w:tcPr>
          <w:p w14:paraId="3520FB98" w14:textId="77777777" w:rsidR="00463AEB" w:rsidRPr="00695588" w:rsidRDefault="00463AEB" w:rsidP="00E47479">
            <w:pPr>
              <w:jc w:val="right"/>
            </w:pPr>
            <w:r w:rsidRPr="00695588">
              <w:t>0.707</w:t>
            </w:r>
          </w:p>
        </w:tc>
      </w:tr>
      <w:tr w:rsidR="005859B3" w:rsidRPr="00695588" w14:paraId="67F86F65" w14:textId="77777777" w:rsidTr="00B70D59">
        <w:trPr>
          <w:trHeight w:val="290"/>
        </w:trPr>
        <w:tc>
          <w:tcPr>
            <w:tcW w:w="1838" w:type="dxa"/>
            <w:hideMark/>
          </w:tcPr>
          <w:p w14:paraId="163A3FB4" w14:textId="77777777" w:rsidR="00463AEB" w:rsidRPr="00695588" w:rsidRDefault="00463AEB" w:rsidP="00E47479">
            <w:r w:rsidRPr="00695588">
              <w:t>Togo</w:t>
            </w:r>
          </w:p>
        </w:tc>
        <w:tc>
          <w:tcPr>
            <w:tcW w:w="1196" w:type="dxa"/>
            <w:hideMark/>
          </w:tcPr>
          <w:p w14:paraId="53AA8873" w14:textId="77777777" w:rsidR="00463AEB" w:rsidRPr="00695588" w:rsidRDefault="00463AEB" w:rsidP="00E47479">
            <w:pPr>
              <w:jc w:val="right"/>
            </w:pPr>
            <w:r w:rsidRPr="00695588">
              <w:t>23,709</w:t>
            </w:r>
          </w:p>
        </w:tc>
        <w:tc>
          <w:tcPr>
            <w:tcW w:w="1196" w:type="dxa"/>
            <w:hideMark/>
          </w:tcPr>
          <w:p w14:paraId="5041761F" w14:textId="77777777" w:rsidR="00463AEB" w:rsidRPr="00695588" w:rsidRDefault="00463AEB" w:rsidP="00E47479">
            <w:pPr>
              <w:jc w:val="right"/>
            </w:pPr>
            <w:r w:rsidRPr="00695588">
              <w:t>12,265</w:t>
            </w:r>
          </w:p>
        </w:tc>
        <w:tc>
          <w:tcPr>
            <w:tcW w:w="1197" w:type="dxa"/>
            <w:noWrap/>
            <w:hideMark/>
          </w:tcPr>
          <w:p w14:paraId="7A5D7500" w14:textId="77777777" w:rsidR="00463AEB" w:rsidRPr="00695588" w:rsidRDefault="00463AEB" w:rsidP="00E47479">
            <w:pPr>
              <w:jc w:val="right"/>
            </w:pPr>
            <w:r w:rsidRPr="00695588">
              <w:t>0.848</w:t>
            </w:r>
          </w:p>
        </w:tc>
        <w:tc>
          <w:tcPr>
            <w:tcW w:w="1196" w:type="dxa"/>
            <w:noWrap/>
            <w:hideMark/>
          </w:tcPr>
          <w:p w14:paraId="6E5E76DC" w14:textId="77777777" w:rsidR="00463AEB" w:rsidRPr="00695588" w:rsidRDefault="00463AEB" w:rsidP="00E47479">
            <w:pPr>
              <w:jc w:val="right"/>
            </w:pPr>
            <w:r w:rsidRPr="00695588">
              <w:t>0.549</w:t>
            </w:r>
          </w:p>
        </w:tc>
        <w:tc>
          <w:tcPr>
            <w:tcW w:w="1196" w:type="dxa"/>
            <w:noWrap/>
            <w:hideMark/>
          </w:tcPr>
          <w:p w14:paraId="3902CB7C" w14:textId="77777777" w:rsidR="00463AEB" w:rsidRPr="00695588" w:rsidRDefault="00463AEB" w:rsidP="00E47479">
            <w:pPr>
              <w:jc w:val="right"/>
            </w:pPr>
            <w:r w:rsidRPr="00695588">
              <w:t>0.432</w:t>
            </w:r>
          </w:p>
        </w:tc>
        <w:tc>
          <w:tcPr>
            <w:tcW w:w="1197" w:type="dxa"/>
            <w:noWrap/>
            <w:hideMark/>
          </w:tcPr>
          <w:p w14:paraId="3B452DBD" w14:textId="77777777" w:rsidR="00463AEB" w:rsidRPr="00695588" w:rsidRDefault="00463AEB" w:rsidP="00E47479">
            <w:pPr>
              <w:jc w:val="right"/>
            </w:pPr>
            <w:r w:rsidRPr="00695588">
              <w:t>0.745</w:t>
            </w:r>
          </w:p>
        </w:tc>
      </w:tr>
      <w:tr w:rsidR="005859B3" w:rsidRPr="00695588" w14:paraId="5F11A2CE" w14:textId="77777777" w:rsidTr="00B70D59">
        <w:trPr>
          <w:trHeight w:val="290"/>
        </w:trPr>
        <w:tc>
          <w:tcPr>
            <w:tcW w:w="1838" w:type="dxa"/>
            <w:hideMark/>
          </w:tcPr>
          <w:p w14:paraId="40D65753" w14:textId="77777777" w:rsidR="00463AEB" w:rsidRPr="00695588" w:rsidRDefault="00463AEB" w:rsidP="00E47479">
            <w:r w:rsidRPr="00695588">
              <w:t>Trinidad and Tobago</w:t>
            </w:r>
          </w:p>
        </w:tc>
        <w:tc>
          <w:tcPr>
            <w:tcW w:w="1196" w:type="dxa"/>
            <w:hideMark/>
          </w:tcPr>
          <w:p w14:paraId="79E0D8A0" w14:textId="77777777" w:rsidR="00463AEB" w:rsidRPr="00695588" w:rsidRDefault="00463AEB" w:rsidP="00E47479">
            <w:pPr>
              <w:jc w:val="right"/>
            </w:pPr>
            <w:r w:rsidRPr="00695588">
              <w:t>4,993</w:t>
            </w:r>
          </w:p>
        </w:tc>
        <w:tc>
          <w:tcPr>
            <w:tcW w:w="1196" w:type="dxa"/>
            <w:hideMark/>
          </w:tcPr>
          <w:p w14:paraId="41E36B49" w14:textId="77777777" w:rsidR="00463AEB" w:rsidRPr="00695588" w:rsidRDefault="00463AEB" w:rsidP="00E47479">
            <w:pPr>
              <w:jc w:val="right"/>
            </w:pPr>
            <w:r w:rsidRPr="00695588">
              <w:t>4,413</w:t>
            </w:r>
          </w:p>
        </w:tc>
        <w:tc>
          <w:tcPr>
            <w:tcW w:w="1197" w:type="dxa"/>
            <w:noWrap/>
            <w:hideMark/>
          </w:tcPr>
          <w:p w14:paraId="4C979E6B" w14:textId="77777777" w:rsidR="00463AEB" w:rsidRPr="00695588" w:rsidRDefault="00463AEB" w:rsidP="00E47479">
            <w:pPr>
              <w:jc w:val="right"/>
            </w:pPr>
            <w:r w:rsidRPr="00695588">
              <w:t>0.970</w:t>
            </w:r>
          </w:p>
        </w:tc>
        <w:tc>
          <w:tcPr>
            <w:tcW w:w="1196" w:type="dxa"/>
            <w:noWrap/>
            <w:hideMark/>
          </w:tcPr>
          <w:p w14:paraId="6FA552F9" w14:textId="77777777" w:rsidR="00463AEB" w:rsidRPr="00695588" w:rsidRDefault="00463AEB" w:rsidP="00E47479">
            <w:pPr>
              <w:jc w:val="right"/>
            </w:pPr>
            <w:r w:rsidRPr="00695588">
              <w:t>0.700</w:t>
            </w:r>
          </w:p>
        </w:tc>
        <w:tc>
          <w:tcPr>
            <w:tcW w:w="1196" w:type="dxa"/>
            <w:noWrap/>
            <w:hideMark/>
          </w:tcPr>
          <w:p w14:paraId="346D0E13" w14:textId="77777777" w:rsidR="00463AEB" w:rsidRPr="00695588" w:rsidRDefault="00463AEB" w:rsidP="00E47479">
            <w:pPr>
              <w:jc w:val="right"/>
            </w:pPr>
            <w:r w:rsidRPr="00695588">
              <w:t>0.568</w:t>
            </w:r>
          </w:p>
        </w:tc>
        <w:tc>
          <w:tcPr>
            <w:tcW w:w="1197" w:type="dxa"/>
            <w:noWrap/>
            <w:hideMark/>
          </w:tcPr>
          <w:p w14:paraId="56C1ACDE" w14:textId="77777777" w:rsidR="00463AEB" w:rsidRPr="00695588" w:rsidRDefault="00463AEB" w:rsidP="00E47479">
            <w:pPr>
              <w:jc w:val="right"/>
            </w:pPr>
            <w:r w:rsidRPr="00695588">
              <w:t>0.863</w:t>
            </w:r>
          </w:p>
        </w:tc>
      </w:tr>
      <w:tr w:rsidR="005859B3" w:rsidRPr="00695588" w14:paraId="5E6393B1" w14:textId="77777777" w:rsidTr="00B70D59">
        <w:trPr>
          <w:trHeight w:val="290"/>
        </w:trPr>
        <w:tc>
          <w:tcPr>
            <w:tcW w:w="1838" w:type="dxa"/>
            <w:hideMark/>
          </w:tcPr>
          <w:p w14:paraId="429F90BA" w14:textId="77777777" w:rsidR="00463AEB" w:rsidRPr="00695588" w:rsidRDefault="00463AEB" w:rsidP="00E47479">
            <w:r w:rsidRPr="00695588">
              <w:t>Tunisia</w:t>
            </w:r>
          </w:p>
        </w:tc>
        <w:tc>
          <w:tcPr>
            <w:tcW w:w="1196" w:type="dxa"/>
            <w:hideMark/>
          </w:tcPr>
          <w:p w14:paraId="7E800BE1" w14:textId="77777777" w:rsidR="00463AEB" w:rsidRPr="00695588" w:rsidRDefault="00463AEB" w:rsidP="00E47479">
            <w:pPr>
              <w:jc w:val="right"/>
            </w:pPr>
            <w:r w:rsidRPr="00695588">
              <w:t>5,708</w:t>
            </w:r>
          </w:p>
        </w:tc>
        <w:tc>
          <w:tcPr>
            <w:tcW w:w="1196" w:type="dxa"/>
            <w:hideMark/>
          </w:tcPr>
          <w:p w14:paraId="1154AE8D" w14:textId="77777777" w:rsidR="00463AEB" w:rsidRPr="00695588" w:rsidRDefault="00463AEB" w:rsidP="00E47479">
            <w:pPr>
              <w:jc w:val="right"/>
            </w:pPr>
            <w:r w:rsidRPr="00695588">
              <w:t>2,629</w:t>
            </w:r>
          </w:p>
        </w:tc>
        <w:tc>
          <w:tcPr>
            <w:tcW w:w="1197" w:type="dxa"/>
            <w:noWrap/>
            <w:hideMark/>
          </w:tcPr>
          <w:p w14:paraId="78B91BC7" w14:textId="77777777" w:rsidR="00463AEB" w:rsidRPr="00695588" w:rsidRDefault="00463AEB" w:rsidP="00E47479">
            <w:pPr>
              <w:jc w:val="right"/>
            </w:pPr>
            <w:r w:rsidRPr="00695588">
              <w:t>0.824</w:t>
            </w:r>
          </w:p>
        </w:tc>
        <w:tc>
          <w:tcPr>
            <w:tcW w:w="1196" w:type="dxa"/>
            <w:noWrap/>
            <w:hideMark/>
          </w:tcPr>
          <w:p w14:paraId="706BA936" w14:textId="77777777" w:rsidR="00463AEB" w:rsidRPr="00695588" w:rsidRDefault="00463AEB" w:rsidP="00E47479">
            <w:pPr>
              <w:jc w:val="right"/>
            </w:pPr>
            <w:r w:rsidRPr="00695588">
              <w:t>0.485</w:t>
            </w:r>
          </w:p>
        </w:tc>
        <w:tc>
          <w:tcPr>
            <w:tcW w:w="1196" w:type="dxa"/>
            <w:noWrap/>
            <w:hideMark/>
          </w:tcPr>
          <w:p w14:paraId="6D4769A3" w14:textId="77777777" w:rsidR="00463AEB" w:rsidRPr="00695588" w:rsidRDefault="00463AEB" w:rsidP="00E47479">
            <w:pPr>
              <w:jc w:val="right"/>
            </w:pPr>
            <w:r w:rsidRPr="00695588">
              <w:t>0.414</w:t>
            </w:r>
          </w:p>
        </w:tc>
        <w:tc>
          <w:tcPr>
            <w:tcW w:w="1197" w:type="dxa"/>
            <w:noWrap/>
            <w:hideMark/>
          </w:tcPr>
          <w:p w14:paraId="67AC7724" w14:textId="77777777" w:rsidR="00463AEB" w:rsidRPr="00695588" w:rsidRDefault="00463AEB" w:rsidP="00E47479">
            <w:pPr>
              <w:jc w:val="right"/>
            </w:pPr>
            <w:r w:rsidRPr="00695588">
              <w:t>0.600</w:t>
            </w:r>
          </w:p>
        </w:tc>
      </w:tr>
      <w:tr w:rsidR="005859B3" w:rsidRPr="00695588" w14:paraId="4E0083AB" w14:textId="77777777" w:rsidTr="00B70D59">
        <w:trPr>
          <w:trHeight w:val="290"/>
        </w:trPr>
        <w:tc>
          <w:tcPr>
            <w:tcW w:w="1838" w:type="dxa"/>
            <w:hideMark/>
          </w:tcPr>
          <w:p w14:paraId="2D25D18E" w14:textId="77777777" w:rsidR="00463AEB" w:rsidRPr="00695588" w:rsidRDefault="00463AEB" w:rsidP="00E47479">
            <w:r w:rsidRPr="00695588">
              <w:lastRenderedPageBreak/>
              <w:t>Turkey</w:t>
            </w:r>
          </w:p>
        </w:tc>
        <w:tc>
          <w:tcPr>
            <w:tcW w:w="1196" w:type="dxa"/>
            <w:hideMark/>
          </w:tcPr>
          <w:p w14:paraId="1EE50FC7" w14:textId="77777777" w:rsidR="00463AEB" w:rsidRPr="00695588" w:rsidRDefault="00463AEB" w:rsidP="00E47479">
            <w:pPr>
              <w:jc w:val="right"/>
            </w:pPr>
            <w:r w:rsidRPr="00695588">
              <w:t>277,050</w:t>
            </w:r>
          </w:p>
        </w:tc>
        <w:tc>
          <w:tcPr>
            <w:tcW w:w="1196" w:type="dxa"/>
            <w:hideMark/>
          </w:tcPr>
          <w:p w14:paraId="549AFAF1" w14:textId="77777777" w:rsidR="00463AEB" w:rsidRPr="00695588" w:rsidRDefault="00463AEB" w:rsidP="00E47479">
            <w:pPr>
              <w:jc w:val="right"/>
            </w:pPr>
            <w:r w:rsidRPr="00695588">
              <w:t>139,509</w:t>
            </w:r>
          </w:p>
        </w:tc>
        <w:tc>
          <w:tcPr>
            <w:tcW w:w="1197" w:type="dxa"/>
            <w:noWrap/>
            <w:hideMark/>
          </w:tcPr>
          <w:p w14:paraId="5899CB7D" w14:textId="77777777" w:rsidR="00463AEB" w:rsidRPr="00695588" w:rsidRDefault="00463AEB" w:rsidP="00E47479">
            <w:pPr>
              <w:jc w:val="right"/>
            </w:pPr>
            <w:r w:rsidRPr="00695588">
              <w:t>0.842</w:t>
            </w:r>
          </w:p>
        </w:tc>
        <w:tc>
          <w:tcPr>
            <w:tcW w:w="1196" w:type="dxa"/>
            <w:noWrap/>
            <w:hideMark/>
          </w:tcPr>
          <w:p w14:paraId="1F204F62" w14:textId="77777777" w:rsidR="00463AEB" w:rsidRPr="00695588" w:rsidRDefault="00463AEB" w:rsidP="00E47479">
            <w:pPr>
              <w:jc w:val="right"/>
            </w:pPr>
            <w:r w:rsidRPr="00695588">
              <w:t>0.516</w:t>
            </w:r>
          </w:p>
        </w:tc>
        <w:tc>
          <w:tcPr>
            <w:tcW w:w="1196" w:type="dxa"/>
            <w:noWrap/>
            <w:hideMark/>
          </w:tcPr>
          <w:p w14:paraId="35921554" w14:textId="77777777" w:rsidR="00463AEB" w:rsidRPr="00695588" w:rsidRDefault="00463AEB" w:rsidP="00E47479">
            <w:pPr>
              <w:jc w:val="right"/>
            </w:pPr>
            <w:r w:rsidRPr="00695588">
              <w:t>0.411</w:t>
            </w:r>
          </w:p>
        </w:tc>
        <w:tc>
          <w:tcPr>
            <w:tcW w:w="1197" w:type="dxa"/>
            <w:noWrap/>
            <w:hideMark/>
          </w:tcPr>
          <w:p w14:paraId="4049103B" w14:textId="77777777" w:rsidR="00463AEB" w:rsidRPr="00695588" w:rsidRDefault="00463AEB" w:rsidP="00E47479">
            <w:pPr>
              <w:jc w:val="right"/>
            </w:pPr>
            <w:r w:rsidRPr="00695588">
              <w:t>0.683</w:t>
            </w:r>
          </w:p>
        </w:tc>
      </w:tr>
      <w:tr w:rsidR="005859B3" w:rsidRPr="00695588" w14:paraId="63AE2B2E" w14:textId="77777777" w:rsidTr="00B70D59">
        <w:trPr>
          <w:trHeight w:val="290"/>
        </w:trPr>
        <w:tc>
          <w:tcPr>
            <w:tcW w:w="1838" w:type="dxa"/>
            <w:hideMark/>
          </w:tcPr>
          <w:p w14:paraId="04C827F8" w14:textId="77777777" w:rsidR="00463AEB" w:rsidRPr="00695588" w:rsidRDefault="00463AEB" w:rsidP="00E47479">
            <w:r w:rsidRPr="00695588">
              <w:t>Uganda</w:t>
            </w:r>
          </w:p>
        </w:tc>
        <w:tc>
          <w:tcPr>
            <w:tcW w:w="1196" w:type="dxa"/>
            <w:hideMark/>
          </w:tcPr>
          <w:p w14:paraId="0DB1F757" w14:textId="77777777" w:rsidR="00463AEB" w:rsidRPr="00695588" w:rsidRDefault="00463AEB" w:rsidP="00E47479">
            <w:pPr>
              <w:jc w:val="right"/>
            </w:pPr>
            <w:r w:rsidRPr="00695588">
              <w:t>157,681</w:t>
            </w:r>
          </w:p>
        </w:tc>
        <w:tc>
          <w:tcPr>
            <w:tcW w:w="1196" w:type="dxa"/>
            <w:hideMark/>
          </w:tcPr>
          <w:p w14:paraId="7F6A7874" w14:textId="77777777" w:rsidR="00463AEB" w:rsidRPr="00695588" w:rsidRDefault="00463AEB" w:rsidP="00E47479">
            <w:pPr>
              <w:jc w:val="right"/>
            </w:pPr>
            <w:r w:rsidRPr="00695588">
              <w:t>127,905</w:t>
            </w:r>
          </w:p>
        </w:tc>
        <w:tc>
          <w:tcPr>
            <w:tcW w:w="1197" w:type="dxa"/>
            <w:noWrap/>
            <w:hideMark/>
          </w:tcPr>
          <w:p w14:paraId="329BEEA8" w14:textId="77777777" w:rsidR="00463AEB" w:rsidRPr="00695588" w:rsidRDefault="00463AEB" w:rsidP="00E47479">
            <w:pPr>
              <w:jc w:val="right"/>
            </w:pPr>
            <w:r w:rsidRPr="00695588">
              <w:t>0.949</w:t>
            </w:r>
          </w:p>
        </w:tc>
        <w:tc>
          <w:tcPr>
            <w:tcW w:w="1196" w:type="dxa"/>
            <w:noWrap/>
            <w:hideMark/>
          </w:tcPr>
          <w:p w14:paraId="231F67E4" w14:textId="77777777" w:rsidR="00463AEB" w:rsidRPr="00695588" w:rsidRDefault="00463AEB" w:rsidP="00E47479">
            <w:pPr>
              <w:jc w:val="right"/>
            </w:pPr>
            <w:r w:rsidRPr="00695588">
              <w:t>0.581</w:t>
            </w:r>
          </w:p>
        </w:tc>
        <w:tc>
          <w:tcPr>
            <w:tcW w:w="1196" w:type="dxa"/>
            <w:noWrap/>
            <w:hideMark/>
          </w:tcPr>
          <w:p w14:paraId="06E16CE6" w14:textId="77777777" w:rsidR="00463AEB" w:rsidRPr="00695588" w:rsidRDefault="00463AEB" w:rsidP="00E47479">
            <w:pPr>
              <w:jc w:val="right"/>
            </w:pPr>
            <w:r w:rsidRPr="00695588">
              <w:t>0.488</w:t>
            </w:r>
          </w:p>
        </w:tc>
        <w:tc>
          <w:tcPr>
            <w:tcW w:w="1197" w:type="dxa"/>
            <w:noWrap/>
            <w:hideMark/>
          </w:tcPr>
          <w:p w14:paraId="111B6995" w14:textId="77777777" w:rsidR="00463AEB" w:rsidRPr="00695588" w:rsidRDefault="00463AEB" w:rsidP="00E47479">
            <w:pPr>
              <w:jc w:val="right"/>
            </w:pPr>
            <w:r w:rsidRPr="00695588">
              <w:t>0.738</w:t>
            </w:r>
          </w:p>
        </w:tc>
      </w:tr>
      <w:tr w:rsidR="005859B3" w:rsidRPr="00695588" w14:paraId="0E5D72FE" w14:textId="77777777" w:rsidTr="00B70D59">
        <w:trPr>
          <w:trHeight w:val="290"/>
        </w:trPr>
        <w:tc>
          <w:tcPr>
            <w:tcW w:w="1838" w:type="dxa"/>
            <w:hideMark/>
          </w:tcPr>
          <w:p w14:paraId="2BBB6A70" w14:textId="77777777" w:rsidR="00463AEB" w:rsidRPr="00695588" w:rsidRDefault="00463AEB" w:rsidP="00E47479">
            <w:r w:rsidRPr="00695588">
              <w:t>Ukraine</w:t>
            </w:r>
          </w:p>
        </w:tc>
        <w:tc>
          <w:tcPr>
            <w:tcW w:w="1196" w:type="dxa"/>
            <w:hideMark/>
          </w:tcPr>
          <w:p w14:paraId="4FEF25A6" w14:textId="77777777" w:rsidR="00463AEB" w:rsidRPr="00695588" w:rsidRDefault="00463AEB" w:rsidP="00E47479">
            <w:pPr>
              <w:jc w:val="right"/>
            </w:pPr>
            <w:r w:rsidRPr="00695588">
              <w:t>396,748</w:t>
            </w:r>
          </w:p>
        </w:tc>
        <w:tc>
          <w:tcPr>
            <w:tcW w:w="1196" w:type="dxa"/>
            <w:hideMark/>
          </w:tcPr>
          <w:p w14:paraId="24843EC7" w14:textId="77777777" w:rsidR="00463AEB" w:rsidRPr="00695588" w:rsidRDefault="00463AEB" w:rsidP="00E47479">
            <w:pPr>
              <w:jc w:val="right"/>
            </w:pPr>
            <w:r w:rsidRPr="00695588">
              <w:t>138,648</w:t>
            </w:r>
          </w:p>
        </w:tc>
        <w:tc>
          <w:tcPr>
            <w:tcW w:w="1197" w:type="dxa"/>
            <w:noWrap/>
            <w:hideMark/>
          </w:tcPr>
          <w:p w14:paraId="00691A3C" w14:textId="77777777" w:rsidR="00463AEB" w:rsidRPr="00695588" w:rsidRDefault="00463AEB" w:rsidP="00E47479">
            <w:pPr>
              <w:jc w:val="right"/>
            </w:pPr>
            <w:r w:rsidRPr="00695588">
              <w:t>0.769</w:t>
            </w:r>
          </w:p>
        </w:tc>
        <w:tc>
          <w:tcPr>
            <w:tcW w:w="1196" w:type="dxa"/>
            <w:noWrap/>
            <w:hideMark/>
          </w:tcPr>
          <w:p w14:paraId="5B201D47" w14:textId="77777777" w:rsidR="00463AEB" w:rsidRPr="00695588" w:rsidRDefault="00463AEB" w:rsidP="00E47479">
            <w:pPr>
              <w:jc w:val="right"/>
            </w:pPr>
            <w:r w:rsidRPr="00695588">
              <w:t>0.328</w:t>
            </w:r>
          </w:p>
        </w:tc>
        <w:tc>
          <w:tcPr>
            <w:tcW w:w="1196" w:type="dxa"/>
            <w:noWrap/>
            <w:hideMark/>
          </w:tcPr>
          <w:p w14:paraId="7A101072" w14:textId="77777777" w:rsidR="00463AEB" w:rsidRPr="00695588" w:rsidRDefault="00463AEB" w:rsidP="00E47479">
            <w:pPr>
              <w:jc w:val="right"/>
            </w:pPr>
            <w:r w:rsidRPr="00695588">
              <w:t>0.274</w:t>
            </w:r>
          </w:p>
        </w:tc>
        <w:tc>
          <w:tcPr>
            <w:tcW w:w="1197" w:type="dxa"/>
            <w:noWrap/>
            <w:hideMark/>
          </w:tcPr>
          <w:p w14:paraId="5553E3F8" w14:textId="77777777" w:rsidR="00463AEB" w:rsidRPr="00695588" w:rsidRDefault="00463AEB" w:rsidP="00E47479">
            <w:pPr>
              <w:jc w:val="right"/>
            </w:pPr>
            <w:r w:rsidRPr="00695588">
              <w:t>0.478</w:t>
            </w:r>
          </w:p>
        </w:tc>
      </w:tr>
      <w:tr w:rsidR="005859B3" w:rsidRPr="00695588" w14:paraId="6E2E9629" w14:textId="77777777" w:rsidTr="00B70D59">
        <w:trPr>
          <w:trHeight w:val="290"/>
        </w:trPr>
        <w:tc>
          <w:tcPr>
            <w:tcW w:w="1838" w:type="dxa"/>
            <w:hideMark/>
          </w:tcPr>
          <w:p w14:paraId="32114235" w14:textId="77777777" w:rsidR="00463AEB" w:rsidRPr="00695588" w:rsidRDefault="00463AEB" w:rsidP="00E47479">
            <w:r w:rsidRPr="00695588">
              <w:t>United Kingdom</w:t>
            </w:r>
          </w:p>
        </w:tc>
        <w:tc>
          <w:tcPr>
            <w:tcW w:w="1196" w:type="dxa"/>
            <w:hideMark/>
          </w:tcPr>
          <w:p w14:paraId="5B25AD1D" w14:textId="77777777" w:rsidR="00463AEB" w:rsidRPr="00695588" w:rsidRDefault="00463AEB" w:rsidP="00E47479">
            <w:pPr>
              <w:jc w:val="right"/>
            </w:pPr>
            <w:r w:rsidRPr="00695588">
              <w:t>135,096</w:t>
            </w:r>
          </w:p>
        </w:tc>
        <w:tc>
          <w:tcPr>
            <w:tcW w:w="1196" w:type="dxa"/>
            <w:hideMark/>
          </w:tcPr>
          <w:p w14:paraId="4F6F24C6" w14:textId="77777777" w:rsidR="00463AEB" w:rsidRPr="00695588" w:rsidRDefault="00463AEB" w:rsidP="00E47479">
            <w:pPr>
              <w:jc w:val="right"/>
            </w:pPr>
            <w:r w:rsidRPr="00695588">
              <w:t>24,214</w:t>
            </w:r>
          </w:p>
        </w:tc>
        <w:tc>
          <w:tcPr>
            <w:tcW w:w="1197" w:type="dxa"/>
            <w:noWrap/>
            <w:hideMark/>
          </w:tcPr>
          <w:p w14:paraId="75E2A7B4" w14:textId="77777777" w:rsidR="00463AEB" w:rsidRPr="00695588" w:rsidRDefault="00463AEB" w:rsidP="00E47479">
            <w:pPr>
              <w:jc w:val="right"/>
            </w:pPr>
            <w:r w:rsidRPr="00695588">
              <w:t>0.651</w:t>
            </w:r>
          </w:p>
        </w:tc>
        <w:tc>
          <w:tcPr>
            <w:tcW w:w="1196" w:type="dxa"/>
            <w:noWrap/>
            <w:hideMark/>
          </w:tcPr>
          <w:p w14:paraId="13489430" w14:textId="77777777" w:rsidR="00463AEB" w:rsidRPr="00695588" w:rsidRDefault="00463AEB" w:rsidP="00E47479">
            <w:pPr>
              <w:jc w:val="right"/>
            </w:pPr>
            <w:r w:rsidRPr="00695588">
              <w:t>0.238</w:t>
            </w:r>
          </w:p>
        </w:tc>
        <w:tc>
          <w:tcPr>
            <w:tcW w:w="1196" w:type="dxa"/>
            <w:noWrap/>
            <w:hideMark/>
          </w:tcPr>
          <w:p w14:paraId="6269A936" w14:textId="77777777" w:rsidR="00463AEB" w:rsidRPr="00695588" w:rsidRDefault="00463AEB" w:rsidP="00E47479">
            <w:pPr>
              <w:jc w:val="right"/>
            </w:pPr>
            <w:r w:rsidRPr="00695588">
              <w:t>0.176</w:t>
            </w:r>
          </w:p>
        </w:tc>
        <w:tc>
          <w:tcPr>
            <w:tcW w:w="1197" w:type="dxa"/>
            <w:noWrap/>
            <w:hideMark/>
          </w:tcPr>
          <w:p w14:paraId="0A8D6A2A" w14:textId="77777777" w:rsidR="00463AEB" w:rsidRPr="00695588" w:rsidRDefault="00463AEB" w:rsidP="00E47479">
            <w:pPr>
              <w:jc w:val="right"/>
            </w:pPr>
            <w:r w:rsidRPr="00695588">
              <w:t>0.348</w:t>
            </w:r>
          </w:p>
        </w:tc>
      </w:tr>
      <w:tr w:rsidR="005859B3" w:rsidRPr="00695588" w14:paraId="3659650B" w14:textId="77777777" w:rsidTr="00B70D59">
        <w:trPr>
          <w:trHeight w:val="290"/>
        </w:trPr>
        <w:tc>
          <w:tcPr>
            <w:tcW w:w="1838" w:type="dxa"/>
            <w:hideMark/>
          </w:tcPr>
          <w:p w14:paraId="0C4398FC" w14:textId="77777777" w:rsidR="00463AEB" w:rsidRPr="00695588" w:rsidRDefault="00463AEB" w:rsidP="00E47479">
            <w:r w:rsidRPr="00695588">
              <w:t>United States</w:t>
            </w:r>
          </w:p>
        </w:tc>
        <w:tc>
          <w:tcPr>
            <w:tcW w:w="1196" w:type="dxa"/>
            <w:hideMark/>
          </w:tcPr>
          <w:p w14:paraId="1850B937" w14:textId="77777777" w:rsidR="00463AEB" w:rsidRPr="00695588" w:rsidRDefault="00463AEB" w:rsidP="00E47479">
            <w:pPr>
              <w:jc w:val="right"/>
            </w:pPr>
            <w:r w:rsidRPr="00695588">
              <w:t>3,872,642</w:t>
            </w:r>
          </w:p>
        </w:tc>
        <w:tc>
          <w:tcPr>
            <w:tcW w:w="1196" w:type="dxa"/>
            <w:hideMark/>
          </w:tcPr>
          <w:p w14:paraId="6BDE3943" w14:textId="77777777" w:rsidR="00463AEB" w:rsidRPr="00695588" w:rsidRDefault="00463AEB" w:rsidP="00E47479">
            <w:pPr>
              <w:jc w:val="right"/>
            </w:pPr>
            <w:r w:rsidRPr="00695588">
              <w:t>3,376,305</w:t>
            </w:r>
          </w:p>
        </w:tc>
        <w:tc>
          <w:tcPr>
            <w:tcW w:w="1197" w:type="dxa"/>
            <w:noWrap/>
            <w:hideMark/>
          </w:tcPr>
          <w:p w14:paraId="4747A7B7" w14:textId="77777777" w:rsidR="00463AEB" w:rsidRPr="00695588" w:rsidRDefault="00463AEB" w:rsidP="00E47479">
            <w:pPr>
              <w:jc w:val="right"/>
            </w:pPr>
            <w:r w:rsidRPr="00695588">
              <w:t>0.966</w:t>
            </w:r>
          </w:p>
        </w:tc>
        <w:tc>
          <w:tcPr>
            <w:tcW w:w="1196" w:type="dxa"/>
            <w:noWrap/>
            <w:hideMark/>
          </w:tcPr>
          <w:p w14:paraId="22F9F25F" w14:textId="77777777" w:rsidR="00463AEB" w:rsidRPr="00695588" w:rsidRDefault="00463AEB" w:rsidP="00E47479">
            <w:pPr>
              <w:jc w:val="right"/>
            </w:pPr>
            <w:r w:rsidRPr="00695588">
              <w:t>0.708</w:t>
            </w:r>
          </w:p>
        </w:tc>
        <w:tc>
          <w:tcPr>
            <w:tcW w:w="1196" w:type="dxa"/>
            <w:noWrap/>
            <w:hideMark/>
          </w:tcPr>
          <w:p w14:paraId="69D3E6A6" w14:textId="77777777" w:rsidR="00463AEB" w:rsidRPr="00695588" w:rsidRDefault="00463AEB" w:rsidP="00E47479">
            <w:pPr>
              <w:jc w:val="right"/>
            </w:pPr>
            <w:r w:rsidRPr="00695588">
              <w:t>0.480</w:t>
            </w:r>
          </w:p>
        </w:tc>
        <w:tc>
          <w:tcPr>
            <w:tcW w:w="1197" w:type="dxa"/>
            <w:noWrap/>
            <w:hideMark/>
          </w:tcPr>
          <w:p w14:paraId="01445ABB" w14:textId="77777777" w:rsidR="00463AEB" w:rsidRPr="00695588" w:rsidRDefault="00463AEB" w:rsidP="00E47479">
            <w:pPr>
              <w:jc w:val="right"/>
            </w:pPr>
            <w:r w:rsidRPr="00695588">
              <w:t>0.942</w:t>
            </w:r>
          </w:p>
        </w:tc>
      </w:tr>
      <w:tr w:rsidR="005859B3" w:rsidRPr="00695588" w14:paraId="15FA5426" w14:textId="77777777" w:rsidTr="00B70D59">
        <w:trPr>
          <w:trHeight w:val="290"/>
        </w:trPr>
        <w:tc>
          <w:tcPr>
            <w:tcW w:w="1838" w:type="dxa"/>
            <w:hideMark/>
          </w:tcPr>
          <w:p w14:paraId="1E8617D0" w14:textId="77777777" w:rsidR="00463AEB" w:rsidRPr="00695588" w:rsidRDefault="00463AEB" w:rsidP="00E47479">
            <w:r w:rsidRPr="00695588">
              <w:t>Uruguay</w:t>
            </w:r>
          </w:p>
        </w:tc>
        <w:tc>
          <w:tcPr>
            <w:tcW w:w="1196" w:type="dxa"/>
            <w:hideMark/>
          </w:tcPr>
          <w:p w14:paraId="194C4A13" w14:textId="77777777" w:rsidR="00463AEB" w:rsidRPr="00695588" w:rsidRDefault="00463AEB" w:rsidP="00E47479">
            <w:pPr>
              <w:jc w:val="right"/>
            </w:pPr>
            <w:r w:rsidRPr="00695588">
              <w:t>16,646</w:t>
            </w:r>
          </w:p>
        </w:tc>
        <w:tc>
          <w:tcPr>
            <w:tcW w:w="1196" w:type="dxa"/>
            <w:hideMark/>
          </w:tcPr>
          <w:p w14:paraId="1EC287A2" w14:textId="77777777" w:rsidR="00463AEB" w:rsidRPr="00695588" w:rsidRDefault="00463AEB" w:rsidP="00E47479">
            <w:pPr>
              <w:jc w:val="right"/>
            </w:pPr>
            <w:r w:rsidRPr="00695588">
              <w:t>14,692</w:t>
            </w:r>
          </w:p>
        </w:tc>
        <w:tc>
          <w:tcPr>
            <w:tcW w:w="1197" w:type="dxa"/>
            <w:noWrap/>
            <w:hideMark/>
          </w:tcPr>
          <w:p w14:paraId="27DA0554" w14:textId="77777777" w:rsidR="00463AEB" w:rsidRPr="00695588" w:rsidRDefault="00463AEB" w:rsidP="00E47479">
            <w:pPr>
              <w:jc w:val="right"/>
            </w:pPr>
            <w:r w:rsidRPr="00695588">
              <w:t>0.969</w:t>
            </w:r>
          </w:p>
        </w:tc>
        <w:tc>
          <w:tcPr>
            <w:tcW w:w="1196" w:type="dxa"/>
            <w:noWrap/>
            <w:hideMark/>
          </w:tcPr>
          <w:p w14:paraId="720B392F" w14:textId="77777777" w:rsidR="00463AEB" w:rsidRPr="00695588" w:rsidRDefault="00463AEB" w:rsidP="00E47479">
            <w:pPr>
              <w:jc w:val="right"/>
            </w:pPr>
            <w:r w:rsidRPr="00695588">
              <w:t>0.503</w:t>
            </w:r>
          </w:p>
        </w:tc>
        <w:tc>
          <w:tcPr>
            <w:tcW w:w="1196" w:type="dxa"/>
            <w:noWrap/>
            <w:hideMark/>
          </w:tcPr>
          <w:p w14:paraId="339DBFD4" w14:textId="77777777" w:rsidR="00463AEB" w:rsidRPr="00695588" w:rsidRDefault="00463AEB" w:rsidP="00E47479">
            <w:pPr>
              <w:jc w:val="right"/>
            </w:pPr>
            <w:r w:rsidRPr="00695588">
              <w:t>0.449</w:t>
            </w:r>
          </w:p>
        </w:tc>
        <w:tc>
          <w:tcPr>
            <w:tcW w:w="1197" w:type="dxa"/>
            <w:noWrap/>
            <w:hideMark/>
          </w:tcPr>
          <w:p w14:paraId="45D4F651" w14:textId="77777777" w:rsidR="00463AEB" w:rsidRPr="00695588" w:rsidRDefault="00463AEB" w:rsidP="00E47479">
            <w:pPr>
              <w:jc w:val="right"/>
            </w:pPr>
            <w:r w:rsidRPr="00695588">
              <w:t>0.587</w:t>
            </w:r>
          </w:p>
        </w:tc>
      </w:tr>
      <w:tr w:rsidR="005859B3" w:rsidRPr="00695588" w14:paraId="704DFAA2" w14:textId="77777777" w:rsidTr="00B70D59">
        <w:trPr>
          <w:trHeight w:val="290"/>
        </w:trPr>
        <w:tc>
          <w:tcPr>
            <w:tcW w:w="1838" w:type="dxa"/>
            <w:hideMark/>
          </w:tcPr>
          <w:p w14:paraId="3F7AFDA9" w14:textId="77777777" w:rsidR="00463AEB" w:rsidRPr="00695588" w:rsidRDefault="00463AEB" w:rsidP="00E47479">
            <w:r w:rsidRPr="00695588">
              <w:t>Uzbekistan</w:t>
            </w:r>
          </w:p>
        </w:tc>
        <w:tc>
          <w:tcPr>
            <w:tcW w:w="1196" w:type="dxa"/>
            <w:hideMark/>
          </w:tcPr>
          <w:p w14:paraId="6C621DA6" w14:textId="77777777" w:rsidR="00463AEB" w:rsidRPr="00695588" w:rsidRDefault="00463AEB" w:rsidP="00E47479">
            <w:pPr>
              <w:jc w:val="right"/>
            </w:pPr>
            <w:r w:rsidRPr="00695588">
              <w:t>629</w:t>
            </w:r>
          </w:p>
        </w:tc>
        <w:tc>
          <w:tcPr>
            <w:tcW w:w="1196" w:type="dxa"/>
            <w:hideMark/>
          </w:tcPr>
          <w:p w14:paraId="0B1860AB" w14:textId="77777777" w:rsidR="00463AEB" w:rsidRPr="00695588" w:rsidRDefault="00463AEB" w:rsidP="00E47479">
            <w:pPr>
              <w:jc w:val="right"/>
            </w:pPr>
            <w:r w:rsidRPr="00695588">
              <w:t>569</w:t>
            </w:r>
          </w:p>
        </w:tc>
        <w:tc>
          <w:tcPr>
            <w:tcW w:w="1197" w:type="dxa"/>
            <w:noWrap/>
            <w:hideMark/>
          </w:tcPr>
          <w:p w14:paraId="4141413C" w14:textId="77777777" w:rsidR="00463AEB" w:rsidRPr="00695588" w:rsidRDefault="00463AEB" w:rsidP="00E47479">
            <w:pPr>
              <w:jc w:val="right"/>
            </w:pPr>
            <w:r w:rsidRPr="00695588">
              <w:t>0.975</w:t>
            </w:r>
          </w:p>
        </w:tc>
        <w:tc>
          <w:tcPr>
            <w:tcW w:w="1196" w:type="dxa"/>
            <w:noWrap/>
            <w:hideMark/>
          </w:tcPr>
          <w:p w14:paraId="7F706EB7" w14:textId="77777777" w:rsidR="00463AEB" w:rsidRPr="00695588" w:rsidRDefault="00463AEB" w:rsidP="00E47479">
            <w:pPr>
              <w:jc w:val="right"/>
            </w:pPr>
            <w:r w:rsidRPr="00695588">
              <w:t>0.721</w:t>
            </w:r>
          </w:p>
        </w:tc>
        <w:tc>
          <w:tcPr>
            <w:tcW w:w="1196" w:type="dxa"/>
            <w:noWrap/>
            <w:hideMark/>
          </w:tcPr>
          <w:p w14:paraId="17544D1B" w14:textId="77777777" w:rsidR="00463AEB" w:rsidRPr="00695588" w:rsidRDefault="00463AEB" w:rsidP="00E47479">
            <w:pPr>
              <w:jc w:val="right"/>
            </w:pPr>
            <w:r w:rsidRPr="00695588">
              <w:t>0.533</w:t>
            </w:r>
          </w:p>
        </w:tc>
        <w:tc>
          <w:tcPr>
            <w:tcW w:w="1197" w:type="dxa"/>
            <w:noWrap/>
            <w:hideMark/>
          </w:tcPr>
          <w:p w14:paraId="181ECA92" w14:textId="77777777" w:rsidR="00463AEB" w:rsidRPr="00695588" w:rsidRDefault="00463AEB" w:rsidP="00E47479">
            <w:pPr>
              <w:jc w:val="right"/>
            </w:pPr>
            <w:r w:rsidRPr="00695588">
              <w:t>0.921</w:t>
            </w:r>
          </w:p>
        </w:tc>
      </w:tr>
      <w:tr w:rsidR="005859B3" w:rsidRPr="00695588" w14:paraId="74ACF945" w14:textId="77777777" w:rsidTr="00B70D59">
        <w:trPr>
          <w:trHeight w:val="290"/>
        </w:trPr>
        <w:tc>
          <w:tcPr>
            <w:tcW w:w="1838" w:type="dxa"/>
            <w:hideMark/>
          </w:tcPr>
          <w:p w14:paraId="7A951082" w14:textId="77777777" w:rsidR="00463AEB" w:rsidRPr="00695588" w:rsidRDefault="00463AEB" w:rsidP="00E47479">
            <w:r w:rsidRPr="00695588">
              <w:t>Vanuatu</w:t>
            </w:r>
          </w:p>
        </w:tc>
        <w:tc>
          <w:tcPr>
            <w:tcW w:w="1196" w:type="dxa"/>
            <w:hideMark/>
          </w:tcPr>
          <w:p w14:paraId="43A74E93" w14:textId="77777777" w:rsidR="00463AEB" w:rsidRPr="00695588" w:rsidRDefault="00463AEB" w:rsidP="00E47479">
            <w:pPr>
              <w:jc w:val="right"/>
            </w:pPr>
            <w:r w:rsidRPr="00695588">
              <w:t>11,268</w:t>
            </w:r>
          </w:p>
        </w:tc>
        <w:tc>
          <w:tcPr>
            <w:tcW w:w="1196" w:type="dxa"/>
            <w:hideMark/>
          </w:tcPr>
          <w:p w14:paraId="047E4748" w14:textId="77777777" w:rsidR="00463AEB" w:rsidRPr="00695588" w:rsidRDefault="00463AEB" w:rsidP="00E47479">
            <w:pPr>
              <w:jc w:val="right"/>
            </w:pPr>
            <w:r w:rsidRPr="00695588">
              <w:t>11,176</w:t>
            </w:r>
          </w:p>
        </w:tc>
        <w:tc>
          <w:tcPr>
            <w:tcW w:w="1197" w:type="dxa"/>
            <w:noWrap/>
            <w:hideMark/>
          </w:tcPr>
          <w:p w14:paraId="7B813B84" w14:textId="77777777" w:rsidR="00463AEB" w:rsidRPr="00695588" w:rsidRDefault="00463AEB" w:rsidP="00E47479">
            <w:pPr>
              <w:jc w:val="right"/>
            </w:pPr>
            <w:r w:rsidRPr="00695588">
              <w:t>0.998</w:t>
            </w:r>
          </w:p>
        </w:tc>
        <w:tc>
          <w:tcPr>
            <w:tcW w:w="1196" w:type="dxa"/>
            <w:noWrap/>
            <w:hideMark/>
          </w:tcPr>
          <w:p w14:paraId="27D53728" w14:textId="77777777" w:rsidR="00463AEB" w:rsidRPr="00695588" w:rsidRDefault="00463AEB" w:rsidP="00E47479">
            <w:pPr>
              <w:jc w:val="right"/>
            </w:pPr>
            <w:r w:rsidRPr="00695588">
              <w:t>0.891</w:t>
            </w:r>
          </w:p>
        </w:tc>
        <w:tc>
          <w:tcPr>
            <w:tcW w:w="1196" w:type="dxa"/>
            <w:noWrap/>
            <w:hideMark/>
          </w:tcPr>
          <w:p w14:paraId="39B1CB47" w14:textId="77777777" w:rsidR="00463AEB" w:rsidRPr="00695588" w:rsidRDefault="00463AEB" w:rsidP="00E47479">
            <w:pPr>
              <w:jc w:val="right"/>
            </w:pPr>
            <w:r w:rsidRPr="00695588">
              <w:t>0.813</w:t>
            </w:r>
          </w:p>
        </w:tc>
        <w:tc>
          <w:tcPr>
            <w:tcW w:w="1197" w:type="dxa"/>
            <w:noWrap/>
            <w:hideMark/>
          </w:tcPr>
          <w:p w14:paraId="74D04326" w14:textId="77777777" w:rsidR="00463AEB" w:rsidRPr="00695588" w:rsidRDefault="00463AEB" w:rsidP="00E47479">
            <w:pPr>
              <w:jc w:val="right"/>
            </w:pPr>
            <w:r w:rsidRPr="00695588">
              <w:t>0.952</w:t>
            </w:r>
          </w:p>
        </w:tc>
      </w:tr>
      <w:tr w:rsidR="005859B3" w:rsidRPr="00695588" w14:paraId="78190A36" w14:textId="77777777" w:rsidTr="00B70D59">
        <w:trPr>
          <w:trHeight w:val="290"/>
        </w:trPr>
        <w:tc>
          <w:tcPr>
            <w:tcW w:w="1838" w:type="dxa"/>
            <w:hideMark/>
          </w:tcPr>
          <w:p w14:paraId="2AE3BEA2" w14:textId="77777777" w:rsidR="00463AEB" w:rsidRPr="00695588" w:rsidRDefault="00463AEB" w:rsidP="00E47479">
            <w:r w:rsidRPr="00695588">
              <w:t>Venezuela</w:t>
            </w:r>
          </w:p>
        </w:tc>
        <w:tc>
          <w:tcPr>
            <w:tcW w:w="1196" w:type="dxa"/>
            <w:hideMark/>
          </w:tcPr>
          <w:p w14:paraId="7E151C59" w14:textId="77777777" w:rsidR="00463AEB" w:rsidRPr="00695588" w:rsidRDefault="00463AEB" w:rsidP="00E47479">
            <w:pPr>
              <w:jc w:val="right"/>
            </w:pPr>
            <w:r w:rsidRPr="00695588">
              <w:t>659,570</w:t>
            </w:r>
          </w:p>
        </w:tc>
        <w:tc>
          <w:tcPr>
            <w:tcW w:w="1196" w:type="dxa"/>
            <w:hideMark/>
          </w:tcPr>
          <w:p w14:paraId="0AED77D3" w14:textId="77777777" w:rsidR="00463AEB" w:rsidRPr="00695588" w:rsidRDefault="00463AEB" w:rsidP="00E47479">
            <w:pPr>
              <w:jc w:val="right"/>
            </w:pPr>
            <w:r w:rsidRPr="00695588">
              <w:t>615,922</w:t>
            </w:r>
          </w:p>
        </w:tc>
        <w:tc>
          <w:tcPr>
            <w:tcW w:w="1197" w:type="dxa"/>
            <w:noWrap/>
            <w:hideMark/>
          </w:tcPr>
          <w:p w14:paraId="531A85EF" w14:textId="77777777" w:rsidR="00463AEB" w:rsidRPr="00695588" w:rsidRDefault="00463AEB" w:rsidP="00E47479">
            <w:pPr>
              <w:jc w:val="right"/>
            </w:pPr>
            <w:r w:rsidRPr="00695588">
              <w:t>0.983</w:t>
            </w:r>
          </w:p>
        </w:tc>
        <w:tc>
          <w:tcPr>
            <w:tcW w:w="1196" w:type="dxa"/>
            <w:noWrap/>
            <w:hideMark/>
          </w:tcPr>
          <w:p w14:paraId="3B910913" w14:textId="77777777" w:rsidR="00463AEB" w:rsidRPr="00695588" w:rsidRDefault="00463AEB" w:rsidP="00E47479">
            <w:pPr>
              <w:jc w:val="right"/>
            </w:pPr>
            <w:r w:rsidRPr="00695588">
              <w:t>0.832</w:t>
            </w:r>
          </w:p>
        </w:tc>
        <w:tc>
          <w:tcPr>
            <w:tcW w:w="1196" w:type="dxa"/>
            <w:noWrap/>
            <w:hideMark/>
          </w:tcPr>
          <w:p w14:paraId="46160348" w14:textId="77777777" w:rsidR="00463AEB" w:rsidRPr="00695588" w:rsidRDefault="00463AEB" w:rsidP="00E47479">
            <w:pPr>
              <w:jc w:val="right"/>
            </w:pPr>
            <w:r w:rsidRPr="00695588">
              <w:t>0.657</w:t>
            </w:r>
          </w:p>
        </w:tc>
        <w:tc>
          <w:tcPr>
            <w:tcW w:w="1197" w:type="dxa"/>
            <w:noWrap/>
            <w:hideMark/>
          </w:tcPr>
          <w:p w14:paraId="5588B1C7" w14:textId="77777777" w:rsidR="00463AEB" w:rsidRPr="00695588" w:rsidRDefault="00463AEB" w:rsidP="00E47479">
            <w:pPr>
              <w:jc w:val="right"/>
            </w:pPr>
            <w:r w:rsidRPr="00695588">
              <w:t>0.966</w:t>
            </w:r>
          </w:p>
        </w:tc>
      </w:tr>
      <w:tr w:rsidR="005859B3" w:rsidRPr="00695588" w14:paraId="34128FEE" w14:textId="77777777" w:rsidTr="00B70D59">
        <w:trPr>
          <w:trHeight w:val="290"/>
        </w:trPr>
        <w:tc>
          <w:tcPr>
            <w:tcW w:w="1838" w:type="dxa"/>
            <w:hideMark/>
          </w:tcPr>
          <w:p w14:paraId="73A9C189" w14:textId="77777777" w:rsidR="00463AEB" w:rsidRPr="00695588" w:rsidRDefault="00463AEB" w:rsidP="00E47479">
            <w:r w:rsidRPr="00695588">
              <w:t>Vietnam</w:t>
            </w:r>
          </w:p>
        </w:tc>
        <w:tc>
          <w:tcPr>
            <w:tcW w:w="1196" w:type="dxa"/>
            <w:hideMark/>
          </w:tcPr>
          <w:p w14:paraId="527291CA" w14:textId="77777777" w:rsidR="00463AEB" w:rsidRPr="00695588" w:rsidRDefault="00463AEB" w:rsidP="00E47479">
            <w:pPr>
              <w:jc w:val="right"/>
            </w:pPr>
            <w:r w:rsidRPr="00695588">
              <w:t>288,956</w:t>
            </w:r>
          </w:p>
        </w:tc>
        <w:tc>
          <w:tcPr>
            <w:tcW w:w="1196" w:type="dxa"/>
            <w:hideMark/>
          </w:tcPr>
          <w:p w14:paraId="104FD751" w14:textId="77777777" w:rsidR="00463AEB" w:rsidRPr="00695588" w:rsidRDefault="00463AEB" w:rsidP="00E47479">
            <w:pPr>
              <w:jc w:val="right"/>
            </w:pPr>
            <w:r w:rsidRPr="00695588">
              <w:t>179,538</w:t>
            </w:r>
          </w:p>
        </w:tc>
        <w:tc>
          <w:tcPr>
            <w:tcW w:w="1197" w:type="dxa"/>
            <w:noWrap/>
            <w:hideMark/>
          </w:tcPr>
          <w:p w14:paraId="6203E53D" w14:textId="77777777" w:rsidR="00463AEB" w:rsidRPr="00695588" w:rsidRDefault="00463AEB" w:rsidP="00E47479">
            <w:pPr>
              <w:jc w:val="right"/>
            </w:pPr>
            <w:r w:rsidRPr="00695588">
              <w:t>0.888</w:t>
            </w:r>
          </w:p>
        </w:tc>
        <w:tc>
          <w:tcPr>
            <w:tcW w:w="1196" w:type="dxa"/>
            <w:noWrap/>
            <w:hideMark/>
          </w:tcPr>
          <w:p w14:paraId="4A7E3272" w14:textId="77777777" w:rsidR="00463AEB" w:rsidRPr="00695588" w:rsidRDefault="00463AEB" w:rsidP="00E47479">
            <w:pPr>
              <w:jc w:val="right"/>
            </w:pPr>
            <w:r w:rsidRPr="00695588">
              <w:t>0.558</w:t>
            </w:r>
          </w:p>
        </w:tc>
        <w:tc>
          <w:tcPr>
            <w:tcW w:w="1196" w:type="dxa"/>
            <w:noWrap/>
            <w:hideMark/>
          </w:tcPr>
          <w:p w14:paraId="66621EB9" w14:textId="77777777" w:rsidR="00463AEB" w:rsidRPr="00695588" w:rsidRDefault="00463AEB" w:rsidP="00E47479">
            <w:pPr>
              <w:jc w:val="right"/>
            </w:pPr>
            <w:r w:rsidRPr="00695588">
              <w:t>0.416</w:t>
            </w:r>
          </w:p>
        </w:tc>
        <w:tc>
          <w:tcPr>
            <w:tcW w:w="1197" w:type="dxa"/>
            <w:noWrap/>
            <w:hideMark/>
          </w:tcPr>
          <w:p w14:paraId="5D417AD8" w14:textId="77777777" w:rsidR="00463AEB" w:rsidRPr="00695588" w:rsidRDefault="00463AEB" w:rsidP="00E47479">
            <w:pPr>
              <w:jc w:val="right"/>
            </w:pPr>
            <w:r w:rsidRPr="00695588">
              <w:t>0.737</w:t>
            </w:r>
          </w:p>
        </w:tc>
      </w:tr>
      <w:tr w:rsidR="005859B3" w:rsidRPr="00695588" w14:paraId="0AD09B55" w14:textId="77777777" w:rsidTr="00B70D59">
        <w:trPr>
          <w:trHeight w:val="290"/>
        </w:trPr>
        <w:tc>
          <w:tcPr>
            <w:tcW w:w="1838" w:type="dxa"/>
            <w:hideMark/>
          </w:tcPr>
          <w:p w14:paraId="472860AC" w14:textId="77777777" w:rsidR="00463AEB" w:rsidRPr="00695588" w:rsidRDefault="00463AEB" w:rsidP="00E47479">
            <w:r w:rsidRPr="00695588">
              <w:t>Zambia</w:t>
            </w:r>
          </w:p>
        </w:tc>
        <w:tc>
          <w:tcPr>
            <w:tcW w:w="1196" w:type="dxa"/>
            <w:hideMark/>
          </w:tcPr>
          <w:p w14:paraId="73117DB3" w14:textId="77777777" w:rsidR="00463AEB" w:rsidRPr="00695588" w:rsidRDefault="00463AEB" w:rsidP="00E47479">
            <w:pPr>
              <w:jc w:val="right"/>
            </w:pPr>
            <w:r w:rsidRPr="00695588">
              <w:t>493,396</w:t>
            </w:r>
          </w:p>
        </w:tc>
        <w:tc>
          <w:tcPr>
            <w:tcW w:w="1196" w:type="dxa"/>
            <w:hideMark/>
          </w:tcPr>
          <w:p w14:paraId="0110265B" w14:textId="77777777" w:rsidR="00463AEB" w:rsidRPr="00695588" w:rsidRDefault="00463AEB" w:rsidP="00E47479">
            <w:pPr>
              <w:jc w:val="right"/>
            </w:pPr>
            <w:r w:rsidRPr="00695588">
              <w:t>410,266</w:t>
            </w:r>
          </w:p>
        </w:tc>
        <w:tc>
          <w:tcPr>
            <w:tcW w:w="1197" w:type="dxa"/>
            <w:noWrap/>
            <w:hideMark/>
          </w:tcPr>
          <w:p w14:paraId="639C1AF1" w14:textId="77777777" w:rsidR="00463AEB" w:rsidRPr="00695588" w:rsidRDefault="00463AEB" w:rsidP="00E47479">
            <w:pPr>
              <w:jc w:val="right"/>
            </w:pPr>
            <w:r w:rsidRPr="00695588">
              <w:t>0.955</w:t>
            </w:r>
          </w:p>
        </w:tc>
        <w:tc>
          <w:tcPr>
            <w:tcW w:w="1196" w:type="dxa"/>
            <w:noWrap/>
            <w:hideMark/>
          </w:tcPr>
          <w:p w14:paraId="76C27DFE" w14:textId="77777777" w:rsidR="00463AEB" w:rsidRPr="00695588" w:rsidRDefault="00463AEB" w:rsidP="00E47479">
            <w:pPr>
              <w:jc w:val="right"/>
            </w:pPr>
            <w:r w:rsidRPr="00695588">
              <w:t>0.753</w:t>
            </w:r>
          </w:p>
        </w:tc>
        <w:tc>
          <w:tcPr>
            <w:tcW w:w="1196" w:type="dxa"/>
            <w:noWrap/>
            <w:hideMark/>
          </w:tcPr>
          <w:p w14:paraId="1E687AE7" w14:textId="77777777" w:rsidR="00463AEB" w:rsidRPr="00695588" w:rsidRDefault="00463AEB" w:rsidP="00E47479">
            <w:pPr>
              <w:jc w:val="right"/>
            </w:pPr>
            <w:r w:rsidRPr="00695588">
              <w:t>0.668</w:t>
            </w:r>
          </w:p>
        </w:tc>
        <w:tc>
          <w:tcPr>
            <w:tcW w:w="1197" w:type="dxa"/>
            <w:noWrap/>
            <w:hideMark/>
          </w:tcPr>
          <w:p w14:paraId="293FACB0" w14:textId="77777777" w:rsidR="00463AEB" w:rsidRPr="00695588" w:rsidRDefault="00463AEB" w:rsidP="00E47479">
            <w:pPr>
              <w:jc w:val="right"/>
            </w:pPr>
            <w:r w:rsidRPr="00695588">
              <w:t>0.846</w:t>
            </w:r>
          </w:p>
        </w:tc>
      </w:tr>
      <w:tr w:rsidR="005859B3" w:rsidRPr="00695588" w14:paraId="07C31FF2" w14:textId="77777777" w:rsidTr="00B70D59">
        <w:trPr>
          <w:trHeight w:val="290"/>
        </w:trPr>
        <w:tc>
          <w:tcPr>
            <w:tcW w:w="1838" w:type="dxa"/>
            <w:hideMark/>
          </w:tcPr>
          <w:p w14:paraId="7FE3B29D" w14:textId="77777777" w:rsidR="00463AEB" w:rsidRPr="00695588" w:rsidRDefault="00463AEB" w:rsidP="00E47479">
            <w:r w:rsidRPr="00695588">
              <w:t>Zimbabwe</w:t>
            </w:r>
          </w:p>
        </w:tc>
        <w:tc>
          <w:tcPr>
            <w:tcW w:w="1196" w:type="dxa"/>
            <w:hideMark/>
          </w:tcPr>
          <w:p w14:paraId="5D482DB7" w14:textId="77777777" w:rsidR="00463AEB" w:rsidRPr="00695588" w:rsidRDefault="00463AEB" w:rsidP="00E47479">
            <w:pPr>
              <w:jc w:val="right"/>
            </w:pPr>
            <w:r w:rsidRPr="00695588">
              <w:t>32,976</w:t>
            </w:r>
          </w:p>
        </w:tc>
        <w:tc>
          <w:tcPr>
            <w:tcW w:w="1196" w:type="dxa"/>
            <w:hideMark/>
          </w:tcPr>
          <w:p w14:paraId="350EA8E9" w14:textId="77777777" w:rsidR="00463AEB" w:rsidRPr="00695588" w:rsidRDefault="00463AEB" w:rsidP="00E47479">
            <w:pPr>
              <w:jc w:val="right"/>
            </w:pPr>
            <w:r w:rsidRPr="00695588">
              <w:t>27,004</w:t>
            </w:r>
          </w:p>
        </w:tc>
        <w:tc>
          <w:tcPr>
            <w:tcW w:w="1197" w:type="dxa"/>
            <w:noWrap/>
            <w:hideMark/>
          </w:tcPr>
          <w:p w14:paraId="0E72CDE9" w14:textId="77777777" w:rsidR="00463AEB" w:rsidRPr="00695588" w:rsidRDefault="00463AEB" w:rsidP="00E47479">
            <w:pPr>
              <w:jc w:val="right"/>
            </w:pPr>
            <w:r w:rsidRPr="00695588">
              <w:t>0.951</w:t>
            </w:r>
          </w:p>
        </w:tc>
        <w:tc>
          <w:tcPr>
            <w:tcW w:w="1196" w:type="dxa"/>
            <w:noWrap/>
            <w:hideMark/>
          </w:tcPr>
          <w:p w14:paraId="65522042" w14:textId="77777777" w:rsidR="00463AEB" w:rsidRPr="00695588" w:rsidRDefault="00463AEB" w:rsidP="00E47479">
            <w:pPr>
              <w:jc w:val="right"/>
            </w:pPr>
            <w:r w:rsidRPr="00695588">
              <w:t>0.664</w:t>
            </w:r>
          </w:p>
        </w:tc>
        <w:tc>
          <w:tcPr>
            <w:tcW w:w="1196" w:type="dxa"/>
            <w:noWrap/>
            <w:hideMark/>
          </w:tcPr>
          <w:p w14:paraId="1AAC8229" w14:textId="77777777" w:rsidR="00463AEB" w:rsidRPr="00695588" w:rsidRDefault="00463AEB" w:rsidP="00E47479">
            <w:pPr>
              <w:jc w:val="right"/>
            </w:pPr>
            <w:r w:rsidRPr="00695588">
              <w:t>0.572</w:t>
            </w:r>
          </w:p>
        </w:tc>
        <w:tc>
          <w:tcPr>
            <w:tcW w:w="1197" w:type="dxa"/>
            <w:noWrap/>
            <w:hideMark/>
          </w:tcPr>
          <w:p w14:paraId="670A0DDF" w14:textId="77777777" w:rsidR="00463AEB" w:rsidRPr="00695588" w:rsidRDefault="00463AEB" w:rsidP="00E47479">
            <w:pPr>
              <w:jc w:val="right"/>
            </w:pPr>
            <w:r w:rsidRPr="00695588">
              <w:t>0.774</w:t>
            </w:r>
          </w:p>
        </w:tc>
      </w:tr>
    </w:tbl>
    <w:p w14:paraId="5065485A" w14:textId="77777777" w:rsidR="005F412D" w:rsidRPr="005F412D" w:rsidRDefault="005F412D">
      <w:pPr>
        <w:rPr>
          <w:b/>
          <w:bCs/>
        </w:rPr>
      </w:pPr>
    </w:p>
    <w:p w14:paraId="255659E7" w14:textId="77777777" w:rsidR="00D04A77" w:rsidRDefault="00D04A77" w:rsidP="007764CC"/>
    <w:p w14:paraId="7AA20D8A" w14:textId="6EB69A0F" w:rsidR="00D04A77" w:rsidRPr="000033C7" w:rsidRDefault="008D12AA" w:rsidP="007764CC">
      <w:pPr>
        <w:rPr>
          <w:rFonts w:ascii="Times New Roman" w:hAnsi="Times New Roman" w:cs="Times New Roman"/>
          <w:b/>
          <w:bCs/>
          <w:sz w:val="24"/>
          <w:szCs w:val="24"/>
        </w:rPr>
      </w:pPr>
      <w:r>
        <w:rPr>
          <w:rFonts w:ascii="Times New Roman" w:hAnsi="Times New Roman" w:cs="Times New Roman"/>
          <w:b/>
          <w:bCs/>
          <w:sz w:val="24"/>
          <w:szCs w:val="24"/>
        </w:rPr>
        <w:t>References</w:t>
      </w:r>
    </w:p>
    <w:p w14:paraId="2497262D" w14:textId="684B0A9A" w:rsidR="00773908" w:rsidRPr="00773908" w:rsidRDefault="00773908" w:rsidP="00773908">
      <w:pPr>
        <w:pStyle w:val="EndNoteBibliography"/>
        <w:spacing w:after="240"/>
      </w:pPr>
      <w:r w:rsidRPr="00773908">
        <w:t>Allnutt T., Ferrier S., Manion G.</w:t>
      </w:r>
      <w:r w:rsidRPr="00773908">
        <w:rPr>
          <w:i/>
        </w:rPr>
        <w:t xml:space="preserve"> et al.</w:t>
      </w:r>
      <w:r w:rsidRPr="00773908">
        <w:t xml:space="preserve"> (2008) A method for quantifying biodiversity loss and its application to a 50-year record of deforestation across Madagascar. </w:t>
      </w:r>
      <w:r w:rsidRPr="00773908">
        <w:rPr>
          <w:i/>
        </w:rPr>
        <w:t>Conservation Letters</w:t>
      </w:r>
      <w:r w:rsidRPr="00773908">
        <w:t xml:space="preserve"> </w:t>
      </w:r>
      <w:r w:rsidRPr="00773908">
        <w:rPr>
          <w:b/>
        </w:rPr>
        <w:t>1</w:t>
      </w:r>
      <w:r w:rsidRPr="00773908">
        <w:t>, 173-181.</w:t>
      </w:r>
    </w:p>
    <w:p w14:paraId="5A19E03B" w14:textId="77777777" w:rsidR="00773908" w:rsidRPr="00773908" w:rsidRDefault="00773908" w:rsidP="00773908">
      <w:pPr>
        <w:pStyle w:val="EndNoteBibliography"/>
        <w:spacing w:after="240"/>
      </w:pPr>
      <w:r w:rsidRPr="00773908">
        <w:t>Beresford A.E., Buchanan G.M., Phalan B.</w:t>
      </w:r>
      <w:r w:rsidRPr="00773908">
        <w:rPr>
          <w:i/>
        </w:rPr>
        <w:t xml:space="preserve"> et al.</w:t>
      </w:r>
      <w:r w:rsidRPr="00773908">
        <w:t xml:space="preserve"> (2018) Correlates of long-term land-cover change and protected area performance at priority conservation sites in Africa. </w:t>
      </w:r>
      <w:r w:rsidRPr="00773908">
        <w:rPr>
          <w:i/>
        </w:rPr>
        <w:t>Environmental Conservation</w:t>
      </w:r>
      <w:r w:rsidRPr="00773908">
        <w:t xml:space="preserve"> </w:t>
      </w:r>
      <w:r w:rsidRPr="00773908">
        <w:rPr>
          <w:b/>
        </w:rPr>
        <w:t>45</w:t>
      </w:r>
      <w:r w:rsidRPr="00773908">
        <w:t>, 49-57.</w:t>
      </w:r>
    </w:p>
    <w:p w14:paraId="4613A872" w14:textId="77777777" w:rsidR="00773908" w:rsidRPr="00773908" w:rsidRDefault="00773908" w:rsidP="00773908">
      <w:pPr>
        <w:pStyle w:val="EndNoteBibliography"/>
        <w:spacing w:after="240"/>
      </w:pPr>
      <w:r w:rsidRPr="00773908">
        <w:t xml:space="preserve">Beyer H.L., Venter O., Grantham H.S., Watson J.E.M. (2020) Substantial losses in ecoregion intactness highlight urgency of globally coordinated action. </w:t>
      </w:r>
      <w:r w:rsidRPr="00773908">
        <w:rPr>
          <w:i/>
        </w:rPr>
        <w:t>Conservation Letters</w:t>
      </w:r>
      <w:r w:rsidRPr="00773908">
        <w:t xml:space="preserve"> </w:t>
      </w:r>
      <w:r w:rsidRPr="00773908">
        <w:rPr>
          <w:b/>
        </w:rPr>
        <w:t>13</w:t>
      </w:r>
      <w:r w:rsidRPr="00773908">
        <w:t>, e12692.</w:t>
      </w:r>
    </w:p>
    <w:p w14:paraId="498ACBE5" w14:textId="77777777" w:rsidR="00773908" w:rsidRPr="00773908" w:rsidRDefault="00773908" w:rsidP="00773908">
      <w:pPr>
        <w:pStyle w:val="EndNoteBibliography"/>
        <w:spacing w:after="240"/>
      </w:pPr>
      <w:r w:rsidRPr="00773908">
        <w:t>Brooks T.M., Mittermeier R.A., Mittermeier C.G.</w:t>
      </w:r>
      <w:r w:rsidRPr="00773908">
        <w:rPr>
          <w:i/>
        </w:rPr>
        <w:t xml:space="preserve"> et al.</w:t>
      </w:r>
      <w:r w:rsidRPr="00773908">
        <w:t xml:space="preserve"> (2002) Habitat loss and extinction in the hotspots of biodiversity. </w:t>
      </w:r>
      <w:r w:rsidRPr="00773908">
        <w:rPr>
          <w:i/>
        </w:rPr>
        <w:t>Conservation Biology</w:t>
      </w:r>
      <w:r w:rsidRPr="00773908">
        <w:t xml:space="preserve"> </w:t>
      </w:r>
      <w:r w:rsidRPr="00773908">
        <w:rPr>
          <w:b/>
        </w:rPr>
        <w:t>16</w:t>
      </w:r>
      <w:r w:rsidRPr="00773908">
        <w:t>, 909-923.</w:t>
      </w:r>
    </w:p>
    <w:p w14:paraId="73266F5E" w14:textId="77777777" w:rsidR="00773908" w:rsidRPr="00773908" w:rsidRDefault="00773908" w:rsidP="00773908">
      <w:pPr>
        <w:pStyle w:val="EndNoteBibliography"/>
        <w:spacing w:after="240"/>
      </w:pPr>
      <w:r w:rsidRPr="00773908">
        <w:t xml:space="preserve">Chaudhary A., Verones F., de Baan L., Hellweg S. (2015) Quantifying Land Use Impacts on Biodiversity: Combining Species-Area Models and Vulnerability Indicators. </w:t>
      </w:r>
      <w:r w:rsidRPr="00773908">
        <w:rPr>
          <w:i/>
        </w:rPr>
        <w:t>Environ Sci Technol</w:t>
      </w:r>
      <w:r w:rsidRPr="00773908">
        <w:t xml:space="preserve"> </w:t>
      </w:r>
      <w:r w:rsidRPr="00773908">
        <w:rPr>
          <w:b/>
        </w:rPr>
        <w:t>49</w:t>
      </w:r>
      <w:r w:rsidRPr="00773908">
        <w:t>, 9987-9995.</w:t>
      </w:r>
    </w:p>
    <w:p w14:paraId="19A64451" w14:textId="77777777" w:rsidR="00773908" w:rsidRPr="00773908" w:rsidRDefault="00773908" w:rsidP="00773908">
      <w:pPr>
        <w:pStyle w:val="EndNoteBibliography"/>
        <w:spacing w:after="240"/>
      </w:pPr>
      <w:r w:rsidRPr="00773908">
        <w:t xml:space="preserve">Di Marco M., Ferrier S., Harwood T.D., Hoskins A.J., Watson J.E.M. (2019a) Wilderness areas halve the extinction risk of terrestrial biodiversity. </w:t>
      </w:r>
      <w:r w:rsidRPr="00773908">
        <w:rPr>
          <w:i/>
        </w:rPr>
        <w:t>Nature</w:t>
      </w:r>
      <w:r w:rsidRPr="00773908">
        <w:t xml:space="preserve"> </w:t>
      </w:r>
      <w:r w:rsidRPr="00773908">
        <w:rPr>
          <w:b/>
        </w:rPr>
        <w:t>573</w:t>
      </w:r>
      <w:r w:rsidRPr="00773908">
        <w:t>, 582-585.</w:t>
      </w:r>
    </w:p>
    <w:p w14:paraId="392DB07A" w14:textId="77777777" w:rsidR="00773908" w:rsidRPr="00773908" w:rsidRDefault="00773908" w:rsidP="00773908">
      <w:pPr>
        <w:pStyle w:val="EndNoteBibliography"/>
        <w:spacing w:after="240"/>
      </w:pPr>
      <w:r w:rsidRPr="00773908">
        <w:t xml:space="preserve">Di Marco M., Harwood T.D., Hoskins A.J., Ware C., Hill S.L.L., Ferrier S. (2019b) Projecting impacts of global climate and land-use scenarios on plant biodiversity using compositional-turnover modelling. </w:t>
      </w:r>
      <w:r w:rsidRPr="00773908">
        <w:rPr>
          <w:i/>
        </w:rPr>
        <w:t>Glob Change Biol</w:t>
      </w:r>
      <w:r w:rsidRPr="00773908">
        <w:t xml:space="preserve"> </w:t>
      </w:r>
      <w:r w:rsidRPr="00773908">
        <w:rPr>
          <w:b/>
        </w:rPr>
        <w:t>25</w:t>
      </w:r>
      <w:r w:rsidRPr="00773908">
        <w:t>, 2763-2778.</w:t>
      </w:r>
    </w:p>
    <w:p w14:paraId="031B2DA2" w14:textId="77777777" w:rsidR="00773908" w:rsidRPr="00773908" w:rsidRDefault="00773908" w:rsidP="00773908">
      <w:pPr>
        <w:pStyle w:val="EndNoteBibliography"/>
        <w:spacing w:after="240"/>
      </w:pPr>
      <w:r w:rsidRPr="00773908">
        <w:t xml:space="preserve">Faith D., Ferrier S., Williams K. (2008) Getting biodiversity intactness indices right: ensuring that 'biodiversity' reflects 'diversity'. </w:t>
      </w:r>
      <w:r w:rsidRPr="00773908">
        <w:rPr>
          <w:i/>
        </w:rPr>
        <w:t>Glob Change Biol</w:t>
      </w:r>
      <w:r w:rsidRPr="00773908">
        <w:t xml:space="preserve"> </w:t>
      </w:r>
      <w:r w:rsidRPr="00773908">
        <w:rPr>
          <w:b/>
        </w:rPr>
        <w:t>14</w:t>
      </w:r>
      <w:r w:rsidRPr="00773908">
        <w:t>, 207-217.</w:t>
      </w:r>
    </w:p>
    <w:p w14:paraId="7C34BFE7" w14:textId="77777777" w:rsidR="00773908" w:rsidRPr="00773908" w:rsidRDefault="00773908" w:rsidP="00773908">
      <w:pPr>
        <w:pStyle w:val="EndNoteBibliography"/>
        <w:spacing w:after="240"/>
      </w:pPr>
      <w:r w:rsidRPr="00773908">
        <w:t xml:space="preserve">Ferrier S., Harwood T.D., Ware C., Hoskins A.J. (2020) A globally applicable indicator of the capacity of terrestrial ecosystems to retain biological diversity under climate change: The bioclimatic ecosystem resilience index. </w:t>
      </w:r>
      <w:r w:rsidRPr="00773908">
        <w:rPr>
          <w:i/>
        </w:rPr>
        <w:t>Ecological Indicators</w:t>
      </w:r>
      <w:r w:rsidRPr="00773908">
        <w:t xml:space="preserve"> </w:t>
      </w:r>
      <w:r w:rsidRPr="00773908">
        <w:rPr>
          <w:b/>
        </w:rPr>
        <w:t>117</w:t>
      </w:r>
      <w:r w:rsidRPr="00773908">
        <w:t>, 106554.</w:t>
      </w:r>
    </w:p>
    <w:p w14:paraId="5E1946C9" w14:textId="77777777" w:rsidR="00773908" w:rsidRPr="00773908" w:rsidRDefault="00773908" w:rsidP="00773908">
      <w:pPr>
        <w:pStyle w:val="EndNoteBibliography"/>
        <w:spacing w:after="240"/>
      </w:pPr>
      <w:r w:rsidRPr="00773908">
        <w:lastRenderedPageBreak/>
        <w:t xml:space="preserve">Ferrier S., Manion G., Elith J., Richardson K. (2007) Using generalized dissimilarity modelling to analyse and predict patterns of beta diversity in regional biodiversity assessment. </w:t>
      </w:r>
      <w:r w:rsidRPr="00773908">
        <w:rPr>
          <w:i/>
        </w:rPr>
        <w:t>Diversity and Distributions</w:t>
      </w:r>
      <w:r w:rsidRPr="00773908">
        <w:t xml:space="preserve"> </w:t>
      </w:r>
      <w:r w:rsidRPr="00773908">
        <w:rPr>
          <w:b/>
        </w:rPr>
        <w:t>13</w:t>
      </w:r>
      <w:r w:rsidRPr="00773908">
        <w:t>, 252-264.</w:t>
      </w:r>
    </w:p>
    <w:p w14:paraId="73EA72BF" w14:textId="77777777" w:rsidR="00773908" w:rsidRPr="00773908" w:rsidRDefault="00773908" w:rsidP="00773908">
      <w:pPr>
        <w:pStyle w:val="EndNoteBibliography"/>
        <w:spacing w:after="240"/>
      </w:pPr>
      <w:r w:rsidRPr="00773908">
        <w:t>Ferrier S., Powell G., Richardson K.</w:t>
      </w:r>
      <w:r w:rsidRPr="00773908">
        <w:rPr>
          <w:i/>
        </w:rPr>
        <w:t xml:space="preserve"> et al.</w:t>
      </w:r>
      <w:r w:rsidRPr="00773908">
        <w:t xml:space="preserve"> (2004) Mapping more of terrestrial biodiversity for global conservation assessment. </w:t>
      </w:r>
      <w:r w:rsidRPr="00773908">
        <w:rPr>
          <w:i/>
        </w:rPr>
        <w:t>BioScience</w:t>
      </w:r>
      <w:r w:rsidRPr="00773908">
        <w:t xml:space="preserve"> </w:t>
      </w:r>
      <w:r w:rsidRPr="00773908">
        <w:rPr>
          <w:b/>
        </w:rPr>
        <w:t>54</w:t>
      </w:r>
      <w:r w:rsidRPr="00773908">
        <w:t>, 1101-1109.</w:t>
      </w:r>
    </w:p>
    <w:p w14:paraId="44481943" w14:textId="77777777" w:rsidR="00773908" w:rsidRPr="00773908" w:rsidRDefault="00773908" w:rsidP="00773908">
      <w:pPr>
        <w:pStyle w:val="EndNoteBibliography"/>
        <w:spacing w:after="240"/>
      </w:pPr>
      <w:r w:rsidRPr="00773908">
        <w:t>Grantham H.S., Duncan A., Evans T.D.</w:t>
      </w:r>
      <w:r w:rsidRPr="00773908">
        <w:rPr>
          <w:i/>
        </w:rPr>
        <w:t xml:space="preserve"> et al.</w:t>
      </w:r>
      <w:r w:rsidRPr="00773908">
        <w:t xml:space="preserve"> (2020) Anthropogenic modification of forests means only 40% of remaining forests have high ecosystem integrity. </w:t>
      </w:r>
      <w:r w:rsidRPr="00773908">
        <w:rPr>
          <w:i/>
        </w:rPr>
        <w:t>Nature Communications</w:t>
      </w:r>
      <w:r w:rsidRPr="00773908">
        <w:t xml:space="preserve"> </w:t>
      </w:r>
      <w:r w:rsidRPr="00773908">
        <w:rPr>
          <w:b/>
        </w:rPr>
        <w:t>11</w:t>
      </w:r>
      <w:r w:rsidRPr="00773908">
        <w:t>, 5978.</w:t>
      </w:r>
    </w:p>
    <w:p w14:paraId="55CEB112" w14:textId="77777777" w:rsidR="00773908" w:rsidRPr="00773908" w:rsidRDefault="00773908" w:rsidP="00773908">
      <w:pPr>
        <w:pStyle w:val="EndNoteBibliography"/>
        <w:spacing w:after="240"/>
      </w:pPr>
      <w:r w:rsidRPr="00773908">
        <w:t>Hansen M.C., Potapov P.V., Moore R.</w:t>
      </w:r>
      <w:r w:rsidRPr="00773908">
        <w:rPr>
          <w:i/>
        </w:rPr>
        <w:t xml:space="preserve"> et al.</w:t>
      </w:r>
      <w:r w:rsidRPr="00773908">
        <w:t xml:space="preserve"> (2013) High-resolution global maps of 21st-Century forest cover change. </w:t>
      </w:r>
      <w:r w:rsidRPr="00773908">
        <w:rPr>
          <w:i/>
        </w:rPr>
        <w:t>Science</w:t>
      </w:r>
      <w:r w:rsidRPr="00773908">
        <w:t xml:space="preserve"> </w:t>
      </w:r>
      <w:r w:rsidRPr="00773908">
        <w:rPr>
          <w:b/>
        </w:rPr>
        <w:t>342</w:t>
      </w:r>
      <w:r w:rsidRPr="00773908">
        <w:t>, 850-853.</w:t>
      </w:r>
    </w:p>
    <w:p w14:paraId="64093B04" w14:textId="77777777" w:rsidR="00773908" w:rsidRPr="00773908" w:rsidRDefault="00773908" w:rsidP="00773908">
      <w:pPr>
        <w:pStyle w:val="EndNoteBibliography"/>
        <w:spacing w:after="240"/>
      </w:pPr>
      <w:r w:rsidRPr="00773908">
        <w:t>Hoskins A.J., Harwood T.D., Ware C.</w:t>
      </w:r>
      <w:r w:rsidRPr="00773908">
        <w:rPr>
          <w:i/>
        </w:rPr>
        <w:t xml:space="preserve"> et al.</w:t>
      </w:r>
      <w:r w:rsidRPr="00773908">
        <w:t xml:space="preserve"> (2020) BILBI: Supporting global biodiversity assessment through high-resolution macroecological modelling. </w:t>
      </w:r>
      <w:r w:rsidRPr="00773908">
        <w:rPr>
          <w:i/>
        </w:rPr>
        <w:t>Environ Modell Softw</w:t>
      </w:r>
      <w:r w:rsidRPr="00773908">
        <w:t xml:space="preserve"> </w:t>
      </w:r>
      <w:r w:rsidRPr="00773908">
        <w:rPr>
          <w:b/>
        </w:rPr>
        <w:t>132</w:t>
      </w:r>
      <w:r w:rsidRPr="00773908">
        <w:t>, 104806.</w:t>
      </w:r>
    </w:p>
    <w:p w14:paraId="28F91791" w14:textId="77777777" w:rsidR="00773908" w:rsidRPr="00773908" w:rsidRDefault="00773908" w:rsidP="00773908">
      <w:pPr>
        <w:pStyle w:val="EndNoteBibliography"/>
        <w:spacing w:after="240"/>
      </w:pPr>
      <w:r w:rsidRPr="00773908">
        <w:t>Kim H., Rosa I.M.D., Alkemade R.</w:t>
      </w:r>
      <w:r w:rsidRPr="00773908">
        <w:rPr>
          <w:i/>
        </w:rPr>
        <w:t xml:space="preserve"> et al.</w:t>
      </w:r>
      <w:r w:rsidRPr="00773908">
        <w:t xml:space="preserve"> (2018) A protocol for an intercomparison of biodiversity and ecosystem services models using harmonized land-use and climate scenarios. </w:t>
      </w:r>
      <w:r w:rsidRPr="00773908">
        <w:rPr>
          <w:i/>
        </w:rPr>
        <w:t>Geosci Model Dev</w:t>
      </w:r>
      <w:r w:rsidRPr="00773908">
        <w:t xml:space="preserve"> </w:t>
      </w:r>
      <w:r w:rsidRPr="00773908">
        <w:rPr>
          <w:b/>
        </w:rPr>
        <w:t>11</w:t>
      </w:r>
      <w:r w:rsidRPr="00773908">
        <w:t>, 4537-4562.</w:t>
      </w:r>
    </w:p>
    <w:p w14:paraId="4DC72B38" w14:textId="77777777" w:rsidR="00773908" w:rsidRPr="00773908" w:rsidRDefault="00773908" w:rsidP="00773908">
      <w:pPr>
        <w:pStyle w:val="EndNoteBibliography"/>
        <w:spacing w:after="240"/>
      </w:pPr>
      <w:r w:rsidRPr="00773908">
        <w:t xml:space="preserve">Laestadius L., Maginnis S., Minnemeyer S., Potapov P., Saint-Laurent C., Sizer N. (2011) Mapping opportunities for forest landscape restoration. </w:t>
      </w:r>
      <w:r w:rsidRPr="00773908">
        <w:rPr>
          <w:i/>
        </w:rPr>
        <w:t xml:space="preserve">Unasylva </w:t>
      </w:r>
      <w:r w:rsidRPr="00773908">
        <w:rPr>
          <w:b/>
        </w:rPr>
        <w:t>62</w:t>
      </w:r>
      <w:r w:rsidRPr="00773908">
        <w:t>, 238.</w:t>
      </w:r>
    </w:p>
    <w:p w14:paraId="35C49ACD" w14:textId="77777777" w:rsidR="00773908" w:rsidRPr="00773908" w:rsidRDefault="00773908" w:rsidP="00773908">
      <w:pPr>
        <w:pStyle w:val="EndNoteBibliography"/>
        <w:spacing w:after="240"/>
      </w:pPr>
      <w:r w:rsidRPr="00773908">
        <w:t>Leclere D., Obersteiner M., Barrett M.</w:t>
      </w:r>
      <w:r w:rsidRPr="00773908">
        <w:rPr>
          <w:i/>
        </w:rPr>
        <w:t xml:space="preserve"> et al.</w:t>
      </w:r>
      <w:r w:rsidRPr="00773908">
        <w:t xml:space="preserve"> (2020) Bending the curve of terrestrial biodiversity needs an integrated strategy. </w:t>
      </w:r>
      <w:r w:rsidRPr="00773908">
        <w:rPr>
          <w:i/>
        </w:rPr>
        <w:t>Nature</w:t>
      </w:r>
      <w:r w:rsidRPr="00773908">
        <w:t xml:space="preserve"> </w:t>
      </w:r>
      <w:r w:rsidRPr="00773908">
        <w:rPr>
          <w:b/>
        </w:rPr>
        <w:t>585</w:t>
      </w:r>
      <w:r w:rsidRPr="00773908">
        <w:t>, 551-556.</w:t>
      </w:r>
    </w:p>
    <w:p w14:paraId="426CC6AC" w14:textId="77777777" w:rsidR="00773908" w:rsidRPr="00773908" w:rsidRDefault="00773908" w:rsidP="00773908">
      <w:pPr>
        <w:pStyle w:val="EndNoteBibliography"/>
        <w:spacing w:after="240"/>
      </w:pPr>
      <w:r w:rsidRPr="00773908">
        <w:t xml:space="preserve">Liu J.J., Slik J.W.F. (2014) Forest fragment spatial distribution matters for tropical tree conservation. </w:t>
      </w:r>
      <w:r w:rsidRPr="00773908">
        <w:rPr>
          <w:i/>
        </w:rPr>
        <w:t>Biological Conservation</w:t>
      </w:r>
      <w:r w:rsidRPr="00773908">
        <w:t xml:space="preserve"> </w:t>
      </w:r>
      <w:r w:rsidRPr="00773908">
        <w:rPr>
          <w:b/>
        </w:rPr>
        <w:t>171</w:t>
      </w:r>
      <w:r w:rsidRPr="00773908">
        <w:t>, 99-106.</w:t>
      </w:r>
    </w:p>
    <w:p w14:paraId="6137F1B0" w14:textId="77777777" w:rsidR="00773908" w:rsidRPr="00773908" w:rsidRDefault="00773908" w:rsidP="00773908">
      <w:pPr>
        <w:pStyle w:val="EndNoteBibliography"/>
        <w:spacing w:after="240"/>
      </w:pPr>
      <w:r w:rsidRPr="00773908">
        <w:t>Mokany K., Ferrier S., Harwood T.D.</w:t>
      </w:r>
      <w:r w:rsidRPr="00773908">
        <w:rPr>
          <w:i/>
        </w:rPr>
        <w:t xml:space="preserve"> et al.</w:t>
      </w:r>
      <w:r w:rsidRPr="00773908">
        <w:t xml:space="preserve"> (2020) Reconciling global priorities for conserving biodiversity habitat. </w:t>
      </w:r>
      <w:r w:rsidRPr="00773908">
        <w:rPr>
          <w:i/>
        </w:rPr>
        <w:t>Proc Natl Acad Sci U S A</w:t>
      </w:r>
      <w:r w:rsidRPr="00773908">
        <w:t xml:space="preserve"> </w:t>
      </w:r>
      <w:r w:rsidRPr="00773908">
        <w:rPr>
          <w:b/>
        </w:rPr>
        <w:t>117</w:t>
      </w:r>
      <w:r w:rsidRPr="00773908">
        <w:t>, 9906-9911.</w:t>
      </w:r>
    </w:p>
    <w:p w14:paraId="17B1A3AA" w14:textId="77777777" w:rsidR="00773908" w:rsidRPr="00773908" w:rsidRDefault="00773908" w:rsidP="00773908">
      <w:pPr>
        <w:pStyle w:val="EndNoteBibliography"/>
        <w:spacing w:after="240"/>
      </w:pPr>
      <w:r w:rsidRPr="00773908">
        <w:t xml:space="preserve">Mokany K., Harwood T.D., Ferrier S. (2019) Improving links between environmental accounting and scenario-based cumulative impact assessment for better-informed biodiversity decisions. </w:t>
      </w:r>
      <w:r w:rsidRPr="00773908">
        <w:rPr>
          <w:i/>
        </w:rPr>
        <w:t>Journal of Applied Ecology</w:t>
      </w:r>
      <w:r w:rsidRPr="00773908">
        <w:t xml:space="preserve"> </w:t>
      </w:r>
      <w:r w:rsidRPr="00773908">
        <w:rPr>
          <w:b/>
        </w:rPr>
        <w:t>56</w:t>
      </w:r>
      <w:r w:rsidRPr="00773908">
        <w:t>, 2732-2741.</w:t>
      </w:r>
    </w:p>
    <w:p w14:paraId="334E5E98" w14:textId="77777777" w:rsidR="00773908" w:rsidRPr="00773908" w:rsidRDefault="00773908" w:rsidP="00773908">
      <w:pPr>
        <w:pStyle w:val="EndNoteBibliography"/>
        <w:spacing w:after="240"/>
      </w:pPr>
      <w:r w:rsidRPr="00773908">
        <w:t>Olson D.M., Dinerstein E., Wikramanayake E.D.</w:t>
      </w:r>
      <w:r w:rsidRPr="00773908">
        <w:rPr>
          <w:i/>
        </w:rPr>
        <w:t xml:space="preserve"> et al.</w:t>
      </w:r>
      <w:r w:rsidRPr="00773908">
        <w:t xml:space="preserve"> (2001) Terrestrial ecoregions of the world: A new map of life on Earth. </w:t>
      </w:r>
      <w:r w:rsidRPr="00773908">
        <w:rPr>
          <w:i/>
        </w:rPr>
        <w:t>Bioscience</w:t>
      </w:r>
      <w:r w:rsidRPr="00773908">
        <w:t xml:space="preserve"> </w:t>
      </w:r>
      <w:r w:rsidRPr="00773908">
        <w:rPr>
          <w:b/>
        </w:rPr>
        <w:t>51</w:t>
      </w:r>
      <w:r w:rsidRPr="00773908">
        <w:t>, 933-938.</w:t>
      </w:r>
    </w:p>
    <w:p w14:paraId="06D45C20" w14:textId="77777777" w:rsidR="00773908" w:rsidRPr="00773908" w:rsidRDefault="00773908" w:rsidP="00773908">
      <w:pPr>
        <w:pStyle w:val="EndNoteBibliography"/>
        <w:spacing w:after="240"/>
      </w:pPr>
      <w:r w:rsidRPr="00773908">
        <w:t xml:space="preserve">Pereira H.M., Daily G.C. (2006) Modeling biodiversity dynamics in countryside landscapes. </w:t>
      </w:r>
      <w:r w:rsidRPr="00773908">
        <w:rPr>
          <w:i/>
        </w:rPr>
        <w:t>Ecology</w:t>
      </w:r>
      <w:r w:rsidRPr="00773908">
        <w:t xml:space="preserve"> </w:t>
      </w:r>
      <w:r w:rsidRPr="00773908">
        <w:rPr>
          <w:b/>
        </w:rPr>
        <w:t>87</w:t>
      </w:r>
      <w:r w:rsidRPr="00773908">
        <w:t>, 1877-1885.</w:t>
      </w:r>
    </w:p>
    <w:p w14:paraId="202CDAF2" w14:textId="77777777" w:rsidR="00773908" w:rsidRPr="00773908" w:rsidRDefault="00773908" w:rsidP="00773908">
      <w:pPr>
        <w:pStyle w:val="EndNoteBibliography"/>
        <w:spacing w:after="240"/>
      </w:pPr>
      <w:r w:rsidRPr="00773908">
        <w:t>Potapov P., Hansen M.C., Laestadius L.</w:t>
      </w:r>
      <w:r w:rsidRPr="00773908">
        <w:rPr>
          <w:i/>
        </w:rPr>
        <w:t xml:space="preserve"> et al.</w:t>
      </w:r>
      <w:r w:rsidRPr="00773908">
        <w:t xml:space="preserve"> (2017) The last frontiers of wilderness: Tracking loss of intact forest landscapes from 2000 to 2013. </w:t>
      </w:r>
      <w:r w:rsidRPr="00773908">
        <w:rPr>
          <w:i/>
        </w:rPr>
        <w:t>Sci Adv</w:t>
      </w:r>
      <w:r w:rsidRPr="00773908">
        <w:t xml:space="preserve"> </w:t>
      </w:r>
      <w:r w:rsidRPr="00773908">
        <w:rPr>
          <w:b/>
        </w:rPr>
        <w:t>3</w:t>
      </w:r>
      <w:r w:rsidRPr="00773908">
        <w:t>, e1600821.</w:t>
      </w:r>
    </w:p>
    <w:p w14:paraId="4A64A8B6" w14:textId="77777777" w:rsidR="00773908" w:rsidRPr="00773908" w:rsidRDefault="00773908" w:rsidP="00773908">
      <w:pPr>
        <w:pStyle w:val="EndNoteBibliography"/>
        <w:spacing w:after="240"/>
      </w:pPr>
      <w:r w:rsidRPr="00773908">
        <w:t xml:space="preserve">Simmonds J., van Rensburg B., Maron M. (2017) Non-random patterns of vegetation clearing and potential biases in studies of habitat area effects. </w:t>
      </w:r>
      <w:r w:rsidRPr="00773908">
        <w:rPr>
          <w:i/>
        </w:rPr>
        <w:t>Landscape Ecology</w:t>
      </w:r>
      <w:r w:rsidRPr="00773908">
        <w:t xml:space="preserve"> </w:t>
      </w:r>
      <w:r w:rsidRPr="00773908">
        <w:rPr>
          <w:b/>
        </w:rPr>
        <w:t>32</w:t>
      </w:r>
      <w:r w:rsidRPr="00773908">
        <w:t>, 729-743.</w:t>
      </w:r>
    </w:p>
    <w:p w14:paraId="5D23FD42" w14:textId="4AA550A2" w:rsidR="00773908" w:rsidRPr="00773908" w:rsidRDefault="00773908" w:rsidP="00773908">
      <w:pPr>
        <w:pStyle w:val="EndNoteBibliography"/>
        <w:spacing w:after="240"/>
      </w:pPr>
      <w:r w:rsidRPr="00773908">
        <w:lastRenderedPageBreak/>
        <w:t>Soto-Navarro C., Ravilious C., Arnell A.</w:t>
      </w:r>
      <w:r w:rsidRPr="00773908">
        <w:rPr>
          <w:i/>
        </w:rPr>
        <w:t xml:space="preserve"> et al.</w:t>
      </w:r>
      <w:r w:rsidRPr="00773908">
        <w:t xml:space="preserve"> (2020) Mapping co-benefits for carbon storage and biodiversity to inform conservation policy and action. </w:t>
      </w:r>
      <w:r w:rsidRPr="00773908">
        <w:rPr>
          <w:i/>
        </w:rPr>
        <w:t>Philos Trans R Soc B-Biol Sci</w:t>
      </w:r>
      <w:r w:rsidRPr="00773908">
        <w:t xml:space="preserve"> </w:t>
      </w:r>
      <w:r w:rsidRPr="00773908">
        <w:rPr>
          <w:b/>
        </w:rPr>
        <w:t>375</w:t>
      </w:r>
      <w:r w:rsidRPr="00773908">
        <w:t>, 20190128.</w:t>
      </w:r>
    </w:p>
    <w:p w14:paraId="12500A91" w14:textId="63E14DFA" w:rsidR="00773908" w:rsidRPr="00773908" w:rsidRDefault="00773908" w:rsidP="00773908">
      <w:pPr>
        <w:pStyle w:val="EndNoteBibliography"/>
        <w:spacing w:after="240"/>
      </w:pPr>
      <w:r w:rsidRPr="00773908">
        <w:t>United Nations Environment Programme World Conservation Monitoring Centre. (202</w:t>
      </w:r>
      <w:r w:rsidR="003D43E5">
        <w:t>4</w:t>
      </w:r>
      <w:r w:rsidRPr="00773908">
        <w:t xml:space="preserve">) Indicators for the </w:t>
      </w:r>
      <w:r w:rsidR="00F04068">
        <w:t>Kunming-Montreal</w:t>
      </w:r>
      <w:r w:rsidRPr="00773908">
        <w:t xml:space="preserve"> </w:t>
      </w:r>
      <w:r w:rsidR="00F00C88">
        <w:t>G</w:t>
      </w:r>
      <w:r w:rsidRPr="00773908">
        <w:t xml:space="preserve">lobal </w:t>
      </w:r>
      <w:r w:rsidR="00F00C88">
        <w:t>B</w:t>
      </w:r>
      <w:r w:rsidRPr="00773908">
        <w:t xml:space="preserve">iodiversity </w:t>
      </w:r>
      <w:r w:rsidR="00F00C88">
        <w:t>F</w:t>
      </w:r>
      <w:r w:rsidRPr="00773908">
        <w:t>ramework.</w:t>
      </w:r>
      <w:r w:rsidR="001726F3">
        <w:t xml:space="preserve"> </w:t>
      </w:r>
      <w:hyperlink r:id="rId11" w:history="1">
        <w:r w:rsidR="001726F3" w:rsidRPr="0064054C">
          <w:rPr>
            <w:rStyle w:val="Hyperlink"/>
          </w:rPr>
          <w:t>https://www.gbf-indicators.org/</w:t>
        </w:r>
      </w:hyperlink>
      <w:r w:rsidR="001726F3">
        <w:t xml:space="preserve"> </w:t>
      </w:r>
    </w:p>
    <w:p w14:paraId="046F93D2" w14:textId="77777777" w:rsidR="00773908" w:rsidRPr="00773908" w:rsidRDefault="00773908" w:rsidP="00773908">
      <w:pPr>
        <w:pStyle w:val="EndNoteBibliography"/>
      </w:pPr>
      <w:r w:rsidRPr="00773908">
        <w:t>Venter O., Sanderson E.W., Magrach A.</w:t>
      </w:r>
      <w:r w:rsidRPr="00773908">
        <w:rPr>
          <w:i/>
        </w:rPr>
        <w:t xml:space="preserve"> et al.</w:t>
      </w:r>
      <w:r w:rsidRPr="00773908">
        <w:t xml:space="preserve"> (2016) Sixteen years of change in the global terrestrial human footprint and implications for biodiversity conservation. </w:t>
      </w:r>
      <w:r w:rsidRPr="00773908">
        <w:rPr>
          <w:i/>
        </w:rPr>
        <w:t>Nature Communications</w:t>
      </w:r>
      <w:r w:rsidRPr="00773908">
        <w:t xml:space="preserve"> </w:t>
      </w:r>
      <w:r w:rsidRPr="00773908">
        <w:rPr>
          <w:b/>
        </w:rPr>
        <w:t>7</w:t>
      </w:r>
      <w:r w:rsidRPr="00773908">
        <w:t>, 12558.</w:t>
      </w:r>
    </w:p>
    <w:p w14:paraId="6EFE8C3A" w14:textId="149D0EBC" w:rsidR="00CD7C8D" w:rsidRDefault="00CD7C8D" w:rsidP="007764CC"/>
    <w:sectPr w:rsidR="00CD7C8D" w:rsidSect="00B31E47">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58791" w14:textId="77777777" w:rsidR="0012157E" w:rsidRDefault="0012157E" w:rsidP="0052607D">
      <w:pPr>
        <w:spacing w:after="0" w:line="240" w:lineRule="auto"/>
      </w:pPr>
      <w:r>
        <w:separator/>
      </w:r>
    </w:p>
  </w:endnote>
  <w:endnote w:type="continuationSeparator" w:id="0">
    <w:p w14:paraId="0AB78F82" w14:textId="77777777" w:rsidR="0012157E" w:rsidRDefault="0012157E" w:rsidP="0052607D">
      <w:pPr>
        <w:spacing w:after="0" w:line="240" w:lineRule="auto"/>
      </w:pPr>
      <w:r>
        <w:continuationSeparator/>
      </w:r>
    </w:p>
  </w:endnote>
  <w:endnote w:type="continuationNotice" w:id="1">
    <w:p w14:paraId="5F2D67BB" w14:textId="77777777" w:rsidR="0012157E" w:rsidRDefault="00121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92D1D" w14:textId="77777777" w:rsidR="003D3B00" w:rsidRDefault="003D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81FF0" w14:textId="77777777" w:rsidR="0012157E" w:rsidRDefault="0012157E" w:rsidP="0052607D">
      <w:pPr>
        <w:spacing w:after="0" w:line="240" w:lineRule="auto"/>
      </w:pPr>
      <w:r>
        <w:separator/>
      </w:r>
    </w:p>
  </w:footnote>
  <w:footnote w:type="continuationSeparator" w:id="0">
    <w:p w14:paraId="6D0D6279" w14:textId="77777777" w:rsidR="0012157E" w:rsidRDefault="0012157E" w:rsidP="0052607D">
      <w:pPr>
        <w:spacing w:after="0" w:line="240" w:lineRule="auto"/>
      </w:pPr>
      <w:r>
        <w:continuationSeparator/>
      </w:r>
    </w:p>
  </w:footnote>
  <w:footnote w:type="continuationNotice" w:id="1">
    <w:p w14:paraId="2EB57768" w14:textId="77777777" w:rsidR="0012157E" w:rsidRDefault="001215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05CBC"/>
    <w:multiLevelType w:val="hybridMultilevel"/>
    <w:tmpl w:val="C95ED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648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onservation Letter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we2a9z0e6p0tpdep2af5wxagv5sfvxex2fpa&quot;&gt;My EndNote Library-Converted&lt;record-ids&gt;&lt;item&gt;113&lt;/item&gt;&lt;item&gt;155&lt;/item&gt;&lt;item&gt;407&lt;/item&gt;&lt;item&gt;423&lt;/item&gt;&lt;item&gt;437&lt;/item&gt;&lt;item&gt;448&lt;/item&gt;&lt;item&gt;571&lt;/item&gt;&lt;item&gt;610&lt;/item&gt;&lt;item&gt;623&lt;/item&gt;&lt;item&gt;680&lt;/item&gt;&lt;item&gt;972&lt;/item&gt;&lt;item&gt;973&lt;/item&gt;&lt;item&gt;976&lt;/item&gt;&lt;item&gt;982&lt;/item&gt;&lt;item&gt;990&lt;/item&gt;&lt;item&gt;993&lt;/item&gt;&lt;item&gt;994&lt;/item&gt;&lt;item&gt;998&lt;/item&gt;&lt;item&gt;1014&lt;/item&gt;&lt;item&gt;1016&lt;/item&gt;&lt;item&gt;1017&lt;/item&gt;&lt;item&gt;1018&lt;/item&gt;&lt;item&gt;1100&lt;/item&gt;&lt;item&gt;1101&lt;/item&gt;&lt;item&gt;1102&lt;/item&gt;&lt;item&gt;1103&lt;/item&gt;&lt;item&gt;1104&lt;/item&gt;&lt;item&gt;1118&lt;/item&gt;&lt;/record-ids&gt;&lt;/item&gt;&lt;/Libraries&gt;"/>
  </w:docVars>
  <w:rsids>
    <w:rsidRoot w:val="004D5016"/>
    <w:rsid w:val="00000037"/>
    <w:rsid w:val="00000643"/>
    <w:rsid w:val="00001803"/>
    <w:rsid w:val="000026E9"/>
    <w:rsid w:val="00002A74"/>
    <w:rsid w:val="00002B75"/>
    <w:rsid w:val="0000306D"/>
    <w:rsid w:val="00003227"/>
    <w:rsid w:val="00003381"/>
    <w:rsid w:val="000033C7"/>
    <w:rsid w:val="0000353F"/>
    <w:rsid w:val="000038C6"/>
    <w:rsid w:val="00004312"/>
    <w:rsid w:val="000057BB"/>
    <w:rsid w:val="00005972"/>
    <w:rsid w:val="00005D39"/>
    <w:rsid w:val="0000601F"/>
    <w:rsid w:val="0000612F"/>
    <w:rsid w:val="00006412"/>
    <w:rsid w:val="0000743E"/>
    <w:rsid w:val="00007C62"/>
    <w:rsid w:val="000100D1"/>
    <w:rsid w:val="0001011F"/>
    <w:rsid w:val="00010684"/>
    <w:rsid w:val="000106F1"/>
    <w:rsid w:val="00010885"/>
    <w:rsid w:val="00010C5F"/>
    <w:rsid w:val="00010E62"/>
    <w:rsid w:val="000113A8"/>
    <w:rsid w:val="000113C4"/>
    <w:rsid w:val="00011A08"/>
    <w:rsid w:val="00011A2D"/>
    <w:rsid w:val="000120A4"/>
    <w:rsid w:val="0001211C"/>
    <w:rsid w:val="000121E0"/>
    <w:rsid w:val="000123FF"/>
    <w:rsid w:val="000125D1"/>
    <w:rsid w:val="00012DA7"/>
    <w:rsid w:val="00012DE3"/>
    <w:rsid w:val="000135FE"/>
    <w:rsid w:val="00013CF8"/>
    <w:rsid w:val="00014282"/>
    <w:rsid w:val="000142D5"/>
    <w:rsid w:val="000147F2"/>
    <w:rsid w:val="00014BC5"/>
    <w:rsid w:val="00014F43"/>
    <w:rsid w:val="0001559F"/>
    <w:rsid w:val="000158A1"/>
    <w:rsid w:val="00015AC6"/>
    <w:rsid w:val="00015FDB"/>
    <w:rsid w:val="00016186"/>
    <w:rsid w:val="00016B24"/>
    <w:rsid w:val="00016FCD"/>
    <w:rsid w:val="00017168"/>
    <w:rsid w:val="000201B5"/>
    <w:rsid w:val="000202CA"/>
    <w:rsid w:val="00020EAF"/>
    <w:rsid w:val="00021118"/>
    <w:rsid w:val="0002145A"/>
    <w:rsid w:val="000216AB"/>
    <w:rsid w:val="00021706"/>
    <w:rsid w:val="00021D17"/>
    <w:rsid w:val="000227FB"/>
    <w:rsid w:val="000228E4"/>
    <w:rsid w:val="00022AF6"/>
    <w:rsid w:val="00022C43"/>
    <w:rsid w:val="000230D9"/>
    <w:rsid w:val="0002379D"/>
    <w:rsid w:val="00023CD4"/>
    <w:rsid w:val="00023DAD"/>
    <w:rsid w:val="00023E50"/>
    <w:rsid w:val="00024058"/>
    <w:rsid w:val="0002520C"/>
    <w:rsid w:val="00025392"/>
    <w:rsid w:val="00025D02"/>
    <w:rsid w:val="00025DF6"/>
    <w:rsid w:val="00026068"/>
    <w:rsid w:val="0002650B"/>
    <w:rsid w:val="000271BD"/>
    <w:rsid w:val="000277C6"/>
    <w:rsid w:val="00030293"/>
    <w:rsid w:val="00030737"/>
    <w:rsid w:val="0003122C"/>
    <w:rsid w:val="00031C41"/>
    <w:rsid w:val="00033901"/>
    <w:rsid w:val="00033947"/>
    <w:rsid w:val="0003407E"/>
    <w:rsid w:val="000341D2"/>
    <w:rsid w:val="0003455A"/>
    <w:rsid w:val="00034A03"/>
    <w:rsid w:val="00034D77"/>
    <w:rsid w:val="000358AC"/>
    <w:rsid w:val="000359F7"/>
    <w:rsid w:val="00035B5B"/>
    <w:rsid w:val="00035C4E"/>
    <w:rsid w:val="00036055"/>
    <w:rsid w:val="000363DC"/>
    <w:rsid w:val="00036703"/>
    <w:rsid w:val="00036CD2"/>
    <w:rsid w:val="0003756A"/>
    <w:rsid w:val="000375ED"/>
    <w:rsid w:val="00037BED"/>
    <w:rsid w:val="00040194"/>
    <w:rsid w:val="00040525"/>
    <w:rsid w:val="000406D2"/>
    <w:rsid w:val="000411E7"/>
    <w:rsid w:val="00041AAA"/>
    <w:rsid w:val="00042396"/>
    <w:rsid w:val="00042615"/>
    <w:rsid w:val="0004261B"/>
    <w:rsid w:val="00042894"/>
    <w:rsid w:val="0004289A"/>
    <w:rsid w:val="000429CE"/>
    <w:rsid w:val="000430D9"/>
    <w:rsid w:val="000436C5"/>
    <w:rsid w:val="00043CC6"/>
    <w:rsid w:val="00043E3E"/>
    <w:rsid w:val="000440B8"/>
    <w:rsid w:val="0004420B"/>
    <w:rsid w:val="0004446D"/>
    <w:rsid w:val="00044A8E"/>
    <w:rsid w:val="00044AC4"/>
    <w:rsid w:val="000455A0"/>
    <w:rsid w:val="000455C8"/>
    <w:rsid w:val="00045893"/>
    <w:rsid w:val="00045A04"/>
    <w:rsid w:val="00045F6B"/>
    <w:rsid w:val="0004624C"/>
    <w:rsid w:val="000465C7"/>
    <w:rsid w:val="00046D81"/>
    <w:rsid w:val="00046E3B"/>
    <w:rsid w:val="0005001B"/>
    <w:rsid w:val="00050035"/>
    <w:rsid w:val="00050836"/>
    <w:rsid w:val="0005125C"/>
    <w:rsid w:val="000518A6"/>
    <w:rsid w:val="000518CA"/>
    <w:rsid w:val="0005207A"/>
    <w:rsid w:val="00052333"/>
    <w:rsid w:val="000530E8"/>
    <w:rsid w:val="00053766"/>
    <w:rsid w:val="000537DE"/>
    <w:rsid w:val="00053A18"/>
    <w:rsid w:val="00053EE4"/>
    <w:rsid w:val="00054D31"/>
    <w:rsid w:val="00054E5F"/>
    <w:rsid w:val="00054F8B"/>
    <w:rsid w:val="00055618"/>
    <w:rsid w:val="00055A22"/>
    <w:rsid w:val="0005621C"/>
    <w:rsid w:val="00056348"/>
    <w:rsid w:val="0005672F"/>
    <w:rsid w:val="00056823"/>
    <w:rsid w:val="00056914"/>
    <w:rsid w:val="00056A5E"/>
    <w:rsid w:val="00056B72"/>
    <w:rsid w:val="00056BC4"/>
    <w:rsid w:val="00056D8E"/>
    <w:rsid w:val="00056FF5"/>
    <w:rsid w:val="000570A4"/>
    <w:rsid w:val="0005777E"/>
    <w:rsid w:val="0005799E"/>
    <w:rsid w:val="00057E9B"/>
    <w:rsid w:val="00057FC1"/>
    <w:rsid w:val="00060E56"/>
    <w:rsid w:val="00061566"/>
    <w:rsid w:val="000615AA"/>
    <w:rsid w:val="000616CD"/>
    <w:rsid w:val="0006183E"/>
    <w:rsid w:val="00061A03"/>
    <w:rsid w:val="000620C6"/>
    <w:rsid w:val="00062236"/>
    <w:rsid w:val="00062383"/>
    <w:rsid w:val="000624CC"/>
    <w:rsid w:val="00062D4B"/>
    <w:rsid w:val="00062E6A"/>
    <w:rsid w:val="000631B1"/>
    <w:rsid w:val="0006347B"/>
    <w:rsid w:val="00063691"/>
    <w:rsid w:val="00063AC0"/>
    <w:rsid w:val="00063B05"/>
    <w:rsid w:val="00063FD7"/>
    <w:rsid w:val="0006489E"/>
    <w:rsid w:val="00064D5D"/>
    <w:rsid w:val="00064F30"/>
    <w:rsid w:val="00065ABC"/>
    <w:rsid w:val="00065BE1"/>
    <w:rsid w:val="00065FEE"/>
    <w:rsid w:val="000662B6"/>
    <w:rsid w:val="000664B1"/>
    <w:rsid w:val="000669FD"/>
    <w:rsid w:val="00066EF2"/>
    <w:rsid w:val="00066FB8"/>
    <w:rsid w:val="00067244"/>
    <w:rsid w:val="00067259"/>
    <w:rsid w:val="000675FA"/>
    <w:rsid w:val="00067C06"/>
    <w:rsid w:val="00070322"/>
    <w:rsid w:val="00070556"/>
    <w:rsid w:val="00070618"/>
    <w:rsid w:val="00070972"/>
    <w:rsid w:val="00070DEA"/>
    <w:rsid w:val="00070FB2"/>
    <w:rsid w:val="000713E3"/>
    <w:rsid w:val="000717E3"/>
    <w:rsid w:val="00071EDF"/>
    <w:rsid w:val="00071F87"/>
    <w:rsid w:val="00071FC4"/>
    <w:rsid w:val="000726A5"/>
    <w:rsid w:val="00072887"/>
    <w:rsid w:val="00072FE8"/>
    <w:rsid w:val="000732DA"/>
    <w:rsid w:val="00073548"/>
    <w:rsid w:val="000738E0"/>
    <w:rsid w:val="00073B75"/>
    <w:rsid w:val="00074A08"/>
    <w:rsid w:val="00074A51"/>
    <w:rsid w:val="00074B32"/>
    <w:rsid w:val="00075283"/>
    <w:rsid w:val="00075427"/>
    <w:rsid w:val="00075899"/>
    <w:rsid w:val="00075955"/>
    <w:rsid w:val="0007680C"/>
    <w:rsid w:val="00076CBB"/>
    <w:rsid w:val="00076D25"/>
    <w:rsid w:val="000776E5"/>
    <w:rsid w:val="000777A9"/>
    <w:rsid w:val="00080161"/>
    <w:rsid w:val="00080F11"/>
    <w:rsid w:val="00080F72"/>
    <w:rsid w:val="0008107E"/>
    <w:rsid w:val="00081300"/>
    <w:rsid w:val="00081806"/>
    <w:rsid w:val="00081D4F"/>
    <w:rsid w:val="00081F4E"/>
    <w:rsid w:val="00082487"/>
    <w:rsid w:val="000828B8"/>
    <w:rsid w:val="00082F46"/>
    <w:rsid w:val="00082FB6"/>
    <w:rsid w:val="00083184"/>
    <w:rsid w:val="0008327B"/>
    <w:rsid w:val="000839AA"/>
    <w:rsid w:val="00083B26"/>
    <w:rsid w:val="00083C07"/>
    <w:rsid w:val="00084140"/>
    <w:rsid w:val="000842A6"/>
    <w:rsid w:val="0008437A"/>
    <w:rsid w:val="000846C8"/>
    <w:rsid w:val="00085A88"/>
    <w:rsid w:val="00086277"/>
    <w:rsid w:val="00086563"/>
    <w:rsid w:val="00086DFE"/>
    <w:rsid w:val="000878F1"/>
    <w:rsid w:val="00087EE1"/>
    <w:rsid w:val="0009050B"/>
    <w:rsid w:val="00090C58"/>
    <w:rsid w:val="00091003"/>
    <w:rsid w:val="00091114"/>
    <w:rsid w:val="00091333"/>
    <w:rsid w:val="0009139E"/>
    <w:rsid w:val="0009176E"/>
    <w:rsid w:val="0009187D"/>
    <w:rsid w:val="00091936"/>
    <w:rsid w:val="00092599"/>
    <w:rsid w:val="000929F5"/>
    <w:rsid w:val="00093024"/>
    <w:rsid w:val="000930C7"/>
    <w:rsid w:val="000934D5"/>
    <w:rsid w:val="00093627"/>
    <w:rsid w:val="00093F7C"/>
    <w:rsid w:val="00094095"/>
    <w:rsid w:val="000945A2"/>
    <w:rsid w:val="00094C8A"/>
    <w:rsid w:val="00094D48"/>
    <w:rsid w:val="00094DCD"/>
    <w:rsid w:val="00095601"/>
    <w:rsid w:val="000956AA"/>
    <w:rsid w:val="00095B5A"/>
    <w:rsid w:val="000968A2"/>
    <w:rsid w:val="00096C61"/>
    <w:rsid w:val="00096D0F"/>
    <w:rsid w:val="000973BF"/>
    <w:rsid w:val="0009799A"/>
    <w:rsid w:val="00097E80"/>
    <w:rsid w:val="000A012F"/>
    <w:rsid w:val="000A0325"/>
    <w:rsid w:val="000A039E"/>
    <w:rsid w:val="000A04E6"/>
    <w:rsid w:val="000A06AD"/>
    <w:rsid w:val="000A0F2F"/>
    <w:rsid w:val="000A1296"/>
    <w:rsid w:val="000A1463"/>
    <w:rsid w:val="000A1523"/>
    <w:rsid w:val="000A17D1"/>
    <w:rsid w:val="000A19FB"/>
    <w:rsid w:val="000A1B43"/>
    <w:rsid w:val="000A1E99"/>
    <w:rsid w:val="000A3493"/>
    <w:rsid w:val="000A3687"/>
    <w:rsid w:val="000A4182"/>
    <w:rsid w:val="000A476F"/>
    <w:rsid w:val="000A48C6"/>
    <w:rsid w:val="000A5487"/>
    <w:rsid w:val="000A584A"/>
    <w:rsid w:val="000A5966"/>
    <w:rsid w:val="000A5E10"/>
    <w:rsid w:val="000A6218"/>
    <w:rsid w:val="000A68D7"/>
    <w:rsid w:val="000A693D"/>
    <w:rsid w:val="000A6B02"/>
    <w:rsid w:val="000A6F3E"/>
    <w:rsid w:val="000A72ED"/>
    <w:rsid w:val="000A7FDF"/>
    <w:rsid w:val="000B0231"/>
    <w:rsid w:val="000B045D"/>
    <w:rsid w:val="000B0C20"/>
    <w:rsid w:val="000B0C88"/>
    <w:rsid w:val="000B0DBF"/>
    <w:rsid w:val="000B12BA"/>
    <w:rsid w:val="000B1407"/>
    <w:rsid w:val="000B1903"/>
    <w:rsid w:val="000B1ADE"/>
    <w:rsid w:val="000B1AFB"/>
    <w:rsid w:val="000B1C3C"/>
    <w:rsid w:val="000B24D6"/>
    <w:rsid w:val="000B2718"/>
    <w:rsid w:val="000B389A"/>
    <w:rsid w:val="000B3D14"/>
    <w:rsid w:val="000B3DC7"/>
    <w:rsid w:val="000B475A"/>
    <w:rsid w:val="000B4E13"/>
    <w:rsid w:val="000B59F5"/>
    <w:rsid w:val="000B5E64"/>
    <w:rsid w:val="000B5F37"/>
    <w:rsid w:val="000B5FBF"/>
    <w:rsid w:val="000B62BD"/>
    <w:rsid w:val="000B6360"/>
    <w:rsid w:val="000B66CC"/>
    <w:rsid w:val="000B6BD1"/>
    <w:rsid w:val="000B6E9C"/>
    <w:rsid w:val="000B6EF4"/>
    <w:rsid w:val="000B774E"/>
    <w:rsid w:val="000B7A26"/>
    <w:rsid w:val="000B7AD0"/>
    <w:rsid w:val="000B7B1F"/>
    <w:rsid w:val="000C0965"/>
    <w:rsid w:val="000C109B"/>
    <w:rsid w:val="000C18DE"/>
    <w:rsid w:val="000C1B05"/>
    <w:rsid w:val="000C22E9"/>
    <w:rsid w:val="000C23C5"/>
    <w:rsid w:val="000C29AB"/>
    <w:rsid w:val="000C2ABF"/>
    <w:rsid w:val="000C2E9F"/>
    <w:rsid w:val="000C3BBF"/>
    <w:rsid w:val="000C3C8C"/>
    <w:rsid w:val="000C3F6A"/>
    <w:rsid w:val="000C4026"/>
    <w:rsid w:val="000C407D"/>
    <w:rsid w:val="000C4549"/>
    <w:rsid w:val="000C499D"/>
    <w:rsid w:val="000C4B21"/>
    <w:rsid w:val="000C4B90"/>
    <w:rsid w:val="000C534E"/>
    <w:rsid w:val="000C538E"/>
    <w:rsid w:val="000C5B68"/>
    <w:rsid w:val="000C5F0D"/>
    <w:rsid w:val="000C6134"/>
    <w:rsid w:val="000C6722"/>
    <w:rsid w:val="000C71B9"/>
    <w:rsid w:val="000C7439"/>
    <w:rsid w:val="000C74FA"/>
    <w:rsid w:val="000C75A6"/>
    <w:rsid w:val="000D0509"/>
    <w:rsid w:val="000D0DD3"/>
    <w:rsid w:val="000D0E31"/>
    <w:rsid w:val="000D1D0D"/>
    <w:rsid w:val="000D2601"/>
    <w:rsid w:val="000D26A6"/>
    <w:rsid w:val="000D2BD1"/>
    <w:rsid w:val="000D2F8C"/>
    <w:rsid w:val="000D34C6"/>
    <w:rsid w:val="000D37A3"/>
    <w:rsid w:val="000D39CA"/>
    <w:rsid w:val="000D3FE7"/>
    <w:rsid w:val="000D4039"/>
    <w:rsid w:val="000D4630"/>
    <w:rsid w:val="000D4BE5"/>
    <w:rsid w:val="000D4CDE"/>
    <w:rsid w:val="000D4D7E"/>
    <w:rsid w:val="000D5AEF"/>
    <w:rsid w:val="000D5E13"/>
    <w:rsid w:val="000D6095"/>
    <w:rsid w:val="000D690E"/>
    <w:rsid w:val="000D69CE"/>
    <w:rsid w:val="000D6B16"/>
    <w:rsid w:val="000D6EBD"/>
    <w:rsid w:val="000D7C29"/>
    <w:rsid w:val="000D7E29"/>
    <w:rsid w:val="000D7E2C"/>
    <w:rsid w:val="000E01CD"/>
    <w:rsid w:val="000E0662"/>
    <w:rsid w:val="000E09BE"/>
    <w:rsid w:val="000E0F3B"/>
    <w:rsid w:val="000E1D09"/>
    <w:rsid w:val="000E1D26"/>
    <w:rsid w:val="000E1DB4"/>
    <w:rsid w:val="000E208A"/>
    <w:rsid w:val="000E2543"/>
    <w:rsid w:val="000E2602"/>
    <w:rsid w:val="000E2B62"/>
    <w:rsid w:val="000E2DFF"/>
    <w:rsid w:val="000E304E"/>
    <w:rsid w:val="000E3932"/>
    <w:rsid w:val="000E445E"/>
    <w:rsid w:val="000E5517"/>
    <w:rsid w:val="000E5D3C"/>
    <w:rsid w:val="000E5ED2"/>
    <w:rsid w:val="000E5FB7"/>
    <w:rsid w:val="000E6143"/>
    <w:rsid w:val="000E6949"/>
    <w:rsid w:val="000E7F77"/>
    <w:rsid w:val="000F00F6"/>
    <w:rsid w:val="000F084B"/>
    <w:rsid w:val="000F08CF"/>
    <w:rsid w:val="000F0C8C"/>
    <w:rsid w:val="000F0EDC"/>
    <w:rsid w:val="000F13C1"/>
    <w:rsid w:val="000F152F"/>
    <w:rsid w:val="000F2099"/>
    <w:rsid w:val="000F2546"/>
    <w:rsid w:val="000F275E"/>
    <w:rsid w:val="000F2806"/>
    <w:rsid w:val="000F281F"/>
    <w:rsid w:val="000F3593"/>
    <w:rsid w:val="000F3887"/>
    <w:rsid w:val="000F3CE6"/>
    <w:rsid w:val="000F3EBC"/>
    <w:rsid w:val="000F3F17"/>
    <w:rsid w:val="000F44CC"/>
    <w:rsid w:val="000F47B0"/>
    <w:rsid w:val="000F4D82"/>
    <w:rsid w:val="000F6224"/>
    <w:rsid w:val="000F6423"/>
    <w:rsid w:val="000F64BC"/>
    <w:rsid w:val="000F66A7"/>
    <w:rsid w:val="000F6CC9"/>
    <w:rsid w:val="000F6D19"/>
    <w:rsid w:val="000F6EC2"/>
    <w:rsid w:val="000F6F9F"/>
    <w:rsid w:val="000F6FD0"/>
    <w:rsid w:val="000F7D5C"/>
    <w:rsid w:val="001001F2"/>
    <w:rsid w:val="00100648"/>
    <w:rsid w:val="00100D34"/>
    <w:rsid w:val="00100D5F"/>
    <w:rsid w:val="00101129"/>
    <w:rsid w:val="00102072"/>
    <w:rsid w:val="001023DA"/>
    <w:rsid w:val="00102906"/>
    <w:rsid w:val="00102955"/>
    <w:rsid w:val="00102F99"/>
    <w:rsid w:val="0010325D"/>
    <w:rsid w:val="0010343C"/>
    <w:rsid w:val="001036E0"/>
    <w:rsid w:val="00103AE0"/>
    <w:rsid w:val="00103BBB"/>
    <w:rsid w:val="0010472C"/>
    <w:rsid w:val="00104768"/>
    <w:rsid w:val="00104CC2"/>
    <w:rsid w:val="00105232"/>
    <w:rsid w:val="001056FB"/>
    <w:rsid w:val="00105731"/>
    <w:rsid w:val="00105AA5"/>
    <w:rsid w:val="00105B15"/>
    <w:rsid w:val="00106D9B"/>
    <w:rsid w:val="0010763E"/>
    <w:rsid w:val="00107771"/>
    <w:rsid w:val="00111503"/>
    <w:rsid w:val="00111654"/>
    <w:rsid w:val="00111DAC"/>
    <w:rsid w:val="001125D0"/>
    <w:rsid w:val="00112B93"/>
    <w:rsid w:val="00113459"/>
    <w:rsid w:val="00113496"/>
    <w:rsid w:val="00113873"/>
    <w:rsid w:val="0011387C"/>
    <w:rsid w:val="00113F26"/>
    <w:rsid w:val="00113FBD"/>
    <w:rsid w:val="00115456"/>
    <w:rsid w:val="00115E88"/>
    <w:rsid w:val="00115F12"/>
    <w:rsid w:val="00116085"/>
    <w:rsid w:val="00116105"/>
    <w:rsid w:val="00116110"/>
    <w:rsid w:val="00116640"/>
    <w:rsid w:val="00116840"/>
    <w:rsid w:val="00116D57"/>
    <w:rsid w:val="001172CC"/>
    <w:rsid w:val="0011738F"/>
    <w:rsid w:val="001177A4"/>
    <w:rsid w:val="001177F4"/>
    <w:rsid w:val="00117DA7"/>
    <w:rsid w:val="00120483"/>
    <w:rsid w:val="0012108C"/>
    <w:rsid w:val="001212B4"/>
    <w:rsid w:val="0012157E"/>
    <w:rsid w:val="00121D17"/>
    <w:rsid w:val="00121DDF"/>
    <w:rsid w:val="00122CE4"/>
    <w:rsid w:val="0012329D"/>
    <w:rsid w:val="00124021"/>
    <w:rsid w:val="0012448B"/>
    <w:rsid w:val="00124561"/>
    <w:rsid w:val="001247C5"/>
    <w:rsid w:val="001256DC"/>
    <w:rsid w:val="0012588B"/>
    <w:rsid w:val="00126016"/>
    <w:rsid w:val="00126423"/>
    <w:rsid w:val="001264B8"/>
    <w:rsid w:val="0012711D"/>
    <w:rsid w:val="0012715A"/>
    <w:rsid w:val="001271C1"/>
    <w:rsid w:val="001274FF"/>
    <w:rsid w:val="00127561"/>
    <w:rsid w:val="001277C8"/>
    <w:rsid w:val="001279E0"/>
    <w:rsid w:val="00127FDC"/>
    <w:rsid w:val="001304FC"/>
    <w:rsid w:val="0013070C"/>
    <w:rsid w:val="00130E3B"/>
    <w:rsid w:val="00131C82"/>
    <w:rsid w:val="00132262"/>
    <w:rsid w:val="00132FF7"/>
    <w:rsid w:val="00133500"/>
    <w:rsid w:val="00133D3D"/>
    <w:rsid w:val="00134100"/>
    <w:rsid w:val="0013434C"/>
    <w:rsid w:val="001343D2"/>
    <w:rsid w:val="001343F5"/>
    <w:rsid w:val="0013454B"/>
    <w:rsid w:val="00135163"/>
    <w:rsid w:val="00135276"/>
    <w:rsid w:val="001353A6"/>
    <w:rsid w:val="00135909"/>
    <w:rsid w:val="00135A3A"/>
    <w:rsid w:val="00136100"/>
    <w:rsid w:val="00136385"/>
    <w:rsid w:val="00136A36"/>
    <w:rsid w:val="001371F0"/>
    <w:rsid w:val="001378F1"/>
    <w:rsid w:val="00137F59"/>
    <w:rsid w:val="00140151"/>
    <w:rsid w:val="001406CB"/>
    <w:rsid w:val="00140D08"/>
    <w:rsid w:val="001412E7"/>
    <w:rsid w:val="00141A3C"/>
    <w:rsid w:val="00141C14"/>
    <w:rsid w:val="00141F52"/>
    <w:rsid w:val="001426A8"/>
    <w:rsid w:val="00142DFB"/>
    <w:rsid w:val="00143109"/>
    <w:rsid w:val="00143422"/>
    <w:rsid w:val="001435DE"/>
    <w:rsid w:val="0014363C"/>
    <w:rsid w:val="00143800"/>
    <w:rsid w:val="00143ACE"/>
    <w:rsid w:val="00143FD7"/>
    <w:rsid w:val="00144680"/>
    <w:rsid w:val="001446AC"/>
    <w:rsid w:val="00144BC8"/>
    <w:rsid w:val="00145128"/>
    <w:rsid w:val="0014568B"/>
    <w:rsid w:val="00145A67"/>
    <w:rsid w:val="00145CA2"/>
    <w:rsid w:val="00145CF3"/>
    <w:rsid w:val="001465A6"/>
    <w:rsid w:val="00146AE0"/>
    <w:rsid w:val="00146F17"/>
    <w:rsid w:val="001470A6"/>
    <w:rsid w:val="00147260"/>
    <w:rsid w:val="00147900"/>
    <w:rsid w:val="00147D85"/>
    <w:rsid w:val="0015037B"/>
    <w:rsid w:val="0015063F"/>
    <w:rsid w:val="001507D8"/>
    <w:rsid w:val="00150851"/>
    <w:rsid w:val="001511EE"/>
    <w:rsid w:val="001514B3"/>
    <w:rsid w:val="0015210E"/>
    <w:rsid w:val="00152408"/>
    <w:rsid w:val="001524EA"/>
    <w:rsid w:val="00152516"/>
    <w:rsid w:val="00152686"/>
    <w:rsid w:val="00152777"/>
    <w:rsid w:val="001527CA"/>
    <w:rsid w:val="001529F0"/>
    <w:rsid w:val="00152DA1"/>
    <w:rsid w:val="00153121"/>
    <w:rsid w:val="0015374A"/>
    <w:rsid w:val="001539B1"/>
    <w:rsid w:val="00153D38"/>
    <w:rsid w:val="00153E98"/>
    <w:rsid w:val="00153FB4"/>
    <w:rsid w:val="0015438D"/>
    <w:rsid w:val="00155B9B"/>
    <w:rsid w:val="00155CA6"/>
    <w:rsid w:val="001567DB"/>
    <w:rsid w:val="00156825"/>
    <w:rsid w:val="00156CAA"/>
    <w:rsid w:val="00157CF4"/>
    <w:rsid w:val="00160223"/>
    <w:rsid w:val="00160302"/>
    <w:rsid w:val="0016068D"/>
    <w:rsid w:val="00160AFA"/>
    <w:rsid w:val="00160B10"/>
    <w:rsid w:val="00161170"/>
    <w:rsid w:val="001612DC"/>
    <w:rsid w:val="00161E2F"/>
    <w:rsid w:val="001623CF"/>
    <w:rsid w:val="00162537"/>
    <w:rsid w:val="00162C0A"/>
    <w:rsid w:val="00162F82"/>
    <w:rsid w:val="00163045"/>
    <w:rsid w:val="0016379D"/>
    <w:rsid w:val="00163B0F"/>
    <w:rsid w:val="0016425D"/>
    <w:rsid w:val="0016484E"/>
    <w:rsid w:val="00164D33"/>
    <w:rsid w:val="00164D40"/>
    <w:rsid w:val="00165056"/>
    <w:rsid w:val="00165336"/>
    <w:rsid w:val="00165A15"/>
    <w:rsid w:val="00165AFE"/>
    <w:rsid w:val="00166AC3"/>
    <w:rsid w:val="00166DAE"/>
    <w:rsid w:val="00166F01"/>
    <w:rsid w:val="001675B9"/>
    <w:rsid w:val="00167D78"/>
    <w:rsid w:val="001700E8"/>
    <w:rsid w:val="00170A9B"/>
    <w:rsid w:val="00170E71"/>
    <w:rsid w:val="00171377"/>
    <w:rsid w:val="0017173B"/>
    <w:rsid w:val="00171BA0"/>
    <w:rsid w:val="00171E77"/>
    <w:rsid w:val="00171F5A"/>
    <w:rsid w:val="0017202C"/>
    <w:rsid w:val="0017232D"/>
    <w:rsid w:val="00172405"/>
    <w:rsid w:val="001724B8"/>
    <w:rsid w:val="001726F3"/>
    <w:rsid w:val="00172959"/>
    <w:rsid w:val="00172BFE"/>
    <w:rsid w:val="0017345F"/>
    <w:rsid w:val="001736EF"/>
    <w:rsid w:val="00174048"/>
    <w:rsid w:val="00174812"/>
    <w:rsid w:val="00174F7A"/>
    <w:rsid w:val="001750C2"/>
    <w:rsid w:val="00175219"/>
    <w:rsid w:val="00175425"/>
    <w:rsid w:val="00175747"/>
    <w:rsid w:val="0017574B"/>
    <w:rsid w:val="00175E38"/>
    <w:rsid w:val="001764A6"/>
    <w:rsid w:val="00176578"/>
    <w:rsid w:val="00176905"/>
    <w:rsid w:val="00176B7D"/>
    <w:rsid w:val="00176FB9"/>
    <w:rsid w:val="0017749A"/>
    <w:rsid w:val="001779A9"/>
    <w:rsid w:val="001800C6"/>
    <w:rsid w:val="001802CA"/>
    <w:rsid w:val="001805E7"/>
    <w:rsid w:val="00180F1B"/>
    <w:rsid w:val="00182314"/>
    <w:rsid w:val="00182879"/>
    <w:rsid w:val="00182B38"/>
    <w:rsid w:val="00182D3F"/>
    <w:rsid w:val="00183213"/>
    <w:rsid w:val="00183786"/>
    <w:rsid w:val="00184142"/>
    <w:rsid w:val="001849E9"/>
    <w:rsid w:val="00184B68"/>
    <w:rsid w:val="00184C67"/>
    <w:rsid w:val="001851E6"/>
    <w:rsid w:val="001856F4"/>
    <w:rsid w:val="00185A10"/>
    <w:rsid w:val="00185F7B"/>
    <w:rsid w:val="001868DD"/>
    <w:rsid w:val="00186B26"/>
    <w:rsid w:val="00187622"/>
    <w:rsid w:val="001878C0"/>
    <w:rsid w:val="001908A3"/>
    <w:rsid w:val="00190C75"/>
    <w:rsid w:val="00191138"/>
    <w:rsid w:val="001913D6"/>
    <w:rsid w:val="0019176F"/>
    <w:rsid w:val="001921A3"/>
    <w:rsid w:val="0019283F"/>
    <w:rsid w:val="00192A95"/>
    <w:rsid w:val="00192D09"/>
    <w:rsid w:val="001930AA"/>
    <w:rsid w:val="0019349B"/>
    <w:rsid w:val="00193678"/>
    <w:rsid w:val="0019392E"/>
    <w:rsid w:val="00193DE2"/>
    <w:rsid w:val="00195102"/>
    <w:rsid w:val="001951D1"/>
    <w:rsid w:val="00195BC5"/>
    <w:rsid w:val="00195BD8"/>
    <w:rsid w:val="00195D69"/>
    <w:rsid w:val="00195ED0"/>
    <w:rsid w:val="00195F14"/>
    <w:rsid w:val="00196461"/>
    <w:rsid w:val="001964F7"/>
    <w:rsid w:val="0019723B"/>
    <w:rsid w:val="001977D3"/>
    <w:rsid w:val="00197910"/>
    <w:rsid w:val="00197D7E"/>
    <w:rsid w:val="001A01C6"/>
    <w:rsid w:val="001A0D7D"/>
    <w:rsid w:val="001A0FF5"/>
    <w:rsid w:val="001A13BB"/>
    <w:rsid w:val="001A2094"/>
    <w:rsid w:val="001A2153"/>
    <w:rsid w:val="001A22E1"/>
    <w:rsid w:val="001A238F"/>
    <w:rsid w:val="001A252C"/>
    <w:rsid w:val="001A2A11"/>
    <w:rsid w:val="001A2B93"/>
    <w:rsid w:val="001A31F2"/>
    <w:rsid w:val="001A321D"/>
    <w:rsid w:val="001A3485"/>
    <w:rsid w:val="001A37EF"/>
    <w:rsid w:val="001A3A09"/>
    <w:rsid w:val="001A3BB3"/>
    <w:rsid w:val="001A3C94"/>
    <w:rsid w:val="001A3E7F"/>
    <w:rsid w:val="001A3F79"/>
    <w:rsid w:val="001A4947"/>
    <w:rsid w:val="001A5242"/>
    <w:rsid w:val="001A6150"/>
    <w:rsid w:val="001A61CB"/>
    <w:rsid w:val="001A6260"/>
    <w:rsid w:val="001A63E9"/>
    <w:rsid w:val="001A67AF"/>
    <w:rsid w:val="001A6C17"/>
    <w:rsid w:val="001A6F06"/>
    <w:rsid w:val="001A7701"/>
    <w:rsid w:val="001A7F09"/>
    <w:rsid w:val="001A7F68"/>
    <w:rsid w:val="001B0B9B"/>
    <w:rsid w:val="001B11C6"/>
    <w:rsid w:val="001B11E7"/>
    <w:rsid w:val="001B1233"/>
    <w:rsid w:val="001B128E"/>
    <w:rsid w:val="001B18CD"/>
    <w:rsid w:val="001B19B1"/>
    <w:rsid w:val="001B1D10"/>
    <w:rsid w:val="001B2BD9"/>
    <w:rsid w:val="001B2E25"/>
    <w:rsid w:val="001B2FEB"/>
    <w:rsid w:val="001B3BCD"/>
    <w:rsid w:val="001B3E8B"/>
    <w:rsid w:val="001B3EA9"/>
    <w:rsid w:val="001B45E4"/>
    <w:rsid w:val="001B4808"/>
    <w:rsid w:val="001B4AD8"/>
    <w:rsid w:val="001B4AFF"/>
    <w:rsid w:val="001B4D3A"/>
    <w:rsid w:val="001B5664"/>
    <w:rsid w:val="001B5913"/>
    <w:rsid w:val="001B5AA0"/>
    <w:rsid w:val="001B60BC"/>
    <w:rsid w:val="001B61D0"/>
    <w:rsid w:val="001B64DF"/>
    <w:rsid w:val="001B6EDA"/>
    <w:rsid w:val="001B6F7D"/>
    <w:rsid w:val="001B70EA"/>
    <w:rsid w:val="001B71C2"/>
    <w:rsid w:val="001B7514"/>
    <w:rsid w:val="001B768E"/>
    <w:rsid w:val="001B7A53"/>
    <w:rsid w:val="001B7F0D"/>
    <w:rsid w:val="001C06E3"/>
    <w:rsid w:val="001C0748"/>
    <w:rsid w:val="001C16CF"/>
    <w:rsid w:val="001C221E"/>
    <w:rsid w:val="001C3189"/>
    <w:rsid w:val="001C33DD"/>
    <w:rsid w:val="001C37A9"/>
    <w:rsid w:val="001C652D"/>
    <w:rsid w:val="001C6748"/>
    <w:rsid w:val="001C676C"/>
    <w:rsid w:val="001C68EB"/>
    <w:rsid w:val="001C6EF7"/>
    <w:rsid w:val="001C729C"/>
    <w:rsid w:val="001C78A6"/>
    <w:rsid w:val="001D0257"/>
    <w:rsid w:val="001D0373"/>
    <w:rsid w:val="001D0611"/>
    <w:rsid w:val="001D0922"/>
    <w:rsid w:val="001D121C"/>
    <w:rsid w:val="001D14E9"/>
    <w:rsid w:val="001D156B"/>
    <w:rsid w:val="001D1784"/>
    <w:rsid w:val="001D1809"/>
    <w:rsid w:val="001D18BE"/>
    <w:rsid w:val="001D1912"/>
    <w:rsid w:val="001D1BA0"/>
    <w:rsid w:val="001D1DE2"/>
    <w:rsid w:val="001D1F85"/>
    <w:rsid w:val="001D232C"/>
    <w:rsid w:val="001D2670"/>
    <w:rsid w:val="001D2A10"/>
    <w:rsid w:val="001D3459"/>
    <w:rsid w:val="001D3617"/>
    <w:rsid w:val="001D3677"/>
    <w:rsid w:val="001D3695"/>
    <w:rsid w:val="001D3BFB"/>
    <w:rsid w:val="001D3FD7"/>
    <w:rsid w:val="001D45E2"/>
    <w:rsid w:val="001D48E4"/>
    <w:rsid w:val="001D4A08"/>
    <w:rsid w:val="001D4DC3"/>
    <w:rsid w:val="001D51B9"/>
    <w:rsid w:val="001D6326"/>
    <w:rsid w:val="001D646D"/>
    <w:rsid w:val="001D6C09"/>
    <w:rsid w:val="001D6E0C"/>
    <w:rsid w:val="001D6F6B"/>
    <w:rsid w:val="001D7596"/>
    <w:rsid w:val="001D764D"/>
    <w:rsid w:val="001D78CF"/>
    <w:rsid w:val="001D79E0"/>
    <w:rsid w:val="001D7D03"/>
    <w:rsid w:val="001E00F7"/>
    <w:rsid w:val="001E07A9"/>
    <w:rsid w:val="001E0857"/>
    <w:rsid w:val="001E0983"/>
    <w:rsid w:val="001E0A60"/>
    <w:rsid w:val="001E0D9F"/>
    <w:rsid w:val="001E10E6"/>
    <w:rsid w:val="001E11E5"/>
    <w:rsid w:val="001E147D"/>
    <w:rsid w:val="001E1C55"/>
    <w:rsid w:val="001E2352"/>
    <w:rsid w:val="001E2C2F"/>
    <w:rsid w:val="001E2D5E"/>
    <w:rsid w:val="001E2DEB"/>
    <w:rsid w:val="001E42CC"/>
    <w:rsid w:val="001E4424"/>
    <w:rsid w:val="001E4518"/>
    <w:rsid w:val="001E4D44"/>
    <w:rsid w:val="001E4FDF"/>
    <w:rsid w:val="001E5172"/>
    <w:rsid w:val="001E6150"/>
    <w:rsid w:val="001E618F"/>
    <w:rsid w:val="001E6B9F"/>
    <w:rsid w:val="001E7685"/>
    <w:rsid w:val="001E774D"/>
    <w:rsid w:val="001E7C9D"/>
    <w:rsid w:val="001E7F82"/>
    <w:rsid w:val="001F0457"/>
    <w:rsid w:val="001F0E0B"/>
    <w:rsid w:val="001F0EBA"/>
    <w:rsid w:val="001F0FAB"/>
    <w:rsid w:val="001F12EA"/>
    <w:rsid w:val="001F1926"/>
    <w:rsid w:val="001F23A0"/>
    <w:rsid w:val="001F28E7"/>
    <w:rsid w:val="001F29E8"/>
    <w:rsid w:val="001F2D66"/>
    <w:rsid w:val="001F2F59"/>
    <w:rsid w:val="001F3302"/>
    <w:rsid w:val="001F3312"/>
    <w:rsid w:val="001F374B"/>
    <w:rsid w:val="001F4175"/>
    <w:rsid w:val="001F45C6"/>
    <w:rsid w:val="001F5543"/>
    <w:rsid w:val="001F5E68"/>
    <w:rsid w:val="001F5EF7"/>
    <w:rsid w:val="001F65A3"/>
    <w:rsid w:val="001F682E"/>
    <w:rsid w:val="001F6C22"/>
    <w:rsid w:val="001F6D18"/>
    <w:rsid w:val="001F6F46"/>
    <w:rsid w:val="001F71A0"/>
    <w:rsid w:val="001F77E1"/>
    <w:rsid w:val="002003C7"/>
    <w:rsid w:val="00200600"/>
    <w:rsid w:val="0020085A"/>
    <w:rsid w:val="00200E2B"/>
    <w:rsid w:val="00200EEA"/>
    <w:rsid w:val="00200FE5"/>
    <w:rsid w:val="00201FD8"/>
    <w:rsid w:val="002022E8"/>
    <w:rsid w:val="002029EE"/>
    <w:rsid w:val="00202CCD"/>
    <w:rsid w:val="00202E51"/>
    <w:rsid w:val="0020323C"/>
    <w:rsid w:val="002033FA"/>
    <w:rsid w:val="002035AD"/>
    <w:rsid w:val="00203630"/>
    <w:rsid w:val="002037D1"/>
    <w:rsid w:val="00203A0A"/>
    <w:rsid w:val="00203A99"/>
    <w:rsid w:val="00203DAA"/>
    <w:rsid w:val="00204094"/>
    <w:rsid w:val="0020412F"/>
    <w:rsid w:val="0020446A"/>
    <w:rsid w:val="00204857"/>
    <w:rsid w:val="00204B9F"/>
    <w:rsid w:val="00204EB3"/>
    <w:rsid w:val="00204FC6"/>
    <w:rsid w:val="00205367"/>
    <w:rsid w:val="00205C24"/>
    <w:rsid w:val="00206749"/>
    <w:rsid w:val="002072D1"/>
    <w:rsid w:val="00207526"/>
    <w:rsid w:val="00207841"/>
    <w:rsid w:val="00210181"/>
    <w:rsid w:val="00210464"/>
    <w:rsid w:val="00210D06"/>
    <w:rsid w:val="00211463"/>
    <w:rsid w:val="00211B4F"/>
    <w:rsid w:val="00211BBE"/>
    <w:rsid w:val="00212795"/>
    <w:rsid w:val="00213454"/>
    <w:rsid w:val="002137E3"/>
    <w:rsid w:val="00213F71"/>
    <w:rsid w:val="0021450C"/>
    <w:rsid w:val="0021540B"/>
    <w:rsid w:val="00215A8F"/>
    <w:rsid w:val="00215D40"/>
    <w:rsid w:val="002163FA"/>
    <w:rsid w:val="00216676"/>
    <w:rsid w:val="002168FE"/>
    <w:rsid w:val="00216E01"/>
    <w:rsid w:val="00216E96"/>
    <w:rsid w:val="002170E2"/>
    <w:rsid w:val="0021723E"/>
    <w:rsid w:val="002173EC"/>
    <w:rsid w:val="00217504"/>
    <w:rsid w:val="0021774B"/>
    <w:rsid w:val="00217B12"/>
    <w:rsid w:val="002202F8"/>
    <w:rsid w:val="00220602"/>
    <w:rsid w:val="00220614"/>
    <w:rsid w:val="00220EA4"/>
    <w:rsid w:val="00221528"/>
    <w:rsid w:val="00221905"/>
    <w:rsid w:val="00221EBF"/>
    <w:rsid w:val="00222811"/>
    <w:rsid w:val="00222CEB"/>
    <w:rsid w:val="00223025"/>
    <w:rsid w:val="0022306F"/>
    <w:rsid w:val="0022335A"/>
    <w:rsid w:val="00223380"/>
    <w:rsid w:val="00224507"/>
    <w:rsid w:val="00224526"/>
    <w:rsid w:val="002245F5"/>
    <w:rsid w:val="00224F15"/>
    <w:rsid w:val="00224F58"/>
    <w:rsid w:val="00224FA4"/>
    <w:rsid w:val="0022546C"/>
    <w:rsid w:val="00225598"/>
    <w:rsid w:val="002257CF"/>
    <w:rsid w:val="002258F2"/>
    <w:rsid w:val="00226013"/>
    <w:rsid w:val="00226619"/>
    <w:rsid w:val="0022696B"/>
    <w:rsid w:val="00226B7A"/>
    <w:rsid w:val="00226BB3"/>
    <w:rsid w:val="00226BD6"/>
    <w:rsid w:val="00227174"/>
    <w:rsid w:val="00227229"/>
    <w:rsid w:val="002272E0"/>
    <w:rsid w:val="00230330"/>
    <w:rsid w:val="002309F9"/>
    <w:rsid w:val="00230F7D"/>
    <w:rsid w:val="0023154A"/>
    <w:rsid w:val="00231B5A"/>
    <w:rsid w:val="00231DF6"/>
    <w:rsid w:val="00232080"/>
    <w:rsid w:val="0023240A"/>
    <w:rsid w:val="00232960"/>
    <w:rsid w:val="00232B11"/>
    <w:rsid w:val="00232DA0"/>
    <w:rsid w:val="00233392"/>
    <w:rsid w:val="002333D5"/>
    <w:rsid w:val="002335BA"/>
    <w:rsid w:val="00233698"/>
    <w:rsid w:val="00233972"/>
    <w:rsid w:val="00233C05"/>
    <w:rsid w:val="00233CD1"/>
    <w:rsid w:val="00233F69"/>
    <w:rsid w:val="002341B0"/>
    <w:rsid w:val="00234DA1"/>
    <w:rsid w:val="0023574E"/>
    <w:rsid w:val="00235BBD"/>
    <w:rsid w:val="00235D53"/>
    <w:rsid w:val="00236262"/>
    <w:rsid w:val="002362AD"/>
    <w:rsid w:val="0023637D"/>
    <w:rsid w:val="00236463"/>
    <w:rsid w:val="00236862"/>
    <w:rsid w:val="0023694A"/>
    <w:rsid w:val="00236AB9"/>
    <w:rsid w:val="00237904"/>
    <w:rsid w:val="00237F54"/>
    <w:rsid w:val="00240232"/>
    <w:rsid w:val="002407AB"/>
    <w:rsid w:val="00240E6B"/>
    <w:rsid w:val="00240F4D"/>
    <w:rsid w:val="0024168E"/>
    <w:rsid w:val="0024188E"/>
    <w:rsid w:val="0024197A"/>
    <w:rsid w:val="00241ACE"/>
    <w:rsid w:val="00241D9C"/>
    <w:rsid w:val="00241FD3"/>
    <w:rsid w:val="00242916"/>
    <w:rsid w:val="00242B95"/>
    <w:rsid w:val="002430FD"/>
    <w:rsid w:val="00243B0C"/>
    <w:rsid w:val="00243B73"/>
    <w:rsid w:val="00243BCF"/>
    <w:rsid w:val="002440FE"/>
    <w:rsid w:val="002442C1"/>
    <w:rsid w:val="00244450"/>
    <w:rsid w:val="0024468E"/>
    <w:rsid w:val="0024474D"/>
    <w:rsid w:val="00244B46"/>
    <w:rsid w:val="00244BAE"/>
    <w:rsid w:val="00244C08"/>
    <w:rsid w:val="00244CA0"/>
    <w:rsid w:val="00244CEB"/>
    <w:rsid w:val="002452E1"/>
    <w:rsid w:val="0024546F"/>
    <w:rsid w:val="00245707"/>
    <w:rsid w:val="00245981"/>
    <w:rsid w:val="00245E47"/>
    <w:rsid w:val="0024615F"/>
    <w:rsid w:val="00246598"/>
    <w:rsid w:val="0024688C"/>
    <w:rsid w:val="00246999"/>
    <w:rsid w:val="00246C0A"/>
    <w:rsid w:val="00246D74"/>
    <w:rsid w:val="00247014"/>
    <w:rsid w:val="0024749B"/>
    <w:rsid w:val="00247A74"/>
    <w:rsid w:val="00247D23"/>
    <w:rsid w:val="0025014D"/>
    <w:rsid w:val="00250301"/>
    <w:rsid w:val="002507F9"/>
    <w:rsid w:val="002508B8"/>
    <w:rsid w:val="00250D53"/>
    <w:rsid w:val="0025107C"/>
    <w:rsid w:val="0025186A"/>
    <w:rsid w:val="002518C2"/>
    <w:rsid w:val="00251A9B"/>
    <w:rsid w:val="00251CE3"/>
    <w:rsid w:val="00252033"/>
    <w:rsid w:val="00252648"/>
    <w:rsid w:val="002526E9"/>
    <w:rsid w:val="00252AEA"/>
    <w:rsid w:val="00253238"/>
    <w:rsid w:val="00253558"/>
    <w:rsid w:val="002537AC"/>
    <w:rsid w:val="00253AB8"/>
    <w:rsid w:val="0025404C"/>
    <w:rsid w:val="002543D0"/>
    <w:rsid w:val="002545E1"/>
    <w:rsid w:val="00254D51"/>
    <w:rsid w:val="00254D85"/>
    <w:rsid w:val="002563B6"/>
    <w:rsid w:val="00256AC2"/>
    <w:rsid w:val="00256E5A"/>
    <w:rsid w:val="0025777B"/>
    <w:rsid w:val="002602B9"/>
    <w:rsid w:val="00260380"/>
    <w:rsid w:val="002606CF"/>
    <w:rsid w:val="0026077E"/>
    <w:rsid w:val="00260819"/>
    <w:rsid w:val="00260911"/>
    <w:rsid w:val="00260997"/>
    <w:rsid w:val="00260F5A"/>
    <w:rsid w:val="00261416"/>
    <w:rsid w:val="002615D3"/>
    <w:rsid w:val="00261F4D"/>
    <w:rsid w:val="0026262A"/>
    <w:rsid w:val="00262847"/>
    <w:rsid w:val="002628ED"/>
    <w:rsid w:val="00262A0F"/>
    <w:rsid w:val="00263323"/>
    <w:rsid w:val="0026399B"/>
    <w:rsid w:val="002639BA"/>
    <w:rsid w:val="00263B12"/>
    <w:rsid w:val="00264243"/>
    <w:rsid w:val="00264450"/>
    <w:rsid w:val="00264B6C"/>
    <w:rsid w:val="00264D4F"/>
    <w:rsid w:val="00264EA0"/>
    <w:rsid w:val="002658DF"/>
    <w:rsid w:val="00265DF4"/>
    <w:rsid w:val="00266340"/>
    <w:rsid w:val="00266400"/>
    <w:rsid w:val="00266E83"/>
    <w:rsid w:val="00266F01"/>
    <w:rsid w:val="00267250"/>
    <w:rsid w:val="002672C6"/>
    <w:rsid w:val="00267592"/>
    <w:rsid w:val="002677C2"/>
    <w:rsid w:val="00267829"/>
    <w:rsid w:val="00267A8F"/>
    <w:rsid w:val="002704FE"/>
    <w:rsid w:val="00270842"/>
    <w:rsid w:val="00271051"/>
    <w:rsid w:val="0027115D"/>
    <w:rsid w:val="00271194"/>
    <w:rsid w:val="00271C11"/>
    <w:rsid w:val="00271EE1"/>
    <w:rsid w:val="00272A61"/>
    <w:rsid w:val="00273B25"/>
    <w:rsid w:val="00273C09"/>
    <w:rsid w:val="00273C24"/>
    <w:rsid w:val="00273E12"/>
    <w:rsid w:val="00274704"/>
    <w:rsid w:val="00274D93"/>
    <w:rsid w:val="00274F3B"/>
    <w:rsid w:val="00274F90"/>
    <w:rsid w:val="00274FE8"/>
    <w:rsid w:val="002751DB"/>
    <w:rsid w:val="00275232"/>
    <w:rsid w:val="002752E9"/>
    <w:rsid w:val="002755DB"/>
    <w:rsid w:val="002756CF"/>
    <w:rsid w:val="00276079"/>
    <w:rsid w:val="002770DD"/>
    <w:rsid w:val="0027760A"/>
    <w:rsid w:val="00277A87"/>
    <w:rsid w:val="00280739"/>
    <w:rsid w:val="00280AE9"/>
    <w:rsid w:val="00280C5C"/>
    <w:rsid w:val="002815A8"/>
    <w:rsid w:val="00281F1F"/>
    <w:rsid w:val="002820E8"/>
    <w:rsid w:val="002824A7"/>
    <w:rsid w:val="00282ECB"/>
    <w:rsid w:val="002830FA"/>
    <w:rsid w:val="00283290"/>
    <w:rsid w:val="002843FE"/>
    <w:rsid w:val="0028482F"/>
    <w:rsid w:val="00284EE6"/>
    <w:rsid w:val="00285686"/>
    <w:rsid w:val="002861AA"/>
    <w:rsid w:val="0028633B"/>
    <w:rsid w:val="00286FD5"/>
    <w:rsid w:val="00287DFE"/>
    <w:rsid w:val="00287FE5"/>
    <w:rsid w:val="002901B2"/>
    <w:rsid w:val="0029088A"/>
    <w:rsid w:val="00290953"/>
    <w:rsid w:val="00290A64"/>
    <w:rsid w:val="00290A6C"/>
    <w:rsid w:val="00290A9A"/>
    <w:rsid w:val="00290BD0"/>
    <w:rsid w:val="00290D0B"/>
    <w:rsid w:val="00290ED7"/>
    <w:rsid w:val="00291211"/>
    <w:rsid w:val="00291255"/>
    <w:rsid w:val="00291556"/>
    <w:rsid w:val="002921F4"/>
    <w:rsid w:val="002922BA"/>
    <w:rsid w:val="0029286C"/>
    <w:rsid w:val="00292C61"/>
    <w:rsid w:val="002932EB"/>
    <w:rsid w:val="00293770"/>
    <w:rsid w:val="002940E0"/>
    <w:rsid w:val="002945C3"/>
    <w:rsid w:val="00294B0A"/>
    <w:rsid w:val="00295413"/>
    <w:rsid w:val="00295CA4"/>
    <w:rsid w:val="00296307"/>
    <w:rsid w:val="00296E7C"/>
    <w:rsid w:val="00296FF3"/>
    <w:rsid w:val="0029713F"/>
    <w:rsid w:val="0029728E"/>
    <w:rsid w:val="00297ABF"/>
    <w:rsid w:val="00297BD7"/>
    <w:rsid w:val="00297C8E"/>
    <w:rsid w:val="002A0168"/>
    <w:rsid w:val="002A1117"/>
    <w:rsid w:val="002A11F7"/>
    <w:rsid w:val="002A1BDC"/>
    <w:rsid w:val="002A1EEF"/>
    <w:rsid w:val="002A2472"/>
    <w:rsid w:val="002A2580"/>
    <w:rsid w:val="002A2915"/>
    <w:rsid w:val="002A2D75"/>
    <w:rsid w:val="002A315C"/>
    <w:rsid w:val="002A3276"/>
    <w:rsid w:val="002A443A"/>
    <w:rsid w:val="002A491B"/>
    <w:rsid w:val="002A513A"/>
    <w:rsid w:val="002A549B"/>
    <w:rsid w:val="002A564A"/>
    <w:rsid w:val="002A5ADE"/>
    <w:rsid w:val="002A5EFE"/>
    <w:rsid w:val="002A6836"/>
    <w:rsid w:val="002A6989"/>
    <w:rsid w:val="002A7AE8"/>
    <w:rsid w:val="002A7BA9"/>
    <w:rsid w:val="002A7FF3"/>
    <w:rsid w:val="002B019F"/>
    <w:rsid w:val="002B02CF"/>
    <w:rsid w:val="002B062D"/>
    <w:rsid w:val="002B06DC"/>
    <w:rsid w:val="002B1195"/>
    <w:rsid w:val="002B1876"/>
    <w:rsid w:val="002B192B"/>
    <w:rsid w:val="002B19D8"/>
    <w:rsid w:val="002B1C44"/>
    <w:rsid w:val="002B2A7B"/>
    <w:rsid w:val="002B2FE6"/>
    <w:rsid w:val="002B3773"/>
    <w:rsid w:val="002B3A68"/>
    <w:rsid w:val="002B4679"/>
    <w:rsid w:val="002B4EFB"/>
    <w:rsid w:val="002B511B"/>
    <w:rsid w:val="002B5264"/>
    <w:rsid w:val="002B57D8"/>
    <w:rsid w:val="002B59DF"/>
    <w:rsid w:val="002B5E3C"/>
    <w:rsid w:val="002B5F11"/>
    <w:rsid w:val="002B677C"/>
    <w:rsid w:val="002B685D"/>
    <w:rsid w:val="002B68F4"/>
    <w:rsid w:val="002B6998"/>
    <w:rsid w:val="002B7626"/>
    <w:rsid w:val="002B7AA2"/>
    <w:rsid w:val="002C0288"/>
    <w:rsid w:val="002C0827"/>
    <w:rsid w:val="002C0857"/>
    <w:rsid w:val="002C0BCF"/>
    <w:rsid w:val="002C0D47"/>
    <w:rsid w:val="002C1A4F"/>
    <w:rsid w:val="002C1BCE"/>
    <w:rsid w:val="002C1CD2"/>
    <w:rsid w:val="002C1E61"/>
    <w:rsid w:val="002C1EDB"/>
    <w:rsid w:val="002C1EE7"/>
    <w:rsid w:val="002C21A4"/>
    <w:rsid w:val="002C21F5"/>
    <w:rsid w:val="002C27A8"/>
    <w:rsid w:val="002C2946"/>
    <w:rsid w:val="002C2D7B"/>
    <w:rsid w:val="002C2D87"/>
    <w:rsid w:val="002C2DA5"/>
    <w:rsid w:val="002C2F35"/>
    <w:rsid w:val="002C309F"/>
    <w:rsid w:val="002C31EB"/>
    <w:rsid w:val="002C378F"/>
    <w:rsid w:val="002C3D96"/>
    <w:rsid w:val="002C4310"/>
    <w:rsid w:val="002C4558"/>
    <w:rsid w:val="002C4821"/>
    <w:rsid w:val="002C5385"/>
    <w:rsid w:val="002C5690"/>
    <w:rsid w:val="002C5A4A"/>
    <w:rsid w:val="002C5B1F"/>
    <w:rsid w:val="002C5B7E"/>
    <w:rsid w:val="002C6295"/>
    <w:rsid w:val="002C6361"/>
    <w:rsid w:val="002C6403"/>
    <w:rsid w:val="002C696D"/>
    <w:rsid w:val="002C698F"/>
    <w:rsid w:val="002C6AD1"/>
    <w:rsid w:val="002C6DDD"/>
    <w:rsid w:val="002C759F"/>
    <w:rsid w:val="002C7E2A"/>
    <w:rsid w:val="002D019B"/>
    <w:rsid w:val="002D0344"/>
    <w:rsid w:val="002D05F1"/>
    <w:rsid w:val="002D07C6"/>
    <w:rsid w:val="002D08F0"/>
    <w:rsid w:val="002D09B3"/>
    <w:rsid w:val="002D0F95"/>
    <w:rsid w:val="002D17A9"/>
    <w:rsid w:val="002D1E31"/>
    <w:rsid w:val="002D2204"/>
    <w:rsid w:val="002D251F"/>
    <w:rsid w:val="002D2C49"/>
    <w:rsid w:val="002D2DBB"/>
    <w:rsid w:val="002D2DD2"/>
    <w:rsid w:val="002D2E45"/>
    <w:rsid w:val="002D37E9"/>
    <w:rsid w:val="002D3A1E"/>
    <w:rsid w:val="002D5220"/>
    <w:rsid w:val="002D551C"/>
    <w:rsid w:val="002D5A55"/>
    <w:rsid w:val="002D5ACF"/>
    <w:rsid w:val="002D66A7"/>
    <w:rsid w:val="002D679E"/>
    <w:rsid w:val="002D69DA"/>
    <w:rsid w:val="002D6DA1"/>
    <w:rsid w:val="002D73E3"/>
    <w:rsid w:val="002D7AB5"/>
    <w:rsid w:val="002D7BEF"/>
    <w:rsid w:val="002D7C7A"/>
    <w:rsid w:val="002E0263"/>
    <w:rsid w:val="002E06CE"/>
    <w:rsid w:val="002E1116"/>
    <w:rsid w:val="002E152F"/>
    <w:rsid w:val="002E157F"/>
    <w:rsid w:val="002E179E"/>
    <w:rsid w:val="002E1982"/>
    <w:rsid w:val="002E1A59"/>
    <w:rsid w:val="002E258B"/>
    <w:rsid w:val="002E2833"/>
    <w:rsid w:val="002E30A5"/>
    <w:rsid w:val="002E36FE"/>
    <w:rsid w:val="002E37C8"/>
    <w:rsid w:val="002E384F"/>
    <w:rsid w:val="002E3A08"/>
    <w:rsid w:val="002E4824"/>
    <w:rsid w:val="002E4A29"/>
    <w:rsid w:val="002E4C9A"/>
    <w:rsid w:val="002E540D"/>
    <w:rsid w:val="002E562D"/>
    <w:rsid w:val="002E5755"/>
    <w:rsid w:val="002E5E9A"/>
    <w:rsid w:val="002E61EB"/>
    <w:rsid w:val="002E6481"/>
    <w:rsid w:val="002E64BB"/>
    <w:rsid w:val="002E66BF"/>
    <w:rsid w:val="002E69D6"/>
    <w:rsid w:val="002E6CEA"/>
    <w:rsid w:val="002E6DE1"/>
    <w:rsid w:val="002E71A5"/>
    <w:rsid w:val="002E726B"/>
    <w:rsid w:val="002E7463"/>
    <w:rsid w:val="002E7734"/>
    <w:rsid w:val="002E7B93"/>
    <w:rsid w:val="002E7F10"/>
    <w:rsid w:val="002F00AB"/>
    <w:rsid w:val="002F0279"/>
    <w:rsid w:val="002F0C0F"/>
    <w:rsid w:val="002F0CDE"/>
    <w:rsid w:val="002F0F33"/>
    <w:rsid w:val="002F17C6"/>
    <w:rsid w:val="002F1A5D"/>
    <w:rsid w:val="002F1BC9"/>
    <w:rsid w:val="002F2BF9"/>
    <w:rsid w:val="002F360D"/>
    <w:rsid w:val="002F408E"/>
    <w:rsid w:val="002F483E"/>
    <w:rsid w:val="002F4F67"/>
    <w:rsid w:val="002F5380"/>
    <w:rsid w:val="002F5CCE"/>
    <w:rsid w:val="002F5DE3"/>
    <w:rsid w:val="002F66B2"/>
    <w:rsid w:val="002F6853"/>
    <w:rsid w:val="002F708A"/>
    <w:rsid w:val="002F7A39"/>
    <w:rsid w:val="00300067"/>
    <w:rsid w:val="00301032"/>
    <w:rsid w:val="00301127"/>
    <w:rsid w:val="003016C6"/>
    <w:rsid w:val="0030184A"/>
    <w:rsid w:val="00301CBB"/>
    <w:rsid w:val="00301E99"/>
    <w:rsid w:val="003022C8"/>
    <w:rsid w:val="003036C1"/>
    <w:rsid w:val="003039BA"/>
    <w:rsid w:val="00304075"/>
    <w:rsid w:val="00304823"/>
    <w:rsid w:val="00304913"/>
    <w:rsid w:val="00304CDE"/>
    <w:rsid w:val="00304E4A"/>
    <w:rsid w:val="0030505A"/>
    <w:rsid w:val="0030555C"/>
    <w:rsid w:val="003056AE"/>
    <w:rsid w:val="003057FA"/>
    <w:rsid w:val="00305EB0"/>
    <w:rsid w:val="003064F3"/>
    <w:rsid w:val="00306BE0"/>
    <w:rsid w:val="00307336"/>
    <w:rsid w:val="00307A33"/>
    <w:rsid w:val="00310141"/>
    <w:rsid w:val="0031066A"/>
    <w:rsid w:val="00310F68"/>
    <w:rsid w:val="00311092"/>
    <w:rsid w:val="00311280"/>
    <w:rsid w:val="003115F4"/>
    <w:rsid w:val="00311F37"/>
    <w:rsid w:val="00312758"/>
    <w:rsid w:val="0031280A"/>
    <w:rsid w:val="0031293F"/>
    <w:rsid w:val="00312BF8"/>
    <w:rsid w:val="00312FAE"/>
    <w:rsid w:val="0031352E"/>
    <w:rsid w:val="00314026"/>
    <w:rsid w:val="0031408C"/>
    <w:rsid w:val="0031429C"/>
    <w:rsid w:val="003142EC"/>
    <w:rsid w:val="00314546"/>
    <w:rsid w:val="003148F1"/>
    <w:rsid w:val="00314CB6"/>
    <w:rsid w:val="00315177"/>
    <w:rsid w:val="003154E2"/>
    <w:rsid w:val="00315C6D"/>
    <w:rsid w:val="00315FC1"/>
    <w:rsid w:val="003160C1"/>
    <w:rsid w:val="0031610B"/>
    <w:rsid w:val="003162DB"/>
    <w:rsid w:val="003167D1"/>
    <w:rsid w:val="00316CB6"/>
    <w:rsid w:val="00316DB0"/>
    <w:rsid w:val="003175AE"/>
    <w:rsid w:val="003177C2"/>
    <w:rsid w:val="00317B03"/>
    <w:rsid w:val="00317FAF"/>
    <w:rsid w:val="00320197"/>
    <w:rsid w:val="0032023B"/>
    <w:rsid w:val="003202E8"/>
    <w:rsid w:val="00320A5B"/>
    <w:rsid w:val="0032150E"/>
    <w:rsid w:val="00321A6E"/>
    <w:rsid w:val="00321E38"/>
    <w:rsid w:val="00321F10"/>
    <w:rsid w:val="00322179"/>
    <w:rsid w:val="00322BC0"/>
    <w:rsid w:val="00322FED"/>
    <w:rsid w:val="00323119"/>
    <w:rsid w:val="003232A5"/>
    <w:rsid w:val="003232B5"/>
    <w:rsid w:val="00323336"/>
    <w:rsid w:val="003234FB"/>
    <w:rsid w:val="00323E16"/>
    <w:rsid w:val="0032434D"/>
    <w:rsid w:val="003245CF"/>
    <w:rsid w:val="00324851"/>
    <w:rsid w:val="003249AE"/>
    <w:rsid w:val="00324D9D"/>
    <w:rsid w:val="00325910"/>
    <w:rsid w:val="00325A4A"/>
    <w:rsid w:val="00325B06"/>
    <w:rsid w:val="00325B90"/>
    <w:rsid w:val="00325C8F"/>
    <w:rsid w:val="00325D54"/>
    <w:rsid w:val="00325E79"/>
    <w:rsid w:val="0032621C"/>
    <w:rsid w:val="003263B7"/>
    <w:rsid w:val="00326AC2"/>
    <w:rsid w:val="00326B3E"/>
    <w:rsid w:val="00326B41"/>
    <w:rsid w:val="00326BD8"/>
    <w:rsid w:val="00326BDD"/>
    <w:rsid w:val="00326DD1"/>
    <w:rsid w:val="00326E92"/>
    <w:rsid w:val="00326FAC"/>
    <w:rsid w:val="00326FC2"/>
    <w:rsid w:val="003271C4"/>
    <w:rsid w:val="003271FE"/>
    <w:rsid w:val="00327421"/>
    <w:rsid w:val="003275B6"/>
    <w:rsid w:val="0033050E"/>
    <w:rsid w:val="0033062A"/>
    <w:rsid w:val="00330CF4"/>
    <w:rsid w:val="00330D49"/>
    <w:rsid w:val="0033109E"/>
    <w:rsid w:val="003310DA"/>
    <w:rsid w:val="003317CC"/>
    <w:rsid w:val="00331875"/>
    <w:rsid w:val="0033192A"/>
    <w:rsid w:val="00331AE1"/>
    <w:rsid w:val="00332657"/>
    <w:rsid w:val="0033265E"/>
    <w:rsid w:val="0033285B"/>
    <w:rsid w:val="0033374A"/>
    <w:rsid w:val="00334073"/>
    <w:rsid w:val="00334678"/>
    <w:rsid w:val="0033470F"/>
    <w:rsid w:val="003349CA"/>
    <w:rsid w:val="00334A0D"/>
    <w:rsid w:val="00334C90"/>
    <w:rsid w:val="00334CBF"/>
    <w:rsid w:val="00334CC1"/>
    <w:rsid w:val="00334F56"/>
    <w:rsid w:val="00335145"/>
    <w:rsid w:val="00335A7C"/>
    <w:rsid w:val="00335C4D"/>
    <w:rsid w:val="00335DC8"/>
    <w:rsid w:val="0033648B"/>
    <w:rsid w:val="00336929"/>
    <w:rsid w:val="00336A9C"/>
    <w:rsid w:val="00336CE0"/>
    <w:rsid w:val="003372D7"/>
    <w:rsid w:val="0033777F"/>
    <w:rsid w:val="003377EB"/>
    <w:rsid w:val="00337896"/>
    <w:rsid w:val="00337971"/>
    <w:rsid w:val="00337EDF"/>
    <w:rsid w:val="00340170"/>
    <w:rsid w:val="00340868"/>
    <w:rsid w:val="00340B8E"/>
    <w:rsid w:val="00340E03"/>
    <w:rsid w:val="00341623"/>
    <w:rsid w:val="00341B29"/>
    <w:rsid w:val="00341D4D"/>
    <w:rsid w:val="003421F4"/>
    <w:rsid w:val="003425F5"/>
    <w:rsid w:val="00343110"/>
    <w:rsid w:val="003432B3"/>
    <w:rsid w:val="00343519"/>
    <w:rsid w:val="00343F1E"/>
    <w:rsid w:val="003443EB"/>
    <w:rsid w:val="00344B34"/>
    <w:rsid w:val="00344E4F"/>
    <w:rsid w:val="003450C1"/>
    <w:rsid w:val="00345102"/>
    <w:rsid w:val="003454AE"/>
    <w:rsid w:val="003457A5"/>
    <w:rsid w:val="00345CC1"/>
    <w:rsid w:val="00346472"/>
    <w:rsid w:val="003464BA"/>
    <w:rsid w:val="0034662C"/>
    <w:rsid w:val="003473EE"/>
    <w:rsid w:val="00347472"/>
    <w:rsid w:val="003476DF"/>
    <w:rsid w:val="00347D88"/>
    <w:rsid w:val="00347F0C"/>
    <w:rsid w:val="00350105"/>
    <w:rsid w:val="003507E6"/>
    <w:rsid w:val="00350910"/>
    <w:rsid w:val="00350A2C"/>
    <w:rsid w:val="00351884"/>
    <w:rsid w:val="00352E9A"/>
    <w:rsid w:val="00353781"/>
    <w:rsid w:val="00353C80"/>
    <w:rsid w:val="00354041"/>
    <w:rsid w:val="0035405A"/>
    <w:rsid w:val="00354132"/>
    <w:rsid w:val="003542FA"/>
    <w:rsid w:val="0035430A"/>
    <w:rsid w:val="0035431D"/>
    <w:rsid w:val="00355040"/>
    <w:rsid w:val="003553E2"/>
    <w:rsid w:val="00355CC9"/>
    <w:rsid w:val="0035638E"/>
    <w:rsid w:val="00356736"/>
    <w:rsid w:val="0035686A"/>
    <w:rsid w:val="0035776C"/>
    <w:rsid w:val="00360048"/>
    <w:rsid w:val="003605DF"/>
    <w:rsid w:val="00360AB7"/>
    <w:rsid w:val="00361ABC"/>
    <w:rsid w:val="00361B34"/>
    <w:rsid w:val="00361CDF"/>
    <w:rsid w:val="00361E4E"/>
    <w:rsid w:val="003622BF"/>
    <w:rsid w:val="00363067"/>
    <w:rsid w:val="00363BF6"/>
    <w:rsid w:val="00363D3F"/>
    <w:rsid w:val="0036429F"/>
    <w:rsid w:val="003643B9"/>
    <w:rsid w:val="0036474B"/>
    <w:rsid w:val="00364813"/>
    <w:rsid w:val="00365266"/>
    <w:rsid w:val="003652A9"/>
    <w:rsid w:val="003655F2"/>
    <w:rsid w:val="0036577B"/>
    <w:rsid w:val="00365961"/>
    <w:rsid w:val="00366492"/>
    <w:rsid w:val="00367077"/>
    <w:rsid w:val="0036743D"/>
    <w:rsid w:val="00367519"/>
    <w:rsid w:val="00367E47"/>
    <w:rsid w:val="00367F45"/>
    <w:rsid w:val="00370212"/>
    <w:rsid w:val="0037028B"/>
    <w:rsid w:val="003707F6"/>
    <w:rsid w:val="00370B61"/>
    <w:rsid w:val="00370DDA"/>
    <w:rsid w:val="00370F09"/>
    <w:rsid w:val="00371251"/>
    <w:rsid w:val="003712C5"/>
    <w:rsid w:val="0037178B"/>
    <w:rsid w:val="00371CE4"/>
    <w:rsid w:val="00372024"/>
    <w:rsid w:val="003727EF"/>
    <w:rsid w:val="003728F8"/>
    <w:rsid w:val="00372E04"/>
    <w:rsid w:val="00374141"/>
    <w:rsid w:val="003742CC"/>
    <w:rsid w:val="0037443A"/>
    <w:rsid w:val="00374A04"/>
    <w:rsid w:val="00375614"/>
    <w:rsid w:val="003757C4"/>
    <w:rsid w:val="003757E2"/>
    <w:rsid w:val="00375A27"/>
    <w:rsid w:val="00375C26"/>
    <w:rsid w:val="00375E4F"/>
    <w:rsid w:val="00375FFB"/>
    <w:rsid w:val="00380318"/>
    <w:rsid w:val="00380D23"/>
    <w:rsid w:val="00380F4E"/>
    <w:rsid w:val="00381121"/>
    <w:rsid w:val="0038133B"/>
    <w:rsid w:val="00381910"/>
    <w:rsid w:val="00381A08"/>
    <w:rsid w:val="00381CF0"/>
    <w:rsid w:val="00381D3D"/>
    <w:rsid w:val="0038205A"/>
    <w:rsid w:val="003820F3"/>
    <w:rsid w:val="00382AB0"/>
    <w:rsid w:val="00382B1B"/>
    <w:rsid w:val="00382C32"/>
    <w:rsid w:val="00382C9D"/>
    <w:rsid w:val="00382EBB"/>
    <w:rsid w:val="00383444"/>
    <w:rsid w:val="0038359A"/>
    <w:rsid w:val="003836D0"/>
    <w:rsid w:val="00383851"/>
    <w:rsid w:val="003848D5"/>
    <w:rsid w:val="00384E8B"/>
    <w:rsid w:val="00385911"/>
    <w:rsid w:val="00385A76"/>
    <w:rsid w:val="003865E5"/>
    <w:rsid w:val="00386B01"/>
    <w:rsid w:val="0038721B"/>
    <w:rsid w:val="003874CD"/>
    <w:rsid w:val="00387AAC"/>
    <w:rsid w:val="003905D4"/>
    <w:rsid w:val="00390C6A"/>
    <w:rsid w:val="00390DCD"/>
    <w:rsid w:val="00390F68"/>
    <w:rsid w:val="00391B34"/>
    <w:rsid w:val="003924A9"/>
    <w:rsid w:val="00392C05"/>
    <w:rsid w:val="00393AE8"/>
    <w:rsid w:val="00393BB7"/>
    <w:rsid w:val="0039425F"/>
    <w:rsid w:val="0039473D"/>
    <w:rsid w:val="00395669"/>
    <w:rsid w:val="00395724"/>
    <w:rsid w:val="0039582A"/>
    <w:rsid w:val="003958AD"/>
    <w:rsid w:val="00395923"/>
    <w:rsid w:val="00395AA4"/>
    <w:rsid w:val="00396BF1"/>
    <w:rsid w:val="00396C58"/>
    <w:rsid w:val="0039721D"/>
    <w:rsid w:val="00397D6B"/>
    <w:rsid w:val="00397DA1"/>
    <w:rsid w:val="00397FCF"/>
    <w:rsid w:val="003A0119"/>
    <w:rsid w:val="003A0536"/>
    <w:rsid w:val="003A1214"/>
    <w:rsid w:val="003A17A6"/>
    <w:rsid w:val="003A19BA"/>
    <w:rsid w:val="003A1A54"/>
    <w:rsid w:val="003A1BBC"/>
    <w:rsid w:val="003A1BBF"/>
    <w:rsid w:val="003A203F"/>
    <w:rsid w:val="003A21AA"/>
    <w:rsid w:val="003A2520"/>
    <w:rsid w:val="003A28FF"/>
    <w:rsid w:val="003A2B4A"/>
    <w:rsid w:val="003A306A"/>
    <w:rsid w:val="003A32D9"/>
    <w:rsid w:val="003A3C70"/>
    <w:rsid w:val="003A4222"/>
    <w:rsid w:val="003A49E6"/>
    <w:rsid w:val="003A4DE8"/>
    <w:rsid w:val="003A4E52"/>
    <w:rsid w:val="003A4F74"/>
    <w:rsid w:val="003A54B4"/>
    <w:rsid w:val="003A5721"/>
    <w:rsid w:val="003A6A9E"/>
    <w:rsid w:val="003A6D52"/>
    <w:rsid w:val="003A6DA1"/>
    <w:rsid w:val="003A76AA"/>
    <w:rsid w:val="003B0266"/>
    <w:rsid w:val="003B05B4"/>
    <w:rsid w:val="003B09B2"/>
    <w:rsid w:val="003B0AF9"/>
    <w:rsid w:val="003B0C0A"/>
    <w:rsid w:val="003B0DBB"/>
    <w:rsid w:val="003B1665"/>
    <w:rsid w:val="003B19A2"/>
    <w:rsid w:val="003B1EDB"/>
    <w:rsid w:val="003B1FCD"/>
    <w:rsid w:val="003B2438"/>
    <w:rsid w:val="003B2E54"/>
    <w:rsid w:val="003B334B"/>
    <w:rsid w:val="003B3B5B"/>
    <w:rsid w:val="003B3D02"/>
    <w:rsid w:val="003B412C"/>
    <w:rsid w:val="003B4305"/>
    <w:rsid w:val="003B43E0"/>
    <w:rsid w:val="003B44C4"/>
    <w:rsid w:val="003B44E7"/>
    <w:rsid w:val="003B48F6"/>
    <w:rsid w:val="003B4B52"/>
    <w:rsid w:val="003B5656"/>
    <w:rsid w:val="003B573A"/>
    <w:rsid w:val="003B58A6"/>
    <w:rsid w:val="003B5AD2"/>
    <w:rsid w:val="003B5E42"/>
    <w:rsid w:val="003B61FD"/>
    <w:rsid w:val="003B62E0"/>
    <w:rsid w:val="003B68FD"/>
    <w:rsid w:val="003B6E1C"/>
    <w:rsid w:val="003B75E0"/>
    <w:rsid w:val="003B7820"/>
    <w:rsid w:val="003B7AF3"/>
    <w:rsid w:val="003B7B34"/>
    <w:rsid w:val="003B7B8A"/>
    <w:rsid w:val="003B7BF4"/>
    <w:rsid w:val="003C000D"/>
    <w:rsid w:val="003C05C8"/>
    <w:rsid w:val="003C0723"/>
    <w:rsid w:val="003C0D53"/>
    <w:rsid w:val="003C12A2"/>
    <w:rsid w:val="003C148B"/>
    <w:rsid w:val="003C14B3"/>
    <w:rsid w:val="003C16A0"/>
    <w:rsid w:val="003C1CE6"/>
    <w:rsid w:val="003C1CF6"/>
    <w:rsid w:val="003C229F"/>
    <w:rsid w:val="003C2B88"/>
    <w:rsid w:val="003C2D7D"/>
    <w:rsid w:val="003C32CB"/>
    <w:rsid w:val="003C3CE8"/>
    <w:rsid w:val="003C40B9"/>
    <w:rsid w:val="003C43DD"/>
    <w:rsid w:val="003C4766"/>
    <w:rsid w:val="003C4A1C"/>
    <w:rsid w:val="003C4AA1"/>
    <w:rsid w:val="003C4B45"/>
    <w:rsid w:val="003C4BE0"/>
    <w:rsid w:val="003C4CD9"/>
    <w:rsid w:val="003C5310"/>
    <w:rsid w:val="003C566F"/>
    <w:rsid w:val="003C5E1C"/>
    <w:rsid w:val="003C6327"/>
    <w:rsid w:val="003C6559"/>
    <w:rsid w:val="003C6637"/>
    <w:rsid w:val="003C6905"/>
    <w:rsid w:val="003C69CC"/>
    <w:rsid w:val="003C6B59"/>
    <w:rsid w:val="003C73AA"/>
    <w:rsid w:val="003C7736"/>
    <w:rsid w:val="003C7858"/>
    <w:rsid w:val="003D0242"/>
    <w:rsid w:val="003D0262"/>
    <w:rsid w:val="003D12E3"/>
    <w:rsid w:val="003D1641"/>
    <w:rsid w:val="003D1678"/>
    <w:rsid w:val="003D1927"/>
    <w:rsid w:val="003D1C1B"/>
    <w:rsid w:val="003D1F71"/>
    <w:rsid w:val="003D227A"/>
    <w:rsid w:val="003D22D4"/>
    <w:rsid w:val="003D2593"/>
    <w:rsid w:val="003D259B"/>
    <w:rsid w:val="003D2945"/>
    <w:rsid w:val="003D2ABF"/>
    <w:rsid w:val="003D2D5A"/>
    <w:rsid w:val="003D2EF3"/>
    <w:rsid w:val="003D2FAE"/>
    <w:rsid w:val="003D3336"/>
    <w:rsid w:val="003D374E"/>
    <w:rsid w:val="003D38E3"/>
    <w:rsid w:val="003D3A4C"/>
    <w:rsid w:val="003D3B00"/>
    <w:rsid w:val="003D4267"/>
    <w:rsid w:val="003D43E5"/>
    <w:rsid w:val="003D45F0"/>
    <w:rsid w:val="003D47FC"/>
    <w:rsid w:val="003D4830"/>
    <w:rsid w:val="003D4EA3"/>
    <w:rsid w:val="003D6BEA"/>
    <w:rsid w:val="003D7305"/>
    <w:rsid w:val="003D76D6"/>
    <w:rsid w:val="003D7ADC"/>
    <w:rsid w:val="003D7B41"/>
    <w:rsid w:val="003E0390"/>
    <w:rsid w:val="003E083A"/>
    <w:rsid w:val="003E160C"/>
    <w:rsid w:val="003E1658"/>
    <w:rsid w:val="003E18AB"/>
    <w:rsid w:val="003E18DF"/>
    <w:rsid w:val="003E1BCD"/>
    <w:rsid w:val="003E1CDC"/>
    <w:rsid w:val="003E25E5"/>
    <w:rsid w:val="003E2742"/>
    <w:rsid w:val="003E31F6"/>
    <w:rsid w:val="003E3815"/>
    <w:rsid w:val="003E3ED6"/>
    <w:rsid w:val="003E421F"/>
    <w:rsid w:val="003E426C"/>
    <w:rsid w:val="003E45B9"/>
    <w:rsid w:val="003E4EE7"/>
    <w:rsid w:val="003E50FB"/>
    <w:rsid w:val="003E56CD"/>
    <w:rsid w:val="003E570A"/>
    <w:rsid w:val="003E5B7C"/>
    <w:rsid w:val="003E5DAE"/>
    <w:rsid w:val="003E5F86"/>
    <w:rsid w:val="003E6BB7"/>
    <w:rsid w:val="003E6EA8"/>
    <w:rsid w:val="003E6F4C"/>
    <w:rsid w:val="003E71AE"/>
    <w:rsid w:val="003E7920"/>
    <w:rsid w:val="003E7EA4"/>
    <w:rsid w:val="003F0340"/>
    <w:rsid w:val="003F0692"/>
    <w:rsid w:val="003F0A60"/>
    <w:rsid w:val="003F0D4B"/>
    <w:rsid w:val="003F10B0"/>
    <w:rsid w:val="003F137F"/>
    <w:rsid w:val="003F1C52"/>
    <w:rsid w:val="003F1E42"/>
    <w:rsid w:val="003F20F9"/>
    <w:rsid w:val="003F21D8"/>
    <w:rsid w:val="003F2945"/>
    <w:rsid w:val="003F2B6F"/>
    <w:rsid w:val="003F3131"/>
    <w:rsid w:val="003F329D"/>
    <w:rsid w:val="003F3963"/>
    <w:rsid w:val="003F3A84"/>
    <w:rsid w:val="003F3AC5"/>
    <w:rsid w:val="003F4FB9"/>
    <w:rsid w:val="003F4FD4"/>
    <w:rsid w:val="003F58C6"/>
    <w:rsid w:val="003F58E2"/>
    <w:rsid w:val="003F5F42"/>
    <w:rsid w:val="003F5FF8"/>
    <w:rsid w:val="003F61A0"/>
    <w:rsid w:val="003F6212"/>
    <w:rsid w:val="003F64C0"/>
    <w:rsid w:val="003F681C"/>
    <w:rsid w:val="003F721C"/>
    <w:rsid w:val="003F7298"/>
    <w:rsid w:val="003F79C4"/>
    <w:rsid w:val="003F7AFB"/>
    <w:rsid w:val="003F7C98"/>
    <w:rsid w:val="003F7F08"/>
    <w:rsid w:val="00400152"/>
    <w:rsid w:val="0040084B"/>
    <w:rsid w:val="00400BF8"/>
    <w:rsid w:val="00400EFD"/>
    <w:rsid w:val="0040160D"/>
    <w:rsid w:val="00401A2C"/>
    <w:rsid w:val="00401F69"/>
    <w:rsid w:val="00402393"/>
    <w:rsid w:val="00402465"/>
    <w:rsid w:val="004026A6"/>
    <w:rsid w:val="0040272F"/>
    <w:rsid w:val="00402800"/>
    <w:rsid w:val="00402B8C"/>
    <w:rsid w:val="00402B95"/>
    <w:rsid w:val="00403303"/>
    <w:rsid w:val="004034B7"/>
    <w:rsid w:val="0040381D"/>
    <w:rsid w:val="0040390D"/>
    <w:rsid w:val="00403AC2"/>
    <w:rsid w:val="00403AEE"/>
    <w:rsid w:val="00403C39"/>
    <w:rsid w:val="00403FF2"/>
    <w:rsid w:val="0040459B"/>
    <w:rsid w:val="00404F74"/>
    <w:rsid w:val="00405294"/>
    <w:rsid w:val="00405494"/>
    <w:rsid w:val="004054D3"/>
    <w:rsid w:val="0040579C"/>
    <w:rsid w:val="00405840"/>
    <w:rsid w:val="00405AF5"/>
    <w:rsid w:val="00405B59"/>
    <w:rsid w:val="00405E21"/>
    <w:rsid w:val="00406013"/>
    <w:rsid w:val="0040611D"/>
    <w:rsid w:val="00406499"/>
    <w:rsid w:val="00407A78"/>
    <w:rsid w:val="00407E45"/>
    <w:rsid w:val="00410281"/>
    <w:rsid w:val="0041030B"/>
    <w:rsid w:val="00410494"/>
    <w:rsid w:val="00410690"/>
    <w:rsid w:val="004106D8"/>
    <w:rsid w:val="004106F2"/>
    <w:rsid w:val="00410DF2"/>
    <w:rsid w:val="004115C3"/>
    <w:rsid w:val="004119F5"/>
    <w:rsid w:val="004122F5"/>
    <w:rsid w:val="00412458"/>
    <w:rsid w:val="00412681"/>
    <w:rsid w:val="00412787"/>
    <w:rsid w:val="00412908"/>
    <w:rsid w:val="00412C62"/>
    <w:rsid w:val="0041347B"/>
    <w:rsid w:val="00413BD3"/>
    <w:rsid w:val="00414087"/>
    <w:rsid w:val="0041438C"/>
    <w:rsid w:val="004143AD"/>
    <w:rsid w:val="00414B16"/>
    <w:rsid w:val="00414EDE"/>
    <w:rsid w:val="00414F35"/>
    <w:rsid w:val="0041593C"/>
    <w:rsid w:val="00415CA6"/>
    <w:rsid w:val="00415DCF"/>
    <w:rsid w:val="00415E40"/>
    <w:rsid w:val="00416101"/>
    <w:rsid w:val="00416B17"/>
    <w:rsid w:val="00417371"/>
    <w:rsid w:val="00417DB6"/>
    <w:rsid w:val="00417DD7"/>
    <w:rsid w:val="004203E3"/>
    <w:rsid w:val="0042055D"/>
    <w:rsid w:val="00420715"/>
    <w:rsid w:val="00420AA6"/>
    <w:rsid w:val="00420AE7"/>
    <w:rsid w:val="00420F32"/>
    <w:rsid w:val="00421026"/>
    <w:rsid w:val="0042154A"/>
    <w:rsid w:val="0042172F"/>
    <w:rsid w:val="004219C1"/>
    <w:rsid w:val="00421B57"/>
    <w:rsid w:val="00422120"/>
    <w:rsid w:val="00422590"/>
    <w:rsid w:val="004225FB"/>
    <w:rsid w:val="0042281B"/>
    <w:rsid w:val="00422EC9"/>
    <w:rsid w:val="004230F3"/>
    <w:rsid w:val="0042317F"/>
    <w:rsid w:val="0042320E"/>
    <w:rsid w:val="0042330B"/>
    <w:rsid w:val="00423DD8"/>
    <w:rsid w:val="00423EC0"/>
    <w:rsid w:val="004247E1"/>
    <w:rsid w:val="00424910"/>
    <w:rsid w:val="004256AD"/>
    <w:rsid w:val="00425906"/>
    <w:rsid w:val="00425E53"/>
    <w:rsid w:val="004260B4"/>
    <w:rsid w:val="004263AC"/>
    <w:rsid w:val="0042646E"/>
    <w:rsid w:val="0042647E"/>
    <w:rsid w:val="0042657C"/>
    <w:rsid w:val="0042683C"/>
    <w:rsid w:val="004268CA"/>
    <w:rsid w:val="00426FA9"/>
    <w:rsid w:val="004278BB"/>
    <w:rsid w:val="00430107"/>
    <w:rsid w:val="0043121C"/>
    <w:rsid w:val="0043124D"/>
    <w:rsid w:val="004312CC"/>
    <w:rsid w:val="00431885"/>
    <w:rsid w:val="0043233A"/>
    <w:rsid w:val="0043270B"/>
    <w:rsid w:val="004327EC"/>
    <w:rsid w:val="0043310A"/>
    <w:rsid w:val="0043422A"/>
    <w:rsid w:val="00434BC3"/>
    <w:rsid w:val="00434D67"/>
    <w:rsid w:val="00434E4C"/>
    <w:rsid w:val="00434EC6"/>
    <w:rsid w:val="00435108"/>
    <w:rsid w:val="00435880"/>
    <w:rsid w:val="00435DDE"/>
    <w:rsid w:val="004366C6"/>
    <w:rsid w:val="00436DAF"/>
    <w:rsid w:val="00436DF4"/>
    <w:rsid w:val="004377B6"/>
    <w:rsid w:val="004377BE"/>
    <w:rsid w:val="00440699"/>
    <w:rsid w:val="0044091B"/>
    <w:rsid w:val="00440ABE"/>
    <w:rsid w:val="00440BC1"/>
    <w:rsid w:val="0044118E"/>
    <w:rsid w:val="004412E6"/>
    <w:rsid w:val="004419FB"/>
    <w:rsid w:val="00442516"/>
    <w:rsid w:val="00442D49"/>
    <w:rsid w:val="00443270"/>
    <w:rsid w:val="00443B35"/>
    <w:rsid w:val="00443B6E"/>
    <w:rsid w:val="00443C53"/>
    <w:rsid w:val="0044409A"/>
    <w:rsid w:val="004442FE"/>
    <w:rsid w:val="00444A32"/>
    <w:rsid w:val="00444D00"/>
    <w:rsid w:val="004450A7"/>
    <w:rsid w:val="004450AA"/>
    <w:rsid w:val="004455AF"/>
    <w:rsid w:val="00445AD0"/>
    <w:rsid w:val="004463B8"/>
    <w:rsid w:val="00446E0A"/>
    <w:rsid w:val="00446ED4"/>
    <w:rsid w:val="00447477"/>
    <w:rsid w:val="00447501"/>
    <w:rsid w:val="004507A3"/>
    <w:rsid w:val="004507CB"/>
    <w:rsid w:val="00450943"/>
    <w:rsid w:val="00450948"/>
    <w:rsid w:val="004509DD"/>
    <w:rsid w:val="00450D0D"/>
    <w:rsid w:val="00450FF8"/>
    <w:rsid w:val="0045121D"/>
    <w:rsid w:val="004512BF"/>
    <w:rsid w:val="00451765"/>
    <w:rsid w:val="00451945"/>
    <w:rsid w:val="004519C8"/>
    <w:rsid w:val="0045205E"/>
    <w:rsid w:val="00452507"/>
    <w:rsid w:val="00452C25"/>
    <w:rsid w:val="00452FE1"/>
    <w:rsid w:val="0045306F"/>
    <w:rsid w:val="004530A8"/>
    <w:rsid w:val="00453165"/>
    <w:rsid w:val="004536B0"/>
    <w:rsid w:val="00453980"/>
    <w:rsid w:val="00453F64"/>
    <w:rsid w:val="00453FCB"/>
    <w:rsid w:val="00454B90"/>
    <w:rsid w:val="00454E45"/>
    <w:rsid w:val="00454FE6"/>
    <w:rsid w:val="00455080"/>
    <w:rsid w:val="004550D5"/>
    <w:rsid w:val="004555B0"/>
    <w:rsid w:val="0045565C"/>
    <w:rsid w:val="00455822"/>
    <w:rsid w:val="0045607C"/>
    <w:rsid w:val="004569B5"/>
    <w:rsid w:val="00456C37"/>
    <w:rsid w:val="00456C38"/>
    <w:rsid w:val="00456C84"/>
    <w:rsid w:val="00456E3B"/>
    <w:rsid w:val="004577C5"/>
    <w:rsid w:val="0046003C"/>
    <w:rsid w:val="0046044B"/>
    <w:rsid w:val="0046096F"/>
    <w:rsid w:val="00460A51"/>
    <w:rsid w:val="00460B10"/>
    <w:rsid w:val="004611BB"/>
    <w:rsid w:val="00461B14"/>
    <w:rsid w:val="00461B85"/>
    <w:rsid w:val="00461E6C"/>
    <w:rsid w:val="0046250D"/>
    <w:rsid w:val="00462666"/>
    <w:rsid w:val="00462D3C"/>
    <w:rsid w:val="004631F0"/>
    <w:rsid w:val="0046332E"/>
    <w:rsid w:val="0046348C"/>
    <w:rsid w:val="00463AEB"/>
    <w:rsid w:val="004644EE"/>
    <w:rsid w:val="00464636"/>
    <w:rsid w:val="00464666"/>
    <w:rsid w:val="0046479D"/>
    <w:rsid w:val="0046560B"/>
    <w:rsid w:val="00465961"/>
    <w:rsid w:val="00465A20"/>
    <w:rsid w:val="00465ECC"/>
    <w:rsid w:val="00466767"/>
    <w:rsid w:val="00466A68"/>
    <w:rsid w:val="00467337"/>
    <w:rsid w:val="004675D6"/>
    <w:rsid w:val="0047029E"/>
    <w:rsid w:val="0047066D"/>
    <w:rsid w:val="00470CC4"/>
    <w:rsid w:val="004713D2"/>
    <w:rsid w:val="00471416"/>
    <w:rsid w:val="0047152C"/>
    <w:rsid w:val="00472315"/>
    <w:rsid w:val="004723AE"/>
    <w:rsid w:val="004725AE"/>
    <w:rsid w:val="004727AF"/>
    <w:rsid w:val="004728A7"/>
    <w:rsid w:val="004735A4"/>
    <w:rsid w:val="0047372D"/>
    <w:rsid w:val="00473D6C"/>
    <w:rsid w:val="00473E32"/>
    <w:rsid w:val="0047451F"/>
    <w:rsid w:val="00474624"/>
    <w:rsid w:val="00474F24"/>
    <w:rsid w:val="004756DE"/>
    <w:rsid w:val="00475C6D"/>
    <w:rsid w:val="00475E7B"/>
    <w:rsid w:val="00476796"/>
    <w:rsid w:val="00476929"/>
    <w:rsid w:val="00476A31"/>
    <w:rsid w:val="00476AA7"/>
    <w:rsid w:val="00476D6B"/>
    <w:rsid w:val="00477235"/>
    <w:rsid w:val="004777CC"/>
    <w:rsid w:val="00477A42"/>
    <w:rsid w:val="00477B9E"/>
    <w:rsid w:val="00480202"/>
    <w:rsid w:val="00480792"/>
    <w:rsid w:val="00481227"/>
    <w:rsid w:val="0048140F"/>
    <w:rsid w:val="004814DC"/>
    <w:rsid w:val="0048173D"/>
    <w:rsid w:val="00481F2E"/>
    <w:rsid w:val="004821D6"/>
    <w:rsid w:val="004823C0"/>
    <w:rsid w:val="004825D0"/>
    <w:rsid w:val="004829D5"/>
    <w:rsid w:val="0048335F"/>
    <w:rsid w:val="004834CB"/>
    <w:rsid w:val="004839C1"/>
    <w:rsid w:val="00483C9C"/>
    <w:rsid w:val="00483CFA"/>
    <w:rsid w:val="00483CFF"/>
    <w:rsid w:val="00484109"/>
    <w:rsid w:val="0048424F"/>
    <w:rsid w:val="00484678"/>
    <w:rsid w:val="00484A1B"/>
    <w:rsid w:val="00484ABF"/>
    <w:rsid w:val="00484D4C"/>
    <w:rsid w:val="00484F59"/>
    <w:rsid w:val="00485109"/>
    <w:rsid w:val="0048542D"/>
    <w:rsid w:val="0048556F"/>
    <w:rsid w:val="00485584"/>
    <w:rsid w:val="00485959"/>
    <w:rsid w:val="00485C14"/>
    <w:rsid w:val="00486155"/>
    <w:rsid w:val="00486B0A"/>
    <w:rsid w:val="00486ED6"/>
    <w:rsid w:val="0048787C"/>
    <w:rsid w:val="00487C89"/>
    <w:rsid w:val="00490250"/>
    <w:rsid w:val="00490765"/>
    <w:rsid w:val="00490800"/>
    <w:rsid w:val="00490B67"/>
    <w:rsid w:val="00490C17"/>
    <w:rsid w:val="00490CED"/>
    <w:rsid w:val="00490DFD"/>
    <w:rsid w:val="00491D9F"/>
    <w:rsid w:val="00491EA4"/>
    <w:rsid w:val="00492C2A"/>
    <w:rsid w:val="004937B0"/>
    <w:rsid w:val="00493B48"/>
    <w:rsid w:val="00493F89"/>
    <w:rsid w:val="004944AA"/>
    <w:rsid w:val="00494D27"/>
    <w:rsid w:val="0049509F"/>
    <w:rsid w:val="00495620"/>
    <w:rsid w:val="00496136"/>
    <w:rsid w:val="0049625D"/>
    <w:rsid w:val="0049686B"/>
    <w:rsid w:val="00496A7A"/>
    <w:rsid w:val="00496E48"/>
    <w:rsid w:val="004970F2"/>
    <w:rsid w:val="004972E6"/>
    <w:rsid w:val="00497DE8"/>
    <w:rsid w:val="004A01BE"/>
    <w:rsid w:val="004A0397"/>
    <w:rsid w:val="004A0622"/>
    <w:rsid w:val="004A0B86"/>
    <w:rsid w:val="004A0C7A"/>
    <w:rsid w:val="004A0E67"/>
    <w:rsid w:val="004A1C80"/>
    <w:rsid w:val="004A1EE9"/>
    <w:rsid w:val="004A1FDD"/>
    <w:rsid w:val="004A211B"/>
    <w:rsid w:val="004A3008"/>
    <w:rsid w:val="004A321F"/>
    <w:rsid w:val="004A327C"/>
    <w:rsid w:val="004A3733"/>
    <w:rsid w:val="004A3963"/>
    <w:rsid w:val="004A39B1"/>
    <w:rsid w:val="004A3EB2"/>
    <w:rsid w:val="004A410B"/>
    <w:rsid w:val="004A4181"/>
    <w:rsid w:val="004A4335"/>
    <w:rsid w:val="004A45EF"/>
    <w:rsid w:val="004A4753"/>
    <w:rsid w:val="004A47C0"/>
    <w:rsid w:val="004A4948"/>
    <w:rsid w:val="004A4EA0"/>
    <w:rsid w:val="004A5386"/>
    <w:rsid w:val="004A53D0"/>
    <w:rsid w:val="004A58E2"/>
    <w:rsid w:val="004A662E"/>
    <w:rsid w:val="004A6720"/>
    <w:rsid w:val="004A67ED"/>
    <w:rsid w:val="004A6B82"/>
    <w:rsid w:val="004A6BCC"/>
    <w:rsid w:val="004A7171"/>
    <w:rsid w:val="004B0015"/>
    <w:rsid w:val="004B06BA"/>
    <w:rsid w:val="004B0915"/>
    <w:rsid w:val="004B0D58"/>
    <w:rsid w:val="004B20E3"/>
    <w:rsid w:val="004B2346"/>
    <w:rsid w:val="004B2DA6"/>
    <w:rsid w:val="004B328B"/>
    <w:rsid w:val="004B32C5"/>
    <w:rsid w:val="004B352E"/>
    <w:rsid w:val="004B3BF4"/>
    <w:rsid w:val="004B4001"/>
    <w:rsid w:val="004B449C"/>
    <w:rsid w:val="004B45E7"/>
    <w:rsid w:val="004B502C"/>
    <w:rsid w:val="004B50B1"/>
    <w:rsid w:val="004B55D8"/>
    <w:rsid w:val="004B57A6"/>
    <w:rsid w:val="004B59C7"/>
    <w:rsid w:val="004B62DA"/>
    <w:rsid w:val="004B6521"/>
    <w:rsid w:val="004B6A86"/>
    <w:rsid w:val="004B6DDC"/>
    <w:rsid w:val="004B7709"/>
    <w:rsid w:val="004B79CC"/>
    <w:rsid w:val="004B7AFF"/>
    <w:rsid w:val="004B7D3B"/>
    <w:rsid w:val="004B7DEF"/>
    <w:rsid w:val="004C01D1"/>
    <w:rsid w:val="004C0681"/>
    <w:rsid w:val="004C0BE9"/>
    <w:rsid w:val="004C130C"/>
    <w:rsid w:val="004C1343"/>
    <w:rsid w:val="004C1429"/>
    <w:rsid w:val="004C1E83"/>
    <w:rsid w:val="004C1FE8"/>
    <w:rsid w:val="004C23AD"/>
    <w:rsid w:val="004C274B"/>
    <w:rsid w:val="004C2840"/>
    <w:rsid w:val="004C2B0D"/>
    <w:rsid w:val="004C34B6"/>
    <w:rsid w:val="004C39B6"/>
    <w:rsid w:val="004C39CF"/>
    <w:rsid w:val="004C46AD"/>
    <w:rsid w:val="004C48F1"/>
    <w:rsid w:val="004C5491"/>
    <w:rsid w:val="004C63EB"/>
    <w:rsid w:val="004C66D2"/>
    <w:rsid w:val="004C6A35"/>
    <w:rsid w:val="004C6A7B"/>
    <w:rsid w:val="004C6C5C"/>
    <w:rsid w:val="004C7380"/>
    <w:rsid w:val="004C738C"/>
    <w:rsid w:val="004C7881"/>
    <w:rsid w:val="004C7AC7"/>
    <w:rsid w:val="004C7C4D"/>
    <w:rsid w:val="004C7E83"/>
    <w:rsid w:val="004D01C2"/>
    <w:rsid w:val="004D03BC"/>
    <w:rsid w:val="004D095B"/>
    <w:rsid w:val="004D103F"/>
    <w:rsid w:val="004D110C"/>
    <w:rsid w:val="004D1DD5"/>
    <w:rsid w:val="004D21C3"/>
    <w:rsid w:val="004D24E2"/>
    <w:rsid w:val="004D2B50"/>
    <w:rsid w:val="004D2EAC"/>
    <w:rsid w:val="004D2ED1"/>
    <w:rsid w:val="004D3688"/>
    <w:rsid w:val="004D3999"/>
    <w:rsid w:val="004D3B58"/>
    <w:rsid w:val="004D3C1C"/>
    <w:rsid w:val="004D46B9"/>
    <w:rsid w:val="004D4D89"/>
    <w:rsid w:val="004D5016"/>
    <w:rsid w:val="004D5416"/>
    <w:rsid w:val="004D62C3"/>
    <w:rsid w:val="004D63CF"/>
    <w:rsid w:val="004D65C0"/>
    <w:rsid w:val="004D66EF"/>
    <w:rsid w:val="004D6719"/>
    <w:rsid w:val="004D6A29"/>
    <w:rsid w:val="004E02E4"/>
    <w:rsid w:val="004E065D"/>
    <w:rsid w:val="004E0928"/>
    <w:rsid w:val="004E093B"/>
    <w:rsid w:val="004E12BC"/>
    <w:rsid w:val="004E1554"/>
    <w:rsid w:val="004E19AB"/>
    <w:rsid w:val="004E1F01"/>
    <w:rsid w:val="004E205D"/>
    <w:rsid w:val="004E25AA"/>
    <w:rsid w:val="004E260D"/>
    <w:rsid w:val="004E2631"/>
    <w:rsid w:val="004E2AA6"/>
    <w:rsid w:val="004E2CCF"/>
    <w:rsid w:val="004E3775"/>
    <w:rsid w:val="004E40F2"/>
    <w:rsid w:val="004E430A"/>
    <w:rsid w:val="004E483D"/>
    <w:rsid w:val="004E4994"/>
    <w:rsid w:val="004E5721"/>
    <w:rsid w:val="004E59C8"/>
    <w:rsid w:val="004E5A1C"/>
    <w:rsid w:val="004E5A8B"/>
    <w:rsid w:val="004E5CD3"/>
    <w:rsid w:val="004E5E34"/>
    <w:rsid w:val="004E6D48"/>
    <w:rsid w:val="004E6EE2"/>
    <w:rsid w:val="004E6FC1"/>
    <w:rsid w:val="004E728A"/>
    <w:rsid w:val="004E7574"/>
    <w:rsid w:val="004E7C16"/>
    <w:rsid w:val="004F00BB"/>
    <w:rsid w:val="004F02D8"/>
    <w:rsid w:val="004F06F6"/>
    <w:rsid w:val="004F072B"/>
    <w:rsid w:val="004F082C"/>
    <w:rsid w:val="004F0EAC"/>
    <w:rsid w:val="004F18BA"/>
    <w:rsid w:val="004F18C3"/>
    <w:rsid w:val="004F260D"/>
    <w:rsid w:val="004F2707"/>
    <w:rsid w:val="004F3454"/>
    <w:rsid w:val="004F3A42"/>
    <w:rsid w:val="004F47CC"/>
    <w:rsid w:val="004F4A8E"/>
    <w:rsid w:val="004F5590"/>
    <w:rsid w:val="004F5997"/>
    <w:rsid w:val="004F5A8B"/>
    <w:rsid w:val="004F5C1A"/>
    <w:rsid w:val="004F5FA2"/>
    <w:rsid w:val="004F6274"/>
    <w:rsid w:val="004F631B"/>
    <w:rsid w:val="004F6AFD"/>
    <w:rsid w:val="004F6F00"/>
    <w:rsid w:val="004F72D0"/>
    <w:rsid w:val="004F750F"/>
    <w:rsid w:val="004F7560"/>
    <w:rsid w:val="004F7702"/>
    <w:rsid w:val="004F77FF"/>
    <w:rsid w:val="004F7B39"/>
    <w:rsid w:val="004F7F46"/>
    <w:rsid w:val="0050046F"/>
    <w:rsid w:val="005009FC"/>
    <w:rsid w:val="0050149D"/>
    <w:rsid w:val="0050158B"/>
    <w:rsid w:val="00501BDB"/>
    <w:rsid w:val="005023F4"/>
    <w:rsid w:val="005024D8"/>
    <w:rsid w:val="00502909"/>
    <w:rsid w:val="005030F8"/>
    <w:rsid w:val="00503111"/>
    <w:rsid w:val="00503318"/>
    <w:rsid w:val="005038D1"/>
    <w:rsid w:val="00504034"/>
    <w:rsid w:val="005043CD"/>
    <w:rsid w:val="0050489D"/>
    <w:rsid w:val="005048AA"/>
    <w:rsid w:val="00504A22"/>
    <w:rsid w:val="005050E6"/>
    <w:rsid w:val="0050513C"/>
    <w:rsid w:val="00505609"/>
    <w:rsid w:val="00505C7D"/>
    <w:rsid w:val="0050607A"/>
    <w:rsid w:val="0050640C"/>
    <w:rsid w:val="00506448"/>
    <w:rsid w:val="0050672A"/>
    <w:rsid w:val="00506F2D"/>
    <w:rsid w:val="00507096"/>
    <w:rsid w:val="005076F4"/>
    <w:rsid w:val="0050776D"/>
    <w:rsid w:val="00507A34"/>
    <w:rsid w:val="00507F27"/>
    <w:rsid w:val="0051000A"/>
    <w:rsid w:val="00510461"/>
    <w:rsid w:val="00510513"/>
    <w:rsid w:val="0051093C"/>
    <w:rsid w:val="00510B4C"/>
    <w:rsid w:val="00511B59"/>
    <w:rsid w:val="0051226C"/>
    <w:rsid w:val="00512E29"/>
    <w:rsid w:val="00513417"/>
    <w:rsid w:val="00513915"/>
    <w:rsid w:val="00513C55"/>
    <w:rsid w:val="00513DB9"/>
    <w:rsid w:val="00513FED"/>
    <w:rsid w:val="00514047"/>
    <w:rsid w:val="005140BA"/>
    <w:rsid w:val="0051417F"/>
    <w:rsid w:val="00514709"/>
    <w:rsid w:val="00514934"/>
    <w:rsid w:val="005149B7"/>
    <w:rsid w:val="00514E9D"/>
    <w:rsid w:val="00515717"/>
    <w:rsid w:val="00515979"/>
    <w:rsid w:val="00515EF2"/>
    <w:rsid w:val="00516124"/>
    <w:rsid w:val="00516140"/>
    <w:rsid w:val="005168F5"/>
    <w:rsid w:val="00516917"/>
    <w:rsid w:val="00516A11"/>
    <w:rsid w:val="00516C32"/>
    <w:rsid w:val="00517D8B"/>
    <w:rsid w:val="00517EC9"/>
    <w:rsid w:val="00520351"/>
    <w:rsid w:val="0052085B"/>
    <w:rsid w:val="00520909"/>
    <w:rsid w:val="00520B07"/>
    <w:rsid w:val="00521D47"/>
    <w:rsid w:val="005222FD"/>
    <w:rsid w:val="0052237F"/>
    <w:rsid w:val="005226A1"/>
    <w:rsid w:val="005229A7"/>
    <w:rsid w:val="00523177"/>
    <w:rsid w:val="00523652"/>
    <w:rsid w:val="00523993"/>
    <w:rsid w:val="00523D83"/>
    <w:rsid w:val="005245A0"/>
    <w:rsid w:val="0052494A"/>
    <w:rsid w:val="00524E72"/>
    <w:rsid w:val="00524EF8"/>
    <w:rsid w:val="0052537A"/>
    <w:rsid w:val="005253D8"/>
    <w:rsid w:val="00525519"/>
    <w:rsid w:val="00525740"/>
    <w:rsid w:val="00526048"/>
    <w:rsid w:val="0052607D"/>
    <w:rsid w:val="00526438"/>
    <w:rsid w:val="00526448"/>
    <w:rsid w:val="0052667C"/>
    <w:rsid w:val="0052668F"/>
    <w:rsid w:val="0052674D"/>
    <w:rsid w:val="00526A0A"/>
    <w:rsid w:val="00526E4F"/>
    <w:rsid w:val="00527AA2"/>
    <w:rsid w:val="005303FC"/>
    <w:rsid w:val="0053078B"/>
    <w:rsid w:val="00530BB0"/>
    <w:rsid w:val="00530EAF"/>
    <w:rsid w:val="00531232"/>
    <w:rsid w:val="00531525"/>
    <w:rsid w:val="0053155C"/>
    <w:rsid w:val="005315EB"/>
    <w:rsid w:val="00531E70"/>
    <w:rsid w:val="00532065"/>
    <w:rsid w:val="00532120"/>
    <w:rsid w:val="005321B9"/>
    <w:rsid w:val="00532335"/>
    <w:rsid w:val="005323BB"/>
    <w:rsid w:val="00532AB7"/>
    <w:rsid w:val="00532B18"/>
    <w:rsid w:val="00532C4F"/>
    <w:rsid w:val="00532CBC"/>
    <w:rsid w:val="005330BB"/>
    <w:rsid w:val="00533191"/>
    <w:rsid w:val="00533EBD"/>
    <w:rsid w:val="00534707"/>
    <w:rsid w:val="0053491B"/>
    <w:rsid w:val="00534B58"/>
    <w:rsid w:val="00534CDD"/>
    <w:rsid w:val="00534DDA"/>
    <w:rsid w:val="00534FE9"/>
    <w:rsid w:val="00535289"/>
    <w:rsid w:val="00535A22"/>
    <w:rsid w:val="00535CE9"/>
    <w:rsid w:val="00536392"/>
    <w:rsid w:val="00536777"/>
    <w:rsid w:val="005367BE"/>
    <w:rsid w:val="005367CD"/>
    <w:rsid w:val="00536A1B"/>
    <w:rsid w:val="00536B46"/>
    <w:rsid w:val="00536BD8"/>
    <w:rsid w:val="00536CA7"/>
    <w:rsid w:val="00536DD5"/>
    <w:rsid w:val="00537099"/>
    <w:rsid w:val="005377D0"/>
    <w:rsid w:val="00537DA5"/>
    <w:rsid w:val="005400BD"/>
    <w:rsid w:val="00540111"/>
    <w:rsid w:val="005404A2"/>
    <w:rsid w:val="00540B2B"/>
    <w:rsid w:val="00541365"/>
    <w:rsid w:val="00541C34"/>
    <w:rsid w:val="0054204F"/>
    <w:rsid w:val="00542520"/>
    <w:rsid w:val="00542D58"/>
    <w:rsid w:val="00542F0E"/>
    <w:rsid w:val="00543267"/>
    <w:rsid w:val="00543331"/>
    <w:rsid w:val="00543405"/>
    <w:rsid w:val="0054368D"/>
    <w:rsid w:val="005443D6"/>
    <w:rsid w:val="0054486A"/>
    <w:rsid w:val="00544D3F"/>
    <w:rsid w:val="0054553D"/>
    <w:rsid w:val="00546191"/>
    <w:rsid w:val="005461C9"/>
    <w:rsid w:val="005464A6"/>
    <w:rsid w:val="005464EA"/>
    <w:rsid w:val="00546698"/>
    <w:rsid w:val="00546831"/>
    <w:rsid w:val="00546B18"/>
    <w:rsid w:val="00546D3A"/>
    <w:rsid w:val="00547A5F"/>
    <w:rsid w:val="00547BC1"/>
    <w:rsid w:val="005500EC"/>
    <w:rsid w:val="005508AC"/>
    <w:rsid w:val="005508E0"/>
    <w:rsid w:val="00550D20"/>
    <w:rsid w:val="00550D98"/>
    <w:rsid w:val="0055158A"/>
    <w:rsid w:val="00551D40"/>
    <w:rsid w:val="00552762"/>
    <w:rsid w:val="00552A74"/>
    <w:rsid w:val="00552C36"/>
    <w:rsid w:val="00552C54"/>
    <w:rsid w:val="00552DC7"/>
    <w:rsid w:val="00552F2F"/>
    <w:rsid w:val="00553501"/>
    <w:rsid w:val="005536F7"/>
    <w:rsid w:val="00553A16"/>
    <w:rsid w:val="00553B90"/>
    <w:rsid w:val="00553C2A"/>
    <w:rsid w:val="005541AE"/>
    <w:rsid w:val="005545E9"/>
    <w:rsid w:val="00554709"/>
    <w:rsid w:val="00554C99"/>
    <w:rsid w:val="00554D48"/>
    <w:rsid w:val="00555AA5"/>
    <w:rsid w:val="0055606C"/>
    <w:rsid w:val="00556749"/>
    <w:rsid w:val="00556841"/>
    <w:rsid w:val="0055686A"/>
    <w:rsid w:val="005568F0"/>
    <w:rsid w:val="00557210"/>
    <w:rsid w:val="005577C2"/>
    <w:rsid w:val="00557D7E"/>
    <w:rsid w:val="00557E87"/>
    <w:rsid w:val="00557EDF"/>
    <w:rsid w:val="00560215"/>
    <w:rsid w:val="0056050C"/>
    <w:rsid w:val="00560793"/>
    <w:rsid w:val="005608FB"/>
    <w:rsid w:val="005609BE"/>
    <w:rsid w:val="00561A18"/>
    <w:rsid w:val="00561BA6"/>
    <w:rsid w:val="00561D57"/>
    <w:rsid w:val="00561E13"/>
    <w:rsid w:val="005624C1"/>
    <w:rsid w:val="00563501"/>
    <w:rsid w:val="00564051"/>
    <w:rsid w:val="0056470F"/>
    <w:rsid w:val="005650E4"/>
    <w:rsid w:val="005652F5"/>
    <w:rsid w:val="0056598E"/>
    <w:rsid w:val="00565AA2"/>
    <w:rsid w:val="00565AD7"/>
    <w:rsid w:val="0056625E"/>
    <w:rsid w:val="00566E20"/>
    <w:rsid w:val="00566F01"/>
    <w:rsid w:val="005670EA"/>
    <w:rsid w:val="0056755F"/>
    <w:rsid w:val="00567634"/>
    <w:rsid w:val="005678B7"/>
    <w:rsid w:val="00567933"/>
    <w:rsid w:val="005706C8"/>
    <w:rsid w:val="00570948"/>
    <w:rsid w:val="00570DD8"/>
    <w:rsid w:val="005712EA"/>
    <w:rsid w:val="0057166B"/>
    <w:rsid w:val="00571720"/>
    <w:rsid w:val="0057184E"/>
    <w:rsid w:val="00571A23"/>
    <w:rsid w:val="00571CD0"/>
    <w:rsid w:val="0057266D"/>
    <w:rsid w:val="005727CA"/>
    <w:rsid w:val="0057365E"/>
    <w:rsid w:val="00573744"/>
    <w:rsid w:val="00573FE2"/>
    <w:rsid w:val="0057402A"/>
    <w:rsid w:val="00574034"/>
    <w:rsid w:val="005743CD"/>
    <w:rsid w:val="00574B76"/>
    <w:rsid w:val="00575AF3"/>
    <w:rsid w:val="005760EF"/>
    <w:rsid w:val="005766F3"/>
    <w:rsid w:val="0057677A"/>
    <w:rsid w:val="00576867"/>
    <w:rsid w:val="005768F8"/>
    <w:rsid w:val="00576DE2"/>
    <w:rsid w:val="00577B1E"/>
    <w:rsid w:val="00577D88"/>
    <w:rsid w:val="00580501"/>
    <w:rsid w:val="00580767"/>
    <w:rsid w:val="00580869"/>
    <w:rsid w:val="00580E6D"/>
    <w:rsid w:val="00580F26"/>
    <w:rsid w:val="0058118C"/>
    <w:rsid w:val="00581ECB"/>
    <w:rsid w:val="00581F35"/>
    <w:rsid w:val="005820F8"/>
    <w:rsid w:val="00582117"/>
    <w:rsid w:val="005822EE"/>
    <w:rsid w:val="0058245B"/>
    <w:rsid w:val="005825C5"/>
    <w:rsid w:val="00582634"/>
    <w:rsid w:val="00582A21"/>
    <w:rsid w:val="00582D61"/>
    <w:rsid w:val="00582FF5"/>
    <w:rsid w:val="00583AFA"/>
    <w:rsid w:val="00583C0D"/>
    <w:rsid w:val="00583EC3"/>
    <w:rsid w:val="005847B3"/>
    <w:rsid w:val="00584BD7"/>
    <w:rsid w:val="005856A1"/>
    <w:rsid w:val="005857B4"/>
    <w:rsid w:val="005859B3"/>
    <w:rsid w:val="00585AAE"/>
    <w:rsid w:val="00585B90"/>
    <w:rsid w:val="00585F70"/>
    <w:rsid w:val="005864B3"/>
    <w:rsid w:val="00586953"/>
    <w:rsid w:val="00586EFF"/>
    <w:rsid w:val="00586FA0"/>
    <w:rsid w:val="0058787E"/>
    <w:rsid w:val="00587F9B"/>
    <w:rsid w:val="005905DC"/>
    <w:rsid w:val="005906BB"/>
    <w:rsid w:val="00590E95"/>
    <w:rsid w:val="00590ED1"/>
    <w:rsid w:val="00591A3C"/>
    <w:rsid w:val="00591BE6"/>
    <w:rsid w:val="00592121"/>
    <w:rsid w:val="0059221A"/>
    <w:rsid w:val="00592ABC"/>
    <w:rsid w:val="00592B04"/>
    <w:rsid w:val="00592C03"/>
    <w:rsid w:val="0059331E"/>
    <w:rsid w:val="0059358F"/>
    <w:rsid w:val="0059378F"/>
    <w:rsid w:val="005943A4"/>
    <w:rsid w:val="005944BB"/>
    <w:rsid w:val="00594571"/>
    <w:rsid w:val="00594771"/>
    <w:rsid w:val="005949E5"/>
    <w:rsid w:val="00594C82"/>
    <w:rsid w:val="00594F43"/>
    <w:rsid w:val="00595295"/>
    <w:rsid w:val="00595C94"/>
    <w:rsid w:val="00595D38"/>
    <w:rsid w:val="00595F82"/>
    <w:rsid w:val="005962B2"/>
    <w:rsid w:val="00596920"/>
    <w:rsid w:val="00596A3C"/>
    <w:rsid w:val="005974BE"/>
    <w:rsid w:val="00597618"/>
    <w:rsid w:val="005976B2"/>
    <w:rsid w:val="00597A46"/>
    <w:rsid w:val="00597AF3"/>
    <w:rsid w:val="00597C93"/>
    <w:rsid w:val="00597D4D"/>
    <w:rsid w:val="005A0232"/>
    <w:rsid w:val="005A0560"/>
    <w:rsid w:val="005A06F0"/>
    <w:rsid w:val="005A0868"/>
    <w:rsid w:val="005A098B"/>
    <w:rsid w:val="005A0D03"/>
    <w:rsid w:val="005A11D6"/>
    <w:rsid w:val="005A1665"/>
    <w:rsid w:val="005A16D4"/>
    <w:rsid w:val="005A1A8D"/>
    <w:rsid w:val="005A1B03"/>
    <w:rsid w:val="005A2769"/>
    <w:rsid w:val="005A372E"/>
    <w:rsid w:val="005A3A35"/>
    <w:rsid w:val="005A3E9E"/>
    <w:rsid w:val="005A408B"/>
    <w:rsid w:val="005A40DB"/>
    <w:rsid w:val="005A4216"/>
    <w:rsid w:val="005A5162"/>
    <w:rsid w:val="005A51A3"/>
    <w:rsid w:val="005A568D"/>
    <w:rsid w:val="005A56F0"/>
    <w:rsid w:val="005A5D49"/>
    <w:rsid w:val="005A5EAC"/>
    <w:rsid w:val="005A66B6"/>
    <w:rsid w:val="005A6987"/>
    <w:rsid w:val="005A69E2"/>
    <w:rsid w:val="005A6A0D"/>
    <w:rsid w:val="005A6FD9"/>
    <w:rsid w:val="005A7259"/>
    <w:rsid w:val="005A72E5"/>
    <w:rsid w:val="005A7331"/>
    <w:rsid w:val="005A7747"/>
    <w:rsid w:val="005A7968"/>
    <w:rsid w:val="005B02CC"/>
    <w:rsid w:val="005B0C45"/>
    <w:rsid w:val="005B1263"/>
    <w:rsid w:val="005B140C"/>
    <w:rsid w:val="005B172A"/>
    <w:rsid w:val="005B1977"/>
    <w:rsid w:val="005B2543"/>
    <w:rsid w:val="005B2A33"/>
    <w:rsid w:val="005B2A36"/>
    <w:rsid w:val="005B2A8D"/>
    <w:rsid w:val="005B2D29"/>
    <w:rsid w:val="005B2D70"/>
    <w:rsid w:val="005B358A"/>
    <w:rsid w:val="005B3814"/>
    <w:rsid w:val="005B3CE5"/>
    <w:rsid w:val="005B402D"/>
    <w:rsid w:val="005B42B6"/>
    <w:rsid w:val="005B4658"/>
    <w:rsid w:val="005B4BAD"/>
    <w:rsid w:val="005B4EB4"/>
    <w:rsid w:val="005B5639"/>
    <w:rsid w:val="005B5B99"/>
    <w:rsid w:val="005B5CEA"/>
    <w:rsid w:val="005B5F2E"/>
    <w:rsid w:val="005B6315"/>
    <w:rsid w:val="005B641C"/>
    <w:rsid w:val="005B6AA2"/>
    <w:rsid w:val="005B6C2D"/>
    <w:rsid w:val="005B6E30"/>
    <w:rsid w:val="005B6ED3"/>
    <w:rsid w:val="005B714C"/>
    <w:rsid w:val="005B77B0"/>
    <w:rsid w:val="005C0613"/>
    <w:rsid w:val="005C0765"/>
    <w:rsid w:val="005C0E26"/>
    <w:rsid w:val="005C11CA"/>
    <w:rsid w:val="005C11F5"/>
    <w:rsid w:val="005C1331"/>
    <w:rsid w:val="005C172A"/>
    <w:rsid w:val="005C1B66"/>
    <w:rsid w:val="005C244C"/>
    <w:rsid w:val="005C2849"/>
    <w:rsid w:val="005C31A1"/>
    <w:rsid w:val="005C3285"/>
    <w:rsid w:val="005C3831"/>
    <w:rsid w:val="005C38D6"/>
    <w:rsid w:val="005C3AD7"/>
    <w:rsid w:val="005C3E24"/>
    <w:rsid w:val="005C437D"/>
    <w:rsid w:val="005C4395"/>
    <w:rsid w:val="005C4D11"/>
    <w:rsid w:val="005C566C"/>
    <w:rsid w:val="005C5A2E"/>
    <w:rsid w:val="005C61AF"/>
    <w:rsid w:val="005C65EF"/>
    <w:rsid w:val="005C6A8E"/>
    <w:rsid w:val="005C6BA0"/>
    <w:rsid w:val="005C73EB"/>
    <w:rsid w:val="005C7CE3"/>
    <w:rsid w:val="005D0687"/>
    <w:rsid w:val="005D1434"/>
    <w:rsid w:val="005D1A41"/>
    <w:rsid w:val="005D1C26"/>
    <w:rsid w:val="005D2F05"/>
    <w:rsid w:val="005D31CB"/>
    <w:rsid w:val="005D3F7D"/>
    <w:rsid w:val="005D4605"/>
    <w:rsid w:val="005D4662"/>
    <w:rsid w:val="005D49E5"/>
    <w:rsid w:val="005D4A88"/>
    <w:rsid w:val="005D4D74"/>
    <w:rsid w:val="005D4EF2"/>
    <w:rsid w:val="005D4EF5"/>
    <w:rsid w:val="005D5B74"/>
    <w:rsid w:val="005D5BE6"/>
    <w:rsid w:val="005D5C59"/>
    <w:rsid w:val="005D64B2"/>
    <w:rsid w:val="005D6728"/>
    <w:rsid w:val="005D6DEE"/>
    <w:rsid w:val="005D7056"/>
    <w:rsid w:val="005D713D"/>
    <w:rsid w:val="005D743E"/>
    <w:rsid w:val="005D7449"/>
    <w:rsid w:val="005D78AD"/>
    <w:rsid w:val="005D7B31"/>
    <w:rsid w:val="005D7D95"/>
    <w:rsid w:val="005E0A3E"/>
    <w:rsid w:val="005E0AEA"/>
    <w:rsid w:val="005E0C09"/>
    <w:rsid w:val="005E0D13"/>
    <w:rsid w:val="005E15E5"/>
    <w:rsid w:val="005E22F8"/>
    <w:rsid w:val="005E2465"/>
    <w:rsid w:val="005E2A51"/>
    <w:rsid w:val="005E2E90"/>
    <w:rsid w:val="005E3049"/>
    <w:rsid w:val="005E34C6"/>
    <w:rsid w:val="005E379F"/>
    <w:rsid w:val="005E47D7"/>
    <w:rsid w:val="005E4ED5"/>
    <w:rsid w:val="005E4FC3"/>
    <w:rsid w:val="005E5430"/>
    <w:rsid w:val="005E54F2"/>
    <w:rsid w:val="005E55D7"/>
    <w:rsid w:val="005E5AA3"/>
    <w:rsid w:val="005E5E36"/>
    <w:rsid w:val="005E5EC9"/>
    <w:rsid w:val="005E5FD5"/>
    <w:rsid w:val="005E6625"/>
    <w:rsid w:val="005E6671"/>
    <w:rsid w:val="005E6B4C"/>
    <w:rsid w:val="005E6BC8"/>
    <w:rsid w:val="005E724D"/>
    <w:rsid w:val="005E75B1"/>
    <w:rsid w:val="005E77D1"/>
    <w:rsid w:val="005E7946"/>
    <w:rsid w:val="005E7D0B"/>
    <w:rsid w:val="005F0014"/>
    <w:rsid w:val="005F0CE1"/>
    <w:rsid w:val="005F0D7B"/>
    <w:rsid w:val="005F1239"/>
    <w:rsid w:val="005F1341"/>
    <w:rsid w:val="005F1656"/>
    <w:rsid w:val="005F1B54"/>
    <w:rsid w:val="005F1BFC"/>
    <w:rsid w:val="005F1CDE"/>
    <w:rsid w:val="005F1D16"/>
    <w:rsid w:val="005F2168"/>
    <w:rsid w:val="005F21EE"/>
    <w:rsid w:val="005F2472"/>
    <w:rsid w:val="005F35D3"/>
    <w:rsid w:val="005F3A6B"/>
    <w:rsid w:val="005F412D"/>
    <w:rsid w:val="005F467C"/>
    <w:rsid w:val="005F5958"/>
    <w:rsid w:val="005F6985"/>
    <w:rsid w:val="005F6A1B"/>
    <w:rsid w:val="005F6AFF"/>
    <w:rsid w:val="005F6B4F"/>
    <w:rsid w:val="005F6ECD"/>
    <w:rsid w:val="005F7210"/>
    <w:rsid w:val="005F79C6"/>
    <w:rsid w:val="005F7B5F"/>
    <w:rsid w:val="005F7C65"/>
    <w:rsid w:val="005F7F2E"/>
    <w:rsid w:val="0060073C"/>
    <w:rsid w:val="0060105D"/>
    <w:rsid w:val="006011EC"/>
    <w:rsid w:val="00601A49"/>
    <w:rsid w:val="0060200B"/>
    <w:rsid w:val="006028D7"/>
    <w:rsid w:val="00602A39"/>
    <w:rsid w:val="00602F70"/>
    <w:rsid w:val="00603A37"/>
    <w:rsid w:val="00603B94"/>
    <w:rsid w:val="00603FC7"/>
    <w:rsid w:val="006042E1"/>
    <w:rsid w:val="00604330"/>
    <w:rsid w:val="006043C1"/>
    <w:rsid w:val="0060482A"/>
    <w:rsid w:val="00604B88"/>
    <w:rsid w:val="00604E6D"/>
    <w:rsid w:val="00604EDB"/>
    <w:rsid w:val="0060518C"/>
    <w:rsid w:val="00605484"/>
    <w:rsid w:val="006057CF"/>
    <w:rsid w:val="006058E1"/>
    <w:rsid w:val="00605DEE"/>
    <w:rsid w:val="00605E17"/>
    <w:rsid w:val="00606789"/>
    <w:rsid w:val="00606AB8"/>
    <w:rsid w:val="006070E7"/>
    <w:rsid w:val="0060720D"/>
    <w:rsid w:val="006075F5"/>
    <w:rsid w:val="0060781A"/>
    <w:rsid w:val="00607B0D"/>
    <w:rsid w:val="0061027C"/>
    <w:rsid w:val="006104E7"/>
    <w:rsid w:val="00610A58"/>
    <w:rsid w:val="00610B8C"/>
    <w:rsid w:val="00610C1D"/>
    <w:rsid w:val="0061101C"/>
    <w:rsid w:val="00611733"/>
    <w:rsid w:val="0061228E"/>
    <w:rsid w:val="006124BA"/>
    <w:rsid w:val="00612CDA"/>
    <w:rsid w:val="00612FA2"/>
    <w:rsid w:val="00613581"/>
    <w:rsid w:val="00613834"/>
    <w:rsid w:val="00614AFB"/>
    <w:rsid w:val="00614FC7"/>
    <w:rsid w:val="0061518F"/>
    <w:rsid w:val="00615433"/>
    <w:rsid w:val="00615614"/>
    <w:rsid w:val="00615796"/>
    <w:rsid w:val="00615AD5"/>
    <w:rsid w:val="00615C19"/>
    <w:rsid w:val="006167FB"/>
    <w:rsid w:val="006169AA"/>
    <w:rsid w:val="00617610"/>
    <w:rsid w:val="00617641"/>
    <w:rsid w:val="00617840"/>
    <w:rsid w:val="00617934"/>
    <w:rsid w:val="00617AE2"/>
    <w:rsid w:val="0062057E"/>
    <w:rsid w:val="006212DE"/>
    <w:rsid w:val="0062185F"/>
    <w:rsid w:val="00621908"/>
    <w:rsid w:val="006219B2"/>
    <w:rsid w:val="00621BAB"/>
    <w:rsid w:val="00621F45"/>
    <w:rsid w:val="0062243B"/>
    <w:rsid w:val="0062247D"/>
    <w:rsid w:val="00622A09"/>
    <w:rsid w:val="00622C12"/>
    <w:rsid w:val="00622ED7"/>
    <w:rsid w:val="00623023"/>
    <w:rsid w:val="0062319B"/>
    <w:rsid w:val="00623583"/>
    <w:rsid w:val="00623BD8"/>
    <w:rsid w:val="00623F65"/>
    <w:rsid w:val="00624042"/>
    <w:rsid w:val="00624066"/>
    <w:rsid w:val="0062499B"/>
    <w:rsid w:val="00625559"/>
    <w:rsid w:val="00625B05"/>
    <w:rsid w:val="00626089"/>
    <w:rsid w:val="00626362"/>
    <w:rsid w:val="006263C4"/>
    <w:rsid w:val="00626920"/>
    <w:rsid w:val="00626A38"/>
    <w:rsid w:val="00626BC1"/>
    <w:rsid w:val="00626D1F"/>
    <w:rsid w:val="00626D83"/>
    <w:rsid w:val="006271FD"/>
    <w:rsid w:val="006276BC"/>
    <w:rsid w:val="00627756"/>
    <w:rsid w:val="00627796"/>
    <w:rsid w:val="006278E9"/>
    <w:rsid w:val="006300DE"/>
    <w:rsid w:val="0063041E"/>
    <w:rsid w:val="00630B17"/>
    <w:rsid w:val="00630B9E"/>
    <w:rsid w:val="00630C23"/>
    <w:rsid w:val="0063107C"/>
    <w:rsid w:val="006310E3"/>
    <w:rsid w:val="00631776"/>
    <w:rsid w:val="00631A17"/>
    <w:rsid w:val="00631CFC"/>
    <w:rsid w:val="00631E80"/>
    <w:rsid w:val="00632553"/>
    <w:rsid w:val="006326A0"/>
    <w:rsid w:val="0063271A"/>
    <w:rsid w:val="006327F6"/>
    <w:rsid w:val="00632869"/>
    <w:rsid w:val="00632C61"/>
    <w:rsid w:val="00632F7B"/>
    <w:rsid w:val="00632FB2"/>
    <w:rsid w:val="00633123"/>
    <w:rsid w:val="006331B6"/>
    <w:rsid w:val="0063353D"/>
    <w:rsid w:val="00633D46"/>
    <w:rsid w:val="00633D79"/>
    <w:rsid w:val="006344C7"/>
    <w:rsid w:val="006344DE"/>
    <w:rsid w:val="00634923"/>
    <w:rsid w:val="00634B95"/>
    <w:rsid w:val="00634D49"/>
    <w:rsid w:val="006353C0"/>
    <w:rsid w:val="00635AC5"/>
    <w:rsid w:val="00635C35"/>
    <w:rsid w:val="00635F9B"/>
    <w:rsid w:val="00636165"/>
    <w:rsid w:val="006369FF"/>
    <w:rsid w:val="00636A40"/>
    <w:rsid w:val="006371AF"/>
    <w:rsid w:val="0063734A"/>
    <w:rsid w:val="006378B5"/>
    <w:rsid w:val="00640F2E"/>
    <w:rsid w:val="00640FA6"/>
    <w:rsid w:val="00641314"/>
    <w:rsid w:val="006416D5"/>
    <w:rsid w:val="0064187F"/>
    <w:rsid w:val="0064196D"/>
    <w:rsid w:val="0064284E"/>
    <w:rsid w:val="00642ABB"/>
    <w:rsid w:val="006432C9"/>
    <w:rsid w:val="00643598"/>
    <w:rsid w:val="006436B8"/>
    <w:rsid w:val="006437C6"/>
    <w:rsid w:val="006437C9"/>
    <w:rsid w:val="00643866"/>
    <w:rsid w:val="00643CCA"/>
    <w:rsid w:val="006444DA"/>
    <w:rsid w:val="00644864"/>
    <w:rsid w:val="00645251"/>
    <w:rsid w:val="00645832"/>
    <w:rsid w:val="00645A9C"/>
    <w:rsid w:val="00645C20"/>
    <w:rsid w:val="00645E30"/>
    <w:rsid w:val="00646403"/>
    <w:rsid w:val="00646D12"/>
    <w:rsid w:val="0064766E"/>
    <w:rsid w:val="00647813"/>
    <w:rsid w:val="00647C4E"/>
    <w:rsid w:val="00647FA9"/>
    <w:rsid w:val="0065007E"/>
    <w:rsid w:val="006503F5"/>
    <w:rsid w:val="00650AE9"/>
    <w:rsid w:val="00650BFD"/>
    <w:rsid w:val="00651384"/>
    <w:rsid w:val="00651A0C"/>
    <w:rsid w:val="00651D96"/>
    <w:rsid w:val="00651FF6"/>
    <w:rsid w:val="00652196"/>
    <w:rsid w:val="00652446"/>
    <w:rsid w:val="00652B98"/>
    <w:rsid w:val="00652EA9"/>
    <w:rsid w:val="006537A3"/>
    <w:rsid w:val="00654147"/>
    <w:rsid w:val="006544C9"/>
    <w:rsid w:val="00654DEF"/>
    <w:rsid w:val="00654F25"/>
    <w:rsid w:val="00655092"/>
    <w:rsid w:val="006555C1"/>
    <w:rsid w:val="00655BE1"/>
    <w:rsid w:val="00655C94"/>
    <w:rsid w:val="006561F6"/>
    <w:rsid w:val="006565E4"/>
    <w:rsid w:val="0065722E"/>
    <w:rsid w:val="00657BA6"/>
    <w:rsid w:val="00657BAA"/>
    <w:rsid w:val="00657BD4"/>
    <w:rsid w:val="00657D2E"/>
    <w:rsid w:val="006601A1"/>
    <w:rsid w:val="00660416"/>
    <w:rsid w:val="006610DD"/>
    <w:rsid w:val="00661E80"/>
    <w:rsid w:val="006621F6"/>
    <w:rsid w:val="00662C6F"/>
    <w:rsid w:val="00662F3D"/>
    <w:rsid w:val="00663416"/>
    <w:rsid w:val="00663A8E"/>
    <w:rsid w:val="0066411F"/>
    <w:rsid w:val="00664550"/>
    <w:rsid w:val="00664607"/>
    <w:rsid w:val="00664682"/>
    <w:rsid w:val="0066474A"/>
    <w:rsid w:val="0066572B"/>
    <w:rsid w:val="00665C5E"/>
    <w:rsid w:val="00665C64"/>
    <w:rsid w:val="00665D99"/>
    <w:rsid w:val="00666106"/>
    <w:rsid w:val="006668D9"/>
    <w:rsid w:val="00666A92"/>
    <w:rsid w:val="00666DFD"/>
    <w:rsid w:val="00666F7C"/>
    <w:rsid w:val="00667ABC"/>
    <w:rsid w:val="00670511"/>
    <w:rsid w:val="0067080C"/>
    <w:rsid w:val="00670AA7"/>
    <w:rsid w:val="0067116B"/>
    <w:rsid w:val="006715D1"/>
    <w:rsid w:val="006717DA"/>
    <w:rsid w:val="00672465"/>
    <w:rsid w:val="00672556"/>
    <w:rsid w:val="006726B8"/>
    <w:rsid w:val="006727B4"/>
    <w:rsid w:val="00672AC5"/>
    <w:rsid w:val="00672B04"/>
    <w:rsid w:val="00672B42"/>
    <w:rsid w:val="00672C26"/>
    <w:rsid w:val="00672ED0"/>
    <w:rsid w:val="00673557"/>
    <w:rsid w:val="006737B6"/>
    <w:rsid w:val="00674A5D"/>
    <w:rsid w:val="00674BD0"/>
    <w:rsid w:val="0067523C"/>
    <w:rsid w:val="006754F7"/>
    <w:rsid w:val="00675A1E"/>
    <w:rsid w:val="00675DC7"/>
    <w:rsid w:val="00676252"/>
    <w:rsid w:val="0067627C"/>
    <w:rsid w:val="00676613"/>
    <w:rsid w:val="0067678E"/>
    <w:rsid w:val="00676AEB"/>
    <w:rsid w:val="00676D35"/>
    <w:rsid w:val="00676FA7"/>
    <w:rsid w:val="006770B8"/>
    <w:rsid w:val="006771D5"/>
    <w:rsid w:val="006773A7"/>
    <w:rsid w:val="006773DA"/>
    <w:rsid w:val="006773F9"/>
    <w:rsid w:val="006775CD"/>
    <w:rsid w:val="00677723"/>
    <w:rsid w:val="00677942"/>
    <w:rsid w:val="00677C7F"/>
    <w:rsid w:val="0068050D"/>
    <w:rsid w:val="006806D6"/>
    <w:rsid w:val="00680922"/>
    <w:rsid w:val="00680D5D"/>
    <w:rsid w:val="00681569"/>
    <w:rsid w:val="0068186D"/>
    <w:rsid w:val="00681BDA"/>
    <w:rsid w:val="006828A8"/>
    <w:rsid w:val="00682B51"/>
    <w:rsid w:val="00684293"/>
    <w:rsid w:val="00684766"/>
    <w:rsid w:val="00684AD7"/>
    <w:rsid w:val="00684B9E"/>
    <w:rsid w:val="00684E9E"/>
    <w:rsid w:val="00685A5F"/>
    <w:rsid w:val="00686041"/>
    <w:rsid w:val="00686981"/>
    <w:rsid w:val="00686E0C"/>
    <w:rsid w:val="00687254"/>
    <w:rsid w:val="0068751B"/>
    <w:rsid w:val="00687623"/>
    <w:rsid w:val="00687706"/>
    <w:rsid w:val="006877EE"/>
    <w:rsid w:val="00687F20"/>
    <w:rsid w:val="00690095"/>
    <w:rsid w:val="00690492"/>
    <w:rsid w:val="00690549"/>
    <w:rsid w:val="006905A0"/>
    <w:rsid w:val="006906F4"/>
    <w:rsid w:val="006907AC"/>
    <w:rsid w:val="00690979"/>
    <w:rsid w:val="00690CE0"/>
    <w:rsid w:val="00690EF7"/>
    <w:rsid w:val="006910CF"/>
    <w:rsid w:val="00691990"/>
    <w:rsid w:val="00691CA5"/>
    <w:rsid w:val="00691F10"/>
    <w:rsid w:val="006922BF"/>
    <w:rsid w:val="00692911"/>
    <w:rsid w:val="006929CD"/>
    <w:rsid w:val="00692FEB"/>
    <w:rsid w:val="00693474"/>
    <w:rsid w:val="00693F1B"/>
    <w:rsid w:val="00694045"/>
    <w:rsid w:val="00694159"/>
    <w:rsid w:val="00694511"/>
    <w:rsid w:val="0069478F"/>
    <w:rsid w:val="00694D3D"/>
    <w:rsid w:val="00695755"/>
    <w:rsid w:val="00695A89"/>
    <w:rsid w:val="00695CF6"/>
    <w:rsid w:val="00695DA0"/>
    <w:rsid w:val="006961FF"/>
    <w:rsid w:val="006964C6"/>
    <w:rsid w:val="006968F5"/>
    <w:rsid w:val="00696E87"/>
    <w:rsid w:val="00696F11"/>
    <w:rsid w:val="00696FD0"/>
    <w:rsid w:val="0069717E"/>
    <w:rsid w:val="006971CB"/>
    <w:rsid w:val="00697905"/>
    <w:rsid w:val="00697BF4"/>
    <w:rsid w:val="00697CC8"/>
    <w:rsid w:val="006A009A"/>
    <w:rsid w:val="006A01EF"/>
    <w:rsid w:val="006A02D7"/>
    <w:rsid w:val="006A066F"/>
    <w:rsid w:val="006A0953"/>
    <w:rsid w:val="006A1692"/>
    <w:rsid w:val="006A2355"/>
    <w:rsid w:val="006A254F"/>
    <w:rsid w:val="006A27DA"/>
    <w:rsid w:val="006A300B"/>
    <w:rsid w:val="006A3793"/>
    <w:rsid w:val="006A3DD0"/>
    <w:rsid w:val="006A4310"/>
    <w:rsid w:val="006A45F2"/>
    <w:rsid w:val="006A47B0"/>
    <w:rsid w:val="006A4815"/>
    <w:rsid w:val="006A4A23"/>
    <w:rsid w:val="006A5B7F"/>
    <w:rsid w:val="006A5B83"/>
    <w:rsid w:val="006A682B"/>
    <w:rsid w:val="006A737D"/>
    <w:rsid w:val="006A76C8"/>
    <w:rsid w:val="006A78A0"/>
    <w:rsid w:val="006A7FD5"/>
    <w:rsid w:val="006B0148"/>
    <w:rsid w:val="006B0334"/>
    <w:rsid w:val="006B045B"/>
    <w:rsid w:val="006B07C6"/>
    <w:rsid w:val="006B0A2E"/>
    <w:rsid w:val="006B0B09"/>
    <w:rsid w:val="006B0DFD"/>
    <w:rsid w:val="006B11AC"/>
    <w:rsid w:val="006B160F"/>
    <w:rsid w:val="006B1E90"/>
    <w:rsid w:val="006B1EF2"/>
    <w:rsid w:val="006B2472"/>
    <w:rsid w:val="006B2B69"/>
    <w:rsid w:val="006B2EB8"/>
    <w:rsid w:val="006B3632"/>
    <w:rsid w:val="006B3A03"/>
    <w:rsid w:val="006B3A8E"/>
    <w:rsid w:val="006B3AC4"/>
    <w:rsid w:val="006B3C5C"/>
    <w:rsid w:val="006B3FC9"/>
    <w:rsid w:val="006B468B"/>
    <w:rsid w:val="006B5072"/>
    <w:rsid w:val="006B5AB1"/>
    <w:rsid w:val="006B6632"/>
    <w:rsid w:val="006B698D"/>
    <w:rsid w:val="006B69AA"/>
    <w:rsid w:val="006B6A5C"/>
    <w:rsid w:val="006B7103"/>
    <w:rsid w:val="006B730D"/>
    <w:rsid w:val="006B731B"/>
    <w:rsid w:val="006B7621"/>
    <w:rsid w:val="006B7906"/>
    <w:rsid w:val="006B7AA1"/>
    <w:rsid w:val="006C008A"/>
    <w:rsid w:val="006C1254"/>
    <w:rsid w:val="006C14FE"/>
    <w:rsid w:val="006C1723"/>
    <w:rsid w:val="006C182A"/>
    <w:rsid w:val="006C19C3"/>
    <w:rsid w:val="006C1C18"/>
    <w:rsid w:val="006C1EF7"/>
    <w:rsid w:val="006C220B"/>
    <w:rsid w:val="006C23E2"/>
    <w:rsid w:val="006C2FCC"/>
    <w:rsid w:val="006C324C"/>
    <w:rsid w:val="006C3E69"/>
    <w:rsid w:val="006C3F3D"/>
    <w:rsid w:val="006C41DE"/>
    <w:rsid w:val="006C41F5"/>
    <w:rsid w:val="006C4A02"/>
    <w:rsid w:val="006C5031"/>
    <w:rsid w:val="006C5136"/>
    <w:rsid w:val="006C52C8"/>
    <w:rsid w:val="006C5439"/>
    <w:rsid w:val="006C5AC2"/>
    <w:rsid w:val="006C5CF4"/>
    <w:rsid w:val="006C5DFF"/>
    <w:rsid w:val="006C61BE"/>
    <w:rsid w:val="006C6205"/>
    <w:rsid w:val="006C695C"/>
    <w:rsid w:val="006C7354"/>
    <w:rsid w:val="006C73B3"/>
    <w:rsid w:val="006C7D9C"/>
    <w:rsid w:val="006C7DF8"/>
    <w:rsid w:val="006D0F59"/>
    <w:rsid w:val="006D10D5"/>
    <w:rsid w:val="006D18B0"/>
    <w:rsid w:val="006D1F15"/>
    <w:rsid w:val="006D20DC"/>
    <w:rsid w:val="006D2B84"/>
    <w:rsid w:val="006D2BA9"/>
    <w:rsid w:val="006D2FA5"/>
    <w:rsid w:val="006D3051"/>
    <w:rsid w:val="006D30C4"/>
    <w:rsid w:val="006D3BCB"/>
    <w:rsid w:val="006D46AD"/>
    <w:rsid w:val="006D4721"/>
    <w:rsid w:val="006D4C3B"/>
    <w:rsid w:val="006D508E"/>
    <w:rsid w:val="006D5E8A"/>
    <w:rsid w:val="006D5FB3"/>
    <w:rsid w:val="006D6289"/>
    <w:rsid w:val="006D63BE"/>
    <w:rsid w:val="006D7670"/>
    <w:rsid w:val="006D7848"/>
    <w:rsid w:val="006D7982"/>
    <w:rsid w:val="006D7B51"/>
    <w:rsid w:val="006E043B"/>
    <w:rsid w:val="006E04A5"/>
    <w:rsid w:val="006E0582"/>
    <w:rsid w:val="006E0A0D"/>
    <w:rsid w:val="006E0B5F"/>
    <w:rsid w:val="006E0E0F"/>
    <w:rsid w:val="006E259E"/>
    <w:rsid w:val="006E2B0C"/>
    <w:rsid w:val="006E3A66"/>
    <w:rsid w:val="006E3D28"/>
    <w:rsid w:val="006E489D"/>
    <w:rsid w:val="006E48DA"/>
    <w:rsid w:val="006E532D"/>
    <w:rsid w:val="006E533F"/>
    <w:rsid w:val="006E53C0"/>
    <w:rsid w:val="006E573F"/>
    <w:rsid w:val="006E5EB3"/>
    <w:rsid w:val="006E5FA1"/>
    <w:rsid w:val="006E6536"/>
    <w:rsid w:val="006E6552"/>
    <w:rsid w:val="006E6A86"/>
    <w:rsid w:val="006E73EE"/>
    <w:rsid w:val="006E7485"/>
    <w:rsid w:val="006E79F5"/>
    <w:rsid w:val="006E7F56"/>
    <w:rsid w:val="006F0647"/>
    <w:rsid w:val="006F07AF"/>
    <w:rsid w:val="006F0E34"/>
    <w:rsid w:val="006F1143"/>
    <w:rsid w:val="006F125C"/>
    <w:rsid w:val="006F19E8"/>
    <w:rsid w:val="006F20DF"/>
    <w:rsid w:val="006F2563"/>
    <w:rsid w:val="006F2958"/>
    <w:rsid w:val="006F2F5D"/>
    <w:rsid w:val="006F32F0"/>
    <w:rsid w:val="006F35CF"/>
    <w:rsid w:val="006F3A07"/>
    <w:rsid w:val="006F3A36"/>
    <w:rsid w:val="006F3A8D"/>
    <w:rsid w:val="006F4147"/>
    <w:rsid w:val="006F4896"/>
    <w:rsid w:val="006F4A36"/>
    <w:rsid w:val="006F4C50"/>
    <w:rsid w:val="006F4E7B"/>
    <w:rsid w:val="006F518A"/>
    <w:rsid w:val="006F51CF"/>
    <w:rsid w:val="006F5483"/>
    <w:rsid w:val="006F5DC7"/>
    <w:rsid w:val="006F67E4"/>
    <w:rsid w:val="006F6B65"/>
    <w:rsid w:val="006F6FA8"/>
    <w:rsid w:val="006F6FEC"/>
    <w:rsid w:val="006F750F"/>
    <w:rsid w:val="006F7978"/>
    <w:rsid w:val="006F7DAF"/>
    <w:rsid w:val="006F7E0E"/>
    <w:rsid w:val="00700190"/>
    <w:rsid w:val="0070055F"/>
    <w:rsid w:val="00701599"/>
    <w:rsid w:val="00701634"/>
    <w:rsid w:val="00701BD9"/>
    <w:rsid w:val="00702B22"/>
    <w:rsid w:val="00702B85"/>
    <w:rsid w:val="00702BF4"/>
    <w:rsid w:val="00702D24"/>
    <w:rsid w:val="00703108"/>
    <w:rsid w:val="0070377D"/>
    <w:rsid w:val="007038EE"/>
    <w:rsid w:val="00704837"/>
    <w:rsid w:val="00704C20"/>
    <w:rsid w:val="00704D17"/>
    <w:rsid w:val="007052B1"/>
    <w:rsid w:val="007054AF"/>
    <w:rsid w:val="00705B31"/>
    <w:rsid w:val="00705E13"/>
    <w:rsid w:val="00706080"/>
    <w:rsid w:val="007060FA"/>
    <w:rsid w:val="0070621F"/>
    <w:rsid w:val="00706599"/>
    <w:rsid w:val="00707769"/>
    <w:rsid w:val="00707DFC"/>
    <w:rsid w:val="00710825"/>
    <w:rsid w:val="00710FBC"/>
    <w:rsid w:val="00711283"/>
    <w:rsid w:val="0071129E"/>
    <w:rsid w:val="00711599"/>
    <w:rsid w:val="007122AD"/>
    <w:rsid w:val="007122F8"/>
    <w:rsid w:val="00712301"/>
    <w:rsid w:val="00712E6A"/>
    <w:rsid w:val="0071313F"/>
    <w:rsid w:val="00713696"/>
    <w:rsid w:val="00713A44"/>
    <w:rsid w:val="00713C88"/>
    <w:rsid w:val="00714A23"/>
    <w:rsid w:val="00714A51"/>
    <w:rsid w:val="00714C2E"/>
    <w:rsid w:val="00714CFD"/>
    <w:rsid w:val="00715194"/>
    <w:rsid w:val="00715252"/>
    <w:rsid w:val="00715262"/>
    <w:rsid w:val="00715939"/>
    <w:rsid w:val="00715E0B"/>
    <w:rsid w:val="00716306"/>
    <w:rsid w:val="007164AF"/>
    <w:rsid w:val="00716704"/>
    <w:rsid w:val="007168C6"/>
    <w:rsid w:val="007171CB"/>
    <w:rsid w:val="00717BF2"/>
    <w:rsid w:val="00720648"/>
    <w:rsid w:val="007206D0"/>
    <w:rsid w:val="0072073C"/>
    <w:rsid w:val="00720BC2"/>
    <w:rsid w:val="00720BC9"/>
    <w:rsid w:val="00721812"/>
    <w:rsid w:val="00721881"/>
    <w:rsid w:val="00721A3C"/>
    <w:rsid w:val="00721C72"/>
    <w:rsid w:val="00721DFE"/>
    <w:rsid w:val="00721E22"/>
    <w:rsid w:val="0072241A"/>
    <w:rsid w:val="0072241B"/>
    <w:rsid w:val="0072283E"/>
    <w:rsid w:val="00723029"/>
    <w:rsid w:val="00723829"/>
    <w:rsid w:val="00723CD9"/>
    <w:rsid w:val="00723E0D"/>
    <w:rsid w:val="007247EF"/>
    <w:rsid w:val="00724CC9"/>
    <w:rsid w:val="00724E3D"/>
    <w:rsid w:val="0072555C"/>
    <w:rsid w:val="00725C85"/>
    <w:rsid w:val="00725CBD"/>
    <w:rsid w:val="00725CC5"/>
    <w:rsid w:val="00725ED0"/>
    <w:rsid w:val="00726121"/>
    <w:rsid w:val="00726686"/>
    <w:rsid w:val="00726A81"/>
    <w:rsid w:val="00726C99"/>
    <w:rsid w:val="00726DD7"/>
    <w:rsid w:val="00726E32"/>
    <w:rsid w:val="0072706D"/>
    <w:rsid w:val="007272F4"/>
    <w:rsid w:val="0072750A"/>
    <w:rsid w:val="00727A71"/>
    <w:rsid w:val="00727EC3"/>
    <w:rsid w:val="00727FB0"/>
    <w:rsid w:val="00730119"/>
    <w:rsid w:val="00730FD3"/>
    <w:rsid w:val="00731260"/>
    <w:rsid w:val="007313D1"/>
    <w:rsid w:val="0073191E"/>
    <w:rsid w:val="00731FEF"/>
    <w:rsid w:val="00732502"/>
    <w:rsid w:val="00732687"/>
    <w:rsid w:val="007326D1"/>
    <w:rsid w:val="00732A0A"/>
    <w:rsid w:val="007339C7"/>
    <w:rsid w:val="00733DC2"/>
    <w:rsid w:val="00733EF2"/>
    <w:rsid w:val="007340BE"/>
    <w:rsid w:val="007340CC"/>
    <w:rsid w:val="0073490A"/>
    <w:rsid w:val="00734C4E"/>
    <w:rsid w:val="00734ECE"/>
    <w:rsid w:val="00735B7E"/>
    <w:rsid w:val="00736D8F"/>
    <w:rsid w:val="00737560"/>
    <w:rsid w:val="00737F66"/>
    <w:rsid w:val="007400AA"/>
    <w:rsid w:val="00740989"/>
    <w:rsid w:val="00740CEB"/>
    <w:rsid w:val="0074109C"/>
    <w:rsid w:val="007410C8"/>
    <w:rsid w:val="00741392"/>
    <w:rsid w:val="0074168D"/>
    <w:rsid w:val="007420E6"/>
    <w:rsid w:val="00742B3E"/>
    <w:rsid w:val="00743A9B"/>
    <w:rsid w:val="00743B34"/>
    <w:rsid w:val="00743C1F"/>
    <w:rsid w:val="00743FDD"/>
    <w:rsid w:val="00745367"/>
    <w:rsid w:val="00746066"/>
    <w:rsid w:val="007468BA"/>
    <w:rsid w:val="007469B1"/>
    <w:rsid w:val="00746F3D"/>
    <w:rsid w:val="0074716E"/>
    <w:rsid w:val="00747357"/>
    <w:rsid w:val="00747469"/>
    <w:rsid w:val="00747547"/>
    <w:rsid w:val="00747762"/>
    <w:rsid w:val="00747E94"/>
    <w:rsid w:val="007502B8"/>
    <w:rsid w:val="00750CC7"/>
    <w:rsid w:val="0075119A"/>
    <w:rsid w:val="0075226E"/>
    <w:rsid w:val="007524DD"/>
    <w:rsid w:val="00752929"/>
    <w:rsid w:val="0075294A"/>
    <w:rsid w:val="00753271"/>
    <w:rsid w:val="007534A2"/>
    <w:rsid w:val="007536FA"/>
    <w:rsid w:val="0075383A"/>
    <w:rsid w:val="00753A58"/>
    <w:rsid w:val="00753D42"/>
    <w:rsid w:val="00753D46"/>
    <w:rsid w:val="00753E39"/>
    <w:rsid w:val="0075439A"/>
    <w:rsid w:val="00754AD3"/>
    <w:rsid w:val="00754FC6"/>
    <w:rsid w:val="007560CE"/>
    <w:rsid w:val="007561F9"/>
    <w:rsid w:val="00756439"/>
    <w:rsid w:val="00757564"/>
    <w:rsid w:val="00757624"/>
    <w:rsid w:val="00757C38"/>
    <w:rsid w:val="00757CBD"/>
    <w:rsid w:val="00757E39"/>
    <w:rsid w:val="0076042F"/>
    <w:rsid w:val="007605A6"/>
    <w:rsid w:val="0076072F"/>
    <w:rsid w:val="00760C06"/>
    <w:rsid w:val="00760FCF"/>
    <w:rsid w:val="0076164B"/>
    <w:rsid w:val="00761892"/>
    <w:rsid w:val="007619AB"/>
    <w:rsid w:val="00761FA7"/>
    <w:rsid w:val="007620AB"/>
    <w:rsid w:val="0076240C"/>
    <w:rsid w:val="007624CB"/>
    <w:rsid w:val="007626B4"/>
    <w:rsid w:val="00762A69"/>
    <w:rsid w:val="00762A79"/>
    <w:rsid w:val="00762AB9"/>
    <w:rsid w:val="00762C4A"/>
    <w:rsid w:val="00763B90"/>
    <w:rsid w:val="00763E4E"/>
    <w:rsid w:val="00764230"/>
    <w:rsid w:val="00764784"/>
    <w:rsid w:val="00764971"/>
    <w:rsid w:val="00764AF9"/>
    <w:rsid w:val="00764CBF"/>
    <w:rsid w:val="00765532"/>
    <w:rsid w:val="00765C18"/>
    <w:rsid w:val="0076727D"/>
    <w:rsid w:val="00767A61"/>
    <w:rsid w:val="00767BB2"/>
    <w:rsid w:val="007700FB"/>
    <w:rsid w:val="007701E2"/>
    <w:rsid w:val="00770354"/>
    <w:rsid w:val="00770849"/>
    <w:rsid w:val="00770B38"/>
    <w:rsid w:val="00771A1E"/>
    <w:rsid w:val="00771A71"/>
    <w:rsid w:val="00771C65"/>
    <w:rsid w:val="00771F9C"/>
    <w:rsid w:val="00772364"/>
    <w:rsid w:val="007723EA"/>
    <w:rsid w:val="00772843"/>
    <w:rsid w:val="00772D56"/>
    <w:rsid w:val="00772E46"/>
    <w:rsid w:val="00773566"/>
    <w:rsid w:val="007735C9"/>
    <w:rsid w:val="00773908"/>
    <w:rsid w:val="00773B1C"/>
    <w:rsid w:val="00773D73"/>
    <w:rsid w:val="00774793"/>
    <w:rsid w:val="00774B86"/>
    <w:rsid w:val="00774EF8"/>
    <w:rsid w:val="00775330"/>
    <w:rsid w:val="00775924"/>
    <w:rsid w:val="00775F16"/>
    <w:rsid w:val="00776182"/>
    <w:rsid w:val="00776183"/>
    <w:rsid w:val="007764CC"/>
    <w:rsid w:val="007765AC"/>
    <w:rsid w:val="007767EB"/>
    <w:rsid w:val="00776AFE"/>
    <w:rsid w:val="007771B3"/>
    <w:rsid w:val="0077740D"/>
    <w:rsid w:val="00777CDB"/>
    <w:rsid w:val="00780392"/>
    <w:rsid w:val="00780BEE"/>
    <w:rsid w:val="00781546"/>
    <w:rsid w:val="0078196F"/>
    <w:rsid w:val="00781DB2"/>
    <w:rsid w:val="00782725"/>
    <w:rsid w:val="007829B7"/>
    <w:rsid w:val="00782D65"/>
    <w:rsid w:val="007836F3"/>
    <w:rsid w:val="0078398E"/>
    <w:rsid w:val="00783B33"/>
    <w:rsid w:val="00783F15"/>
    <w:rsid w:val="00783FC7"/>
    <w:rsid w:val="00784362"/>
    <w:rsid w:val="00784688"/>
    <w:rsid w:val="00784B2A"/>
    <w:rsid w:val="00784CFE"/>
    <w:rsid w:val="00784DE9"/>
    <w:rsid w:val="00785540"/>
    <w:rsid w:val="007858E7"/>
    <w:rsid w:val="00786216"/>
    <w:rsid w:val="00786410"/>
    <w:rsid w:val="00786729"/>
    <w:rsid w:val="007867D7"/>
    <w:rsid w:val="00786861"/>
    <w:rsid w:val="00786A17"/>
    <w:rsid w:val="00786C5C"/>
    <w:rsid w:val="00786E69"/>
    <w:rsid w:val="00787197"/>
    <w:rsid w:val="00787218"/>
    <w:rsid w:val="00787874"/>
    <w:rsid w:val="007878C2"/>
    <w:rsid w:val="00790340"/>
    <w:rsid w:val="00790791"/>
    <w:rsid w:val="00790E5A"/>
    <w:rsid w:val="007916A3"/>
    <w:rsid w:val="0079179A"/>
    <w:rsid w:val="00791B8F"/>
    <w:rsid w:val="00791F20"/>
    <w:rsid w:val="00791F22"/>
    <w:rsid w:val="0079210F"/>
    <w:rsid w:val="0079215B"/>
    <w:rsid w:val="007923B4"/>
    <w:rsid w:val="007926D9"/>
    <w:rsid w:val="00792834"/>
    <w:rsid w:val="007934A7"/>
    <w:rsid w:val="007938D3"/>
    <w:rsid w:val="007943C2"/>
    <w:rsid w:val="00794948"/>
    <w:rsid w:val="00794C64"/>
    <w:rsid w:val="00794F7B"/>
    <w:rsid w:val="007952C7"/>
    <w:rsid w:val="00795510"/>
    <w:rsid w:val="0079629E"/>
    <w:rsid w:val="00796457"/>
    <w:rsid w:val="00796ED7"/>
    <w:rsid w:val="00796EDE"/>
    <w:rsid w:val="0079703B"/>
    <w:rsid w:val="007976F4"/>
    <w:rsid w:val="007979CC"/>
    <w:rsid w:val="007979E2"/>
    <w:rsid w:val="007A0038"/>
    <w:rsid w:val="007A007E"/>
    <w:rsid w:val="007A043E"/>
    <w:rsid w:val="007A062B"/>
    <w:rsid w:val="007A0CA0"/>
    <w:rsid w:val="007A0E17"/>
    <w:rsid w:val="007A0FDC"/>
    <w:rsid w:val="007A0FFD"/>
    <w:rsid w:val="007A116F"/>
    <w:rsid w:val="007A1FF6"/>
    <w:rsid w:val="007A2089"/>
    <w:rsid w:val="007A214C"/>
    <w:rsid w:val="007A25B7"/>
    <w:rsid w:val="007A2698"/>
    <w:rsid w:val="007A307A"/>
    <w:rsid w:val="007A30FA"/>
    <w:rsid w:val="007A352D"/>
    <w:rsid w:val="007A35AF"/>
    <w:rsid w:val="007A3A63"/>
    <w:rsid w:val="007A3E9E"/>
    <w:rsid w:val="007A5156"/>
    <w:rsid w:val="007A59A1"/>
    <w:rsid w:val="007A6777"/>
    <w:rsid w:val="007A6819"/>
    <w:rsid w:val="007A70FE"/>
    <w:rsid w:val="007B07EF"/>
    <w:rsid w:val="007B0D8A"/>
    <w:rsid w:val="007B1699"/>
    <w:rsid w:val="007B17A1"/>
    <w:rsid w:val="007B1A1D"/>
    <w:rsid w:val="007B1BE3"/>
    <w:rsid w:val="007B1D23"/>
    <w:rsid w:val="007B284B"/>
    <w:rsid w:val="007B2DF9"/>
    <w:rsid w:val="007B2E7E"/>
    <w:rsid w:val="007B2F28"/>
    <w:rsid w:val="007B2FB7"/>
    <w:rsid w:val="007B3252"/>
    <w:rsid w:val="007B3782"/>
    <w:rsid w:val="007B38DC"/>
    <w:rsid w:val="007B399F"/>
    <w:rsid w:val="007B421D"/>
    <w:rsid w:val="007B42FA"/>
    <w:rsid w:val="007B50FB"/>
    <w:rsid w:val="007B559F"/>
    <w:rsid w:val="007B5DC7"/>
    <w:rsid w:val="007B5ED9"/>
    <w:rsid w:val="007B635A"/>
    <w:rsid w:val="007B65FB"/>
    <w:rsid w:val="007B6709"/>
    <w:rsid w:val="007B6D8B"/>
    <w:rsid w:val="007B7005"/>
    <w:rsid w:val="007B701D"/>
    <w:rsid w:val="007B7BB8"/>
    <w:rsid w:val="007B7C35"/>
    <w:rsid w:val="007B7C77"/>
    <w:rsid w:val="007B7C92"/>
    <w:rsid w:val="007B7CAD"/>
    <w:rsid w:val="007B7FE6"/>
    <w:rsid w:val="007C0208"/>
    <w:rsid w:val="007C0DE1"/>
    <w:rsid w:val="007C108C"/>
    <w:rsid w:val="007C1333"/>
    <w:rsid w:val="007C1390"/>
    <w:rsid w:val="007C1510"/>
    <w:rsid w:val="007C15D1"/>
    <w:rsid w:val="007C1C14"/>
    <w:rsid w:val="007C1F96"/>
    <w:rsid w:val="007C2051"/>
    <w:rsid w:val="007C2344"/>
    <w:rsid w:val="007C272A"/>
    <w:rsid w:val="007C28A8"/>
    <w:rsid w:val="007C29F2"/>
    <w:rsid w:val="007C2C4C"/>
    <w:rsid w:val="007C3231"/>
    <w:rsid w:val="007C33DD"/>
    <w:rsid w:val="007C3E24"/>
    <w:rsid w:val="007C469F"/>
    <w:rsid w:val="007C4A6F"/>
    <w:rsid w:val="007C4B5B"/>
    <w:rsid w:val="007C590B"/>
    <w:rsid w:val="007C5ADC"/>
    <w:rsid w:val="007C656D"/>
    <w:rsid w:val="007C71DA"/>
    <w:rsid w:val="007C77F8"/>
    <w:rsid w:val="007D07C3"/>
    <w:rsid w:val="007D0B78"/>
    <w:rsid w:val="007D1204"/>
    <w:rsid w:val="007D12C1"/>
    <w:rsid w:val="007D17D4"/>
    <w:rsid w:val="007D1B06"/>
    <w:rsid w:val="007D20A3"/>
    <w:rsid w:val="007D22F7"/>
    <w:rsid w:val="007D2BD9"/>
    <w:rsid w:val="007D2DBC"/>
    <w:rsid w:val="007D3029"/>
    <w:rsid w:val="007D3D3B"/>
    <w:rsid w:val="007D4BD0"/>
    <w:rsid w:val="007D52BB"/>
    <w:rsid w:val="007D5B37"/>
    <w:rsid w:val="007D602E"/>
    <w:rsid w:val="007D659A"/>
    <w:rsid w:val="007D68D8"/>
    <w:rsid w:val="007D69E2"/>
    <w:rsid w:val="007D6F5A"/>
    <w:rsid w:val="007D740C"/>
    <w:rsid w:val="007D77D6"/>
    <w:rsid w:val="007D793B"/>
    <w:rsid w:val="007D7C3A"/>
    <w:rsid w:val="007D7CC4"/>
    <w:rsid w:val="007D7F51"/>
    <w:rsid w:val="007D7FB3"/>
    <w:rsid w:val="007E01B3"/>
    <w:rsid w:val="007E053E"/>
    <w:rsid w:val="007E096C"/>
    <w:rsid w:val="007E0AD0"/>
    <w:rsid w:val="007E115A"/>
    <w:rsid w:val="007E126A"/>
    <w:rsid w:val="007E12E9"/>
    <w:rsid w:val="007E16F2"/>
    <w:rsid w:val="007E1BC7"/>
    <w:rsid w:val="007E1F44"/>
    <w:rsid w:val="007E1F48"/>
    <w:rsid w:val="007E2698"/>
    <w:rsid w:val="007E28E8"/>
    <w:rsid w:val="007E2B2E"/>
    <w:rsid w:val="007E2B53"/>
    <w:rsid w:val="007E2C06"/>
    <w:rsid w:val="007E2FD5"/>
    <w:rsid w:val="007E36FE"/>
    <w:rsid w:val="007E39AB"/>
    <w:rsid w:val="007E3F4A"/>
    <w:rsid w:val="007E4068"/>
    <w:rsid w:val="007E40D8"/>
    <w:rsid w:val="007E506B"/>
    <w:rsid w:val="007E50D2"/>
    <w:rsid w:val="007E5844"/>
    <w:rsid w:val="007E6179"/>
    <w:rsid w:val="007E625B"/>
    <w:rsid w:val="007E67F9"/>
    <w:rsid w:val="007E686C"/>
    <w:rsid w:val="007E7B69"/>
    <w:rsid w:val="007E7C4C"/>
    <w:rsid w:val="007F0AB3"/>
    <w:rsid w:val="007F1368"/>
    <w:rsid w:val="007F150A"/>
    <w:rsid w:val="007F153E"/>
    <w:rsid w:val="007F167B"/>
    <w:rsid w:val="007F2382"/>
    <w:rsid w:val="007F3196"/>
    <w:rsid w:val="007F3458"/>
    <w:rsid w:val="007F3E11"/>
    <w:rsid w:val="007F418A"/>
    <w:rsid w:val="007F48F5"/>
    <w:rsid w:val="007F4ADF"/>
    <w:rsid w:val="007F4FFE"/>
    <w:rsid w:val="007F509E"/>
    <w:rsid w:val="007F547D"/>
    <w:rsid w:val="007F5518"/>
    <w:rsid w:val="007F58C6"/>
    <w:rsid w:val="007F5D23"/>
    <w:rsid w:val="007F6B0A"/>
    <w:rsid w:val="007F7012"/>
    <w:rsid w:val="007F7524"/>
    <w:rsid w:val="007F785B"/>
    <w:rsid w:val="007F7C75"/>
    <w:rsid w:val="007F7E1D"/>
    <w:rsid w:val="00800527"/>
    <w:rsid w:val="0080097E"/>
    <w:rsid w:val="00800C5F"/>
    <w:rsid w:val="00800E8F"/>
    <w:rsid w:val="008012B6"/>
    <w:rsid w:val="00801522"/>
    <w:rsid w:val="008015C7"/>
    <w:rsid w:val="0080172F"/>
    <w:rsid w:val="00801949"/>
    <w:rsid w:val="00801965"/>
    <w:rsid w:val="008019DC"/>
    <w:rsid w:val="00802382"/>
    <w:rsid w:val="008023E0"/>
    <w:rsid w:val="0080244B"/>
    <w:rsid w:val="00803191"/>
    <w:rsid w:val="008037FD"/>
    <w:rsid w:val="00803AE3"/>
    <w:rsid w:val="00803B19"/>
    <w:rsid w:val="00803F1B"/>
    <w:rsid w:val="008044F5"/>
    <w:rsid w:val="008049BE"/>
    <w:rsid w:val="008051C7"/>
    <w:rsid w:val="0080571D"/>
    <w:rsid w:val="008058E0"/>
    <w:rsid w:val="00805D39"/>
    <w:rsid w:val="00805E7E"/>
    <w:rsid w:val="00805F83"/>
    <w:rsid w:val="00806183"/>
    <w:rsid w:val="00806455"/>
    <w:rsid w:val="00806577"/>
    <w:rsid w:val="00806C14"/>
    <w:rsid w:val="00807013"/>
    <w:rsid w:val="008074C9"/>
    <w:rsid w:val="008074F5"/>
    <w:rsid w:val="00807692"/>
    <w:rsid w:val="00807886"/>
    <w:rsid w:val="00807895"/>
    <w:rsid w:val="008100B2"/>
    <w:rsid w:val="008105D3"/>
    <w:rsid w:val="008109FD"/>
    <w:rsid w:val="00810BBB"/>
    <w:rsid w:val="00810C2C"/>
    <w:rsid w:val="008113D1"/>
    <w:rsid w:val="008114A0"/>
    <w:rsid w:val="008115AB"/>
    <w:rsid w:val="00811C52"/>
    <w:rsid w:val="0081251F"/>
    <w:rsid w:val="008128BB"/>
    <w:rsid w:val="00812A5A"/>
    <w:rsid w:val="0081319A"/>
    <w:rsid w:val="0081319C"/>
    <w:rsid w:val="008131C4"/>
    <w:rsid w:val="008138F3"/>
    <w:rsid w:val="008143CB"/>
    <w:rsid w:val="00814553"/>
    <w:rsid w:val="008145A3"/>
    <w:rsid w:val="008145E5"/>
    <w:rsid w:val="008146B0"/>
    <w:rsid w:val="00814D1E"/>
    <w:rsid w:val="00815A5A"/>
    <w:rsid w:val="00815A82"/>
    <w:rsid w:val="00815C5C"/>
    <w:rsid w:val="00815DB9"/>
    <w:rsid w:val="00816956"/>
    <w:rsid w:val="00816CC9"/>
    <w:rsid w:val="00816F74"/>
    <w:rsid w:val="00817198"/>
    <w:rsid w:val="00817F9B"/>
    <w:rsid w:val="0082056B"/>
    <w:rsid w:val="00820AF7"/>
    <w:rsid w:val="00820FFC"/>
    <w:rsid w:val="00821FB9"/>
    <w:rsid w:val="0082225A"/>
    <w:rsid w:val="00822410"/>
    <w:rsid w:val="008226CD"/>
    <w:rsid w:val="0082284E"/>
    <w:rsid w:val="008229F8"/>
    <w:rsid w:val="00822F66"/>
    <w:rsid w:val="008230E3"/>
    <w:rsid w:val="00823650"/>
    <w:rsid w:val="0082380B"/>
    <w:rsid w:val="00823C61"/>
    <w:rsid w:val="0082409D"/>
    <w:rsid w:val="0082478F"/>
    <w:rsid w:val="00824B51"/>
    <w:rsid w:val="008251A5"/>
    <w:rsid w:val="00825488"/>
    <w:rsid w:val="008255F3"/>
    <w:rsid w:val="008255F7"/>
    <w:rsid w:val="008257E5"/>
    <w:rsid w:val="0082585B"/>
    <w:rsid w:val="008259E2"/>
    <w:rsid w:val="00825D24"/>
    <w:rsid w:val="00825F4B"/>
    <w:rsid w:val="00825FC6"/>
    <w:rsid w:val="00825FEF"/>
    <w:rsid w:val="00826420"/>
    <w:rsid w:val="00826D1A"/>
    <w:rsid w:val="00827462"/>
    <w:rsid w:val="008278D0"/>
    <w:rsid w:val="008301A9"/>
    <w:rsid w:val="008308A7"/>
    <w:rsid w:val="00830CF9"/>
    <w:rsid w:val="00830DCE"/>
    <w:rsid w:val="00831816"/>
    <w:rsid w:val="00831C10"/>
    <w:rsid w:val="00831C6F"/>
    <w:rsid w:val="00831D43"/>
    <w:rsid w:val="00831E17"/>
    <w:rsid w:val="0083242A"/>
    <w:rsid w:val="0083253C"/>
    <w:rsid w:val="00832804"/>
    <w:rsid w:val="00832806"/>
    <w:rsid w:val="00832C45"/>
    <w:rsid w:val="00833284"/>
    <w:rsid w:val="00833528"/>
    <w:rsid w:val="00833566"/>
    <w:rsid w:val="00833C29"/>
    <w:rsid w:val="00833CBB"/>
    <w:rsid w:val="00833F13"/>
    <w:rsid w:val="00834021"/>
    <w:rsid w:val="008343A1"/>
    <w:rsid w:val="008343D3"/>
    <w:rsid w:val="008348B6"/>
    <w:rsid w:val="00834A31"/>
    <w:rsid w:val="00834A56"/>
    <w:rsid w:val="00834A5D"/>
    <w:rsid w:val="00834B29"/>
    <w:rsid w:val="00834FB0"/>
    <w:rsid w:val="0083505A"/>
    <w:rsid w:val="00835191"/>
    <w:rsid w:val="00835240"/>
    <w:rsid w:val="00835FC0"/>
    <w:rsid w:val="00836275"/>
    <w:rsid w:val="0083641F"/>
    <w:rsid w:val="008364AE"/>
    <w:rsid w:val="00836644"/>
    <w:rsid w:val="00836CC6"/>
    <w:rsid w:val="00836CE5"/>
    <w:rsid w:val="00836D1F"/>
    <w:rsid w:val="00837451"/>
    <w:rsid w:val="0083752E"/>
    <w:rsid w:val="0083776D"/>
    <w:rsid w:val="00837885"/>
    <w:rsid w:val="00837C25"/>
    <w:rsid w:val="0084018C"/>
    <w:rsid w:val="00840C6D"/>
    <w:rsid w:val="00840C72"/>
    <w:rsid w:val="00841350"/>
    <w:rsid w:val="008413F0"/>
    <w:rsid w:val="0084156C"/>
    <w:rsid w:val="00841800"/>
    <w:rsid w:val="008418E4"/>
    <w:rsid w:val="00841BED"/>
    <w:rsid w:val="00842899"/>
    <w:rsid w:val="00842A46"/>
    <w:rsid w:val="00842C45"/>
    <w:rsid w:val="00842CAE"/>
    <w:rsid w:val="008434F3"/>
    <w:rsid w:val="00843C6C"/>
    <w:rsid w:val="00843D40"/>
    <w:rsid w:val="00843E4F"/>
    <w:rsid w:val="00844703"/>
    <w:rsid w:val="0084483B"/>
    <w:rsid w:val="00844BCD"/>
    <w:rsid w:val="0084552F"/>
    <w:rsid w:val="008459D5"/>
    <w:rsid w:val="00845B1E"/>
    <w:rsid w:val="00846175"/>
    <w:rsid w:val="00846452"/>
    <w:rsid w:val="00846511"/>
    <w:rsid w:val="008469EA"/>
    <w:rsid w:val="0084703C"/>
    <w:rsid w:val="00847205"/>
    <w:rsid w:val="0084749D"/>
    <w:rsid w:val="00847547"/>
    <w:rsid w:val="0084796B"/>
    <w:rsid w:val="00847C74"/>
    <w:rsid w:val="00847E72"/>
    <w:rsid w:val="00847EBA"/>
    <w:rsid w:val="00850067"/>
    <w:rsid w:val="008509D4"/>
    <w:rsid w:val="00850F9F"/>
    <w:rsid w:val="00851ED2"/>
    <w:rsid w:val="00851EFB"/>
    <w:rsid w:val="00852277"/>
    <w:rsid w:val="008525C0"/>
    <w:rsid w:val="0085276B"/>
    <w:rsid w:val="00852D9A"/>
    <w:rsid w:val="00853126"/>
    <w:rsid w:val="00853C52"/>
    <w:rsid w:val="00853FF0"/>
    <w:rsid w:val="00854293"/>
    <w:rsid w:val="00855754"/>
    <w:rsid w:val="0085575C"/>
    <w:rsid w:val="008557F5"/>
    <w:rsid w:val="00856308"/>
    <w:rsid w:val="00856877"/>
    <w:rsid w:val="00856BC6"/>
    <w:rsid w:val="00856EBF"/>
    <w:rsid w:val="008577D2"/>
    <w:rsid w:val="00857957"/>
    <w:rsid w:val="00857B5F"/>
    <w:rsid w:val="008601A0"/>
    <w:rsid w:val="0086051E"/>
    <w:rsid w:val="00860D05"/>
    <w:rsid w:val="00860D43"/>
    <w:rsid w:val="00860E59"/>
    <w:rsid w:val="00860F26"/>
    <w:rsid w:val="00861073"/>
    <w:rsid w:val="008613C7"/>
    <w:rsid w:val="00862479"/>
    <w:rsid w:val="00862562"/>
    <w:rsid w:val="00862A79"/>
    <w:rsid w:val="00862BD2"/>
    <w:rsid w:val="008637AC"/>
    <w:rsid w:val="008637F5"/>
    <w:rsid w:val="00863DA4"/>
    <w:rsid w:val="00863EF5"/>
    <w:rsid w:val="00864765"/>
    <w:rsid w:val="008647CC"/>
    <w:rsid w:val="008648D5"/>
    <w:rsid w:val="00864FAE"/>
    <w:rsid w:val="00865252"/>
    <w:rsid w:val="00865641"/>
    <w:rsid w:val="008666E1"/>
    <w:rsid w:val="008667B4"/>
    <w:rsid w:val="00867635"/>
    <w:rsid w:val="0086770E"/>
    <w:rsid w:val="008677FC"/>
    <w:rsid w:val="008679ED"/>
    <w:rsid w:val="00870E8E"/>
    <w:rsid w:val="0087108E"/>
    <w:rsid w:val="008713C3"/>
    <w:rsid w:val="00871B91"/>
    <w:rsid w:val="00871BF4"/>
    <w:rsid w:val="00871FE0"/>
    <w:rsid w:val="00872DE7"/>
    <w:rsid w:val="00873286"/>
    <w:rsid w:val="00873818"/>
    <w:rsid w:val="0087402A"/>
    <w:rsid w:val="0087416C"/>
    <w:rsid w:val="00874FAC"/>
    <w:rsid w:val="008751E6"/>
    <w:rsid w:val="00875345"/>
    <w:rsid w:val="00875997"/>
    <w:rsid w:val="00875DD5"/>
    <w:rsid w:val="00875E71"/>
    <w:rsid w:val="0087610E"/>
    <w:rsid w:val="0087621D"/>
    <w:rsid w:val="00876286"/>
    <w:rsid w:val="00876D68"/>
    <w:rsid w:val="00876E71"/>
    <w:rsid w:val="00877287"/>
    <w:rsid w:val="0088006D"/>
    <w:rsid w:val="00880511"/>
    <w:rsid w:val="00880875"/>
    <w:rsid w:val="008810A7"/>
    <w:rsid w:val="008815A4"/>
    <w:rsid w:val="00881A0C"/>
    <w:rsid w:val="00881D2D"/>
    <w:rsid w:val="00881D7D"/>
    <w:rsid w:val="00881E1F"/>
    <w:rsid w:val="00881ED1"/>
    <w:rsid w:val="008824EA"/>
    <w:rsid w:val="00882F5D"/>
    <w:rsid w:val="0088326C"/>
    <w:rsid w:val="00883417"/>
    <w:rsid w:val="0088344B"/>
    <w:rsid w:val="00883CE7"/>
    <w:rsid w:val="008840FB"/>
    <w:rsid w:val="0088421A"/>
    <w:rsid w:val="008842A3"/>
    <w:rsid w:val="00884442"/>
    <w:rsid w:val="00884E96"/>
    <w:rsid w:val="008850F1"/>
    <w:rsid w:val="00885357"/>
    <w:rsid w:val="00885479"/>
    <w:rsid w:val="00885CEF"/>
    <w:rsid w:val="0088636F"/>
    <w:rsid w:val="00886B0B"/>
    <w:rsid w:val="00886DC0"/>
    <w:rsid w:val="00887678"/>
    <w:rsid w:val="00887AD6"/>
    <w:rsid w:val="00887AE6"/>
    <w:rsid w:val="00890151"/>
    <w:rsid w:val="00890422"/>
    <w:rsid w:val="00890D77"/>
    <w:rsid w:val="00890F75"/>
    <w:rsid w:val="00891517"/>
    <w:rsid w:val="00891CF3"/>
    <w:rsid w:val="00891FE8"/>
    <w:rsid w:val="0089237F"/>
    <w:rsid w:val="00892396"/>
    <w:rsid w:val="0089280B"/>
    <w:rsid w:val="00892BF8"/>
    <w:rsid w:val="00893815"/>
    <w:rsid w:val="008943D7"/>
    <w:rsid w:val="0089489A"/>
    <w:rsid w:val="00894A79"/>
    <w:rsid w:val="00894C86"/>
    <w:rsid w:val="008950C5"/>
    <w:rsid w:val="00895123"/>
    <w:rsid w:val="00895247"/>
    <w:rsid w:val="00895546"/>
    <w:rsid w:val="008958A3"/>
    <w:rsid w:val="00895B11"/>
    <w:rsid w:val="0089607E"/>
    <w:rsid w:val="00896453"/>
    <w:rsid w:val="008969BD"/>
    <w:rsid w:val="008969F7"/>
    <w:rsid w:val="00896A8C"/>
    <w:rsid w:val="0089707E"/>
    <w:rsid w:val="0089750C"/>
    <w:rsid w:val="00897683"/>
    <w:rsid w:val="0089790A"/>
    <w:rsid w:val="0089795F"/>
    <w:rsid w:val="00897D95"/>
    <w:rsid w:val="00897DD7"/>
    <w:rsid w:val="008A0288"/>
    <w:rsid w:val="008A070B"/>
    <w:rsid w:val="008A0C95"/>
    <w:rsid w:val="008A1097"/>
    <w:rsid w:val="008A14A5"/>
    <w:rsid w:val="008A151F"/>
    <w:rsid w:val="008A1930"/>
    <w:rsid w:val="008A21DE"/>
    <w:rsid w:val="008A2368"/>
    <w:rsid w:val="008A252F"/>
    <w:rsid w:val="008A254A"/>
    <w:rsid w:val="008A2D0E"/>
    <w:rsid w:val="008A3623"/>
    <w:rsid w:val="008A3870"/>
    <w:rsid w:val="008A39C4"/>
    <w:rsid w:val="008A3F6E"/>
    <w:rsid w:val="008A47C5"/>
    <w:rsid w:val="008A4885"/>
    <w:rsid w:val="008A4AC1"/>
    <w:rsid w:val="008A5121"/>
    <w:rsid w:val="008A5437"/>
    <w:rsid w:val="008A55FE"/>
    <w:rsid w:val="008A57AC"/>
    <w:rsid w:val="008A5D15"/>
    <w:rsid w:val="008A6324"/>
    <w:rsid w:val="008A657F"/>
    <w:rsid w:val="008A661E"/>
    <w:rsid w:val="008A6749"/>
    <w:rsid w:val="008A6A67"/>
    <w:rsid w:val="008A6A8F"/>
    <w:rsid w:val="008A79EB"/>
    <w:rsid w:val="008A7B83"/>
    <w:rsid w:val="008B05F4"/>
    <w:rsid w:val="008B09A5"/>
    <w:rsid w:val="008B0AB1"/>
    <w:rsid w:val="008B0B2D"/>
    <w:rsid w:val="008B0BE5"/>
    <w:rsid w:val="008B0FE7"/>
    <w:rsid w:val="008B1103"/>
    <w:rsid w:val="008B17D8"/>
    <w:rsid w:val="008B1921"/>
    <w:rsid w:val="008B1DF8"/>
    <w:rsid w:val="008B227C"/>
    <w:rsid w:val="008B22D3"/>
    <w:rsid w:val="008B24CC"/>
    <w:rsid w:val="008B25A5"/>
    <w:rsid w:val="008B26F1"/>
    <w:rsid w:val="008B2C08"/>
    <w:rsid w:val="008B3000"/>
    <w:rsid w:val="008B310C"/>
    <w:rsid w:val="008B31E0"/>
    <w:rsid w:val="008B3ECC"/>
    <w:rsid w:val="008B42C4"/>
    <w:rsid w:val="008B42EA"/>
    <w:rsid w:val="008B4543"/>
    <w:rsid w:val="008B4B9E"/>
    <w:rsid w:val="008B4E62"/>
    <w:rsid w:val="008B4FB1"/>
    <w:rsid w:val="008B51F6"/>
    <w:rsid w:val="008B568F"/>
    <w:rsid w:val="008B56D8"/>
    <w:rsid w:val="008B5866"/>
    <w:rsid w:val="008B64F6"/>
    <w:rsid w:val="008B677C"/>
    <w:rsid w:val="008B67DE"/>
    <w:rsid w:val="008B695C"/>
    <w:rsid w:val="008B69E9"/>
    <w:rsid w:val="008B6BE1"/>
    <w:rsid w:val="008B6CC8"/>
    <w:rsid w:val="008B6F52"/>
    <w:rsid w:val="008B7541"/>
    <w:rsid w:val="008B7603"/>
    <w:rsid w:val="008B767D"/>
    <w:rsid w:val="008B7CC1"/>
    <w:rsid w:val="008B7D19"/>
    <w:rsid w:val="008C030D"/>
    <w:rsid w:val="008C11B5"/>
    <w:rsid w:val="008C1208"/>
    <w:rsid w:val="008C1C00"/>
    <w:rsid w:val="008C1D51"/>
    <w:rsid w:val="008C24DE"/>
    <w:rsid w:val="008C2DE3"/>
    <w:rsid w:val="008C2F6C"/>
    <w:rsid w:val="008C2FC7"/>
    <w:rsid w:val="008C4383"/>
    <w:rsid w:val="008C4C5E"/>
    <w:rsid w:val="008C4DD5"/>
    <w:rsid w:val="008C4F21"/>
    <w:rsid w:val="008C563E"/>
    <w:rsid w:val="008C5ADB"/>
    <w:rsid w:val="008C5E5C"/>
    <w:rsid w:val="008C632A"/>
    <w:rsid w:val="008C66AE"/>
    <w:rsid w:val="008C66C1"/>
    <w:rsid w:val="008C6A08"/>
    <w:rsid w:val="008C6F7B"/>
    <w:rsid w:val="008C778D"/>
    <w:rsid w:val="008D0087"/>
    <w:rsid w:val="008D059C"/>
    <w:rsid w:val="008D07BD"/>
    <w:rsid w:val="008D0A8D"/>
    <w:rsid w:val="008D0A98"/>
    <w:rsid w:val="008D12AA"/>
    <w:rsid w:val="008D12F4"/>
    <w:rsid w:val="008D1F2B"/>
    <w:rsid w:val="008D1F5B"/>
    <w:rsid w:val="008D25BA"/>
    <w:rsid w:val="008D284F"/>
    <w:rsid w:val="008D2989"/>
    <w:rsid w:val="008D2B4D"/>
    <w:rsid w:val="008D2D21"/>
    <w:rsid w:val="008D342A"/>
    <w:rsid w:val="008D39FC"/>
    <w:rsid w:val="008D47B7"/>
    <w:rsid w:val="008D4AAA"/>
    <w:rsid w:val="008D509E"/>
    <w:rsid w:val="008D5637"/>
    <w:rsid w:val="008D5732"/>
    <w:rsid w:val="008D594D"/>
    <w:rsid w:val="008D5F25"/>
    <w:rsid w:val="008D5F5F"/>
    <w:rsid w:val="008D6390"/>
    <w:rsid w:val="008D66E6"/>
    <w:rsid w:val="008D6743"/>
    <w:rsid w:val="008D68FF"/>
    <w:rsid w:val="008D6BCD"/>
    <w:rsid w:val="008D7166"/>
    <w:rsid w:val="008D72A0"/>
    <w:rsid w:val="008E0B31"/>
    <w:rsid w:val="008E0CCA"/>
    <w:rsid w:val="008E0F46"/>
    <w:rsid w:val="008E114B"/>
    <w:rsid w:val="008E142E"/>
    <w:rsid w:val="008E18CD"/>
    <w:rsid w:val="008E21AF"/>
    <w:rsid w:val="008E2A18"/>
    <w:rsid w:val="008E2BF5"/>
    <w:rsid w:val="008E2CE4"/>
    <w:rsid w:val="008E301D"/>
    <w:rsid w:val="008E3233"/>
    <w:rsid w:val="008E374B"/>
    <w:rsid w:val="008E3A46"/>
    <w:rsid w:val="008E44F1"/>
    <w:rsid w:val="008E46B7"/>
    <w:rsid w:val="008E4C52"/>
    <w:rsid w:val="008E4C8E"/>
    <w:rsid w:val="008E50C4"/>
    <w:rsid w:val="008E5994"/>
    <w:rsid w:val="008E5CC0"/>
    <w:rsid w:val="008E624D"/>
    <w:rsid w:val="008E63E2"/>
    <w:rsid w:val="008E6D45"/>
    <w:rsid w:val="008E70D7"/>
    <w:rsid w:val="008E74D9"/>
    <w:rsid w:val="008E7713"/>
    <w:rsid w:val="008E7940"/>
    <w:rsid w:val="008E7F42"/>
    <w:rsid w:val="008F00FA"/>
    <w:rsid w:val="008F02C3"/>
    <w:rsid w:val="008F03F3"/>
    <w:rsid w:val="008F0D7F"/>
    <w:rsid w:val="008F146B"/>
    <w:rsid w:val="008F170B"/>
    <w:rsid w:val="008F18B3"/>
    <w:rsid w:val="008F21EC"/>
    <w:rsid w:val="008F2901"/>
    <w:rsid w:val="008F2A1F"/>
    <w:rsid w:val="008F2A93"/>
    <w:rsid w:val="008F2DCA"/>
    <w:rsid w:val="008F338F"/>
    <w:rsid w:val="008F357F"/>
    <w:rsid w:val="008F38C0"/>
    <w:rsid w:val="008F390E"/>
    <w:rsid w:val="008F3BBB"/>
    <w:rsid w:val="008F3C15"/>
    <w:rsid w:val="008F4763"/>
    <w:rsid w:val="008F4A46"/>
    <w:rsid w:val="008F50E0"/>
    <w:rsid w:val="008F5358"/>
    <w:rsid w:val="008F577C"/>
    <w:rsid w:val="008F6046"/>
    <w:rsid w:val="008F63BC"/>
    <w:rsid w:val="008F6501"/>
    <w:rsid w:val="008F6605"/>
    <w:rsid w:val="008F6D63"/>
    <w:rsid w:val="008F7190"/>
    <w:rsid w:val="008F72B5"/>
    <w:rsid w:val="008F747C"/>
    <w:rsid w:val="008F76F8"/>
    <w:rsid w:val="008F7946"/>
    <w:rsid w:val="008F7AFC"/>
    <w:rsid w:val="00900108"/>
    <w:rsid w:val="009002C9"/>
    <w:rsid w:val="0090051E"/>
    <w:rsid w:val="0090055E"/>
    <w:rsid w:val="0090058C"/>
    <w:rsid w:val="00900E26"/>
    <w:rsid w:val="009010C4"/>
    <w:rsid w:val="009011A3"/>
    <w:rsid w:val="00901CE4"/>
    <w:rsid w:val="00901D4A"/>
    <w:rsid w:val="009025E6"/>
    <w:rsid w:val="009027FB"/>
    <w:rsid w:val="00902BB5"/>
    <w:rsid w:val="00903592"/>
    <w:rsid w:val="00903816"/>
    <w:rsid w:val="009040FF"/>
    <w:rsid w:val="00904343"/>
    <w:rsid w:val="009045F9"/>
    <w:rsid w:val="00904790"/>
    <w:rsid w:val="0090495A"/>
    <w:rsid w:val="00905185"/>
    <w:rsid w:val="00905307"/>
    <w:rsid w:val="009056CA"/>
    <w:rsid w:val="0090618F"/>
    <w:rsid w:val="00906E65"/>
    <w:rsid w:val="00906E75"/>
    <w:rsid w:val="00907F4E"/>
    <w:rsid w:val="009105A1"/>
    <w:rsid w:val="009109A2"/>
    <w:rsid w:val="0091113E"/>
    <w:rsid w:val="0091166A"/>
    <w:rsid w:val="0091185D"/>
    <w:rsid w:val="00911FE7"/>
    <w:rsid w:val="009132A1"/>
    <w:rsid w:val="009144DE"/>
    <w:rsid w:val="009147F4"/>
    <w:rsid w:val="00914B9D"/>
    <w:rsid w:val="00914D17"/>
    <w:rsid w:val="0091500C"/>
    <w:rsid w:val="0091522D"/>
    <w:rsid w:val="00915552"/>
    <w:rsid w:val="00915588"/>
    <w:rsid w:val="00915E02"/>
    <w:rsid w:val="00916619"/>
    <w:rsid w:val="009166BD"/>
    <w:rsid w:val="00916AB7"/>
    <w:rsid w:val="00917565"/>
    <w:rsid w:val="00917AFA"/>
    <w:rsid w:val="00917C90"/>
    <w:rsid w:val="00917DE1"/>
    <w:rsid w:val="0092001E"/>
    <w:rsid w:val="00920126"/>
    <w:rsid w:val="00920B0B"/>
    <w:rsid w:val="00920BA3"/>
    <w:rsid w:val="009213D9"/>
    <w:rsid w:val="009215D8"/>
    <w:rsid w:val="00921667"/>
    <w:rsid w:val="00921DF8"/>
    <w:rsid w:val="009220FC"/>
    <w:rsid w:val="0092296A"/>
    <w:rsid w:val="0092318E"/>
    <w:rsid w:val="009234A4"/>
    <w:rsid w:val="00923BEC"/>
    <w:rsid w:val="00923E72"/>
    <w:rsid w:val="009243DD"/>
    <w:rsid w:val="00924617"/>
    <w:rsid w:val="00924684"/>
    <w:rsid w:val="00925705"/>
    <w:rsid w:val="00925C71"/>
    <w:rsid w:val="00926939"/>
    <w:rsid w:val="00926D18"/>
    <w:rsid w:val="009271AC"/>
    <w:rsid w:val="0092750D"/>
    <w:rsid w:val="0092788E"/>
    <w:rsid w:val="00927B21"/>
    <w:rsid w:val="00927B8E"/>
    <w:rsid w:val="00927D76"/>
    <w:rsid w:val="0093061C"/>
    <w:rsid w:val="00930BF6"/>
    <w:rsid w:val="00930CC3"/>
    <w:rsid w:val="009315BB"/>
    <w:rsid w:val="00931720"/>
    <w:rsid w:val="00931756"/>
    <w:rsid w:val="009318D1"/>
    <w:rsid w:val="00931A13"/>
    <w:rsid w:val="00931AEB"/>
    <w:rsid w:val="00932108"/>
    <w:rsid w:val="00932190"/>
    <w:rsid w:val="009321C1"/>
    <w:rsid w:val="00932322"/>
    <w:rsid w:val="009324A4"/>
    <w:rsid w:val="009325DB"/>
    <w:rsid w:val="00933018"/>
    <w:rsid w:val="0093311E"/>
    <w:rsid w:val="009332BC"/>
    <w:rsid w:val="009334D0"/>
    <w:rsid w:val="009336ED"/>
    <w:rsid w:val="00933976"/>
    <w:rsid w:val="009341B9"/>
    <w:rsid w:val="0093461F"/>
    <w:rsid w:val="009347FA"/>
    <w:rsid w:val="0093517A"/>
    <w:rsid w:val="0093576A"/>
    <w:rsid w:val="0093699F"/>
    <w:rsid w:val="00936B06"/>
    <w:rsid w:val="0093717B"/>
    <w:rsid w:val="009373DB"/>
    <w:rsid w:val="009375C0"/>
    <w:rsid w:val="00937818"/>
    <w:rsid w:val="00940206"/>
    <w:rsid w:val="00940557"/>
    <w:rsid w:val="009406FE"/>
    <w:rsid w:val="0094083B"/>
    <w:rsid w:val="00940953"/>
    <w:rsid w:val="00940CDC"/>
    <w:rsid w:val="00940FA7"/>
    <w:rsid w:val="00941990"/>
    <w:rsid w:val="00941B32"/>
    <w:rsid w:val="00941DDB"/>
    <w:rsid w:val="009421FB"/>
    <w:rsid w:val="009429E7"/>
    <w:rsid w:val="00942D64"/>
    <w:rsid w:val="009433C7"/>
    <w:rsid w:val="00943453"/>
    <w:rsid w:val="00943747"/>
    <w:rsid w:val="009441A4"/>
    <w:rsid w:val="009442E4"/>
    <w:rsid w:val="00944A46"/>
    <w:rsid w:val="009453AA"/>
    <w:rsid w:val="009454FB"/>
    <w:rsid w:val="00945B41"/>
    <w:rsid w:val="00945CBC"/>
    <w:rsid w:val="00945DEA"/>
    <w:rsid w:val="0094669D"/>
    <w:rsid w:val="009466A2"/>
    <w:rsid w:val="009469FD"/>
    <w:rsid w:val="00946E38"/>
    <w:rsid w:val="00946E47"/>
    <w:rsid w:val="0094719F"/>
    <w:rsid w:val="0094795D"/>
    <w:rsid w:val="00947D93"/>
    <w:rsid w:val="00947EA2"/>
    <w:rsid w:val="00950017"/>
    <w:rsid w:val="009504E4"/>
    <w:rsid w:val="009508D2"/>
    <w:rsid w:val="009513A9"/>
    <w:rsid w:val="009513E7"/>
    <w:rsid w:val="00951C54"/>
    <w:rsid w:val="009524D4"/>
    <w:rsid w:val="0095285A"/>
    <w:rsid w:val="00953244"/>
    <w:rsid w:val="0095327D"/>
    <w:rsid w:val="0095339F"/>
    <w:rsid w:val="009533DE"/>
    <w:rsid w:val="00953804"/>
    <w:rsid w:val="009539C4"/>
    <w:rsid w:val="009539F4"/>
    <w:rsid w:val="009540B7"/>
    <w:rsid w:val="009545F1"/>
    <w:rsid w:val="0095589D"/>
    <w:rsid w:val="00955ACD"/>
    <w:rsid w:val="00955AEC"/>
    <w:rsid w:val="009565C7"/>
    <w:rsid w:val="00956EF2"/>
    <w:rsid w:val="00956F14"/>
    <w:rsid w:val="00956FF8"/>
    <w:rsid w:val="00957001"/>
    <w:rsid w:val="00957056"/>
    <w:rsid w:val="009577BC"/>
    <w:rsid w:val="00957BFD"/>
    <w:rsid w:val="00957EB7"/>
    <w:rsid w:val="0096019D"/>
    <w:rsid w:val="00960385"/>
    <w:rsid w:val="00960A06"/>
    <w:rsid w:val="00960A1B"/>
    <w:rsid w:val="00960DF3"/>
    <w:rsid w:val="009610DE"/>
    <w:rsid w:val="009611C6"/>
    <w:rsid w:val="00961AB2"/>
    <w:rsid w:val="00961ACA"/>
    <w:rsid w:val="0096237A"/>
    <w:rsid w:val="009624E4"/>
    <w:rsid w:val="00962706"/>
    <w:rsid w:val="0096277C"/>
    <w:rsid w:val="00962A3C"/>
    <w:rsid w:val="00962AA2"/>
    <w:rsid w:val="00962BA8"/>
    <w:rsid w:val="00962DC3"/>
    <w:rsid w:val="00963572"/>
    <w:rsid w:val="009636A0"/>
    <w:rsid w:val="00963E3A"/>
    <w:rsid w:val="0096427F"/>
    <w:rsid w:val="009649C3"/>
    <w:rsid w:val="009653DE"/>
    <w:rsid w:val="00965543"/>
    <w:rsid w:val="0096564D"/>
    <w:rsid w:val="009661B0"/>
    <w:rsid w:val="00966761"/>
    <w:rsid w:val="0096697E"/>
    <w:rsid w:val="00966A64"/>
    <w:rsid w:val="00966EA7"/>
    <w:rsid w:val="00966F9C"/>
    <w:rsid w:val="0096738F"/>
    <w:rsid w:val="00967C79"/>
    <w:rsid w:val="00967CD2"/>
    <w:rsid w:val="0097008F"/>
    <w:rsid w:val="009707ED"/>
    <w:rsid w:val="00970D9E"/>
    <w:rsid w:val="00970F3E"/>
    <w:rsid w:val="00971918"/>
    <w:rsid w:val="009721C2"/>
    <w:rsid w:val="00972341"/>
    <w:rsid w:val="00972A8C"/>
    <w:rsid w:val="00972BCF"/>
    <w:rsid w:val="00972EDD"/>
    <w:rsid w:val="00973148"/>
    <w:rsid w:val="00973E2C"/>
    <w:rsid w:val="009742FA"/>
    <w:rsid w:val="009749FC"/>
    <w:rsid w:val="00974F9B"/>
    <w:rsid w:val="0097560B"/>
    <w:rsid w:val="00975622"/>
    <w:rsid w:val="00975769"/>
    <w:rsid w:val="00975E33"/>
    <w:rsid w:val="00975EEB"/>
    <w:rsid w:val="00976EC5"/>
    <w:rsid w:val="00977463"/>
    <w:rsid w:val="00977589"/>
    <w:rsid w:val="009776BD"/>
    <w:rsid w:val="00977BB8"/>
    <w:rsid w:val="00977FB3"/>
    <w:rsid w:val="00980024"/>
    <w:rsid w:val="00980167"/>
    <w:rsid w:val="00980D08"/>
    <w:rsid w:val="00980E6C"/>
    <w:rsid w:val="00980FB7"/>
    <w:rsid w:val="009818EE"/>
    <w:rsid w:val="00981A81"/>
    <w:rsid w:val="00982590"/>
    <w:rsid w:val="009827FF"/>
    <w:rsid w:val="00983128"/>
    <w:rsid w:val="00984416"/>
    <w:rsid w:val="0098441D"/>
    <w:rsid w:val="009844CF"/>
    <w:rsid w:val="0098476A"/>
    <w:rsid w:val="00984947"/>
    <w:rsid w:val="00984AA6"/>
    <w:rsid w:val="00984AE9"/>
    <w:rsid w:val="00984D6A"/>
    <w:rsid w:val="0098518E"/>
    <w:rsid w:val="00985240"/>
    <w:rsid w:val="009852AF"/>
    <w:rsid w:val="00985705"/>
    <w:rsid w:val="00986181"/>
    <w:rsid w:val="00986CBF"/>
    <w:rsid w:val="0098700E"/>
    <w:rsid w:val="0098717B"/>
    <w:rsid w:val="0098729B"/>
    <w:rsid w:val="009877E0"/>
    <w:rsid w:val="00987D2B"/>
    <w:rsid w:val="00990053"/>
    <w:rsid w:val="00990068"/>
    <w:rsid w:val="00990369"/>
    <w:rsid w:val="00990425"/>
    <w:rsid w:val="009905FA"/>
    <w:rsid w:val="00990AA7"/>
    <w:rsid w:val="00990EDD"/>
    <w:rsid w:val="0099174C"/>
    <w:rsid w:val="009919E9"/>
    <w:rsid w:val="00992035"/>
    <w:rsid w:val="0099208A"/>
    <w:rsid w:val="0099217D"/>
    <w:rsid w:val="009923C1"/>
    <w:rsid w:val="00992626"/>
    <w:rsid w:val="009927BA"/>
    <w:rsid w:val="0099334D"/>
    <w:rsid w:val="0099395C"/>
    <w:rsid w:val="0099431D"/>
    <w:rsid w:val="009950B4"/>
    <w:rsid w:val="009953B1"/>
    <w:rsid w:val="00996277"/>
    <w:rsid w:val="009971CE"/>
    <w:rsid w:val="0099736A"/>
    <w:rsid w:val="0099765E"/>
    <w:rsid w:val="0099768B"/>
    <w:rsid w:val="0099785A"/>
    <w:rsid w:val="00997960"/>
    <w:rsid w:val="00997CFC"/>
    <w:rsid w:val="009A00D4"/>
    <w:rsid w:val="009A0341"/>
    <w:rsid w:val="009A0559"/>
    <w:rsid w:val="009A06F8"/>
    <w:rsid w:val="009A0767"/>
    <w:rsid w:val="009A0D68"/>
    <w:rsid w:val="009A1492"/>
    <w:rsid w:val="009A1532"/>
    <w:rsid w:val="009A17CA"/>
    <w:rsid w:val="009A1F78"/>
    <w:rsid w:val="009A21AE"/>
    <w:rsid w:val="009A2552"/>
    <w:rsid w:val="009A2562"/>
    <w:rsid w:val="009A27F4"/>
    <w:rsid w:val="009A2852"/>
    <w:rsid w:val="009A2AB5"/>
    <w:rsid w:val="009A2B37"/>
    <w:rsid w:val="009A2BB6"/>
    <w:rsid w:val="009A31CE"/>
    <w:rsid w:val="009A3211"/>
    <w:rsid w:val="009A35A8"/>
    <w:rsid w:val="009A361E"/>
    <w:rsid w:val="009A362E"/>
    <w:rsid w:val="009A3AAC"/>
    <w:rsid w:val="009A5031"/>
    <w:rsid w:val="009A5138"/>
    <w:rsid w:val="009A5351"/>
    <w:rsid w:val="009A5918"/>
    <w:rsid w:val="009A6128"/>
    <w:rsid w:val="009A61A1"/>
    <w:rsid w:val="009A688D"/>
    <w:rsid w:val="009A6AC9"/>
    <w:rsid w:val="009A6F22"/>
    <w:rsid w:val="009A718A"/>
    <w:rsid w:val="009A739E"/>
    <w:rsid w:val="009A7BE6"/>
    <w:rsid w:val="009A7BFF"/>
    <w:rsid w:val="009A7DF0"/>
    <w:rsid w:val="009B007C"/>
    <w:rsid w:val="009B097E"/>
    <w:rsid w:val="009B117F"/>
    <w:rsid w:val="009B1724"/>
    <w:rsid w:val="009B1B22"/>
    <w:rsid w:val="009B1C17"/>
    <w:rsid w:val="009B1E5A"/>
    <w:rsid w:val="009B2699"/>
    <w:rsid w:val="009B2958"/>
    <w:rsid w:val="009B35B9"/>
    <w:rsid w:val="009B3761"/>
    <w:rsid w:val="009B3AB7"/>
    <w:rsid w:val="009B3BE5"/>
    <w:rsid w:val="009B46BE"/>
    <w:rsid w:val="009B480F"/>
    <w:rsid w:val="009B4BF7"/>
    <w:rsid w:val="009B5229"/>
    <w:rsid w:val="009B5380"/>
    <w:rsid w:val="009B59ED"/>
    <w:rsid w:val="009B5A12"/>
    <w:rsid w:val="009B5C21"/>
    <w:rsid w:val="009B5D3E"/>
    <w:rsid w:val="009B5F89"/>
    <w:rsid w:val="009B6074"/>
    <w:rsid w:val="009B693B"/>
    <w:rsid w:val="009B73D1"/>
    <w:rsid w:val="009B7432"/>
    <w:rsid w:val="009B784A"/>
    <w:rsid w:val="009B7B84"/>
    <w:rsid w:val="009B7C5D"/>
    <w:rsid w:val="009B7CE8"/>
    <w:rsid w:val="009C012B"/>
    <w:rsid w:val="009C06E6"/>
    <w:rsid w:val="009C0F9B"/>
    <w:rsid w:val="009C126B"/>
    <w:rsid w:val="009C1372"/>
    <w:rsid w:val="009C1A15"/>
    <w:rsid w:val="009C2AB3"/>
    <w:rsid w:val="009C2D02"/>
    <w:rsid w:val="009C2F95"/>
    <w:rsid w:val="009C3B16"/>
    <w:rsid w:val="009C4290"/>
    <w:rsid w:val="009C4C4B"/>
    <w:rsid w:val="009C538E"/>
    <w:rsid w:val="009C547C"/>
    <w:rsid w:val="009C585B"/>
    <w:rsid w:val="009C58B8"/>
    <w:rsid w:val="009C5973"/>
    <w:rsid w:val="009C5E22"/>
    <w:rsid w:val="009C6410"/>
    <w:rsid w:val="009C7008"/>
    <w:rsid w:val="009C7889"/>
    <w:rsid w:val="009C7ACA"/>
    <w:rsid w:val="009C7BED"/>
    <w:rsid w:val="009C7E1B"/>
    <w:rsid w:val="009D01BC"/>
    <w:rsid w:val="009D0685"/>
    <w:rsid w:val="009D06E3"/>
    <w:rsid w:val="009D0AEC"/>
    <w:rsid w:val="009D1467"/>
    <w:rsid w:val="009D1720"/>
    <w:rsid w:val="009D179C"/>
    <w:rsid w:val="009D1C7A"/>
    <w:rsid w:val="009D2866"/>
    <w:rsid w:val="009D2937"/>
    <w:rsid w:val="009D37CF"/>
    <w:rsid w:val="009D3F90"/>
    <w:rsid w:val="009D4860"/>
    <w:rsid w:val="009D4AC3"/>
    <w:rsid w:val="009D59CA"/>
    <w:rsid w:val="009D5A1B"/>
    <w:rsid w:val="009D6061"/>
    <w:rsid w:val="009D636F"/>
    <w:rsid w:val="009D6BB2"/>
    <w:rsid w:val="009D7242"/>
    <w:rsid w:val="009D7425"/>
    <w:rsid w:val="009D7B8C"/>
    <w:rsid w:val="009D7BF6"/>
    <w:rsid w:val="009D7E14"/>
    <w:rsid w:val="009D7E8B"/>
    <w:rsid w:val="009E05B3"/>
    <w:rsid w:val="009E0A8E"/>
    <w:rsid w:val="009E0D44"/>
    <w:rsid w:val="009E0FEB"/>
    <w:rsid w:val="009E106C"/>
    <w:rsid w:val="009E142B"/>
    <w:rsid w:val="009E1856"/>
    <w:rsid w:val="009E1C59"/>
    <w:rsid w:val="009E22C5"/>
    <w:rsid w:val="009E25D6"/>
    <w:rsid w:val="009E28C9"/>
    <w:rsid w:val="009E33B9"/>
    <w:rsid w:val="009E3769"/>
    <w:rsid w:val="009E4271"/>
    <w:rsid w:val="009E4DB1"/>
    <w:rsid w:val="009E4EBA"/>
    <w:rsid w:val="009E4F61"/>
    <w:rsid w:val="009E50AF"/>
    <w:rsid w:val="009E5159"/>
    <w:rsid w:val="009E51ED"/>
    <w:rsid w:val="009E5485"/>
    <w:rsid w:val="009E5647"/>
    <w:rsid w:val="009E676E"/>
    <w:rsid w:val="009E67D4"/>
    <w:rsid w:val="009E680E"/>
    <w:rsid w:val="009E69C9"/>
    <w:rsid w:val="009E7AB3"/>
    <w:rsid w:val="009E7B57"/>
    <w:rsid w:val="009E7E06"/>
    <w:rsid w:val="009F004B"/>
    <w:rsid w:val="009F00F3"/>
    <w:rsid w:val="009F0211"/>
    <w:rsid w:val="009F07C8"/>
    <w:rsid w:val="009F0EEC"/>
    <w:rsid w:val="009F0FDC"/>
    <w:rsid w:val="009F10D1"/>
    <w:rsid w:val="009F1996"/>
    <w:rsid w:val="009F1A4C"/>
    <w:rsid w:val="009F1FE0"/>
    <w:rsid w:val="009F205B"/>
    <w:rsid w:val="009F245E"/>
    <w:rsid w:val="009F2F22"/>
    <w:rsid w:val="009F3191"/>
    <w:rsid w:val="009F321E"/>
    <w:rsid w:val="009F3337"/>
    <w:rsid w:val="009F3797"/>
    <w:rsid w:val="009F3E07"/>
    <w:rsid w:val="009F3F22"/>
    <w:rsid w:val="009F41D8"/>
    <w:rsid w:val="009F4682"/>
    <w:rsid w:val="009F477A"/>
    <w:rsid w:val="009F47AF"/>
    <w:rsid w:val="009F4E59"/>
    <w:rsid w:val="009F540C"/>
    <w:rsid w:val="009F58F8"/>
    <w:rsid w:val="009F648B"/>
    <w:rsid w:val="009F6980"/>
    <w:rsid w:val="009F6C3F"/>
    <w:rsid w:val="009F6D1A"/>
    <w:rsid w:val="009F71EE"/>
    <w:rsid w:val="009F78D2"/>
    <w:rsid w:val="009F7B2E"/>
    <w:rsid w:val="009F7BFC"/>
    <w:rsid w:val="00A0026F"/>
    <w:rsid w:val="00A0055A"/>
    <w:rsid w:val="00A00A79"/>
    <w:rsid w:val="00A00E9D"/>
    <w:rsid w:val="00A01222"/>
    <w:rsid w:val="00A0158D"/>
    <w:rsid w:val="00A015FD"/>
    <w:rsid w:val="00A01736"/>
    <w:rsid w:val="00A01A08"/>
    <w:rsid w:val="00A02030"/>
    <w:rsid w:val="00A022AA"/>
    <w:rsid w:val="00A02705"/>
    <w:rsid w:val="00A0279D"/>
    <w:rsid w:val="00A02CC7"/>
    <w:rsid w:val="00A03361"/>
    <w:rsid w:val="00A033C4"/>
    <w:rsid w:val="00A0349B"/>
    <w:rsid w:val="00A03779"/>
    <w:rsid w:val="00A03E21"/>
    <w:rsid w:val="00A04183"/>
    <w:rsid w:val="00A0440A"/>
    <w:rsid w:val="00A04528"/>
    <w:rsid w:val="00A047FC"/>
    <w:rsid w:val="00A04A76"/>
    <w:rsid w:val="00A04DA3"/>
    <w:rsid w:val="00A05143"/>
    <w:rsid w:val="00A0552B"/>
    <w:rsid w:val="00A055CE"/>
    <w:rsid w:val="00A05BD8"/>
    <w:rsid w:val="00A06473"/>
    <w:rsid w:val="00A0647A"/>
    <w:rsid w:val="00A06989"/>
    <w:rsid w:val="00A06C75"/>
    <w:rsid w:val="00A07C53"/>
    <w:rsid w:val="00A100B9"/>
    <w:rsid w:val="00A10EDA"/>
    <w:rsid w:val="00A1153A"/>
    <w:rsid w:val="00A11839"/>
    <w:rsid w:val="00A12026"/>
    <w:rsid w:val="00A125A2"/>
    <w:rsid w:val="00A125B8"/>
    <w:rsid w:val="00A1274F"/>
    <w:rsid w:val="00A1282F"/>
    <w:rsid w:val="00A1299D"/>
    <w:rsid w:val="00A12C95"/>
    <w:rsid w:val="00A12E0C"/>
    <w:rsid w:val="00A134BB"/>
    <w:rsid w:val="00A13F7A"/>
    <w:rsid w:val="00A14748"/>
    <w:rsid w:val="00A1530F"/>
    <w:rsid w:val="00A15783"/>
    <w:rsid w:val="00A1594A"/>
    <w:rsid w:val="00A15DAF"/>
    <w:rsid w:val="00A160E7"/>
    <w:rsid w:val="00A1698E"/>
    <w:rsid w:val="00A16B1A"/>
    <w:rsid w:val="00A16B39"/>
    <w:rsid w:val="00A16C7E"/>
    <w:rsid w:val="00A17153"/>
    <w:rsid w:val="00A200E6"/>
    <w:rsid w:val="00A206BC"/>
    <w:rsid w:val="00A20810"/>
    <w:rsid w:val="00A20D78"/>
    <w:rsid w:val="00A20EC3"/>
    <w:rsid w:val="00A20FF2"/>
    <w:rsid w:val="00A210CC"/>
    <w:rsid w:val="00A2181A"/>
    <w:rsid w:val="00A22433"/>
    <w:rsid w:val="00A226FA"/>
    <w:rsid w:val="00A227D9"/>
    <w:rsid w:val="00A22AA5"/>
    <w:rsid w:val="00A22AE3"/>
    <w:rsid w:val="00A232D8"/>
    <w:rsid w:val="00A23407"/>
    <w:rsid w:val="00A23585"/>
    <w:rsid w:val="00A235AB"/>
    <w:rsid w:val="00A23EF0"/>
    <w:rsid w:val="00A24220"/>
    <w:rsid w:val="00A24246"/>
    <w:rsid w:val="00A244E6"/>
    <w:rsid w:val="00A2464B"/>
    <w:rsid w:val="00A24DDD"/>
    <w:rsid w:val="00A251C6"/>
    <w:rsid w:val="00A25242"/>
    <w:rsid w:val="00A26784"/>
    <w:rsid w:val="00A26A06"/>
    <w:rsid w:val="00A26BB0"/>
    <w:rsid w:val="00A273E6"/>
    <w:rsid w:val="00A278A8"/>
    <w:rsid w:val="00A30005"/>
    <w:rsid w:val="00A30046"/>
    <w:rsid w:val="00A30290"/>
    <w:rsid w:val="00A304D1"/>
    <w:rsid w:val="00A30841"/>
    <w:rsid w:val="00A30ADB"/>
    <w:rsid w:val="00A30B7D"/>
    <w:rsid w:val="00A30E75"/>
    <w:rsid w:val="00A30E9E"/>
    <w:rsid w:val="00A310F0"/>
    <w:rsid w:val="00A31859"/>
    <w:rsid w:val="00A323A9"/>
    <w:rsid w:val="00A32482"/>
    <w:rsid w:val="00A32F79"/>
    <w:rsid w:val="00A335B8"/>
    <w:rsid w:val="00A33E45"/>
    <w:rsid w:val="00A342AC"/>
    <w:rsid w:val="00A343FA"/>
    <w:rsid w:val="00A3454B"/>
    <w:rsid w:val="00A353DD"/>
    <w:rsid w:val="00A35939"/>
    <w:rsid w:val="00A35B75"/>
    <w:rsid w:val="00A362CD"/>
    <w:rsid w:val="00A374A8"/>
    <w:rsid w:val="00A3757F"/>
    <w:rsid w:val="00A37730"/>
    <w:rsid w:val="00A37F8B"/>
    <w:rsid w:val="00A4033C"/>
    <w:rsid w:val="00A4082C"/>
    <w:rsid w:val="00A40B84"/>
    <w:rsid w:val="00A40DBB"/>
    <w:rsid w:val="00A40F67"/>
    <w:rsid w:val="00A40F8B"/>
    <w:rsid w:val="00A41087"/>
    <w:rsid w:val="00A414A7"/>
    <w:rsid w:val="00A41711"/>
    <w:rsid w:val="00A41985"/>
    <w:rsid w:val="00A41BC5"/>
    <w:rsid w:val="00A42399"/>
    <w:rsid w:val="00A42A67"/>
    <w:rsid w:val="00A42B10"/>
    <w:rsid w:val="00A43505"/>
    <w:rsid w:val="00A43731"/>
    <w:rsid w:val="00A4389F"/>
    <w:rsid w:val="00A43C2D"/>
    <w:rsid w:val="00A43C76"/>
    <w:rsid w:val="00A44284"/>
    <w:rsid w:val="00A442E0"/>
    <w:rsid w:val="00A44395"/>
    <w:rsid w:val="00A4450A"/>
    <w:rsid w:val="00A4487C"/>
    <w:rsid w:val="00A44A86"/>
    <w:rsid w:val="00A459F6"/>
    <w:rsid w:val="00A46E4B"/>
    <w:rsid w:val="00A470CD"/>
    <w:rsid w:val="00A472AF"/>
    <w:rsid w:val="00A473DB"/>
    <w:rsid w:val="00A4766F"/>
    <w:rsid w:val="00A47816"/>
    <w:rsid w:val="00A47915"/>
    <w:rsid w:val="00A5049D"/>
    <w:rsid w:val="00A5097A"/>
    <w:rsid w:val="00A51F2D"/>
    <w:rsid w:val="00A51F9F"/>
    <w:rsid w:val="00A52645"/>
    <w:rsid w:val="00A52994"/>
    <w:rsid w:val="00A52C13"/>
    <w:rsid w:val="00A53677"/>
    <w:rsid w:val="00A53C62"/>
    <w:rsid w:val="00A53F17"/>
    <w:rsid w:val="00A54A69"/>
    <w:rsid w:val="00A54BDE"/>
    <w:rsid w:val="00A552C4"/>
    <w:rsid w:val="00A55379"/>
    <w:rsid w:val="00A553E6"/>
    <w:rsid w:val="00A55AE1"/>
    <w:rsid w:val="00A55D7D"/>
    <w:rsid w:val="00A55E80"/>
    <w:rsid w:val="00A560AD"/>
    <w:rsid w:val="00A5656A"/>
    <w:rsid w:val="00A568C0"/>
    <w:rsid w:val="00A56932"/>
    <w:rsid w:val="00A56ACC"/>
    <w:rsid w:val="00A56E95"/>
    <w:rsid w:val="00A571C0"/>
    <w:rsid w:val="00A57263"/>
    <w:rsid w:val="00A5735E"/>
    <w:rsid w:val="00A57845"/>
    <w:rsid w:val="00A57DAE"/>
    <w:rsid w:val="00A60568"/>
    <w:rsid w:val="00A60A5A"/>
    <w:rsid w:val="00A61287"/>
    <w:rsid w:val="00A613EC"/>
    <w:rsid w:val="00A614D2"/>
    <w:rsid w:val="00A61749"/>
    <w:rsid w:val="00A61A5D"/>
    <w:rsid w:val="00A6214D"/>
    <w:rsid w:val="00A623BA"/>
    <w:rsid w:val="00A62722"/>
    <w:rsid w:val="00A6295C"/>
    <w:rsid w:val="00A62D42"/>
    <w:rsid w:val="00A63774"/>
    <w:rsid w:val="00A63807"/>
    <w:rsid w:val="00A6409F"/>
    <w:rsid w:val="00A64F04"/>
    <w:rsid w:val="00A65559"/>
    <w:rsid w:val="00A65627"/>
    <w:rsid w:val="00A662C5"/>
    <w:rsid w:val="00A66673"/>
    <w:rsid w:val="00A66C6B"/>
    <w:rsid w:val="00A6709B"/>
    <w:rsid w:val="00A67852"/>
    <w:rsid w:val="00A67EBA"/>
    <w:rsid w:val="00A70062"/>
    <w:rsid w:val="00A70258"/>
    <w:rsid w:val="00A70435"/>
    <w:rsid w:val="00A70D39"/>
    <w:rsid w:val="00A70E94"/>
    <w:rsid w:val="00A71296"/>
    <w:rsid w:val="00A712CF"/>
    <w:rsid w:val="00A7135D"/>
    <w:rsid w:val="00A72EA1"/>
    <w:rsid w:val="00A72F1F"/>
    <w:rsid w:val="00A732FD"/>
    <w:rsid w:val="00A73674"/>
    <w:rsid w:val="00A7433A"/>
    <w:rsid w:val="00A7450D"/>
    <w:rsid w:val="00A7475B"/>
    <w:rsid w:val="00A74C0D"/>
    <w:rsid w:val="00A74F53"/>
    <w:rsid w:val="00A75174"/>
    <w:rsid w:val="00A75A91"/>
    <w:rsid w:val="00A75F44"/>
    <w:rsid w:val="00A76440"/>
    <w:rsid w:val="00A7673D"/>
    <w:rsid w:val="00A76D97"/>
    <w:rsid w:val="00A76E4B"/>
    <w:rsid w:val="00A770B5"/>
    <w:rsid w:val="00A773EE"/>
    <w:rsid w:val="00A77681"/>
    <w:rsid w:val="00A77808"/>
    <w:rsid w:val="00A8050C"/>
    <w:rsid w:val="00A8057D"/>
    <w:rsid w:val="00A805B5"/>
    <w:rsid w:val="00A809A4"/>
    <w:rsid w:val="00A81222"/>
    <w:rsid w:val="00A81381"/>
    <w:rsid w:val="00A81F1E"/>
    <w:rsid w:val="00A82414"/>
    <w:rsid w:val="00A82891"/>
    <w:rsid w:val="00A82942"/>
    <w:rsid w:val="00A82C54"/>
    <w:rsid w:val="00A83183"/>
    <w:rsid w:val="00A832B4"/>
    <w:rsid w:val="00A832FD"/>
    <w:rsid w:val="00A8332E"/>
    <w:rsid w:val="00A83494"/>
    <w:rsid w:val="00A8368C"/>
    <w:rsid w:val="00A843BD"/>
    <w:rsid w:val="00A84895"/>
    <w:rsid w:val="00A84979"/>
    <w:rsid w:val="00A85A61"/>
    <w:rsid w:val="00A86043"/>
    <w:rsid w:val="00A861C9"/>
    <w:rsid w:val="00A86938"/>
    <w:rsid w:val="00A86A6D"/>
    <w:rsid w:val="00A86B04"/>
    <w:rsid w:val="00A8710B"/>
    <w:rsid w:val="00A8795E"/>
    <w:rsid w:val="00A87ADB"/>
    <w:rsid w:val="00A87FCB"/>
    <w:rsid w:val="00A9067A"/>
    <w:rsid w:val="00A90C54"/>
    <w:rsid w:val="00A914A6"/>
    <w:rsid w:val="00A91659"/>
    <w:rsid w:val="00A91852"/>
    <w:rsid w:val="00A91A2B"/>
    <w:rsid w:val="00A91E6D"/>
    <w:rsid w:val="00A91FA1"/>
    <w:rsid w:val="00A925A6"/>
    <w:rsid w:val="00A92814"/>
    <w:rsid w:val="00A92BF0"/>
    <w:rsid w:val="00A92C1F"/>
    <w:rsid w:val="00A936C3"/>
    <w:rsid w:val="00A9396D"/>
    <w:rsid w:val="00A93BB0"/>
    <w:rsid w:val="00A94378"/>
    <w:rsid w:val="00A94852"/>
    <w:rsid w:val="00A94E7C"/>
    <w:rsid w:val="00A95116"/>
    <w:rsid w:val="00A95205"/>
    <w:rsid w:val="00A9528E"/>
    <w:rsid w:val="00A95530"/>
    <w:rsid w:val="00A95954"/>
    <w:rsid w:val="00A95DB5"/>
    <w:rsid w:val="00A9610D"/>
    <w:rsid w:val="00A96541"/>
    <w:rsid w:val="00A96D5F"/>
    <w:rsid w:val="00A96EBB"/>
    <w:rsid w:val="00A97399"/>
    <w:rsid w:val="00AA025D"/>
    <w:rsid w:val="00AA0344"/>
    <w:rsid w:val="00AA094C"/>
    <w:rsid w:val="00AA1A43"/>
    <w:rsid w:val="00AA23C3"/>
    <w:rsid w:val="00AA2465"/>
    <w:rsid w:val="00AA2812"/>
    <w:rsid w:val="00AA2B2E"/>
    <w:rsid w:val="00AA2D2C"/>
    <w:rsid w:val="00AA32BA"/>
    <w:rsid w:val="00AA340F"/>
    <w:rsid w:val="00AA38CA"/>
    <w:rsid w:val="00AA3BB9"/>
    <w:rsid w:val="00AA4462"/>
    <w:rsid w:val="00AA4776"/>
    <w:rsid w:val="00AA4AF7"/>
    <w:rsid w:val="00AA514D"/>
    <w:rsid w:val="00AA51FB"/>
    <w:rsid w:val="00AA5A03"/>
    <w:rsid w:val="00AA613C"/>
    <w:rsid w:val="00AA648E"/>
    <w:rsid w:val="00AA6CBE"/>
    <w:rsid w:val="00AA7247"/>
    <w:rsid w:val="00AA791D"/>
    <w:rsid w:val="00AA7CEF"/>
    <w:rsid w:val="00AB0697"/>
    <w:rsid w:val="00AB0785"/>
    <w:rsid w:val="00AB0830"/>
    <w:rsid w:val="00AB0B87"/>
    <w:rsid w:val="00AB0EBA"/>
    <w:rsid w:val="00AB1255"/>
    <w:rsid w:val="00AB12F8"/>
    <w:rsid w:val="00AB14C5"/>
    <w:rsid w:val="00AB186F"/>
    <w:rsid w:val="00AB1DB9"/>
    <w:rsid w:val="00AB2264"/>
    <w:rsid w:val="00AB231B"/>
    <w:rsid w:val="00AB2435"/>
    <w:rsid w:val="00AB24A9"/>
    <w:rsid w:val="00AB2518"/>
    <w:rsid w:val="00AB2880"/>
    <w:rsid w:val="00AB29E3"/>
    <w:rsid w:val="00AB2AC1"/>
    <w:rsid w:val="00AB2C8B"/>
    <w:rsid w:val="00AB2E7B"/>
    <w:rsid w:val="00AB33F6"/>
    <w:rsid w:val="00AB3478"/>
    <w:rsid w:val="00AB381B"/>
    <w:rsid w:val="00AB3AB1"/>
    <w:rsid w:val="00AB3C9F"/>
    <w:rsid w:val="00AB4029"/>
    <w:rsid w:val="00AB42DE"/>
    <w:rsid w:val="00AB44C9"/>
    <w:rsid w:val="00AB4704"/>
    <w:rsid w:val="00AB4A36"/>
    <w:rsid w:val="00AB4D6E"/>
    <w:rsid w:val="00AB4FCB"/>
    <w:rsid w:val="00AB50CC"/>
    <w:rsid w:val="00AB5217"/>
    <w:rsid w:val="00AB538F"/>
    <w:rsid w:val="00AB55EB"/>
    <w:rsid w:val="00AB575D"/>
    <w:rsid w:val="00AB5BCF"/>
    <w:rsid w:val="00AB5FA9"/>
    <w:rsid w:val="00AB6D74"/>
    <w:rsid w:val="00AB7CC9"/>
    <w:rsid w:val="00AC00F3"/>
    <w:rsid w:val="00AC018D"/>
    <w:rsid w:val="00AC02E6"/>
    <w:rsid w:val="00AC0829"/>
    <w:rsid w:val="00AC1239"/>
    <w:rsid w:val="00AC1CA5"/>
    <w:rsid w:val="00AC1F71"/>
    <w:rsid w:val="00AC2A25"/>
    <w:rsid w:val="00AC2D45"/>
    <w:rsid w:val="00AC2FDB"/>
    <w:rsid w:val="00AC3566"/>
    <w:rsid w:val="00AC3B4D"/>
    <w:rsid w:val="00AC3CBB"/>
    <w:rsid w:val="00AC4795"/>
    <w:rsid w:val="00AC4A38"/>
    <w:rsid w:val="00AC4B1C"/>
    <w:rsid w:val="00AC541E"/>
    <w:rsid w:val="00AC5546"/>
    <w:rsid w:val="00AC5613"/>
    <w:rsid w:val="00AC5782"/>
    <w:rsid w:val="00AC5E26"/>
    <w:rsid w:val="00AC682F"/>
    <w:rsid w:val="00AC6CFC"/>
    <w:rsid w:val="00AC6CFF"/>
    <w:rsid w:val="00AC6D48"/>
    <w:rsid w:val="00AC71FB"/>
    <w:rsid w:val="00AD0044"/>
    <w:rsid w:val="00AD0817"/>
    <w:rsid w:val="00AD0CB6"/>
    <w:rsid w:val="00AD1321"/>
    <w:rsid w:val="00AD153E"/>
    <w:rsid w:val="00AD16A3"/>
    <w:rsid w:val="00AD183C"/>
    <w:rsid w:val="00AD1934"/>
    <w:rsid w:val="00AD21C9"/>
    <w:rsid w:val="00AD23C8"/>
    <w:rsid w:val="00AD28EF"/>
    <w:rsid w:val="00AD2E84"/>
    <w:rsid w:val="00AD3102"/>
    <w:rsid w:val="00AD358B"/>
    <w:rsid w:val="00AD3975"/>
    <w:rsid w:val="00AD3D4C"/>
    <w:rsid w:val="00AD42C3"/>
    <w:rsid w:val="00AD43DF"/>
    <w:rsid w:val="00AD461E"/>
    <w:rsid w:val="00AD4D49"/>
    <w:rsid w:val="00AD4EF6"/>
    <w:rsid w:val="00AD5316"/>
    <w:rsid w:val="00AD5533"/>
    <w:rsid w:val="00AD57D4"/>
    <w:rsid w:val="00AD5ED6"/>
    <w:rsid w:val="00AD712E"/>
    <w:rsid w:val="00AD7697"/>
    <w:rsid w:val="00AE0281"/>
    <w:rsid w:val="00AE02B6"/>
    <w:rsid w:val="00AE0544"/>
    <w:rsid w:val="00AE1439"/>
    <w:rsid w:val="00AE2AFE"/>
    <w:rsid w:val="00AE3086"/>
    <w:rsid w:val="00AE3376"/>
    <w:rsid w:val="00AE346F"/>
    <w:rsid w:val="00AE3677"/>
    <w:rsid w:val="00AE39A2"/>
    <w:rsid w:val="00AE3B3C"/>
    <w:rsid w:val="00AE3C79"/>
    <w:rsid w:val="00AE4438"/>
    <w:rsid w:val="00AE4713"/>
    <w:rsid w:val="00AE4DCA"/>
    <w:rsid w:val="00AE50D5"/>
    <w:rsid w:val="00AE52F5"/>
    <w:rsid w:val="00AE5503"/>
    <w:rsid w:val="00AE5878"/>
    <w:rsid w:val="00AE5A5A"/>
    <w:rsid w:val="00AE5EA7"/>
    <w:rsid w:val="00AE60A0"/>
    <w:rsid w:val="00AE6305"/>
    <w:rsid w:val="00AE6C00"/>
    <w:rsid w:val="00AE7969"/>
    <w:rsid w:val="00AE7C83"/>
    <w:rsid w:val="00AF02AF"/>
    <w:rsid w:val="00AF033B"/>
    <w:rsid w:val="00AF0361"/>
    <w:rsid w:val="00AF054A"/>
    <w:rsid w:val="00AF0F31"/>
    <w:rsid w:val="00AF0F36"/>
    <w:rsid w:val="00AF1D20"/>
    <w:rsid w:val="00AF201E"/>
    <w:rsid w:val="00AF2127"/>
    <w:rsid w:val="00AF2875"/>
    <w:rsid w:val="00AF2B17"/>
    <w:rsid w:val="00AF2B60"/>
    <w:rsid w:val="00AF3A73"/>
    <w:rsid w:val="00AF3AC9"/>
    <w:rsid w:val="00AF448C"/>
    <w:rsid w:val="00AF4B8F"/>
    <w:rsid w:val="00AF51BB"/>
    <w:rsid w:val="00AF5E70"/>
    <w:rsid w:val="00AF62AC"/>
    <w:rsid w:val="00AF65EA"/>
    <w:rsid w:val="00AF6ADC"/>
    <w:rsid w:val="00AF7C06"/>
    <w:rsid w:val="00AF7F48"/>
    <w:rsid w:val="00B0018C"/>
    <w:rsid w:val="00B0039C"/>
    <w:rsid w:val="00B0076C"/>
    <w:rsid w:val="00B00B7D"/>
    <w:rsid w:val="00B00C71"/>
    <w:rsid w:val="00B00F6B"/>
    <w:rsid w:val="00B00FD0"/>
    <w:rsid w:val="00B010E5"/>
    <w:rsid w:val="00B010FC"/>
    <w:rsid w:val="00B0157D"/>
    <w:rsid w:val="00B01E7A"/>
    <w:rsid w:val="00B0207F"/>
    <w:rsid w:val="00B02466"/>
    <w:rsid w:val="00B025D0"/>
    <w:rsid w:val="00B025EE"/>
    <w:rsid w:val="00B02737"/>
    <w:rsid w:val="00B0317C"/>
    <w:rsid w:val="00B03213"/>
    <w:rsid w:val="00B0345A"/>
    <w:rsid w:val="00B03BE8"/>
    <w:rsid w:val="00B03E46"/>
    <w:rsid w:val="00B04515"/>
    <w:rsid w:val="00B051F8"/>
    <w:rsid w:val="00B05277"/>
    <w:rsid w:val="00B057FF"/>
    <w:rsid w:val="00B05A30"/>
    <w:rsid w:val="00B05A69"/>
    <w:rsid w:val="00B0642A"/>
    <w:rsid w:val="00B06D6A"/>
    <w:rsid w:val="00B07046"/>
    <w:rsid w:val="00B07500"/>
    <w:rsid w:val="00B079C8"/>
    <w:rsid w:val="00B07DDA"/>
    <w:rsid w:val="00B10326"/>
    <w:rsid w:val="00B104C2"/>
    <w:rsid w:val="00B1071F"/>
    <w:rsid w:val="00B108DA"/>
    <w:rsid w:val="00B10B95"/>
    <w:rsid w:val="00B11068"/>
    <w:rsid w:val="00B11181"/>
    <w:rsid w:val="00B11496"/>
    <w:rsid w:val="00B114F1"/>
    <w:rsid w:val="00B11C1F"/>
    <w:rsid w:val="00B12017"/>
    <w:rsid w:val="00B123A5"/>
    <w:rsid w:val="00B123B0"/>
    <w:rsid w:val="00B12DBD"/>
    <w:rsid w:val="00B12FCC"/>
    <w:rsid w:val="00B130A5"/>
    <w:rsid w:val="00B13361"/>
    <w:rsid w:val="00B134CB"/>
    <w:rsid w:val="00B13605"/>
    <w:rsid w:val="00B137BF"/>
    <w:rsid w:val="00B13E4B"/>
    <w:rsid w:val="00B13E66"/>
    <w:rsid w:val="00B142FD"/>
    <w:rsid w:val="00B149C3"/>
    <w:rsid w:val="00B14A02"/>
    <w:rsid w:val="00B1511B"/>
    <w:rsid w:val="00B15C3E"/>
    <w:rsid w:val="00B15F27"/>
    <w:rsid w:val="00B1602B"/>
    <w:rsid w:val="00B160A4"/>
    <w:rsid w:val="00B1635D"/>
    <w:rsid w:val="00B16623"/>
    <w:rsid w:val="00B16CAF"/>
    <w:rsid w:val="00B16E2A"/>
    <w:rsid w:val="00B1720B"/>
    <w:rsid w:val="00B173EE"/>
    <w:rsid w:val="00B17717"/>
    <w:rsid w:val="00B17F9A"/>
    <w:rsid w:val="00B20302"/>
    <w:rsid w:val="00B20626"/>
    <w:rsid w:val="00B20BA7"/>
    <w:rsid w:val="00B20DE5"/>
    <w:rsid w:val="00B210A5"/>
    <w:rsid w:val="00B2116E"/>
    <w:rsid w:val="00B21EBA"/>
    <w:rsid w:val="00B2249D"/>
    <w:rsid w:val="00B2269F"/>
    <w:rsid w:val="00B22FBA"/>
    <w:rsid w:val="00B239FB"/>
    <w:rsid w:val="00B23B2C"/>
    <w:rsid w:val="00B23D7E"/>
    <w:rsid w:val="00B248ED"/>
    <w:rsid w:val="00B24F3E"/>
    <w:rsid w:val="00B24FC6"/>
    <w:rsid w:val="00B259DD"/>
    <w:rsid w:val="00B25CF0"/>
    <w:rsid w:val="00B26AD8"/>
    <w:rsid w:val="00B27552"/>
    <w:rsid w:val="00B2755C"/>
    <w:rsid w:val="00B27A0E"/>
    <w:rsid w:val="00B27DE6"/>
    <w:rsid w:val="00B27E72"/>
    <w:rsid w:val="00B30047"/>
    <w:rsid w:val="00B30167"/>
    <w:rsid w:val="00B3046E"/>
    <w:rsid w:val="00B30509"/>
    <w:rsid w:val="00B3065C"/>
    <w:rsid w:val="00B30750"/>
    <w:rsid w:val="00B31098"/>
    <w:rsid w:val="00B312A4"/>
    <w:rsid w:val="00B31CB8"/>
    <w:rsid w:val="00B31CEC"/>
    <w:rsid w:val="00B31E47"/>
    <w:rsid w:val="00B32003"/>
    <w:rsid w:val="00B32091"/>
    <w:rsid w:val="00B323CD"/>
    <w:rsid w:val="00B326CB"/>
    <w:rsid w:val="00B32913"/>
    <w:rsid w:val="00B32ABB"/>
    <w:rsid w:val="00B32B77"/>
    <w:rsid w:val="00B336A0"/>
    <w:rsid w:val="00B33D3A"/>
    <w:rsid w:val="00B33EA9"/>
    <w:rsid w:val="00B34A6E"/>
    <w:rsid w:val="00B3569D"/>
    <w:rsid w:val="00B35ABA"/>
    <w:rsid w:val="00B36FB7"/>
    <w:rsid w:val="00B37956"/>
    <w:rsid w:val="00B416BA"/>
    <w:rsid w:val="00B41953"/>
    <w:rsid w:val="00B41A20"/>
    <w:rsid w:val="00B41D86"/>
    <w:rsid w:val="00B42350"/>
    <w:rsid w:val="00B423BC"/>
    <w:rsid w:val="00B42A45"/>
    <w:rsid w:val="00B42C92"/>
    <w:rsid w:val="00B43540"/>
    <w:rsid w:val="00B4357E"/>
    <w:rsid w:val="00B43F3C"/>
    <w:rsid w:val="00B44015"/>
    <w:rsid w:val="00B442EF"/>
    <w:rsid w:val="00B44306"/>
    <w:rsid w:val="00B44C12"/>
    <w:rsid w:val="00B44DC3"/>
    <w:rsid w:val="00B454DE"/>
    <w:rsid w:val="00B45512"/>
    <w:rsid w:val="00B45A7D"/>
    <w:rsid w:val="00B45C24"/>
    <w:rsid w:val="00B46254"/>
    <w:rsid w:val="00B46453"/>
    <w:rsid w:val="00B46ADF"/>
    <w:rsid w:val="00B46FAE"/>
    <w:rsid w:val="00B477A6"/>
    <w:rsid w:val="00B47942"/>
    <w:rsid w:val="00B47B76"/>
    <w:rsid w:val="00B47D33"/>
    <w:rsid w:val="00B47DE7"/>
    <w:rsid w:val="00B47EC0"/>
    <w:rsid w:val="00B5021C"/>
    <w:rsid w:val="00B503B5"/>
    <w:rsid w:val="00B503F7"/>
    <w:rsid w:val="00B50675"/>
    <w:rsid w:val="00B50ACA"/>
    <w:rsid w:val="00B5132D"/>
    <w:rsid w:val="00B51453"/>
    <w:rsid w:val="00B51569"/>
    <w:rsid w:val="00B51696"/>
    <w:rsid w:val="00B5191F"/>
    <w:rsid w:val="00B52755"/>
    <w:rsid w:val="00B52F01"/>
    <w:rsid w:val="00B53025"/>
    <w:rsid w:val="00B53318"/>
    <w:rsid w:val="00B5348A"/>
    <w:rsid w:val="00B53A71"/>
    <w:rsid w:val="00B53C18"/>
    <w:rsid w:val="00B545E4"/>
    <w:rsid w:val="00B5489F"/>
    <w:rsid w:val="00B5556A"/>
    <w:rsid w:val="00B559F7"/>
    <w:rsid w:val="00B5604D"/>
    <w:rsid w:val="00B562A8"/>
    <w:rsid w:val="00B566C7"/>
    <w:rsid w:val="00B56D30"/>
    <w:rsid w:val="00B57291"/>
    <w:rsid w:val="00B579C0"/>
    <w:rsid w:val="00B57B3A"/>
    <w:rsid w:val="00B57DF8"/>
    <w:rsid w:val="00B60136"/>
    <w:rsid w:val="00B60141"/>
    <w:rsid w:val="00B603DE"/>
    <w:rsid w:val="00B607F2"/>
    <w:rsid w:val="00B60800"/>
    <w:rsid w:val="00B61245"/>
    <w:rsid w:val="00B61449"/>
    <w:rsid w:val="00B615C0"/>
    <w:rsid w:val="00B61665"/>
    <w:rsid w:val="00B61669"/>
    <w:rsid w:val="00B6173E"/>
    <w:rsid w:val="00B62260"/>
    <w:rsid w:val="00B6243E"/>
    <w:rsid w:val="00B62F6F"/>
    <w:rsid w:val="00B63141"/>
    <w:rsid w:val="00B63672"/>
    <w:rsid w:val="00B6422F"/>
    <w:rsid w:val="00B643AA"/>
    <w:rsid w:val="00B646E1"/>
    <w:rsid w:val="00B64924"/>
    <w:rsid w:val="00B64B12"/>
    <w:rsid w:val="00B6551C"/>
    <w:rsid w:val="00B659F8"/>
    <w:rsid w:val="00B66F4B"/>
    <w:rsid w:val="00B67074"/>
    <w:rsid w:val="00B67174"/>
    <w:rsid w:val="00B672DA"/>
    <w:rsid w:val="00B6739B"/>
    <w:rsid w:val="00B67AFC"/>
    <w:rsid w:val="00B67F31"/>
    <w:rsid w:val="00B67F4A"/>
    <w:rsid w:val="00B703ED"/>
    <w:rsid w:val="00B70831"/>
    <w:rsid w:val="00B70871"/>
    <w:rsid w:val="00B70C9B"/>
    <w:rsid w:val="00B70CE2"/>
    <w:rsid w:val="00B70D59"/>
    <w:rsid w:val="00B71196"/>
    <w:rsid w:val="00B712F5"/>
    <w:rsid w:val="00B71448"/>
    <w:rsid w:val="00B7178E"/>
    <w:rsid w:val="00B71A18"/>
    <w:rsid w:val="00B71AD1"/>
    <w:rsid w:val="00B71B3E"/>
    <w:rsid w:val="00B71C17"/>
    <w:rsid w:val="00B7250A"/>
    <w:rsid w:val="00B726F8"/>
    <w:rsid w:val="00B727E6"/>
    <w:rsid w:val="00B728BF"/>
    <w:rsid w:val="00B729B8"/>
    <w:rsid w:val="00B72D80"/>
    <w:rsid w:val="00B72ED9"/>
    <w:rsid w:val="00B734C2"/>
    <w:rsid w:val="00B73CF9"/>
    <w:rsid w:val="00B73DAE"/>
    <w:rsid w:val="00B740B3"/>
    <w:rsid w:val="00B7417B"/>
    <w:rsid w:val="00B742FA"/>
    <w:rsid w:val="00B74951"/>
    <w:rsid w:val="00B74CE7"/>
    <w:rsid w:val="00B74E0E"/>
    <w:rsid w:val="00B74EB0"/>
    <w:rsid w:val="00B754DF"/>
    <w:rsid w:val="00B754E7"/>
    <w:rsid w:val="00B75665"/>
    <w:rsid w:val="00B758D4"/>
    <w:rsid w:val="00B75CC0"/>
    <w:rsid w:val="00B760B3"/>
    <w:rsid w:val="00B765F0"/>
    <w:rsid w:val="00B7670E"/>
    <w:rsid w:val="00B767E0"/>
    <w:rsid w:val="00B7689F"/>
    <w:rsid w:val="00B769CD"/>
    <w:rsid w:val="00B76A0E"/>
    <w:rsid w:val="00B7722F"/>
    <w:rsid w:val="00B776A2"/>
    <w:rsid w:val="00B778B7"/>
    <w:rsid w:val="00B7794C"/>
    <w:rsid w:val="00B77973"/>
    <w:rsid w:val="00B77CFF"/>
    <w:rsid w:val="00B800D5"/>
    <w:rsid w:val="00B803FE"/>
    <w:rsid w:val="00B80835"/>
    <w:rsid w:val="00B809AA"/>
    <w:rsid w:val="00B81074"/>
    <w:rsid w:val="00B812F3"/>
    <w:rsid w:val="00B81C64"/>
    <w:rsid w:val="00B81D81"/>
    <w:rsid w:val="00B81FF5"/>
    <w:rsid w:val="00B821F1"/>
    <w:rsid w:val="00B82611"/>
    <w:rsid w:val="00B82CEF"/>
    <w:rsid w:val="00B83019"/>
    <w:rsid w:val="00B8344A"/>
    <w:rsid w:val="00B83EBC"/>
    <w:rsid w:val="00B84066"/>
    <w:rsid w:val="00B84256"/>
    <w:rsid w:val="00B8429D"/>
    <w:rsid w:val="00B84747"/>
    <w:rsid w:val="00B84792"/>
    <w:rsid w:val="00B85A58"/>
    <w:rsid w:val="00B85C9A"/>
    <w:rsid w:val="00B860B7"/>
    <w:rsid w:val="00B86A16"/>
    <w:rsid w:val="00B86C94"/>
    <w:rsid w:val="00B877B6"/>
    <w:rsid w:val="00B87EC7"/>
    <w:rsid w:val="00B90201"/>
    <w:rsid w:val="00B9045C"/>
    <w:rsid w:val="00B904C8"/>
    <w:rsid w:val="00B9137F"/>
    <w:rsid w:val="00B91874"/>
    <w:rsid w:val="00B918B7"/>
    <w:rsid w:val="00B92A86"/>
    <w:rsid w:val="00B93362"/>
    <w:rsid w:val="00B935BC"/>
    <w:rsid w:val="00B93893"/>
    <w:rsid w:val="00B941EB"/>
    <w:rsid w:val="00B9488F"/>
    <w:rsid w:val="00B9509B"/>
    <w:rsid w:val="00B95539"/>
    <w:rsid w:val="00B9587F"/>
    <w:rsid w:val="00B95CBE"/>
    <w:rsid w:val="00B95D87"/>
    <w:rsid w:val="00B963B1"/>
    <w:rsid w:val="00B9657A"/>
    <w:rsid w:val="00B96695"/>
    <w:rsid w:val="00B96989"/>
    <w:rsid w:val="00B97401"/>
    <w:rsid w:val="00B97859"/>
    <w:rsid w:val="00BA020E"/>
    <w:rsid w:val="00BA021F"/>
    <w:rsid w:val="00BA045E"/>
    <w:rsid w:val="00BA0685"/>
    <w:rsid w:val="00BA0908"/>
    <w:rsid w:val="00BA0A46"/>
    <w:rsid w:val="00BA0B10"/>
    <w:rsid w:val="00BA0B51"/>
    <w:rsid w:val="00BA127A"/>
    <w:rsid w:val="00BA12EB"/>
    <w:rsid w:val="00BA1D05"/>
    <w:rsid w:val="00BA21A6"/>
    <w:rsid w:val="00BA2296"/>
    <w:rsid w:val="00BA24F8"/>
    <w:rsid w:val="00BA2761"/>
    <w:rsid w:val="00BA3177"/>
    <w:rsid w:val="00BA323E"/>
    <w:rsid w:val="00BA33D8"/>
    <w:rsid w:val="00BA3A6A"/>
    <w:rsid w:val="00BA3CB1"/>
    <w:rsid w:val="00BA409B"/>
    <w:rsid w:val="00BA4212"/>
    <w:rsid w:val="00BA47E3"/>
    <w:rsid w:val="00BA4A8B"/>
    <w:rsid w:val="00BA5AA8"/>
    <w:rsid w:val="00BA5F30"/>
    <w:rsid w:val="00BA5FAD"/>
    <w:rsid w:val="00BA605C"/>
    <w:rsid w:val="00BA63D4"/>
    <w:rsid w:val="00BA64B1"/>
    <w:rsid w:val="00BA69A8"/>
    <w:rsid w:val="00BA6E55"/>
    <w:rsid w:val="00BA7540"/>
    <w:rsid w:val="00BA7731"/>
    <w:rsid w:val="00BA7A44"/>
    <w:rsid w:val="00BA7E2E"/>
    <w:rsid w:val="00BB0158"/>
    <w:rsid w:val="00BB0440"/>
    <w:rsid w:val="00BB066D"/>
    <w:rsid w:val="00BB0989"/>
    <w:rsid w:val="00BB0D5B"/>
    <w:rsid w:val="00BB111C"/>
    <w:rsid w:val="00BB1367"/>
    <w:rsid w:val="00BB150B"/>
    <w:rsid w:val="00BB17D0"/>
    <w:rsid w:val="00BB1A11"/>
    <w:rsid w:val="00BB1B11"/>
    <w:rsid w:val="00BB1B94"/>
    <w:rsid w:val="00BB20EA"/>
    <w:rsid w:val="00BB2107"/>
    <w:rsid w:val="00BB21AF"/>
    <w:rsid w:val="00BB21C8"/>
    <w:rsid w:val="00BB227F"/>
    <w:rsid w:val="00BB2A3F"/>
    <w:rsid w:val="00BB2BEB"/>
    <w:rsid w:val="00BB2F72"/>
    <w:rsid w:val="00BB2F82"/>
    <w:rsid w:val="00BB2FD0"/>
    <w:rsid w:val="00BB3789"/>
    <w:rsid w:val="00BB3EBA"/>
    <w:rsid w:val="00BB4409"/>
    <w:rsid w:val="00BB4948"/>
    <w:rsid w:val="00BB4B12"/>
    <w:rsid w:val="00BB4F6F"/>
    <w:rsid w:val="00BB5B23"/>
    <w:rsid w:val="00BB5B83"/>
    <w:rsid w:val="00BB679A"/>
    <w:rsid w:val="00BB6D1F"/>
    <w:rsid w:val="00BB6DFA"/>
    <w:rsid w:val="00BB6EDE"/>
    <w:rsid w:val="00BB7AE2"/>
    <w:rsid w:val="00BB7B1F"/>
    <w:rsid w:val="00BC018C"/>
    <w:rsid w:val="00BC0382"/>
    <w:rsid w:val="00BC0464"/>
    <w:rsid w:val="00BC08DC"/>
    <w:rsid w:val="00BC0C40"/>
    <w:rsid w:val="00BC0C7C"/>
    <w:rsid w:val="00BC0EF9"/>
    <w:rsid w:val="00BC0F88"/>
    <w:rsid w:val="00BC1D28"/>
    <w:rsid w:val="00BC2083"/>
    <w:rsid w:val="00BC24F9"/>
    <w:rsid w:val="00BC2DAC"/>
    <w:rsid w:val="00BC3748"/>
    <w:rsid w:val="00BC3807"/>
    <w:rsid w:val="00BC382E"/>
    <w:rsid w:val="00BC397E"/>
    <w:rsid w:val="00BC39EB"/>
    <w:rsid w:val="00BC3C0E"/>
    <w:rsid w:val="00BC3CAF"/>
    <w:rsid w:val="00BC4049"/>
    <w:rsid w:val="00BC49E4"/>
    <w:rsid w:val="00BC4BB1"/>
    <w:rsid w:val="00BC5894"/>
    <w:rsid w:val="00BC5974"/>
    <w:rsid w:val="00BC5A4D"/>
    <w:rsid w:val="00BC5BBB"/>
    <w:rsid w:val="00BC6638"/>
    <w:rsid w:val="00BC6660"/>
    <w:rsid w:val="00BC6BD3"/>
    <w:rsid w:val="00BC7334"/>
    <w:rsid w:val="00BC7556"/>
    <w:rsid w:val="00BD09F0"/>
    <w:rsid w:val="00BD0C15"/>
    <w:rsid w:val="00BD13FD"/>
    <w:rsid w:val="00BD19F9"/>
    <w:rsid w:val="00BD277C"/>
    <w:rsid w:val="00BD27AA"/>
    <w:rsid w:val="00BD37AE"/>
    <w:rsid w:val="00BD38B3"/>
    <w:rsid w:val="00BD38C7"/>
    <w:rsid w:val="00BD3A7D"/>
    <w:rsid w:val="00BD3EF8"/>
    <w:rsid w:val="00BD435B"/>
    <w:rsid w:val="00BD46CF"/>
    <w:rsid w:val="00BD4720"/>
    <w:rsid w:val="00BD4D6E"/>
    <w:rsid w:val="00BD552A"/>
    <w:rsid w:val="00BD7BE6"/>
    <w:rsid w:val="00BD7BEA"/>
    <w:rsid w:val="00BD7DEB"/>
    <w:rsid w:val="00BD7FAC"/>
    <w:rsid w:val="00BE01D7"/>
    <w:rsid w:val="00BE035F"/>
    <w:rsid w:val="00BE0C50"/>
    <w:rsid w:val="00BE0D63"/>
    <w:rsid w:val="00BE0E95"/>
    <w:rsid w:val="00BE1159"/>
    <w:rsid w:val="00BE11E4"/>
    <w:rsid w:val="00BE13E5"/>
    <w:rsid w:val="00BE154F"/>
    <w:rsid w:val="00BE17DA"/>
    <w:rsid w:val="00BE1C26"/>
    <w:rsid w:val="00BE1C77"/>
    <w:rsid w:val="00BE1CBA"/>
    <w:rsid w:val="00BE1D26"/>
    <w:rsid w:val="00BE1D63"/>
    <w:rsid w:val="00BE2577"/>
    <w:rsid w:val="00BE2843"/>
    <w:rsid w:val="00BE2ABD"/>
    <w:rsid w:val="00BE2F2C"/>
    <w:rsid w:val="00BE35F6"/>
    <w:rsid w:val="00BE38F5"/>
    <w:rsid w:val="00BE6086"/>
    <w:rsid w:val="00BE68E1"/>
    <w:rsid w:val="00BE7277"/>
    <w:rsid w:val="00BE7416"/>
    <w:rsid w:val="00BE771C"/>
    <w:rsid w:val="00BE7A64"/>
    <w:rsid w:val="00BE7FC1"/>
    <w:rsid w:val="00BF03FB"/>
    <w:rsid w:val="00BF054C"/>
    <w:rsid w:val="00BF05A4"/>
    <w:rsid w:val="00BF0935"/>
    <w:rsid w:val="00BF0A3D"/>
    <w:rsid w:val="00BF0BE3"/>
    <w:rsid w:val="00BF0C56"/>
    <w:rsid w:val="00BF0FBF"/>
    <w:rsid w:val="00BF218A"/>
    <w:rsid w:val="00BF2D98"/>
    <w:rsid w:val="00BF3009"/>
    <w:rsid w:val="00BF303F"/>
    <w:rsid w:val="00BF3548"/>
    <w:rsid w:val="00BF3794"/>
    <w:rsid w:val="00BF518A"/>
    <w:rsid w:val="00BF51CD"/>
    <w:rsid w:val="00BF59C7"/>
    <w:rsid w:val="00BF5A3A"/>
    <w:rsid w:val="00BF5AC1"/>
    <w:rsid w:val="00BF6985"/>
    <w:rsid w:val="00BF6E64"/>
    <w:rsid w:val="00BF71CA"/>
    <w:rsid w:val="00BF76C9"/>
    <w:rsid w:val="00BF7949"/>
    <w:rsid w:val="00BF7BA3"/>
    <w:rsid w:val="00C002D5"/>
    <w:rsid w:val="00C008A7"/>
    <w:rsid w:val="00C008FF"/>
    <w:rsid w:val="00C00B58"/>
    <w:rsid w:val="00C00CAA"/>
    <w:rsid w:val="00C014F0"/>
    <w:rsid w:val="00C0189C"/>
    <w:rsid w:val="00C01D81"/>
    <w:rsid w:val="00C02245"/>
    <w:rsid w:val="00C02336"/>
    <w:rsid w:val="00C028B1"/>
    <w:rsid w:val="00C0292D"/>
    <w:rsid w:val="00C02ADD"/>
    <w:rsid w:val="00C02BDE"/>
    <w:rsid w:val="00C02CBC"/>
    <w:rsid w:val="00C02D55"/>
    <w:rsid w:val="00C02D73"/>
    <w:rsid w:val="00C03261"/>
    <w:rsid w:val="00C035E7"/>
    <w:rsid w:val="00C036A3"/>
    <w:rsid w:val="00C0373D"/>
    <w:rsid w:val="00C0397C"/>
    <w:rsid w:val="00C039AB"/>
    <w:rsid w:val="00C03CDB"/>
    <w:rsid w:val="00C03CDD"/>
    <w:rsid w:val="00C03E00"/>
    <w:rsid w:val="00C04364"/>
    <w:rsid w:val="00C0467D"/>
    <w:rsid w:val="00C04896"/>
    <w:rsid w:val="00C04C7E"/>
    <w:rsid w:val="00C04EAB"/>
    <w:rsid w:val="00C04F36"/>
    <w:rsid w:val="00C05856"/>
    <w:rsid w:val="00C058A7"/>
    <w:rsid w:val="00C059C6"/>
    <w:rsid w:val="00C06931"/>
    <w:rsid w:val="00C06C28"/>
    <w:rsid w:val="00C06D55"/>
    <w:rsid w:val="00C06E58"/>
    <w:rsid w:val="00C073A9"/>
    <w:rsid w:val="00C0783D"/>
    <w:rsid w:val="00C0785E"/>
    <w:rsid w:val="00C07FA5"/>
    <w:rsid w:val="00C10120"/>
    <w:rsid w:val="00C10CFD"/>
    <w:rsid w:val="00C117F9"/>
    <w:rsid w:val="00C12B8F"/>
    <w:rsid w:val="00C12FB9"/>
    <w:rsid w:val="00C14418"/>
    <w:rsid w:val="00C14621"/>
    <w:rsid w:val="00C14AA5"/>
    <w:rsid w:val="00C14AAA"/>
    <w:rsid w:val="00C14B48"/>
    <w:rsid w:val="00C14BC4"/>
    <w:rsid w:val="00C14D5D"/>
    <w:rsid w:val="00C14F37"/>
    <w:rsid w:val="00C15021"/>
    <w:rsid w:val="00C15425"/>
    <w:rsid w:val="00C159F1"/>
    <w:rsid w:val="00C15A10"/>
    <w:rsid w:val="00C15BDE"/>
    <w:rsid w:val="00C15E29"/>
    <w:rsid w:val="00C16287"/>
    <w:rsid w:val="00C165B0"/>
    <w:rsid w:val="00C16610"/>
    <w:rsid w:val="00C16FB9"/>
    <w:rsid w:val="00C17E22"/>
    <w:rsid w:val="00C17FB0"/>
    <w:rsid w:val="00C2009D"/>
    <w:rsid w:val="00C20B93"/>
    <w:rsid w:val="00C20E73"/>
    <w:rsid w:val="00C21433"/>
    <w:rsid w:val="00C2161A"/>
    <w:rsid w:val="00C2177D"/>
    <w:rsid w:val="00C21A86"/>
    <w:rsid w:val="00C21CE5"/>
    <w:rsid w:val="00C2200A"/>
    <w:rsid w:val="00C225B1"/>
    <w:rsid w:val="00C22AE0"/>
    <w:rsid w:val="00C23280"/>
    <w:rsid w:val="00C243F4"/>
    <w:rsid w:val="00C24658"/>
    <w:rsid w:val="00C246A4"/>
    <w:rsid w:val="00C24710"/>
    <w:rsid w:val="00C24AF9"/>
    <w:rsid w:val="00C24FE9"/>
    <w:rsid w:val="00C25C53"/>
    <w:rsid w:val="00C25E2B"/>
    <w:rsid w:val="00C25FB8"/>
    <w:rsid w:val="00C26353"/>
    <w:rsid w:val="00C26B13"/>
    <w:rsid w:val="00C27231"/>
    <w:rsid w:val="00C27ABB"/>
    <w:rsid w:val="00C27B77"/>
    <w:rsid w:val="00C300AB"/>
    <w:rsid w:val="00C303C7"/>
    <w:rsid w:val="00C305A2"/>
    <w:rsid w:val="00C30773"/>
    <w:rsid w:val="00C30ECD"/>
    <w:rsid w:val="00C313F5"/>
    <w:rsid w:val="00C31973"/>
    <w:rsid w:val="00C31E49"/>
    <w:rsid w:val="00C32558"/>
    <w:rsid w:val="00C3292C"/>
    <w:rsid w:val="00C32F38"/>
    <w:rsid w:val="00C33247"/>
    <w:rsid w:val="00C33391"/>
    <w:rsid w:val="00C33599"/>
    <w:rsid w:val="00C33AF0"/>
    <w:rsid w:val="00C33AFD"/>
    <w:rsid w:val="00C34319"/>
    <w:rsid w:val="00C345E9"/>
    <w:rsid w:val="00C3476B"/>
    <w:rsid w:val="00C34CE3"/>
    <w:rsid w:val="00C3509C"/>
    <w:rsid w:val="00C355D8"/>
    <w:rsid w:val="00C3560A"/>
    <w:rsid w:val="00C35661"/>
    <w:rsid w:val="00C35955"/>
    <w:rsid w:val="00C35B7A"/>
    <w:rsid w:val="00C36167"/>
    <w:rsid w:val="00C3643C"/>
    <w:rsid w:val="00C36934"/>
    <w:rsid w:val="00C36C46"/>
    <w:rsid w:val="00C379D1"/>
    <w:rsid w:val="00C40062"/>
    <w:rsid w:val="00C40234"/>
    <w:rsid w:val="00C4097F"/>
    <w:rsid w:val="00C40A50"/>
    <w:rsid w:val="00C41A58"/>
    <w:rsid w:val="00C423C0"/>
    <w:rsid w:val="00C42545"/>
    <w:rsid w:val="00C428DE"/>
    <w:rsid w:val="00C42CBB"/>
    <w:rsid w:val="00C42CF1"/>
    <w:rsid w:val="00C43706"/>
    <w:rsid w:val="00C44196"/>
    <w:rsid w:val="00C45F9E"/>
    <w:rsid w:val="00C4601C"/>
    <w:rsid w:val="00C4610D"/>
    <w:rsid w:val="00C463B4"/>
    <w:rsid w:val="00C467E3"/>
    <w:rsid w:val="00C479E7"/>
    <w:rsid w:val="00C47BB9"/>
    <w:rsid w:val="00C500CF"/>
    <w:rsid w:val="00C5017A"/>
    <w:rsid w:val="00C503F7"/>
    <w:rsid w:val="00C50A08"/>
    <w:rsid w:val="00C50D43"/>
    <w:rsid w:val="00C5151D"/>
    <w:rsid w:val="00C51617"/>
    <w:rsid w:val="00C51623"/>
    <w:rsid w:val="00C51ADD"/>
    <w:rsid w:val="00C51F8B"/>
    <w:rsid w:val="00C521D6"/>
    <w:rsid w:val="00C52824"/>
    <w:rsid w:val="00C5375B"/>
    <w:rsid w:val="00C53DD1"/>
    <w:rsid w:val="00C54217"/>
    <w:rsid w:val="00C54EF2"/>
    <w:rsid w:val="00C5539B"/>
    <w:rsid w:val="00C55582"/>
    <w:rsid w:val="00C555C0"/>
    <w:rsid w:val="00C555C1"/>
    <w:rsid w:val="00C55FD3"/>
    <w:rsid w:val="00C5604A"/>
    <w:rsid w:val="00C56436"/>
    <w:rsid w:val="00C5662B"/>
    <w:rsid w:val="00C56836"/>
    <w:rsid w:val="00C568BD"/>
    <w:rsid w:val="00C569E5"/>
    <w:rsid w:val="00C56C39"/>
    <w:rsid w:val="00C5715E"/>
    <w:rsid w:val="00C601BD"/>
    <w:rsid w:val="00C6158A"/>
    <w:rsid w:val="00C61DA0"/>
    <w:rsid w:val="00C61F8E"/>
    <w:rsid w:val="00C6203F"/>
    <w:rsid w:val="00C620D2"/>
    <w:rsid w:val="00C623F3"/>
    <w:rsid w:val="00C624A5"/>
    <w:rsid w:val="00C627A5"/>
    <w:rsid w:val="00C6292F"/>
    <w:rsid w:val="00C6309E"/>
    <w:rsid w:val="00C635F6"/>
    <w:rsid w:val="00C63AEA"/>
    <w:rsid w:val="00C63DD6"/>
    <w:rsid w:val="00C65128"/>
    <w:rsid w:val="00C6513A"/>
    <w:rsid w:val="00C654F7"/>
    <w:rsid w:val="00C659E7"/>
    <w:rsid w:val="00C659F9"/>
    <w:rsid w:val="00C65F74"/>
    <w:rsid w:val="00C660BB"/>
    <w:rsid w:val="00C663F3"/>
    <w:rsid w:val="00C6692E"/>
    <w:rsid w:val="00C66B02"/>
    <w:rsid w:val="00C67351"/>
    <w:rsid w:val="00C6754E"/>
    <w:rsid w:val="00C70426"/>
    <w:rsid w:val="00C708A5"/>
    <w:rsid w:val="00C70B59"/>
    <w:rsid w:val="00C70F00"/>
    <w:rsid w:val="00C716E3"/>
    <w:rsid w:val="00C71B08"/>
    <w:rsid w:val="00C71B9B"/>
    <w:rsid w:val="00C71C88"/>
    <w:rsid w:val="00C721F9"/>
    <w:rsid w:val="00C72B7C"/>
    <w:rsid w:val="00C730E8"/>
    <w:rsid w:val="00C73291"/>
    <w:rsid w:val="00C73654"/>
    <w:rsid w:val="00C73BBF"/>
    <w:rsid w:val="00C73F12"/>
    <w:rsid w:val="00C74696"/>
    <w:rsid w:val="00C748FE"/>
    <w:rsid w:val="00C7496E"/>
    <w:rsid w:val="00C74C15"/>
    <w:rsid w:val="00C75031"/>
    <w:rsid w:val="00C750DE"/>
    <w:rsid w:val="00C7511B"/>
    <w:rsid w:val="00C758CC"/>
    <w:rsid w:val="00C75BD4"/>
    <w:rsid w:val="00C7618F"/>
    <w:rsid w:val="00C76952"/>
    <w:rsid w:val="00C769D6"/>
    <w:rsid w:val="00C76D5D"/>
    <w:rsid w:val="00C77156"/>
    <w:rsid w:val="00C774CB"/>
    <w:rsid w:val="00C776F9"/>
    <w:rsid w:val="00C777C3"/>
    <w:rsid w:val="00C77CAB"/>
    <w:rsid w:val="00C77D54"/>
    <w:rsid w:val="00C77EC8"/>
    <w:rsid w:val="00C80204"/>
    <w:rsid w:val="00C80644"/>
    <w:rsid w:val="00C8085F"/>
    <w:rsid w:val="00C80C1D"/>
    <w:rsid w:val="00C8163C"/>
    <w:rsid w:val="00C81A0E"/>
    <w:rsid w:val="00C82108"/>
    <w:rsid w:val="00C82619"/>
    <w:rsid w:val="00C829B5"/>
    <w:rsid w:val="00C82DC2"/>
    <w:rsid w:val="00C83519"/>
    <w:rsid w:val="00C83627"/>
    <w:rsid w:val="00C83E52"/>
    <w:rsid w:val="00C8415D"/>
    <w:rsid w:val="00C84778"/>
    <w:rsid w:val="00C848EE"/>
    <w:rsid w:val="00C8505F"/>
    <w:rsid w:val="00C850CD"/>
    <w:rsid w:val="00C857AC"/>
    <w:rsid w:val="00C85833"/>
    <w:rsid w:val="00C85C84"/>
    <w:rsid w:val="00C86192"/>
    <w:rsid w:val="00C86346"/>
    <w:rsid w:val="00C86426"/>
    <w:rsid w:val="00C864E3"/>
    <w:rsid w:val="00C866E2"/>
    <w:rsid w:val="00C86E4D"/>
    <w:rsid w:val="00C86FFD"/>
    <w:rsid w:val="00C875B0"/>
    <w:rsid w:val="00C9022D"/>
    <w:rsid w:val="00C9032C"/>
    <w:rsid w:val="00C908E8"/>
    <w:rsid w:val="00C91038"/>
    <w:rsid w:val="00C91CC8"/>
    <w:rsid w:val="00C91D54"/>
    <w:rsid w:val="00C91F09"/>
    <w:rsid w:val="00C9236A"/>
    <w:rsid w:val="00C92C62"/>
    <w:rsid w:val="00C92EDA"/>
    <w:rsid w:val="00C93144"/>
    <w:rsid w:val="00C932EB"/>
    <w:rsid w:val="00C93506"/>
    <w:rsid w:val="00C9371E"/>
    <w:rsid w:val="00C93B82"/>
    <w:rsid w:val="00C93D86"/>
    <w:rsid w:val="00C94042"/>
    <w:rsid w:val="00C94531"/>
    <w:rsid w:val="00C94790"/>
    <w:rsid w:val="00C94EA9"/>
    <w:rsid w:val="00C95609"/>
    <w:rsid w:val="00C9620F"/>
    <w:rsid w:val="00C96799"/>
    <w:rsid w:val="00C96844"/>
    <w:rsid w:val="00C97830"/>
    <w:rsid w:val="00CA155F"/>
    <w:rsid w:val="00CA15A5"/>
    <w:rsid w:val="00CA16CF"/>
    <w:rsid w:val="00CA1C21"/>
    <w:rsid w:val="00CA2507"/>
    <w:rsid w:val="00CA2E7C"/>
    <w:rsid w:val="00CA2E84"/>
    <w:rsid w:val="00CA3004"/>
    <w:rsid w:val="00CA30F3"/>
    <w:rsid w:val="00CA3601"/>
    <w:rsid w:val="00CA3C81"/>
    <w:rsid w:val="00CA3F9A"/>
    <w:rsid w:val="00CA4917"/>
    <w:rsid w:val="00CA4BE1"/>
    <w:rsid w:val="00CA53EF"/>
    <w:rsid w:val="00CA57EF"/>
    <w:rsid w:val="00CA5B84"/>
    <w:rsid w:val="00CA5DB5"/>
    <w:rsid w:val="00CA5FA3"/>
    <w:rsid w:val="00CA619A"/>
    <w:rsid w:val="00CA61D3"/>
    <w:rsid w:val="00CB0B5B"/>
    <w:rsid w:val="00CB0F39"/>
    <w:rsid w:val="00CB0F92"/>
    <w:rsid w:val="00CB113F"/>
    <w:rsid w:val="00CB144E"/>
    <w:rsid w:val="00CB1A5F"/>
    <w:rsid w:val="00CB1C87"/>
    <w:rsid w:val="00CB1C93"/>
    <w:rsid w:val="00CB1F9D"/>
    <w:rsid w:val="00CB24FB"/>
    <w:rsid w:val="00CB26CA"/>
    <w:rsid w:val="00CB2770"/>
    <w:rsid w:val="00CB2D0F"/>
    <w:rsid w:val="00CB3230"/>
    <w:rsid w:val="00CB3347"/>
    <w:rsid w:val="00CB3776"/>
    <w:rsid w:val="00CB38ED"/>
    <w:rsid w:val="00CB396A"/>
    <w:rsid w:val="00CB3C46"/>
    <w:rsid w:val="00CB3D59"/>
    <w:rsid w:val="00CB42DF"/>
    <w:rsid w:val="00CB44DD"/>
    <w:rsid w:val="00CB4614"/>
    <w:rsid w:val="00CB488A"/>
    <w:rsid w:val="00CB4B88"/>
    <w:rsid w:val="00CB4D02"/>
    <w:rsid w:val="00CB51F0"/>
    <w:rsid w:val="00CB55F4"/>
    <w:rsid w:val="00CB5893"/>
    <w:rsid w:val="00CB58C3"/>
    <w:rsid w:val="00CB63ED"/>
    <w:rsid w:val="00CB6510"/>
    <w:rsid w:val="00CB6C9A"/>
    <w:rsid w:val="00CB6D92"/>
    <w:rsid w:val="00CB724D"/>
    <w:rsid w:val="00CB7A8F"/>
    <w:rsid w:val="00CB7CDF"/>
    <w:rsid w:val="00CC038E"/>
    <w:rsid w:val="00CC0520"/>
    <w:rsid w:val="00CC089D"/>
    <w:rsid w:val="00CC0A42"/>
    <w:rsid w:val="00CC0F64"/>
    <w:rsid w:val="00CC16ED"/>
    <w:rsid w:val="00CC1CF7"/>
    <w:rsid w:val="00CC21A7"/>
    <w:rsid w:val="00CC280B"/>
    <w:rsid w:val="00CC2CF4"/>
    <w:rsid w:val="00CC30EE"/>
    <w:rsid w:val="00CC334D"/>
    <w:rsid w:val="00CC33AA"/>
    <w:rsid w:val="00CC3876"/>
    <w:rsid w:val="00CC3E56"/>
    <w:rsid w:val="00CC400B"/>
    <w:rsid w:val="00CC4125"/>
    <w:rsid w:val="00CC424D"/>
    <w:rsid w:val="00CC46CF"/>
    <w:rsid w:val="00CC485C"/>
    <w:rsid w:val="00CC4B71"/>
    <w:rsid w:val="00CC50D0"/>
    <w:rsid w:val="00CC5290"/>
    <w:rsid w:val="00CC5BD3"/>
    <w:rsid w:val="00CC6183"/>
    <w:rsid w:val="00CC6C49"/>
    <w:rsid w:val="00CC6FF5"/>
    <w:rsid w:val="00CC73A7"/>
    <w:rsid w:val="00CC73EB"/>
    <w:rsid w:val="00CC76A2"/>
    <w:rsid w:val="00CC770A"/>
    <w:rsid w:val="00CC7968"/>
    <w:rsid w:val="00CC7C67"/>
    <w:rsid w:val="00CC7CE6"/>
    <w:rsid w:val="00CD00BF"/>
    <w:rsid w:val="00CD02C5"/>
    <w:rsid w:val="00CD04B5"/>
    <w:rsid w:val="00CD0588"/>
    <w:rsid w:val="00CD0B28"/>
    <w:rsid w:val="00CD0C5E"/>
    <w:rsid w:val="00CD177B"/>
    <w:rsid w:val="00CD1D42"/>
    <w:rsid w:val="00CD1F7E"/>
    <w:rsid w:val="00CD22BA"/>
    <w:rsid w:val="00CD26BB"/>
    <w:rsid w:val="00CD32DE"/>
    <w:rsid w:val="00CD32F1"/>
    <w:rsid w:val="00CD33D4"/>
    <w:rsid w:val="00CD33DF"/>
    <w:rsid w:val="00CD3570"/>
    <w:rsid w:val="00CD3997"/>
    <w:rsid w:val="00CD39EC"/>
    <w:rsid w:val="00CD4284"/>
    <w:rsid w:val="00CD43EA"/>
    <w:rsid w:val="00CD454E"/>
    <w:rsid w:val="00CD492C"/>
    <w:rsid w:val="00CD4F57"/>
    <w:rsid w:val="00CD50BF"/>
    <w:rsid w:val="00CD5F43"/>
    <w:rsid w:val="00CD6065"/>
    <w:rsid w:val="00CD6B48"/>
    <w:rsid w:val="00CD6D47"/>
    <w:rsid w:val="00CD6E0C"/>
    <w:rsid w:val="00CD72C4"/>
    <w:rsid w:val="00CD73AC"/>
    <w:rsid w:val="00CD77A3"/>
    <w:rsid w:val="00CD7C8D"/>
    <w:rsid w:val="00CE0000"/>
    <w:rsid w:val="00CE0585"/>
    <w:rsid w:val="00CE0BCD"/>
    <w:rsid w:val="00CE0D75"/>
    <w:rsid w:val="00CE1088"/>
    <w:rsid w:val="00CE1A94"/>
    <w:rsid w:val="00CE1B0A"/>
    <w:rsid w:val="00CE1B9B"/>
    <w:rsid w:val="00CE1DCF"/>
    <w:rsid w:val="00CE1DFF"/>
    <w:rsid w:val="00CE2238"/>
    <w:rsid w:val="00CE2C29"/>
    <w:rsid w:val="00CE2C9D"/>
    <w:rsid w:val="00CE3215"/>
    <w:rsid w:val="00CE33E6"/>
    <w:rsid w:val="00CE342F"/>
    <w:rsid w:val="00CE3CDA"/>
    <w:rsid w:val="00CE4719"/>
    <w:rsid w:val="00CE4E0E"/>
    <w:rsid w:val="00CE4EA9"/>
    <w:rsid w:val="00CE514B"/>
    <w:rsid w:val="00CE528F"/>
    <w:rsid w:val="00CE53BF"/>
    <w:rsid w:val="00CE56D5"/>
    <w:rsid w:val="00CE5813"/>
    <w:rsid w:val="00CE5AF3"/>
    <w:rsid w:val="00CE5C67"/>
    <w:rsid w:val="00CE6027"/>
    <w:rsid w:val="00CE6889"/>
    <w:rsid w:val="00CE6C4D"/>
    <w:rsid w:val="00CE6CDA"/>
    <w:rsid w:val="00CE728F"/>
    <w:rsid w:val="00CF060A"/>
    <w:rsid w:val="00CF07A8"/>
    <w:rsid w:val="00CF08DC"/>
    <w:rsid w:val="00CF0BBB"/>
    <w:rsid w:val="00CF12BA"/>
    <w:rsid w:val="00CF12FD"/>
    <w:rsid w:val="00CF16F0"/>
    <w:rsid w:val="00CF1BA5"/>
    <w:rsid w:val="00CF1C9E"/>
    <w:rsid w:val="00CF21D7"/>
    <w:rsid w:val="00CF2D83"/>
    <w:rsid w:val="00CF30C6"/>
    <w:rsid w:val="00CF30CB"/>
    <w:rsid w:val="00CF3940"/>
    <w:rsid w:val="00CF41B9"/>
    <w:rsid w:val="00CF4440"/>
    <w:rsid w:val="00CF56FB"/>
    <w:rsid w:val="00CF6287"/>
    <w:rsid w:val="00CF678A"/>
    <w:rsid w:val="00CF7135"/>
    <w:rsid w:val="00CF75B3"/>
    <w:rsid w:val="00CF76F8"/>
    <w:rsid w:val="00CF776C"/>
    <w:rsid w:val="00D003AD"/>
    <w:rsid w:val="00D0076B"/>
    <w:rsid w:val="00D009B1"/>
    <w:rsid w:val="00D00CF8"/>
    <w:rsid w:val="00D01207"/>
    <w:rsid w:val="00D0160E"/>
    <w:rsid w:val="00D020F1"/>
    <w:rsid w:val="00D0224B"/>
    <w:rsid w:val="00D02337"/>
    <w:rsid w:val="00D02455"/>
    <w:rsid w:val="00D025B2"/>
    <w:rsid w:val="00D026DB"/>
    <w:rsid w:val="00D0272E"/>
    <w:rsid w:val="00D02E12"/>
    <w:rsid w:val="00D0371B"/>
    <w:rsid w:val="00D03CDB"/>
    <w:rsid w:val="00D04A77"/>
    <w:rsid w:val="00D04AA0"/>
    <w:rsid w:val="00D04B7E"/>
    <w:rsid w:val="00D04F44"/>
    <w:rsid w:val="00D04F4D"/>
    <w:rsid w:val="00D05238"/>
    <w:rsid w:val="00D05656"/>
    <w:rsid w:val="00D0590F"/>
    <w:rsid w:val="00D05A78"/>
    <w:rsid w:val="00D05A83"/>
    <w:rsid w:val="00D06153"/>
    <w:rsid w:val="00D06194"/>
    <w:rsid w:val="00D06339"/>
    <w:rsid w:val="00D064CD"/>
    <w:rsid w:val="00D06BE7"/>
    <w:rsid w:val="00D073D7"/>
    <w:rsid w:val="00D07522"/>
    <w:rsid w:val="00D075D1"/>
    <w:rsid w:val="00D07932"/>
    <w:rsid w:val="00D07C60"/>
    <w:rsid w:val="00D10277"/>
    <w:rsid w:val="00D10869"/>
    <w:rsid w:val="00D10E66"/>
    <w:rsid w:val="00D110C1"/>
    <w:rsid w:val="00D11228"/>
    <w:rsid w:val="00D11C1E"/>
    <w:rsid w:val="00D11DE9"/>
    <w:rsid w:val="00D12433"/>
    <w:rsid w:val="00D127D4"/>
    <w:rsid w:val="00D12C88"/>
    <w:rsid w:val="00D12D7D"/>
    <w:rsid w:val="00D13163"/>
    <w:rsid w:val="00D131FF"/>
    <w:rsid w:val="00D13E6D"/>
    <w:rsid w:val="00D13ECE"/>
    <w:rsid w:val="00D14D05"/>
    <w:rsid w:val="00D14DBD"/>
    <w:rsid w:val="00D14F4F"/>
    <w:rsid w:val="00D1512E"/>
    <w:rsid w:val="00D15221"/>
    <w:rsid w:val="00D155B0"/>
    <w:rsid w:val="00D15D92"/>
    <w:rsid w:val="00D15FED"/>
    <w:rsid w:val="00D16365"/>
    <w:rsid w:val="00D16BB8"/>
    <w:rsid w:val="00D17358"/>
    <w:rsid w:val="00D17398"/>
    <w:rsid w:val="00D177CA"/>
    <w:rsid w:val="00D201E3"/>
    <w:rsid w:val="00D20A57"/>
    <w:rsid w:val="00D20B55"/>
    <w:rsid w:val="00D20B79"/>
    <w:rsid w:val="00D20D09"/>
    <w:rsid w:val="00D211C3"/>
    <w:rsid w:val="00D21243"/>
    <w:rsid w:val="00D212F2"/>
    <w:rsid w:val="00D21618"/>
    <w:rsid w:val="00D217B0"/>
    <w:rsid w:val="00D21846"/>
    <w:rsid w:val="00D21A08"/>
    <w:rsid w:val="00D21B9E"/>
    <w:rsid w:val="00D22A9C"/>
    <w:rsid w:val="00D22B70"/>
    <w:rsid w:val="00D22D3F"/>
    <w:rsid w:val="00D2315D"/>
    <w:rsid w:val="00D23167"/>
    <w:rsid w:val="00D23544"/>
    <w:rsid w:val="00D23781"/>
    <w:rsid w:val="00D23804"/>
    <w:rsid w:val="00D23ADA"/>
    <w:rsid w:val="00D23EE0"/>
    <w:rsid w:val="00D23EEA"/>
    <w:rsid w:val="00D241BF"/>
    <w:rsid w:val="00D24BB4"/>
    <w:rsid w:val="00D263FD"/>
    <w:rsid w:val="00D26A7F"/>
    <w:rsid w:val="00D2703A"/>
    <w:rsid w:val="00D27317"/>
    <w:rsid w:val="00D27481"/>
    <w:rsid w:val="00D27986"/>
    <w:rsid w:val="00D27A0B"/>
    <w:rsid w:val="00D27E57"/>
    <w:rsid w:val="00D27ED1"/>
    <w:rsid w:val="00D30344"/>
    <w:rsid w:val="00D30C1C"/>
    <w:rsid w:val="00D3105E"/>
    <w:rsid w:val="00D31566"/>
    <w:rsid w:val="00D32098"/>
    <w:rsid w:val="00D33258"/>
    <w:rsid w:val="00D33916"/>
    <w:rsid w:val="00D345CA"/>
    <w:rsid w:val="00D345EE"/>
    <w:rsid w:val="00D34FA1"/>
    <w:rsid w:val="00D35494"/>
    <w:rsid w:val="00D35873"/>
    <w:rsid w:val="00D358C2"/>
    <w:rsid w:val="00D367DD"/>
    <w:rsid w:val="00D368B9"/>
    <w:rsid w:val="00D37258"/>
    <w:rsid w:val="00D3791F"/>
    <w:rsid w:val="00D37C10"/>
    <w:rsid w:val="00D37C80"/>
    <w:rsid w:val="00D37E94"/>
    <w:rsid w:val="00D40A0C"/>
    <w:rsid w:val="00D40DF1"/>
    <w:rsid w:val="00D41260"/>
    <w:rsid w:val="00D4162C"/>
    <w:rsid w:val="00D41694"/>
    <w:rsid w:val="00D41719"/>
    <w:rsid w:val="00D41DD3"/>
    <w:rsid w:val="00D41E8F"/>
    <w:rsid w:val="00D427BD"/>
    <w:rsid w:val="00D429CD"/>
    <w:rsid w:val="00D42E36"/>
    <w:rsid w:val="00D43D4C"/>
    <w:rsid w:val="00D43D56"/>
    <w:rsid w:val="00D445BA"/>
    <w:rsid w:val="00D4485B"/>
    <w:rsid w:val="00D44D79"/>
    <w:rsid w:val="00D450E7"/>
    <w:rsid w:val="00D45719"/>
    <w:rsid w:val="00D457AE"/>
    <w:rsid w:val="00D458AD"/>
    <w:rsid w:val="00D45CB5"/>
    <w:rsid w:val="00D45F1B"/>
    <w:rsid w:val="00D460C8"/>
    <w:rsid w:val="00D46734"/>
    <w:rsid w:val="00D47A34"/>
    <w:rsid w:val="00D47CA2"/>
    <w:rsid w:val="00D47E4B"/>
    <w:rsid w:val="00D47E98"/>
    <w:rsid w:val="00D5008F"/>
    <w:rsid w:val="00D501B7"/>
    <w:rsid w:val="00D50262"/>
    <w:rsid w:val="00D505F6"/>
    <w:rsid w:val="00D5084C"/>
    <w:rsid w:val="00D51158"/>
    <w:rsid w:val="00D513E4"/>
    <w:rsid w:val="00D5192A"/>
    <w:rsid w:val="00D52A0D"/>
    <w:rsid w:val="00D52A70"/>
    <w:rsid w:val="00D53AC2"/>
    <w:rsid w:val="00D53B7B"/>
    <w:rsid w:val="00D53F96"/>
    <w:rsid w:val="00D540F6"/>
    <w:rsid w:val="00D54103"/>
    <w:rsid w:val="00D5472F"/>
    <w:rsid w:val="00D5478E"/>
    <w:rsid w:val="00D5492E"/>
    <w:rsid w:val="00D54D62"/>
    <w:rsid w:val="00D556EB"/>
    <w:rsid w:val="00D55B60"/>
    <w:rsid w:val="00D55E30"/>
    <w:rsid w:val="00D55FE7"/>
    <w:rsid w:val="00D5666B"/>
    <w:rsid w:val="00D5676B"/>
    <w:rsid w:val="00D56772"/>
    <w:rsid w:val="00D56813"/>
    <w:rsid w:val="00D56F7B"/>
    <w:rsid w:val="00D57C54"/>
    <w:rsid w:val="00D57FA9"/>
    <w:rsid w:val="00D6002E"/>
    <w:rsid w:val="00D60069"/>
    <w:rsid w:val="00D6006A"/>
    <w:rsid w:val="00D603D9"/>
    <w:rsid w:val="00D61218"/>
    <w:rsid w:val="00D6134D"/>
    <w:rsid w:val="00D6156E"/>
    <w:rsid w:val="00D621D5"/>
    <w:rsid w:val="00D62630"/>
    <w:rsid w:val="00D62742"/>
    <w:rsid w:val="00D62787"/>
    <w:rsid w:val="00D62AD2"/>
    <w:rsid w:val="00D62CD7"/>
    <w:rsid w:val="00D63592"/>
    <w:rsid w:val="00D636C1"/>
    <w:rsid w:val="00D63845"/>
    <w:rsid w:val="00D63884"/>
    <w:rsid w:val="00D639C1"/>
    <w:rsid w:val="00D64033"/>
    <w:rsid w:val="00D6406A"/>
    <w:rsid w:val="00D64E6B"/>
    <w:rsid w:val="00D64F8D"/>
    <w:rsid w:val="00D653FA"/>
    <w:rsid w:val="00D65E1F"/>
    <w:rsid w:val="00D668E5"/>
    <w:rsid w:val="00D66B60"/>
    <w:rsid w:val="00D671B1"/>
    <w:rsid w:val="00D7026C"/>
    <w:rsid w:val="00D7066C"/>
    <w:rsid w:val="00D708E1"/>
    <w:rsid w:val="00D7096D"/>
    <w:rsid w:val="00D71398"/>
    <w:rsid w:val="00D71985"/>
    <w:rsid w:val="00D71A89"/>
    <w:rsid w:val="00D7253B"/>
    <w:rsid w:val="00D727DC"/>
    <w:rsid w:val="00D72829"/>
    <w:rsid w:val="00D7299D"/>
    <w:rsid w:val="00D72A1C"/>
    <w:rsid w:val="00D72C57"/>
    <w:rsid w:val="00D73193"/>
    <w:rsid w:val="00D737AD"/>
    <w:rsid w:val="00D74BAF"/>
    <w:rsid w:val="00D750D5"/>
    <w:rsid w:val="00D7563D"/>
    <w:rsid w:val="00D759BB"/>
    <w:rsid w:val="00D7659A"/>
    <w:rsid w:val="00D76D12"/>
    <w:rsid w:val="00D76D7D"/>
    <w:rsid w:val="00D76DE5"/>
    <w:rsid w:val="00D77442"/>
    <w:rsid w:val="00D77791"/>
    <w:rsid w:val="00D77CDA"/>
    <w:rsid w:val="00D811A7"/>
    <w:rsid w:val="00D81288"/>
    <w:rsid w:val="00D81922"/>
    <w:rsid w:val="00D81A21"/>
    <w:rsid w:val="00D81C3A"/>
    <w:rsid w:val="00D81E69"/>
    <w:rsid w:val="00D82172"/>
    <w:rsid w:val="00D82197"/>
    <w:rsid w:val="00D82266"/>
    <w:rsid w:val="00D82276"/>
    <w:rsid w:val="00D82689"/>
    <w:rsid w:val="00D827F6"/>
    <w:rsid w:val="00D82B0F"/>
    <w:rsid w:val="00D82EBA"/>
    <w:rsid w:val="00D83073"/>
    <w:rsid w:val="00D8316E"/>
    <w:rsid w:val="00D8324B"/>
    <w:rsid w:val="00D83F25"/>
    <w:rsid w:val="00D84020"/>
    <w:rsid w:val="00D84B52"/>
    <w:rsid w:val="00D84C0A"/>
    <w:rsid w:val="00D84D6B"/>
    <w:rsid w:val="00D84D81"/>
    <w:rsid w:val="00D851E3"/>
    <w:rsid w:val="00D85232"/>
    <w:rsid w:val="00D854D6"/>
    <w:rsid w:val="00D86307"/>
    <w:rsid w:val="00D86B13"/>
    <w:rsid w:val="00D86F2C"/>
    <w:rsid w:val="00D87DA8"/>
    <w:rsid w:val="00D906DE"/>
    <w:rsid w:val="00D90C19"/>
    <w:rsid w:val="00D91303"/>
    <w:rsid w:val="00D9179E"/>
    <w:rsid w:val="00D917C7"/>
    <w:rsid w:val="00D91886"/>
    <w:rsid w:val="00D9189D"/>
    <w:rsid w:val="00D9202F"/>
    <w:rsid w:val="00D9226F"/>
    <w:rsid w:val="00D92489"/>
    <w:rsid w:val="00D92745"/>
    <w:rsid w:val="00D92877"/>
    <w:rsid w:val="00D92991"/>
    <w:rsid w:val="00D92B57"/>
    <w:rsid w:val="00D92E82"/>
    <w:rsid w:val="00D92FEF"/>
    <w:rsid w:val="00D93726"/>
    <w:rsid w:val="00D93790"/>
    <w:rsid w:val="00D93FA3"/>
    <w:rsid w:val="00D94125"/>
    <w:rsid w:val="00D941B8"/>
    <w:rsid w:val="00D941CC"/>
    <w:rsid w:val="00D943CF"/>
    <w:rsid w:val="00D94FC3"/>
    <w:rsid w:val="00D95127"/>
    <w:rsid w:val="00D9522C"/>
    <w:rsid w:val="00D9542F"/>
    <w:rsid w:val="00D95497"/>
    <w:rsid w:val="00D955A2"/>
    <w:rsid w:val="00D956D4"/>
    <w:rsid w:val="00D95D44"/>
    <w:rsid w:val="00D95D94"/>
    <w:rsid w:val="00D960BE"/>
    <w:rsid w:val="00D96137"/>
    <w:rsid w:val="00D962B7"/>
    <w:rsid w:val="00D9656C"/>
    <w:rsid w:val="00D96E6A"/>
    <w:rsid w:val="00D9716C"/>
    <w:rsid w:val="00D9747D"/>
    <w:rsid w:val="00D9760E"/>
    <w:rsid w:val="00D97C38"/>
    <w:rsid w:val="00D97F55"/>
    <w:rsid w:val="00DA0064"/>
    <w:rsid w:val="00DA00FE"/>
    <w:rsid w:val="00DA0325"/>
    <w:rsid w:val="00DA078F"/>
    <w:rsid w:val="00DA0B32"/>
    <w:rsid w:val="00DA0E58"/>
    <w:rsid w:val="00DA0E71"/>
    <w:rsid w:val="00DA10A9"/>
    <w:rsid w:val="00DA115A"/>
    <w:rsid w:val="00DA142F"/>
    <w:rsid w:val="00DA1815"/>
    <w:rsid w:val="00DA2446"/>
    <w:rsid w:val="00DA24F4"/>
    <w:rsid w:val="00DA256B"/>
    <w:rsid w:val="00DA281F"/>
    <w:rsid w:val="00DA2B21"/>
    <w:rsid w:val="00DA31D0"/>
    <w:rsid w:val="00DA38D1"/>
    <w:rsid w:val="00DA3C0F"/>
    <w:rsid w:val="00DA40B2"/>
    <w:rsid w:val="00DA4266"/>
    <w:rsid w:val="00DA4703"/>
    <w:rsid w:val="00DA47D2"/>
    <w:rsid w:val="00DA487D"/>
    <w:rsid w:val="00DA488E"/>
    <w:rsid w:val="00DA4A8F"/>
    <w:rsid w:val="00DA4F3C"/>
    <w:rsid w:val="00DA531F"/>
    <w:rsid w:val="00DA57E8"/>
    <w:rsid w:val="00DA5922"/>
    <w:rsid w:val="00DA5CFE"/>
    <w:rsid w:val="00DA6065"/>
    <w:rsid w:val="00DA6179"/>
    <w:rsid w:val="00DA6431"/>
    <w:rsid w:val="00DA6502"/>
    <w:rsid w:val="00DA6D07"/>
    <w:rsid w:val="00DA70DE"/>
    <w:rsid w:val="00DA7537"/>
    <w:rsid w:val="00DA7637"/>
    <w:rsid w:val="00DA7779"/>
    <w:rsid w:val="00DA79FF"/>
    <w:rsid w:val="00DB0347"/>
    <w:rsid w:val="00DB0A6E"/>
    <w:rsid w:val="00DB0F6B"/>
    <w:rsid w:val="00DB141C"/>
    <w:rsid w:val="00DB15B2"/>
    <w:rsid w:val="00DB1D5B"/>
    <w:rsid w:val="00DB2783"/>
    <w:rsid w:val="00DB2A02"/>
    <w:rsid w:val="00DB2E99"/>
    <w:rsid w:val="00DB3647"/>
    <w:rsid w:val="00DB36C0"/>
    <w:rsid w:val="00DB393B"/>
    <w:rsid w:val="00DB3C5A"/>
    <w:rsid w:val="00DB4295"/>
    <w:rsid w:val="00DB4348"/>
    <w:rsid w:val="00DB497B"/>
    <w:rsid w:val="00DB5473"/>
    <w:rsid w:val="00DB5D49"/>
    <w:rsid w:val="00DB5FD4"/>
    <w:rsid w:val="00DB6B6E"/>
    <w:rsid w:val="00DB6FD2"/>
    <w:rsid w:val="00DB743F"/>
    <w:rsid w:val="00DB75A4"/>
    <w:rsid w:val="00DB795B"/>
    <w:rsid w:val="00DB7E05"/>
    <w:rsid w:val="00DC0689"/>
    <w:rsid w:val="00DC07C0"/>
    <w:rsid w:val="00DC0BA4"/>
    <w:rsid w:val="00DC107D"/>
    <w:rsid w:val="00DC12F7"/>
    <w:rsid w:val="00DC15F1"/>
    <w:rsid w:val="00DC20F9"/>
    <w:rsid w:val="00DC25D5"/>
    <w:rsid w:val="00DC2C34"/>
    <w:rsid w:val="00DC314C"/>
    <w:rsid w:val="00DC3569"/>
    <w:rsid w:val="00DC3BD0"/>
    <w:rsid w:val="00DC43E9"/>
    <w:rsid w:val="00DC4BCB"/>
    <w:rsid w:val="00DC4CBB"/>
    <w:rsid w:val="00DC4FC5"/>
    <w:rsid w:val="00DC50F8"/>
    <w:rsid w:val="00DC52FD"/>
    <w:rsid w:val="00DC537B"/>
    <w:rsid w:val="00DC53DD"/>
    <w:rsid w:val="00DC59E8"/>
    <w:rsid w:val="00DC5B8B"/>
    <w:rsid w:val="00DC62DC"/>
    <w:rsid w:val="00DC7731"/>
    <w:rsid w:val="00DC7B0A"/>
    <w:rsid w:val="00DC7DB7"/>
    <w:rsid w:val="00DD00DB"/>
    <w:rsid w:val="00DD0BAB"/>
    <w:rsid w:val="00DD0F37"/>
    <w:rsid w:val="00DD1618"/>
    <w:rsid w:val="00DD2934"/>
    <w:rsid w:val="00DD2DC6"/>
    <w:rsid w:val="00DD30B4"/>
    <w:rsid w:val="00DD36ED"/>
    <w:rsid w:val="00DD3FA4"/>
    <w:rsid w:val="00DD4045"/>
    <w:rsid w:val="00DD47AA"/>
    <w:rsid w:val="00DD4B95"/>
    <w:rsid w:val="00DD4D8E"/>
    <w:rsid w:val="00DD5075"/>
    <w:rsid w:val="00DD512B"/>
    <w:rsid w:val="00DD565B"/>
    <w:rsid w:val="00DD5C6E"/>
    <w:rsid w:val="00DD5C74"/>
    <w:rsid w:val="00DD5CD4"/>
    <w:rsid w:val="00DD630F"/>
    <w:rsid w:val="00DD659C"/>
    <w:rsid w:val="00DD6637"/>
    <w:rsid w:val="00DD6E2C"/>
    <w:rsid w:val="00DD6F6E"/>
    <w:rsid w:val="00DD70ED"/>
    <w:rsid w:val="00DD764B"/>
    <w:rsid w:val="00DD7798"/>
    <w:rsid w:val="00DD7C8E"/>
    <w:rsid w:val="00DE004C"/>
    <w:rsid w:val="00DE05D4"/>
    <w:rsid w:val="00DE0CF2"/>
    <w:rsid w:val="00DE154A"/>
    <w:rsid w:val="00DE1F2E"/>
    <w:rsid w:val="00DE1FF5"/>
    <w:rsid w:val="00DE220C"/>
    <w:rsid w:val="00DE24ED"/>
    <w:rsid w:val="00DE28AA"/>
    <w:rsid w:val="00DE2E46"/>
    <w:rsid w:val="00DE33DD"/>
    <w:rsid w:val="00DE3A2C"/>
    <w:rsid w:val="00DE3B7F"/>
    <w:rsid w:val="00DE3DD2"/>
    <w:rsid w:val="00DE3EE6"/>
    <w:rsid w:val="00DE425D"/>
    <w:rsid w:val="00DE47C6"/>
    <w:rsid w:val="00DE4C35"/>
    <w:rsid w:val="00DE4CC6"/>
    <w:rsid w:val="00DE525A"/>
    <w:rsid w:val="00DE6383"/>
    <w:rsid w:val="00DE63AE"/>
    <w:rsid w:val="00DE6A15"/>
    <w:rsid w:val="00DE7604"/>
    <w:rsid w:val="00DE7B04"/>
    <w:rsid w:val="00DE7E24"/>
    <w:rsid w:val="00DF0135"/>
    <w:rsid w:val="00DF0FB1"/>
    <w:rsid w:val="00DF1DC4"/>
    <w:rsid w:val="00DF201B"/>
    <w:rsid w:val="00DF2234"/>
    <w:rsid w:val="00DF2419"/>
    <w:rsid w:val="00DF2AC3"/>
    <w:rsid w:val="00DF32BB"/>
    <w:rsid w:val="00DF3654"/>
    <w:rsid w:val="00DF3B75"/>
    <w:rsid w:val="00DF4122"/>
    <w:rsid w:val="00DF4840"/>
    <w:rsid w:val="00DF48E8"/>
    <w:rsid w:val="00DF5BAC"/>
    <w:rsid w:val="00DF5E44"/>
    <w:rsid w:val="00DF6898"/>
    <w:rsid w:val="00DF6E17"/>
    <w:rsid w:val="00DF720E"/>
    <w:rsid w:val="00DF74EF"/>
    <w:rsid w:val="00DF776D"/>
    <w:rsid w:val="00DF7C31"/>
    <w:rsid w:val="00DF7D2C"/>
    <w:rsid w:val="00DF7FB7"/>
    <w:rsid w:val="00E00187"/>
    <w:rsid w:val="00E003B5"/>
    <w:rsid w:val="00E00954"/>
    <w:rsid w:val="00E009C9"/>
    <w:rsid w:val="00E00A3E"/>
    <w:rsid w:val="00E00D15"/>
    <w:rsid w:val="00E00D3E"/>
    <w:rsid w:val="00E0150D"/>
    <w:rsid w:val="00E02CDF"/>
    <w:rsid w:val="00E02D79"/>
    <w:rsid w:val="00E03203"/>
    <w:rsid w:val="00E035F1"/>
    <w:rsid w:val="00E03BEB"/>
    <w:rsid w:val="00E03C7A"/>
    <w:rsid w:val="00E03D9D"/>
    <w:rsid w:val="00E03FF2"/>
    <w:rsid w:val="00E04348"/>
    <w:rsid w:val="00E0468C"/>
    <w:rsid w:val="00E05123"/>
    <w:rsid w:val="00E059D1"/>
    <w:rsid w:val="00E05AE9"/>
    <w:rsid w:val="00E05B4F"/>
    <w:rsid w:val="00E06012"/>
    <w:rsid w:val="00E0655D"/>
    <w:rsid w:val="00E068CC"/>
    <w:rsid w:val="00E07034"/>
    <w:rsid w:val="00E077E3"/>
    <w:rsid w:val="00E07CA1"/>
    <w:rsid w:val="00E105D6"/>
    <w:rsid w:val="00E1076B"/>
    <w:rsid w:val="00E11537"/>
    <w:rsid w:val="00E1177F"/>
    <w:rsid w:val="00E11819"/>
    <w:rsid w:val="00E1195A"/>
    <w:rsid w:val="00E11B07"/>
    <w:rsid w:val="00E11BD4"/>
    <w:rsid w:val="00E11C8E"/>
    <w:rsid w:val="00E11DC7"/>
    <w:rsid w:val="00E11F0C"/>
    <w:rsid w:val="00E12E78"/>
    <w:rsid w:val="00E13260"/>
    <w:rsid w:val="00E132B5"/>
    <w:rsid w:val="00E13C5D"/>
    <w:rsid w:val="00E141FF"/>
    <w:rsid w:val="00E144AF"/>
    <w:rsid w:val="00E144B9"/>
    <w:rsid w:val="00E1528C"/>
    <w:rsid w:val="00E153B8"/>
    <w:rsid w:val="00E15742"/>
    <w:rsid w:val="00E157DC"/>
    <w:rsid w:val="00E159B2"/>
    <w:rsid w:val="00E15AA0"/>
    <w:rsid w:val="00E15B28"/>
    <w:rsid w:val="00E15DB8"/>
    <w:rsid w:val="00E15DBB"/>
    <w:rsid w:val="00E15F37"/>
    <w:rsid w:val="00E164B5"/>
    <w:rsid w:val="00E16BB4"/>
    <w:rsid w:val="00E16DBB"/>
    <w:rsid w:val="00E17B22"/>
    <w:rsid w:val="00E204BD"/>
    <w:rsid w:val="00E20942"/>
    <w:rsid w:val="00E20B6D"/>
    <w:rsid w:val="00E20BD5"/>
    <w:rsid w:val="00E20D0A"/>
    <w:rsid w:val="00E20DDE"/>
    <w:rsid w:val="00E20E3F"/>
    <w:rsid w:val="00E20ED3"/>
    <w:rsid w:val="00E21A78"/>
    <w:rsid w:val="00E21AAB"/>
    <w:rsid w:val="00E22732"/>
    <w:rsid w:val="00E227A8"/>
    <w:rsid w:val="00E22BE4"/>
    <w:rsid w:val="00E23BDE"/>
    <w:rsid w:val="00E243C8"/>
    <w:rsid w:val="00E24C45"/>
    <w:rsid w:val="00E24D2A"/>
    <w:rsid w:val="00E24EA1"/>
    <w:rsid w:val="00E24F39"/>
    <w:rsid w:val="00E253A6"/>
    <w:rsid w:val="00E256A9"/>
    <w:rsid w:val="00E2600D"/>
    <w:rsid w:val="00E26039"/>
    <w:rsid w:val="00E26A23"/>
    <w:rsid w:val="00E26B42"/>
    <w:rsid w:val="00E26DB3"/>
    <w:rsid w:val="00E26DBA"/>
    <w:rsid w:val="00E26E3A"/>
    <w:rsid w:val="00E2749F"/>
    <w:rsid w:val="00E27B18"/>
    <w:rsid w:val="00E27B97"/>
    <w:rsid w:val="00E27BD7"/>
    <w:rsid w:val="00E301CE"/>
    <w:rsid w:val="00E301F1"/>
    <w:rsid w:val="00E30348"/>
    <w:rsid w:val="00E304DF"/>
    <w:rsid w:val="00E30538"/>
    <w:rsid w:val="00E308B1"/>
    <w:rsid w:val="00E30A51"/>
    <w:rsid w:val="00E30B4B"/>
    <w:rsid w:val="00E315D6"/>
    <w:rsid w:val="00E31652"/>
    <w:rsid w:val="00E3181E"/>
    <w:rsid w:val="00E31AAD"/>
    <w:rsid w:val="00E31B5D"/>
    <w:rsid w:val="00E321B4"/>
    <w:rsid w:val="00E322E4"/>
    <w:rsid w:val="00E32657"/>
    <w:rsid w:val="00E32F0C"/>
    <w:rsid w:val="00E332BE"/>
    <w:rsid w:val="00E33823"/>
    <w:rsid w:val="00E33C06"/>
    <w:rsid w:val="00E34098"/>
    <w:rsid w:val="00E3424E"/>
    <w:rsid w:val="00E34D56"/>
    <w:rsid w:val="00E34FF7"/>
    <w:rsid w:val="00E352F7"/>
    <w:rsid w:val="00E35579"/>
    <w:rsid w:val="00E359DA"/>
    <w:rsid w:val="00E36822"/>
    <w:rsid w:val="00E368E1"/>
    <w:rsid w:val="00E368E8"/>
    <w:rsid w:val="00E36927"/>
    <w:rsid w:val="00E377A6"/>
    <w:rsid w:val="00E378E1"/>
    <w:rsid w:val="00E379DD"/>
    <w:rsid w:val="00E37EEE"/>
    <w:rsid w:val="00E37F0D"/>
    <w:rsid w:val="00E400AA"/>
    <w:rsid w:val="00E40438"/>
    <w:rsid w:val="00E4064D"/>
    <w:rsid w:val="00E40665"/>
    <w:rsid w:val="00E40B02"/>
    <w:rsid w:val="00E40D1E"/>
    <w:rsid w:val="00E4130A"/>
    <w:rsid w:val="00E418E9"/>
    <w:rsid w:val="00E41D97"/>
    <w:rsid w:val="00E41E3C"/>
    <w:rsid w:val="00E42B11"/>
    <w:rsid w:val="00E43D63"/>
    <w:rsid w:val="00E4408A"/>
    <w:rsid w:val="00E447FF"/>
    <w:rsid w:val="00E448D1"/>
    <w:rsid w:val="00E449EC"/>
    <w:rsid w:val="00E44D05"/>
    <w:rsid w:val="00E44EBE"/>
    <w:rsid w:val="00E45291"/>
    <w:rsid w:val="00E45794"/>
    <w:rsid w:val="00E45B49"/>
    <w:rsid w:val="00E463EB"/>
    <w:rsid w:val="00E46E5A"/>
    <w:rsid w:val="00E4709A"/>
    <w:rsid w:val="00E47BF8"/>
    <w:rsid w:val="00E5038E"/>
    <w:rsid w:val="00E51005"/>
    <w:rsid w:val="00E512AF"/>
    <w:rsid w:val="00E51570"/>
    <w:rsid w:val="00E51695"/>
    <w:rsid w:val="00E517D9"/>
    <w:rsid w:val="00E51D89"/>
    <w:rsid w:val="00E52683"/>
    <w:rsid w:val="00E52808"/>
    <w:rsid w:val="00E52ADD"/>
    <w:rsid w:val="00E5331F"/>
    <w:rsid w:val="00E53A24"/>
    <w:rsid w:val="00E54013"/>
    <w:rsid w:val="00E55043"/>
    <w:rsid w:val="00E55059"/>
    <w:rsid w:val="00E5507A"/>
    <w:rsid w:val="00E554ED"/>
    <w:rsid w:val="00E55943"/>
    <w:rsid w:val="00E561C7"/>
    <w:rsid w:val="00E56AF7"/>
    <w:rsid w:val="00E57032"/>
    <w:rsid w:val="00E57169"/>
    <w:rsid w:val="00E571D9"/>
    <w:rsid w:val="00E575F1"/>
    <w:rsid w:val="00E57C5E"/>
    <w:rsid w:val="00E57F42"/>
    <w:rsid w:val="00E604E6"/>
    <w:rsid w:val="00E61132"/>
    <w:rsid w:val="00E613D8"/>
    <w:rsid w:val="00E6146A"/>
    <w:rsid w:val="00E61A50"/>
    <w:rsid w:val="00E61D78"/>
    <w:rsid w:val="00E61D8B"/>
    <w:rsid w:val="00E62194"/>
    <w:rsid w:val="00E62852"/>
    <w:rsid w:val="00E62858"/>
    <w:rsid w:val="00E63C4C"/>
    <w:rsid w:val="00E63C4F"/>
    <w:rsid w:val="00E63F34"/>
    <w:rsid w:val="00E641E3"/>
    <w:rsid w:val="00E64239"/>
    <w:rsid w:val="00E644B5"/>
    <w:rsid w:val="00E64638"/>
    <w:rsid w:val="00E64A47"/>
    <w:rsid w:val="00E64CB3"/>
    <w:rsid w:val="00E65869"/>
    <w:rsid w:val="00E65F79"/>
    <w:rsid w:val="00E661B7"/>
    <w:rsid w:val="00E66381"/>
    <w:rsid w:val="00E663A3"/>
    <w:rsid w:val="00E665EF"/>
    <w:rsid w:val="00E6682C"/>
    <w:rsid w:val="00E668C6"/>
    <w:rsid w:val="00E66984"/>
    <w:rsid w:val="00E67742"/>
    <w:rsid w:val="00E67FEF"/>
    <w:rsid w:val="00E70649"/>
    <w:rsid w:val="00E70AE1"/>
    <w:rsid w:val="00E70C29"/>
    <w:rsid w:val="00E70D27"/>
    <w:rsid w:val="00E70D37"/>
    <w:rsid w:val="00E70E97"/>
    <w:rsid w:val="00E7108E"/>
    <w:rsid w:val="00E71811"/>
    <w:rsid w:val="00E7194B"/>
    <w:rsid w:val="00E71C63"/>
    <w:rsid w:val="00E71E08"/>
    <w:rsid w:val="00E71FFB"/>
    <w:rsid w:val="00E72281"/>
    <w:rsid w:val="00E729B0"/>
    <w:rsid w:val="00E7313E"/>
    <w:rsid w:val="00E732BD"/>
    <w:rsid w:val="00E732D7"/>
    <w:rsid w:val="00E732E5"/>
    <w:rsid w:val="00E73E23"/>
    <w:rsid w:val="00E740BD"/>
    <w:rsid w:val="00E74196"/>
    <w:rsid w:val="00E74851"/>
    <w:rsid w:val="00E74D82"/>
    <w:rsid w:val="00E75084"/>
    <w:rsid w:val="00E75340"/>
    <w:rsid w:val="00E75500"/>
    <w:rsid w:val="00E76674"/>
    <w:rsid w:val="00E770A5"/>
    <w:rsid w:val="00E77225"/>
    <w:rsid w:val="00E775D9"/>
    <w:rsid w:val="00E777A3"/>
    <w:rsid w:val="00E77EC1"/>
    <w:rsid w:val="00E801D8"/>
    <w:rsid w:val="00E809DB"/>
    <w:rsid w:val="00E80CBC"/>
    <w:rsid w:val="00E80E6C"/>
    <w:rsid w:val="00E8149C"/>
    <w:rsid w:val="00E81723"/>
    <w:rsid w:val="00E818B7"/>
    <w:rsid w:val="00E82727"/>
    <w:rsid w:val="00E82CAC"/>
    <w:rsid w:val="00E82CB5"/>
    <w:rsid w:val="00E82D9C"/>
    <w:rsid w:val="00E82E81"/>
    <w:rsid w:val="00E83358"/>
    <w:rsid w:val="00E836C1"/>
    <w:rsid w:val="00E83C2D"/>
    <w:rsid w:val="00E83D18"/>
    <w:rsid w:val="00E83DBA"/>
    <w:rsid w:val="00E83E8A"/>
    <w:rsid w:val="00E83F4A"/>
    <w:rsid w:val="00E84FA0"/>
    <w:rsid w:val="00E85265"/>
    <w:rsid w:val="00E85BDB"/>
    <w:rsid w:val="00E85C41"/>
    <w:rsid w:val="00E85CE6"/>
    <w:rsid w:val="00E85FEA"/>
    <w:rsid w:val="00E86037"/>
    <w:rsid w:val="00E862A0"/>
    <w:rsid w:val="00E863AA"/>
    <w:rsid w:val="00E86486"/>
    <w:rsid w:val="00E86619"/>
    <w:rsid w:val="00E8697B"/>
    <w:rsid w:val="00E8781B"/>
    <w:rsid w:val="00E87ACC"/>
    <w:rsid w:val="00E87B44"/>
    <w:rsid w:val="00E87BF5"/>
    <w:rsid w:val="00E87F36"/>
    <w:rsid w:val="00E9038A"/>
    <w:rsid w:val="00E90681"/>
    <w:rsid w:val="00E90CA6"/>
    <w:rsid w:val="00E91604"/>
    <w:rsid w:val="00E91674"/>
    <w:rsid w:val="00E9188E"/>
    <w:rsid w:val="00E9356F"/>
    <w:rsid w:val="00E93686"/>
    <w:rsid w:val="00E93932"/>
    <w:rsid w:val="00E93ABB"/>
    <w:rsid w:val="00E94A2A"/>
    <w:rsid w:val="00E94E28"/>
    <w:rsid w:val="00E94F8E"/>
    <w:rsid w:val="00E954C0"/>
    <w:rsid w:val="00E95520"/>
    <w:rsid w:val="00E95916"/>
    <w:rsid w:val="00E959C0"/>
    <w:rsid w:val="00E9605C"/>
    <w:rsid w:val="00E96A8A"/>
    <w:rsid w:val="00E96B50"/>
    <w:rsid w:val="00E96C56"/>
    <w:rsid w:val="00E970AA"/>
    <w:rsid w:val="00E9725E"/>
    <w:rsid w:val="00E972D6"/>
    <w:rsid w:val="00E9790B"/>
    <w:rsid w:val="00E97ACB"/>
    <w:rsid w:val="00E97B08"/>
    <w:rsid w:val="00EA04C1"/>
    <w:rsid w:val="00EA06F7"/>
    <w:rsid w:val="00EA0B95"/>
    <w:rsid w:val="00EA0E72"/>
    <w:rsid w:val="00EA1304"/>
    <w:rsid w:val="00EA1612"/>
    <w:rsid w:val="00EA1931"/>
    <w:rsid w:val="00EA1A16"/>
    <w:rsid w:val="00EA1D4A"/>
    <w:rsid w:val="00EA1F2A"/>
    <w:rsid w:val="00EA2128"/>
    <w:rsid w:val="00EA2522"/>
    <w:rsid w:val="00EA27D7"/>
    <w:rsid w:val="00EA315D"/>
    <w:rsid w:val="00EA3306"/>
    <w:rsid w:val="00EA40F6"/>
    <w:rsid w:val="00EA41C3"/>
    <w:rsid w:val="00EA4344"/>
    <w:rsid w:val="00EA4767"/>
    <w:rsid w:val="00EA4840"/>
    <w:rsid w:val="00EA4A40"/>
    <w:rsid w:val="00EA4DF4"/>
    <w:rsid w:val="00EA554D"/>
    <w:rsid w:val="00EA5729"/>
    <w:rsid w:val="00EA5785"/>
    <w:rsid w:val="00EA58DB"/>
    <w:rsid w:val="00EA62D4"/>
    <w:rsid w:val="00EA66F0"/>
    <w:rsid w:val="00EA6F97"/>
    <w:rsid w:val="00EA7053"/>
    <w:rsid w:val="00EA7132"/>
    <w:rsid w:val="00EA714C"/>
    <w:rsid w:val="00EA72E8"/>
    <w:rsid w:val="00EA7702"/>
    <w:rsid w:val="00EA7AD0"/>
    <w:rsid w:val="00EA7B32"/>
    <w:rsid w:val="00EB0893"/>
    <w:rsid w:val="00EB0BA3"/>
    <w:rsid w:val="00EB16BF"/>
    <w:rsid w:val="00EB1842"/>
    <w:rsid w:val="00EB1EF3"/>
    <w:rsid w:val="00EB1F13"/>
    <w:rsid w:val="00EB1F1B"/>
    <w:rsid w:val="00EB2570"/>
    <w:rsid w:val="00EB2C3C"/>
    <w:rsid w:val="00EB303B"/>
    <w:rsid w:val="00EB3586"/>
    <w:rsid w:val="00EB3CD5"/>
    <w:rsid w:val="00EB3FE6"/>
    <w:rsid w:val="00EB431A"/>
    <w:rsid w:val="00EB4541"/>
    <w:rsid w:val="00EB47C1"/>
    <w:rsid w:val="00EB49D9"/>
    <w:rsid w:val="00EB4B75"/>
    <w:rsid w:val="00EB4DA2"/>
    <w:rsid w:val="00EB556B"/>
    <w:rsid w:val="00EB570D"/>
    <w:rsid w:val="00EB5920"/>
    <w:rsid w:val="00EB59FF"/>
    <w:rsid w:val="00EB60BE"/>
    <w:rsid w:val="00EB6C13"/>
    <w:rsid w:val="00EB6E1E"/>
    <w:rsid w:val="00EB7719"/>
    <w:rsid w:val="00EB78F7"/>
    <w:rsid w:val="00EB7982"/>
    <w:rsid w:val="00EB7B25"/>
    <w:rsid w:val="00EB7F98"/>
    <w:rsid w:val="00EC0306"/>
    <w:rsid w:val="00EC05ED"/>
    <w:rsid w:val="00EC0B05"/>
    <w:rsid w:val="00EC0B97"/>
    <w:rsid w:val="00EC0D06"/>
    <w:rsid w:val="00EC0D78"/>
    <w:rsid w:val="00EC14EE"/>
    <w:rsid w:val="00EC15C2"/>
    <w:rsid w:val="00EC17FE"/>
    <w:rsid w:val="00EC1FF0"/>
    <w:rsid w:val="00EC2C53"/>
    <w:rsid w:val="00EC2DBB"/>
    <w:rsid w:val="00EC3499"/>
    <w:rsid w:val="00EC357E"/>
    <w:rsid w:val="00EC3ADA"/>
    <w:rsid w:val="00EC3C9E"/>
    <w:rsid w:val="00EC403C"/>
    <w:rsid w:val="00EC4426"/>
    <w:rsid w:val="00EC45B7"/>
    <w:rsid w:val="00EC4B8D"/>
    <w:rsid w:val="00EC4E0E"/>
    <w:rsid w:val="00EC5217"/>
    <w:rsid w:val="00EC5302"/>
    <w:rsid w:val="00EC56F5"/>
    <w:rsid w:val="00EC5783"/>
    <w:rsid w:val="00EC5808"/>
    <w:rsid w:val="00EC5C29"/>
    <w:rsid w:val="00EC5C9E"/>
    <w:rsid w:val="00EC5D5D"/>
    <w:rsid w:val="00EC625A"/>
    <w:rsid w:val="00EC62CD"/>
    <w:rsid w:val="00EC6C32"/>
    <w:rsid w:val="00EC6D28"/>
    <w:rsid w:val="00EC7603"/>
    <w:rsid w:val="00EC7969"/>
    <w:rsid w:val="00EC7DE4"/>
    <w:rsid w:val="00ED0107"/>
    <w:rsid w:val="00ED0261"/>
    <w:rsid w:val="00ED09FD"/>
    <w:rsid w:val="00ED0B6E"/>
    <w:rsid w:val="00ED0F4E"/>
    <w:rsid w:val="00ED13AC"/>
    <w:rsid w:val="00ED160E"/>
    <w:rsid w:val="00ED1834"/>
    <w:rsid w:val="00ED186A"/>
    <w:rsid w:val="00ED1BA8"/>
    <w:rsid w:val="00ED1E81"/>
    <w:rsid w:val="00ED220A"/>
    <w:rsid w:val="00ED245A"/>
    <w:rsid w:val="00ED2652"/>
    <w:rsid w:val="00ED26F7"/>
    <w:rsid w:val="00ED2BCA"/>
    <w:rsid w:val="00ED2E55"/>
    <w:rsid w:val="00ED3290"/>
    <w:rsid w:val="00ED3980"/>
    <w:rsid w:val="00ED39CB"/>
    <w:rsid w:val="00ED3A40"/>
    <w:rsid w:val="00ED45B0"/>
    <w:rsid w:val="00ED45D6"/>
    <w:rsid w:val="00ED4C75"/>
    <w:rsid w:val="00ED4F11"/>
    <w:rsid w:val="00ED5435"/>
    <w:rsid w:val="00ED5482"/>
    <w:rsid w:val="00ED6829"/>
    <w:rsid w:val="00ED6A43"/>
    <w:rsid w:val="00ED6A5E"/>
    <w:rsid w:val="00ED6CDA"/>
    <w:rsid w:val="00ED7439"/>
    <w:rsid w:val="00ED74E2"/>
    <w:rsid w:val="00ED7D91"/>
    <w:rsid w:val="00ED7ECA"/>
    <w:rsid w:val="00EE02F4"/>
    <w:rsid w:val="00EE0B11"/>
    <w:rsid w:val="00EE0B4E"/>
    <w:rsid w:val="00EE14AF"/>
    <w:rsid w:val="00EE150B"/>
    <w:rsid w:val="00EE1605"/>
    <w:rsid w:val="00EE171A"/>
    <w:rsid w:val="00EE21B8"/>
    <w:rsid w:val="00EE23AE"/>
    <w:rsid w:val="00EE39B5"/>
    <w:rsid w:val="00EE3A90"/>
    <w:rsid w:val="00EE3E87"/>
    <w:rsid w:val="00EE3ED6"/>
    <w:rsid w:val="00EE3ED9"/>
    <w:rsid w:val="00EE3EEE"/>
    <w:rsid w:val="00EE4097"/>
    <w:rsid w:val="00EE46DD"/>
    <w:rsid w:val="00EE49CB"/>
    <w:rsid w:val="00EE4AB2"/>
    <w:rsid w:val="00EE4DDA"/>
    <w:rsid w:val="00EE4EE3"/>
    <w:rsid w:val="00EE507A"/>
    <w:rsid w:val="00EE528A"/>
    <w:rsid w:val="00EE5429"/>
    <w:rsid w:val="00EE56AB"/>
    <w:rsid w:val="00EE5B5A"/>
    <w:rsid w:val="00EE611A"/>
    <w:rsid w:val="00EE67A1"/>
    <w:rsid w:val="00EE68AC"/>
    <w:rsid w:val="00EE68C7"/>
    <w:rsid w:val="00EE6957"/>
    <w:rsid w:val="00EE6A63"/>
    <w:rsid w:val="00EE7077"/>
    <w:rsid w:val="00EE7310"/>
    <w:rsid w:val="00EE74B4"/>
    <w:rsid w:val="00EE76A5"/>
    <w:rsid w:val="00EE76B2"/>
    <w:rsid w:val="00EE7ED6"/>
    <w:rsid w:val="00EF01DA"/>
    <w:rsid w:val="00EF07ED"/>
    <w:rsid w:val="00EF0A4E"/>
    <w:rsid w:val="00EF1114"/>
    <w:rsid w:val="00EF18FC"/>
    <w:rsid w:val="00EF1D35"/>
    <w:rsid w:val="00EF26F6"/>
    <w:rsid w:val="00EF285F"/>
    <w:rsid w:val="00EF2D51"/>
    <w:rsid w:val="00EF2E12"/>
    <w:rsid w:val="00EF30A5"/>
    <w:rsid w:val="00EF31FB"/>
    <w:rsid w:val="00EF34AB"/>
    <w:rsid w:val="00EF3C26"/>
    <w:rsid w:val="00EF3C48"/>
    <w:rsid w:val="00EF4204"/>
    <w:rsid w:val="00EF4863"/>
    <w:rsid w:val="00EF486B"/>
    <w:rsid w:val="00EF5979"/>
    <w:rsid w:val="00EF5AF9"/>
    <w:rsid w:val="00EF6364"/>
    <w:rsid w:val="00EF6518"/>
    <w:rsid w:val="00EF694F"/>
    <w:rsid w:val="00EF6E77"/>
    <w:rsid w:val="00EF6EFF"/>
    <w:rsid w:val="00EF7069"/>
    <w:rsid w:val="00EF7CDF"/>
    <w:rsid w:val="00F001FA"/>
    <w:rsid w:val="00F0030C"/>
    <w:rsid w:val="00F00543"/>
    <w:rsid w:val="00F00A4A"/>
    <w:rsid w:val="00F00C88"/>
    <w:rsid w:val="00F00E79"/>
    <w:rsid w:val="00F00FE8"/>
    <w:rsid w:val="00F0153D"/>
    <w:rsid w:val="00F01B42"/>
    <w:rsid w:val="00F01CFB"/>
    <w:rsid w:val="00F01DDC"/>
    <w:rsid w:val="00F01E91"/>
    <w:rsid w:val="00F01F83"/>
    <w:rsid w:val="00F02088"/>
    <w:rsid w:val="00F024F4"/>
    <w:rsid w:val="00F02ADE"/>
    <w:rsid w:val="00F02B6E"/>
    <w:rsid w:val="00F04068"/>
    <w:rsid w:val="00F04602"/>
    <w:rsid w:val="00F04D1A"/>
    <w:rsid w:val="00F04FA4"/>
    <w:rsid w:val="00F05242"/>
    <w:rsid w:val="00F05254"/>
    <w:rsid w:val="00F05E5E"/>
    <w:rsid w:val="00F069FF"/>
    <w:rsid w:val="00F06A4B"/>
    <w:rsid w:val="00F07294"/>
    <w:rsid w:val="00F073A5"/>
    <w:rsid w:val="00F073FE"/>
    <w:rsid w:val="00F10B24"/>
    <w:rsid w:val="00F114A7"/>
    <w:rsid w:val="00F11779"/>
    <w:rsid w:val="00F11AF8"/>
    <w:rsid w:val="00F1223A"/>
    <w:rsid w:val="00F125A2"/>
    <w:rsid w:val="00F128FF"/>
    <w:rsid w:val="00F12B89"/>
    <w:rsid w:val="00F12F20"/>
    <w:rsid w:val="00F130F4"/>
    <w:rsid w:val="00F13323"/>
    <w:rsid w:val="00F13FE4"/>
    <w:rsid w:val="00F1443B"/>
    <w:rsid w:val="00F144BE"/>
    <w:rsid w:val="00F14A94"/>
    <w:rsid w:val="00F14FF1"/>
    <w:rsid w:val="00F1549A"/>
    <w:rsid w:val="00F15C58"/>
    <w:rsid w:val="00F15F26"/>
    <w:rsid w:val="00F15F5E"/>
    <w:rsid w:val="00F165DB"/>
    <w:rsid w:val="00F16886"/>
    <w:rsid w:val="00F16C14"/>
    <w:rsid w:val="00F17091"/>
    <w:rsid w:val="00F1790B"/>
    <w:rsid w:val="00F17CC7"/>
    <w:rsid w:val="00F17F1B"/>
    <w:rsid w:val="00F20A29"/>
    <w:rsid w:val="00F212EA"/>
    <w:rsid w:val="00F21E0B"/>
    <w:rsid w:val="00F221AF"/>
    <w:rsid w:val="00F2254D"/>
    <w:rsid w:val="00F22856"/>
    <w:rsid w:val="00F230FE"/>
    <w:rsid w:val="00F232AF"/>
    <w:rsid w:val="00F233E9"/>
    <w:rsid w:val="00F23781"/>
    <w:rsid w:val="00F23828"/>
    <w:rsid w:val="00F23940"/>
    <w:rsid w:val="00F2408A"/>
    <w:rsid w:val="00F249C7"/>
    <w:rsid w:val="00F24F70"/>
    <w:rsid w:val="00F25073"/>
    <w:rsid w:val="00F25849"/>
    <w:rsid w:val="00F25990"/>
    <w:rsid w:val="00F25BDB"/>
    <w:rsid w:val="00F260E7"/>
    <w:rsid w:val="00F262D4"/>
    <w:rsid w:val="00F267E7"/>
    <w:rsid w:val="00F26E32"/>
    <w:rsid w:val="00F2788B"/>
    <w:rsid w:val="00F278B5"/>
    <w:rsid w:val="00F279CB"/>
    <w:rsid w:val="00F27D6D"/>
    <w:rsid w:val="00F301F2"/>
    <w:rsid w:val="00F303BF"/>
    <w:rsid w:val="00F30765"/>
    <w:rsid w:val="00F309CD"/>
    <w:rsid w:val="00F30BC0"/>
    <w:rsid w:val="00F30C86"/>
    <w:rsid w:val="00F310C3"/>
    <w:rsid w:val="00F311FF"/>
    <w:rsid w:val="00F320D6"/>
    <w:rsid w:val="00F3229D"/>
    <w:rsid w:val="00F32477"/>
    <w:rsid w:val="00F32E4A"/>
    <w:rsid w:val="00F33C23"/>
    <w:rsid w:val="00F33EEC"/>
    <w:rsid w:val="00F340D1"/>
    <w:rsid w:val="00F3458F"/>
    <w:rsid w:val="00F34836"/>
    <w:rsid w:val="00F34B8E"/>
    <w:rsid w:val="00F34EDB"/>
    <w:rsid w:val="00F35326"/>
    <w:rsid w:val="00F3556C"/>
    <w:rsid w:val="00F3559C"/>
    <w:rsid w:val="00F358B9"/>
    <w:rsid w:val="00F358F2"/>
    <w:rsid w:val="00F36165"/>
    <w:rsid w:val="00F36612"/>
    <w:rsid w:val="00F36FB1"/>
    <w:rsid w:val="00F37571"/>
    <w:rsid w:val="00F37CAF"/>
    <w:rsid w:val="00F40003"/>
    <w:rsid w:val="00F402CA"/>
    <w:rsid w:val="00F408F7"/>
    <w:rsid w:val="00F40B41"/>
    <w:rsid w:val="00F4190B"/>
    <w:rsid w:val="00F41D3D"/>
    <w:rsid w:val="00F41F3F"/>
    <w:rsid w:val="00F425E5"/>
    <w:rsid w:val="00F4302D"/>
    <w:rsid w:val="00F431CC"/>
    <w:rsid w:val="00F437A3"/>
    <w:rsid w:val="00F4389F"/>
    <w:rsid w:val="00F43CFD"/>
    <w:rsid w:val="00F43DF9"/>
    <w:rsid w:val="00F44176"/>
    <w:rsid w:val="00F442DE"/>
    <w:rsid w:val="00F445A5"/>
    <w:rsid w:val="00F44AAA"/>
    <w:rsid w:val="00F44B78"/>
    <w:rsid w:val="00F4506F"/>
    <w:rsid w:val="00F45527"/>
    <w:rsid w:val="00F455B0"/>
    <w:rsid w:val="00F45691"/>
    <w:rsid w:val="00F457A2"/>
    <w:rsid w:val="00F45CDB"/>
    <w:rsid w:val="00F46244"/>
    <w:rsid w:val="00F46E7A"/>
    <w:rsid w:val="00F47787"/>
    <w:rsid w:val="00F4798B"/>
    <w:rsid w:val="00F47DF8"/>
    <w:rsid w:val="00F47F83"/>
    <w:rsid w:val="00F50083"/>
    <w:rsid w:val="00F50386"/>
    <w:rsid w:val="00F5062E"/>
    <w:rsid w:val="00F50875"/>
    <w:rsid w:val="00F50F8B"/>
    <w:rsid w:val="00F50FD4"/>
    <w:rsid w:val="00F514CF"/>
    <w:rsid w:val="00F516D5"/>
    <w:rsid w:val="00F51766"/>
    <w:rsid w:val="00F5192C"/>
    <w:rsid w:val="00F5201E"/>
    <w:rsid w:val="00F52157"/>
    <w:rsid w:val="00F52B8F"/>
    <w:rsid w:val="00F52BF4"/>
    <w:rsid w:val="00F52FFB"/>
    <w:rsid w:val="00F537CD"/>
    <w:rsid w:val="00F53A57"/>
    <w:rsid w:val="00F554BD"/>
    <w:rsid w:val="00F5580A"/>
    <w:rsid w:val="00F55A90"/>
    <w:rsid w:val="00F55C20"/>
    <w:rsid w:val="00F55CD9"/>
    <w:rsid w:val="00F56549"/>
    <w:rsid w:val="00F56B76"/>
    <w:rsid w:val="00F56BAB"/>
    <w:rsid w:val="00F56BF8"/>
    <w:rsid w:val="00F56CE7"/>
    <w:rsid w:val="00F56E39"/>
    <w:rsid w:val="00F577DC"/>
    <w:rsid w:val="00F579F5"/>
    <w:rsid w:val="00F57A19"/>
    <w:rsid w:val="00F602A6"/>
    <w:rsid w:val="00F604C4"/>
    <w:rsid w:val="00F6141A"/>
    <w:rsid w:val="00F618A8"/>
    <w:rsid w:val="00F6214F"/>
    <w:rsid w:val="00F6247C"/>
    <w:rsid w:val="00F62601"/>
    <w:rsid w:val="00F626C3"/>
    <w:rsid w:val="00F626CB"/>
    <w:rsid w:val="00F62746"/>
    <w:rsid w:val="00F629F2"/>
    <w:rsid w:val="00F62C89"/>
    <w:rsid w:val="00F6307D"/>
    <w:rsid w:val="00F6380F"/>
    <w:rsid w:val="00F63ABE"/>
    <w:rsid w:val="00F6414F"/>
    <w:rsid w:val="00F64616"/>
    <w:rsid w:val="00F64AC6"/>
    <w:rsid w:val="00F64BC4"/>
    <w:rsid w:val="00F64CC0"/>
    <w:rsid w:val="00F64EEA"/>
    <w:rsid w:val="00F65115"/>
    <w:rsid w:val="00F6524A"/>
    <w:rsid w:val="00F65697"/>
    <w:rsid w:val="00F658B4"/>
    <w:rsid w:val="00F65CFE"/>
    <w:rsid w:val="00F662E6"/>
    <w:rsid w:val="00F6688B"/>
    <w:rsid w:val="00F677EC"/>
    <w:rsid w:val="00F67A6F"/>
    <w:rsid w:val="00F67B5A"/>
    <w:rsid w:val="00F67BC8"/>
    <w:rsid w:val="00F70A5D"/>
    <w:rsid w:val="00F70ACF"/>
    <w:rsid w:val="00F70AD0"/>
    <w:rsid w:val="00F70FAF"/>
    <w:rsid w:val="00F711DF"/>
    <w:rsid w:val="00F711EF"/>
    <w:rsid w:val="00F716E3"/>
    <w:rsid w:val="00F71874"/>
    <w:rsid w:val="00F719B0"/>
    <w:rsid w:val="00F71AEF"/>
    <w:rsid w:val="00F72094"/>
    <w:rsid w:val="00F7215E"/>
    <w:rsid w:val="00F72664"/>
    <w:rsid w:val="00F72B81"/>
    <w:rsid w:val="00F72BF3"/>
    <w:rsid w:val="00F72CA7"/>
    <w:rsid w:val="00F72F38"/>
    <w:rsid w:val="00F73263"/>
    <w:rsid w:val="00F7335F"/>
    <w:rsid w:val="00F73EA3"/>
    <w:rsid w:val="00F74161"/>
    <w:rsid w:val="00F75637"/>
    <w:rsid w:val="00F7589D"/>
    <w:rsid w:val="00F75DD1"/>
    <w:rsid w:val="00F76BD8"/>
    <w:rsid w:val="00F77030"/>
    <w:rsid w:val="00F77558"/>
    <w:rsid w:val="00F77701"/>
    <w:rsid w:val="00F77F8D"/>
    <w:rsid w:val="00F802D6"/>
    <w:rsid w:val="00F804B5"/>
    <w:rsid w:val="00F805C8"/>
    <w:rsid w:val="00F81189"/>
    <w:rsid w:val="00F817B0"/>
    <w:rsid w:val="00F819B3"/>
    <w:rsid w:val="00F81C57"/>
    <w:rsid w:val="00F81D5F"/>
    <w:rsid w:val="00F8219F"/>
    <w:rsid w:val="00F835F2"/>
    <w:rsid w:val="00F83EB1"/>
    <w:rsid w:val="00F8404F"/>
    <w:rsid w:val="00F8409E"/>
    <w:rsid w:val="00F8419D"/>
    <w:rsid w:val="00F8433E"/>
    <w:rsid w:val="00F847FE"/>
    <w:rsid w:val="00F84AF9"/>
    <w:rsid w:val="00F8510C"/>
    <w:rsid w:val="00F858DE"/>
    <w:rsid w:val="00F86212"/>
    <w:rsid w:val="00F86985"/>
    <w:rsid w:val="00F87C2F"/>
    <w:rsid w:val="00F87FDB"/>
    <w:rsid w:val="00F904DF"/>
    <w:rsid w:val="00F90705"/>
    <w:rsid w:val="00F90BAE"/>
    <w:rsid w:val="00F90ED2"/>
    <w:rsid w:val="00F913DB"/>
    <w:rsid w:val="00F91F6D"/>
    <w:rsid w:val="00F9257E"/>
    <w:rsid w:val="00F92988"/>
    <w:rsid w:val="00F933E2"/>
    <w:rsid w:val="00F9357E"/>
    <w:rsid w:val="00F9376F"/>
    <w:rsid w:val="00F940D7"/>
    <w:rsid w:val="00F941E1"/>
    <w:rsid w:val="00F94B63"/>
    <w:rsid w:val="00F95A18"/>
    <w:rsid w:val="00F95CE1"/>
    <w:rsid w:val="00F95F6B"/>
    <w:rsid w:val="00F9627C"/>
    <w:rsid w:val="00F96408"/>
    <w:rsid w:val="00F96827"/>
    <w:rsid w:val="00F96D46"/>
    <w:rsid w:val="00F96D8D"/>
    <w:rsid w:val="00F96EB0"/>
    <w:rsid w:val="00F96EF2"/>
    <w:rsid w:val="00F97051"/>
    <w:rsid w:val="00F9711E"/>
    <w:rsid w:val="00F97859"/>
    <w:rsid w:val="00F97A3E"/>
    <w:rsid w:val="00F97C46"/>
    <w:rsid w:val="00F97D8C"/>
    <w:rsid w:val="00FA016D"/>
    <w:rsid w:val="00FA0336"/>
    <w:rsid w:val="00FA0A3D"/>
    <w:rsid w:val="00FA0AC9"/>
    <w:rsid w:val="00FA0CA7"/>
    <w:rsid w:val="00FA0CC9"/>
    <w:rsid w:val="00FA14D6"/>
    <w:rsid w:val="00FA18CE"/>
    <w:rsid w:val="00FA1E59"/>
    <w:rsid w:val="00FA21D5"/>
    <w:rsid w:val="00FA2FCD"/>
    <w:rsid w:val="00FA308D"/>
    <w:rsid w:val="00FA3843"/>
    <w:rsid w:val="00FA3E59"/>
    <w:rsid w:val="00FA482B"/>
    <w:rsid w:val="00FA4B1D"/>
    <w:rsid w:val="00FA5006"/>
    <w:rsid w:val="00FA5037"/>
    <w:rsid w:val="00FA54A3"/>
    <w:rsid w:val="00FA59B5"/>
    <w:rsid w:val="00FA5CB5"/>
    <w:rsid w:val="00FA5E22"/>
    <w:rsid w:val="00FA6295"/>
    <w:rsid w:val="00FA6418"/>
    <w:rsid w:val="00FA6424"/>
    <w:rsid w:val="00FA664C"/>
    <w:rsid w:val="00FA6724"/>
    <w:rsid w:val="00FA6884"/>
    <w:rsid w:val="00FA68F8"/>
    <w:rsid w:val="00FB0356"/>
    <w:rsid w:val="00FB04BB"/>
    <w:rsid w:val="00FB0B0D"/>
    <w:rsid w:val="00FB1FDE"/>
    <w:rsid w:val="00FB2434"/>
    <w:rsid w:val="00FB2524"/>
    <w:rsid w:val="00FB3179"/>
    <w:rsid w:val="00FB31F5"/>
    <w:rsid w:val="00FB42B3"/>
    <w:rsid w:val="00FB43A7"/>
    <w:rsid w:val="00FB4513"/>
    <w:rsid w:val="00FB472F"/>
    <w:rsid w:val="00FB4EC2"/>
    <w:rsid w:val="00FB54DE"/>
    <w:rsid w:val="00FB55A2"/>
    <w:rsid w:val="00FB57B3"/>
    <w:rsid w:val="00FB5C4E"/>
    <w:rsid w:val="00FB6236"/>
    <w:rsid w:val="00FB728C"/>
    <w:rsid w:val="00FB7491"/>
    <w:rsid w:val="00FB76CF"/>
    <w:rsid w:val="00FB7735"/>
    <w:rsid w:val="00FB792A"/>
    <w:rsid w:val="00FB7AF0"/>
    <w:rsid w:val="00FB7BE9"/>
    <w:rsid w:val="00FB7D98"/>
    <w:rsid w:val="00FB7DB4"/>
    <w:rsid w:val="00FC036C"/>
    <w:rsid w:val="00FC17CC"/>
    <w:rsid w:val="00FC193E"/>
    <w:rsid w:val="00FC2057"/>
    <w:rsid w:val="00FC2242"/>
    <w:rsid w:val="00FC22B4"/>
    <w:rsid w:val="00FC26CC"/>
    <w:rsid w:val="00FC28AC"/>
    <w:rsid w:val="00FC38CC"/>
    <w:rsid w:val="00FC3B5A"/>
    <w:rsid w:val="00FC402D"/>
    <w:rsid w:val="00FC4716"/>
    <w:rsid w:val="00FC484D"/>
    <w:rsid w:val="00FC5167"/>
    <w:rsid w:val="00FC6277"/>
    <w:rsid w:val="00FC63F2"/>
    <w:rsid w:val="00FC6B5C"/>
    <w:rsid w:val="00FC6D0C"/>
    <w:rsid w:val="00FC6E9F"/>
    <w:rsid w:val="00FC71EB"/>
    <w:rsid w:val="00FC73F7"/>
    <w:rsid w:val="00FC7421"/>
    <w:rsid w:val="00FC7693"/>
    <w:rsid w:val="00FC7714"/>
    <w:rsid w:val="00FC78E4"/>
    <w:rsid w:val="00FC7AC4"/>
    <w:rsid w:val="00FC7C57"/>
    <w:rsid w:val="00FD00D7"/>
    <w:rsid w:val="00FD01A4"/>
    <w:rsid w:val="00FD0361"/>
    <w:rsid w:val="00FD03B4"/>
    <w:rsid w:val="00FD05C9"/>
    <w:rsid w:val="00FD0666"/>
    <w:rsid w:val="00FD0713"/>
    <w:rsid w:val="00FD0A88"/>
    <w:rsid w:val="00FD1335"/>
    <w:rsid w:val="00FD13BB"/>
    <w:rsid w:val="00FD184A"/>
    <w:rsid w:val="00FD195A"/>
    <w:rsid w:val="00FD1A47"/>
    <w:rsid w:val="00FD1B52"/>
    <w:rsid w:val="00FD20A6"/>
    <w:rsid w:val="00FD2623"/>
    <w:rsid w:val="00FD28FB"/>
    <w:rsid w:val="00FD29DC"/>
    <w:rsid w:val="00FD2D00"/>
    <w:rsid w:val="00FD350A"/>
    <w:rsid w:val="00FD3823"/>
    <w:rsid w:val="00FD39A2"/>
    <w:rsid w:val="00FD404C"/>
    <w:rsid w:val="00FD40A8"/>
    <w:rsid w:val="00FD4612"/>
    <w:rsid w:val="00FD4742"/>
    <w:rsid w:val="00FD474A"/>
    <w:rsid w:val="00FD505E"/>
    <w:rsid w:val="00FD5BA7"/>
    <w:rsid w:val="00FD6246"/>
    <w:rsid w:val="00FD62EF"/>
    <w:rsid w:val="00FD6530"/>
    <w:rsid w:val="00FD6752"/>
    <w:rsid w:val="00FD68AA"/>
    <w:rsid w:val="00FD6E29"/>
    <w:rsid w:val="00FD6F6F"/>
    <w:rsid w:val="00FD7099"/>
    <w:rsid w:val="00FD7737"/>
    <w:rsid w:val="00FD7CD8"/>
    <w:rsid w:val="00FE05EB"/>
    <w:rsid w:val="00FE076E"/>
    <w:rsid w:val="00FE0F9E"/>
    <w:rsid w:val="00FE1A22"/>
    <w:rsid w:val="00FE1A55"/>
    <w:rsid w:val="00FE1A6C"/>
    <w:rsid w:val="00FE1BC5"/>
    <w:rsid w:val="00FE223D"/>
    <w:rsid w:val="00FE2322"/>
    <w:rsid w:val="00FE32F6"/>
    <w:rsid w:val="00FE348B"/>
    <w:rsid w:val="00FE3560"/>
    <w:rsid w:val="00FE35D8"/>
    <w:rsid w:val="00FE3E37"/>
    <w:rsid w:val="00FE3E95"/>
    <w:rsid w:val="00FE3EAD"/>
    <w:rsid w:val="00FE3EE6"/>
    <w:rsid w:val="00FE4007"/>
    <w:rsid w:val="00FE4623"/>
    <w:rsid w:val="00FE470A"/>
    <w:rsid w:val="00FE4F6D"/>
    <w:rsid w:val="00FE5DE5"/>
    <w:rsid w:val="00FE60D6"/>
    <w:rsid w:val="00FE6676"/>
    <w:rsid w:val="00FE6910"/>
    <w:rsid w:val="00FE740B"/>
    <w:rsid w:val="00FE76B2"/>
    <w:rsid w:val="00FE772D"/>
    <w:rsid w:val="00FE7A9F"/>
    <w:rsid w:val="00FE7D26"/>
    <w:rsid w:val="00FE7D7B"/>
    <w:rsid w:val="00FF00B5"/>
    <w:rsid w:val="00FF00D3"/>
    <w:rsid w:val="00FF00E0"/>
    <w:rsid w:val="00FF0D49"/>
    <w:rsid w:val="00FF0F8D"/>
    <w:rsid w:val="00FF1678"/>
    <w:rsid w:val="00FF19FF"/>
    <w:rsid w:val="00FF1C14"/>
    <w:rsid w:val="00FF2630"/>
    <w:rsid w:val="00FF263A"/>
    <w:rsid w:val="00FF2A25"/>
    <w:rsid w:val="00FF2FEC"/>
    <w:rsid w:val="00FF36F9"/>
    <w:rsid w:val="00FF439F"/>
    <w:rsid w:val="00FF4458"/>
    <w:rsid w:val="00FF45BF"/>
    <w:rsid w:val="00FF4850"/>
    <w:rsid w:val="00FF4AAF"/>
    <w:rsid w:val="00FF6646"/>
    <w:rsid w:val="00FF6AEE"/>
    <w:rsid w:val="00FF6B5C"/>
    <w:rsid w:val="00FF6C10"/>
    <w:rsid w:val="00FF6C86"/>
    <w:rsid w:val="00FF6C91"/>
    <w:rsid w:val="00FF7126"/>
    <w:rsid w:val="00FF7334"/>
    <w:rsid w:val="00FF7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0D40F"/>
  <w15:chartTrackingRefBased/>
  <w15:docId w15:val="{AC90885B-3A6F-4EDF-9993-6544CB8C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275"/>
    <w:pPr>
      <w:ind w:left="720"/>
      <w:contextualSpacing/>
    </w:pPr>
  </w:style>
  <w:style w:type="paragraph" w:styleId="Header">
    <w:name w:val="header"/>
    <w:basedOn w:val="Normal"/>
    <w:link w:val="HeaderChar"/>
    <w:uiPriority w:val="99"/>
    <w:unhideWhenUsed/>
    <w:rsid w:val="00526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07D"/>
  </w:style>
  <w:style w:type="paragraph" w:styleId="Footer">
    <w:name w:val="footer"/>
    <w:basedOn w:val="Normal"/>
    <w:link w:val="FooterChar"/>
    <w:uiPriority w:val="99"/>
    <w:unhideWhenUsed/>
    <w:rsid w:val="00526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07D"/>
  </w:style>
  <w:style w:type="paragraph" w:customStyle="1" w:styleId="EndNoteBibliographyTitle">
    <w:name w:val="EndNote Bibliography Title"/>
    <w:basedOn w:val="Normal"/>
    <w:link w:val="EndNoteBibliographyTitleChar"/>
    <w:rsid w:val="008C11B5"/>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8C11B5"/>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8C11B5"/>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8C11B5"/>
    <w:rPr>
      <w:rFonts w:ascii="Times New Roman" w:hAnsi="Times New Roman" w:cs="Times New Roman"/>
      <w:noProof/>
      <w:sz w:val="24"/>
      <w:lang w:val="en-US"/>
    </w:rPr>
  </w:style>
  <w:style w:type="paragraph" w:styleId="Caption">
    <w:name w:val="caption"/>
    <w:basedOn w:val="Normal"/>
    <w:next w:val="Normal"/>
    <w:uiPriority w:val="35"/>
    <w:unhideWhenUsed/>
    <w:qFormat/>
    <w:rsid w:val="00EC5C29"/>
    <w:pPr>
      <w:spacing w:after="200" w:line="240" w:lineRule="auto"/>
    </w:pPr>
    <w:rPr>
      <w:i/>
      <w:iCs/>
      <w:color w:val="44546A" w:themeColor="text2"/>
      <w:sz w:val="18"/>
      <w:szCs w:val="18"/>
    </w:rPr>
  </w:style>
  <w:style w:type="character" w:styleId="Hyperlink">
    <w:name w:val="Hyperlink"/>
    <w:basedOn w:val="DefaultParagraphFont"/>
    <w:uiPriority w:val="99"/>
    <w:unhideWhenUsed/>
    <w:rsid w:val="00DA488E"/>
    <w:rPr>
      <w:color w:val="0563C1" w:themeColor="hyperlink"/>
      <w:u w:val="single"/>
    </w:rPr>
  </w:style>
  <w:style w:type="character" w:styleId="UnresolvedMention">
    <w:name w:val="Unresolved Mention"/>
    <w:basedOn w:val="DefaultParagraphFont"/>
    <w:uiPriority w:val="99"/>
    <w:semiHidden/>
    <w:unhideWhenUsed/>
    <w:rsid w:val="00DA488E"/>
    <w:rPr>
      <w:color w:val="605E5C"/>
      <w:shd w:val="clear" w:color="auto" w:fill="E1DFDD"/>
    </w:rPr>
  </w:style>
  <w:style w:type="character" w:styleId="PlaceholderText">
    <w:name w:val="Placeholder Text"/>
    <w:basedOn w:val="DefaultParagraphFont"/>
    <w:uiPriority w:val="99"/>
    <w:semiHidden/>
    <w:rsid w:val="00046D81"/>
    <w:rPr>
      <w:color w:val="808080"/>
    </w:rPr>
  </w:style>
  <w:style w:type="table" w:styleId="TableGrid">
    <w:name w:val="Table Grid"/>
    <w:basedOn w:val="TableNormal"/>
    <w:uiPriority w:val="39"/>
    <w:rsid w:val="00463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25E6"/>
    <w:rPr>
      <w:color w:val="954F72" w:themeColor="followedHyperlink"/>
      <w:u w:val="single"/>
    </w:rPr>
  </w:style>
  <w:style w:type="paragraph" w:styleId="Revision">
    <w:name w:val="Revision"/>
    <w:hidden/>
    <w:uiPriority w:val="99"/>
    <w:semiHidden/>
    <w:rsid w:val="00FE5DE5"/>
    <w:pPr>
      <w:spacing w:after="0" w:line="240" w:lineRule="auto"/>
    </w:pPr>
  </w:style>
  <w:style w:type="character" w:styleId="LineNumber">
    <w:name w:val="line number"/>
    <w:basedOn w:val="DefaultParagraphFont"/>
    <w:uiPriority w:val="99"/>
    <w:semiHidden/>
    <w:unhideWhenUsed/>
    <w:rsid w:val="0034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96380">
      <w:bodyDiv w:val="1"/>
      <w:marLeft w:val="0"/>
      <w:marRight w:val="0"/>
      <w:marTop w:val="0"/>
      <w:marBottom w:val="0"/>
      <w:divBdr>
        <w:top w:val="none" w:sz="0" w:space="0" w:color="auto"/>
        <w:left w:val="none" w:sz="0" w:space="0" w:color="auto"/>
        <w:bottom w:val="none" w:sz="0" w:space="0" w:color="auto"/>
        <w:right w:val="none" w:sz="0" w:space="0" w:color="auto"/>
      </w:divBdr>
    </w:div>
    <w:div w:id="291328222">
      <w:bodyDiv w:val="1"/>
      <w:marLeft w:val="0"/>
      <w:marRight w:val="0"/>
      <w:marTop w:val="0"/>
      <w:marBottom w:val="0"/>
      <w:divBdr>
        <w:top w:val="none" w:sz="0" w:space="0" w:color="auto"/>
        <w:left w:val="none" w:sz="0" w:space="0" w:color="auto"/>
        <w:bottom w:val="none" w:sz="0" w:space="0" w:color="auto"/>
        <w:right w:val="none" w:sz="0" w:space="0" w:color="auto"/>
      </w:divBdr>
    </w:div>
    <w:div w:id="478303361">
      <w:bodyDiv w:val="1"/>
      <w:marLeft w:val="0"/>
      <w:marRight w:val="0"/>
      <w:marTop w:val="0"/>
      <w:marBottom w:val="0"/>
      <w:divBdr>
        <w:top w:val="none" w:sz="0" w:space="0" w:color="auto"/>
        <w:left w:val="none" w:sz="0" w:space="0" w:color="auto"/>
        <w:bottom w:val="none" w:sz="0" w:space="0" w:color="auto"/>
        <w:right w:val="none" w:sz="0" w:space="0" w:color="auto"/>
      </w:divBdr>
    </w:div>
    <w:div w:id="11089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bf-indicator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7" ma:contentTypeDescription="Create a new document." ma:contentTypeScope="" ma:versionID="37bc74001c6154d04479af4894871eee">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02fc9d156fbdd9ce15a62f9bb684163c"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731c216-4847-40b9-9cc1-07675d6a1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2A7B9-8466-4821-97A4-185F73A0A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E537-E5D5-4491-B304-6697EAC30B6D}">
  <ds:schemaRefs>
    <ds:schemaRef ds:uri="http://schemas.microsoft.com/office/2006/metadata/properties"/>
    <ds:schemaRef ds:uri="http://schemas.microsoft.com/office/infopath/2007/PartnerControls"/>
    <ds:schemaRef ds:uri="d731c216-4847-40b9-9cc1-07675d6a1b95"/>
  </ds:schemaRefs>
</ds:datastoreItem>
</file>

<file path=customXml/itemProps3.xml><?xml version="1.0" encoding="utf-8"?>
<ds:datastoreItem xmlns:ds="http://schemas.openxmlformats.org/officeDocument/2006/customXml" ds:itemID="{649B12A0-2513-4D7C-A54E-406B88F7445E}">
  <ds:schemaRefs>
    <ds:schemaRef ds:uri="http://schemas.microsoft.com/sharepoint/v3/contenttype/forms"/>
  </ds:schemaRefs>
</ds:datastoreItem>
</file>

<file path=customXml/itemProps4.xml><?xml version="1.0" encoding="utf-8"?>
<ds:datastoreItem xmlns:ds="http://schemas.openxmlformats.org/officeDocument/2006/customXml" ds:itemID="{A0CAB887-EF28-41B7-BB5C-174A5F55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Simon (L&amp;W, Black Mountain)</dc:creator>
  <cp:keywords/>
  <dc:description/>
  <cp:lastModifiedBy>Ferrier, Simon (Environment, Black Mountain)</cp:lastModifiedBy>
  <cp:revision>15</cp:revision>
  <cp:lastPrinted>2022-01-19T01:52:00Z</cp:lastPrinted>
  <dcterms:created xsi:type="dcterms:W3CDTF">2024-08-28T05:24:00Z</dcterms:created>
  <dcterms:modified xsi:type="dcterms:W3CDTF">2024-08-28T18:45:00Z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