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80" w:rsidRPr="00D74380" w:rsidRDefault="00D74380" w:rsidP="00D74380">
      <w:pPr>
        <w:pStyle w:val="Heading3"/>
        <w:rPr>
          <w:rFonts w:asciiTheme="minorHAnsi" w:hAnsiTheme="minorHAnsi" w:cs="Helvetica"/>
          <w:color w:val="333333"/>
          <w:sz w:val="22"/>
          <w:szCs w:val="22"/>
          <w:lang w:val="en"/>
        </w:rPr>
      </w:pPr>
      <w:r w:rsidRPr="00D74380">
        <w:rPr>
          <w:rFonts w:asciiTheme="minorHAnsi" w:hAnsiTheme="minorHAnsi"/>
          <w:sz w:val="22"/>
          <w:szCs w:val="22"/>
        </w:rPr>
        <w:t>Item description documentation for ‘</w:t>
      </w:r>
      <w:r w:rsidRPr="00D74380">
        <w:rPr>
          <w:rFonts w:asciiTheme="minorHAnsi" w:hAnsiTheme="minorHAnsi" w:cs="Helvetica"/>
          <w:color w:val="333333"/>
          <w:sz w:val="22"/>
          <w:szCs w:val="22"/>
          <w:lang w:val="en"/>
        </w:rPr>
        <w:t xml:space="preserve">3D </w:t>
      </w:r>
      <w:proofErr w:type="spellStart"/>
      <w:r w:rsidRPr="00D74380">
        <w:rPr>
          <w:rFonts w:asciiTheme="minorHAnsi" w:hAnsiTheme="minorHAnsi" w:cs="Helvetica"/>
          <w:color w:val="333333"/>
          <w:sz w:val="22"/>
          <w:szCs w:val="22"/>
          <w:lang w:val="en"/>
        </w:rPr>
        <w:t>pointcloud</w:t>
      </w:r>
      <w:proofErr w:type="spellEnd"/>
      <w:r w:rsidRPr="00D74380">
        <w:rPr>
          <w:rFonts w:asciiTheme="minorHAnsi" w:hAnsiTheme="minorHAnsi" w:cs="Helvetica"/>
          <w:color w:val="333333"/>
          <w:sz w:val="22"/>
          <w:szCs w:val="22"/>
          <w:lang w:val="en"/>
        </w:rPr>
        <w:t xml:space="preserve"> data of the world's tallest tropical tree to date’</w:t>
      </w:r>
    </w:p>
    <w:p w:rsidR="00D74380" w:rsidRPr="00D74380" w:rsidRDefault="00D74380" w:rsidP="00D74380">
      <w:pPr>
        <w:pStyle w:val="NormalWeb"/>
        <w:rPr>
          <w:rFonts w:asciiTheme="minorHAnsi" w:hAnsiTheme="minorHAnsi"/>
          <w:sz w:val="22"/>
          <w:szCs w:val="22"/>
        </w:rPr>
      </w:pPr>
      <w:r w:rsidRPr="00D74380">
        <w:rPr>
          <w:rFonts w:asciiTheme="minorHAnsi" w:hAnsiTheme="minorHAnsi"/>
          <w:sz w:val="22"/>
          <w:szCs w:val="22"/>
        </w:rPr>
        <w:t xml:space="preserve">This data was generated from fusing 2 data sources: 1) </w:t>
      </w:r>
      <w:proofErr w:type="spellStart"/>
      <w:r w:rsidRPr="00D74380">
        <w:rPr>
          <w:rFonts w:asciiTheme="minorHAnsi" w:hAnsiTheme="minorHAnsi"/>
          <w:sz w:val="22"/>
          <w:szCs w:val="22"/>
        </w:rPr>
        <w:t>pointclouds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derived from co-registered terrestrial laser scans (TLS) using a RIEGL VZ-400 (RIEGL Laser Measurement Systems GmbH); and 2) </w:t>
      </w:r>
      <w:proofErr w:type="spellStart"/>
      <w:r w:rsidRPr="00D74380">
        <w:rPr>
          <w:rFonts w:asciiTheme="minorHAnsi" w:hAnsiTheme="minorHAnsi"/>
          <w:sz w:val="22"/>
          <w:szCs w:val="22"/>
        </w:rPr>
        <w:t>pointclouds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derived from applying structure-from-motion algorithms to video from a UAV flight up and around the tree. Still images were extracted from the UAV-based video footage using </w:t>
      </w:r>
      <w:proofErr w:type="spellStart"/>
      <w:r w:rsidRPr="00D74380">
        <w:rPr>
          <w:rFonts w:asciiTheme="minorHAnsi" w:hAnsiTheme="minorHAnsi"/>
          <w:sz w:val="22"/>
          <w:szCs w:val="22"/>
        </w:rPr>
        <w:t>ffmpeg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, and these were then used to create </w:t>
      </w:r>
      <w:proofErr w:type="spellStart"/>
      <w:r w:rsidRPr="00D74380">
        <w:rPr>
          <w:rFonts w:asciiTheme="minorHAnsi" w:hAnsiTheme="minorHAnsi"/>
          <w:sz w:val="22"/>
          <w:szCs w:val="22"/>
        </w:rPr>
        <w:t>pointclouds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using Pix4Dmapper software package (Pix4D SA</w:t>
      </w:r>
      <w:proofErr w:type="gramStart"/>
      <w:r w:rsidRPr="00D74380">
        <w:rPr>
          <w:rFonts w:asciiTheme="minorHAnsi" w:hAnsiTheme="minorHAnsi"/>
          <w:sz w:val="22"/>
          <w:szCs w:val="22"/>
        </w:rPr>
        <w:t>,.</w:t>
      </w:r>
      <w:proofErr w:type="gramEnd"/>
      <w:r w:rsidRPr="00D74380">
        <w:rPr>
          <w:rFonts w:asciiTheme="minorHAnsi" w:hAnsiTheme="minorHAnsi"/>
          <w:sz w:val="22"/>
          <w:szCs w:val="22"/>
        </w:rPr>
        <w:t xml:space="preserve"> Switzerland). The TLS and UAV-</w:t>
      </w:r>
      <w:proofErr w:type="spellStart"/>
      <w:r w:rsidRPr="00D74380">
        <w:rPr>
          <w:rFonts w:asciiTheme="minorHAnsi" w:hAnsiTheme="minorHAnsi"/>
          <w:sz w:val="22"/>
          <w:szCs w:val="22"/>
        </w:rPr>
        <w:t>dervied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74380">
        <w:rPr>
          <w:rFonts w:asciiTheme="minorHAnsi" w:hAnsiTheme="minorHAnsi"/>
          <w:sz w:val="22"/>
          <w:szCs w:val="22"/>
        </w:rPr>
        <w:t>pointclouds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were fused together using </w:t>
      </w:r>
      <w:proofErr w:type="spellStart"/>
      <w:r w:rsidRPr="00D74380">
        <w:rPr>
          <w:rFonts w:asciiTheme="minorHAnsi" w:hAnsiTheme="minorHAnsi"/>
          <w:sz w:val="22"/>
          <w:szCs w:val="22"/>
        </w:rPr>
        <w:t>CloudCompare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software (version 2.10.1, retrieved from </w:t>
      </w:r>
      <w:hyperlink r:id="rId5" w:history="1">
        <w:r w:rsidRPr="00D74380">
          <w:rPr>
            <w:rStyle w:val="Hyperlink"/>
            <w:rFonts w:asciiTheme="minorHAnsi" w:hAnsiTheme="minorHAnsi"/>
            <w:sz w:val="22"/>
            <w:szCs w:val="22"/>
          </w:rPr>
          <w:t>http://www.cloudcompare.org/</w:t>
        </w:r>
      </w:hyperlink>
      <w:r w:rsidRPr="00D74380">
        <w:rPr>
          <w:rFonts w:asciiTheme="minorHAnsi" w:hAnsiTheme="minorHAnsi"/>
          <w:sz w:val="22"/>
          <w:szCs w:val="22"/>
        </w:rPr>
        <w:t xml:space="preserve">), and the TLS points were </w:t>
      </w:r>
      <w:proofErr w:type="spellStart"/>
      <w:r w:rsidRPr="00D74380">
        <w:rPr>
          <w:rFonts w:asciiTheme="minorHAnsi" w:hAnsiTheme="minorHAnsi"/>
          <w:sz w:val="22"/>
          <w:szCs w:val="22"/>
        </w:rPr>
        <w:t>colored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based on the </w:t>
      </w:r>
      <w:proofErr w:type="spellStart"/>
      <w:r w:rsidRPr="00D74380">
        <w:rPr>
          <w:rFonts w:asciiTheme="minorHAnsi" w:hAnsiTheme="minorHAnsi"/>
          <w:sz w:val="22"/>
          <w:szCs w:val="22"/>
        </w:rPr>
        <w:t>color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of the nearest </w:t>
      </w:r>
      <w:proofErr w:type="spellStart"/>
      <w:r w:rsidRPr="00D74380">
        <w:rPr>
          <w:rFonts w:asciiTheme="minorHAnsi" w:hAnsiTheme="minorHAnsi"/>
          <w:sz w:val="22"/>
          <w:szCs w:val="22"/>
        </w:rPr>
        <w:t>neighboring</w:t>
      </w:r>
      <w:proofErr w:type="spellEnd"/>
      <w:r w:rsidRPr="00D74380">
        <w:rPr>
          <w:rFonts w:asciiTheme="minorHAnsi" w:hAnsiTheme="minorHAnsi"/>
          <w:sz w:val="22"/>
          <w:szCs w:val="22"/>
        </w:rPr>
        <w:t xml:space="preserve"> UAV point.</w:t>
      </w:r>
    </w:p>
    <w:p w:rsidR="00D74380" w:rsidRPr="00D74380" w:rsidRDefault="00D74380" w:rsidP="00D74380">
      <w:pPr>
        <w:pStyle w:val="NormalWeb"/>
        <w:rPr>
          <w:rFonts w:asciiTheme="minorHAnsi" w:hAnsiTheme="minorHAnsi"/>
          <w:sz w:val="22"/>
          <w:szCs w:val="22"/>
        </w:rPr>
      </w:pPr>
      <w:r w:rsidRPr="00D74380">
        <w:rPr>
          <w:rFonts w:asciiTheme="minorHAnsi" w:hAnsiTheme="minorHAnsi"/>
          <w:sz w:val="22"/>
          <w:szCs w:val="22"/>
        </w:rPr>
        <w:t>The format of the Danum_tall_tree_Menara_-_TLS_data.txt file is the following:</w:t>
      </w:r>
    </w:p>
    <w:p w:rsidR="00D74380" w:rsidRPr="00D74380" w:rsidRDefault="00D74380" w:rsidP="00D74380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Columns 1 - 3 indicate X, Y, and Z coordinates, respectively, in meters</w:t>
      </w:r>
    </w:p>
    <w:p w:rsidR="00D74380" w:rsidRPr="00D74380" w:rsidRDefault="00D74380" w:rsidP="00D74380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Columns 4-6 indicate Red, Green, and Blue coloration, which indicate approximate height above ground</w:t>
      </w:r>
    </w:p>
    <w:p w:rsidR="00D74380" w:rsidRPr="00D74380" w:rsidRDefault="00D74380" w:rsidP="00D74380">
      <w:pPr>
        <w:pStyle w:val="NormalWeb"/>
        <w:rPr>
          <w:rFonts w:asciiTheme="minorHAnsi" w:hAnsiTheme="minorHAnsi"/>
          <w:sz w:val="22"/>
          <w:szCs w:val="22"/>
        </w:rPr>
      </w:pPr>
      <w:r w:rsidRPr="00D74380">
        <w:rPr>
          <w:rFonts w:asciiTheme="minorHAnsi" w:hAnsiTheme="minorHAnsi"/>
          <w:sz w:val="22"/>
          <w:szCs w:val="22"/>
        </w:rPr>
        <w:t>The format of the Danum_tall_tree_Menara_-_fused_TLS_+_UAV_data.txt files is the following:</w:t>
      </w:r>
    </w:p>
    <w:p w:rsidR="00D74380" w:rsidRPr="00D74380" w:rsidRDefault="00D74380" w:rsidP="00D74380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Columns 1 - 3 indicate X, Y, and Z coordinates, respectively, in meters</w:t>
      </w:r>
    </w:p>
    <w:p w:rsidR="00D74380" w:rsidRPr="00D74380" w:rsidRDefault="00D74380" w:rsidP="00D74380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Columns 4-6 indicate Red, Green, and Blue coloration, which based on RGB values from the camera mounted on the UAV.  TLS points have been re-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colored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based on a nearest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neighbor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algorithm.</w:t>
      </w:r>
    </w:p>
    <w:p w:rsidR="00D74380" w:rsidRPr="00D74380" w:rsidRDefault="00D74380" w:rsidP="00D74380">
      <w:pPr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The format of the Area_surrounding_Menara_-_fused_TLS_+_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UAV_data.laz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is LAS version 1.2, compressed into .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laz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format.</w:t>
      </w:r>
      <w:r w:rsidRPr="00D74380">
        <w:rPr>
          <w:rFonts w:asciiTheme="minorHAnsi" w:eastAsia="Times New Roman" w:hAnsiTheme="minorHAnsi"/>
          <w:sz w:val="22"/>
          <w:szCs w:val="22"/>
        </w:rPr>
        <w:br/>
      </w:r>
      <w:r w:rsidRPr="00D74380">
        <w:rPr>
          <w:rFonts w:asciiTheme="minorHAnsi" w:eastAsia="Times New Roman" w:hAnsiTheme="minorHAnsi"/>
          <w:sz w:val="22"/>
          <w:szCs w:val="22"/>
        </w:rPr>
        <w:br/>
        <w:t xml:space="preserve">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Menara_QSM.mat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Matlab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file was generated with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TreeQSM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(</w:t>
      </w:r>
      <w:hyperlink r:id="rId6" w:history="1">
        <w:r w:rsidRPr="00D74380">
          <w:rPr>
            <w:rStyle w:val="Hyperlink"/>
            <w:rFonts w:asciiTheme="minorHAnsi" w:eastAsia="Times New Roman" w:hAnsiTheme="minorHAnsi"/>
            <w:sz w:val="22"/>
            <w:szCs w:val="22"/>
          </w:rPr>
          <w:t>http://dx.doi.org/10.5281/zenodo.844626</w:t>
        </w:r>
      </w:hyperlink>
      <w:r w:rsidRPr="00D74380">
        <w:rPr>
          <w:rFonts w:asciiTheme="minorHAnsi" w:eastAsia="Times New Roman" w:hAnsiTheme="minorHAnsi"/>
          <w:sz w:val="22"/>
          <w:szCs w:val="22"/>
        </w:rPr>
        <w:t xml:space="preserve">, </w:t>
      </w:r>
      <w:hyperlink r:id="rId7" w:history="1">
        <w:r w:rsidRPr="00D74380">
          <w:rPr>
            <w:rStyle w:val="Hyperlink"/>
            <w:rFonts w:asciiTheme="minorHAnsi" w:eastAsia="Times New Roman" w:hAnsiTheme="minorHAnsi"/>
            <w:sz w:val="22"/>
            <w:szCs w:val="22"/>
          </w:rPr>
          <w:t>https://github.com/InverseTampere/TreeQSM</w:t>
        </w:r>
      </w:hyperlink>
      <w:r w:rsidRPr="00D74380">
        <w:rPr>
          <w:rFonts w:asciiTheme="minorHAnsi" w:eastAsia="Times New Roman" w:hAnsiTheme="minorHAnsi"/>
          <w:sz w:val="22"/>
          <w:szCs w:val="22"/>
        </w:rPr>
        <w:t xml:space="preserve">) from 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pointcloud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data, and the structure of the file is described therein.</w:t>
      </w:r>
      <w:r w:rsidRPr="00D74380">
        <w:rPr>
          <w:rFonts w:asciiTheme="minorHAnsi" w:eastAsia="Times New Roman" w:hAnsiTheme="minorHAnsi"/>
          <w:sz w:val="22"/>
          <w:szCs w:val="22"/>
        </w:rPr>
        <w:br/>
      </w:r>
      <w:r w:rsidRPr="00D74380">
        <w:rPr>
          <w:rFonts w:asciiTheme="minorHAnsi" w:eastAsia="Times New Roman" w:hAnsiTheme="minorHAnsi"/>
          <w:sz w:val="22"/>
          <w:szCs w:val="22"/>
        </w:rPr>
        <w:br/>
        <w:t xml:space="preserve">The menara_cyls.csv file describes the cylinders that comprise the structural model built by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TreeQSM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, and is a component of 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Menara_QSM.mat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which has been extracted and presented here for convenience of access.  Each row of this file corresponds to one cylinder.  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TreeQSM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documentation describes the format of the cylinder files, but for convenience, we describe them here.  The columns of this file describe the cylinders as follows: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rownum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row number of that cylinder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D74380">
        <w:rPr>
          <w:rFonts w:asciiTheme="minorHAnsi" w:eastAsia="Times New Roman" w:hAnsiTheme="minorHAnsi"/>
          <w:sz w:val="22"/>
          <w:szCs w:val="22"/>
        </w:rPr>
        <w:t>rad indicates the radius of that cylinder in meters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x_start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,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y_start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, and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z_start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 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cartesian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starting point in meters of that cylinder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x_cyl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,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y_cyl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, and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z_cyl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correspond to the vector orientation of the axis of that cylinder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parent_row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row number of the cylinder to which the current cylinder is topologically connected to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daughter_row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row number of the cylinder that topologically follows form the current cylinder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added_after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cylinders that were added by the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TreeQSM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algorithm later in the fitting process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branch_data_row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branch that the current cylinder is associated with</w:t>
      </w:r>
    </w:p>
    <w:p w:rsidR="00D74380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branch_order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branching order of that branch (note that </w:t>
      </w: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TreeQSM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has a particular definition of branching order)</w:t>
      </w:r>
    </w:p>
    <w:p w:rsidR="0043622A" w:rsidRPr="00D74380" w:rsidRDefault="00D74380" w:rsidP="00D74380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proofErr w:type="spellStart"/>
      <w:r w:rsidRPr="00D74380">
        <w:rPr>
          <w:rFonts w:asciiTheme="minorHAnsi" w:eastAsia="Times New Roman" w:hAnsiTheme="minorHAnsi"/>
          <w:sz w:val="22"/>
          <w:szCs w:val="22"/>
        </w:rPr>
        <w:t>index_num</w:t>
      </w:r>
      <w:proofErr w:type="spellEnd"/>
      <w:r w:rsidRPr="00D74380">
        <w:rPr>
          <w:rFonts w:asciiTheme="minorHAnsi" w:eastAsia="Times New Roman" w:hAnsiTheme="minorHAnsi"/>
          <w:sz w:val="22"/>
          <w:szCs w:val="22"/>
        </w:rPr>
        <w:t xml:space="preserve"> indicates the order of the current cylinder within the branch</w:t>
      </w:r>
      <w:bookmarkStart w:id="0" w:name="_GoBack"/>
      <w:bookmarkEnd w:id="0"/>
    </w:p>
    <w:sectPr w:rsidR="0043622A" w:rsidRPr="00D74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0777"/>
    <w:multiLevelType w:val="multilevel"/>
    <w:tmpl w:val="11D2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1F41"/>
    <w:multiLevelType w:val="multilevel"/>
    <w:tmpl w:val="8FD6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914C0"/>
    <w:multiLevelType w:val="multilevel"/>
    <w:tmpl w:val="83A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80"/>
    <w:rsid w:val="0043622A"/>
    <w:rsid w:val="00D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30300-A258-434D-808B-8A11D5E9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8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4380"/>
    <w:pPr>
      <w:outlineLvl w:val="2"/>
    </w:pPr>
    <w:rPr>
      <w:rFonts w:ascii="inherit" w:eastAsia="Times New Roman" w:hAnsi="inherit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3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438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74380"/>
    <w:rPr>
      <w:rFonts w:ascii="inherit" w:eastAsia="Times New Roman" w:hAnsi="inherit" w:cs="Times New Roman"/>
      <w:b/>
      <w:bCs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InverseTampere/TreeQ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5281/zenodo.844626" TargetMode="External"/><Relationship Id="rId5" Type="http://schemas.openxmlformats.org/officeDocument/2006/relationships/hyperlink" Target="http://www.cloudcompar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Tomkins</dc:creator>
  <cp:keywords/>
  <dc:description/>
  <cp:lastModifiedBy>David Tomkins</cp:lastModifiedBy>
  <cp:revision>1</cp:revision>
  <dcterms:created xsi:type="dcterms:W3CDTF">2019-05-30T10:35:00Z</dcterms:created>
  <dcterms:modified xsi:type="dcterms:W3CDTF">2019-05-30T10:41:00Z</dcterms:modified>
</cp:coreProperties>
</file>