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EFA" w:rsidRDefault="00876A42">
      <w:pPr>
        <w:rPr>
          <w:b/>
          <w:lang w:val="en-US"/>
        </w:rPr>
      </w:pPr>
      <w:r w:rsidRPr="004671AB">
        <w:rPr>
          <w:b/>
          <w:lang w:val="en-US"/>
        </w:rPr>
        <w:t xml:space="preserve">Supplementary </w:t>
      </w:r>
      <w:r w:rsidR="004671AB">
        <w:rPr>
          <w:b/>
          <w:lang w:val="en-US"/>
        </w:rPr>
        <w:t>F</w:t>
      </w:r>
      <w:r w:rsidR="002608F0" w:rsidRPr="004671AB">
        <w:rPr>
          <w:b/>
          <w:lang w:val="en-US"/>
        </w:rPr>
        <w:t>igures</w:t>
      </w:r>
    </w:p>
    <w:p w:rsidR="00C55BF0" w:rsidRDefault="00C55BF0">
      <w:pPr>
        <w:rPr>
          <w:b/>
          <w:lang w:val="en-US"/>
        </w:rPr>
      </w:pPr>
      <w:r>
        <w:rPr>
          <w:b/>
          <w:noProof/>
          <w:lang w:eastAsia="en-GB"/>
        </w:rPr>
        <w:drawing>
          <wp:inline distT="0" distB="0" distL="0" distR="0">
            <wp:extent cx="5731510" cy="25793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gO trend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BF0" w:rsidRDefault="00C55BF0" w:rsidP="00C55BF0">
      <w:pPr>
        <w:rPr>
          <w:lang w:val="en-US"/>
        </w:rPr>
      </w:pPr>
      <w:r>
        <w:rPr>
          <w:b/>
          <w:lang w:val="en-US"/>
        </w:rPr>
        <w:t>Supplementary F</w:t>
      </w:r>
      <w:r w:rsidRPr="002608F0">
        <w:rPr>
          <w:b/>
          <w:lang w:val="en-US"/>
        </w:rPr>
        <w:t>igure 1</w:t>
      </w:r>
      <w:r>
        <w:rPr>
          <w:lang w:val="en-US"/>
        </w:rPr>
        <w:t>: Molar ratio bivariate diagram of</w:t>
      </w:r>
      <w:r>
        <w:rPr>
          <w:lang w:val="en-US"/>
        </w:rPr>
        <w:t xml:space="preserve"> OTMP</w:t>
      </w:r>
      <w:r>
        <w:rPr>
          <w:lang w:val="en-US"/>
        </w:rPr>
        <w:t xml:space="preserve"> apatite compositions,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-coded by </w:t>
      </w:r>
      <w:proofErr w:type="spellStart"/>
      <w:r>
        <w:rPr>
          <w:lang w:val="en-US"/>
        </w:rPr>
        <w:t>MgO</w:t>
      </w:r>
      <w:proofErr w:type="spellEnd"/>
      <w:r>
        <w:rPr>
          <w:lang w:val="en-US"/>
        </w:rPr>
        <w:t xml:space="preserve"> content. </w:t>
      </w:r>
      <w:proofErr w:type="spellStart"/>
      <w:r>
        <w:rPr>
          <w:lang w:val="en-US"/>
        </w:rPr>
        <w:t>Apatites</w:t>
      </w:r>
      <w:proofErr w:type="spellEnd"/>
      <w:r>
        <w:rPr>
          <w:lang w:val="en-US"/>
        </w:rPr>
        <w:t xml:space="preserve"> show </w:t>
      </w:r>
      <w:r>
        <w:rPr>
          <w:lang w:val="en-US"/>
        </w:rPr>
        <w:t>up</w:t>
      </w:r>
      <w:r>
        <w:rPr>
          <w:lang w:val="en-US"/>
        </w:rPr>
        <w:t xml:space="preserve">ward evolution trend in </w:t>
      </w:r>
      <w:proofErr w:type="spellStart"/>
      <w:r>
        <w:rPr>
          <w:lang w:val="en-US"/>
        </w:rPr>
        <w:t>X</w:t>
      </w:r>
      <w:r w:rsidRPr="004671AB">
        <w:rPr>
          <w:vertAlign w:val="subscript"/>
          <w:lang w:val="en-US"/>
        </w:rPr>
        <w:t>Cl</w:t>
      </w:r>
      <w:proofErr w:type="spellEnd"/>
      <w:r>
        <w:rPr>
          <w:lang w:val="en-US"/>
        </w:rPr>
        <w:t>/X</w:t>
      </w:r>
      <w:r w:rsidRPr="004671AB">
        <w:rPr>
          <w:vertAlign w:val="subscript"/>
          <w:lang w:val="en-US"/>
        </w:rPr>
        <w:t>OH</w:t>
      </w:r>
      <w:r>
        <w:rPr>
          <w:lang w:val="en-US"/>
        </w:rPr>
        <w:t xml:space="preserve"> with </w:t>
      </w:r>
      <w:r>
        <w:rPr>
          <w:lang w:val="en-US"/>
        </w:rPr>
        <w:t>decreasing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MgO</w:t>
      </w:r>
      <w:proofErr w:type="spellEnd"/>
      <w:r>
        <w:rPr>
          <w:lang w:val="en-US"/>
        </w:rPr>
        <w:t xml:space="preserve">, as indicated by the </w:t>
      </w:r>
      <w:r>
        <w:rPr>
          <w:lang w:val="en-US"/>
        </w:rPr>
        <w:t>upward</w:t>
      </w:r>
      <w:r>
        <w:rPr>
          <w:lang w:val="en-US"/>
        </w:rPr>
        <w:t>-pointing arrow.</w:t>
      </w:r>
    </w:p>
    <w:p w:rsidR="009307A0" w:rsidRDefault="009307A0" w:rsidP="00C55BF0">
      <w:pPr>
        <w:rPr>
          <w:lang w:val="en-US"/>
        </w:rPr>
      </w:pPr>
    </w:p>
    <w:p w:rsidR="00682EE8" w:rsidRDefault="00682EE8" w:rsidP="00C55BF0">
      <w:pPr>
        <w:rPr>
          <w:lang w:val="en-US"/>
        </w:rPr>
      </w:pPr>
    </w:p>
    <w:p w:rsidR="00682EE8" w:rsidRDefault="00682EE8" w:rsidP="00C55BF0">
      <w:pPr>
        <w:rPr>
          <w:lang w:val="en-US"/>
        </w:rPr>
      </w:pPr>
    </w:p>
    <w:p w:rsidR="00682EE8" w:rsidRDefault="00682EE8" w:rsidP="00C55BF0">
      <w:pPr>
        <w:rPr>
          <w:lang w:val="en-US"/>
        </w:rPr>
      </w:pPr>
    </w:p>
    <w:p w:rsidR="00682EE8" w:rsidRDefault="00682EE8" w:rsidP="00C55BF0">
      <w:pPr>
        <w:rPr>
          <w:lang w:val="en-US"/>
        </w:rPr>
      </w:pPr>
    </w:p>
    <w:p w:rsidR="009307A0" w:rsidRDefault="009307A0" w:rsidP="00C55BF0">
      <w:pPr>
        <w:rPr>
          <w:lang w:val="en-US"/>
        </w:rPr>
      </w:pPr>
    </w:p>
    <w:p w:rsidR="00682EE8" w:rsidRDefault="00682EE8" w:rsidP="00C55BF0">
      <w:pPr>
        <w:rPr>
          <w:lang w:val="en-US"/>
        </w:rPr>
      </w:pPr>
    </w:p>
    <w:p w:rsidR="00682EE8" w:rsidRDefault="00682EE8" w:rsidP="00C55BF0">
      <w:pPr>
        <w:rPr>
          <w:lang w:val="en-US"/>
        </w:rPr>
      </w:pPr>
    </w:p>
    <w:p w:rsidR="009307A0" w:rsidRDefault="00682EE8" w:rsidP="00C55BF0">
      <w:pPr>
        <w:rPr>
          <w:lang w:val="en-US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4779678" cy="3578662"/>
            <wp:effectExtent l="0" t="0" r="190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aterundersaturate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678" cy="357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988" w:rsidRDefault="009307A0" w:rsidP="00210988">
      <w:pPr>
        <w:rPr>
          <w:lang w:val="en-US"/>
        </w:rPr>
      </w:pPr>
      <w:r w:rsidRPr="00682EE8">
        <w:rPr>
          <w:b/>
          <w:lang w:val="en-US"/>
        </w:rPr>
        <w:t xml:space="preserve">Supplementary Figure </w:t>
      </w:r>
      <w:r w:rsidR="00E66F87">
        <w:rPr>
          <w:b/>
          <w:lang w:val="en-US"/>
        </w:rPr>
        <w:t>2</w:t>
      </w:r>
      <w:r>
        <w:rPr>
          <w:lang w:val="en-US"/>
        </w:rPr>
        <w:t xml:space="preserve">: Water </w:t>
      </w:r>
      <w:proofErr w:type="spellStart"/>
      <w:r>
        <w:rPr>
          <w:lang w:val="en-US"/>
        </w:rPr>
        <w:t>undersaturated</w:t>
      </w:r>
      <w:proofErr w:type="spellEnd"/>
      <w:r>
        <w:rPr>
          <w:lang w:val="en-US"/>
        </w:rPr>
        <w:t xml:space="preserve"> upward trend </w:t>
      </w:r>
      <w:r w:rsidR="00210988">
        <w:rPr>
          <w:lang w:val="en-US"/>
        </w:rPr>
        <w:t xml:space="preserve">single dataset result </w:t>
      </w:r>
      <w:r>
        <w:rPr>
          <w:lang w:val="en-US"/>
        </w:rPr>
        <w:t>molar ratio plots. Green lines show the top 50 best fitting model runs. Black line is target curve.</w:t>
      </w:r>
      <w:r w:rsidR="00210988">
        <w:rPr>
          <w:lang w:val="en-US"/>
        </w:rPr>
        <w:t xml:space="preserve"> </w:t>
      </w:r>
      <w:r w:rsidR="00210988">
        <w:rPr>
          <w:lang w:val="en-US"/>
        </w:rPr>
        <w:t>The modelling result well fit with the dataset at different xl-m (0.</w:t>
      </w:r>
      <w:r w:rsidR="00210988">
        <w:rPr>
          <w:lang w:val="en-US"/>
        </w:rPr>
        <w:t>14</w:t>
      </w:r>
      <w:r w:rsidR="00210988">
        <w:rPr>
          <w:lang w:val="en-US"/>
        </w:rPr>
        <w:t xml:space="preserve"> </w:t>
      </w:r>
      <w:proofErr w:type="spellStart"/>
      <w:proofErr w:type="gramStart"/>
      <w:r w:rsidR="00210988">
        <w:rPr>
          <w:lang w:val="en-US"/>
        </w:rPr>
        <w:t>wt</w:t>
      </w:r>
      <w:proofErr w:type="spellEnd"/>
      <w:r w:rsidR="00210988">
        <w:rPr>
          <w:lang w:val="en-US"/>
        </w:rPr>
        <w:t>%</w:t>
      </w:r>
      <w:proofErr w:type="gramEnd"/>
      <w:r w:rsidR="00210988">
        <w:rPr>
          <w:lang w:val="en-US"/>
        </w:rPr>
        <w:t xml:space="preserve"> Cl, 0.2</w:t>
      </w:r>
      <w:r w:rsidR="00210988">
        <w:rPr>
          <w:lang w:val="en-US"/>
        </w:rPr>
        <w:t>3</w:t>
      </w:r>
      <w:r w:rsidR="00210988">
        <w:rPr>
          <w:lang w:val="en-US"/>
        </w:rPr>
        <w:t xml:space="preserve"> </w:t>
      </w:r>
      <w:proofErr w:type="spellStart"/>
      <w:r w:rsidR="00210988">
        <w:rPr>
          <w:lang w:val="en-US"/>
        </w:rPr>
        <w:t>wt</w:t>
      </w:r>
      <w:proofErr w:type="spellEnd"/>
      <w:r w:rsidR="00210988">
        <w:rPr>
          <w:lang w:val="en-US"/>
        </w:rPr>
        <w:t xml:space="preserve">% F, and </w:t>
      </w:r>
      <w:r w:rsidR="00210988">
        <w:rPr>
          <w:lang w:val="en-US"/>
        </w:rPr>
        <w:t>1</w:t>
      </w:r>
      <w:r w:rsidR="00210988">
        <w:rPr>
          <w:lang w:val="en-US"/>
        </w:rPr>
        <w:t>.</w:t>
      </w:r>
      <w:r w:rsidR="00210988">
        <w:rPr>
          <w:lang w:val="en-US"/>
        </w:rPr>
        <w:t>01</w:t>
      </w:r>
      <w:r w:rsidR="00210988">
        <w:rPr>
          <w:lang w:val="en-US"/>
        </w:rPr>
        <w:t xml:space="preserve"> </w:t>
      </w:r>
      <w:proofErr w:type="spellStart"/>
      <w:r w:rsidR="00210988">
        <w:rPr>
          <w:lang w:val="en-US"/>
        </w:rPr>
        <w:t>wt</w:t>
      </w:r>
      <w:proofErr w:type="spellEnd"/>
      <w:r w:rsidR="00210988">
        <w:rPr>
          <w:lang w:val="en-US"/>
        </w:rPr>
        <w:t>% H</w:t>
      </w:r>
      <w:r w:rsidR="00210988" w:rsidRPr="00210988">
        <w:rPr>
          <w:vertAlign w:val="subscript"/>
          <w:lang w:val="en-US"/>
        </w:rPr>
        <w:t>2</w:t>
      </w:r>
      <w:r w:rsidR="00210988">
        <w:rPr>
          <w:lang w:val="en-US"/>
        </w:rPr>
        <w:t xml:space="preserve">O) and </w:t>
      </w:r>
      <w:proofErr w:type="spellStart"/>
      <w:r w:rsidR="00210988">
        <w:rPr>
          <w:lang w:val="en-US"/>
        </w:rPr>
        <w:t>fl</w:t>
      </w:r>
      <w:proofErr w:type="spellEnd"/>
      <w:r w:rsidR="00210988">
        <w:rPr>
          <w:lang w:val="en-US"/>
        </w:rPr>
        <w:t>-m (</w:t>
      </w:r>
      <w:r w:rsidR="00210988">
        <w:rPr>
          <w:lang w:val="en-US"/>
        </w:rPr>
        <w:t>3.11</w:t>
      </w:r>
      <w:r w:rsidR="00682EE8">
        <w:rPr>
          <w:lang w:val="en-US"/>
        </w:rPr>
        <w:t xml:space="preserve"> </w:t>
      </w:r>
      <w:proofErr w:type="spellStart"/>
      <w:r w:rsidR="00210988">
        <w:rPr>
          <w:lang w:val="en-US"/>
        </w:rPr>
        <w:t>w</w:t>
      </w:r>
      <w:r w:rsidR="00682EE8">
        <w:rPr>
          <w:lang w:val="en-US"/>
        </w:rPr>
        <w:t>t</w:t>
      </w:r>
      <w:proofErr w:type="spellEnd"/>
      <w:r w:rsidR="00210988">
        <w:rPr>
          <w:lang w:val="en-US"/>
        </w:rPr>
        <w:t>% H</w:t>
      </w:r>
      <w:r w:rsidR="00210988" w:rsidRPr="00682EE8">
        <w:rPr>
          <w:vertAlign w:val="subscript"/>
          <w:lang w:val="en-US"/>
        </w:rPr>
        <w:t>2</w:t>
      </w:r>
      <w:r w:rsidR="00210988">
        <w:rPr>
          <w:lang w:val="en-US"/>
        </w:rPr>
        <w:t>O) model parameters.</w:t>
      </w:r>
    </w:p>
    <w:p w:rsidR="009307A0" w:rsidRDefault="009307A0" w:rsidP="00C55BF0">
      <w:pPr>
        <w:rPr>
          <w:lang w:val="en-US"/>
        </w:rPr>
      </w:pPr>
    </w:p>
    <w:p w:rsidR="00AE5E17" w:rsidRDefault="00AE5E17">
      <w:pPr>
        <w:rPr>
          <w:b/>
          <w:lang w:val="en-US"/>
        </w:rPr>
      </w:pPr>
    </w:p>
    <w:p w:rsidR="00AE5E17" w:rsidRDefault="00AE5E17">
      <w:pPr>
        <w:rPr>
          <w:b/>
          <w:lang w:val="en-US"/>
        </w:rPr>
      </w:pPr>
    </w:p>
    <w:p w:rsidR="00AE5E17" w:rsidRDefault="00AE5E17">
      <w:pPr>
        <w:rPr>
          <w:b/>
          <w:lang w:val="en-US"/>
        </w:rPr>
      </w:pPr>
    </w:p>
    <w:p w:rsidR="00AE5E17" w:rsidRDefault="00AE5E17">
      <w:pPr>
        <w:rPr>
          <w:b/>
          <w:lang w:val="en-US"/>
        </w:rPr>
      </w:pPr>
    </w:p>
    <w:p w:rsidR="00010EE2" w:rsidRDefault="00010EE2" w:rsidP="00AE5E17">
      <w:pPr>
        <w:rPr>
          <w:lang w:val="en-US"/>
        </w:rPr>
      </w:pPr>
    </w:p>
    <w:p w:rsidR="00010EE2" w:rsidRDefault="00010EE2" w:rsidP="00AE5E17">
      <w:pPr>
        <w:rPr>
          <w:lang w:val="en-US"/>
        </w:rPr>
      </w:pPr>
    </w:p>
    <w:p w:rsidR="00010EE2" w:rsidRDefault="00010EE2" w:rsidP="00AE5E17">
      <w:pPr>
        <w:rPr>
          <w:lang w:val="en-US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 wp14:anchorId="1D81A30D" wp14:editId="1158E18C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31510" cy="4298950"/>
            <wp:effectExtent l="0" t="0" r="0" b="6350"/>
            <wp:wrapTopAndBottom/>
            <wp:docPr id="1717796957" name="Picture 3" descr="A group of blu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796957" name="Picture 3" descr="A group of blue dots&#10;&#10;AI-generated content may b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0EE2" w:rsidRDefault="00010EE2" w:rsidP="00010EE2">
      <w:pPr>
        <w:rPr>
          <w:lang w:val="en-US"/>
        </w:rPr>
      </w:pPr>
      <w:r>
        <w:rPr>
          <w:b/>
          <w:lang w:val="en-US"/>
        </w:rPr>
        <w:t>Supplementary F</w:t>
      </w:r>
      <w:r w:rsidRPr="002608F0">
        <w:rPr>
          <w:b/>
          <w:lang w:val="en-US"/>
        </w:rPr>
        <w:t>igure</w:t>
      </w:r>
      <w:r>
        <w:rPr>
          <w:b/>
          <w:lang w:val="en-US"/>
        </w:rPr>
        <w:t xml:space="preserve"> </w:t>
      </w:r>
      <w:r w:rsidR="00E66F87">
        <w:rPr>
          <w:b/>
          <w:lang w:val="en-US"/>
        </w:rPr>
        <w:t>3</w:t>
      </w:r>
      <w:r>
        <w:rPr>
          <w:lang w:val="en-US"/>
        </w:rPr>
        <w:t>: Covariates of initial melt contents of Cl, F, and H</w:t>
      </w:r>
      <w:r w:rsidRPr="004671AB">
        <w:rPr>
          <w:vertAlign w:val="subscript"/>
          <w:lang w:val="en-US"/>
        </w:rPr>
        <w:t>2</w:t>
      </w:r>
      <w:r>
        <w:rPr>
          <w:lang w:val="en-US"/>
        </w:rPr>
        <w:t>O from all successful runs for stage 1, best fits (log(RMSE)</w:t>
      </w:r>
      <w:r w:rsidR="00682EE8">
        <w:rPr>
          <w:lang w:val="en-US"/>
        </w:rPr>
        <w:t xml:space="preserve"> </w:t>
      </w:r>
      <w:r>
        <w:rPr>
          <w:lang w:val="en-US"/>
        </w:rPr>
        <w:t xml:space="preserve">&lt; -1.5) have initial F between 0.015 and 0.03; initial Cl between 0.03 and 0.05 </w:t>
      </w:r>
      <w:proofErr w:type="spellStart"/>
      <w:r>
        <w:rPr>
          <w:lang w:val="en-US"/>
        </w:rPr>
        <w:t>wt</w:t>
      </w:r>
      <w:proofErr w:type="spellEnd"/>
      <w:r>
        <w:rPr>
          <w:lang w:val="en-US"/>
        </w:rPr>
        <w:t>%; initial H</w:t>
      </w:r>
      <w:r w:rsidRPr="00682EE8">
        <w:rPr>
          <w:vertAlign w:val="subscript"/>
          <w:lang w:val="en-US"/>
        </w:rPr>
        <w:t>2</w:t>
      </w:r>
      <w:r>
        <w:rPr>
          <w:lang w:val="en-US"/>
        </w:rPr>
        <w:t xml:space="preserve">O between 0.7 and 1.5 </w:t>
      </w:r>
      <w:proofErr w:type="spellStart"/>
      <w:r>
        <w:rPr>
          <w:lang w:val="en-US"/>
        </w:rPr>
        <w:t>wt</w:t>
      </w:r>
      <w:proofErr w:type="spellEnd"/>
      <w:r>
        <w:rPr>
          <w:lang w:val="en-US"/>
        </w:rPr>
        <w:t>%.</w:t>
      </w:r>
    </w:p>
    <w:p w:rsidR="00010EE2" w:rsidRDefault="00AA2CF2" w:rsidP="00010EE2">
      <w:pPr>
        <w:rPr>
          <w:noProof/>
          <w:lang w:eastAsia="en-GB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 wp14:anchorId="6B551E01" wp14:editId="3B6CFA95">
            <wp:simplePos x="0" y="0"/>
            <wp:positionH relativeFrom="column">
              <wp:posOffset>39756</wp:posOffset>
            </wp:positionH>
            <wp:positionV relativeFrom="paragraph">
              <wp:posOffset>444031</wp:posOffset>
            </wp:positionV>
            <wp:extent cx="5731510" cy="4298950"/>
            <wp:effectExtent l="0" t="0" r="0" b="6350"/>
            <wp:wrapTopAndBottom/>
            <wp:docPr id="2" name="Picture 5" descr="A group of blu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790006" name="Picture 5" descr="A group of blue dot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0EE2" w:rsidRDefault="00010EE2" w:rsidP="00010EE2">
      <w:pPr>
        <w:rPr>
          <w:lang w:val="en-US"/>
        </w:rPr>
      </w:pPr>
      <w:r>
        <w:rPr>
          <w:b/>
          <w:lang w:val="en-US"/>
        </w:rPr>
        <w:t>Supplementary F</w:t>
      </w:r>
      <w:r w:rsidRPr="002608F0">
        <w:rPr>
          <w:b/>
          <w:lang w:val="en-US"/>
        </w:rPr>
        <w:t>igure</w:t>
      </w:r>
      <w:r>
        <w:rPr>
          <w:b/>
          <w:lang w:val="en-US"/>
        </w:rPr>
        <w:t xml:space="preserve"> </w:t>
      </w:r>
      <w:r w:rsidR="00E66F87">
        <w:rPr>
          <w:b/>
          <w:lang w:val="en-US"/>
        </w:rPr>
        <w:t>4</w:t>
      </w:r>
      <w:r>
        <w:rPr>
          <w:lang w:val="en-US"/>
        </w:rPr>
        <w:t>: Covariates of initial melt contents of Cl, F, and H</w:t>
      </w:r>
      <w:r w:rsidRPr="004671AB">
        <w:rPr>
          <w:vertAlign w:val="subscript"/>
          <w:lang w:val="en-US"/>
        </w:rPr>
        <w:t>2</w:t>
      </w:r>
      <w:r>
        <w:rPr>
          <w:lang w:val="en-US"/>
        </w:rPr>
        <w:t>O from all successful runs for st</w:t>
      </w:r>
      <w:r w:rsidR="00E241A7">
        <w:rPr>
          <w:lang w:val="en-US"/>
        </w:rPr>
        <w:t>ep</w:t>
      </w:r>
      <w:r>
        <w:rPr>
          <w:lang w:val="en-US"/>
        </w:rPr>
        <w:t xml:space="preserve"> 2, best fits (log(RMSE)</w:t>
      </w:r>
      <w:r w:rsidR="00682EE8">
        <w:rPr>
          <w:lang w:val="en-US"/>
        </w:rPr>
        <w:t xml:space="preserve"> </w:t>
      </w:r>
      <w:r>
        <w:rPr>
          <w:lang w:val="en-US"/>
        </w:rPr>
        <w:t xml:space="preserve">&lt; -1) have initial F between 0.055 and 0.065; initial Cl between 0.15 and 0.22 </w:t>
      </w:r>
      <w:proofErr w:type="spellStart"/>
      <w:r>
        <w:rPr>
          <w:lang w:val="en-US"/>
        </w:rPr>
        <w:t>wt</w:t>
      </w:r>
      <w:proofErr w:type="spellEnd"/>
      <w:r>
        <w:rPr>
          <w:lang w:val="en-US"/>
        </w:rPr>
        <w:t>%; initial H</w:t>
      </w:r>
      <w:bookmarkStart w:id="0" w:name="_GoBack"/>
      <w:bookmarkEnd w:id="0"/>
      <w:r w:rsidRPr="00682EE8">
        <w:rPr>
          <w:vertAlign w:val="subscript"/>
          <w:lang w:val="en-US"/>
        </w:rPr>
        <w:t>2</w:t>
      </w:r>
      <w:r>
        <w:rPr>
          <w:lang w:val="en-US"/>
        </w:rPr>
        <w:t xml:space="preserve">O between 4 and 5.5 </w:t>
      </w:r>
      <w:proofErr w:type="spellStart"/>
      <w:r>
        <w:rPr>
          <w:lang w:val="en-US"/>
        </w:rPr>
        <w:t>wt</w:t>
      </w:r>
      <w:proofErr w:type="spellEnd"/>
      <w:r>
        <w:rPr>
          <w:lang w:val="en-US"/>
        </w:rPr>
        <w:t xml:space="preserve">%. It is clear that </w:t>
      </w:r>
      <w:proofErr w:type="spellStart"/>
      <w:r>
        <w:rPr>
          <w:lang w:val="en-US"/>
        </w:rPr>
        <w:t>Dxl</w:t>
      </w:r>
      <w:proofErr w:type="spellEnd"/>
      <w:r>
        <w:rPr>
          <w:lang w:val="en-US"/>
        </w:rPr>
        <w:t>-mF should be 0.5</w:t>
      </w:r>
      <w:r w:rsidR="00682EE8">
        <w:rPr>
          <w:lang w:val="en-US"/>
        </w:rPr>
        <w:t xml:space="preserve"> </w:t>
      </w:r>
      <w:r>
        <w:rPr>
          <w:lang w:val="en-US"/>
        </w:rPr>
        <w:t>&lt;</w:t>
      </w:r>
      <w:r w:rsidR="00682EE8">
        <w:rPr>
          <w:lang w:val="en-US"/>
        </w:rPr>
        <w:t xml:space="preserve"> </w:t>
      </w:r>
      <w:r>
        <w:rPr>
          <w:lang w:val="en-US"/>
        </w:rPr>
        <w:t>D</w:t>
      </w:r>
      <w:r w:rsidR="00682EE8">
        <w:rPr>
          <w:lang w:val="en-US"/>
        </w:rPr>
        <w:t xml:space="preserve"> </w:t>
      </w:r>
      <w:r>
        <w:rPr>
          <w:lang w:val="en-US"/>
        </w:rPr>
        <w:t>&lt;</w:t>
      </w:r>
      <w:r w:rsidR="00682EE8">
        <w:rPr>
          <w:lang w:val="en-US"/>
        </w:rPr>
        <w:t xml:space="preserve"> </w:t>
      </w:r>
      <w:r>
        <w:rPr>
          <w:lang w:val="en-US"/>
        </w:rPr>
        <w:t>0.7 and Cl 0.05</w:t>
      </w:r>
      <w:r w:rsidR="00682EE8">
        <w:rPr>
          <w:lang w:val="en-US"/>
        </w:rPr>
        <w:t xml:space="preserve"> </w:t>
      </w:r>
      <w:r>
        <w:rPr>
          <w:lang w:val="en-US"/>
        </w:rPr>
        <w:t>&lt;</w:t>
      </w:r>
      <w:r w:rsidR="00682EE8">
        <w:rPr>
          <w:lang w:val="en-US"/>
        </w:rPr>
        <w:t xml:space="preserve"> </w:t>
      </w:r>
      <w:r>
        <w:rPr>
          <w:lang w:val="en-US"/>
        </w:rPr>
        <w:t>D</w:t>
      </w:r>
      <w:r w:rsidR="00682EE8">
        <w:rPr>
          <w:lang w:val="en-US"/>
        </w:rPr>
        <w:t xml:space="preserve"> </w:t>
      </w:r>
      <w:r>
        <w:rPr>
          <w:lang w:val="en-US"/>
        </w:rPr>
        <w:t>&lt;</w:t>
      </w:r>
      <w:r w:rsidR="00682EE8">
        <w:rPr>
          <w:lang w:val="en-US"/>
        </w:rPr>
        <w:t xml:space="preserve"> </w:t>
      </w:r>
      <w:r>
        <w:rPr>
          <w:lang w:val="en-US"/>
        </w:rPr>
        <w:t>0.2.</w:t>
      </w:r>
    </w:p>
    <w:p w:rsidR="00AA2CF2" w:rsidRDefault="00AA2CF2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AA2CF2" w:rsidRDefault="00AA2CF2" w:rsidP="00010EE2">
      <w:pPr>
        <w:rPr>
          <w:lang w:val="en-US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5731510" cy="2872105"/>
            <wp:effectExtent l="0" t="0" r="254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1_20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CF2" w:rsidRPr="00876A42" w:rsidRDefault="00AA2CF2" w:rsidP="00AA2CF2">
      <w:pPr>
        <w:rPr>
          <w:lang w:val="en-US"/>
        </w:rPr>
      </w:pPr>
      <w:r>
        <w:rPr>
          <w:b/>
          <w:lang w:val="en-US"/>
        </w:rPr>
        <w:t>Supplementary F</w:t>
      </w:r>
      <w:r w:rsidRPr="002608F0">
        <w:rPr>
          <w:b/>
          <w:lang w:val="en-US"/>
        </w:rPr>
        <w:t>igure</w:t>
      </w:r>
      <w:r>
        <w:rPr>
          <w:b/>
          <w:lang w:val="en-US"/>
        </w:rPr>
        <w:t xml:space="preserve"> </w:t>
      </w:r>
      <w:r w:rsidR="00E66F87">
        <w:rPr>
          <w:b/>
          <w:lang w:val="en-US"/>
        </w:rPr>
        <w:t>5</w:t>
      </w:r>
      <w:r>
        <w:rPr>
          <w:lang w:val="en-US"/>
        </w:rPr>
        <w:t xml:space="preserve">: Mole ratio plots showing the preferred target trend (thick black line) </w:t>
      </w:r>
      <w:r>
        <w:rPr>
          <w:lang w:val="en-US"/>
        </w:rPr>
        <w:t xml:space="preserve">with all </w:t>
      </w:r>
      <w:proofErr w:type="spellStart"/>
      <w:r>
        <w:rPr>
          <w:lang w:val="en-US"/>
        </w:rPr>
        <w:t>multistart</w:t>
      </w:r>
      <w:proofErr w:type="spellEnd"/>
      <w:r>
        <w:rPr>
          <w:lang w:val="en-US"/>
        </w:rPr>
        <w:t xml:space="preserve"> successful runs </w:t>
      </w:r>
      <w:r>
        <w:rPr>
          <w:lang w:val="en-US"/>
        </w:rPr>
        <w:t>for st</w:t>
      </w:r>
      <w:r w:rsidR="00E241A7">
        <w:rPr>
          <w:lang w:val="en-US"/>
        </w:rPr>
        <w:t>ep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1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multistart</w:t>
      </w:r>
      <w:proofErr w:type="spellEnd"/>
      <w:r>
        <w:rPr>
          <w:lang w:val="en-US"/>
        </w:rPr>
        <w:t xml:space="preserve"> sensitivity analysis. Results are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-coded by the logarithm of the root mean square error (RMSE) relative to the target trend. </w:t>
      </w:r>
    </w:p>
    <w:p w:rsidR="00AA2CF2" w:rsidRDefault="00AA2CF2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682EE8" w:rsidRDefault="00682EE8" w:rsidP="00010EE2">
      <w:pPr>
        <w:rPr>
          <w:lang w:val="en-US"/>
        </w:rPr>
      </w:pPr>
    </w:p>
    <w:p w:rsidR="00AA2CF2" w:rsidRDefault="00AA2CF2" w:rsidP="00010EE2">
      <w:pPr>
        <w:rPr>
          <w:lang w:val="en-US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5731510" cy="2872105"/>
            <wp:effectExtent l="0" t="0" r="254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1_10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CF2" w:rsidRPr="00876A42" w:rsidRDefault="00AA2CF2" w:rsidP="00AA2CF2">
      <w:pPr>
        <w:rPr>
          <w:lang w:val="en-US"/>
        </w:rPr>
      </w:pPr>
      <w:r>
        <w:rPr>
          <w:b/>
          <w:lang w:val="en-US"/>
        </w:rPr>
        <w:t>Supplementary F</w:t>
      </w:r>
      <w:r w:rsidRPr="002608F0">
        <w:rPr>
          <w:b/>
          <w:lang w:val="en-US"/>
        </w:rPr>
        <w:t>igure</w:t>
      </w:r>
      <w:r>
        <w:rPr>
          <w:b/>
          <w:lang w:val="en-US"/>
        </w:rPr>
        <w:t xml:space="preserve"> </w:t>
      </w:r>
      <w:r w:rsidR="00E66F87">
        <w:rPr>
          <w:b/>
          <w:lang w:val="en-US"/>
        </w:rPr>
        <w:t>6</w:t>
      </w:r>
      <w:r>
        <w:rPr>
          <w:lang w:val="en-US"/>
        </w:rPr>
        <w:t xml:space="preserve">: Mole ratio plots showing the preferred target trend (thick black line) with all </w:t>
      </w:r>
      <w:proofErr w:type="spellStart"/>
      <w:r>
        <w:rPr>
          <w:lang w:val="en-US"/>
        </w:rPr>
        <w:t>multistart</w:t>
      </w:r>
      <w:proofErr w:type="spellEnd"/>
      <w:r>
        <w:rPr>
          <w:lang w:val="en-US"/>
        </w:rPr>
        <w:t xml:space="preserve"> successful runs </w:t>
      </w:r>
      <w:r>
        <w:rPr>
          <w:lang w:val="en-US"/>
        </w:rPr>
        <w:t xml:space="preserve">for stage </w:t>
      </w:r>
      <w:proofErr w:type="gramStart"/>
      <w:r>
        <w:rPr>
          <w:lang w:val="en-US"/>
        </w:rPr>
        <w:t>2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multistart</w:t>
      </w:r>
      <w:proofErr w:type="spellEnd"/>
      <w:r>
        <w:rPr>
          <w:lang w:val="en-US"/>
        </w:rPr>
        <w:t xml:space="preserve"> sensitivity analysis. Results are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-coded by the logarithm of the root mean square error (RMSE) relative to the target trend. </w:t>
      </w:r>
    </w:p>
    <w:p w:rsidR="00AA2CF2" w:rsidRDefault="00AA2CF2" w:rsidP="00010EE2">
      <w:pPr>
        <w:rPr>
          <w:lang w:val="en-US"/>
        </w:rPr>
      </w:pPr>
    </w:p>
    <w:p w:rsidR="00010EE2" w:rsidRDefault="00010EE2" w:rsidP="00010EE2">
      <w:pPr>
        <w:rPr>
          <w:b/>
          <w:lang w:val="en-US"/>
        </w:rPr>
      </w:pPr>
    </w:p>
    <w:p w:rsidR="00010EE2" w:rsidRDefault="00010EE2" w:rsidP="00010EE2">
      <w:pPr>
        <w:rPr>
          <w:b/>
          <w:lang w:val="en-US"/>
        </w:rPr>
      </w:pPr>
    </w:p>
    <w:p w:rsidR="00876A42" w:rsidRDefault="00876A42" w:rsidP="00935FCB">
      <w:pPr>
        <w:jc w:val="center"/>
        <w:rPr>
          <w:lang w:val="en-US"/>
        </w:rPr>
      </w:pPr>
    </w:p>
    <w:p w:rsidR="00876A42" w:rsidRDefault="00876A42">
      <w:pPr>
        <w:rPr>
          <w:lang w:val="en-US"/>
        </w:rPr>
      </w:pPr>
    </w:p>
    <w:p w:rsidR="00AC3646" w:rsidRDefault="00AC3646">
      <w:pPr>
        <w:rPr>
          <w:lang w:val="en-US"/>
        </w:rPr>
      </w:pPr>
    </w:p>
    <w:p w:rsidR="00AC3646" w:rsidRDefault="00AC3646">
      <w:pPr>
        <w:rPr>
          <w:lang w:val="en-US"/>
        </w:rPr>
      </w:pPr>
    </w:p>
    <w:p w:rsidR="00AC3646" w:rsidRDefault="00AC3646">
      <w:pPr>
        <w:rPr>
          <w:lang w:val="en-US"/>
        </w:rPr>
      </w:pPr>
    </w:p>
    <w:p w:rsidR="00893FB7" w:rsidRDefault="00893FB7">
      <w:pPr>
        <w:rPr>
          <w:lang w:val="en-US"/>
        </w:rPr>
      </w:pPr>
    </w:p>
    <w:p w:rsidR="00893FB7" w:rsidRDefault="00893FB7">
      <w:pPr>
        <w:rPr>
          <w:lang w:val="en-US"/>
        </w:rPr>
      </w:pPr>
    </w:p>
    <w:p w:rsidR="00241D17" w:rsidRDefault="00241D17" w:rsidP="00241D17">
      <w:pPr>
        <w:jc w:val="center"/>
        <w:rPr>
          <w:lang w:val="en-US"/>
        </w:rPr>
      </w:pPr>
    </w:p>
    <w:sectPr w:rsidR="00241D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42"/>
    <w:rsid w:val="00010EE2"/>
    <w:rsid w:val="001B4C15"/>
    <w:rsid w:val="001E16F8"/>
    <w:rsid w:val="00210988"/>
    <w:rsid w:val="00241D17"/>
    <w:rsid w:val="002608F0"/>
    <w:rsid w:val="004671AB"/>
    <w:rsid w:val="004A4A20"/>
    <w:rsid w:val="00633989"/>
    <w:rsid w:val="00682EE8"/>
    <w:rsid w:val="00702EFA"/>
    <w:rsid w:val="00876A42"/>
    <w:rsid w:val="00893FB7"/>
    <w:rsid w:val="009307A0"/>
    <w:rsid w:val="00935FCB"/>
    <w:rsid w:val="009C72C1"/>
    <w:rsid w:val="00AA2CF2"/>
    <w:rsid w:val="00AC3646"/>
    <w:rsid w:val="00AE5E17"/>
    <w:rsid w:val="00C55BF0"/>
    <w:rsid w:val="00D560CA"/>
    <w:rsid w:val="00E241A7"/>
    <w:rsid w:val="00E66F87"/>
    <w:rsid w:val="00F0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AB127"/>
  <w15:chartTrackingRefBased/>
  <w15:docId w15:val="{C28C196C-CF86-4A37-9B8B-D5B144A3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tif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Amdemichael Tadesse</dc:creator>
  <cp:keywords/>
  <dc:description/>
  <cp:lastModifiedBy>Amdemichael Tadesse</cp:lastModifiedBy>
  <cp:revision>7</cp:revision>
  <dcterms:created xsi:type="dcterms:W3CDTF">2025-07-16T14:48:00Z</dcterms:created>
  <dcterms:modified xsi:type="dcterms:W3CDTF">2026-01-03T15:56:00Z</dcterms:modified>
</cp:coreProperties>
</file>