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7E11C6" w14:textId="34355E73" w:rsidR="00E76CBF" w:rsidRPr="00C0342D" w:rsidRDefault="000D3318" w:rsidP="007840F7">
      <w:pPr>
        <w:pStyle w:val="Heading1"/>
        <w:rPr>
          <w:rFonts w:asciiTheme="majorBidi" w:hAnsiTheme="majorBidi"/>
          <w:sz w:val="40"/>
          <w:szCs w:val="40"/>
        </w:rPr>
      </w:pPr>
      <w:bookmarkStart w:id="0" w:name="_Toc45423375"/>
      <w:r w:rsidRPr="00C0342D">
        <w:rPr>
          <w:rFonts w:asciiTheme="majorBidi" w:hAnsiTheme="majorBidi"/>
          <w:sz w:val="40"/>
          <w:szCs w:val="40"/>
        </w:rPr>
        <w:t>Supplementary materials</w:t>
      </w:r>
      <w:bookmarkEnd w:id="0"/>
      <w:r w:rsidRPr="00C0342D">
        <w:rPr>
          <w:rFonts w:asciiTheme="majorBidi" w:hAnsiTheme="majorBidi"/>
          <w:sz w:val="40"/>
          <w:szCs w:val="40"/>
        </w:rPr>
        <w:t xml:space="preserve"> </w:t>
      </w:r>
    </w:p>
    <w:p w14:paraId="3ABFB693" w14:textId="77777777" w:rsidR="000D3318" w:rsidRPr="00C0342D" w:rsidRDefault="000D3318" w:rsidP="000D3318">
      <w:pPr>
        <w:rPr>
          <w:rFonts w:asciiTheme="majorBidi" w:hAnsiTheme="majorBidi" w:cstheme="majorBidi"/>
        </w:rPr>
      </w:pPr>
    </w:p>
    <w:p w14:paraId="15A49AE0" w14:textId="77777777" w:rsidR="000D3318" w:rsidRPr="00C0342D" w:rsidRDefault="000D3318" w:rsidP="000D3318">
      <w:pPr>
        <w:rPr>
          <w:rFonts w:asciiTheme="majorBidi" w:hAnsiTheme="majorBidi" w:cstheme="majorBidi"/>
        </w:rPr>
      </w:pPr>
    </w:p>
    <w:p w14:paraId="7A562B41" w14:textId="4E46A1A3" w:rsidR="00E4310F" w:rsidRPr="00C0342D" w:rsidRDefault="00E4310F" w:rsidP="00E4310F">
      <w:pPr>
        <w:spacing w:after="200" w:line="276" w:lineRule="auto"/>
        <w:jc w:val="center"/>
        <w:rPr>
          <w:rFonts w:asciiTheme="majorBidi" w:eastAsia="Times New Roman" w:hAnsiTheme="majorBidi" w:cstheme="majorBidi"/>
          <w:b/>
          <w:bCs/>
          <w:sz w:val="36"/>
          <w:szCs w:val="36"/>
          <w:lang w:val="en-US"/>
        </w:rPr>
      </w:pPr>
      <w:r w:rsidRPr="00E4310F">
        <w:rPr>
          <w:rFonts w:asciiTheme="majorBidi" w:eastAsia="Times New Roman" w:hAnsiTheme="majorBidi" w:cstheme="majorBidi"/>
          <w:b/>
          <w:bCs/>
          <w:sz w:val="36"/>
          <w:szCs w:val="36"/>
          <w:lang w:val="en-US"/>
        </w:rPr>
        <w:t>Copper concentration in multiple sclerosis: a systematic review and meta-analysis</w:t>
      </w:r>
    </w:p>
    <w:p w14:paraId="06B3B931" w14:textId="77777777" w:rsidR="00C0342D" w:rsidRPr="00E4310F" w:rsidRDefault="00C0342D" w:rsidP="00E4310F">
      <w:pPr>
        <w:spacing w:after="200" w:line="276" w:lineRule="auto"/>
        <w:jc w:val="center"/>
        <w:rPr>
          <w:rFonts w:asciiTheme="majorBidi" w:eastAsia="Times New Roman" w:hAnsiTheme="majorBidi" w:cstheme="majorBidi"/>
          <w:b/>
          <w:bCs/>
          <w:sz w:val="32"/>
          <w:szCs w:val="32"/>
          <w:lang w:val="en-US"/>
        </w:rPr>
      </w:pPr>
    </w:p>
    <w:p w14:paraId="56C651CD" w14:textId="5061E361" w:rsidR="00E4310F" w:rsidRPr="00E4310F" w:rsidRDefault="00E4310F" w:rsidP="00E4310F">
      <w:pPr>
        <w:autoSpaceDE w:val="0"/>
        <w:autoSpaceDN w:val="0"/>
        <w:adjustRightInd w:val="0"/>
        <w:spacing w:after="0" w:line="276" w:lineRule="auto"/>
        <w:rPr>
          <w:rFonts w:asciiTheme="majorBidi" w:eastAsia="Times New Roman" w:hAnsiTheme="majorBidi" w:cstheme="majorBidi"/>
          <w:sz w:val="24"/>
          <w:szCs w:val="24"/>
          <w:lang w:val="en-US"/>
        </w:rPr>
      </w:pPr>
      <w:r w:rsidRPr="00E4310F">
        <w:rPr>
          <w:rFonts w:asciiTheme="majorBidi" w:eastAsia="Times New Roman" w:hAnsiTheme="majorBidi" w:cstheme="majorBidi"/>
          <w:sz w:val="24"/>
          <w:szCs w:val="24"/>
          <w:lang w:val="en-US"/>
        </w:rPr>
        <w:t>Mohammad Sarmadi, Zeinab Bidel, Fereshteh Najafi, Rema Remakrishnan, Farshad Teymoori, Hassan Azhdari Zarmehri, Milad Nazarzadeh</w:t>
      </w:r>
    </w:p>
    <w:p w14:paraId="42E09C6B" w14:textId="77777777" w:rsidR="000D3318" w:rsidRPr="00C0342D" w:rsidRDefault="000D3318" w:rsidP="000D3318">
      <w:pPr>
        <w:rPr>
          <w:rFonts w:asciiTheme="majorBidi" w:hAnsiTheme="majorBidi" w:cstheme="majorBidi"/>
        </w:rPr>
      </w:pPr>
    </w:p>
    <w:p w14:paraId="24FA421B" w14:textId="77777777" w:rsidR="000D3318" w:rsidRPr="00C0342D" w:rsidRDefault="000D3318" w:rsidP="000D3318">
      <w:pPr>
        <w:rPr>
          <w:rFonts w:asciiTheme="majorBidi" w:hAnsiTheme="majorBidi" w:cstheme="majorBidi"/>
        </w:rPr>
      </w:pPr>
    </w:p>
    <w:sdt>
      <w:sdtPr>
        <w:rPr>
          <w:rFonts w:asciiTheme="majorBidi" w:eastAsiaTheme="minorHAnsi" w:hAnsiTheme="majorBidi" w:cstheme="minorBidi"/>
          <w:color w:val="auto"/>
          <w:sz w:val="22"/>
          <w:szCs w:val="22"/>
          <w:lang w:val="en-GB"/>
        </w:rPr>
        <w:id w:val="-147313042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A623900" w14:textId="70C86D62" w:rsidR="000D3318" w:rsidRPr="00C0342D" w:rsidRDefault="000D3318">
          <w:pPr>
            <w:pStyle w:val="TOCHeading"/>
            <w:rPr>
              <w:rFonts w:asciiTheme="majorBidi" w:hAnsiTheme="majorBidi"/>
            </w:rPr>
          </w:pPr>
          <w:r w:rsidRPr="00C0342D">
            <w:rPr>
              <w:rFonts w:asciiTheme="majorBidi" w:hAnsiTheme="majorBidi"/>
            </w:rPr>
            <w:t>Contents</w:t>
          </w:r>
        </w:p>
        <w:p w14:paraId="43946669" w14:textId="548BD9FC" w:rsidR="00423B46" w:rsidRPr="00C0342D" w:rsidRDefault="000D3318">
          <w:pPr>
            <w:pStyle w:val="TOC1"/>
            <w:tabs>
              <w:tab w:val="right" w:leader="dot" w:pos="9016"/>
            </w:tabs>
            <w:rPr>
              <w:rFonts w:asciiTheme="majorBidi" w:eastAsiaTheme="minorEastAsia" w:hAnsiTheme="majorBidi" w:cstheme="majorBidi"/>
              <w:noProof/>
              <w:lang w:val="en-US"/>
            </w:rPr>
          </w:pPr>
          <w:r w:rsidRPr="00C0342D">
            <w:rPr>
              <w:rFonts w:asciiTheme="majorBidi" w:hAnsiTheme="majorBidi" w:cstheme="majorBidi"/>
            </w:rPr>
            <w:fldChar w:fldCharType="begin"/>
          </w:r>
          <w:r w:rsidRPr="00C0342D">
            <w:rPr>
              <w:rFonts w:asciiTheme="majorBidi" w:hAnsiTheme="majorBidi" w:cstheme="majorBidi"/>
            </w:rPr>
            <w:instrText xml:space="preserve"> TOC \o "1-3" \h \z \u </w:instrText>
          </w:r>
          <w:r w:rsidRPr="00C0342D">
            <w:rPr>
              <w:rFonts w:asciiTheme="majorBidi" w:hAnsiTheme="majorBidi" w:cstheme="majorBidi"/>
            </w:rPr>
            <w:fldChar w:fldCharType="separate"/>
          </w:r>
          <w:hyperlink w:anchor="_Toc45423375" w:history="1">
            <w:r w:rsidR="00423B46" w:rsidRPr="00C0342D">
              <w:rPr>
                <w:rStyle w:val="Hyperlink"/>
                <w:rFonts w:asciiTheme="majorBidi" w:hAnsiTheme="majorBidi" w:cstheme="majorBidi"/>
                <w:noProof/>
              </w:rPr>
              <w:t>Supplementary materials</w:t>
            </w:r>
            <w:r w:rsidR="00423B46" w:rsidRPr="00C0342D">
              <w:rPr>
                <w:rFonts w:asciiTheme="majorBidi" w:hAnsiTheme="majorBidi" w:cstheme="majorBidi"/>
                <w:noProof/>
                <w:webHidden/>
              </w:rPr>
              <w:tab/>
            </w:r>
            <w:r w:rsidR="00423B46" w:rsidRPr="00C0342D">
              <w:rPr>
                <w:rFonts w:asciiTheme="majorBidi" w:hAnsiTheme="majorBidi" w:cstheme="majorBidi"/>
                <w:noProof/>
                <w:webHidden/>
              </w:rPr>
              <w:fldChar w:fldCharType="begin"/>
            </w:r>
            <w:r w:rsidR="00423B46" w:rsidRPr="00C0342D">
              <w:rPr>
                <w:rFonts w:asciiTheme="majorBidi" w:hAnsiTheme="majorBidi" w:cstheme="majorBidi"/>
                <w:noProof/>
                <w:webHidden/>
              </w:rPr>
              <w:instrText xml:space="preserve"> PAGEREF _Toc45423375 \h </w:instrText>
            </w:r>
            <w:r w:rsidR="00423B46" w:rsidRPr="00C0342D">
              <w:rPr>
                <w:rFonts w:asciiTheme="majorBidi" w:hAnsiTheme="majorBidi" w:cstheme="majorBidi"/>
                <w:noProof/>
                <w:webHidden/>
              </w:rPr>
            </w:r>
            <w:r w:rsidR="00423B46" w:rsidRPr="00C0342D">
              <w:rPr>
                <w:rFonts w:asciiTheme="majorBidi" w:hAnsiTheme="majorBidi" w:cstheme="majorBidi"/>
                <w:noProof/>
                <w:webHidden/>
              </w:rPr>
              <w:fldChar w:fldCharType="separate"/>
            </w:r>
            <w:r w:rsidR="00423B46" w:rsidRPr="00C0342D">
              <w:rPr>
                <w:rFonts w:asciiTheme="majorBidi" w:hAnsiTheme="majorBidi" w:cstheme="majorBidi"/>
                <w:noProof/>
                <w:webHidden/>
              </w:rPr>
              <w:t>1</w:t>
            </w:r>
            <w:r w:rsidR="00423B46" w:rsidRPr="00C0342D">
              <w:rPr>
                <w:rFonts w:asciiTheme="majorBidi" w:hAnsiTheme="majorBidi" w:cstheme="majorBidi"/>
                <w:noProof/>
                <w:webHidden/>
              </w:rPr>
              <w:fldChar w:fldCharType="end"/>
            </w:r>
          </w:hyperlink>
        </w:p>
        <w:p w14:paraId="2F29A662" w14:textId="5280B831" w:rsidR="00423B46" w:rsidRPr="00C0342D" w:rsidRDefault="00E216D4">
          <w:pPr>
            <w:pStyle w:val="TOC2"/>
            <w:tabs>
              <w:tab w:val="right" w:leader="dot" w:pos="9016"/>
            </w:tabs>
            <w:rPr>
              <w:rFonts w:asciiTheme="majorBidi" w:eastAsiaTheme="minorEastAsia" w:hAnsiTheme="majorBidi" w:cstheme="majorBidi"/>
              <w:noProof/>
              <w:lang w:val="en-US"/>
            </w:rPr>
          </w:pPr>
          <w:hyperlink w:anchor="_Toc45423376" w:history="1">
            <w:r w:rsidR="00423B46" w:rsidRPr="00C0342D">
              <w:rPr>
                <w:rStyle w:val="Hyperlink"/>
                <w:rFonts w:asciiTheme="majorBidi" w:eastAsia="Times New Roman" w:hAnsiTheme="majorBidi" w:cstheme="majorBidi"/>
                <w:noProof/>
              </w:rPr>
              <w:t>Supplementary Table S1</w:t>
            </w:r>
            <w:r w:rsidR="00423B46" w:rsidRPr="00C0342D">
              <w:rPr>
                <w:rStyle w:val="Hyperlink"/>
                <w:rFonts w:asciiTheme="majorBidi" w:eastAsia="Calibri" w:hAnsiTheme="majorBidi" w:cstheme="majorBidi"/>
                <w:noProof/>
              </w:rPr>
              <w:t>. Risk of bias for nonrandomized studies based on Newcastle–Ottawa Quality assessment scale</w:t>
            </w:r>
            <w:r w:rsidR="00423B46" w:rsidRPr="00C0342D">
              <w:rPr>
                <w:rFonts w:asciiTheme="majorBidi" w:hAnsiTheme="majorBidi" w:cstheme="majorBidi"/>
                <w:noProof/>
                <w:webHidden/>
              </w:rPr>
              <w:tab/>
            </w:r>
            <w:r w:rsidR="00423B46" w:rsidRPr="00C0342D">
              <w:rPr>
                <w:rFonts w:asciiTheme="majorBidi" w:hAnsiTheme="majorBidi" w:cstheme="majorBidi"/>
                <w:noProof/>
                <w:webHidden/>
              </w:rPr>
              <w:fldChar w:fldCharType="begin"/>
            </w:r>
            <w:r w:rsidR="00423B46" w:rsidRPr="00C0342D">
              <w:rPr>
                <w:rFonts w:asciiTheme="majorBidi" w:hAnsiTheme="majorBidi" w:cstheme="majorBidi"/>
                <w:noProof/>
                <w:webHidden/>
              </w:rPr>
              <w:instrText xml:space="preserve"> PAGEREF _Toc45423376 \h </w:instrText>
            </w:r>
            <w:r w:rsidR="00423B46" w:rsidRPr="00C0342D">
              <w:rPr>
                <w:rFonts w:asciiTheme="majorBidi" w:hAnsiTheme="majorBidi" w:cstheme="majorBidi"/>
                <w:noProof/>
                <w:webHidden/>
              </w:rPr>
            </w:r>
            <w:r w:rsidR="00423B46" w:rsidRPr="00C0342D">
              <w:rPr>
                <w:rFonts w:asciiTheme="majorBidi" w:hAnsiTheme="majorBidi" w:cstheme="majorBidi"/>
                <w:noProof/>
                <w:webHidden/>
              </w:rPr>
              <w:fldChar w:fldCharType="separate"/>
            </w:r>
            <w:r w:rsidR="00423B46" w:rsidRPr="00C0342D">
              <w:rPr>
                <w:rFonts w:asciiTheme="majorBidi" w:hAnsiTheme="majorBidi" w:cstheme="majorBidi"/>
                <w:noProof/>
                <w:webHidden/>
              </w:rPr>
              <w:t>2</w:t>
            </w:r>
            <w:r w:rsidR="00423B46" w:rsidRPr="00C0342D">
              <w:rPr>
                <w:rFonts w:asciiTheme="majorBidi" w:hAnsiTheme="majorBidi" w:cstheme="majorBidi"/>
                <w:noProof/>
                <w:webHidden/>
              </w:rPr>
              <w:fldChar w:fldCharType="end"/>
            </w:r>
          </w:hyperlink>
        </w:p>
        <w:p w14:paraId="6BE0C814" w14:textId="4508328E" w:rsidR="00423B46" w:rsidRPr="00C0342D" w:rsidRDefault="00E216D4">
          <w:pPr>
            <w:pStyle w:val="TOC2"/>
            <w:tabs>
              <w:tab w:val="right" w:leader="dot" w:pos="9016"/>
            </w:tabs>
            <w:rPr>
              <w:rFonts w:asciiTheme="majorBidi" w:eastAsiaTheme="minorEastAsia" w:hAnsiTheme="majorBidi" w:cstheme="majorBidi"/>
              <w:noProof/>
              <w:lang w:val="en-US"/>
            </w:rPr>
          </w:pPr>
          <w:hyperlink w:anchor="_Toc45423377" w:history="1">
            <w:r w:rsidR="00423B46" w:rsidRPr="00C0342D">
              <w:rPr>
                <w:rStyle w:val="Hyperlink"/>
                <w:rFonts w:asciiTheme="majorBidi" w:eastAsia="Times New Roman" w:hAnsiTheme="majorBidi" w:cstheme="majorBidi"/>
                <w:noProof/>
              </w:rPr>
              <w:t>Supplementary</w:t>
            </w:r>
            <w:r w:rsidR="00423B46" w:rsidRPr="00C0342D">
              <w:rPr>
                <w:rStyle w:val="Hyperlink"/>
                <w:rFonts w:asciiTheme="majorBidi" w:hAnsiTheme="majorBidi" w:cstheme="majorBidi"/>
                <w:noProof/>
              </w:rPr>
              <w:t xml:space="preserve"> Figure S1. Funnel plot for visual inspection of publication bias.</w:t>
            </w:r>
            <w:r w:rsidR="00423B46" w:rsidRPr="00C0342D">
              <w:rPr>
                <w:rFonts w:asciiTheme="majorBidi" w:hAnsiTheme="majorBidi" w:cstheme="majorBidi"/>
                <w:noProof/>
                <w:webHidden/>
              </w:rPr>
              <w:tab/>
            </w:r>
            <w:r w:rsidR="00423B46" w:rsidRPr="00C0342D">
              <w:rPr>
                <w:rFonts w:asciiTheme="majorBidi" w:hAnsiTheme="majorBidi" w:cstheme="majorBidi"/>
                <w:noProof/>
                <w:webHidden/>
              </w:rPr>
              <w:fldChar w:fldCharType="begin"/>
            </w:r>
            <w:r w:rsidR="00423B46" w:rsidRPr="00C0342D">
              <w:rPr>
                <w:rFonts w:asciiTheme="majorBidi" w:hAnsiTheme="majorBidi" w:cstheme="majorBidi"/>
                <w:noProof/>
                <w:webHidden/>
              </w:rPr>
              <w:instrText xml:space="preserve"> PAGEREF _Toc45423377 \h </w:instrText>
            </w:r>
            <w:r w:rsidR="00423B46" w:rsidRPr="00C0342D">
              <w:rPr>
                <w:rFonts w:asciiTheme="majorBidi" w:hAnsiTheme="majorBidi" w:cstheme="majorBidi"/>
                <w:noProof/>
                <w:webHidden/>
              </w:rPr>
            </w:r>
            <w:r w:rsidR="00423B46" w:rsidRPr="00C0342D">
              <w:rPr>
                <w:rFonts w:asciiTheme="majorBidi" w:hAnsiTheme="majorBidi" w:cstheme="majorBidi"/>
                <w:noProof/>
                <w:webHidden/>
              </w:rPr>
              <w:fldChar w:fldCharType="separate"/>
            </w:r>
            <w:r w:rsidR="00423B46" w:rsidRPr="00C0342D">
              <w:rPr>
                <w:rFonts w:asciiTheme="majorBidi" w:hAnsiTheme="majorBidi" w:cstheme="majorBidi"/>
                <w:noProof/>
                <w:webHidden/>
              </w:rPr>
              <w:t>4</w:t>
            </w:r>
            <w:r w:rsidR="00423B46" w:rsidRPr="00C0342D">
              <w:rPr>
                <w:rFonts w:asciiTheme="majorBidi" w:hAnsiTheme="majorBidi" w:cstheme="majorBidi"/>
                <w:noProof/>
                <w:webHidden/>
              </w:rPr>
              <w:fldChar w:fldCharType="end"/>
            </w:r>
          </w:hyperlink>
        </w:p>
        <w:p w14:paraId="25319D27" w14:textId="2968963C" w:rsidR="000D3318" w:rsidRPr="00C0342D" w:rsidRDefault="000D3318">
          <w:pPr>
            <w:rPr>
              <w:rFonts w:asciiTheme="majorBidi" w:hAnsiTheme="majorBidi" w:cstheme="majorBidi"/>
            </w:rPr>
          </w:pPr>
          <w:r w:rsidRPr="00C0342D">
            <w:rPr>
              <w:rFonts w:asciiTheme="majorBidi" w:hAnsiTheme="majorBidi" w:cstheme="majorBidi"/>
              <w:b/>
              <w:bCs/>
              <w:noProof/>
            </w:rPr>
            <w:fldChar w:fldCharType="end"/>
          </w:r>
        </w:p>
      </w:sdtContent>
    </w:sdt>
    <w:p w14:paraId="4CF50BFA" w14:textId="359B618E" w:rsidR="000D3318" w:rsidRPr="00C0342D" w:rsidRDefault="000D3318" w:rsidP="000D3318">
      <w:pPr>
        <w:rPr>
          <w:rFonts w:asciiTheme="majorBidi" w:hAnsiTheme="majorBidi" w:cstheme="majorBidi"/>
        </w:rPr>
        <w:sectPr w:rsidR="000D3318" w:rsidRPr="00C0342D" w:rsidSect="006302A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440" w:bottom="1440" w:left="1440" w:header="720" w:footer="720" w:gutter="0"/>
          <w:cols w:space="720"/>
          <w:docGrid w:linePitch="360"/>
        </w:sectPr>
      </w:pPr>
    </w:p>
    <w:p w14:paraId="2F2FB575" w14:textId="77777777" w:rsidR="00E76CBF" w:rsidRPr="00C0342D" w:rsidRDefault="00E76CBF" w:rsidP="007840F7">
      <w:pPr>
        <w:pStyle w:val="Heading1"/>
        <w:rPr>
          <w:rFonts w:asciiTheme="majorBidi" w:hAnsiTheme="majorBidi"/>
        </w:rPr>
      </w:pPr>
    </w:p>
    <w:tbl>
      <w:tblPr>
        <w:tblStyle w:val="TableGrid"/>
        <w:tblW w:w="0" w:type="auto"/>
        <w:tblInd w:w="-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6"/>
        <w:gridCol w:w="683"/>
        <w:gridCol w:w="683"/>
        <w:gridCol w:w="683"/>
        <w:gridCol w:w="767"/>
        <w:gridCol w:w="850"/>
        <w:gridCol w:w="801"/>
        <w:gridCol w:w="802"/>
        <w:gridCol w:w="802"/>
        <w:gridCol w:w="777"/>
        <w:gridCol w:w="1002"/>
      </w:tblGrid>
      <w:tr w:rsidR="00E76CBF" w:rsidRPr="00E76CBF" w14:paraId="4489DDE3" w14:textId="77777777" w:rsidTr="004633B7">
        <w:trPr>
          <w:trHeight w:val="525"/>
        </w:trPr>
        <w:tc>
          <w:tcPr>
            <w:tcW w:w="9566" w:type="dxa"/>
            <w:gridSpan w:val="11"/>
            <w:shd w:val="clear" w:color="auto" w:fill="auto"/>
            <w:noWrap/>
            <w:vAlign w:val="center"/>
          </w:tcPr>
          <w:p w14:paraId="54510DC3" w14:textId="38A87D0A" w:rsidR="00E76CBF" w:rsidRPr="00C0342D" w:rsidRDefault="00E76CBF" w:rsidP="000D3318">
            <w:pPr>
              <w:pStyle w:val="Heading2"/>
              <w:outlineLvl w:val="1"/>
              <w:rPr>
                <w:rFonts w:asciiTheme="majorBidi" w:eastAsia="Calibri" w:hAnsiTheme="majorBidi"/>
                <w:sz w:val="20"/>
                <w:szCs w:val="20"/>
              </w:rPr>
            </w:pPr>
            <w:bookmarkStart w:id="1" w:name="_Toc45423376"/>
            <w:r w:rsidRPr="00C0342D">
              <w:rPr>
                <w:rFonts w:asciiTheme="majorBidi" w:eastAsia="Times New Roman" w:hAnsiTheme="majorBidi"/>
                <w:color w:val="365F91"/>
              </w:rPr>
              <w:t>Supplementary Table S1</w:t>
            </w:r>
            <w:r w:rsidRPr="00C0342D">
              <w:rPr>
                <w:rFonts w:asciiTheme="majorBidi" w:eastAsia="Calibri" w:hAnsiTheme="majorBidi"/>
              </w:rPr>
              <w:t>. Risk of bias for nonrandomized studies based on Newcastle–Ottawa Quality assessment scale</w:t>
            </w:r>
            <w:bookmarkEnd w:id="1"/>
          </w:p>
        </w:tc>
      </w:tr>
      <w:tr w:rsidR="00E76CBF" w:rsidRPr="00C0342D" w14:paraId="0F26FB9C" w14:textId="77777777" w:rsidTr="004633B7">
        <w:trPr>
          <w:trHeight w:val="525"/>
        </w:trPr>
        <w:tc>
          <w:tcPr>
            <w:tcW w:w="1716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22474" w14:textId="0B62CE82" w:rsidR="00E76CBF" w:rsidRPr="00E76CBF" w:rsidRDefault="004633B7" w:rsidP="00E76CBF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C0342D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First author</w:t>
            </w:r>
          </w:p>
        </w:tc>
        <w:tc>
          <w:tcPr>
            <w:tcW w:w="281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D71EB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Selection</w:t>
            </w:r>
          </w:p>
        </w:tc>
        <w:tc>
          <w:tcPr>
            <w:tcW w:w="165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84744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Comparability</w:t>
            </w:r>
          </w:p>
        </w:tc>
        <w:tc>
          <w:tcPr>
            <w:tcW w:w="238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3087E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Exposure</w:t>
            </w:r>
          </w:p>
        </w:tc>
        <w:tc>
          <w:tcPr>
            <w:tcW w:w="1002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9AF4D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Total Score</w:t>
            </w:r>
          </w:p>
        </w:tc>
      </w:tr>
      <w:tr w:rsidR="00E76CBF" w:rsidRPr="00C0342D" w14:paraId="16909392" w14:textId="77777777" w:rsidTr="004633B7">
        <w:trPr>
          <w:trHeight w:val="465"/>
        </w:trPr>
        <w:tc>
          <w:tcPr>
            <w:tcW w:w="1716" w:type="dxa"/>
            <w:vMerge/>
            <w:tcBorders>
              <w:bottom w:val="single" w:sz="4" w:space="0" w:color="auto"/>
            </w:tcBorders>
            <w:shd w:val="clear" w:color="auto" w:fill="BFBFBF"/>
            <w:vAlign w:val="center"/>
            <w:hideMark/>
          </w:tcPr>
          <w:p w14:paraId="658F52F5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66E5F30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3469AA5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6A75621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6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C9FED95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E6A2C72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0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A37D78D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B54F04C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49376AA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7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83C36B2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002" w:type="dxa"/>
            <w:vMerge/>
            <w:tcBorders>
              <w:bottom w:val="single" w:sz="4" w:space="0" w:color="auto"/>
            </w:tcBorders>
            <w:shd w:val="clear" w:color="auto" w:fill="BFBFBF"/>
            <w:noWrap/>
            <w:hideMark/>
          </w:tcPr>
          <w:p w14:paraId="590B0375" w14:textId="77777777" w:rsidR="00E76CBF" w:rsidRPr="00E76CBF" w:rsidRDefault="00E76CBF" w:rsidP="00E76CBF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</w:p>
        </w:tc>
      </w:tr>
      <w:tr w:rsidR="00E76CBF" w:rsidRPr="00E76CBF" w14:paraId="43F4BD20" w14:textId="77777777" w:rsidTr="004633B7">
        <w:trPr>
          <w:trHeight w:val="465"/>
        </w:trPr>
        <w:tc>
          <w:tcPr>
            <w:tcW w:w="1716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37A0960" w14:textId="77777777" w:rsidR="00E76CBF" w:rsidRPr="00E76CBF" w:rsidRDefault="00E76CBF" w:rsidP="00E76CBF">
            <w:pPr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Masoud SA</w:t>
            </w:r>
          </w:p>
        </w:tc>
        <w:tc>
          <w:tcPr>
            <w:tcW w:w="683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BC690B3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683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BAA0149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B</w:t>
            </w:r>
          </w:p>
        </w:tc>
        <w:tc>
          <w:tcPr>
            <w:tcW w:w="683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4003AB0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76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7D864BB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85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39D17E6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80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CAAB4B6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B*</w:t>
            </w:r>
          </w:p>
        </w:tc>
        <w:tc>
          <w:tcPr>
            <w:tcW w:w="80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BE38202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80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1FF630A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77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D874814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100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9E5121D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7</w:t>
            </w:r>
          </w:p>
        </w:tc>
      </w:tr>
      <w:tr w:rsidR="00E76CBF" w:rsidRPr="00E76CBF" w14:paraId="6CF1A458" w14:textId="77777777" w:rsidTr="004633B7">
        <w:trPr>
          <w:trHeight w:val="465"/>
        </w:trPr>
        <w:tc>
          <w:tcPr>
            <w:tcW w:w="1716" w:type="dxa"/>
            <w:noWrap/>
            <w:vAlign w:val="center"/>
            <w:hideMark/>
          </w:tcPr>
          <w:p w14:paraId="1F083F42" w14:textId="77777777" w:rsidR="00E76CBF" w:rsidRPr="00E76CBF" w:rsidRDefault="00E76CBF" w:rsidP="00E76CBF">
            <w:pPr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Harbige LS</w:t>
            </w:r>
          </w:p>
        </w:tc>
        <w:tc>
          <w:tcPr>
            <w:tcW w:w="683" w:type="dxa"/>
            <w:noWrap/>
            <w:vAlign w:val="center"/>
            <w:hideMark/>
          </w:tcPr>
          <w:p w14:paraId="1A6F7728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B</w:t>
            </w:r>
          </w:p>
        </w:tc>
        <w:tc>
          <w:tcPr>
            <w:tcW w:w="683" w:type="dxa"/>
            <w:noWrap/>
            <w:vAlign w:val="center"/>
            <w:hideMark/>
          </w:tcPr>
          <w:p w14:paraId="413B0B81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B</w:t>
            </w:r>
          </w:p>
        </w:tc>
        <w:tc>
          <w:tcPr>
            <w:tcW w:w="683" w:type="dxa"/>
            <w:noWrap/>
            <w:vAlign w:val="center"/>
            <w:hideMark/>
          </w:tcPr>
          <w:p w14:paraId="113522C4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C</w:t>
            </w:r>
          </w:p>
        </w:tc>
        <w:tc>
          <w:tcPr>
            <w:tcW w:w="767" w:type="dxa"/>
            <w:noWrap/>
            <w:vAlign w:val="center"/>
            <w:hideMark/>
          </w:tcPr>
          <w:p w14:paraId="3E8376F2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B</w:t>
            </w:r>
          </w:p>
        </w:tc>
        <w:tc>
          <w:tcPr>
            <w:tcW w:w="850" w:type="dxa"/>
            <w:noWrap/>
            <w:vAlign w:val="center"/>
            <w:hideMark/>
          </w:tcPr>
          <w:p w14:paraId="5476EF2A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801" w:type="dxa"/>
            <w:noWrap/>
            <w:vAlign w:val="center"/>
            <w:hideMark/>
          </w:tcPr>
          <w:p w14:paraId="71C20282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B*</w:t>
            </w:r>
          </w:p>
        </w:tc>
        <w:tc>
          <w:tcPr>
            <w:tcW w:w="802" w:type="dxa"/>
            <w:noWrap/>
            <w:vAlign w:val="center"/>
            <w:hideMark/>
          </w:tcPr>
          <w:p w14:paraId="3AE736C7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802" w:type="dxa"/>
            <w:noWrap/>
            <w:vAlign w:val="center"/>
            <w:hideMark/>
          </w:tcPr>
          <w:p w14:paraId="532D4C61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777" w:type="dxa"/>
            <w:noWrap/>
            <w:vAlign w:val="center"/>
            <w:hideMark/>
          </w:tcPr>
          <w:p w14:paraId="0BD80826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B</w:t>
            </w:r>
          </w:p>
        </w:tc>
        <w:tc>
          <w:tcPr>
            <w:tcW w:w="1002" w:type="dxa"/>
            <w:noWrap/>
            <w:vAlign w:val="center"/>
            <w:hideMark/>
          </w:tcPr>
          <w:p w14:paraId="79BD4449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4</w:t>
            </w:r>
          </w:p>
        </w:tc>
      </w:tr>
      <w:tr w:rsidR="00E76CBF" w:rsidRPr="00E76CBF" w14:paraId="3632A89B" w14:textId="77777777" w:rsidTr="004633B7">
        <w:trPr>
          <w:trHeight w:val="465"/>
        </w:trPr>
        <w:tc>
          <w:tcPr>
            <w:tcW w:w="1716" w:type="dxa"/>
            <w:noWrap/>
            <w:vAlign w:val="center"/>
            <w:hideMark/>
          </w:tcPr>
          <w:p w14:paraId="0D3ABFAE" w14:textId="77777777" w:rsidR="00E76CBF" w:rsidRPr="00E76CBF" w:rsidRDefault="00E76CBF" w:rsidP="00E76CBF">
            <w:pPr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Socha K</w:t>
            </w:r>
          </w:p>
        </w:tc>
        <w:tc>
          <w:tcPr>
            <w:tcW w:w="683" w:type="dxa"/>
            <w:noWrap/>
            <w:vAlign w:val="center"/>
            <w:hideMark/>
          </w:tcPr>
          <w:p w14:paraId="21D8257E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683" w:type="dxa"/>
            <w:noWrap/>
            <w:vAlign w:val="center"/>
            <w:hideMark/>
          </w:tcPr>
          <w:p w14:paraId="7C231DD9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683" w:type="dxa"/>
            <w:noWrap/>
            <w:vAlign w:val="center"/>
            <w:hideMark/>
          </w:tcPr>
          <w:p w14:paraId="6A3D0E2F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767" w:type="dxa"/>
            <w:noWrap/>
            <w:vAlign w:val="center"/>
            <w:hideMark/>
          </w:tcPr>
          <w:p w14:paraId="435600C2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850" w:type="dxa"/>
            <w:noWrap/>
            <w:vAlign w:val="center"/>
            <w:hideMark/>
          </w:tcPr>
          <w:p w14:paraId="5567EA97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801" w:type="dxa"/>
            <w:noWrap/>
            <w:vAlign w:val="center"/>
            <w:hideMark/>
          </w:tcPr>
          <w:p w14:paraId="0E9F9413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B*</w:t>
            </w:r>
          </w:p>
        </w:tc>
        <w:tc>
          <w:tcPr>
            <w:tcW w:w="802" w:type="dxa"/>
            <w:noWrap/>
            <w:vAlign w:val="center"/>
            <w:hideMark/>
          </w:tcPr>
          <w:p w14:paraId="1B0061FD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802" w:type="dxa"/>
            <w:noWrap/>
            <w:vAlign w:val="center"/>
            <w:hideMark/>
          </w:tcPr>
          <w:p w14:paraId="78BBEC84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777" w:type="dxa"/>
            <w:noWrap/>
            <w:vAlign w:val="center"/>
            <w:hideMark/>
          </w:tcPr>
          <w:p w14:paraId="5C6D7A57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B</w:t>
            </w:r>
          </w:p>
        </w:tc>
        <w:tc>
          <w:tcPr>
            <w:tcW w:w="1002" w:type="dxa"/>
            <w:noWrap/>
            <w:vAlign w:val="center"/>
            <w:hideMark/>
          </w:tcPr>
          <w:p w14:paraId="6EFB3524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8</w:t>
            </w:r>
          </w:p>
        </w:tc>
      </w:tr>
      <w:tr w:rsidR="00E76CBF" w:rsidRPr="00E76CBF" w14:paraId="68D650EE" w14:textId="77777777" w:rsidTr="004633B7">
        <w:trPr>
          <w:trHeight w:val="465"/>
        </w:trPr>
        <w:tc>
          <w:tcPr>
            <w:tcW w:w="1716" w:type="dxa"/>
            <w:noWrap/>
            <w:vAlign w:val="center"/>
            <w:hideMark/>
          </w:tcPr>
          <w:p w14:paraId="507B05F8" w14:textId="77777777" w:rsidR="00E76CBF" w:rsidRPr="00E76CBF" w:rsidRDefault="00E76CBF" w:rsidP="00E76CBF">
            <w:pPr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Giacoppo S</w:t>
            </w:r>
          </w:p>
        </w:tc>
        <w:tc>
          <w:tcPr>
            <w:tcW w:w="683" w:type="dxa"/>
            <w:noWrap/>
            <w:vAlign w:val="center"/>
            <w:hideMark/>
          </w:tcPr>
          <w:p w14:paraId="1AA0D5C2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683" w:type="dxa"/>
            <w:noWrap/>
            <w:vAlign w:val="center"/>
            <w:hideMark/>
          </w:tcPr>
          <w:p w14:paraId="27354513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B</w:t>
            </w:r>
          </w:p>
        </w:tc>
        <w:tc>
          <w:tcPr>
            <w:tcW w:w="683" w:type="dxa"/>
            <w:noWrap/>
            <w:vAlign w:val="center"/>
            <w:hideMark/>
          </w:tcPr>
          <w:p w14:paraId="41A7BC53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767" w:type="dxa"/>
            <w:noWrap/>
            <w:vAlign w:val="center"/>
            <w:hideMark/>
          </w:tcPr>
          <w:p w14:paraId="5AF08E7F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850" w:type="dxa"/>
            <w:noWrap/>
            <w:vAlign w:val="center"/>
            <w:hideMark/>
          </w:tcPr>
          <w:p w14:paraId="59978FE0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801" w:type="dxa"/>
            <w:noWrap/>
            <w:vAlign w:val="center"/>
            <w:hideMark/>
          </w:tcPr>
          <w:p w14:paraId="26777A3D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B*</w:t>
            </w:r>
          </w:p>
        </w:tc>
        <w:tc>
          <w:tcPr>
            <w:tcW w:w="802" w:type="dxa"/>
            <w:noWrap/>
            <w:vAlign w:val="center"/>
            <w:hideMark/>
          </w:tcPr>
          <w:p w14:paraId="50994549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802" w:type="dxa"/>
            <w:noWrap/>
            <w:vAlign w:val="center"/>
            <w:hideMark/>
          </w:tcPr>
          <w:p w14:paraId="2303D42B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777" w:type="dxa"/>
            <w:noWrap/>
            <w:vAlign w:val="center"/>
            <w:hideMark/>
          </w:tcPr>
          <w:p w14:paraId="64EF3682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B</w:t>
            </w:r>
          </w:p>
        </w:tc>
        <w:tc>
          <w:tcPr>
            <w:tcW w:w="1002" w:type="dxa"/>
            <w:noWrap/>
            <w:vAlign w:val="center"/>
            <w:hideMark/>
          </w:tcPr>
          <w:p w14:paraId="480AFE9B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7</w:t>
            </w:r>
          </w:p>
        </w:tc>
      </w:tr>
      <w:tr w:rsidR="00E76CBF" w:rsidRPr="00E76CBF" w14:paraId="5C0F6547" w14:textId="77777777" w:rsidTr="004633B7">
        <w:trPr>
          <w:trHeight w:val="465"/>
        </w:trPr>
        <w:tc>
          <w:tcPr>
            <w:tcW w:w="1716" w:type="dxa"/>
            <w:noWrap/>
            <w:vAlign w:val="center"/>
            <w:hideMark/>
          </w:tcPr>
          <w:p w14:paraId="00EBA563" w14:textId="77777777" w:rsidR="00E76CBF" w:rsidRPr="00E76CBF" w:rsidRDefault="00E76CBF" w:rsidP="00E76CBF">
            <w:pPr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Ghazavi A</w:t>
            </w:r>
          </w:p>
        </w:tc>
        <w:tc>
          <w:tcPr>
            <w:tcW w:w="683" w:type="dxa"/>
            <w:noWrap/>
            <w:vAlign w:val="center"/>
            <w:hideMark/>
          </w:tcPr>
          <w:p w14:paraId="6B348228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683" w:type="dxa"/>
            <w:noWrap/>
            <w:vAlign w:val="center"/>
            <w:hideMark/>
          </w:tcPr>
          <w:p w14:paraId="58722567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B</w:t>
            </w:r>
          </w:p>
        </w:tc>
        <w:tc>
          <w:tcPr>
            <w:tcW w:w="683" w:type="dxa"/>
            <w:noWrap/>
            <w:vAlign w:val="center"/>
            <w:hideMark/>
          </w:tcPr>
          <w:p w14:paraId="2E11C2F3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767" w:type="dxa"/>
            <w:noWrap/>
            <w:vAlign w:val="center"/>
            <w:hideMark/>
          </w:tcPr>
          <w:p w14:paraId="7A70B8A5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850" w:type="dxa"/>
            <w:noWrap/>
            <w:vAlign w:val="center"/>
            <w:hideMark/>
          </w:tcPr>
          <w:p w14:paraId="51688003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801" w:type="dxa"/>
            <w:noWrap/>
            <w:vAlign w:val="center"/>
            <w:hideMark/>
          </w:tcPr>
          <w:p w14:paraId="3103C67C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B*</w:t>
            </w:r>
          </w:p>
        </w:tc>
        <w:tc>
          <w:tcPr>
            <w:tcW w:w="802" w:type="dxa"/>
            <w:noWrap/>
            <w:vAlign w:val="center"/>
            <w:hideMark/>
          </w:tcPr>
          <w:p w14:paraId="78E26340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802" w:type="dxa"/>
            <w:noWrap/>
            <w:vAlign w:val="center"/>
            <w:hideMark/>
          </w:tcPr>
          <w:p w14:paraId="20069725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777" w:type="dxa"/>
            <w:noWrap/>
            <w:vAlign w:val="center"/>
            <w:hideMark/>
          </w:tcPr>
          <w:p w14:paraId="37E13AE3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B</w:t>
            </w:r>
          </w:p>
        </w:tc>
        <w:tc>
          <w:tcPr>
            <w:tcW w:w="1002" w:type="dxa"/>
            <w:noWrap/>
            <w:vAlign w:val="center"/>
            <w:hideMark/>
          </w:tcPr>
          <w:p w14:paraId="569CE523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7</w:t>
            </w:r>
          </w:p>
        </w:tc>
      </w:tr>
      <w:tr w:rsidR="00E76CBF" w:rsidRPr="00E76CBF" w14:paraId="6EB5D4B0" w14:textId="77777777" w:rsidTr="004633B7">
        <w:trPr>
          <w:trHeight w:val="465"/>
        </w:trPr>
        <w:tc>
          <w:tcPr>
            <w:tcW w:w="1716" w:type="dxa"/>
            <w:noWrap/>
            <w:vAlign w:val="center"/>
            <w:hideMark/>
          </w:tcPr>
          <w:p w14:paraId="55AD2E68" w14:textId="77777777" w:rsidR="00E76CBF" w:rsidRPr="00E76CBF" w:rsidRDefault="00E76CBF" w:rsidP="00E76CBF">
            <w:pPr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Ghoreishi A</w:t>
            </w:r>
          </w:p>
        </w:tc>
        <w:tc>
          <w:tcPr>
            <w:tcW w:w="683" w:type="dxa"/>
            <w:noWrap/>
            <w:vAlign w:val="center"/>
            <w:hideMark/>
          </w:tcPr>
          <w:p w14:paraId="6FDA2EE9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683" w:type="dxa"/>
            <w:noWrap/>
            <w:vAlign w:val="center"/>
            <w:hideMark/>
          </w:tcPr>
          <w:p w14:paraId="20468666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B</w:t>
            </w:r>
          </w:p>
        </w:tc>
        <w:tc>
          <w:tcPr>
            <w:tcW w:w="683" w:type="dxa"/>
            <w:noWrap/>
            <w:vAlign w:val="center"/>
            <w:hideMark/>
          </w:tcPr>
          <w:p w14:paraId="4C9EC44E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C</w:t>
            </w:r>
          </w:p>
        </w:tc>
        <w:tc>
          <w:tcPr>
            <w:tcW w:w="767" w:type="dxa"/>
            <w:noWrap/>
            <w:vAlign w:val="center"/>
            <w:hideMark/>
          </w:tcPr>
          <w:p w14:paraId="01DDC898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B</w:t>
            </w:r>
          </w:p>
        </w:tc>
        <w:tc>
          <w:tcPr>
            <w:tcW w:w="850" w:type="dxa"/>
            <w:noWrap/>
            <w:vAlign w:val="center"/>
            <w:hideMark/>
          </w:tcPr>
          <w:p w14:paraId="3465240B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801" w:type="dxa"/>
            <w:noWrap/>
            <w:vAlign w:val="center"/>
            <w:hideMark/>
          </w:tcPr>
          <w:p w14:paraId="27249603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B</w:t>
            </w:r>
          </w:p>
        </w:tc>
        <w:tc>
          <w:tcPr>
            <w:tcW w:w="802" w:type="dxa"/>
            <w:noWrap/>
            <w:vAlign w:val="center"/>
            <w:hideMark/>
          </w:tcPr>
          <w:p w14:paraId="419BBDAB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</w:t>
            </w:r>
          </w:p>
        </w:tc>
        <w:tc>
          <w:tcPr>
            <w:tcW w:w="802" w:type="dxa"/>
            <w:noWrap/>
            <w:vAlign w:val="center"/>
            <w:hideMark/>
          </w:tcPr>
          <w:p w14:paraId="0EC81507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777" w:type="dxa"/>
            <w:noWrap/>
            <w:vAlign w:val="center"/>
            <w:hideMark/>
          </w:tcPr>
          <w:p w14:paraId="2CDB6118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B</w:t>
            </w:r>
          </w:p>
        </w:tc>
        <w:tc>
          <w:tcPr>
            <w:tcW w:w="1002" w:type="dxa"/>
            <w:noWrap/>
            <w:vAlign w:val="center"/>
            <w:hideMark/>
          </w:tcPr>
          <w:p w14:paraId="7728AE5B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3</w:t>
            </w:r>
          </w:p>
        </w:tc>
      </w:tr>
      <w:tr w:rsidR="00E76CBF" w:rsidRPr="00E76CBF" w14:paraId="20DA0E9B" w14:textId="77777777" w:rsidTr="004633B7">
        <w:trPr>
          <w:trHeight w:val="465"/>
        </w:trPr>
        <w:tc>
          <w:tcPr>
            <w:tcW w:w="1716" w:type="dxa"/>
            <w:noWrap/>
            <w:vAlign w:val="center"/>
            <w:hideMark/>
          </w:tcPr>
          <w:p w14:paraId="50AD590D" w14:textId="77777777" w:rsidR="00E76CBF" w:rsidRPr="00E76CBF" w:rsidRDefault="00E76CBF" w:rsidP="00E76CBF">
            <w:pPr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Melo TM</w:t>
            </w:r>
          </w:p>
        </w:tc>
        <w:tc>
          <w:tcPr>
            <w:tcW w:w="683" w:type="dxa"/>
            <w:noWrap/>
            <w:vAlign w:val="center"/>
            <w:hideMark/>
          </w:tcPr>
          <w:p w14:paraId="253E1DF8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683" w:type="dxa"/>
            <w:noWrap/>
            <w:vAlign w:val="center"/>
            <w:hideMark/>
          </w:tcPr>
          <w:p w14:paraId="5B106931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B</w:t>
            </w:r>
          </w:p>
        </w:tc>
        <w:tc>
          <w:tcPr>
            <w:tcW w:w="683" w:type="dxa"/>
            <w:noWrap/>
            <w:vAlign w:val="center"/>
            <w:hideMark/>
          </w:tcPr>
          <w:p w14:paraId="1FA05C30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C</w:t>
            </w:r>
          </w:p>
        </w:tc>
        <w:tc>
          <w:tcPr>
            <w:tcW w:w="767" w:type="dxa"/>
            <w:noWrap/>
            <w:vAlign w:val="center"/>
            <w:hideMark/>
          </w:tcPr>
          <w:p w14:paraId="65FD59AE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850" w:type="dxa"/>
            <w:noWrap/>
            <w:vAlign w:val="center"/>
            <w:hideMark/>
          </w:tcPr>
          <w:p w14:paraId="4366438C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801" w:type="dxa"/>
            <w:noWrap/>
            <w:vAlign w:val="center"/>
            <w:hideMark/>
          </w:tcPr>
          <w:p w14:paraId="453A3BCF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B*</w:t>
            </w:r>
          </w:p>
        </w:tc>
        <w:tc>
          <w:tcPr>
            <w:tcW w:w="802" w:type="dxa"/>
            <w:noWrap/>
            <w:vAlign w:val="center"/>
            <w:hideMark/>
          </w:tcPr>
          <w:p w14:paraId="661547E4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802" w:type="dxa"/>
            <w:noWrap/>
            <w:vAlign w:val="center"/>
            <w:hideMark/>
          </w:tcPr>
          <w:p w14:paraId="5973F1E8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777" w:type="dxa"/>
            <w:noWrap/>
            <w:vAlign w:val="center"/>
            <w:hideMark/>
          </w:tcPr>
          <w:p w14:paraId="501449B1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B</w:t>
            </w:r>
          </w:p>
        </w:tc>
        <w:tc>
          <w:tcPr>
            <w:tcW w:w="1002" w:type="dxa"/>
            <w:noWrap/>
            <w:vAlign w:val="center"/>
            <w:hideMark/>
          </w:tcPr>
          <w:p w14:paraId="355BE12B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6</w:t>
            </w:r>
          </w:p>
        </w:tc>
      </w:tr>
      <w:tr w:rsidR="00E76CBF" w:rsidRPr="00E76CBF" w14:paraId="559B544E" w14:textId="77777777" w:rsidTr="004633B7">
        <w:trPr>
          <w:trHeight w:val="465"/>
        </w:trPr>
        <w:tc>
          <w:tcPr>
            <w:tcW w:w="1716" w:type="dxa"/>
            <w:noWrap/>
            <w:vAlign w:val="center"/>
            <w:hideMark/>
          </w:tcPr>
          <w:p w14:paraId="686F1DEF" w14:textId="77777777" w:rsidR="00E76CBF" w:rsidRPr="00E76CBF" w:rsidRDefault="00E76CBF" w:rsidP="00E76CBF">
            <w:pPr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Forte G</w:t>
            </w:r>
          </w:p>
        </w:tc>
        <w:tc>
          <w:tcPr>
            <w:tcW w:w="683" w:type="dxa"/>
            <w:noWrap/>
            <w:vAlign w:val="center"/>
            <w:hideMark/>
          </w:tcPr>
          <w:p w14:paraId="09DC3A8F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683" w:type="dxa"/>
            <w:noWrap/>
            <w:vAlign w:val="center"/>
            <w:hideMark/>
          </w:tcPr>
          <w:p w14:paraId="60BF4688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B</w:t>
            </w:r>
          </w:p>
        </w:tc>
        <w:tc>
          <w:tcPr>
            <w:tcW w:w="683" w:type="dxa"/>
            <w:noWrap/>
            <w:vAlign w:val="center"/>
            <w:hideMark/>
          </w:tcPr>
          <w:p w14:paraId="2501AD4B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767" w:type="dxa"/>
            <w:noWrap/>
            <w:vAlign w:val="center"/>
            <w:hideMark/>
          </w:tcPr>
          <w:p w14:paraId="4C61E093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850" w:type="dxa"/>
            <w:noWrap/>
            <w:vAlign w:val="center"/>
            <w:hideMark/>
          </w:tcPr>
          <w:p w14:paraId="61F1486F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801" w:type="dxa"/>
            <w:noWrap/>
            <w:vAlign w:val="center"/>
            <w:hideMark/>
          </w:tcPr>
          <w:p w14:paraId="0074ACC9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B*</w:t>
            </w:r>
          </w:p>
        </w:tc>
        <w:tc>
          <w:tcPr>
            <w:tcW w:w="802" w:type="dxa"/>
            <w:noWrap/>
            <w:vAlign w:val="center"/>
            <w:hideMark/>
          </w:tcPr>
          <w:p w14:paraId="1715420F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802" w:type="dxa"/>
            <w:noWrap/>
            <w:vAlign w:val="center"/>
            <w:hideMark/>
          </w:tcPr>
          <w:p w14:paraId="25940548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777" w:type="dxa"/>
            <w:noWrap/>
            <w:vAlign w:val="center"/>
            <w:hideMark/>
          </w:tcPr>
          <w:p w14:paraId="3A9B533E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B</w:t>
            </w:r>
          </w:p>
        </w:tc>
        <w:tc>
          <w:tcPr>
            <w:tcW w:w="1002" w:type="dxa"/>
            <w:noWrap/>
            <w:vAlign w:val="center"/>
            <w:hideMark/>
          </w:tcPr>
          <w:p w14:paraId="73D53691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7</w:t>
            </w:r>
          </w:p>
        </w:tc>
      </w:tr>
      <w:tr w:rsidR="00E76CBF" w:rsidRPr="00E76CBF" w14:paraId="0355BD95" w14:textId="77777777" w:rsidTr="004633B7">
        <w:trPr>
          <w:trHeight w:val="465"/>
        </w:trPr>
        <w:tc>
          <w:tcPr>
            <w:tcW w:w="1716" w:type="dxa"/>
            <w:noWrap/>
            <w:vAlign w:val="center"/>
            <w:hideMark/>
          </w:tcPr>
          <w:p w14:paraId="42FE2973" w14:textId="77777777" w:rsidR="00E76CBF" w:rsidRPr="00E76CBF" w:rsidRDefault="00E76CBF" w:rsidP="00E76CBF">
            <w:pPr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Wikstrom J</w:t>
            </w:r>
          </w:p>
        </w:tc>
        <w:tc>
          <w:tcPr>
            <w:tcW w:w="683" w:type="dxa"/>
            <w:noWrap/>
            <w:vAlign w:val="center"/>
            <w:hideMark/>
          </w:tcPr>
          <w:p w14:paraId="2B88F6F2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B</w:t>
            </w:r>
          </w:p>
        </w:tc>
        <w:tc>
          <w:tcPr>
            <w:tcW w:w="683" w:type="dxa"/>
            <w:noWrap/>
            <w:vAlign w:val="center"/>
            <w:hideMark/>
          </w:tcPr>
          <w:p w14:paraId="40767768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B</w:t>
            </w:r>
          </w:p>
        </w:tc>
        <w:tc>
          <w:tcPr>
            <w:tcW w:w="683" w:type="dxa"/>
            <w:noWrap/>
            <w:vAlign w:val="center"/>
            <w:hideMark/>
          </w:tcPr>
          <w:p w14:paraId="1BCFB44A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767" w:type="dxa"/>
            <w:noWrap/>
            <w:vAlign w:val="center"/>
            <w:hideMark/>
          </w:tcPr>
          <w:p w14:paraId="0A4436C1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</w:t>
            </w:r>
          </w:p>
        </w:tc>
        <w:tc>
          <w:tcPr>
            <w:tcW w:w="850" w:type="dxa"/>
            <w:noWrap/>
            <w:vAlign w:val="center"/>
            <w:hideMark/>
          </w:tcPr>
          <w:p w14:paraId="75F5429B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801" w:type="dxa"/>
            <w:noWrap/>
            <w:vAlign w:val="center"/>
            <w:hideMark/>
          </w:tcPr>
          <w:p w14:paraId="5D0932DC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B*</w:t>
            </w:r>
          </w:p>
        </w:tc>
        <w:tc>
          <w:tcPr>
            <w:tcW w:w="802" w:type="dxa"/>
            <w:noWrap/>
            <w:vAlign w:val="center"/>
            <w:hideMark/>
          </w:tcPr>
          <w:p w14:paraId="44F11A2F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802" w:type="dxa"/>
            <w:noWrap/>
            <w:vAlign w:val="center"/>
            <w:hideMark/>
          </w:tcPr>
          <w:p w14:paraId="70864501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777" w:type="dxa"/>
            <w:noWrap/>
            <w:vAlign w:val="center"/>
            <w:hideMark/>
          </w:tcPr>
          <w:p w14:paraId="6A121F96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B</w:t>
            </w:r>
          </w:p>
        </w:tc>
        <w:tc>
          <w:tcPr>
            <w:tcW w:w="1002" w:type="dxa"/>
            <w:noWrap/>
            <w:vAlign w:val="center"/>
            <w:hideMark/>
          </w:tcPr>
          <w:p w14:paraId="5452B0CE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5</w:t>
            </w:r>
          </w:p>
        </w:tc>
      </w:tr>
      <w:tr w:rsidR="00E76CBF" w:rsidRPr="00E76CBF" w14:paraId="791DAE27" w14:textId="77777777" w:rsidTr="004633B7">
        <w:trPr>
          <w:trHeight w:val="465"/>
        </w:trPr>
        <w:tc>
          <w:tcPr>
            <w:tcW w:w="1716" w:type="dxa"/>
            <w:noWrap/>
            <w:vAlign w:val="center"/>
            <w:hideMark/>
          </w:tcPr>
          <w:p w14:paraId="0B56C271" w14:textId="77777777" w:rsidR="00E76CBF" w:rsidRPr="00E76CBF" w:rsidRDefault="00E76CBF" w:rsidP="00E76CBF">
            <w:pPr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Ristori G</w:t>
            </w:r>
          </w:p>
        </w:tc>
        <w:tc>
          <w:tcPr>
            <w:tcW w:w="683" w:type="dxa"/>
            <w:noWrap/>
            <w:vAlign w:val="center"/>
            <w:hideMark/>
          </w:tcPr>
          <w:p w14:paraId="1A6E1D34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683" w:type="dxa"/>
            <w:noWrap/>
            <w:vAlign w:val="center"/>
            <w:hideMark/>
          </w:tcPr>
          <w:p w14:paraId="0D63178E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B</w:t>
            </w:r>
          </w:p>
        </w:tc>
        <w:tc>
          <w:tcPr>
            <w:tcW w:w="683" w:type="dxa"/>
            <w:noWrap/>
            <w:vAlign w:val="center"/>
            <w:hideMark/>
          </w:tcPr>
          <w:p w14:paraId="2D8B56E3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767" w:type="dxa"/>
            <w:noWrap/>
            <w:vAlign w:val="center"/>
            <w:hideMark/>
          </w:tcPr>
          <w:p w14:paraId="55911410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850" w:type="dxa"/>
            <w:noWrap/>
            <w:vAlign w:val="center"/>
            <w:hideMark/>
          </w:tcPr>
          <w:p w14:paraId="39BB7C3C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801" w:type="dxa"/>
            <w:noWrap/>
            <w:vAlign w:val="center"/>
            <w:hideMark/>
          </w:tcPr>
          <w:p w14:paraId="6899DC24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B*</w:t>
            </w:r>
          </w:p>
        </w:tc>
        <w:tc>
          <w:tcPr>
            <w:tcW w:w="802" w:type="dxa"/>
            <w:noWrap/>
            <w:vAlign w:val="center"/>
            <w:hideMark/>
          </w:tcPr>
          <w:p w14:paraId="719F42D1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802" w:type="dxa"/>
            <w:noWrap/>
            <w:vAlign w:val="center"/>
            <w:hideMark/>
          </w:tcPr>
          <w:p w14:paraId="05D341CB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777" w:type="dxa"/>
            <w:noWrap/>
            <w:vAlign w:val="center"/>
            <w:hideMark/>
          </w:tcPr>
          <w:p w14:paraId="148FB196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B</w:t>
            </w:r>
          </w:p>
        </w:tc>
        <w:tc>
          <w:tcPr>
            <w:tcW w:w="1002" w:type="dxa"/>
            <w:noWrap/>
            <w:vAlign w:val="center"/>
            <w:hideMark/>
          </w:tcPr>
          <w:p w14:paraId="679C7ABE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7</w:t>
            </w:r>
          </w:p>
        </w:tc>
      </w:tr>
      <w:tr w:rsidR="00E76CBF" w:rsidRPr="00E76CBF" w14:paraId="5915E1D8" w14:textId="77777777" w:rsidTr="004633B7">
        <w:trPr>
          <w:trHeight w:val="465"/>
        </w:trPr>
        <w:tc>
          <w:tcPr>
            <w:tcW w:w="1716" w:type="dxa"/>
            <w:noWrap/>
            <w:vAlign w:val="center"/>
            <w:hideMark/>
          </w:tcPr>
          <w:p w14:paraId="02AEF3ED" w14:textId="77777777" w:rsidR="00E76CBF" w:rsidRPr="00E76CBF" w:rsidRDefault="00E76CBF" w:rsidP="00E76CBF">
            <w:pPr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Plum CM</w:t>
            </w:r>
          </w:p>
        </w:tc>
        <w:tc>
          <w:tcPr>
            <w:tcW w:w="683" w:type="dxa"/>
            <w:noWrap/>
            <w:vAlign w:val="center"/>
            <w:hideMark/>
          </w:tcPr>
          <w:p w14:paraId="0CD071FD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B</w:t>
            </w:r>
          </w:p>
        </w:tc>
        <w:tc>
          <w:tcPr>
            <w:tcW w:w="683" w:type="dxa"/>
            <w:noWrap/>
            <w:vAlign w:val="center"/>
            <w:hideMark/>
          </w:tcPr>
          <w:p w14:paraId="33B1B4CE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B</w:t>
            </w:r>
          </w:p>
        </w:tc>
        <w:tc>
          <w:tcPr>
            <w:tcW w:w="683" w:type="dxa"/>
            <w:noWrap/>
            <w:vAlign w:val="center"/>
            <w:hideMark/>
          </w:tcPr>
          <w:p w14:paraId="43720EA7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C</w:t>
            </w:r>
          </w:p>
        </w:tc>
        <w:tc>
          <w:tcPr>
            <w:tcW w:w="767" w:type="dxa"/>
            <w:noWrap/>
            <w:vAlign w:val="center"/>
            <w:hideMark/>
          </w:tcPr>
          <w:p w14:paraId="09A906BC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B</w:t>
            </w:r>
          </w:p>
        </w:tc>
        <w:tc>
          <w:tcPr>
            <w:tcW w:w="850" w:type="dxa"/>
            <w:noWrap/>
            <w:vAlign w:val="center"/>
            <w:hideMark/>
          </w:tcPr>
          <w:p w14:paraId="3473FEDD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801" w:type="dxa"/>
            <w:noWrap/>
            <w:vAlign w:val="center"/>
            <w:hideMark/>
          </w:tcPr>
          <w:p w14:paraId="61053056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-</w:t>
            </w:r>
          </w:p>
        </w:tc>
        <w:tc>
          <w:tcPr>
            <w:tcW w:w="802" w:type="dxa"/>
            <w:noWrap/>
            <w:vAlign w:val="center"/>
            <w:hideMark/>
          </w:tcPr>
          <w:p w14:paraId="1F1C3B18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802" w:type="dxa"/>
            <w:noWrap/>
            <w:vAlign w:val="center"/>
            <w:hideMark/>
          </w:tcPr>
          <w:p w14:paraId="1913D81F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777" w:type="dxa"/>
            <w:noWrap/>
            <w:vAlign w:val="center"/>
            <w:hideMark/>
          </w:tcPr>
          <w:p w14:paraId="2956CCEB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B</w:t>
            </w:r>
          </w:p>
        </w:tc>
        <w:tc>
          <w:tcPr>
            <w:tcW w:w="1002" w:type="dxa"/>
            <w:noWrap/>
            <w:vAlign w:val="center"/>
            <w:hideMark/>
          </w:tcPr>
          <w:p w14:paraId="02001AEF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3</w:t>
            </w:r>
          </w:p>
        </w:tc>
      </w:tr>
      <w:tr w:rsidR="00E76CBF" w:rsidRPr="00E76CBF" w14:paraId="2583B7F7" w14:textId="77777777" w:rsidTr="004633B7">
        <w:trPr>
          <w:trHeight w:val="465"/>
        </w:trPr>
        <w:tc>
          <w:tcPr>
            <w:tcW w:w="1716" w:type="dxa"/>
            <w:noWrap/>
            <w:vAlign w:val="center"/>
            <w:hideMark/>
          </w:tcPr>
          <w:p w14:paraId="3785FCF4" w14:textId="77777777" w:rsidR="00E76CBF" w:rsidRPr="00E76CBF" w:rsidRDefault="00E76CBF" w:rsidP="00E76CBF">
            <w:pPr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Gellein K</w:t>
            </w:r>
          </w:p>
        </w:tc>
        <w:tc>
          <w:tcPr>
            <w:tcW w:w="683" w:type="dxa"/>
            <w:noWrap/>
            <w:vAlign w:val="center"/>
            <w:hideMark/>
          </w:tcPr>
          <w:p w14:paraId="2A45F32F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683" w:type="dxa"/>
            <w:noWrap/>
            <w:vAlign w:val="center"/>
            <w:hideMark/>
          </w:tcPr>
          <w:p w14:paraId="588F240B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683" w:type="dxa"/>
            <w:noWrap/>
            <w:vAlign w:val="center"/>
            <w:hideMark/>
          </w:tcPr>
          <w:p w14:paraId="0666AF43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767" w:type="dxa"/>
            <w:noWrap/>
            <w:vAlign w:val="center"/>
            <w:hideMark/>
          </w:tcPr>
          <w:p w14:paraId="2C5E5B15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850" w:type="dxa"/>
            <w:noWrap/>
            <w:vAlign w:val="center"/>
            <w:hideMark/>
          </w:tcPr>
          <w:p w14:paraId="3AD901E1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801" w:type="dxa"/>
            <w:noWrap/>
            <w:vAlign w:val="center"/>
            <w:hideMark/>
          </w:tcPr>
          <w:p w14:paraId="3229F8FE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B*</w:t>
            </w:r>
          </w:p>
        </w:tc>
        <w:tc>
          <w:tcPr>
            <w:tcW w:w="802" w:type="dxa"/>
            <w:noWrap/>
            <w:vAlign w:val="center"/>
            <w:hideMark/>
          </w:tcPr>
          <w:p w14:paraId="0F420377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802" w:type="dxa"/>
            <w:noWrap/>
            <w:vAlign w:val="center"/>
            <w:hideMark/>
          </w:tcPr>
          <w:p w14:paraId="728BA1E0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777" w:type="dxa"/>
            <w:noWrap/>
            <w:vAlign w:val="center"/>
            <w:hideMark/>
          </w:tcPr>
          <w:p w14:paraId="71CE10AC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B</w:t>
            </w:r>
          </w:p>
        </w:tc>
        <w:tc>
          <w:tcPr>
            <w:tcW w:w="1002" w:type="dxa"/>
            <w:noWrap/>
            <w:vAlign w:val="center"/>
            <w:hideMark/>
          </w:tcPr>
          <w:p w14:paraId="096291E5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8</w:t>
            </w:r>
          </w:p>
        </w:tc>
      </w:tr>
      <w:tr w:rsidR="00E76CBF" w:rsidRPr="00E76CBF" w14:paraId="58AB0F41" w14:textId="77777777" w:rsidTr="004633B7">
        <w:trPr>
          <w:trHeight w:val="465"/>
        </w:trPr>
        <w:tc>
          <w:tcPr>
            <w:tcW w:w="1716" w:type="dxa"/>
            <w:noWrap/>
            <w:vAlign w:val="center"/>
            <w:hideMark/>
          </w:tcPr>
          <w:p w14:paraId="493533EE" w14:textId="77777777" w:rsidR="00E76CBF" w:rsidRPr="00E76CBF" w:rsidRDefault="00E76CBF" w:rsidP="00E76CBF">
            <w:pPr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Rieder HP</w:t>
            </w:r>
          </w:p>
        </w:tc>
        <w:tc>
          <w:tcPr>
            <w:tcW w:w="683" w:type="dxa"/>
            <w:noWrap/>
            <w:vAlign w:val="center"/>
            <w:hideMark/>
          </w:tcPr>
          <w:p w14:paraId="191609F4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683" w:type="dxa"/>
            <w:noWrap/>
            <w:vAlign w:val="center"/>
            <w:hideMark/>
          </w:tcPr>
          <w:p w14:paraId="7D889CF8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683" w:type="dxa"/>
            <w:noWrap/>
            <w:vAlign w:val="center"/>
            <w:hideMark/>
          </w:tcPr>
          <w:p w14:paraId="7CFAD34C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767" w:type="dxa"/>
            <w:noWrap/>
            <w:vAlign w:val="center"/>
            <w:hideMark/>
          </w:tcPr>
          <w:p w14:paraId="3D88F888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850" w:type="dxa"/>
            <w:noWrap/>
            <w:vAlign w:val="center"/>
            <w:hideMark/>
          </w:tcPr>
          <w:p w14:paraId="4AB33EDD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801" w:type="dxa"/>
            <w:noWrap/>
            <w:vAlign w:val="center"/>
            <w:hideMark/>
          </w:tcPr>
          <w:p w14:paraId="597F8CBC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-</w:t>
            </w:r>
          </w:p>
        </w:tc>
        <w:tc>
          <w:tcPr>
            <w:tcW w:w="802" w:type="dxa"/>
            <w:noWrap/>
            <w:vAlign w:val="center"/>
            <w:hideMark/>
          </w:tcPr>
          <w:p w14:paraId="0D46EA15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802" w:type="dxa"/>
            <w:noWrap/>
            <w:vAlign w:val="center"/>
            <w:hideMark/>
          </w:tcPr>
          <w:p w14:paraId="748EDCAD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777" w:type="dxa"/>
            <w:noWrap/>
            <w:vAlign w:val="center"/>
            <w:hideMark/>
          </w:tcPr>
          <w:p w14:paraId="27B4C9C4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B</w:t>
            </w:r>
          </w:p>
        </w:tc>
        <w:tc>
          <w:tcPr>
            <w:tcW w:w="1002" w:type="dxa"/>
            <w:noWrap/>
            <w:vAlign w:val="center"/>
            <w:hideMark/>
          </w:tcPr>
          <w:p w14:paraId="5DAD33DA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7</w:t>
            </w:r>
          </w:p>
        </w:tc>
      </w:tr>
      <w:tr w:rsidR="00E76CBF" w:rsidRPr="00E76CBF" w14:paraId="1C9D059C" w14:textId="77777777" w:rsidTr="004633B7">
        <w:trPr>
          <w:trHeight w:val="465"/>
        </w:trPr>
        <w:tc>
          <w:tcPr>
            <w:tcW w:w="1716" w:type="dxa"/>
            <w:noWrap/>
            <w:vAlign w:val="center"/>
            <w:hideMark/>
          </w:tcPr>
          <w:p w14:paraId="35752162" w14:textId="77777777" w:rsidR="00E76CBF" w:rsidRPr="00E76CBF" w:rsidRDefault="00E76CBF" w:rsidP="00E76CBF">
            <w:pPr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Palm R</w:t>
            </w:r>
          </w:p>
        </w:tc>
        <w:tc>
          <w:tcPr>
            <w:tcW w:w="683" w:type="dxa"/>
            <w:noWrap/>
            <w:vAlign w:val="center"/>
            <w:hideMark/>
          </w:tcPr>
          <w:p w14:paraId="698E6E3D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683" w:type="dxa"/>
            <w:noWrap/>
            <w:vAlign w:val="center"/>
            <w:hideMark/>
          </w:tcPr>
          <w:p w14:paraId="1827F87F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B</w:t>
            </w:r>
          </w:p>
        </w:tc>
        <w:tc>
          <w:tcPr>
            <w:tcW w:w="683" w:type="dxa"/>
            <w:noWrap/>
            <w:vAlign w:val="center"/>
            <w:hideMark/>
          </w:tcPr>
          <w:p w14:paraId="5074EDE9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767" w:type="dxa"/>
            <w:noWrap/>
            <w:vAlign w:val="center"/>
            <w:hideMark/>
          </w:tcPr>
          <w:p w14:paraId="30D7F251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850" w:type="dxa"/>
            <w:noWrap/>
            <w:vAlign w:val="center"/>
            <w:hideMark/>
          </w:tcPr>
          <w:p w14:paraId="6777CBC4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801" w:type="dxa"/>
            <w:noWrap/>
            <w:vAlign w:val="center"/>
            <w:hideMark/>
          </w:tcPr>
          <w:p w14:paraId="79D0FCD6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B*</w:t>
            </w:r>
          </w:p>
        </w:tc>
        <w:tc>
          <w:tcPr>
            <w:tcW w:w="802" w:type="dxa"/>
            <w:noWrap/>
            <w:vAlign w:val="center"/>
            <w:hideMark/>
          </w:tcPr>
          <w:p w14:paraId="61808764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802" w:type="dxa"/>
            <w:noWrap/>
            <w:vAlign w:val="center"/>
            <w:hideMark/>
          </w:tcPr>
          <w:p w14:paraId="1AD6E5AA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777" w:type="dxa"/>
            <w:noWrap/>
            <w:vAlign w:val="center"/>
            <w:hideMark/>
          </w:tcPr>
          <w:p w14:paraId="41357889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B</w:t>
            </w:r>
          </w:p>
        </w:tc>
        <w:tc>
          <w:tcPr>
            <w:tcW w:w="1002" w:type="dxa"/>
            <w:noWrap/>
            <w:vAlign w:val="center"/>
            <w:hideMark/>
          </w:tcPr>
          <w:p w14:paraId="3B5DE813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7</w:t>
            </w:r>
          </w:p>
        </w:tc>
      </w:tr>
      <w:tr w:rsidR="00E76CBF" w:rsidRPr="00E76CBF" w14:paraId="3CB90B06" w14:textId="77777777" w:rsidTr="004633B7">
        <w:trPr>
          <w:trHeight w:val="465"/>
        </w:trPr>
        <w:tc>
          <w:tcPr>
            <w:tcW w:w="1716" w:type="dxa"/>
            <w:noWrap/>
            <w:vAlign w:val="center"/>
            <w:hideMark/>
          </w:tcPr>
          <w:p w14:paraId="4EECE9F1" w14:textId="77777777" w:rsidR="00E76CBF" w:rsidRPr="00E76CBF" w:rsidRDefault="00E76CBF" w:rsidP="00E76CBF">
            <w:pPr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Kapaki E</w:t>
            </w:r>
          </w:p>
        </w:tc>
        <w:tc>
          <w:tcPr>
            <w:tcW w:w="683" w:type="dxa"/>
            <w:noWrap/>
            <w:vAlign w:val="center"/>
            <w:hideMark/>
          </w:tcPr>
          <w:p w14:paraId="71D7AC32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683" w:type="dxa"/>
            <w:noWrap/>
            <w:vAlign w:val="center"/>
            <w:hideMark/>
          </w:tcPr>
          <w:p w14:paraId="79F5FEB6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B</w:t>
            </w:r>
          </w:p>
        </w:tc>
        <w:tc>
          <w:tcPr>
            <w:tcW w:w="683" w:type="dxa"/>
            <w:noWrap/>
            <w:vAlign w:val="center"/>
            <w:hideMark/>
          </w:tcPr>
          <w:p w14:paraId="6D397264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C</w:t>
            </w:r>
          </w:p>
        </w:tc>
        <w:tc>
          <w:tcPr>
            <w:tcW w:w="767" w:type="dxa"/>
            <w:noWrap/>
            <w:vAlign w:val="center"/>
            <w:hideMark/>
          </w:tcPr>
          <w:p w14:paraId="4FE66448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850" w:type="dxa"/>
            <w:noWrap/>
            <w:vAlign w:val="center"/>
            <w:hideMark/>
          </w:tcPr>
          <w:p w14:paraId="54A20508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801" w:type="dxa"/>
            <w:noWrap/>
            <w:vAlign w:val="center"/>
            <w:hideMark/>
          </w:tcPr>
          <w:p w14:paraId="66A7ECCE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B*</w:t>
            </w:r>
          </w:p>
        </w:tc>
        <w:tc>
          <w:tcPr>
            <w:tcW w:w="802" w:type="dxa"/>
            <w:noWrap/>
            <w:vAlign w:val="center"/>
            <w:hideMark/>
          </w:tcPr>
          <w:p w14:paraId="53348010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802" w:type="dxa"/>
            <w:noWrap/>
            <w:vAlign w:val="center"/>
            <w:hideMark/>
          </w:tcPr>
          <w:p w14:paraId="2021CEDD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777" w:type="dxa"/>
            <w:noWrap/>
            <w:vAlign w:val="center"/>
            <w:hideMark/>
          </w:tcPr>
          <w:p w14:paraId="4C09C116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B</w:t>
            </w:r>
          </w:p>
        </w:tc>
        <w:tc>
          <w:tcPr>
            <w:tcW w:w="1002" w:type="dxa"/>
            <w:noWrap/>
            <w:vAlign w:val="center"/>
            <w:hideMark/>
          </w:tcPr>
          <w:p w14:paraId="2D4149CD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6</w:t>
            </w:r>
          </w:p>
        </w:tc>
      </w:tr>
      <w:tr w:rsidR="00E76CBF" w:rsidRPr="00E76CBF" w14:paraId="525880C4" w14:textId="77777777" w:rsidTr="004633B7">
        <w:trPr>
          <w:trHeight w:val="465"/>
        </w:trPr>
        <w:tc>
          <w:tcPr>
            <w:tcW w:w="1716" w:type="dxa"/>
            <w:noWrap/>
            <w:vAlign w:val="center"/>
            <w:hideMark/>
          </w:tcPr>
          <w:p w14:paraId="21E8BEF2" w14:textId="77777777" w:rsidR="00E76CBF" w:rsidRPr="00E76CBF" w:rsidRDefault="00E76CBF" w:rsidP="00E76CBF">
            <w:pPr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Smith DK</w:t>
            </w:r>
          </w:p>
        </w:tc>
        <w:tc>
          <w:tcPr>
            <w:tcW w:w="683" w:type="dxa"/>
            <w:noWrap/>
            <w:vAlign w:val="center"/>
            <w:hideMark/>
          </w:tcPr>
          <w:p w14:paraId="78F2149D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683" w:type="dxa"/>
            <w:noWrap/>
            <w:vAlign w:val="center"/>
            <w:hideMark/>
          </w:tcPr>
          <w:p w14:paraId="7A0DCEE8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B</w:t>
            </w:r>
          </w:p>
        </w:tc>
        <w:tc>
          <w:tcPr>
            <w:tcW w:w="683" w:type="dxa"/>
            <w:noWrap/>
            <w:vAlign w:val="center"/>
            <w:hideMark/>
          </w:tcPr>
          <w:p w14:paraId="7EC78E7E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767" w:type="dxa"/>
            <w:noWrap/>
            <w:vAlign w:val="center"/>
            <w:hideMark/>
          </w:tcPr>
          <w:p w14:paraId="48B26D7C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850" w:type="dxa"/>
            <w:noWrap/>
            <w:vAlign w:val="center"/>
            <w:hideMark/>
          </w:tcPr>
          <w:p w14:paraId="001F15AD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801" w:type="dxa"/>
            <w:noWrap/>
            <w:vAlign w:val="center"/>
            <w:hideMark/>
          </w:tcPr>
          <w:p w14:paraId="438F4957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B*</w:t>
            </w:r>
          </w:p>
        </w:tc>
        <w:tc>
          <w:tcPr>
            <w:tcW w:w="802" w:type="dxa"/>
            <w:noWrap/>
            <w:vAlign w:val="center"/>
            <w:hideMark/>
          </w:tcPr>
          <w:p w14:paraId="6AFD70FC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802" w:type="dxa"/>
            <w:noWrap/>
            <w:vAlign w:val="center"/>
            <w:hideMark/>
          </w:tcPr>
          <w:p w14:paraId="17E46EBB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777" w:type="dxa"/>
            <w:noWrap/>
            <w:vAlign w:val="center"/>
            <w:hideMark/>
          </w:tcPr>
          <w:p w14:paraId="3178C716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B</w:t>
            </w:r>
          </w:p>
        </w:tc>
        <w:tc>
          <w:tcPr>
            <w:tcW w:w="1002" w:type="dxa"/>
            <w:noWrap/>
            <w:vAlign w:val="center"/>
            <w:hideMark/>
          </w:tcPr>
          <w:p w14:paraId="017A77F4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7</w:t>
            </w:r>
          </w:p>
        </w:tc>
      </w:tr>
      <w:tr w:rsidR="00E76CBF" w:rsidRPr="00E76CBF" w14:paraId="012D8326" w14:textId="77777777" w:rsidTr="004633B7">
        <w:trPr>
          <w:trHeight w:val="465"/>
        </w:trPr>
        <w:tc>
          <w:tcPr>
            <w:tcW w:w="1716" w:type="dxa"/>
            <w:noWrap/>
            <w:vAlign w:val="center"/>
            <w:hideMark/>
          </w:tcPr>
          <w:p w14:paraId="2850B0BA" w14:textId="77777777" w:rsidR="00E76CBF" w:rsidRPr="00E76CBF" w:rsidRDefault="00E76CBF" w:rsidP="00E76CBF">
            <w:pPr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Iranmanesh M</w:t>
            </w:r>
          </w:p>
        </w:tc>
        <w:tc>
          <w:tcPr>
            <w:tcW w:w="683" w:type="dxa"/>
            <w:noWrap/>
            <w:vAlign w:val="center"/>
            <w:hideMark/>
          </w:tcPr>
          <w:p w14:paraId="3A98A67D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B</w:t>
            </w:r>
          </w:p>
        </w:tc>
        <w:tc>
          <w:tcPr>
            <w:tcW w:w="683" w:type="dxa"/>
            <w:noWrap/>
            <w:vAlign w:val="center"/>
            <w:hideMark/>
          </w:tcPr>
          <w:p w14:paraId="0D37D7DD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B</w:t>
            </w:r>
          </w:p>
        </w:tc>
        <w:tc>
          <w:tcPr>
            <w:tcW w:w="683" w:type="dxa"/>
            <w:noWrap/>
            <w:vAlign w:val="center"/>
            <w:hideMark/>
          </w:tcPr>
          <w:p w14:paraId="3260F395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767" w:type="dxa"/>
            <w:noWrap/>
            <w:vAlign w:val="center"/>
            <w:hideMark/>
          </w:tcPr>
          <w:p w14:paraId="4C6D5ABE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850" w:type="dxa"/>
            <w:noWrap/>
            <w:vAlign w:val="center"/>
            <w:hideMark/>
          </w:tcPr>
          <w:p w14:paraId="1A3F0D08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801" w:type="dxa"/>
            <w:noWrap/>
            <w:vAlign w:val="center"/>
            <w:hideMark/>
          </w:tcPr>
          <w:p w14:paraId="7FE3B5DB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B*</w:t>
            </w:r>
          </w:p>
        </w:tc>
        <w:tc>
          <w:tcPr>
            <w:tcW w:w="802" w:type="dxa"/>
            <w:noWrap/>
            <w:vAlign w:val="center"/>
            <w:hideMark/>
          </w:tcPr>
          <w:p w14:paraId="5DC49D79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802" w:type="dxa"/>
            <w:noWrap/>
            <w:vAlign w:val="center"/>
            <w:hideMark/>
          </w:tcPr>
          <w:p w14:paraId="5ADA222B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777" w:type="dxa"/>
            <w:noWrap/>
            <w:vAlign w:val="center"/>
            <w:hideMark/>
          </w:tcPr>
          <w:p w14:paraId="7D5DA515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B</w:t>
            </w:r>
          </w:p>
        </w:tc>
        <w:tc>
          <w:tcPr>
            <w:tcW w:w="1002" w:type="dxa"/>
            <w:noWrap/>
            <w:vAlign w:val="center"/>
            <w:hideMark/>
          </w:tcPr>
          <w:p w14:paraId="0C931230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6</w:t>
            </w:r>
          </w:p>
        </w:tc>
      </w:tr>
      <w:tr w:rsidR="00E76CBF" w:rsidRPr="00E76CBF" w14:paraId="668E1634" w14:textId="77777777" w:rsidTr="004633B7">
        <w:trPr>
          <w:trHeight w:val="465"/>
        </w:trPr>
        <w:tc>
          <w:tcPr>
            <w:tcW w:w="1716" w:type="dxa"/>
            <w:noWrap/>
            <w:vAlign w:val="center"/>
            <w:hideMark/>
          </w:tcPr>
          <w:p w14:paraId="4A0CF5C3" w14:textId="77777777" w:rsidR="00E76CBF" w:rsidRPr="00E76CBF" w:rsidRDefault="00E76CBF" w:rsidP="00E76CBF">
            <w:pPr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Janghorbani M</w:t>
            </w:r>
          </w:p>
        </w:tc>
        <w:tc>
          <w:tcPr>
            <w:tcW w:w="683" w:type="dxa"/>
            <w:noWrap/>
            <w:vAlign w:val="center"/>
            <w:hideMark/>
          </w:tcPr>
          <w:p w14:paraId="6E3D1314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683" w:type="dxa"/>
            <w:noWrap/>
            <w:vAlign w:val="center"/>
            <w:hideMark/>
          </w:tcPr>
          <w:p w14:paraId="3811D862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B</w:t>
            </w:r>
          </w:p>
        </w:tc>
        <w:tc>
          <w:tcPr>
            <w:tcW w:w="683" w:type="dxa"/>
            <w:noWrap/>
            <w:vAlign w:val="center"/>
            <w:hideMark/>
          </w:tcPr>
          <w:p w14:paraId="1FA6F3A8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B</w:t>
            </w:r>
          </w:p>
        </w:tc>
        <w:tc>
          <w:tcPr>
            <w:tcW w:w="767" w:type="dxa"/>
            <w:noWrap/>
            <w:vAlign w:val="center"/>
            <w:hideMark/>
          </w:tcPr>
          <w:p w14:paraId="62DE3584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850" w:type="dxa"/>
            <w:noWrap/>
            <w:vAlign w:val="center"/>
            <w:hideMark/>
          </w:tcPr>
          <w:p w14:paraId="01B7FFB8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</w:t>
            </w:r>
          </w:p>
        </w:tc>
        <w:tc>
          <w:tcPr>
            <w:tcW w:w="801" w:type="dxa"/>
            <w:noWrap/>
            <w:vAlign w:val="center"/>
            <w:hideMark/>
          </w:tcPr>
          <w:p w14:paraId="0AD9E580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B</w:t>
            </w:r>
          </w:p>
        </w:tc>
        <w:tc>
          <w:tcPr>
            <w:tcW w:w="802" w:type="dxa"/>
            <w:noWrap/>
            <w:vAlign w:val="center"/>
            <w:hideMark/>
          </w:tcPr>
          <w:p w14:paraId="6446270F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C</w:t>
            </w:r>
          </w:p>
        </w:tc>
        <w:tc>
          <w:tcPr>
            <w:tcW w:w="802" w:type="dxa"/>
            <w:noWrap/>
            <w:vAlign w:val="center"/>
            <w:hideMark/>
          </w:tcPr>
          <w:p w14:paraId="725546D3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777" w:type="dxa"/>
            <w:noWrap/>
            <w:vAlign w:val="center"/>
            <w:hideMark/>
          </w:tcPr>
          <w:p w14:paraId="4C8AFC25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B</w:t>
            </w:r>
          </w:p>
        </w:tc>
        <w:tc>
          <w:tcPr>
            <w:tcW w:w="1002" w:type="dxa"/>
            <w:noWrap/>
            <w:vAlign w:val="center"/>
            <w:hideMark/>
          </w:tcPr>
          <w:p w14:paraId="0AF7FC13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3</w:t>
            </w:r>
          </w:p>
        </w:tc>
      </w:tr>
      <w:tr w:rsidR="00E76CBF" w:rsidRPr="00E76CBF" w14:paraId="4C4787C5" w14:textId="77777777" w:rsidTr="004633B7">
        <w:trPr>
          <w:trHeight w:val="465"/>
        </w:trPr>
        <w:tc>
          <w:tcPr>
            <w:tcW w:w="1716" w:type="dxa"/>
            <w:noWrap/>
            <w:vAlign w:val="center"/>
          </w:tcPr>
          <w:p w14:paraId="73F6B6A8" w14:textId="77777777" w:rsidR="00E76CBF" w:rsidRPr="00E76CBF" w:rsidRDefault="00E76CBF" w:rsidP="00E76CBF">
            <w:pPr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De Riccardis L</w:t>
            </w:r>
          </w:p>
        </w:tc>
        <w:tc>
          <w:tcPr>
            <w:tcW w:w="683" w:type="dxa"/>
            <w:noWrap/>
            <w:vAlign w:val="center"/>
          </w:tcPr>
          <w:p w14:paraId="5ACA4F34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683" w:type="dxa"/>
            <w:noWrap/>
            <w:vAlign w:val="center"/>
          </w:tcPr>
          <w:p w14:paraId="1E4D679E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683" w:type="dxa"/>
            <w:noWrap/>
            <w:vAlign w:val="center"/>
          </w:tcPr>
          <w:p w14:paraId="1A8CD731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767" w:type="dxa"/>
            <w:noWrap/>
            <w:vAlign w:val="center"/>
          </w:tcPr>
          <w:p w14:paraId="28282E85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850" w:type="dxa"/>
            <w:noWrap/>
            <w:vAlign w:val="center"/>
          </w:tcPr>
          <w:p w14:paraId="288D753E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801" w:type="dxa"/>
            <w:noWrap/>
            <w:vAlign w:val="center"/>
          </w:tcPr>
          <w:p w14:paraId="55D78598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B*</w:t>
            </w:r>
          </w:p>
        </w:tc>
        <w:tc>
          <w:tcPr>
            <w:tcW w:w="802" w:type="dxa"/>
            <w:noWrap/>
            <w:vAlign w:val="center"/>
          </w:tcPr>
          <w:p w14:paraId="482CE94A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802" w:type="dxa"/>
            <w:noWrap/>
            <w:vAlign w:val="center"/>
          </w:tcPr>
          <w:p w14:paraId="7DFEAA40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777" w:type="dxa"/>
            <w:noWrap/>
            <w:vAlign w:val="center"/>
          </w:tcPr>
          <w:p w14:paraId="2DD64872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B</w:t>
            </w:r>
          </w:p>
        </w:tc>
        <w:tc>
          <w:tcPr>
            <w:tcW w:w="1002" w:type="dxa"/>
            <w:noWrap/>
            <w:vAlign w:val="center"/>
          </w:tcPr>
          <w:p w14:paraId="10A6062C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8</w:t>
            </w:r>
          </w:p>
        </w:tc>
      </w:tr>
      <w:tr w:rsidR="00E76CBF" w:rsidRPr="00E76CBF" w14:paraId="03BE0B79" w14:textId="77777777" w:rsidTr="004633B7">
        <w:trPr>
          <w:trHeight w:val="465"/>
        </w:trPr>
        <w:tc>
          <w:tcPr>
            <w:tcW w:w="1716" w:type="dxa"/>
            <w:noWrap/>
            <w:vAlign w:val="center"/>
          </w:tcPr>
          <w:p w14:paraId="6F307CD6" w14:textId="77777777" w:rsidR="00E76CBF" w:rsidRPr="00E76CBF" w:rsidRDefault="00E76CBF" w:rsidP="00E76CBF">
            <w:pPr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Siotto M</w:t>
            </w:r>
          </w:p>
        </w:tc>
        <w:tc>
          <w:tcPr>
            <w:tcW w:w="683" w:type="dxa"/>
            <w:noWrap/>
            <w:vAlign w:val="center"/>
          </w:tcPr>
          <w:p w14:paraId="323209A4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683" w:type="dxa"/>
            <w:noWrap/>
            <w:vAlign w:val="center"/>
          </w:tcPr>
          <w:p w14:paraId="44A8A1A2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683" w:type="dxa"/>
            <w:noWrap/>
            <w:vAlign w:val="center"/>
          </w:tcPr>
          <w:p w14:paraId="144DA184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767" w:type="dxa"/>
            <w:noWrap/>
            <w:vAlign w:val="center"/>
          </w:tcPr>
          <w:p w14:paraId="0139FA62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850" w:type="dxa"/>
            <w:noWrap/>
            <w:vAlign w:val="center"/>
          </w:tcPr>
          <w:p w14:paraId="28472246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801" w:type="dxa"/>
            <w:noWrap/>
            <w:vAlign w:val="center"/>
          </w:tcPr>
          <w:p w14:paraId="4BFA9266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B*</w:t>
            </w:r>
          </w:p>
        </w:tc>
        <w:tc>
          <w:tcPr>
            <w:tcW w:w="802" w:type="dxa"/>
            <w:noWrap/>
            <w:vAlign w:val="center"/>
          </w:tcPr>
          <w:p w14:paraId="66CF3685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802" w:type="dxa"/>
            <w:noWrap/>
            <w:vAlign w:val="center"/>
          </w:tcPr>
          <w:p w14:paraId="366B7E35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A*</w:t>
            </w:r>
          </w:p>
        </w:tc>
        <w:tc>
          <w:tcPr>
            <w:tcW w:w="777" w:type="dxa"/>
            <w:noWrap/>
            <w:vAlign w:val="center"/>
          </w:tcPr>
          <w:p w14:paraId="54D594B0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B</w:t>
            </w:r>
          </w:p>
        </w:tc>
        <w:tc>
          <w:tcPr>
            <w:tcW w:w="1002" w:type="dxa"/>
            <w:noWrap/>
            <w:vAlign w:val="center"/>
          </w:tcPr>
          <w:p w14:paraId="20B6112F" w14:textId="77777777" w:rsidR="00E76CBF" w:rsidRPr="00E76CBF" w:rsidRDefault="00E76CBF" w:rsidP="00E76CBF">
            <w:pPr>
              <w:jc w:val="center"/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8</w:t>
            </w:r>
          </w:p>
        </w:tc>
      </w:tr>
      <w:tr w:rsidR="00E76CBF" w:rsidRPr="00E76CBF" w14:paraId="7D38CD00" w14:textId="77777777" w:rsidTr="004633B7">
        <w:trPr>
          <w:trHeight w:val="360"/>
        </w:trPr>
        <w:tc>
          <w:tcPr>
            <w:tcW w:w="9566" w:type="dxa"/>
            <w:gridSpan w:val="11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CCADACE" w14:textId="31FCAD5F" w:rsidR="00E76CBF" w:rsidRPr="00E76CBF" w:rsidRDefault="00E76CBF" w:rsidP="00E76CBF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>A, B, and C are the options of each question based on the Newcastle-Ottawa Scale (NOS).</w:t>
            </w:r>
            <w:r w:rsidR="002E0F70">
              <w:rPr>
                <w:rFonts w:asciiTheme="majorBidi" w:eastAsia="Calibri" w:hAnsiTheme="majorBidi" w:cstheme="majorBidi"/>
                <w:sz w:val="20"/>
                <w:szCs w:val="20"/>
              </w:rPr>
              <w:t xml:space="preserve"> Please see below </w:t>
            </w:r>
            <w:r w:rsidR="008519AF">
              <w:rPr>
                <w:rFonts w:asciiTheme="majorBidi" w:eastAsia="Calibri" w:hAnsiTheme="majorBidi" w:cstheme="majorBidi"/>
                <w:sz w:val="20"/>
                <w:szCs w:val="20"/>
              </w:rPr>
              <w:t xml:space="preserve">image </w:t>
            </w:r>
            <w:r w:rsidR="002E0F70">
              <w:rPr>
                <w:rFonts w:asciiTheme="majorBidi" w:eastAsia="Calibri" w:hAnsiTheme="majorBidi" w:cstheme="majorBidi"/>
                <w:sz w:val="20"/>
                <w:szCs w:val="20"/>
              </w:rPr>
              <w:t xml:space="preserve">for details. </w:t>
            </w:r>
            <w:r w:rsidRPr="00E76CBF">
              <w:rPr>
                <w:rFonts w:asciiTheme="majorBidi" w:eastAsia="Calibri" w:hAnsiTheme="majorBidi" w:cstheme="majorBidi"/>
                <w:sz w:val="20"/>
                <w:szCs w:val="20"/>
              </w:rPr>
              <w:t xml:space="preserve"> </w:t>
            </w:r>
          </w:p>
        </w:tc>
      </w:tr>
    </w:tbl>
    <w:p w14:paraId="7EBAD919" w14:textId="067E1D1E" w:rsidR="00E76CBF" w:rsidRPr="00C0342D" w:rsidRDefault="00E76CBF" w:rsidP="00E76CBF">
      <w:pPr>
        <w:rPr>
          <w:rFonts w:asciiTheme="majorBidi" w:hAnsiTheme="majorBidi" w:cstheme="majorBidi"/>
        </w:rPr>
        <w:sectPr w:rsidR="00E76CBF" w:rsidRPr="00C0342D" w:rsidSect="006302AD">
          <w:pgSz w:w="11906" w:h="16838"/>
          <w:pgMar w:top="1440" w:right="1440" w:bottom="1440" w:left="1440" w:header="720" w:footer="720" w:gutter="0"/>
          <w:cols w:space="720"/>
          <w:docGrid w:linePitch="360"/>
        </w:sectPr>
      </w:pPr>
    </w:p>
    <w:p w14:paraId="43A21E66" w14:textId="6F0B01B8" w:rsidR="004633B7" w:rsidRPr="00C0342D" w:rsidRDefault="000D3318" w:rsidP="000D3318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360" w:lineRule="auto"/>
        <w:rPr>
          <w:rFonts w:asciiTheme="majorBidi" w:eastAsia="Times New Roman" w:hAnsiTheme="majorBidi" w:cstheme="majorBidi"/>
          <w:sz w:val="24"/>
          <w:szCs w:val="24"/>
        </w:rPr>
      </w:pPr>
      <w:r w:rsidRPr="00C0342D"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 xml:space="preserve">Details of the Newcastle-Ottawa Scale (NOS) checklist for assessing the quality of nonrandomized studies in meta-analyses presented in the below image </w:t>
      </w:r>
      <w:r w:rsidRPr="00C0342D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begin" w:fldLock="1"/>
      </w:r>
      <w:r w:rsidRPr="00C0342D">
        <w:rPr>
          <w:rFonts w:asciiTheme="majorBidi" w:hAnsiTheme="majorBidi" w:cstheme="majorBidi"/>
          <w:color w:val="000000" w:themeColor="text1"/>
          <w:sz w:val="24"/>
          <w:szCs w:val="24"/>
        </w:rPr>
        <w:instrText>ADDIN CSL_CITATION {"citationItems":[{"id":"ITEM-1","itemData":{"URL":"http://www.ohri.ca/programs/clinical_epidemiology/oxford.asp","abstract":"Note: A study can be awarded a maximum of one star for each numbered item within the Selection and Exposure categories. A maximum of two stars can be given for Comparability. Selection 1) Is the case definition adequate? a) yes, with independent validation ¯ ¯ b) yes, eg record linkage or based on self reports c) no description 2) Representativeness of the cases a) consecutive or obviously representative series of cases ¯ ¯ b) potential for selection biases or not stated 3) Selection of Controls a) community controls ¯ ¯ b) hospital controls c) no description 4) Definition of Controls a) no history of disease (endpoint) ¯ ¯ b) no description of source Comparability 1) Comparability of cases and controls on the basis of the design or analysis a) study controls for _______________ (Select the most important factor.) ¯ ¯ b) study controls for any additional factor ¯ ¯ (This criteria could be modified to indicate specific control for a second important factor.) Exposure 1) Ascertainment of exposure a) secure record (eg surgical records) ¯ ¯ b) structured interview where blind to case/control status ¯ ¯ c) interview not blinded to case/control status d) written self report or medical record only e) no description 2) Same method of ascertainment for cases and controls a) yes ¯ ¯ b) no 3) Non-Response rate a) same rate for both groups ¯ ¯ b) non respondents described c) rate different and no designation","accessed":{"date-parts":[["2020","7","11"]]},"author":[{"dropping-particle":"","family":"Wells","given":"GA","non-dropping-particle":"","parse-names":false,"suffix":""},{"dropping-particle":"","family":"Shea","given":"B","non-dropping-particle":"","parse-names":false,"suffix":""},{"dropping-particle":"","family":"O'Connell","given":"D","non-dropping-particle":"","parse-names":false,"suffix":""},{"dropping-particle":"","family":"Peterson","given":"J","non-dropping-particle":"","parse-names":false,"suffix":""}],"container-title":"Ottawa, ON: Ottawa Hospital Research Institute","id":"ITEM-1","issued":{"date-parts":[["2000"]]},"title":"The Newcastle-Ottawa Scale (NOS) for assessing the quality of nonrandomised studies in meta-analyses","type":"webpage"},"uris":["http://www.mendeley.com/documents/?uuid=841b9ab0-0a28-39ae-aa0b-e1eb26c9ab26"]}],"mendeley":{"formattedCitation":"(Wells et al., 2000)","plainTextFormattedCitation":"(Wells et al., 2000)","previouslyFormattedCitation":"(Wells et al., 2000)"},"properties":{"noteIndex":0},"schema":"https://github.com/citation-style-language/schema/raw/master/csl-citation.json"}</w:instrText>
      </w:r>
      <w:r w:rsidRPr="00C0342D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separate"/>
      </w:r>
      <w:r w:rsidRPr="00C0342D">
        <w:rPr>
          <w:rFonts w:asciiTheme="majorBidi" w:hAnsiTheme="majorBidi" w:cstheme="majorBidi"/>
          <w:noProof/>
          <w:color w:val="000000" w:themeColor="text1"/>
          <w:sz w:val="24"/>
          <w:szCs w:val="24"/>
        </w:rPr>
        <w:t>(Wells et al., 2000)</w:t>
      </w:r>
      <w:r w:rsidRPr="00C0342D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end"/>
      </w:r>
      <w:r w:rsidRPr="00C0342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The image derived from the NOS website at </w:t>
      </w:r>
      <w:hyperlink r:id="rId13" w:history="1">
        <w:r w:rsidRPr="00C0342D">
          <w:rPr>
            <w:rStyle w:val="Hyperlink"/>
            <w:rFonts w:asciiTheme="majorBidi" w:hAnsiTheme="majorBidi" w:cstheme="majorBidi"/>
            <w:sz w:val="24"/>
            <w:szCs w:val="24"/>
          </w:rPr>
          <w:t>http://www.ohri.ca/programs/clinical_epidemiology/oxford.asp</w:t>
        </w:r>
      </w:hyperlink>
    </w:p>
    <w:p w14:paraId="5243BA09" w14:textId="59F2A769" w:rsidR="004633B7" w:rsidRPr="004633B7" w:rsidRDefault="004633B7" w:rsidP="000D3318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Theme="majorBidi" w:eastAsia="Times New Roman" w:hAnsiTheme="majorBidi" w:cstheme="majorBidi"/>
        </w:rPr>
      </w:pPr>
      <w:r w:rsidRPr="004633B7">
        <w:rPr>
          <w:rFonts w:asciiTheme="majorBidi" w:eastAsia="Times New Roman" w:hAnsiTheme="majorBidi" w:cstheme="majorBidi"/>
          <w:b/>
          <w:bCs/>
        </w:rPr>
        <w:tab/>
      </w:r>
    </w:p>
    <w:p w14:paraId="0B44D346" w14:textId="77777777" w:rsidR="004633B7" w:rsidRPr="004633B7" w:rsidRDefault="004633B7" w:rsidP="004633B7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Bidi" w:eastAsia="Times New Roman" w:hAnsiTheme="majorBidi" w:cstheme="majorBidi"/>
        </w:rPr>
      </w:pPr>
    </w:p>
    <w:p w14:paraId="544EC816" w14:textId="6B920A55" w:rsidR="004633B7" w:rsidRPr="004633B7" w:rsidRDefault="00990843" w:rsidP="004633B7">
      <w:pPr>
        <w:widowControl w:val="0"/>
        <w:tabs>
          <w:tab w:val="left" w:pos="-1080"/>
          <w:tab w:val="left" w:pos="-720"/>
          <w:tab w:val="left" w:pos="270"/>
        </w:tabs>
        <w:autoSpaceDE w:val="0"/>
        <w:autoSpaceDN w:val="0"/>
        <w:adjustRightInd w:val="0"/>
        <w:spacing w:after="0" w:line="360" w:lineRule="auto"/>
        <w:rPr>
          <w:rFonts w:asciiTheme="majorBidi" w:eastAsia="Times New Roman" w:hAnsiTheme="majorBidi" w:cstheme="majorBidi"/>
        </w:rPr>
      </w:pPr>
      <w:r w:rsidRPr="00C0342D">
        <w:rPr>
          <w:rFonts w:asciiTheme="majorBidi" w:hAnsiTheme="majorBidi" w:cstheme="majorBidi"/>
          <w:noProof/>
        </w:rPr>
        <w:drawing>
          <wp:inline distT="0" distB="0" distL="0" distR="0" wp14:anchorId="5CA347ED" wp14:editId="63EB78CB">
            <wp:extent cx="5731510" cy="7136765"/>
            <wp:effectExtent l="0" t="0" r="254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3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4338E" w14:textId="1ED3EFC5" w:rsidR="004633B7" w:rsidRPr="00C0342D" w:rsidRDefault="004633B7" w:rsidP="004633B7">
      <w:pPr>
        <w:rPr>
          <w:rFonts w:asciiTheme="majorBidi" w:hAnsiTheme="majorBidi" w:cstheme="majorBidi"/>
        </w:rPr>
        <w:sectPr w:rsidR="004633B7" w:rsidRPr="00C0342D" w:rsidSect="006302AD">
          <w:pgSz w:w="11906" w:h="16838"/>
          <w:pgMar w:top="1440" w:right="1440" w:bottom="1440" w:left="1440" w:header="720" w:footer="720" w:gutter="0"/>
          <w:cols w:space="720"/>
          <w:docGrid w:linePitch="360"/>
        </w:sectPr>
      </w:pPr>
    </w:p>
    <w:p w14:paraId="6356462E" w14:textId="54849565" w:rsidR="00E76CBF" w:rsidRPr="00C0342D" w:rsidRDefault="00E76CBF" w:rsidP="007840F7">
      <w:pPr>
        <w:pStyle w:val="Heading1"/>
        <w:rPr>
          <w:rFonts w:asciiTheme="majorBidi" w:hAnsiTheme="majorBidi"/>
        </w:rPr>
      </w:pPr>
    </w:p>
    <w:p w14:paraId="66030C58" w14:textId="5058D9B8" w:rsidR="00F500D9" w:rsidRPr="00C0342D" w:rsidRDefault="000D3318" w:rsidP="000D3318">
      <w:pPr>
        <w:pStyle w:val="Heading2"/>
        <w:rPr>
          <w:rFonts w:asciiTheme="majorBidi" w:hAnsiTheme="majorBidi"/>
        </w:rPr>
      </w:pPr>
      <w:bookmarkStart w:id="2" w:name="_Toc45423377"/>
      <w:r w:rsidRPr="00C0342D">
        <w:rPr>
          <w:rFonts w:asciiTheme="majorBidi" w:eastAsia="Times New Roman" w:hAnsiTheme="majorBidi"/>
          <w:color w:val="365F91"/>
        </w:rPr>
        <w:t>Supplementary</w:t>
      </w:r>
      <w:r w:rsidRPr="00C0342D">
        <w:rPr>
          <w:rFonts w:asciiTheme="majorBidi" w:hAnsiTheme="majorBidi"/>
        </w:rPr>
        <w:t xml:space="preserve"> F</w:t>
      </w:r>
      <w:r w:rsidR="006302AD" w:rsidRPr="00C0342D">
        <w:rPr>
          <w:rFonts w:asciiTheme="majorBidi" w:hAnsiTheme="majorBidi"/>
        </w:rPr>
        <w:t>igure S</w:t>
      </w:r>
      <w:r w:rsidR="007840F7" w:rsidRPr="00C0342D">
        <w:rPr>
          <w:rFonts w:asciiTheme="majorBidi" w:hAnsiTheme="majorBidi"/>
        </w:rPr>
        <w:t>1</w:t>
      </w:r>
      <w:r w:rsidR="006302AD" w:rsidRPr="00C0342D">
        <w:rPr>
          <w:rFonts w:asciiTheme="majorBidi" w:hAnsiTheme="majorBidi"/>
        </w:rPr>
        <w:t xml:space="preserve">. </w:t>
      </w:r>
      <w:r w:rsidR="00252B13" w:rsidRPr="00C0342D">
        <w:rPr>
          <w:rFonts w:asciiTheme="majorBidi" w:hAnsiTheme="majorBidi"/>
        </w:rPr>
        <w:t>Funnel plot for visual inspection of publication bias.</w:t>
      </w:r>
      <w:bookmarkEnd w:id="2"/>
      <w:r w:rsidR="00252B13" w:rsidRPr="00C0342D">
        <w:rPr>
          <w:rFonts w:asciiTheme="majorBidi" w:hAnsiTheme="majorBidi"/>
        </w:rPr>
        <w:t xml:space="preserve"> </w:t>
      </w:r>
    </w:p>
    <w:p w14:paraId="1DFD6CB4" w14:textId="46AE7817" w:rsidR="00F500D9" w:rsidRPr="00C0342D" w:rsidRDefault="00F500D9" w:rsidP="00976FC4">
      <w:pPr>
        <w:spacing w:line="480" w:lineRule="auto"/>
        <w:rPr>
          <w:rFonts w:asciiTheme="majorBidi" w:hAnsiTheme="majorBidi" w:cstheme="majorBidi"/>
        </w:rPr>
      </w:pPr>
    </w:p>
    <w:p w14:paraId="44CE2C41" w14:textId="201B890D" w:rsidR="00976FC4" w:rsidRPr="00976FC4" w:rsidRDefault="00976FC4" w:rsidP="00976FC4">
      <w:pPr>
        <w:spacing w:line="480" w:lineRule="auto"/>
        <w:rPr>
          <w:rFonts w:asciiTheme="majorBidi" w:hAnsiTheme="majorBidi" w:cstheme="majorBidi"/>
          <w:noProof/>
          <w:lang w:eastAsia="en-GB"/>
        </w:rPr>
      </w:pPr>
      <w:r>
        <w:rPr>
          <w:rFonts w:asciiTheme="majorBidi" w:hAnsiTheme="majorBidi" w:cstheme="majorBidi"/>
          <w:noProof/>
          <w:lang w:eastAsia="en-GB"/>
        </w:rPr>
        <w:t>A</w:t>
      </w:r>
      <w:r w:rsidRPr="00976FC4">
        <w:rPr>
          <w:rFonts w:asciiTheme="majorBidi" w:hAnsiTheme="majorBidi" w:cstheme="majorBidi"/>
          <w:noProof/>
          <w:lang w:eastAsia="en-GB"/>
        </w:rPr>
        <w:t xml:space="preserve">lternative hypothesis: asymmetry in </w:t>
      </w:r>
      <w:r>
        <w:rPr>
          <w:rFonts w:asciiTheme="majorBidi" w:hAnsiTheme="majorBidi" w:cstheme="majorBidi"/>
          <w:noProof/>
          <w:lang w:eastAsia="en-GB"/>
        </w:rPr>
        <w:t xml:space="preserve">the </w:t>
      </w:r>
      <w:r w:rsidRPr="00976FC4">
        <w:rPr>
          <w:rFonts w:asciiTheme="majorBidi" w:hAnsiTheme="majorBidi" w:cstheme="majorBidi"/>
          <w:noProof/>
          <w:lang w:eastAsia="en-GB"/>
        </w:rPr>
        <w:t>funnel plot</w:t>
      </w:r>
      <w:r>
        <w:rPr>
          <w:rFonts w:asciiTheme="majorBidi" w:hAnsiTheme="majorBidi" w:cstheme="majorBidi"/>
          <w:noProof/>
          <w:lang w:eastAsia="en-GB"/>
        </w:rPr>
        <w:t>; bias: -1.31, standard error of bias:3.1, slope: 0.68, P-value=0.68</w:t>
      </w:r>
    </w:p>
    <w:p w14:paraId="4DE258E9" w14:textId="6C9C3AA4" w:rsidR="00501846" w:rsidRPr="00C0342D" w:rsidRDefault="002C7F5B" w:rsidP="00501846">
      <w:pPr>
        <w:rPr>
          <w:rFonts w:asciiTheme="majorBidi" w:hAnsiTheme="majorBidi" w:cstheme="majorBidi"/>
        </w:rPr>
      </w:pPr>
      <w:r>
        <w:rPr>
          <w:noProof/>
        </w:rPr>
        <w:drawing>
          <wp:inline distT="0" distB="0" distL="0" distR="0" wp14:anchorId="2260178C" wp14:editId="34553577">
            <wp:extent cx="5731510" cy="358203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7F1FF" w14:textId="54ABBCA5" w:rsidR="00501846" w:rsidRPr="00C0342D" w:rsidRDefault="00501846" w:rsidP="00501846">
      <w:pPr>
        <w:rPr>
          <w:rFonts w:asciiTheme="majorBidi" w:hAnsiTheme="majorBidi" w:cstheme="majorBidi"/>
        </w:rPr>
      </w:pPr>
    </w:p>
    <w:p w14:paraId="5B70ED44" w14:textId="164B360D" w:rsidR="00501846" w:rsidRPr="00C0342D" w:rsidRDefault="00501846" w:rsidP="00501846">
      <w:pPr>
        <w:rPr>
          <w:rFonts w:asciiTheme="majorBidi" w:hAnsiTheme="majorBidi" w:cstheme="majorBidi"/>
        </w:rPr>
      </w:pPr>
    </w:p>
    <w:p w14:paraId="1E6B3083" w14:textId="1130D46E" w:rsidR="00501846" w:rsidRPr="00C0342D" w:rsidRDefault="00501846" w:rsidP="00D86478">
      <w:pPr>
        <w:rPr>
          <w:rFonts w:asciiTheme="majorBidi" w:hAnsiTheme="majorBidi" w:cstheme="majorBidi"/>
        </w:rPr>
      </w:pPr>
    </w:p>
    <w:p w14:paraId="19523457" w14:textId="01AE9FD0" w:rsidR="00501846" w:rsidRPr="00C0342D" w:rsidRDefault="00501846" w:rsidP="00501846">
      <w:pPr>
        <w:ind w:firstLine="720"/>
        <w:rPr>
          <w:rFonts w:asciiTheme="majorBidi" w:hAnsiTheme="majorBidi" w:cstheme="majorBidi"/>
        </w:rPr>
      </w:pPr>
    </w:p>
    <w:p w14:paraId="23359680" w14:textId="62AB505E" w:rsidR="00501846" w:rsidRPr="00C0342D" w:rsidRDefault="000D3318" w:rsidP="00501846">
      <w:pPr>
        <w:ind w:firstLine="720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C0342D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References </w:t>
      </w:r>
    </w:p>
    <w:p w14:paraId="30E8C38D" w14:textId="2FDCF0DD" w:rsidR="000D3318" w:rsidRPr="00C0342D" w:rsidRDefault="000D3318" w:rsidP="000D3318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Theme="majorBidi" w:hAnsiTheme="majorBidi" w:cstheme="majorBidi"/>
          <w:noProof/>
        </w:rPr>
      </w:pPr>
      <w:r w:rsidRPr="00C0342D">
        <w:rPr>
          <w:rFonts w:asciiTheme="majorBidi" w:hAnsiTheme="majorBidi" w:cstheme="majorBidi"/>
          <w:lang w:val="en-US"/>
        </w:rPr>
        <w:fldChar w:fldCharType="begin" w:fldLock="1"/>
      </w:r>
      <w:r w:rsidRPr="00C0342D">
        <w:rPr>
          <w:rFonts w:asciiTheme="majorBidi" w:hAnsiTheme="majorBidi" w:cstheme="majorBidi"/>
          <w:lang w:val="en-US"/>
        </w:rPr>
        <w:instrText xml:space="preserve">ADDIN Mendeley Bibliography CSL_BIBLIOGRAPHY </w:instrText>
      </w:r>
      <w:r w:rsidRPr="00C0342D">
        <w:rPr>
          <w:rFonts w:asciiTheme="majorBidi" w:hAnsiTheme="majorBidi" w:cstheme="majorBidi"/>
          <w:lang w:val="en-US"/>
        </w:rPr>
        <w:fldChar w:fldCharType="separate"/>
      </w:r>
      <w:r w:rsidRPr="00C0342D">
        <w:rPr>
          <w:rFonts w:asciiTheme="majorBidi" w:hAnsiTheme="majorBidi" w:cstheme="majorBidi"/>
          <w:noProof/>
          <w:szCs w:val="24"/>
        </w:rPr>
        <w:t>Wells, G., Shea, B., O’Connell, D., Peterson, J., 2000. The Newcastle-Ottawa Scale (NOS) for assessing the quality of nonrandomised studies in meta-analyses [WWW Document]. Ottawa, ON: Ottawa Hospital Research Institute. URL http://www.ohri.ca/programs/clinical_epidemiology/oxford.asp (accessed 7.11.20).</w:t>
      </w:r>
    </w:p>
    <w:p w14:paraId="613702FC" w14:textId="72E7560C" w:rsidR="000D3318" w:rsidRPr="00C0342D" w:rsidRDefault="000D3318" w:rsidP="00501846">
      <w:pPr>
        <w:ind w:firstLine="720"/>
        <w:rPr>
          <w:rFonts w:asciiTheme="majorBidi" w:hAnsiTheme="majorBidi" w:cstheme="majorBidi"/>
          <w:lang w:val="en-US"/>
        </w:rPr>
      </w:pPr>
      <w:r w:rsidRPr="00C0342D">
        <w:rPr>
          <w:rFonts w:asciiTheme="majorBidi" w:hAnsiTheme="majorBidi" w:cstheme="majorBidi"/>
          <w:lang w:val="en-US"/>
        </w:rPr>
        <w:fldChar w:fldCharType="end"/>
      </w:r>
    </w:p>
    <w:p w14:paraId="54AC8C91" w14:textId="7A996EDD" w:rsidR="00501846" w:rsidRPr="00C0342D" w:rsidRDefault="00501846" w:rsidP="00501846">
      <w:pPr>
        <w:ind w:firstLine="720"/>
        <w:rPr>
          <w:rFonts w:asciiTheme="majorBidi" w:hAnsiTheme="majorBidi" w:cstheme="majorBidi"/>
          <w:lang w:val="en-US" w:bidi="fa-IR"/>
        </w:rPr>
      </w:pPr>
    </w:p>
    <w:p w14:paraId="36FD35E0" w14:textId="77777777" w:rsidR="00A9513B" w:rsidRPr="00C0342D" w:rsidRDefault="00A9513B" w:rsidP="00501846">
      <w:pPr>
        <w:rPr>
          <w:rFonts w:asciiTheme="majorBidi" w:hAnsiTheme="majorBidi" w:cstheme="majorBidi"/>
        </w:rPr>
      </w:pPr>
    </w:p>
    <w:p w14:paraId="008AB407" w14:textId="2752AF58" w:rsidR="00CA2C14" w:rsidRPr="00C0342D" w:rsidRDefault="00CA2C14" w:rsidP="00CA2C14">
      <w:pPr>
        <w:tabs>
          <w:tab w:val="left" w:pos="2410"/>
        </w:tabs>
        <w:jc w:val="center"/>
        <w:rPr>
          <w:rFonts w:asciiTheme="majorBidi" w:hAnsiTheme="majorBidi" w:cstheme="majorBidi"/>
        </w:rPr>
      </w:pPr>
      <w:r w:rsidRPr="00C0342D">
        <w:rPr>
          <w:rFonts w:asciiTheme="majorBidi" w:hAnsiTheme="majorBidi" w:cstheme="majorBidi"/>
          <w:noProof/>
        </w:rPr>
        <mc:AlternateContent>
          <mc:Choice Requires="wps">
            <w:drawing>
              <wp:inline distT="0" distB="0" distL="0" distR="0" wp14:anchorId="2FD20F6C" wp14:editId="6B048441">
                <wp:extent cx="304800" cy="304800"/>
                <wp:effectExtent l="0" t="0" r="0" b="0"/>
                <wp:docPr id="10" name="Rectangl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A72D78" id="Rectangle 1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DFYvlQ6QEAAMYDAAAOAAAAAAAAAAAAAAAAAC4CAABkcnMvZTJvRG9jLnhtbFBLAQIt&#10;ABQABgAIAAAAIQBMoOks2AAAAAMBAAAPAAAAAAAAAAAAAAAAAEMEAABkcnMvZG93bnJldi54bWxQ&#10;SwUGAAAAAAQABADzAAAASAUAAAAA&#10;" filled="f" stroked="f">
                <o:lock v:ext="edit" aspectratio="t"/>
                <w10:anchorlock/>
              </v:rect>
            </w:pict>
          </mc:Fallback>
        </mc:AlternateContent>
      </w:r>
    </w:p>
    <w:sectPr w:rsidR="00CA2C14" w:rsidRPr="00C0342D" w:rsidSect="006302AD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25E5D5" w14:textId="77777777" w:rsidR="00E216D4" w:rsidRDefault="00E216D4" w:rsidP="00E76CBF">
      <w:pPr>
        <w:spacing w:after="0" w:line="240" w:lineRule="auto"/>
      </w:pPr>
      <w:r>
        <w:separator/>
      </w:r>
    </w:p>
  </w:endnote>
  <w:endnote w:type="continuationSeparator" w:id="0">
    <w:p w14:paraId="1DF61BB9" w14:textId="77777777" w:rsidR="00E216D4" w:rsidRDefault="00E216D4" w:rsidP="00E76C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2A45E" w14:textId="77777777" w:rsidR="00C0342D" w:rsidRDefault="00C0342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623968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B38B23" w14:textId="42CBBA18" w:rsidR="00C0342D" w:rsidRDefault="00C0342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C61B54D" w14:textId="77777777" w:rsidR="00C0342D" w:rsidRDefault="00C0342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71C586" w14:textId="77777777" w:rsidR="00C0342D" w:rsidRDefault="00C034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C4034A" w14:textId="77777777" w:rsidR="00E216D4" w:rsidRDefault="00E216D4" w:rsidP="00E76CBF">
      <w:pPr>
        <w:spacing w:after="0" w:line="240" w:lineRule="auto"/>
      </w:pPr>
      <w:r>
        <w:separator/>
      </w:r>
    </w:p>
  </w:footnote>
  <w:footnote w:type="continuationSeparator" w:id="0">
    <w:p w14:paraId="5E3AE998" w14:textId="77777777" w:rsidR="00E216D4" w:rsidRDefault="00E216D4" w:rsidP="00E76C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B294AF" w14:textId="77777777" w:rsidR="00C0342D" w:rsidRDefault="00C0342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5781A8" w14:textId="77777777" w:rsidR="00C0342D" w:rsidRDefault="00C0342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F21BA3" w14:textId="77777777" w:rsidR="00C0342D" w:rsidRDefault="00C0342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cyNTc3NTM3M7E0s7RQ0lEKTi0uzszPAykwrQUAFBWXQSwAAAA="/>
  </w:docVars>
  <w:rsids>
    <w:rsidRoot w:val="00315C7C"/>
    <w:rsid w:val="00060FF7"/>
    <w:rsid w:val="000C10F3"/>
    <w:rsid w:val="000D3318"/>
    <w:rsid w:val="00172362"/>
    <w:rsid w:val="00252B13"/>
    <w:rsid w:val="002558A4"/>
    <w:rsid w:val="002C7F5B"/>
    <w:rsid w:val="002E0F70"/>
    <w:rsid w:val="00315C7C"/>
    <w:rsid w:val="00380A0A"/>
    <w:rsid w:val="003C79DC"/>
    <w:rsid w:val="004118A0"/>
    <w:rsid w:val="00423B46"/>
    <w:rsid w:val="004633B7"/>
    <w:rsid w:val="004D4806"/>
    <w:rsid w:val="00501846"/>
    <w:rsid w:val="00592106"/>
    <w:rsid w:val="006302AD"/>
    <w:rsid w:val="00633EA3"/>
    <w:rsid w:val="006F579F"/>
    <w:rsid w:val="00734B87"/>
    <w:rsid w:val="00745BE5"/>
    <w:rsid w:val="007840F7"/>
    <w:rsid w:val="007B41CA"/>
    <w:rsid w:val="00821F1B"/>
    <w:rsid w:val="008519AF"/>
    <w:rsid w:val="008B103E"/>
    <w:rsid w:val="008D0F87"/>
    <w:rsid w:val="00943D88"/>
    <w:rsid w:val="00976FC4"/>
    <w:rsid w:val="00990843"/>
    <w:rsid w:val="00A05BC4"/>
    <w:rsid w:val="00A9513B"/>
    <w:rsid w:val="00B17862"/>
    <w:rsid w:val="00BE7ACA"/>
    <w:rsid w:val="00C0342D"/>
    <w:rsid w:val="00CA2C14"/>
    <w:rsid w:val="00CD09B9"/>
    <w:rsid w:val="00D018B9"/>
    <w:rsid w:val="00D141DA"/>
    <w:rsid w:val="00D146BF"/>
    <w:rsid w:val="00D66426"/>
    <w:rsid w:val="00D86478"/>
    <w:rsid w:val="00E216D4"/>
    <w:rsid w:val="00E4310F"/>
    <w:rsid w:val="00E76CBF"/>
    <w:rsid w:val="00E82E15"/>
    <w:rsid w:val="00EA47E1"/>
    <w:rsid w:val="00EB77FF"/>
    <w:rsid w:val="00EC299E"/>
    <w:rsid w:val="00F500D9"/>
    <w:rsid w:val="00FE4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294508"/>
  <w15:chartTrackingRefBased/>
  <w15:docId w15:val="{03923A19-9B01-4DF9-83EA-4EEA3A09D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664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331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642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29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99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76C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6CBF"/>
  </w:style>
  <w:style w:type="paragraph" w:styleId="Footer">
    <w:name w:val="footer"/>
    <w:basedOn w:val="Normal"/>
    <w:link w:val="FooterChar"/>
    <w:uiPriority w:val="99"/>
    <w:unhideWhenUsed/>
    <w:rsid w:val="00E76C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6CBF"/>
  </w:style>
  <w:style w:type="table" w:styleId="TableGrid">
    <w:name w:val="Table Grid"/>
    <w:basedOn w:val="TableNormal"/>
    <w:uiPriority w:val="59"/>
    <w:rsid w:val="00E76CB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77FF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D331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D3318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0D331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D3318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://www.ohri.ca/programs/clinical_epidemiology/oxford.asp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tif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A33F64-F697-4A89-9704-DD0EDB147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805</Words>
  <Characters>4593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Oxford</Company>
  <LinksUpToDate>false</LinksUpToDate>
  <CharactersWithSpaces>5388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Milad Nazarzadeh</dc:creator>
  <cp:keywords/>
  <dc:description/>
  <cp:lastModifiedBy>Milad Nazarzadeh</cp:lastModifiedBy>
  <cp:revision>92</cp:revision>
  <dcterms:created xsi:type="dcterms:W3CDTF">2019-06-13T20:30:00Z</dcterms:created>
  <dcterms:modified xsi:type="dcterms:W3CDTF">2020-07-13T16:33:00Z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http://www.zotero.org/styles/bmc-public-health</vt:lpwstr>
  </property>
  <property fmtid="{D5CDD505-2E9C-101B-9397-08002B2CF9AE}" pid="3" name="Mendeley Recent Style Name 0_1">
    <vt:lpwstr>BMC Public Health</vt:lpwstr>
  </property>
  <property fmtid="{D5CDD505-2E9C-101B-9397-08002B2CF9AE}" pid="4" name="Mendeley Recent Style Id 1_1">
    <vt:lpwstr>http://www.zotero.org/styles/vancouver-brackets-no-et-al</vt:lpwstr>
  </property>
  <property fmtid="{D5CDD505-2E9C-101B-9397-08002B2CF9AE}" pid="5" name="Mendeley Recent Style Name 1_1">
    <vt:lpwstr>EHJ-final minor</vt:lpwstr>
  </property>
  <property fmtid="{D5CDD505-2E9C-101B-9397-08002B2CF9AE}" pid="6" name="Mendeley Recent Style Id 2_1">
    <vt:lpwstr>http://csl.mendeley.com/styles/18517161/european-society-of-cardiology</vt:lpwstr>
  </property>
  <property fmtid="{D5CDD505-2E9C-101B-9397-08002B2CF9AE}" pid="7" name="Mendeley Recent Style Name 2_1">
    <vt:lpwstr>European Society of Cardiology - Milad Nazarzadeh, MSc</vt:lpwstr>
  </property>
  <property fmtid="{D5CDD505-2E9C-101B-9397-08002B2CF9AE}" pid="8" name="Mendeley Recent Style Id 3_1">
    <vt:lpwstr>http://www.zotero.org/styles/heart</vt:lpwstr>
  </property>
  <property fmtid="{D5CDD505-2E9C-101B-9397-08002B2CF9AE}" pid="9" name="Mendeley Recent Style Name 3_1">
    <vt:lpwstr>Heart</vt:lpwstr>
  </property>
  <property fmtid="{D5CDD505-2E9C-101B-9397-08002B2CF9AE}" pid="10" name="Mendeley Recent Style Id 4_1">
    <vt:lpwstr>http://www.zotero.org/styles/jacc-cardiovascular-imaging</vt:lpwstr>
  </property>
  <property fmtid="{D5CDD505-2E9C-101B-9397-08002B2CF9AE}" pid="11" name="Mendeley Recent Style Name 4_1">
    <vt:lpwstr>JACC: Cardiovascular Imaging</vt:lpwstr>
  </property>
  <property fmtid="{D5CDD505-2E9C-101B-9397-08002B2CF9AE}" pid="12" name="Mendeley Recent Style Id 5_1">
    <vt:lpwstr>http://www.zotero.org/styles/milish</vt:lpwstr>
  </property>
  <property fmtid="{D5CDD505-2E9C-101B-9397-08002B2CF9AE}" pid="13" name="Mendeley Recent Style Name 5_1">
    <vt:lpwstr>Milish</vt:lpwstr>
  </property>
  <property fmtid="{D5CDD505-2E9C-101B-9397-08002B2CF9AE}" pid="14" name="Mendeley Recent Style Id 6_1">
    <vt:lpwstr>http://www.zotero.org/styles/multiple-sclerosis-and-related-disorders</vt:lpwstr>
  </property>
  <property fmtid="{D5CDD505-2E9C-101B-9397-08002B2CF9AE}" pid="15" name="Mendeley Recent Style Name 6_1">
    <vt:lpwstr>Multiple Sclerosis and Related Disorders</vt:lpwstr>
  </property>
  <property fmtid="{D5CDD505-2E9C-101B-9397-08002B2CF9AE}" pid="16" name="Mendeley Recent Style Id 7_1">
    <vt:lpwstr>http://www.zotero.org/styles/plos-medicine</vt:lpwstr>
  </property>
  <property fmtid="{D5CDD505-2E9C-101B-9397-08002B2CF9AE}" pid="17" name="Mendeley Recent Style Name 7_1">
    <vt:lpwstr>PLOS Medicine</vt:lpwstr>
  </property>
  <property fmtid="{D5CDD505-2E9C-101B-9397-08002B2CF9AE}" pid="18" name="Mendeley Recent Style Id 8_1">
    <vt:lpwstr>http://www.zotero.org/styles/the-lancet</vt:lpwstr>
  </property>
  <property fmtid="{D5CDD505-2E9C-101B-9397-08002B2CF9AE}" pid="19" name="Mendeley Recent Style Name 8_1">
    <vt:lpwstr>The Lancet</vt:lpwstr>
  </property>
  <property fmtid="{D5CDD505-2E9C-101B-9397-08002B2CF9AE}" pid="20" name="Mendeley Recent Style Id 9_1">
    <vt:lpwstr>http://www.zotero.org/styles/the-new-england-journal-of-medicine</vt:lpwstr>
  </property>
  <property fmtid="{D5CDD505-2E9C-101B-9397-08002B2CF9AE}" pid="21" name="Mendeley Recent Style Name 9_1">
    <vt:lpwstr>The New England Journal of Medicine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c37fc599-57e9-36da-b413-f3ce02a5f881</vt:lpwstr>
  </property>
  <property fmtid="{D5CDD505-2E9C-101B-9397-08002B2CF9AE}" pid="24" name="Mendeley Citation Style_1">
    <vt:lpwstr>http://www.zotero.org/styles/multiple-sclerosis-and-related-disorders</vt:lpwstr>
  </property>
</Properties>
</file>