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ECEBAAD" w14:textId="77777777" w:rsidR="0066478A" w:rsidRDefault="0066478A" w:rsidP="00570BB0">
      <w:pPr>
        <w:spacing w:line="480" w:lineRule="auto"/>
        <w:jc w:val="center"/>
        <w:rPr>
          <w:rFonts w:asciiTheme="majorBidi" w:hAnsiTheme="majorBidi" w:cstheme="majorBidi"/>
          <w:b/>
          <w:bCs/>
          <w:sz w:val="28"/>
          <w:szCs w:val="28"/>
        </w:rPr>
      </w:pPr>
      <w:r>
        <w:rPr>
          <w:rFonts w:asciiTheme="majorBidi" w:hAnsiTheme="majorBidi" w:cstheme="majorBidi"/>
          <w:b/>
          <w:bCs/>
          <w:sz w:val="28"/>
          <w:szCs w:val="28"/>
        </w:rPr>
        <w:t>The g</w:t>
      </w:r>
      <w:r w:rsidRPr="00BA5517">
        <w:rPr>
          <w:rFonts w:asciiTheme="majorBidi" w:hAnsiTheme="majorBidi" w:cstheme="majorBidi"/>
          <w:b/>
          <w:bCs/>
          <w:sz w:val="28"/>
          <w:szCs w:val="28"/>
        </w:rPr>
        <w:t xml:space="preserve">lobal distribution of tetrapods reveals a need for targeted </w:t>
      </w:r>
      <w:r>
        <w:rPr>
          <w:rFonts w:asciiTheme="majorBidi" w:hAnsiTheme="majorBidi" w:cstheme="majorBidi"/>
          <w:b/>
          <w:bCs/>
          <w:sz w:val="28"/>
          <w:szCs w:val="28"/>
        </w:rPr>
        <w:t>reptile conservation - s</w:t>
      </w:r>
      <w:r w:rsidRPr="00E53092">
        <w:rPr>
          <w:rFonts w:asciiTheme="majorBidi" w:hAnsiTheme="majorBidi" w:cstheme="majorBidi"/>
          <w:b/>
          <w:bCs/>
          <w:sz w:val="28"/>
          <w:szCs w:val="28"/>
        </w:rPr>
        <w:t>upplementary material</w:t>
      </w:r>
    </w:p>
    <w:p w14:paraId="070625C4" w14:textId="3EBA40CC" w:rsidR="00570BB0" w:rsidRDefault="00570BB0" w:rsidP="00570BB0">
      <w:pPr>
        <w:spacing w:line="480" w:lineRule="auto"/>
        <w:jc w:val="center"/>
        <w:rPr>
          <w:rFonts w:asciiTheme="majorBidi" w:hAnsiTheme="majorBidi" w:cstheme="majorBidi"/>
          <w:b/>
          <w:bCs/>
          <w:sz w:val="24"/>
          <w:szCs w:val="24"/>
        </w:rPr>
      </w:pPr>
      <w:r w:rsidRPr="00570BB0">
        <w:rPr>
          <w:rFonts w:asciiTheme="majorBidi" w:hAnsiTheme="majorBidi" w:cstheme="majorBidi"/>
          <w:sz w:val="24"/>
          <w:szCs w:val="24"/>
        </w:rPr>
        <w:t xml:space="preserve">Uri Roll, </w:t>
      </w:r>
      <w:proofErr w:type="spellStart"/>
      <w:r w:rsidRPr="00570BB0">
        <w:rPr>
          <w:rFonts w:asciiTheme="majorBidi" w:hAnsiTheme="majorBidi" w:cstheme="majorBidi"/>
          <w:sz w:val="24"/>
          <w:szCs w:val="24"/>
        </w:rPr>
        <w:t>Anat</w:t>
      </w:r>
      <w:proofErr w:type="spellEnd"/>
      <w:r w:rsidRPr="00570BB0">
        <w:rPr>
          <w:rFonts w:asciiTheme="majorBidi" w:hAnsiTheme="majorBidi" w:cstheme="majorBidi"/>
          <w:sz w:val="24"/>
          <w:szCs w:val="24"/>
        </w:rPr>
        <w:t xml:space="preserve"> Feldman, Maria </w:t>
      </w:r>
      <w:proofErr w:type="spellStart"/>
      <w:r w:rsidRPr="00570BB0">
        <w:rPr>
          <w:rFonts w:asciiTheme="majorBidi" w:hAnsiTheme="majorBidi" w:cstheme="majorBidi"/>
          <w:sz w:val="24"/>
          <w:szCs w:val="24"/>
        </w:rPr>
        <w:t>Novosolov</w:t>
      </w:r>
      <w:proofErr w:type="spellEnd"/>
      <w:r w:rsidRPr="00570BB0">
        <w:rPr>
          <w:rFonts w:asciiTheme="majorBidi" w:hAnsiTheme="majorBidi" w:cstheme="majorBidi"/>
          <w:sz w:val="24"/>
          <w:szCs w:val="24"/>
        </w:rPr>
        <w:t xml:space="preserve">, Allen Allison, Aaron M. Bauer, </w:t>
      </w:r>
      <w:proofErr w:type="spellStart"/>
      <w:r w:rsidRPr="00570BB0">
        <w:rPr>
          <w:rFonts w:asciiTheme="majorBidi" w:hAnsiTheme="majorBidi" w:cstheme="majorBidi"/>
          <w:sz w:val="24"/>
          <w:szCs w:val="24"/>
        </w:rPr>
        <w:t>Rodolphe</w:t>
      </w:r>
      <w:proofErr w:type="spellEnd"/>
      <w:r w:rsidRPr="00570BB0">
        <w:rPr>
          <w:rFonts w:asciiTheme="majorBidi" w:hAnsiTheme="majorBidi" w:cstheme="majorBidi"/>
          <w:sz w:val="24"/>
          <w:szCs w:val="24"/>
        </w:rPr>
        <w:t xml:space="preserve"> Bernard, Monika </w:t>
      </w:r>
      <w:proofErr w:type="spellStart"/>
      <w:r w:rsidRPr="00570BB0">
        <w:rPr>
          <w:rFonts w:asciiTheme="majorBidi" w:hAnsiTheme="majorBidi" w:cstheme="majorBidi"/>
          <w:sz w:val="24"/>
          <w:szCs w:val="24"/>
        </w:rPr>
        <w:t>Böhm</w:t>
      </w:r>
      <w:proofErr w:type="spellEnd"/>
      <w:r w:rsidRPr="00570BB0">
        <w:rPr>
          <w:rFonts w:asciiTheme="majorBidi" w:hAnsiTheme="majorBidi" w:cstheme="majorBidi"/>
          <w:sz w:val="24"/>
          <w:szCs w:val="24"/>
        </w:rPr>
        <w:t xml:space="preserve">, Fernando Castro-Herrera, Laurent </w:t>
      </w:r>
      <w:proofErr w:type="spellStart"/>
      <w:r w:rsidRPr="00570BB0">
        <w:rPr>
          <w:rFonts w:asciiTheme="majorBidi" w:hAnsiTheme="majorBidi" w:cstheme="majorBidi"/>
          <w:sz w:val="24"/>
          <w:szCs w:val="24"/>
        </w:rPr>
        <w:t>Chirio</w:t>
      </w:r>
      <w:proofErr w:type="spellEnd"/>
      <w:r w:rsidRPr="00570BB0">
        <w:rPr>
          <w:rFonts w:asciiTheme="majorBidi" w:hAnsiTheme="majorBidi" w:cstheme="majorBidi"/>
          <w:sz w:val="24"/>
          <w:szCs w:val="24"/>
        </w:rPr>
        <w:t xml:space="preserve">, Ben Collen, </w:t>
      </w:r>
      <w:proofErr w:type="spellStart"/>
      <w:r w:rsidRPr="00570BB0">
        <w:rPr>
          <w:rFonts w:asciiTheme="majorBidi" w:hAnsiTheme="majorBidi" w:cstheme="majorBidi"/>
          <w:sz w:val="24"/>
          <w:szCs w:val="24"/>
        </w:rPr>
        <w:t>Guarino</w:t>
      </w:r>
      <w:proofErr w:type="spellEnd"/>
      <w:r w:rsidRPr="00570BB0">
        <w:rPr>
          <w:rFonts w:asciiTheme="majorBidi" w:hAnsiTheme="majorBidi" w:cstheme="majorBidi"/>
          <w:sz w:val="24"/>
          <w:szCs w:val="24"/>
        </w:rPr>
        <w:t xml:space="preserve"> R. </w:t>
      </w:r>
      <w:proofErr w:type="spellStart"/>
      <w:r w:rsidRPr="00570BB0">
        <w:rPr>
          <w:rFonts w:asciiTheme="majorBidi" w:hAnsiTheme="majorBidi" w:cstheme="majorBidi"/>
          <w:sz w:val="24"/>
          <w:szCs w:val="24"/>
        </w:rPr>
        <w:t>Colli</w:t>
      </w:r>
      <w:proofErr w:type="spellEnd"/>
      <w:r w:rsidRPr="00570BB0">
        <w:rPr>
          <w:rFonts w:asciiTheme="majorBidi" w:hAnsiTheme="majorBidi" w:cstheme="majorBidi"/>
          <w:sz w:val="24"/>
          <w:szCs w:val="24"/>
        </w:rPr>
        <w:t xml:space="preserve">, </w:t>
      </w:r>
      <w:proofErr w:type="spellStart"/>
      <w:r w:rsidRPr="00570BB0">
        <w:rPr>
          <w:rFonts w:asciiTheme="majorBidi" w:hAnsiTheme="majorBidi" w:cstheme="majorBidi"/>
          <w:sz w:val="24"/>
          <w:szCs w:val="24"/>
        </w:rPr>
        <w:t>Lital</w:t>
      </w:r>
      <w:proofErr w:type="spellEnd"/>
      <w:r w:rsidRPr="00570BB0">
        <w:rPr>
          <w:rFonts w:asciiTheme="majorBidi" w:hAnsiTheme="majorBidi" w:cstheme="majorBidi"/>
          <w:sz w:val="24"/>
          <w:szCs w:val="24"/>
        </w:rPr>
        <w:t xml:space="preserve"> </w:t>
      </w:r>
      <w:proofErr w:type="spellStart"/>
      <w:r w:rsidRPr="00570BB0">
        <w:rPr>
          <w:rFonts w:asciiTheme="majorBidi" w:hAnsiTheme="majorBidi" w:cstheme="majorBidi"/>
          <w:sz w:val="24"/>
          <w:szCs w:val="24"/>
        </w:rPr>
        <w:t>Dabool</w:t>
      </w:r>
      <w:proofErr w:type="spellEnd"/>
      <w:r w:rsidRPr="00570BB0">
        <w:rPr>
          <w:rFonts w:asciiTheme="majorBidi" w:hAnsiTheme="majorBidi" w:cstheme="majorBidi"/>
          <w:sz w:val="24"/>
          <w:szCs w:val="24"/>
        </w:rPr>
        <w:t xml:space="preserve"> </w:t>
      </w:r>
      <w:proofErr w:type="spellStart"/>
      <w:r w:rsidRPr="00570BB0">
        <w:rPr>
          <w:rFonts w:asciiTheme="majorBidi" w:hAnsiTheme="majorBidi" w:cstheme="majorBidi"/>
          <w:sz w:val="24"/>
          <w:szCs w:val="24"/>
        </w:rPr>
        <w:t>Indraneil</w:t>
      </w:r>
      <w:proofErr w:type="spellEnd"/>
      <w:r w:rsidRPr="00570BB0">
        <w:rPr>
          <w:rFonts w:asciiTheme="majorBidi" w:hAnsiTheme="majorBidi" w:cstheme="majorBidi"/>
          <w:sz w:val="24"/>
          <w:szCs w:val="24"/>
        </w:rPr>
        <w:t xml:space="preserve"> Das, Tiffany M. Doan, Lee L. </w:t>
      </w:r>
      <w:proofErr w:type="spellStart"/>
      <w:r w:rsidRPr="00570BB0">
        <w:rPr>
          <w:rFonts w:asciiTheme="majorBidi" w:hAnsiTheme="majorBidi" w:cstheme="majorBidi"/>
          <w:sz w:val="24"/>
          <w:szCs w:val="24"/>
        </w:rPr>
        <w:t>Grismer</w:t>
      </w:r>
      <w:proofErr w:type="spellEnd"/>
      <w:r w:rsidRPr="00570BB0">
        <w:rPr>
          <w:rFonts w:asciiTheme="majorBidi" w:hAnsiTheme="majorBidi" w:cstheme="majorBidi"/>
          <w:sz w:val="24"/>
          <w:szCs w:val="24"/>
        </w:rPr>
        <w:t xml:space="preserve">, </w:t>
      </w:r>
      <w:proofErr w:type="spellStart"/>
      <w:r w:rsidRPr="00570BB0">
        <w:rPr>
          <w:rFonts w:asciiTheme="majorBidi" w:hAnsiTheme="majorBidi" w:cstheme="majorBidi"/>
          <w:sz w:val="24"/>
          <w:szCs w:val="24"/>
        </w:rPr>
        <w:t>Marinus</w:t>
      </w:r>
      <w:proofErr w:type="spellEnd"/>
      <w:r w:rsidRPr="00570BB0">
        <w:rPr>
          <w:rFonts w:asciiTheme="majorBidi" w:hAnsiTheme="majorBidi" w:cstheme="majorBidi"/>
          <w:sz w:val="24"/>
          <w:szCs w:val="24"/>
        </w:rPr>
        <w:t xml:space="preserve"> </w:t>
      </w:r>
      <w:proofErr w:type="spellStart"/>
      <w:r w:rsidRPr="00570BB0">
        <w:rPr>
          <w:rFonts w:asciiTheme="majorBidi" w:hAnsiTheme="majorBidi" w:cstheme="majorBidi"/>
          <w:sz w:val="24"/>
          <w:szCs w:val="24"/>
        </w:rPr>
        <w:t>Hoogmoed</w:t>
      </w:r>
      <w:proofErr w:type="spellEnd"/>
      <w:r w:rsidRPr="00570BB0">
        <w:rPr>
          <w:rFonts w:asciiTheme="majorBidi" w:hAnsiTheme="majorBidi" w:cstheme="majorBidi"/>
          <w:sz w:val="24"/>
          <w:szCs w:val="24"/>
        </w:rPr>
        <w:t xml:space="preserve">, Yuval </w:t>
      </w:r>
      <w:proofErr w:type="spellStart"/>
      <w:r w:rsidRPr="00570BB0">
        <w:rPr>
          <w:rFonts w:asciiTheme="majorBidi" w:hAnsiTheme="majorBidi" w:cstheme="majorBidi"/>
          <w:sz w:val="24"/>
          <w:szCs w:val="24"/>
        </w:rPr>
        <w:t>Itescu</w:t>
      </w:r>
      <w:proofErr w:type="spellEnd"/>
      <w:r w:rsidRPr="00570BB0">
        <w:rPr>
          <w:rFonts w:asciiTheme="majorBidi" w:hAnsiTheme="majorBidi" w:cstheme="majorBidi"/>
          <w:sz w:val="24"/>
          <w:szCs w:val="24"/>
        </w:rPr>
        <w:t xml:space="preserve">, Fred Kraus, Matthew </w:t>
      </w:r>
      <w:proofErr w:type="spellStart"/>
      <w:r w:rsidRPr="00570BB0">
        <w:rPr>
          <w:rFonts w:asciiTheme="majorBidi" w:hAnsiTheme="majorBidi" w:cstheme="majorBidi"/>
          <w:sz w:val="24"/>
          <w:szCs w:val="24"/>
        </w:rPr>
        <w:t>LeBreton</w:t>
      </w:r>
      <w:proofErr w:type="spellEnd"/>
      <w:r w:rsidRPr="00570BB0">
        <w:rPr>
          <w:rFonts w:asciiTheme="majorBidi" w:hAnsiTheme="majorBidi" w:cstheme="majorBidi"/>
          <w:sz w:val="24"/>
          <w:szCs w:val="24"/>
        </w:rPr>
        <w:t xml:space="preserve">, Amir Lewin, </w:t>
      </w:r>
      <w:proofErr w:type="spellStart"/>
      <w:r w:rsidRPr="00570BB0">
        <w:rPr>
          <w:rFonts w:asciiTheme="majorBidi" w:hAnsiTheme="majorBidi" w:cstheme="majorBidi"/>
          <w:sz w:val="24"/>
          <w:szCs w:val="24"/>
        </w:rPr>
        <w:t>Marcio</w:t>
      </w:r>
      <w:proofErr w:type="spellEnd"/>
      <w:r w:rsidRPr="00570BB0">
        <w:rPr>
          <w:rFonts w:asciiTheme="majorBidi" w:hAnsiTheme="majorBidi" w:cstheme="majorBidi"/>
          <w:sz w:val="24"/>
          <w:szCs w:val="24"/>
        </w:rPr>
        <w:t xml:space="preserve"> Martins, </w:t>
      </w:r>
      <w:proofErr w:type="spellStart"/>
      <w:r w:rsidRPr="00570BB0">
        <w:rPr>
          <w:rFonts w:asciiTheme="majorBidi" w:hAnsiTheme="majorBidi" w:cstheme="majorBidi"/>
          <w:sz w:val="24"/>
          <w:szCs w:val="24"/>
        </w:rPr>
        <w:t>Erez</w:t>
      </w:r>
      <w:proofErr w:type="spellEnd"/>
      <w:r w:rsidRPr="00570BB0">
        <w:rPr>
          <w:rFonts w:asciiTheme="majorBidi" w:hAnsiTheme="majorBidi" w:cstheme="majorBidi"/>
          <w:sz w:val="24"/>
          <w:szCs w:val="24"/>
        </w:rPr>
        <w:t xml:space="preserve"> </w:t>
      </w:r>
      <w:proofErr w:type="spellStart"/>
      <w:r w:rsidRPr="00570BB0">
        <w:rPr>
          <w:rFonts w:asciiTheme="majorBidi" w:hAnsiTheme="majorBidi" w:cstheme="majorBidi"/>
          <w:sz w:val="24"/>
          <w:szCs w:val="24"/>
        </w:rPr>
        <w:t>Maza</w:t>
      </w:r>
      <w:proofErr w:type="spellEnd"/>
      <w:r w:rsidRPr="00570BB0">
        <w:rPr>
          <w:rFonts w:asciiTheme="majorBidi" w:hAnsiTheme="majorBidi" w:cstheme="majorBidi"/>
          <w:sz w:val="24"/>
          <w:szCs w:val="24"/>
        </w:rPr>
        <w:t xml:space="preserve">, Danny </w:t>
      </w:r>
      <w:proofErr w:type="spellStart"/>
      <w:r w:rsidRPr="00570BB0">
        <w:rPr>
          <w:rFonts w:asciiTheme="majorBidi" w:hAnsiTheme="majorBidi" w:cstheme="majorBidi"/>
          <w:sz w:val="24"/>
          <w:szCs w:val="24"/>
        </w:rPr>
        <w:t>Meirte</w:t>
      </w:r>
      <w:proofErr w:type="spellEnd"/>
      <w:r w:rsidRPr="00570BB0">
        <w:rPr>
          <w:rFonts w:asciiTheme="majorBidi" w:hAnsiTheme="majorBidi" w:cstheme="majorBidi"/>
          <w:sz w:val="24"/>
          <w:szCs w:val="24"/>
        </w:rPr>
        <w:t xml:space="preserve">, </w:t>
      </w:r>
      <w:proofErr w:type="spellStart"/>
      <w:r w:rsidRPr="00570BB0">
        <w:rPr>
          <w:rFonts w:asciiTheme="majorBidi" w:hAnsiTheme="majorBidi" w:cstheme="majorBidi"/>
          <w:sz w:val="24"/>
          <w:szCs w:val="24"/>
        </w:rPr>
        <w:t>Zoltán</w:t>
      </w:r>
      <w:proofErr w:type="spellEnd"/>
      <w:r w:rsidRPr="00570BB0">
        <w:rPr>
          <w:rFonts w:asciiTheme="majorBidi" w:hAnsiTheme="majorBidi" w:cstheme="majorBidi"/>
          <w:sz w:val="24"/>
          <w:szCs w:val="24"/>
        </w:rPr>
        <w:t xml:space="preserve"> T. Nagy, Cristiano de C. </w:t>
      </w:r>
      <w:proofErr w:type="spellStart"/>
      <w:r w:rsidRPr="00570BB0">
        <w:rPr>
          <w:rFonts w:asciiTheme="majorBidi" w:hAnsiTheme="majorBidi" w:cstheme="majorBidi"/>
          <w:sz w:val="24"/>
          <w:szCs w:val="24"/>
        </w:rPr>
        <w:t>Nogueira</w:t>
      </w:r>
      <w:proofErr w:type="spellEnd"/>
      <w:r w:rsidRPr="00570BB0">
        <w:rPr>
          <w:rFonts w:asciiTheme="majorBidi" w:hAnsiTheme="majorBidi" w:cstheme="majorBidi"/>
          <w:sz w:val="24"/>
          <w:szCs w:val="24"/>
        </w:rPr>
        <w:t xml:space="preserve">, Olivier S.G. </w:t>
      </w:r>
      <w:proofErr w:type="spellStart"/>
      <w:r w:rsidRPr="00570BB0">
        <w:rPr>
          <w:rFonts w:asciiTheme="majorBidi" w:hAnsiTheme="majorBidi" w:cstheme="majorBidi"/>
          <w:sz w:val="24"/>
          <w:szCs w:val="24"/>
        </w:rPr>
        <w:t>Pauwels</w:t>
      </w:r>
      <w:proofErr w:type="spellEnd"/>
      <w:r w:rsidRPr="00570BB0">
        <w:rPr>
          <w:rFonts w:asciiTheme="majorBidi" w:hAnsiTheme="majorBidi" w:cstheme="majorBidi"/>
          <w:sz w:val="24"/>
          <w:szCs w:val="24"/>
        </w:rPr>
        <w:t xml:space="preserve">, Daniel </w:t>
      </w:r>
      <w:proofErr w:type="spellStart"/>
      <w:r w:rsidRPr="00570BB0">
        <w:rPr>
          <w:rFonts w:asciiTheme="majorBidi" w:hAnsiTheme="majorBidi" w:cstheme="majorBidi"/>
          <w:sz w:val="24"/>
          <w:szCs w:val="24"/>
        </w:rPr>
        <w:t>Pincheira-Donoso</w:t>
      </w:r>
      <w:proofErr w:type="spellEnd"/>
      <w:r w:rsidRPr="00570BB0">
        <w:rPr>
          <w:rFonts w:asciiTheme="majorBidi" w:hAnsiTheme="majorBidi" w:cstheme="majorBidi"/>
          <w:sz w:val="24"/>
          <w:szCs w:val="24"/>
        </w:rPr>
        <w:t xml:space="preserve">, Gary </w:t>
      </w:r>
      <w:proofErr w:type="spellStart"/>
      <w:r w:rsidRPr="00570BB0">
        <w:rPr>
          <w:rFonts w:asciiTheme="majorBidi" w:hAnsiTheme="majorBidi" w:cstheme="majorBidi"/>
          <w:sz w:val="24"/>
          <w:szCs w:val="24"/>
        </w:rPr>
        <w:t>Powney</w:t>
      </w:r>
      <w:proofErr w:type="spellEnd"/>
      <w:r w:rsidRPr="00570BB0">
        <w:rPr>
          <w:rFonts w:asciiTheme="majorBidi" w:hAnsiTheme="majorBidi" w:cstheme="majorBidi"/>
          <w:sz w:val="24"/>
          <w:szCs w:val="24"/>
        </w:rPr>
        <w:t xml:space="preserve">, Roberto </w:t>
      </w:r>
      <w:proofErr w:type="spellStart"/>
      <w:r w:rsidRPr="00570BB0">
        <w:rPr>
          <w:rFonts w:asciiTheme="majorBidi" w:hAnsiTheme="majorBidi" w:cstheme="majorBidi"/>
          <w:sz w:val="24"/>
          <w:szCs w:val="24"/>
        </w:rPr>
        <w:t>Sindaco</w:t>
      </w:r>
      <w:proofErr w:type="spellEnd"/>
      <w:r w:rsidRPr="00570BB0">
        <w:rPr>
          <w:rFonts w:asciiTheme="majorBidi" w:hAnsiTheme="majorBidi" w:cstheme="majorBidi"/>
          <w:sz w:val="24"/>
          <w:szCs w:val="24"/>
        </w:rPr>
        <w:t xml:space="preserve">, Oliver </w:t>
      </w:r>
      <w:proofErr w:type="spellStart"/>
      <w:r w:rsidRPr="00570BB0">
        <w:rPr>
          <w:rFonts w:asciiTheme="majorBidi" w:hAnsiTheme="majorBidi" w:cstheme="majorBidi"/>
          <w:sz w:val="24"/>
          <w:szCs w:val="24"/>
        </w:rPr>
        <w:t>Tallowin</w:t>
      </w:r>
      <w:proofErr w:type="spellEnd"/>
      <w:r w:rsidRPr="00570BB0">
        <w:rPr>
          <w:rFonts w:asciiTheme="majorBidi" w:hAnsiTheme="majorBidi" w:cstheme="majorBidi"/>
          <w:sz w:val="24"/>
          <w:szCs w:val="24"/>
        </w:rPr>
        <w:t>, Omar Torres-</w:t>
      </w:r>
      <w:proofErr w:type="spellStart"/>
      <w:r w:rsidRPr="00570BB0">
        <w:rPr>
          <w:rFonts w:asciiTheme="majorBidi" w:hAnsiTheme="majorBidi" w:cstheme="majorBidi"/>
          <w:sz w:val="24"/>
          <w:szCs w:val="24"/>
        </w:rPr>
        <w:t>Carvajal</w:t>
      </w:r>
      <w:proofErr w:type="spellEnd"/>
      <w:r w:rsidRPr="00570BB0">
        <w:rPr>
          <w:rFonts w:asciiTheme="majorBidi" w:hAnsiTheme="majorBidi" w:cstheme="majorBidi"/>
          <w:sz w:val="24"/>
          <w:szCs w:val="24"/>
        </w:rPr>
        <w:t xml:space="preserve">, Jean-François </w:t>
      </w:r>
      <w:proofErr w:type="spellStart"/>
      <w:r w:rsidRPr="00570BB0">
        <w:rPr>
          <w:rFonts w:asciiTheme="majorBidi" w:hAnsiTheme="majorBidi" w:cstheme="majorBidi"/>
          <w:sz w:val="24"/>
          <w:szCs w:val="24"/>
        </w:rPr>
        <w:t>Trape</w:t>
      </w:r>
      <w:proofErr w:type="spellEnd"/>
      <w:r w:rsidRPr="00570BB0">
        <w:rPr>
          <w:rFonts w:asciiTheme="majorBidi" w:hAnsiTheme="majorBidi" w:cstheme="majorBidi"/>
          <w:sz w:val="24"/>
          <w:szCs w:val="24"/>
        </w:rPr>
        <w:t xml:space="preserve">, </w:t>
      </w:r>
      <w:proofErr w:type="spellStart"/>
      <w:r w:rsidRPr="00570BB0">
        <w:rPr>
          <w:rFonts w:asciiTheme="majorBidi" w:hAnsiTheme="majorBidi" w:cstheme="majorBidi"/>
          <w:sz w:val="24"/>
          <w:szCs w:val="24"/>
        </w:rPr>
        <w:t>Enav</w:t>
      </w:r>
      <w:proofErr w:type="spellEnd"/>
      <w:r w:rsidRPr="00570BB0">
        <w:rPr>
          <w:rFonts w:asciiTheme="majorBidi" w:hAnsiTheme="majorBidi" w:cstheme="majorBidi"/>
          <w:sz w:val="24"/>
          <w:szCs w:val="24"/>
        </w:rPr>
        <w:t xml:space="preserve"> </w:t>
      </w:r>
      <w:proofErr w:type="spellStart"/>
      <w:r w:rsidRPr="00570BB0">
        <w:rPr>
          <w:rFonts w:asciiTheme="majorBidi" w:hAnsiTheme="majorBidi" w:cstheme="majorBidi"/>
          <w:sz w:val="24"/>
          <w:szCs w:val="24"/>
        </w:rPr>
        <w:t>Vidan</w:t>
      </w:r>
      <w:proofErr w:type="spellEnd"/>
      <w:r w:rsidRPr="00570BB0">
        <w:rPr>
          <w:rFonts w:asciiTheme="majorBidi" w:hAnsiTheme="majorBidi" w:cstheme="majorBidi"/>
          <w:sz w:val="24"/>
          <w:szCs w:val="24"/>
        </w:rPr>
        <w:t xml:space="preserve">, Peter </w:t>
      </w:r>
      <w:proofErr w:type="spellStart"/>
      <w:r w:rsidRPr="00570BB0">
        <w:rPr>
          <w:rFonts w:asciiTheme="majorBidi" w:hAnsiTheme="majorBidi" w:cstheme="majorBidi"/>
          <w:sz w:val="24"/>
          <w:szCs w:val="24"/>
        </w:rPr>
        <w:t>Uetz</w:t>
      </w:r>
      <w:proofErr w:type="spellEnd"/>
      <w:r w:rsidRPr="00570BB0">
        <w:rPr>
          <w:rFonts w:asciiTheme="majorBidi" w:hAnsiTheme="majorBidi" w:cstheme="majorBidi"/>
          <w:sz w:val="24"/>
          <w:szCs w:val="24"/>
        </w:rPr>
        <w:t xml:space="preserve">, Philipp Wagner, </w:t>
      </w:r>
      <w:proofErr w:type="spellStart"/>
      <w:r w:rsidRPr="00570BB0">
        <w:rPr>
          <w:rFonts w:asciiTheme="majorBidi" w:hAnsiTheme="majorBidi" w:cstheme="majorBidi"/>
          <w:sz w:val="24"/>
          <w:szCs w:val="24"/>
        </w:rPr>
        <w:t>Yuezhao</w:t>
      </w:r>
      <w:proofErr w:type="spellEnd"/>
      <w:r w:rsidRPr="00570BB0">
        <w:rPr>
          <w:rFonts w:asciiTheme="majorBidi" w:hAnsiTheme="majorBidi" w:cstheme="majorBidi"/>
          <w:sz w:val="24"/>
          <w:szCs w:val="24"/>
        </w:rPr>
        <w:t xml:space="preserve"> Wang, C David L Orme, Richard </w:t>
      </w:r>
      <w:proofErr w:type="spellStart"/>
      <w:r w:rsidRPr="00570BB0">
        <w:rPr>
          <w:rFonts w:asciiTheme="majorBidi" w:hAnsiTheme="majorBidi" w:cstheme="majorBidi"/>
          <w:sz w:val="24"/>
          <w:szCs w:val="24"/>
        </w:rPr>
        <w:t>Grenyer</w:t>
      </w:r>
      <w:proofErr w:type="spellEnd"/>
      <w:r>
        <w:rPr>
          <w:rFonts w:ascii="Segoe UI Symbol" w:hAnsi="Segoe UI Symbol" w:cs="Segoe UI Symbol"/>
          <w:sz w:val="24"/>
          <w:szCs w:val="24"/>
        </w:rPr>
        <w:t>,</w:t>
      </w:r>
      <w:r w:rsidRPr="00570BB0">
        <w:rPr>
          <w:rFonts w:asciiTheme="majorBidi" w:hAnsiTheme="majorBidi" w:cstheme="majorBidi"/>
          <w:sz w:val="24"/>
          <w:szCs w:val="24"/>
        </w:rPr>
        <w:t xml:space="preserve"> and Shai </w:t>
      </w:r>
      <w:proofErr w:type="spellStart"/>
      <w:r w:rsidRPr="00570BB0">
        <w:rPr>
          <w:rFonts w:asciiTheme="majorBidi" w:hAnsiTheme="majorBidi" w:cstheme="majorBidi"/>
          <w:sz w:val="24"/>
          <w:szCs w:val="24"/>
        </w:rPr>
        <w:t>Meiri</w:t>
      </w:r>
      <w:proofErr w:type="spellEnd"/>
      <w:r>
        <w:rPr>
          <w:rFonts w:asciiTheme="majorBidi" w:hAnsiTheme="majorBidi" w:cstheme="majorBidi"/>
          <w:b/>
          <w:bCs/>
          <w:sz w:val="24"/>
          <w:szCs w:val="24"/>
        </w:rPr>
        <w:br w:type="page"/>
      </w:r>
    </w:p>
    <w:p w14:paraId="11988859" w14:textId="057C278E" w:rsidR="00570BB0" w:rsidRPr="00570BB0" w:rsidRDefault="00570BB0" w:rsidP="00570BB0">
      <w:pPr>
        <w:spacing w:line="480" w:lineRule="auto"/>
        <w:rPr>
          <w:rFonts w:asciiTheme="majorBidi" w:hAnsiTheme="majorBidi" w:cstheme="majorBidi"/>
          <w:b/>
          <w:bCs/>
          <w:sz w:val="24"/>
          <w:szCs w:val="24"/>
        </w:rPr>
      </w:pPr>
      <w:r w:rsidRPr="00570BB0">
        <w:rPr>
          <w:rFonts w:asciiTheme="majorBidi" w:hAnsiTheme="majorBidi" w:cstheme="majorBidi"/>
          <w:b/>
          <w:bCs/>
          <w:sz w:val="24"/>
          <w:szCs w:val="24"/>
        </w:rPr>
        <w:lastRenderedPageBreak/>
        <w:t>Supplementary methods</w:t>
      </w:r>
    </w:p>
    <w:p w14:paraId="6BDC5D41" w14:textId="77777777" w:rsidR="0066478A" w:rsidRPr="00570BB0" w:rsidRDefault="0066478A" w:rsidP="00E973DB">
      <w:pPr>
        <w:spacing w:line="480" w:lineRule="auto"/>
        <w:rPr>
          <w:rFonts w:asciiTheme="majorBidi" w:hAnsiTheme="majorBidi" w:cstheme="majorBidi"/>
          <w:i/>
          <w:iCs/>
          <w:sz w:val="24"/>
          <w:szCs w:val="24"/>
        </w:rPr>
      </w:pPr>
      <w:r w:rsidRPr="00570BB0">
        <w:rPr>
          <w:rFonts w:asciiTheme="majorBidi" w:hAnsiTheme="majorBidi" w:cstheme="majorBidi"/>
          <w:b/>
          <w:bCs/>
          <w:i/>
          <w:iCs/>
          <w:sz w:val="24"/>
          <w:szCs w:val="24"/>
        </w:rPr>
        <w:t xml:space="preserve">Collecting and curating reptile distribution data </w:t>
      </w:r>
    </w:p>
    <w:p w14:paraId="7FF281B8" w14:textId="09096947" w:rsidR="0066478A" w:rsidRPr="00CE61ED" w:rsidRDefault="0066478A" w:rsidP="002D2546">
      <w:pPr>
        <w:spacing w:line="480" w:lineRule="auto"/>
        <w:rPr>
          <w:rFonts w:asciiTheme="majorBidi" w:hAnsiTheme="majorBidi" w:cstheme="majorBidi"/>
          <w:sz w:val="24"/>
          <w:szCs w:val="24"/>
        </w:rPr>
      </w:pPr>
      <w:r>
        <w:rPr>
          <w:rFonts w:asciiTheme="majorBidi" w:hAnsiTheme="majorBidi" w:cstheme="majorBidi"/>
          <w:sz w:val="24"/>
          <w:szCs w:val="24"/>
        </w:rPr>
        <w:t>Data were obtained from the most recent sources available, with older data added when needed, after accounting for taxonomic changes (following the taxonomy of the Reptile Database</w:t>
      </w:r>
      <w:r w:rsidRPr="007F61AE">
        <w:rPr>
          <w:rFonts w:asciiTheme="majorBidi" w:hAnsiTheme="majorBidi" w:cstheme="majorBidi"/>
          <w:sz w:val="24"/>
          <w:szCs w:val="24"/>
          <w:vertAlign w:val="superscript"/>
        </w:rPr>
        <w:t>1</w:t>
      </w:r>
      <w:r w:rsidR="00125D64">
        <w:rPr>
          <w:rFonts w:asciiTheme="majorBidi" w:hAnsiTheme="majorBidi" w:cstheme="majorBidi"/>
          <w:sz w:val="24"/>
          <w:szCs w:val="24"/>
        </w:rPr>
        <w:t>).</w:t>
      </w:r>
      <w:r>
        <w:rPr>
          <w:rFonts w:asciiTheme="majorBidi" w:hAnsiTheme="majorBidi" w:cstheme="majorBidi"/>
          <w:sz w:val="24"/>
          <w:szCs w:val="24"/>
        </w:rPr>
        <w:t xml:space="preserve"> Sources included field guides and books of the reptilian fauna of various regions</w:t>
      </w:r>
      <w:r w:rsidRPr="0078730F">
        <w:rPr>
          <w:rFonts w:asciiTheme="majorBidi" w:hAnsiTheme="majorBidi" w:cstheme="majorBidi"/>
          <w:sz w:val="24"/>
          <w:szCs w:val="24"/>
        </w:rPr>
        <w:t>, museum</w:t>
      </w:r>
      <w:r>
        <w:rPr>
          <w:rFonts w:asciiTheme="majorBidi" w:hAnsiTheme="majorBidi" w:cstheme="majorBidi"/>
          <w:sz w:val="24"/>
          <w:szCs w:val="24"/>
        </w:rPr>
        <w:t xml:space="preserve"> specimen </w:t>
      </w:r>
      <w:r w:rsidRPr="0078730F">
        <w:rPr>
          <w:rFonts w:asciiTheme="majorBidi" w:hAnsiTheme="majorBidi" w:cstheme="majorBidi"/>
          <w:sz w:val="24"/>
          <w:szCs w:val="24"/>
        </w:rPr>
        <w:t>databases</w:t>
      </w:r>
      <w:r>
        <w:rPr>
          <w:rFonts w:asciiTheme="majorBidi" w:hAnsiTheme="majorBidi" w:cstheme="majorBidi"/>
          <w:sz w:val="24"/>
          <w:szCs w:val="24"/>
        </w:rPr>
        <w:t>,</w:t>
      </w:r>
      <w:r w:rsidRPr="0078730F">
        <w:rPr>
          <w:rFonts w:asciiTheme="majorBidi" w:hAnsiTheme="majorBidi" w:cstheme="majorBidi"/>
          <w:sz w:val="24"/>
          <w:szCs w:val="24"/>
        </w:rPr>
        <w:t xml:space="preserve"> </w:t>
      </w:r>
      <w:r>
        <w:rPr>
          <w:rFonts w:asciiTheme="majorBidi" w:hAnsiTheme="majorBidi" w:cstheme="majorBidi"/>
          <w:sz w:val="24"/>
          <w:szCs w:val="24"/>
        </w:rPr>
        <w:t xml:space="preserve">online </w:t>
      </w:r>
      <w:r w:rsidRPr="0078730F">
        <w:rPr>
          <w:rFonts w:asciiTheme="majorBidi" w:hAnsiTheme="majorBidi" w:cstheme="majorBidi"/>
          <w:sz w:val="24"/>
          <w:szCs w:val="24"/>
        </w:rPr>
        <w:t xml:space="preserve">meta-databases </w:t>
      </w:r>
      <w:r>
        <w:rPr>
          <w:rFonts w:asciiTheme="majorBidi" w:hAnsiTheme="majorBidi" w:cstheme="majorBidi"/>
          <w:sz w:val="24"/>
          <w:szCs w:val="24"/>
        </w:rPr>
        <w:t>(including</w:t>
      </w:r>
      <w:r w:rsidRPr="0078730F">
        <w:rPr>
          <w:rFonts w:asciiTheme="majorBidi" w:hAnsiTheme="majorBidi" w:cstheme="majorBidi"/>
          <w:sz w:val="24"/>
          <w:szCs w:val="24"/>
        </w:rPr>
        <w:t xml:space="preserve"> </w:t>
      </w:r>
      <w:r>
        <w:rPr>
          <w:rFonts w:asciiTheme="majorBidi" w:hAnsiTheme="majorBidi" w:cstheme="majorBidi"/>
          <w:sz w:val="24"/>
          <w:szCs w:val="24"/>
        </w:rPr>
        <w:t>the IUCN -</w:t>
      </w:r>
      <w:r w:rsidRPr="002C4CFD">
        <w:t xml:space="preserve"> </w:t>
      </w:r>
      <w:hyperlink r:id="rId7" w:history="1">
        <w:r w:rsidRPr="007364FC">
          <w:rPr>
            <w:rStyle w:val="Hyperlink"/>
            <w:rFonts w:asciiTheme="majorBidi" w:hAnsiTheme="majorBidi" w:cstheme="majorBidi"/>
            <w:sz w:val="24"/>
            <w:szCs w:val="24"/>
          </w:rPr>
          <w:t>http://www.iucnredlist.org/</w:t>
        </w:r>
      </w:hyperlink>
      <w:r>
        <w:rPr>
          <w:rFonts w:asciiTheme="majorBidi" w:hAnsiTheme="majorBidi" w:cstheme="majorBidi"/>
          <w:sz w:val="24"/>
          <w:szCs w:val="24"/>
        </w:rPr>
        <w:t xml:space="preserve">; </w:t>
      </w:r>
      <w:r w:rsidRPr="0078730F">
        <w:rPr>
          <w:rFonts w:asciiTheme="majorBidi" w:hAnsiTheme="majorBidi" w:cstheme="majorBidi"/>
          <w:sz w:val="24"/>
          <w:szCs w:val="24"/>
        </w:rPr>
        <w:t>GBIF</w:t>
      </w:r>
      <w:r>
        <w:rPr>
          <w:rFonts w:asciiTheme="majorBidi" w:hAnsiTheme="majorBidi" w:cstheme="majorBidi"/>
          <w:sz w:val="24"/>
          <w:szCs w:val="24"/>
        </w:rPr>
        <w:t xml:space="preserve"> - </w:t>
      </w:r>
      <w:hyperlink r:id="rId8" w:history="1">
        <w:r w:rsidRPr="007364FC">
          <w:rPr>
            <w:rStyle w:val="Hyperlink"/>
            <w:rFonts w:asciiTheme="majorBidi" w:hAnsiTheme="majorBidi" w:cstheme="majorBidi"/>
            <w:sz w:val="24"/>
            <w:szCs w:val="24"/>
          </w:rPr>
          <w:t>http://www.gbif.org/</w:t>
        </w:r>
      </w:hyperlink>
      <w:r>
        <w:rPr>
          <w:rFonts w:asciiTheme="majorBidi" w:hAnsiTheme="majorBidi" w:cstheme="majorBidi"/>
          <w:sz w:val="24"/>
          <w:szCs w:val="24"/>
        </w:rPr>
        <w:t>; and</w:t>
      </w:r>
      <w:r w:rsidRPr="0078730F">
        <w:rPr>
          <w:rFonts w:asciiTheme="majorBidi" w:hAnsiTheme="majorBidi" w:cstheme="majorBidi"/>
          <w:sz w:val="24"/>
          <w:szCs w:val="24"/>
        </w:rPr>
        <w:t xml:space="preserve"> </w:t>
      </w:r>
      <w:proofErr w:type="spellStart"/>
      <w:r w:rsidRPr="0078730F">
        <w:rPr>
          <w:rFonts w:asciiTheme="majorBidi" w:hAnsiTheme="majorBidi" w:cstheme="majorBidi"/>
          <w:sz w:val="24"/>
          <w:szCs w:val="24"/>
        </w:rPr>
        <w:t>Vertnet</w:t>
      </w:r>
      <w:proofErr w:type="spellEnd"/>
      <w:r>
        <w:rPr>
          <w:rFonts w:asciiTheme="majorBidi" w:hAnsiTheme="majorBidi" w:cstheme="majorBidi"/>
          <w:sz w:val="24"/>
          <w:szCs w:val="24"/>
        </w:rPr>
        <w:t xml:space="preserve"> - </w:t>
      </w:r>
      <w:hyperlink r:id="rId9" w:history="1">
        <w:r w:rsidRPr="007364FC">
          <w:rPr>
            <w:rStyle w:val="Hyperlink"/>
            <w:rFonts w:asciiTheme="majorBidi" w:hAnsiTheme="majorBidi" w:cstheme="majorBidi"/>
            <w:sz w:val="24"/>
            <w:szCs w:val="24"/>
          </w:rPr>
          <w:t>http://vertnet.org/</w:t>
        </w:r>
      </w:hyperlink>
      <w:r>
        <w:rPr>
          <w:rFonts w:asciiTheme="majorBidi" w:hAnsiTheme="majorBidi" w:cstheme="majorBidi"/>
          <w:sz w:val="24"/>
          <w:szCs w:val="24"/>
        </w:rPr>
        <w:t>),</w:t>
      </w:r>
      <w:r w:rsidRPr="0078730F">
        <w:rPr>
          <w:rFonts w:asciiTheme="majorBidi" w:hAnsiTheme="majorBidi" w:cstheme="majorBidi"/>
          <w:sz w:val="24"/>
          <w:szCs w:val="24"/>
        </w:rPr>
        <w:t xml:space="preserve"> and </w:t>
      </w:r>
      <w:r>
        <w:rPr>
          <w:rFonts w:asciiTheme="majorBidi" w:hAnsiTheme="majorBidi" w:cstheme="majorBidi"/>
          <w:sz w:val="24"/>
          <w:szCs w:val="24"/>
        </w:rPr>
        <w:t xml:space="preserve">the primary literature – especially, but not restricted to, taxonomic accounts such as systematic accounts, reviews and species descriptions, accounts of range extensions in journals such as </w:t>
      </w:r>
      <w:r w:rsidRPr="00C15A07">
        <w:rPr>
          <w:rFonts w:asciiTheme="majorBidi" w:hAnsiTheme="majorBidi" w:cstheme="majorBidi"/>
          <w:i/>
          <w:iCs/>
          <w:sz w:val="24"/>
          <w:szCs w:val="24"/>
        </w:rPr>
        <w:t>Herpetological Review</w:t>
      </w:r>
      <w:r>
        <w:rPr>
          <w:rFonts w:asciiTheme="majorBidi" w:hAnsiTheme="majorBidi" w:cstheme="majorBidi"/>
          <w:i/>
          <w:iCs/>
          <w:sz w:val="24"/>
          <w:szCs w:val="24"/>
        </w:rPr>
        <w:t>;</w:t>
      </w:r>
      <w:r>
        <w:rPr>
          <w:rFonts w:asciiTheme="majorBidi" w:hAnsiTheme="majorBidi" w:cstheme="majorBidi"/>
          <w:sz w:val="24"/>
          <w:szCs w:val="24"/>
        </w:rPr>
        <w:t xml:space="preserve"> </w:t>
      </w:r>
      <w:r>
        <w:rPr>
          <w:rFonts w:asciiTheme="majorBidi" w:hAnsiTheme="majorBidi" w:cstheme="majorBidi"/>
          <w:i/>
          <w:iCs/>
          <w:sz w:val="24"/>
          <w:szCs w:val="24"/>
        </w:rPr>
        <w:t xml:space="preserve">Mesoamerican </w:t>
      </w:r>
      <w:r w:rsidRPr="004F6156">
        <w:rPr>
          <w:rFonts w:asciiTheme="majorBidi" w:hAnsiTheme="majorBidi" w:cstheme="majorBidi"/>
          <w:i/>
          <w:iCs/>
          <w:sz w:val="24"/>
          <w:szCs w:val="24"/>
        </w:rPr>
        <w:t>Herpetology</w:t>
      </w:r>
      <w:r>
        <w:rPr>
          <w:rFonts w:asciiTheme="majorBidi" w:hAnsiTheme="majorBidi" w:cstheme="majorBidi"/>
          <w:sz w:val="24"/>
          <w:szCs w:val="24"/>
        </w:rPr>
        <w:t xml:space="preserve"> and </w:t>
      </w:r>
      <w:r w:rsidRPr="00C15A07">
        <w:rPr>
          <w:rFonts w:asciiTheme="majorBidi" w:hAnsiTheme="majorBidi" w:cstheme="majorBidi"/>
          <w:i/>
          <w:iCs/>
          <w:sz w:val="24"/>
          <w:szCs w:val="24"/>
        </w:rPr>
        <w:t>Check List</w:t>
      </w:r>
      <w:r>
        <w:rPr>
          <w:rFonts w:asciiTheme="majorBidi" w:hAnsiTheme="majorBidi" w:cstheme="majorBidi"/>
          <w:sz w:val="24"/>
          <w:szCs w:val="24"/>
        </w:rPr>
        <w:t xml:space="preserve">, and </w:t>
      </w:r>
      <w:proofErr w:type="spellStart"/>
      <w:r>
        <w:rPr>
          <w:rFonts w:asciiTheme="majorBidi" w:hAnsiTheme="majorBidi" w:cstheme="majorBidi"/>
          <w:sz w:val="24"/>
          <w:szCs w:val="24"/>
        </w:rPr>
        <w:t>herpetofaunal</w:t>
      </w:r>
      <w:proofErr w:type="spellEnd"/>
      <w:r>
        <w:rPr>
          <w:rFonts w:asciiTheme="majorBidi" w:hAnsiTheme="majorBidi" w:cstheme="majorBidi"/>
          <w:sz w:val="24"/>
          <w:szCs w:val="24"/>
        </w:rPr>
        <w:t xml:space="preserve"> country and regional descriptions</w:t>
      </w:r>
      <w:r w:rsidRPr="007F61AE">
        <w:rPr>
          <w:rFonts w:asciiTheme="majorBidi" w:hAnsiTheme="majorBidi" w:cstheme="majorBidi"/>
          <w:sz w:val="24"/>
          <w:szCs w:val="24"/>
          <w:vertAlign w:val="superscript"/>
        </w:rPr>
        <w:t>2-4</w:t>
      </w:r>
      <w:r>
        <w:rPr>
          <w:rFonts w:asciiTheme="majorBidi" w:hAnsiTheme="majorBidi" w:cstheme="majorBidi"/>
          <w:sz w:val="24"/>
          <w:szCs w:val="24"/>
        </w:rPr>
        <w:t xml:space="preserve">. A full list of sources per species is presented in </w:t>
      </w:r>
      <w:r w:rsidRPr="00763CD1">
        <w:rPr>
          <w:rFonts w:asciiTheme="majorBidi" w:hAnsiTheme="majorBidi" w:cstheme="majorBidi"/>
          <w:sz w:val="24"/>
          <w:szCs w:val="24"/>
        </w:rPr>
        <w:t xml:space="preserve">Supplementary Table </w:t>
      </w:r>
      <w:r w:rsidR="002D2546">
        <w:rPr>
          <w:rFonts w:asciiTheme="majorBidi" w:hAnsiTheme="majorBidi" w:cstheme="majorBidi"/>
          <w:sz w:val="24"/>
          <w:szCs w:val="24"/>
        </w:rPr>
        <w:t>3</w:t>
      </w:r>
      <w:r w:rsidRPr="00763CD1">
        <w:rPr>
          <w:rFonts w:asciiTheme="majorBidi" w:hAnsiTheme="majorBidi" w:cstheme="majorBidi"/>
          <w:sz w:val="24"/>
          <w:szCs w:val="24"/>
        </w:rPr>
        <w:t>. Where</w:t>
      </w:r>
      <w:r>
        <w:rPr>
          <w:rFonts w:asciiTheme="majorBidi" w:hAnsiTheme="majorBidi" w:cstheme="majorBidi"/>
          <w:sz w:val="24"/>
          <w:szCs w:val="24"/>
        </w:rPr>
        <w:t xml:space="preserve"> </w:t>
      </w:r>
      <w:r w:rsidRPr="006D5E0B">
        <w:rPr>
          <w:rFonts w:asciiTheme="majorBidi" w:hAnsiTheme="majorBidi" w:cstheme="majorBidi"/>
          <w:sz w:val="24"/>
          <w:szCs w:val="24"/>
        </w:rPr>
        <w:t xml:space="preserve">multiple sources were available for the distribution of a species in </w:t>
      </w:r>
      <w:r>
        <w:rPr>
          <w:rFonts w:asciiTheme="majorBidi" w:hAnsiTheme="majorBidi" w:cstheme="majorBidi"/>
          <w:sz w:val="24"/>
          <w:szCs w:val="24"/>
        </w:rPr>
        <w:t>a</w:t>
      </w:r>
      <w:r w:rsidRPr="006D5E0B">
        <w:rPr>
          <w:rFonts w:asciiTheme="majorBidi" w:hAnsiTheme="majorBidi" w:cstheme="majorBidi"/>
          <w:sz w:val="24"/>
          <w:szCs w:val="24"/>
        </w:rPr>
        <w:t xml:space="preserve"> region</w:t>
      </w:r>
      <w:r>
        <w:rPr>
          <w:rFonts w:asciiTheme="majorBidi" w:hAnsiTheme="majorBidi" w:cstheme="majorBidi"/>
          <w:sz w:val="24"/>
          <w:szCs w:val="24"/>
        </w:rPr>
        <w:t xml:space="preserve">, we preferred polygonal data (e.g., IUCN Red List assessment maps and field guides </w:t>
      </w:r>
      <w:r w:rsidR="007F61AE">
        <w:rPr>
          <w:rFonts w:asciiTheme="majorBidi" w:hAnsiTheme="majorBidi" w:cstheme="majorBidi"/>
          <w:sz w:val="24"/>
          <w:szCs w:val="24"/>
        </w:rPr>
        <w:t>e.g.</w:t>
      </w:r>
      <w:r w:rsidRPr="007F61AE">
        <w:rPr>
          <w:rFonts w:asciiTheme="majorBidi" w:hAnsiTheme="majorBidi" w:cstheme="majorBidi"/>
          <w:sz w:val="24"/>
          <w:szCs w:val="24"/>
          <w:vertAlign w:val="superscript"/>
        </w:rPr>
        <w:t>5-8</w:t>
      </w:r>
      <w:r>
        <w:rPr>
          <w:rFonts w:asciiTheme="majorBidi" w:hAnsiTheme="majorBidi" w:cstheme="majorBidi"/>
          <w:sz w:val="24"/>
          <w:szCs w:val="24"/>
        </w:rPr>
        <w:t xml:space="preserve">) over data on specimen localities (e.g., </w:t>
      </w:r>
      <w:proofErr w:type="spellStart"/>
      <w:r>
        <w:rPr>
          <w:rFonts w:asciiTheme="majorBidi" w:hAnsiTheme="majorBidi" w:cstheme="majorBidi"/>
          <w:sz w:val="24"/>
          <w:szCs w:val="24"/>
        </w:rPr>
        <w:t>Vertnet</w:t>
      </w:r>
      <w:proofErr w:type="spellEnd"/>
      <w:r>
        <w:rPr>
          <w:rFonts w:asciiTheme="majorBidi" w:hAnsiTheme="majorBidi" w:cstheme="majorBidi"/>
          <w:sz w:val="24"/>
          <w:szCs w:val="24"/>
        </w:rPr>
        <w:t>,</w:t>
      </w:r>
      <w:r w:rsidR="007F61AE">
        <w:rPr>
          <w:rFonts w:asciiTheme="majorBidi" w:hAnsiTheme="majorBidi" w:cstheme="majorBidi"/>
          <w:sz w:val="24"/>
          <w:szCs w:val="24"/>
        </w:rPr>
        <w:t xml:space="preserve"> or published accounts</w:t>
      </w:r>
      <w:r w:rsidRPr="007F61AE">
        <w:rPr>
          <w:rFonts w:asciiTheme="majorBidi" w:hAnsiTheme="majorBidi" w:cstheme="majorBidi"/>
          <w:sz w:val="24"/>
          <w:szCs w:val="24"/>
          <w:vertAlign w:val="superscript"/>
        </w:rPr>
        <w:t>2</w:t>
      </w:r>
      <w:proofErr w:type="gramStart"/>
      <w:r w:rsidRPr="007F61AE">
        <w:rPr>
          <w:rFonts w:asciiTheme="majorBidi" w:hAnsiTheme="majorBidi" w:cstheme="majorBidi"/>
          <w:sz w:val="24"/>
          <w:szCs w:val="24"/>
          <w:vertAlign w:val="superscript"/>
        </w:rPr>
        <w:t>,4,9,10</w:t>
      </w:r>
      <w:proofErr w:type="gramEnd"/>
      <w:r>
        <w:rPr>
          <w:rFonts w:asciiTheme="majorBidi" w:hAnsiTheme="majorBidi" w:cstheme="majorBidi"/>
          <w:sz w:val="24"/>
          <w:szCs w:val="24"/>
        </w:rPr>
        <w:t>), and those over data represented as presence in grid cells e.g.</w:t>
      </w:r>
      <w:r w:rsidRPr="007F61AE">
        <w:rPr>
          <w:rFonts w:asciiTheme="majorBidi" w:hAnsiTheme="majorBidi" w:cstheme="majorBidi"/>
          <w:sz w:val="24"/>
          <w:szCs w:val="24"/>
          <w:vertAlign w:val="superscript"/>
        </w:rPr>
        <w:t>3,11-13</w:t>
      </w:r>
      <w:r>
        <w:rPr>
          <w:rFonts w:asciiTheme="majorBidi" w:hAnsiTheme="majorBidi" w:cstheme="majorBidi"/>
          <w:sz w:val="24"/>
          <w:szCs w:val="24"/>
        </w:rPr>
        <w:t>. We updated species distributions when consecutive editions of field guides were published. If the main source for distribution data for a region was published before the 21</w:t>
      </w:r>
      <w:r w:rsidRPr="00B155E1">
        <w:rPr>
          <w:rFonts w:asciiTheme="majorBidi" w:hAnsiTheme="majorBidi" w:cstheme="majorBidi"/>
          <w:sz w:val="24"/>
          <w:szCs w:val="24"/>
          <w:vertAlign w:val="superscript"/>
        </w:rPr>
        <w:t>st</w:t>
      </w:r>
      <w:r>
        <w:rPr>
          <w:rFonts w:asciiTheme="majorBidi" w:hAnsiTheme="majorBidi" w:cstheme="majorBidi"/>
          <w:sz w:val="24"/>
          <w:szCs w:val="24"/>
        </w:rPr>
        <w:t xml:space="preserve"> century, and in some cases during the 21</w:t>
      </w:r>
      <w:r w:rsidRPr="00BB1F6C">
        <w:rPr>
          <w:rFonts w:asciiTheme="majorBidi" w:hAnsiTheme="majorBidi" w:cstheme="majorBidi"/>
          <w:sz w:val="24"/>
          <w:szCs w:val="24"/>
          <w:vertAlign w:val="superscript"/>
        </w:rPr>
        <w:t>st</w:t>
      </w:r>
      <w:r>
        <w:rPr>
          <w:rFonts w:asciiTheme="majorBidi" w:hAnsiTheme="majorBidi" w:cstheme="majorBidi"/>
          <w:sz w:val="24"/>
          <w:szCs w:val="24"/>
        </w:rPr>
        <w:t xml:space="preserve"> century, we revised the maps internally using the expertise of the authors (e.g., D. </w:t>
      </w:r>
      <w:proofErr w:type="spellStart"/>
      <w:r>
        <w:rPr>
          <w:rFonts w:asciiTheme="majorBidi" w:hAnsiTheme="majorBidi" w:cstheme="majorBidi"/>
          <w:sz w:val="24"/>
          <w:szCs w:val="24"/>
        </w:rPr>
        <w:t>Pincheira-Donoso</w:t>
      </w:r>
      <w:proofErr w:type="spellEnd"/>
      <w:r>
        <w:rPr>
          <w:rFonts w:asciiTheme="majorBidi" w:hAnsiTheme="majorBidi" w:cstheme="majorBidi"/>
          <w:sz w:val="24"/>
          <w:szCs w:val="24"/>
        </w:rPr>
        <w:t xml:space="preserve"> verified, corrected and added to </w:t>
      </w:r>
      <w:r w:rsidR="007F61AE">
        <w:rPr>
          <w:rFonts w:asciiTheme="majorBidi" w:hAnsiTheme="majorBidi" w:cstheme="majorBidi"/>
          <w:sz w:val="24"/>
          <w:szCs w:val="24"/>
        </w:rPr>
        <w:t xml:space="preserve">older </w:t>
      </w:r>
      <w:r>
        <w:rPr>
          <w:rFonts w:asciiTheme="majorBidi" w:hAnsiTheme="majorBidi" w:cstheme="majorBidi"/>
          <w:sz w:val="24"/>
          <w:szCs w:val="24"/>
        </w:rPr>
        <w:t>distributional data from Chile</w:t>
      </w:r>
      <w:r w:rsidRPr="007F61AE">
        <w:rPr>
          <w:rFonts w:asciiTheme="majorBidi" w:hAnsiTheme="majorBidi" w:cstheme="majorBidi"/>
          <w:sz w:val="24"/>
          <w:szCs w:val="24"/>
          <w:vertAlign w:val="superscript"/>
        </w:rPr>
        <w:t>14</w:t>
      </w:r>
      <w:r>
        <w:rPr>
          <w:rFonts w:asciiTheme="majorBidi" w:hAnsiTheme="majorBidi" w:cstheme="majorBidi"/>
          <w:sz w:val="24"/>
          <w:szCs w:val="24"/>
        </w:rPr>
        <w:t>, A. Bauer and I. Das did the same for Indian data</w:t>
      </w:r>
      <w:r w:rsidRPr="007F61AE">
        <w:rPr>
          <w:rFonts w:asciiTheme="majorBidi" w:hAnsiTheme="majorBidi" w:cstheme="majorBidi"/>
          <w:sz w:val="24"/>
          <w:szCs w:val="24"/>
          <w:vertAlign w:val="superscript"/>
        </w:rPr>
        <w:t>15</w:t>
      </w:r>
      <w:r>
        <w:rPr>
          <w:rFonts w:asciiTheme="majorBidi" w:hAnsiTheme="majorBidi" w:cstheme="majorBidi"/>
          <w:sz w:val="24"/>
          <w:szCs w:val="24"/>
        </w:rPr>
        <w:t>). We supplemented regional data with data on specific taxa (e.g., venomous snakes</w:t>
      </w:r>
      <w:r w:rsidRPr="007F61AE">
        <w:rPr>
          <w:rFonts w:asciiTheme="majorBidi" w:hAnsiTheme="majorBidi" w:cstheme="majorBidi"/>
          <w:sz w:val="24"/>
          <w:szCs w:val="24"/>
          <w:vertAlign w:val="superscript"/>
        </w:rPr>
        <w:t>16</w:t>
      </w:r>
      <w:r w:rsidR="007F61AE">
        <w:rPr>
          <w:rFonts w:asciiTheme="majorBidi" w:hAnsiTheme="majorBidi" w:cstheme="majorBidi"/>
          <w:sz w:val="24"/>
          <w:szCs w:val="24"/>
        </w:rPr>
        <w:t>,</w:t>
      </w:r>
      <w:r>
        <w:rPr>
          <w:rFonts w:asciiTheme="majorBidi" w:hAnsiTheme="majorBidi" w:cstheme="majorBidi"/>
          <w:sz w:val="24"/>
          <w:szCs w:val="24"/>
        </w:rPr>
        <w:t xml:space="preserve"> Varanidae</w:t>
      </w:r>
      <w:r w:rsidRPr="007F61AE">
        <w:rPr>
          <w:rFonts w:asciiTheme="majorBidi" w:hAnsiTheme="majorBidi" w:cstheme="majorBidi"/>
          <w:sz w:val="24"/>
          <w:szCs w:val="24"/>
          <w:vertAlign w:val="superscript"/>
        </w:rPr>
        <w:t>17</w:t>
      </w:r>
      <w:r w:rsidR="007F61AE">
        <w:rPr>
          <w:rFonts w:asciiTheme="majorBidi" w:hAnsiTheme="majorBidi" w:cstheme="majorBidi"/>
          <w:sz w:val="24"/>
          <w:szCs w:val="24"/>
        </w:rPr>
        <w:t>,</w:t>
      </w:r>
      <w:r>
        <w:rPr>
          <w:rFonts w:asciiTheme="majorBidi" w:hAnsiTheme="majorBidi" w:cstheme="majorBidi"/>
          <w:sz w:val="24"/>
          <w:szCs w:val="24"/>
        </w:rPr>
        <w:t xml:space="preserve"> </w:t>
      </w:r>
      <w:r w:rsidRPr="00FA20D7">
        <w:rPr>
          <w:rFonts w:asciiTheme="majorBidi" w:hAnsiTheme="majorBidi" w:cstheme="majorBidi"/>
          <w:sz w:val="24"/>
          <w:szCs w:val="24"/>
        </w:rPr>
        <w:t>Cordylidae</w:t>
      </w:r>
      <w:r w:rsidRPr="007F61AE">
        <w:rPr>
          <w:rFonts w:asciiTheme="majorBidi" w:hAnsiTheme="majorBidi" w:cstheme="majorBidi"/>
          <w:sz w:val="24"/>
          <w:szCs w:val="24"/>
          <w:vertAlign w:val="superscript"/>
        </w:rPr>
        <w:t>18</w:t>
      </w:r>
      <w:r>
        <w:rPr>
          <w:rFonts w:asciiTheme="majorBidi" w:hAnsiTheme="majorBidi" w:cstheme="majorBidi"/>
          <w:sz w:val="24"/>
          <w:szCs w:val="24"/>
        </w:rPr>
        <w:t>, chameleons</w:t>
      </w:r>
      <w:r w:rsidRPr="007F61AE">
        <w:rPr>
          <w:rFonts w:asciiTheme="majorBidi" w:hAnsiTheme="majorBidi" w:cstheme="majorBidi"/>
          <w:sz w:val="24"/>
          <w:szCs w:val="24"/>
          <w:vertAlign w:val="superscript"/>
        </w:rPr>
        <w:t>19</w:t>
      </w:r>
      <w:r>
        <w:rPr>
          <w:rFonts w:asciiTheme="majorBidi" w:hAnsiTheme="majorBidi" w:cstheme="majorBidi"/>
          <w:sz w:val="24"/>
          <w:szCs w:val="24"/>
        </w:rPr>
        <w:t>). We used a mainly geographic approach, in which we identified the list of all species occurring in a certain country or region using a combination of data in field-guides, regional IUCN assessments, the Reptile Database (</w:t>
      </w:r>
      <w:hyperlink r:id="rId10" w:history="1">
        <w:r w:rsidRPr="007364FC">
          <w:rPr>
            <w:rStyle w:val="Hyperlink"/>
            <w:rFonts w:asciiTheme="majorBidi" w:hAnsiTheme="majorBidi" w:cstheme="majorBidi"/>
            <w:sz w:val="24"/>
            <w:szCs w:val="24"/>
          </w:rPr>
          <w:t>http://www.reptile-database.org</w:t>
        </w:r>
      </w:hyperlink>
      <w:r>
        <w:rPr>
          <w:rFonts w:asciiTheme="majorBidi" w:hAnsiTheme="majorBidi" w:cstheme="majorBidi"/>
          <w:sz w:val="24"/>
          <w:szCs w:val="24"/>
        </w:rPr>
        <w:t xml:space="preserve">) and </w:t>
      </w:r>
      <w:r>
        <w:rPr>
          <w:rFonts w:asciiTheme="majorBidi" w:hAnsiTheme="majorBidi" w:cstheme="majorBidi"/>
          <w:sz w:val="24"/>
          <w:szCs w:val="24"/>
        </w:rPr>
        <w:lastRenderedPageBreak/>
        <w:t xml:space="preserve">new species descriptions, then verified species lists and mapped all the species in each region or country. Nevertheless, for several regions of the world comprehensive field guides or other </w:t>
      </w:r>
      <w:r w:rsidRPr="00C77B82">
        <w:rPr>
          <w:rFonts w:asciiTheme="majorBidi" w:hAnsiTheme="majorBidi" w:cstheme="majorBidi"/>
          <w:sz w:val="24"/>
          <w:szCs w:val="24"/>
        </w:rPr>
        <w:t xml:space="preserve">exhaustive </w:t>
      </w:r>
      <w:r>
        <w:rPr>
          <w:rFonts w:asciiTheme="majorBidi" w:hAnsiTheme="majorBidi" w:cstheme="majorBidi"/>
          <w:sz w:val="24"/>
          <w:szCs w:val="24"/>
        </w:rPr>
        <w:t xml:space="preserve">sources of distribution data for reptiles are unavailable. For these regions, we obtained data from </w:t>
      </w:r>
      <w:proofErr w:type="spellStart"/>
      <w:r>
        <w:rPr>
          <w:rFonts w:asciiTheme="majorBidi" w:hAnsiTheme="majorBidi" w:cstheme="majorBidi"/>
          <w:sz w:val="24"/>
          <w:szCs w:val="24"/>
        </w:rPr>
        <w:t>Vertnet</w:t>
      </w:r>
      <w:proofErr w:type="spellEnd"/>
      <w:r>
        <w:rPr>
          <w:rFonts w:asciiTheme="majorBidi" w:hAnsiTheme="majorBidi" w:cstheme="majorBidi"/>
          <w:sz w:val="24"/>
          <w:szCs w:val="24"/>
        </w:rPr>
        <w:t xml:space="preserve"> and GBIF, as well as from the primary literature, then had the authors who specialize in the faunas of these regions (e.g., the Sahel: J.-F. </w:t>
      </w:r>
      <w:proofErr w:type="spellStart"/>
      <w:r>
        <w:rPr>
          <w:rFonts w:asciiTheme="majorBidi" w:hAnsiTheme="majorBidi" w:cstheme="majorBidi"/>
          <w:sz w:val="24"/>
          <w:szCs w:val="24"/>
        </w:rPr>
        <w:t>Trape</w:t>
      </w:r>
      <w:proofErr w:type="spellEnd"/>
      <w:r>
        <w:rPr>
          <w:rFonts w:asciiTheme="majorBidi" w:hAnsiTheme="majorBidi" w:cstheme="majorBidi"/>
          <w:sz w:val="24"/>
          <w:szCs w:val="24"/>
        </w:rPr>
        <w:t xml:space="preserve">, L. </w:t>
      </w:r>
      <w:proofErr w:type="spellStart"/>
      <w:r>
        <w:rPr>
          <w:rFonts w:asciiTheme="majorBidi" w:hAnsiTheme="majorBidi" w:cstheme="majorBidi"/>
          <w:sz w:val="24"/>
          <w:szCs w:val="24"/>
        </w:rPr>
        <w:t>Chirio</w:t>
      </w:r>
      <w:proofErr w:type="spellEnd"/>
      <w:r>
        <w:rPr>
          <w:rFonts w:asciiTheme="majorBidi" w:hAnsiTheme="majorBidi" w:cstheme="majorBidi"/>
          <w:sz w:val="24"/>
          <w:szCs w:val="24"/>
        </w:rPr>
        <w:t xml:space="preserve"> and M. </w:t>
      </w:r>
      <w:proofErr w:type="spellStart"/>
      <w:r>
        <w:rPr>
          <w:rFonts w:asciiTheme="majorBidi" w:hAnsiTheme="majorBidi" w:cstheme="majorBidi"/>
          <w:sz w:val="24"/>
          <w:szCs w:val="24"/>
        </w:rPr>
        <w:t>LeBreton</w:t>
      </w:r>
      <w:proofErr w:type="spellEnd"/>
      <w:r>
        <w:rPr>
          <w:rFonts w:asciiTheme="majorBidi" w:hAnsiTheme="majorBidi" w:cstheme="majorBidi"/>
          <w:sz w:val="24"/>
          <w:szCs w:val="24"/>
        </w:rPr>
        <w:t>; Ecuador: O. Torres-</w:t>
      </w:r>
      <w:proofErr w:type="spellStart"/>
      <w:r>
        <w:rPr>
          <w:rFonts w:asciiTheme="majorBidi" w:hAnsiTheme="majorBidi" w:cstheme="majorBidi"/>
          <w:sz w:val="24"/>
          <w:szCs w:val="24"/>
        </w:rPr>
        <w:t>Carvajal</w:t>
      </w:r>
      <w:proofErr w:type="spellEnd"/>
      <w:r>
        <w:rPr>
          <w:rFonts w:asciiTheme="majorBidi" w:hAnsiTheme="majorBidi" w:cstheme="majorBidi"/>
          <w:sz w:val="24"/>
          <w:szCs w:val="24"/>
        </w:rPr>
        <w:t xml:space="preserve">; Angola: A. Bauer; China: Y. Wang; Congo: D. </w:t>
      </w:r>
      <w:proofErr w:type="spellStart"/>
      <w:r>
        <w:rPr>
          <w:rFonts w:asciiTheme="majorBidi" w:hAnsiTheme="majorBidi" w:cstheme="majorBidi"/>
          <w:sz w:val="24"/>
          <w:szCs w:val="24"/>
        </w:rPr>
        <w:t>Meirte</w:t>
      </w:r>
      <w:proofErr w:type="spellEnd"/>
      <w:r>
        <w:rPr>
          <w:rFonts w:asciiTheme="majorBidi" w:hAnsiTheme="majorBidi" w:cstheme="majorBidi"/>
          <w:sz w:val="24"/>
          <w:szCs w:val="24"/>
        </w:rPr>
        <w:t xml:space="preserve"> and Z. Nagy; Brazil: G. </w:t>
      </w:r>
      <w:proofErr w:type="spellStart"/>
      <w:r>
        <w:rPr>
          <w:rFonts w:asciiTheme="majorBidi" w:hAnsiTheme="majorBidi" w:cstheme="majorBidi"/>
          <w:sz w:val="24"/>
          <w:szCs w:val="24"/>
        </w:rPr>
        <w:t>Colli</w:t>
      </w:r>
      <w:proofErr w:type="spellEnd"/>
      <w:r>
        <w:rPr>
          <w:rFonts w:asciiTheme="majorBidi" w:hAnsiTheme="majorBidi" w:cstheme="majorBidi"/>
          <w:sz w:val="24"/>
          <w:szCs w:val="24"/>
        </w:rPr>
        <w:t xml:space="preserve">, </w:t>
      </w:r>
      <w:r w:rsidRPr="007E59ED">
        <w:rPr>
          <w:rFonts w:asciiTheme="majorBidi" w:hAnsiTheme="majorBidi" w:cstheme="majorBidi"/>
          <w:sz w:val="24"/>
          <w:szCs w:val="24"/>
        </w:rPr>
        <w:t xml:space="preserve">MS. </w:t>
      </w:r>
      <w:proofErr w:type="spellStart"/>
      <w:r w:rsidRPr="007E59ED">
        <w:rPr>
          <w:rFonts w:asciiTheme="majorBidi" w:hAnsiTheme="majorBidi" w:cstheme="majorBidi"/>
          <w:sz w:val="24"/>
          <w:szCs w:val="24"/>
        </w:rPr>
        <w:t>Hoogmoed</w:t>
      </w:r>
      <w:proofErr w:type="spellEnd"/>
      <w:r>
        <w:rPr>
          <w:rFonts w:asciiTheme="majorBidi" w:hAnsiTheme="majorBidi" w:cstheme="majorBidi"/>
          <w:sz w:val="24"/>
          <w:szCs w:val="24"/>
        </w:rPr>
        <w:t>,</w:t>
      </w:r>
      <w:r w:rsidRPr="007E59ED">
        <w:rPr>
          <w:rFonts w:asciiTheme="majorBidi" w:hAnsiTheme="majorBidi" w:cstheme="majorBidi"/>
          <w:sz w:val="24"/>
          <w:szCs w:val="24"/>
        </w:rPr>
        <w:t xml:space="preserve"> </w:t>
      </w:r>
      <w:r>
        <w:rPr>
          <w:rFonts w:asciiTheme="majorBidi" w:hAnsiTheme="majorBidi" w:cstheme="majorBidi"/>
          <w:sz w:val="24"/>
          <w:szCs w:val="24"/>
        </w:rPr>
        <w:t xml:space="preserve">C. </w:t>
      </w:r>
      <w:proofErr w:type="spellStart"/>
      <w:r>
        <w:rPr>
          <w:rFonts w:asciiTheme="majorBidi" w:hAnsiTheme="majorBidi" w:cstheme="majorBidi"/>
          <w:sz w:val="24"/>
          <w:szCs w:val="24"/>
        </w:rPr>
        <w:t>Nogueira</w:t>
      </w:r>
      <w:proofErr w:type="spellEnd"/>
      <w:r>
        <w:rPr>
          <w:rFonts w:asciiTheme="majorBidi" w:hAnsiTheme="majorBidi" w:cstheme="majorBidi"/>
          <w:sz w:val="24"/>
          <w:szCs w:val="24"/>
        </w:rPr>
        <w:t xml:space="preserve"> and M. Martins; New Guinea and the Pacific Ocean islands: F. Kraus, O. </w:t>
      </w:r>
      <w:proofErr w:type="spellStart"/>
      <w:r>
        <w:rPr>
          <w:rFonts w:asciiTheme="majorBidi" w:hAnsiTheme="majorBidi" w:cstheme="majorBidi"/>
          <w:sz w:val="24"/>
          <w:szCs w:val="24"/>
        </w:rPr>
        <w:t>Tallowin</w:t>
      </w:r>
      <w:proofErr w:type="spellEnd"/>
      <w:r>
        <w:rPr>
          <w:rFonts w:asciiTheme="majorBidi" w:hAnsiTheme="majorBidi" w:cstheme="majorBidi"/>
          <w:sz w:val="24"/>
          <w:szCs w:val="24"/>
        </w:rPr>
        <w:t xml:space="preserve"> and A. Allison; The Malay-Thai Peninsula: L. </w:t>
      </w:r>
      <w:proofErr w:type="spellStart"/>
      <w:r>
        <w:rPr>
          <w:rFonts w:asciiTheme="majorBidi" w:hAnsiTheme="majorBidi" w:cstheme="majorBidi"/>
          <w:sz w:val="24"/>
          <w:szCs w:val="24"/>
        </w:rPr>
        <w:t>Grismer</w:t>
      </w:r>
      <w:proofErr w:type="spellEnd"/>
      <w:r>
        <w:rPr>
          <w:rFonts w:asciiTheme="majorBidi" w:hAnsiTheme="majorBidi" w:cstheme="majorBidi"/>
          <w:sz w:val="24"/>
          <w:szCs w:val="24"/>
        </w:rPr>
        <w:t xml:space="preserve"> and O. </w:t>
      </w:r>
      <w:proofErr w:type="spellStart"/>
      <w:r>
        <w:rPr>
          <w:rFonts w:asciiTheme="majorBidi" w:hAnsiTheme="majorBidi" w:cstheme="majorBidi"/>
          <w:sz w:val="24"/>
          <w:szCs w:val="24"/>
        </w:rPr>
        <w:t>Pauwels</w:t>
      </w:r>
      <w:proofErr w:type="spellEnd"/>
      <w:r>
        <w:rPr>
          <w:rFonts w:asciiTheme="majorBidi" w:hAnsiTheme="majorBidi" w:cstheme="majorBidi"/>
          <w:sz w:val="24"/>
          <w:szCs w:val="24"/>
        </w:rPr>
        <w:t>; Colombia: F Castro-Herrera; Afghanistan: P. Wagner; Peru and Bolivia: T. Doan) draw polygon or gridded range maps based on the locality data, on their observations in the field and in museums, and on their knowledge of the species and their biology. This was done in a similar fashion to the process used by the IUCN to map species ranges or by authors of published field guides in drawing such ranges. We have made sure to update the taxonomy as needed to incorporate new species descriptions</w:t>
      </w:r>
      <w:r w:rsidRPr="007F61AE">
        <w:rPr>
          <w:rFonts w:asciiTheme="majorBidi" w:hAnsiTheme="majorBidi" w:cstheme="majorBidi"/>
          <w:sz w:val="24"/>
          <w:szCs w:val="24"/>
          <w:vertAlign w:val="superscript"/>
        </w:rPr>
        <w:t>20</w:t>
      </w:r>
      <w:r>
        <w:rPr>
          <w:rFonts w:asciiTheme="majorBidi" w:hAnsiTheme="majorBidi" w:cstheme="majorBidi"/>
          <w:sz w:val="24"/>
          <w:szCs w:val="24"/>
        </w:rPr>
        <w:t>, elevation of subspecies to species rank, and the splitting of polytypic species into several narrow-ranged species e.g.</w:t>
      </w:r>
      <w:r w:rsidRPr="007F61AE">
        <w:rPr>
          <w:rFonts w:asciiTheme="majorBidi" w:hAnsiTheme="majorBidi" w:cstheme="majorBidi"/>
          <w:sz w:val="24"/>
          <w:szCs w:val="24"/>
          <w:vertAlign w:val="superscript"/>
        </w:rPr>
        <w:t>21-23</w:t>
      </w:r>
      <w:r>
        <w:rPr>
          <w:rFonts w:asciiTheme="majorBidi" w:hAnsiTheme="majorBidi" w:cstheme="majorBidi"/>
          <w:sz w:val="24"/>
          <w:szCs w:val="24"/>
        </w:rPr>
        <w:t xml:space="preserve">. We have verified that countries had data for all the species listed for them in the Reptile Database, and P. </w:t>
      </w:r>
      <w:proofErr w:type="spellStart"/>
      <w:r>
        <w:rPr>
          <w:rFonts w:asciiTheme="majorBidi" w:hAnsiTheme="majorBidi" w:cstheme="majorBidi"/>
          <w:sz w:val="24"/>
          <w:szCs w:val="24"/>
        </w:rPr>
        <w:t>Uetz</w:t>
      </w:r>
      <w:proofErr w:type="spellEnd"/>
      <w:r>
        <w:rPr>
          <w:rFonts w:asciiTheme="majorBidi" w:hAnsiTheme="majorBidi" w:cstheme="majorBidi"/>
          <w:sz w:val="24"/>
          <w:szCs w:val="24"/>
        </w:rPr>
        <w:t xml:space="preserve"> updated the Reptile database when incongruences were found. Ranges were digitized in ArcGIS. For point locality data we preferred using latitude and longitude data over digitizing locations from an image. </w:t>
      </w:r>
      <w:r w:rsidRPr="00847C7C">
        <w:rPr>
          <w:rFonts w:asciiTheme="majorBidi" w:hAnsiTheme="majorBidi" w:cstheme="majorBidi"/>
          <w:sz w:val="24"/>
          <w:szCs w:val="24"/>
        </w:rPr>
        <w:t xml:space="preserve">Brazilian snake </w:t>
      </w:r>
      <w:r w:rsidRPr="00CE61ED">
        <w:rPr>
          <w:rFonts w:asciiTheme="majorBidi" w:hAnsiTheme="majorBidi" w:cstheme="majorBidi"/>
          <w:sz w:val="24"/>
          <w:szCs w:val="24"/>
        </w:rPr>
        <w:t xml:space="preserve">ranges were based on data from the ongoing “Atlas of Brazilian Snakes”, coordinated by C. </w:t>
      </w:r>
      <w:proofErr w:type="spellStart"/>
      <w:r w:rsidRPr="00CE61ED">
        <w:rPr>
          <w:rFonts w:asciiTheme="majorBidi" w:hAnsiTheme="majorBidi" w:cstheme="majorBidi"/>
          <w:sz w:val="24"/>
          <w:szCs w:val="24"/>
        </w:rPr>
        <w:t>Nogueira</w:t>
      </w:r>
      <w:proofErr w:type="spellEnd"/>
      <w:r w:rsidRPr="00CE61ED">
        <w:rPr>
          <w:rFonts w:asciiTheme="majorBidi" w:hAnsiTheme="majorBidi" w:cstheme="majorBidi"/>
          <w:sz w:val="24"/>
          <w:szCs w:val="24"/>
        </w:rPr>
        <w:t xml:space="preserve"> et al. Snake distributions were collated as part of A. Feldman’s Ph.D. thesis</w:t>
      </w:r>
      <w:r w:rsidRPr="007F61AE">
        <w:rPr>
          <w:rFonts w:asciiTheme="majorBidi" w:hAnsiTheme="majorBidi" w:cstheme="majorBidi"/>
          <w:sz w:val="24"/>
          <w:szCs w:val="24"/>
          <w:vertAlign w:val="superscript"/>
        </w:rPr>
        <w:t>24</w:t>
      </w:r>
      <w:r w:rsidRPr="00CE61ED">
        <w:rPr>
          <w:rFonts w:asciiTheme="majorBidi" w:hAnsiTheme="majorBidi" w:cstheme="majorBidi"/>
          <w:sz w:val="24"/>
          <w:szCs w:val="24"/>
        </w:rPr>
        <w:t xml:space="preserve">; turtle distributions were collated as part of Y. </w:t>
      </w:r>
      <w:proofErr w:type="spellStart"/>
      <w:r w:rsidRPr="00CE61ED">
        <w:rPr>
          <w:rFonts w:asciiTheme="majorBidi" w:hAnsiTheme="majorBidi" w:cstheme="majorBidi"/>
          <w:sz w:val="24"/>
          <w:szCs w:val="24"/>
        </w:rPr>
        <w:t>Itescu’s</w:t>
      </w:r>
      <w:proofErr w:type="spellEnd"/>
      <w:r w:rsidRPr="00CE61ED">
        <w:rPr>
          <w:rFonts w:asciiTheme="majorBidi" w:hAnsiTheme="majorBidi" w:cstheme="majorBidi"/>
          <w:sz w:val="24"/>
          <w:szCs w:val="24"/>
        </w:rPr>
        <w:t xml:space="preserve"> M.Sc. thesis</w:t>
      </w:r>
      <w:r w:rsidRPr="007F61AE">
        <w:rPr>
          <w:rFonts w:asciiTheme="majorBidi" w:hAnsiTheme="majorBidi" w:cstheme="majorBidi"/>
          <w:sz w:val="24"/>
          <w:szCs w:val="24"/>
          <w:vertAlign w:val="superscript"/>
        </w:rPr>
        <w:t>25</w:t>
      </w:r>
      <w:r w:rsidRPr="00CE61ED">
        <w:rPr>
          <w:rFonts w:asciiTheme="majorBidi" w:hAnsiTheme="majorBidi" w:cstheme="majorBidi"/>
          <w:sz w:val="24"/>
          <w:szCs w:val="24"/>
        </w:rPr>
        <w:t>.</w:t>
      </w:r>
    </w:p>
    <w:p w14:paraId="15675A78" w14:textId="4C10ACFA" w:rsidR="0066478A" w:rsidRDefault="0066478A" w:rsidP="002D2546">
      <w:pPr>
        <w:spacing w:line="480" w:lineRule="auto"/>
        <w:rPr>
          <w:rFonts w:asciiTheme="majorBidi" w:hAnsiTheme="majorBidi" w:cstheme="majorBidi"/>
          <w:sz w:val="24"/>
          <w:szCs w:val="24"/>
        </w:rPr>
      </w:pPr>
      <w:r w:rsidRPr="00CE61ED">
        <w:rPr>
          <w:rFonts w:asciiTheme="majorBidi" w:hAnsiTheme="majorBidi" w:cstheme="majorBidi"/>
          <w:sz w:val="24"/>
          <w:szCs w:val="24"/>
        </w:rPr>
        <w:lastRenderedPageBreak/>
        <w:t>We divided the geographic</w:t>
      </w:r>
      <w:r>
        <w:rPr>
          <w:rFonts w:asciiTheme="majorBidi" w:hAnsiTheme="majorBidi" w:cstheme="majorBidi"/>
          <w:sz w:val="24"/>
          <w:szCs w:val="24"/>
        </w:rPr>
        <w:t xml:space="preserve"> data into four types: 1. </w:t>
      </w:r>
      <w:r w:rsidR="00C11932">
        <w:rPr>
          <w:rFonts w:asciiTheme="majorBidi" w:hAnsiTheme="majorBidi" w:cstheme="majorBidi"/>
          <w:sz w:val="24"/>
          <w:szCs w:val="24"/>
        </w:rPr>
        <w:t>G</w:t>
      </w:r>
      <w:r w:rsidR="00C11932" w:rsidRPr="00C11932">
        <w:rPr>
          <w:rFonts w:asciiTheme="majorBidi" w:hAnsiTheme="majorBidi" w:cstheme="majorBidi"/>
          <w:sz w:val="24"/>
          <w:szCs w:val="24"/>
        </w:rPr>
        <w:t xml:space="preserve">eoreferenced point data </w:t>
      </w:r>
      <w:r>
        <w:rPr>
          <w:rFonts w:asciiTheme="majorBidi" w:hAnsiTheme="majorBidi" w:cstheme="majorBidi"/>
          <w:sz w:val="24"/>
          <w:szCs w:val="24"/>
        </w:rPr>
        <w:t>that were derived from</w:t>
      </w:r>
      <w:r w:rsidR="00C11932">
        <w:rPr>
          <w:rFonts w:asciiTheme="majorBidi" w:hAnsiTheme="majorBidi" w:cstheme="majorBidi"/>
          <w:sz w:val="24"/>
          <w:szCs w:val="24"/>
        </w:rPr>
        <w:t xml:space="preserve"> GPS measurements,</w:t>
      </w:r>
      <w:r>
        <w:rPr>
          <w:rFonts w:asciiTheme="majorBidi" w:hAnsiTheme="majorBidi" w:cstheme="majorBidi"/>
          <w:sz w:val="24"/>
          <w:szCs w:val="24"/>
        </w:rPr>
        <w:t xml:space="preserve"> direct estimates of the latitude and longitude of an observation (or, when numerical data were unavailable, finding the latitude and longitude of a locality in search engines such as Google Maps); 2. Point data that were derived from maps published as graphic objects, and digitized using ArcGIS; 3. Occurrence in grid cells; and 4. Polygonal images or shapefiles. We used a 4-fold scale to quantify the spatial precision of an observation: 1. Correct to withi</w:t>
      </w:r>
      <w:r w:rsidRPr="00D717F5">
        <w:rPr>
          <w:rFonts w:asciiTheme="majorBidi" w:hAnsiTheme="majorBidi" w:cstheme="majorBidi"/>
          <w:sz w:val="24"/>
          <w:szCs w:val="24"/>
        </w:rPr>
        <w:t>n 0.25</w:t>
      </w:r>
      <w:r w:rsidRPr="004959A1">
        <w:rPr>
          <w:rFonts w:asciiTheme="majorBidi" w:hAnsiTheme="majorBidi" w:cstheme="majorBidi"/>
          <w:sz w:val="24"/>
          <w:szCs w:val="24"/>
        </w:rPr>
        <w:t>º</w:t>
      </w:r>
      <w:r w:rsidRPr="004959A1" w:rsidDel="004959A1">
        <w:rPr>
          <w:rFonts w:asciiTheme="majorBidi" w:hAnsiTheme="majorBidi" w:cstheme="majorBidi"/>
          <w:sz w:val="24"/>
          <w:szCs w:val="24"/>
        </w:rPr>
        <w:t xml:space="preserve"> </w:t>
      </w:r>
      <w:r w:rsidRPr="00D717F5">
        <w:rPr>
          <w:rFonts w:asciiTheme="majorBidi" w:hAnsiTheme="majorBidi" w:cstheme="majorBidi"/>
          <w:sz w:val="24"/>
          <w:szCs w:val="24"/>
        </w:rPr>
        <w:t xml:space="preserve">(this was our highest level of precision, though we note that data are usually reported </w:t>
      </w:r>
      <w:r>
        <w:rPr>
          <w:rFonts w:asciiTheme="majorBidi" w:hAnsiTheme="majorBidi" w:cstheme="majorBidi"/>
          <w:sz w:val="24"/>
          <w:szCs w:val="24"/>
        </w:rPr>
        <w:t xml:space="preserve">at a </w:t>
      </w:r>
      <w:r w:rsidRPr="00D717F5">
        <w:rPr>
          <w:rFonts w:asciiTheme="majorBidi" w:hAnsiTheme="majorBidi" w:cstheme="majorBidi"/>
          <w:sz w:val="24"/>
          <w:szCs w:val="24"/>
        </w:rPr>
        <w:t>much higher precision</w:t>
      </w:r>
      <w:r w:rsidR="00763CD1">
        <w:rPr>
          <w:rFonts w:asciiTheme="majorBidi" w:hAnsiTheme="majorBidi" w:cstheme="majorBidi"/>
          <w:sz w:val="24"/>
          <w:szCs w:val="24"/>
        </w:rPr>
        <w:t xml:space="preserve"> and accounted for 95.1% of the polygonal information and 99.6% of the point information</w:t>
      </w:r>
      <w:r>
        <w:rPr>
          <w:rFonts w:asciiTheme="majorBidi" w:hAnsiTheme="majorBidi" w:cstheme="majorBidi"/>
          <w:sz w:val="24"/>
          <w:szCs w:val="24"/>
        </w:rPr>
        <w:t xml:space="preserve">); </w:t>
      </w:r>
      <w:r w:rsidRPr="00D717F5">
        <w:rPr>
          <w:rFonts w:asciiTheme="majorBidi" w:hAnsiTheme="majorBidi" w:cstheme="majorBidi"/>
          <w:sz w:val="24"/>
          <w:szCs w:val="24"/>
        </w:rPr>
        <w:t xml:space="preserve">2 </w:t>
      </w:r>
      <w:r>
        <w:rPr>
          <w:rFonts w:asciiTheme="majorBidi" w:hAnsiTheme="majorBidi" w:cstheme="majorBidi"/>
          <w:sz w:val="24"/>
          <w:szCs w:val="24"/>
        </w:rPr>
        <w:t>Correct to withi</w:t>
      </w:r>
      <w:r w:rsidRPr="00D717F5">
        <w:rPr>
          <w:rFonts w:asciiTheme="majorBidi" w:hAnsiTheme="majorBidi" w:cstheme="majorBidi"/>
          <w:sz w:val="24"/>
          <w:szCs w:val="24"/>
        </w:rPr>
        <w:t>n 0.5</w:t>
      </w:r>
      <w:r w:rsidRPr="004959A1">
        <w:rPr>
          <w:rFonts w:asciiTheme="majorBidi" w:hAnsiTheme="majorBidi" w:cstheme="majorBidi"/>
          <w:sz w:val="24"/>
          <w:szCs w:val="24"/>
        </w:rPr>
        <w:t>º</w:t>
      </w:r>
      <w:r w:rsidR="00763CD1" w:rsidRPr="00763CD1">
        <w:rPr>
          <w:rFonts w:asciiTheme="majorBidi" w:hAnsiTheme="majorBidi" w:cstheme="majorBidi"/>
          <w:sz w:val="24"/>
          <w:szCs w:val="24"/>
        </w:rPr>
        <w:t xml:space="preserve"> </w:t>
      </w:r>
      <w:r w:rsidR="00763CD1">
        <w:rPr>
          <w:rFonts w:asciiTheme="majorBidi" w:hAnsiTheme="majorBidi" w:cstheme="majorBidi"/>
          <w:sz w:val="24"/>
          <w:szCs w:val="24"/>
        </w:rPr>
        <w:t>(which accounted for 1% of the polygonal information and 0.4% of the point information)</w:t>
      </w:r>
      <w:r w:rsidRPr="00D717F5">
        <w:rPr>
          <w:rFonts w:asciiTheme="majorBidi" w:hAnsiTheme="majorBidi" w:cstheme="majorBidi"/>
          <w:sz w:val="24"/>
          <w:szCs w:val="24"/>
        </w:rPr>
        <w:t xml:space="preserve">; 3 </w:t>
      </w:r>
      <w:r>
        <w:rPr>
          <w:rFonts w:asciiTheme="majorBidi" w:hAnsiTheme="majorBidi" w:cstheme="majorBidi"/>
          <w:sz w:val="24"/>
          <w:szCs w:val="24"/>
        </w:rPr>
        <w:t>Correct to within 1</w:t>
      </w:r>
      <w:r w:rsidRPr="004959A1">
        <w:rPr>
          <w:rFonts w:asciiTheme="majorBidi" w:hAnsiTheme="majorBidi" w:cstheme="majorBidi"/>
          <w:sz w:val="24"/>
          <w:szCs w:val="24"/>
        </w:rPr>
        <w:t>º</w:t>
      </w:r>
      <w:r w:rsidR="00763CD1">
        <w:rPr>
          <w:rFonts w:asciiTheme="majorBidi" w:hAnsiTheme="majorBidi" w:cstheme="majorBidi"/>
          <w:sz w:val="24"/>
          <w:szCs w:val="24"/>
        </w:rPr>
        <w:t xml:space="preserve"> (which accounted for 3.8% of the polygonal information and 0.02% of the point information)</w:t>
      </w:r>
      <w:r w:rsidRPr="00D717F5">
        <w:rPr>
          <w:rFonts w:asciiTheme="majorBidi" w:hAnsiTheme="majorBidi" w:cstheme="majorBidi"/>
          <w:sz w:val="24"/>
          <w:szCs w:val="24"/>
        </w:rPr>
        <w:t xml:space="preserve">; </w:t>
      </w:r>
      <w:r>
        <w:rPr>
          <w:rFonts w:asciiTheme="majorBidi" w:hAnsiTheme="majorBidi" w:cstheme="majorBidi"/>
          <w:sz w:val="24"/>
          <w:szCs w:val="24"/>
        </w:rPr>
        <w:t>and 4. Correct to withi</w:t>
      </w:r>
      <w:r w:rsidRPr="00D717F5">
        <w:rPr>
          <w:rFonts w:asciiTheme="majorBidi" w:hAnsiTheme="majorBidi" w:cstheme="majorBidi"/>
          <w:sz w:val="24"/>
          <w:szCs w:val="24"/>
        </w:rPr>
        <w:t xml:space="preserve">n </w:t>
      </w:r>
      <w:r>
        <w:rPr>
          <w:rFonts w:asciiTheme="majorBidi" w:hAnsiTheme="majorBidi" w:cstheme="majorBidi"/>
          <w:sz w:val="24"/>
          <w:szCs w:val="24"/>
        </w:rPr>
        <w:t>2 degrees</w:t>
      </w:r>
      <w:r w:rsidR="00763CD1">
        <w:rPr>
          <w:rFonts w:asciiTheme="majorBidi" w:hAnsiTheme="majorBidi" w:cstheme="majorBidi"/>
          <w:sz w:val="24"/>
          <w:szCs w:val="24"/>
        </w:rPr>
        <w:t xml:space="preserve"> (which accounted for 0.02% of the polygonal information and 0.001% of the point information)</w:t>
      </w:r>
      <w:r>
        <w:rPr>
          <w:rFonts w:asciiTheme="majorBidi" w:hAnsiTheme="majorBidi" w:cstheme="majorBidi"/>
          <w:sz w:val="24"/>
          <w:szCs w:val="24"/>
        </w:rPr>
        <w:t>. We further ranked data in three levels of c</w:t>
      </w:r>
      <w:r w:rsidRPr="00C77B82">
        <w:rPr>
          <w:rFonts w:asciiTheme="majorBidi" w:hAnsiTheme="majorBidi" w:cstheme="majorBidi"/>
          <w:sz w:val="24"/>
          <w:szCs w:val="24"/>
        </w:rPr>
        <w:t>onfidence</w:t>
      </w:r>
      <w:r>
        <w:rPr>
          <w:rFonts w:asciiTheme="majorBidi" w:hAnsiTheme="majorBidi" w:cstheme="majorBidi"/>
          <w:sz w:val="24"/>
          <w:szCs w:val="24"/>
        </w:rPr>
        <w:t>: ‘Certain’ where we were sure of the identity of the species and its geographic origin</w:t>
      </w:r>
      <w:r w:rsidR="00763CD1">
        <w:rPr>
          <w:rFonts w:asciiTheme="majorBidi" w:hAnsiTheme="majorBidi" w:cstheme="majorBidi"/>
          <w:sz w:val="24"/>
          <w:szCs w:val="24"/>
        </w:rPr>
        <w:t xml:space="preserve"> (which accounted for 99.8% of the polygonal information and 99.9% of the point information)</w:t>
      </w:r>
      <w:r>
        <w:rPr>
          <w:rFonts w:asciiTheme="majorBidi" w:hAnsiTheme="majorBidi" w:cstheme="majorBidi"/>
          <w:sz w:val="24"/>
          <w:szCs w:val="24"/>
        </w:rPr>
        <w:t>, ‘Possible’ where we doubted either of these</w:t>
      </w:r>
      <w:r w:rsidR="00763CD1">
        <w:rPr>
          <w:rFonts w:asciiTheme="majorBidi" w:hAnsiTheme="majorBidi" w:cstheme="majorBidi"/>
          <w:sz w:val="24"/>
          <w:szCs w:val="24"/>
        </w:rPr>
        <w:t xml:space="preserve"> (which accounted for 0.21% of the polygonal information and 0.001% of the point information)</w:t>
      </w:r>
      <w:r>
        <w:rPr>
          <w:rFonts w:asciiTheme="majorBidi" w:hAnsiTheme="majorBidi" w:cstheme="majorBidi"/>
          <w:sz w:val="24"/>
          <w:szCs w:val="24"/>
        </w:rPr>
        <w:t>, and ‘Maybe’ where we were not sure</w:t>
      </w:r>
      <w:r w:rsidR="00763CD1">
        <w:rPr>
          <w:rFonts w:asciiTheme="majorBidi" w:hAnsiTheme="majorBidi" w:cstheme="majorBidi"/>
          <w:sz w:val="24"/>
          <w:szCs w:val="24"/>
        </w:rPr>
        <w:t xml:space="preserve"> (which accounted for 0.03% of the polygonal information and 0% of the point information)</w:t>
      </w:r>
      <w:r>
        <w:rPr>
          <w:rFonts w:asciiTheme="majorBidi" w:hAnsiTheme="majorBidi" w:cstheme="majorBidi"/>
          <w:sz w:val="24"/>
          <w:szCs w:val="24"/>
        </w:rPr>
        <w:t xml:space="preserve">. We were unable to find </w:t>
      </w:r>
      <w:r w:rsidR="00775E9A">
        <w:rPr>
          <w:rFonts w:asciiTheme="majorBidi" w:hAnsiTheme="majorBidi" w:cstheme="majorBidi"/>
          <w:sz w:val="24"/>
          <w:szCs w:val="24"/>
        </w:rPr>
        <w:t xml:space="preserve">detailed </w:t>
      </w:r>
      <w:r>
        <w:rPr>
          <w:rFonts w:asciiTheme="majorBidi" w:hAnsiTheme="majorBidi" w:cstheme="majorBidi"/>
          <w:sz w:val="24"/>
          <w:szCs w:val="24"/>
        </w:rPr>
        <w:t xml:space="preserve">geographic data for </w:t>
      </w:r>
      <w:r w:rsidR="00775E9A">
        <w:rPr>
          <w:rFonts w:asciiTheme="majorBidi" w:hAnsiTheme="majorBidi" w:cstheme="majorBidi"/>
          <w:sz w:val="24"/>
          <w:szCs w:val="24"/>
        </w:rPr>
        <w:t xml:space="preserve">101 </w:t>
      </w:r>
      <w:r>
        <w:rPr>
          <w:rFonts w:asciiTheme="majorBidi" w:hAnsiTheme="majorBidi" w:cstheme="majorBidi"/>
          <w:sz w:val="24"/>
          <w:szCs w:val="24"/>
        </w:rPr>
        <w:t xml:space="preserve">species </w:t>
      </w:r>
      <w:r w:rsidR="000F1926">
        <w:rPr>
          <w:rFonts w:asciiTheme="majorBidi" w:hAnsiTheme="majorBidi" w:cstheme="majorBidi"/>
          <w:sz w:val="24"/>
          <w:szCs w:val="24"/>
        </w:rPr>
        <w:t xml:space="preserve">listed in the Reptile Database March 2015 edition </w:t>
      </w:r>
      <w:r>
        <w:rPr>
          <w:rFonts w:asciiTheme="majorBidi" w:hAnsiTheme="majorBidi" w:cstheme="majorBidi"/>
          <w:sz w:val="24"/>
          <w:szCs w:val="24"/>
        </w:rPr>
        <w:t xml:space="preserve">– those were invariably either of doubtful taxonomic validity, or were based only on a type series, </w:t>
      </w:r>
      <w:r w:rsidR="002953D1">
        <w:rPr>
          <w:rFonts w:asciiTheme="majorBidi" w:hAnsiTheme="majorBidi" w:cstheme="majorBidi"/>
          <w:sz w:val="24"/>
          <w:szCs w:val="24"/>
        </w:rPr>
        <w:t>were</w:t>
      </w:r>
      <w:r>
        <w:rPr>
          <w:rFonts w:asciiTheme="majorBidi" w:hAnsiTheme="majorBidi" w:cstheme="majorBidi"/>
          <w:sz w:val="24"/>
          <w:szCs w:val="24"/>
        </w:rPr>
        <w:t xml:space="preserve"> described without a type locality, with an uncertain type locality, </w:t>
      </w:r>
      <w:r w:rsidRPr="001C19A8">
        <w:rPr>
          <w:rFonts w:asciiTheme="majorBidi" w:hAnsiTheme="majorBidi" w:cstheme="majorBidi"/>
          <w:sz w:val="24"/>
          <w:szCs w:val="24"/>
        </w:rPr>
        <w:t>or the type locality was too vaguely defined</w:t>
      </w:r>
      <w:r>
        <w:rPr>
          <w:rFonts w:asciiTheme="majorBidi" w:hAnsiTheme="majorBidi" w:cstheme="majorBidi"/>
          <w:sz w:val="24"/>
          <w:szCs w:val="24"/>
        </w:rPr>
        <w:t xml:space="preserve"> (e.g., “South America” or “India”). See </w:t>
      </w:r>
      <w:r w:rsidRPr="00775E9A">
        <w:rPr>
          <w:rFonts w:asciiTheme="majorBidi" w:hAnsiTheme="majorBidi" w:cstheme="majorBidi"/>
          <w:sz w:val="24"/>
          <w:szCs w:val="24"/>
        </w:rPr>
        <w:t xml:space="preserve">Supplementary Table </w:t>
      </w:r>
      <w:r w:rsidR="002D2546">
        <w:rPr>
          <w:rFonts w:asciiTheme="majorBidi" w:hAnsiTheme="majorBidi" w:cstheme="majorBidi"/>
          <w:sz w:val="24"/>
          <w:szCs w:val="24"/>
        </w:rPr>
        <w:t>4</w:t>
      </w:r>
      <w:r w:rsidRPr="00775E9A">
        <w:rPr>
          <w:rFonts w:asciiTheme="majorBidi" w:hAnsiTheme="majorBidi" w:cstheme="majorBidi"/>
          <w:sz w:val="24"/>
          <w:szCs w:val="24"/>
        </w:rPr>
        <w:t xml:space="preserve"> for</w:t>
      </w:r>
      <w:r>
        <w:rPr>
          <w:rFonts w:asciiTheme="majorBidi" w:hAnsiTheme="majorBidi" w:cstheme="majorBidi"/>
          <w:sz w:val="24"/>
          <w:szCs w:val="24"/>
        </w:rPr>
        <w:t xml:space="preserve"> a list of these species. We excluded from our analyses 1</w:t>
      </w:r>
      <w:r w:rsidR="00775E9A">
        <w:rPr>
          <w:rFonts w:asciiTheme="majorBidi" w:hAnsiTheme="majorBidi" w:cstheme="majorBidi"/>
          <w:sz w:val="24"/>
          <w:szCs w:val="24"/>
        </w:rPr>
        <w:t>7</w:t>
      </w:r>
      <w:r>
        <w:rPr>
          <w:rFonts w:asciiTheme="majorBidi" w:hAnsiTheme="majorBidi" w:cstheme="majorBidi"/>
          <w:sz w:val="24"/>
          <w:szCs w:val="24"/>
        </w:rPr>
        <w:t xml:space="preserve"> species that were present in the March 2015 version </w:t>
      </w:r>
      <w:r>
        <w:rPr>
          <w:rFonts w:asciiTheme="majorBidi" w:hAnsiTheme="majorBidi" w:cstheme="majorBidi"/>
          <w:sz w:val="24"/>
          <w:szCs w:val="24"/>
        </w:rPr>
        <w:lastRenderedPageBreak/>
        <w:t xml:space="preserve">of the Reptile Database but were designated as extinct or extinct in the wild in the July 2015 version of the IUCN Red List. Furthermore, we only attempted mapping the distributions of terrestrial reptiles (including the Marine Iguana; </w:t>
      </w:r>
      <w:proofErr w:type="spellStart"/>
      <w:r w:rsidRPr="00D2217C">
        <w:rPr>
          <w:rFonts w:asciiTheme="majorBidi" w:hAnsiTheme="majorBidi" w:cstheme="majorBidi"/>
          <w:i/>
          <w:iCs/>
          <w:sz w:val="24"/>
          <w:szCs w:val="24"/>
        </w:rPr>
        <w:t>Amblyrhynchus</w:t>
      </w:r>
      <w:proofErr w:type="spellEnd"/>
      <w:r w:rsidRPr="00D2217C">
        <w:rPr>
          <w:rFonts w:asciiTheme="majorBidi" w:hAnsiTheme="majorBidi" w:cstheme="majorBidi"/>
          <w:i/>
          <w:iCs/>
          <w:sz w:val="24"/>
          <w:szCs w:val="24"/>
        </w:rPr>
        <w:t xml:space="preserve"> </w:t>
      </w:r>
      <w:proofErr w:type="spellStart"/>
      <w:r w:rsidRPr="00D2217C">
        <w:rPr>
          <w:rFonts w:asciiTheme="majorBidi" w:hAnsiTheme="majorBidi" w:cstheme="majorBidi"/>
          <w:i/>
          <w:iCs/>
          <w:sz w:val="24"/>
          <w:szCs w:val="24"/>
        </w:rPr>
        <w:t>cristatus</w:t>
      </w:r>
      <w:proofErr w:type="spellEnd"/>
      <w:r>
        <w:rPr>
          <w:rFonts w:asciiTheme="majorBidi" w:hAnsiTheme="majorBidi" w:cstheme="majorBidi"/>
          <w:sz w:val="24"/>
          <w:szCs w:val="24"/>
        </w:rPr>
        <w:t xml:space="preserve">), and did not attempt to map the distributions of </w:t>
      </w:r>
      <w:r w:rsidRPr="008742DB">
        <w:rPr>
          <w:rFonts w:asciiTheme="majorBidi" w:hAnsiTheme="majorBidi" w:cstheme="majorBidi"/>
          <w:sz w:val="24"/>
          <w:szCs w:val="24"/>
        </w:rPr>
        <w:t xml:space="preserve">the 7 species of marine turtles forming the families </w:t>
      </w:r>
      <w:proofErr w:type="spellStart"/>
      <w:r w:rsidRPr="008742DB">
        <w:rPr>
          <w:rFonts w:asciiTheme="majorBidi" w:hAnsiTheme="majorBidi" w:cstheme="majorBidi"/>
          <w:sz w:val="24"/>
          <w:szCs w:val="24"/>
        </w:rPr>
        <w:t>Cheloniidae</w:t>
      </w:r>
      <w:proofErr w:type="spellEnd"/>
      <w:r w:rsidRPr="008742DB">
        <w:rPr>
          <w:rFonts w:asciiTheme="majorBidi" w:hAnsiTheme="majorBidi" w:cstheme="majorBidi"/>
          <w:sz w:val="24"/>
          <w:szCs w:val="24"/>
        </w:rPr>
        <w:t xml:space="preserve">, and </w:t>
      </w:r>
      <w:proofErr w:type="spellStart"/>
      <w:r w:rsidRPr="008742DB">
        <w:rPr>
          <w:rFonts w:asciiTheme="majorBidi" w:hAnsiTheme="majorBidi" w:cstheme="majorBidi"/>
          <w:sz w:val="24"/>
          <w:szCs w:val="24"/>
        </w:rPr>
        <w:t>Dermochelydae</w:t>
      </w:r>
      <w:proofErr w:type="spellEnd"/>
      <w:r w:rsidRPr="008742DB">
        <w:rPr>
          <w:rFonts w:asciiTheme="majorBidi" w:hAnsiTheme="majorBidi" w:cstheme="majorBidi"/>
          <w:sz w:val="24"/>
          <w:szCs w:val="24"/>
        </w:rPr>
        <w:t>,</w:t>
      </w:r>
      <w:r>
        <w:rPr>
          <w:rFonts w:asciiTheme="majorBidi" w:hAnsiTheme="majorBidi" w:cstheme="majorBidi"/>
          <w:sz w:val="24"/>
          <w:szCs w:val="24"/>
        </w:rPr>
        <w:t xml:space="preserve"> </w:t>
      </w:r>
      <w:r w:rsidRPr="008742DB">
        <w:rPr>
          <w:rFonts w:asciiTheme="majorBidi" w:hAnsiTheme="majorBidi" w:cstheme="majorBidi"/>
          <w:sz w:val="24"/>
          <w:szCs w:val="24"/>
        </w:rPr>
        <w:t>the 6</w:t>
      </w:r>
      <w:r w:rsidR="00775E9A">
        <w:rPr>
          <w:rFonts w:asciiTheme="majorBidi" w:hAnsiTheme="majorBidi" w:cstheme="majorBidi"/>
          <w:sz w:val="24"/>
          <w:szCs w:val="24"/>
        </w:rPr>
        <w:t>2</w:t>
      </w:r>
      <w:r w:rsidRPr="008742DB">
        <w:rPr>
          <w:rFonts w:asciiTheme="majorBidi" w:hAnsiTheme="majorBidi" w:cstheme="majorBidi"/>
          <w:sz w:val="24"/>
          <w:szCs w:val="24"/>
        </w:rPr>
        <w:t xml:space="preserve"> species of sea snakes forming the sub-family </w:t>
      </w:r>
      <w:proofErr w:type="spellStart"/>
      <w:r w:rsidRPr="008742DB">
        <w:rPr>
          <w:rFonts w:asciiTheme="majorBidi" w:hAnsiTheme="majorBidi" w:cstheme="majorBidi"/>
          <w:sz w:val="24"/>
          <w:szCs w:val="24"/>
        </w:rPr>
        <w:t>Hydrophiinae</w:t>
      </w:r>
      <w:proofErr w:type="spellEnd"/>
      <w:r w:rsidRPr="008742DB">
        <w:rPr>
          <w:rFonts w:asciiTheme="majorBidi" w:hAnsiTheme="majorBidi" w:cstheme="majorBidi"/>
          <w:sz w:val="24"/>
          <w:szCs w:val="24"/>
        </w:rPr>
        <w:t xml:space="preserve"> and </w:t>
      </w:r>
      <w:r>
        <w:rPr>
          <w:rFonts w:asciiTheme="majorBidi" w:hAnsiTheme="majorBidi" w:cstheme="majorBidi"/>
          <w:sz w:val="24"/>
          <w:szCs w:val="24"/>
        </w:rPr>
        <w:t>t</w:t>
      </w:r>
      <w:r w:rsidRPr="008742DB">
        <w:rPr>
          <w:rFonts w:asciiTheme="majorBidi" w:hAnsiTheme="majorBidi" w:cstheme="majorBidi"/>
          <w:sz w:val="24"/>
          <w:szCs w:val="24"/>
        </w:rPr>
        <w:t xml:space="preserve">he 8 species of sea kraits forming </w:t>
      </w:r>
      <w:r>
        <w:rPr>
          <w:rFonts w:asciiTheme="majorBidi" w:hAnsiTheme="majorBidi" w:cstheme="majorBidi"/>
          <w:sz w:val="24"/>
          <w:szCs w:val="24"/>
        </w:rPr>
        <w:t>t</w:t>
      </w:r>
      <w:r w:rsidRPr="008742DB">
        <w:rPr>
          <w:rFonts w:asciiTheme="majorBidi" w:hAnsiTheme="majorBidi" w:cstheme="majorBidi"/>
          <w:sz w:val="24"/>
          <w:szCs w:val="24"/>
        </w:rPr>
        <w:t>he sub-family</w:t>
      </w:r>
      <w:r>
        <w:rPr>
          <w:rFonts w:asciiTheme="majorBidi" w:hAnsiTheme="majorBidi" w:cstheme="majorBidi"/>
          <w:sz w:val="24"/>
          <w:szCs w:val="24"/>
        </w:rPr>
        <w:t xml:space="preserve"> </w:t>
      </w:r>
      <w:proofErr w:type="spellStart"/>
      <w:r w:rsidRPr="0001653E">
        <w:rPr>
          <w:rFonts w:asciiTheme="majorBidi" w:hAnsiTheme="majorBidi" w:cstheme="majorBidi"/>
          <w:sz w:val="24"/>
          <w:szCs w:val="24"/>
        </w:rPr>
        <w:t>Laticaudinae</w:t>
      </w:r>
      <w:proofErr w:type="spellEnd"/>
      <w:r>
        <w:rPr>
          <w:rFonts w:asciiTheme="majorBidi" w:hAnsiTheme="majorBidi" w:cstheme="majorBidi"/>
          <w:sz w:val="24"/>
          <w:szCs w:val="24"/>
        </w:rPr>
        <w:t>.</w:t>
      </w:r>
    </w:p>
    <w:p w14:paraId="3906735A" w14:textId="69A23E03" w:rsidR="0066478A" w:rsidRPr="00B85CC1" w:rsidRDefault="0066478A" w:rsidP="001C19A8">
      <w:pPr>
        <w:spacing w:line="480" w:lineRule="auto"/>
        <w:rPr>
          <w:rFonts w:asciiTheme="majorBidi" w:hAnsiTheme="majorBidi" w:cstheme="majorBidi"/>
          <w:sz w:val="24"/>
          <w:szCs w:val="24"/>
        </w:rPr>
      </w:pPr>
      <w:r w:rsidRPr="00570BB0">
        <w:rPr>
          <w:rFonts w:asciiTheme="majorBidi" w:hAnsiTheme="majorBidi" w:cstheme="majorBidi"/>
          <w:b/>
          <w:bCs/>
          <w:i/>
          <w:iCs/>
          <w:sz w:val="24"/>
          <w:szCs w:val="24"/>
        </w:rPr>
        <w:t>Modelling of point localities</w:t>
      </w:r>
      <w:r w:rsidRPr="00595DA1">
        <w:rPr>
          <w:rFonts w:asciiTheme="majorBidi" w:hAnsiTheme="majorBidi" w:cstheme="majorBidi"/>
          <w:b/>
          <w:bCs/>
          <w:sz w:val="24"/>
          <w:szCs w:val="24"/>
        </w:rPr>
        <w:t xml:space="preserve"> – </w:t>
      </w:r>
      <w:r w:rsidRPr="00595DA1">
        <w:rPr>
          <w:rFonts w:asciiTheme="majorBidi" w:hAnsiTheme="majorBidi" w:cstheme="majorBidi"/>
          <w:sz w:val="24"/>
          <w:szCs w:val="24"/>
        </w:rPr>
        <w:t>We used two approaches to incorporate point locality</w:t>
      </w:r>
      <w:r>
        <w:rPr>
          <w:rFonts w:asciiTheme="majorBidi" w:hAnsiTheme="majorBidi" w:cstheme="majorBidi"/>
          <w:sz w:val="24"/>
          <w:szCs w:val="24"/>
        </w:rPr>
        <w:t xml:space="preserve"> information into species distribution ranges: either placing a buffer around all point localities or modelling them using hull geometries (see below). </w:t>
      </w:r>
      <w:r w:rsidRPr="000D71BC">
        <w:rPr>
          <w:rFonts w:asciiTheme="majorBidi" w:hAnsiTheme="majorBidi" w:cstheme="majorBidi"/>
          <w:sz w:val="24"/>
          <w:szCs w:val="24"/>
        </w:rPr>
        <w:t>All the analyses were conducted twice</w:t>
      </w:r>
      <w:r w:rsidR="00663DAE">
        <w:rPr>
          <w:rFonts w:asciiTheme="majorBidi" w:hAnsiTheme="majorBidi" w:cstheme="majorBidi"/>
          <w:sz w:val="24"/>
          <w:szCs w:val="24"/>
        </w:rPr>
        <w:t>,</w:t>
      </w:r>
      <w:r>
        <w:rPr>
          <w:rFonts w:asciiTheme="majorBidi" w:hAnsiTheme="majorBidi" w:cstheme="majorBidi"/>
          <w:sz w:val="24"/>
          <w:szCs w:val="24"/>
        </w:rPr>
        <w:t xml:space="preserve"> once with point data buffered for all species and again with point data modelled. </w:t>
      </w:r>
      <w:r w:rsidRPr="001C19A8">
        <w:rPr>
          <w:rFonts w:asciiTheme="majorBidi" w:hAnsiTheme="majorBidi" w:cstheme="majorBidi"/>
          <w:sz w:val="24"/>
          <w:szCs w:val="24"/>
        </w:rPr>
        <w:t>Results using buffered points were compared to the hull geometry models</w:t>
      </w:r>
      <w:r w:rsidRPr="00B85CC1">
        <w:rPr>
          <w:rFonts w:asciiTheme="majorBidi" w:hAnsiTheme="majorBidi" w:cstheme="majorBidi"/>
          <w:sz w:val="24"/>
          <w:szCs w:val="24"/>
        </w:rPr>
        <w:t xml:space="preserve">. No qualitative differences were found between the two approaches. </w:t>
      </w:r>
      <w:r>
        <w:rPr>
          <w:rFonts w:asciiTheme="majorBidi" w:hAnsiTheme="majorBidi" w:cstheme="majorBidi"/>
          <w:sz w:val="24"/>
          <w:szCs w:val="24"/>
        </w:rPr>
        <w:t>We therefore present only the results of the analyses with the hull geometry models.</w:t>
      </w:r>
    </w:p>
    <w:p w14:paraId="478421A8" w14:textId="77777777" w:rsidR="0066478A" w:rsidRPr="006B575B" w:rsidRDefault="0066478A" w:rsidP="00E22EF0">
      <w:pPr>
        <w:spacing w:line="480" w:lineRule="auto"/>
        <w:rPr>
          <w:rFonts w:asciiTheme="majorBidi" w:hAnsiTheme="majorBidi" w:cstheme="majorBidi"/>
          <w:sz w:val="24"/>
          <w:szCs w:val="24"/>
        </w:rPr>
      </w:pPr>
      <w:r>
        <w:rPr>
          <w:rFonts w:asciiTheme="majorBidi" w:hAnsiTheme="majorBidi" w:cstheme="majorBidi"/>
          <w:sz w:val="24"/>
          <w:szCs w:val="24"/>
        </w:rPr>
        <w:t>In the modelling procedure, s</w:t>
      </w:r>
      <w:r w:rsidRPr="006B575B">
        <w:rPr>
          <w:rFonts w:asciiTheme="majorBidi" w:hAnsiTheme="majorBidi" w:cstheme="majorBidi"/>
          <w:sz w:val="24"/>
          <w:szCs w:val="24"/>
        </w:rPr>
        <w:t>pecies with</w:t>
      </w:r>
      <w:r>
        <w:rPr>
          <w:rFonts w:asciiTheme="majorBidi" w:hAnsiTheme="majorBidi" w:cstheme="majorBidi"/>
          <w:sz w:val="24"/>
          <w:szCs w:val="24"/>
        </w:rPr>
        <w:t xml:space="preserve"> any</w:t>
      </w:r>
      <w:r w:rsidRPr="006B575B">
        <w:rPr>
          <w:rFonts w:asciiTheme="majorBidi" w:hAnsiTheme="majorBidi" w:cstheme="majorBidi"/>
          <w:sz w:val="24"/>
          <w:szCs w:val="24"/>
        </w:rPr>
        <w:t xml:space="preserve"> point localities (</w:t>
      </w:r>
      <w:r>
        <w:rPr>
          <w:rFonts w:asciiTheme="majorBidi" w:hAnsiTheme="majorBidi" w:cstheme="majorBidi"/>
          <w:sz w:val="24"/>
          <w:szCs w:val="24"/>
        </w:rPr>
        <w:t>n =</w:t>
      </w:r>
      <w:r w:rsidRPr="006B575B">
        <w:rPr>
          <w:rFonts w:asciiTheme="majorBidi" w:hAnsiTheme="majorBidi" w:cstheme="majorBidi"/>
          <w:sz w:val="24"/>
          <w:szCs w:val="24"/>
        </w:rPr>
        <w:t xml:space="preserve"> 5861 species) </w:t>
      </w:r>
      <w:r>
        <w:rPr>
          <w:rFonts w:asciiTheme="majorBidi" w:hAnsiTheme="majorBidi" w:cstheme="majorBidi"/>
          <w:sz w:val="24"/>
          <w:szCs w:val="24"/>
        </w:rPr>
        <w:t>were</w:t>
      </w:r>
      <w:r w:rsidRPr="006B575B">
        <w:rPr>
          <w:rFonts w:asciiTheme="majorBidi" w:hAnsiTheme="majorBidi" w:cstheme="majorBidi"/>
          <w:sz w:val="24"/>
          <w:szCs w:val="24"/>
        </w:rPr>
        <w:t xml:space="preserve"> treated in three different ways depending on number of unique point localities</w:t>
      </w:r>
      <w:r>
        <w:rPr>
          <w:rFonts w:asciiTheme="majorBidi" w:hAnsiTheme="majorBidi" w:cstheme="majorBidi"/>
          <w:sz w:val="24"/>
          <w:szCs w:val="24"/>
        </w:rPr>
        <w:t xml:space="preserve"> per species (rounded to four places after the decimal degree; ~10 meter resolution)</w:t>
      </w:r>
      <w:r w:rsidRPr="006B575B">
        <w:rPr>
          <w:rFonts w:asciiTheme="majorBidi" w:hAnsiTheme="majorBidi" w:cstheme="majorBidi"/>
          <w:sz w:val="24"/>
          <w:szCs w:val="24"/>
        </w:rPr>
        <w:t>:</w:t>
      </w:r>
    </w:p>
    <w:p w14:paraId="330BFB54" w14:textId="77777777" w:rsidR="0066478A" w:rsidRPr="006B575B" w:rsidRDefault="0066478A" w:rsidP="000D2BE3">
      <w:pPr>
        <w:pStyle w:val="ListParagraph"/>
        <w:numPr>
          <w:ilvl w:val="0"/>
          <w:numId w:val="9"/>
        </w:numPr>
        <w:spacing w:line="480" w:lineRule="auto"/>
        <w:rPr>
          <w:rFonts w:asciiTheme="majorBidi" w:hAnsiTheme="majorBidi" w:cstheme="majorBidi"/>
          <w:sz w:val="24"/>
          <w:szCs w:val="24"/>
        </w:rPr>
      </w:pPr>
      <w:r w:rsidRPr="000D2BE3">
        <w:rPr>
          <w:rFonts w:asciiTheme="majorBidi" w:hAnsiTheme="majorBidi" w:cstheme="majorBidi"/>
          <w:sz w:val="24"/>
          <w:szCs w:val="24"/>
        </w:rPr>
        <w:t xml:space="preserve">Species with ≥ 6 unique points (2811 reptiles) – points were modelled using alpha hulls (see below for </w:t>
      </w:r>
      <w:r w:rsidRPr="0020413A">
        <w:rPr>
          <w:rFonts w:asciiTheme="majorBidi" w:hAnsiTheme="majorBidi" w:cstheme="majorBidi"/>
          <w:sz w:val="24"/>
          <w:szCs w:val="24"/>
        </w:rPr>
        <w:t>detailed explanation on the method).</w:t>
      </w:r>
    </w:p>
    <w:p w14:paraId="6DB5A26D" w14:textId="77777777" w:rsidR="0066478A" w:rsidRPr="00687E08" w:rsidRDefault="0066478A" w:rsidP="000D2BE3">
      <w:pPr>
        <w:pStyle w:val="ListParagraph"/>
        <w:numPr>
          <w:ilvl w:val="0"/>
          <w:numId w:val="9"/>
        </w:numPr>
        <w:spacing w:line="480" w:lineRule="auto"/>
        <w:rPr>
          <w:rFonts w:asciiTheme="majorBidi" w:hAnsiTheme="majorBidi" w:cstheme="majorBidi"/>
          <w:sz w:val="24"/>
          <w:szCs w:val="24"/>
        </w:rPr>
      </w:pPr>
      <w:r w:rsidRPr="000D2BE3">
        <w:rPr>
          <w:rFonts w:asciiTheme="majorBidi" w:hAnsiTheme="majorBidi" w:cstheme="majorBidi"/>
          <w:sz w:val="24"/>
          <w:szCs w:val="24"/>
        </w:rPr>
        <w:t>Species with 3-5 unique points and 5 species that failed to produce alpha hulls (1016 reptiles) –</w:t>
      </w:r>
      <w:r w:rsidRPr="0020413A">
        <w:rPr>
          <w:rFonts w:asciiTheme="majorBidi" w:hAnsiTheme="majorBidi" w:cstheme="majorBidi"/>
          <w:sz w:val="24"/>
          <w:szCs w:val="24"/>
        </w:rPr>
        <w:t xml:space="preserve"> points were modelled using convex hulls (see below for detailed explanation on the method)</w:t>
      </w:r>
      <w:r w:rsidRPr="00687E08">
        <w:rPr>
          <w:rFonts w:asciiTheme="majorBidi" w:hAnsiTheme="majorBidi" w:cstheme="majorBidi"/>
          <w:sz w:val="24"/>
          <w:szCs w:val="24"/>
        </w:rPr>
        <w:t>.</w:t>
      </w:r>
    </w:p>
    <w:p w14:paraId="6C25126D" w14:textId="77777777" w:rsidR="0066478A" w:rsidRPr="00210347" w:rsidRDefault="0066478A" w:rsidP="000D2BE3">
      <w:pPr>
        <w:pStyle w:val="ListParagraph"/>
        <w:numPr>
          <w:ilvl w:val="0"/>
          <w:numId w:val="9"/>
        </w:numPr>
        <w:spacing w:line="480" w:lineRule="auto"/>
        <w:rPr>
          <w:rFonts w:asciiTheme="majorBidi" w:hAnsiTheme="majorBidi" w:cstheme="majorBidi"/>
          <w:sz w:val="24"/>
          <w:szCs w:val="24"/>
          <w:u w:val="single"/>
        </w:rPr>
      </w:pPr>
      <w:r>
        <w:rPr>
          <w:rFonts w:asciiTheme="majorBidi" w:hAnsiTheme="majorBidi" w:cstheme="majorBidi"/>
          <w:sz w:val="24"/>
          <w:szCs w:val="24"/>
        </w:rPr>
        <w:t>S</w:t>
      </w:r>
      <w:r w:rsidRPr="000D2BE3">
        <w:rPr>
          <w:rFonts w:asciiTheme="majorBidi" w:hAnsiTheme="majorBidi" w:cstheme="majorBidi"/>
          <w:sz w:val="24"/>
          <w:szCs w:val="24"/>
        </w:rPr>
        <w:t>pecies with 1-2 unique points</w:t>
      </w:r>
      <w:r>
        <w:rPr>
          <w:rFonts w:asciiTheme="majorBidi" w:hAnsiTheme="majorBidi" w:cstheme="majorBidi"/>
          <w:sz w:val="24"/>
          <w:szCs w:val="24"/>
        </w:rPr>
        <w:t xml:space="preserve"> and</w:t>
      </w:r>
      <w:r w:rsidRPr="000D2BE3">
        <w:rPr>
          <w:rFonts w:asciiTheme="majorBidi" w:hAnsiTheme="majorBidi" w:cstheme="majorBidi"/>
          <w:sz w:val="24"/>
          <w:szCs w:val="24"/>
        </w:rPr>
        <w:t xml:space="preserve"> 2 species that failed to produce convex hulls (2034 reptile species) – were only buffered. </w:t>
      </w:r>
    </w:p>
    <w:p w14:paraId="6540CFEA" w14:textId="77777777" w:rsidR="0066478A" w:rsidRPr="00B85CC1" w:rsidRDefault="0066478A" w:rsidP="00782F24">
      <w:pPr>
        <w:spacing w:line="480" w:lineRule="auto"/>
        <w:rPr>
          <w:rFonts w:asciiTheme="majorBidi" w:hAnsiTheme="majorBidi" w:cstheme="majorBidi"/>
          <w:sz w:val="24"/>
          <w:szCs w:val="24"/>
          <w:u w:val="single"/>
        </w:rPr>
      </w:pPr>
      <w:r w:rsidRPr="00B85CC1">
        <w:rPr>
          <w:rFonts w:asciiTheme="majorBidi" w:hAnsiTheme="majorBidi" w:cstheme="majorBidi"/>
          <w:sz w:val="24"/>
          <w:szCs w:val="24"/>
          <w:u w:val="single"/>
        </w:rPr>
        <w:lastRenderedPageBreak/>
        <w:t xml:space="preserve">Buffering points – </w:t>
      </w:r>
      <w:r>
        <w:rPr>
          <w:rFonts w:asciiTheme="majorBidi" w:hAnsiTheme="majorBidi" w:cstheme="majorBidi"/>
          <w:sz w:val="24"/>
          <w:szCs w:val="24"/>
          <w:u w:val="single"/>
        </w:rPr>
        <w:t>applied</w:t>
      </w:r>
      <w:r w:rsidRPr="00B85CC1">
        <w:rPr>
          <w:rFonts w:asciiTheme="majorBidi" w:hAnsiTheme="majorBidi" w:cstheme="majorBidi"/>
          <w:sz w:val="24"/>
          <w:szCs w:val="24"/>
          <w:u w:val="single"/>
        </w:rPr>
        <w:t xml:space="preserve"> to all points</w:t>
      </w:r>
    </w:p>
    <w:p w14:paraId="027528A4" w14:textId="77777777" w:rsidR="0066478A" w:rsidRPr="00DE5E4F" w:rsidRDefault="0066478A" w:rsidP="000D2BE3">
      <w:pPr>
        <w:pStyle w:val="ListParagraph"/>
        <w:numPr>
          <w:ilvl w:val="0"/>
          <w:numId w:val="11"/>
        </w:numPr>
        <w:spacing w:line="480" w:lineRule="auto"/>
        <w:ind w:left="709" w:hanging="349"/>
        <w:rPr>
          <w:rFonts w:asciiTheme="majorBidi" w:hAnsiTheme="majorBidi" w:cstheme="majorBidi"/>
          <w:sz w:val="24"/>
          <w:szCs w:val="24"/>
        </w:rPr>
      </w:pPr>
      <w:r>
        <w:rPr>
          <w:rFonts w:asciiTheme="majorBidi" w:hAnsiTheme="majorBidi" w:cstheme="majorBidi"/>
          <w:sz w:val="24"/>
          <w:szCs w:val="24"/>
        </w:rPr>
        <w:t>A</w:t>
      </w:r>
      <w:r w:rsidRPr="00DE5E4F">
        <w:rPr>
          <w:rFonts w:asciiTheme="majorBidi" w:hAnsiTheme="majorBidi" w:cstheme="majorBidi"/>
          <w:sz w:val="24"/>
          <w:szCs w:val="24"/>
        </w:rPr>
        <w:t xml:space="preserve">ll points </w:t>
      </w:r>
      <w:r>
        <w:rPr>
          <w:rFonts w:asciiTheme="majorBidi" w:hAnsiTheme="majorBidi" w:cstheme="majorBidi"/>
          <w:sz w:val="24"/>
          <w:szCs w:val="24"/>
        </w:rPr>
        <w:t xml:space="preserve">were buffered </w:t>
      </w:r>
      <w:r w:rsidRPr="00DE5E4F">
        <w:rPr>
          <w:rFonts w:asciiTheme="majorBidi" w:hAnsiTheme="majorBidi" w:cstheme="majorBidi"/>
          <w:sz w:val="24"/>
          <w:szCs w:val="24"/>
        </w:rPr>
        <w:t>to create a circular area of 10</w:t>
      </w:r>
      <w:r>
        <w:rPr>
          <w:rFonts w:asciiTheme="majorBidi" w:hAnsiTheme="majorBidi" w:cstheme="majorBidi"/>
          <w:sz w:val="24"/>
          <w:szCs w:val="24"/>
        </w:rPr>
        <w:t xml:space="preserve"> </w:t>
      </w:r>
      <w:r w:rsidRPr="00DE5E4F">
        <w:rPr>
          <w:rFonts w:asciiTheme="majorBidi" w:hAnsiTheme="majorBidi" w:cstheme="majorBidi"/>
          <w:sz w:val="24"/>
          <w:szCs w:val="24"/>
        </w:rPr>
        <w:t>km</w:t>
      </w:r>
      <w:r w:rsidRPr="00DE5E4F">
        <w:rPr>
          <w:rFonts w:asciiTheme="majorBidi" w:hAnsiTheme="majorBidi" w:cstheme="majorBidi"/>
          <w:sz w:val="24"/>
          <w:szCs w:val="24"/>
          <w:vertAlign w:val="superscript"/>
        </w:rPr>
        <w:t>2</w:t>
      </w:r>
      <w:r w:rsidRPr="00DE5E4F">
        <w:rPr>
          <w:rFonts w:asciiTheme="majorBidi" w:hAnsiTheme="majorBidi" w:cstheme="majorBidi"/>
          <w:sz w:val="24"/>
          <w:szCs w:val="24"/>
        </w:rPr>
        <w:t xml:space="preserve"> (</w:t>
      </w:r>
      <w:r>
        <w:rPr>
          <w:rFonts w:asciiTheme="majorBidi" w:hAnsiTheme="majorBidi" w:cstheme="majorBidi"/>
          <w:sz w:val="24"/>
          <w:szCs w:val="24"/>
        </w:rPr>
        <w:t>similar to the mapping standards adopted for amphibians by the IUCN– www.amphibians.org/wp-content/uploads/2013/09/Red-List-Mapping-standards-ARLA-Jan2014-web-version.pdf</w:t>
      </w:r>
      <w:r w:rsidRPr="00DE5E4F">
        <w:rPr>
          <w:rFonts w:asciiTheme="majorBidi" w:hAnsiTheme="majorBidi" w:cstheme="majorBidi"/>
          <w:sz w:val="24"/>
          <w:szCs w:val="24"/>
        </w:rPr>
        <w:t xml:space="preserve">) </w:t>
      </w:r>
      <w:r>
        <w:rPr>
          <w:rFonts w:asciiTheme="majorBidi" w:hAnsiTheme="majorBidi" w:cstheme="majorBidi"/>
          <w:sz w:val="24"/>
          <w:szCs w:val="24"/>
        </w:rPr>
        <w:t>with a</w:t>
      </w:r>
      <w:r w:rsidRPr="00DE5E4F">
        <w:rPr>
          <w:rFonts w:asciiTheme="majorBidi" w:hAnsiTheme="majorBidi" w:cstheme="majorBidi"/>
          <w:sz w:val="24"/>
          <w:szCs w:val="24"/>
        </w:rPr>
        <w:t xml:space="preserve"> </w:t>
      </w:r>
      <w:r>
        <w:rPr>
          <w:rFonts w:asciiTheme="majorBidi" w:hAnsiTheme="majorBidi" w:cstheme="majorBidi"/>
          <w:sz w:val="24"/>
          <w:szCs w:val="24"/>
        </w:rPr>
        <w:t>r</w:t>
      </w:r>
      <w:r w:rsidRPr="00DE5E4F">
        <w:rPr>
          <w:rFonts w:asciiTheme="majorBidi" w:hAnsiTheme="majorBidi" w:cstheme="majorBidi"/>
          <w:sz w:val="24"/>
          <w:szCs w:val="24"/>
        </w:rPr>
        <w:t>adius of 1.784</w:t>
      </w:r>
      <w:r>
        <w:rPr>
          <w:rFonts w:asciiTheme="majorBidi" w:hAnsiTheme="majorBidi" w:cstheme="majorBidi"/>
          <w:sz w:val="24"/>
          <w:szCs w:val="24"/>
        </w:rPr>
        <w:t xml:space="preserve"> km</w:t>
      </w:r>
      <w:r w:rsidRPr="00DE5E4F">
        <w:rPr>
          <w:rFonts w:asciiTheme="majorBidi" w:hAnsiTheme="majorBidi" w:cstheme="majorBidi"/>
          <w:sz w:val="24"/>
          <w:szCs w:val="24"/>
        </w:rPr>
        <w:t>.</w:t>
      </w:r>
      <w:r>
        <w:rPr>
          <w:rFonts w:asciiTheme="majorBidi" w:hAnsiTheme="majorBidi" w:cstheme="majorBidi"/>
          <w:sz w:val="24"/>
          <w:szCs w:val="24"/>
        </w:rPr>
        <w:t xml:space="preserve"> This was conducted for all point localities as the alpha hull procedure (see below) may exclude individual points from hulls, points that are nonetheless part of a species’ distributions. </w:t>
      </w:r>
    </w:p>
    <w:p w14:paraId="63A4CCE1" w14:textId="77777777" w:rsidR="0066478A" w:rsidRPr="00DE5E4F" w:rsidRDefault="0066478A" w:rsidP="00782F24">
      <w:pPr>
        <w:pStyle w:val="ListParagraph"/>
        <w:numPr>
          <w:ilvl w:val="0"/>
          <w:numId w:val="11"/>
        </w:numPr>
        <w:spacing w:line="480" w:lineRule="auto"/>
        <w:ind w:left="709" w:hanging="349"/>
        <w:rPr>
          <w:rFonts w:asciiTheme="majorBidi" w:hAnsiTheme="majorBidi" w:cstheme="majorBidi"/>
          <w:sz w:val="24"/>
          <w:szCs w:val="24"/>
        </w:rPr>
      </w:pPr>
      <w:r w:rsidRPr="00DE5E4F">
        <w:rPr>
          <w:rFonts w:asciiTheme="majorBidi" w:hAnsiTheme="majorBidi" w:cstheme="majorBidi"/>
          <w:sz w:val="24"/>
          <w:szCs w:val="24"/>
        </w:rPr>
        <w:t xml:space="preserve">These points </w:t>
      </w:r>
      <w:r>
        <w:rPr>
          <w:rFonts w:asciiTheme="majorBidi" w:hAnsiTheme="majorBidi" w:cstheme="majorBidi"/>
          <w:sz w:val="24"/>
          <w:szCs w:val="24"/>
        </w:rPr>
        <w:t>were</w:t>
      </w:r>
      <w:r w:rsidRPr="00DE5E4F">
        <w:rPr>
          <w:rFonts w:asciiTheme="majorBidi" w:hAnsiTheme="majorBidi" w:cstheme="majorBidi"/>
          <w:sz w:val="24"/>
          <w:szCs w:val="24"/>
        </w:rPr>
        <w:t xml:space="preserve"> then clipped to</w:t>
      </w:r>
      <w:r>
        <w:rPr>
          <w:rFonts w:asciiTheme="majorBidi" w:hAnsiTheme="majorBidi" w:cstheme="majorBidi"/>
          <w:sz w:val="24"/>
          <w:szCs w:val="24"/>
        </w:rPr>
        <w:t xml:space="preserve"> include only land regions using a Digital Chart of the World layer (</w:t>
      </w:r>
      <w:proofErr w:type="spellStart"/>
      <w:r>
        <w:rPr>
          <w:rFonts w:asciiTheme="majorBidi" w:hAnsiTheme="majorBidi" w:cstheme="majorBidi"/>
          <w:sz w:val="24"/>
          <w:szCs w:val="24"/>
        </w:rPr>
        <w:t>dcw</w:t>
      </w:r>
      <w:proofErr w:type="spellEnd"/>
      <w:r>
        <w:rPr>
          <w:rFonts w:asciiTheme="majorBidi" w:hAnsiTheme="majorBidi" w:cstheme="majorBidi"/>
          <w:sz w:val="24"/>
          <w:szCs w:val="24"/>
        </w:rPr>
        <w:t xml:space="preserve">-complete - </w:t>
      </w:r>
      <w:r w:rsidRPr="009D183B">
        <w:rPr>
          <w:rFonts w:asciiTheme="majorBidi" w:hAnsiTheme="majorBidi" w:cstheme="majorBidi"/>
          <w:sz w:val="24"/>
          <w:szCs w:val="24"/>
        </w:rPr>
        <w:t>https://worldmap.harvard.edu/data/geonode:Digital_Chart_of_the_World</w:t>
      </w:r>
      <w:r>
        <w:rPr>
          <w:rFonts w:asciiTheme="majorBidi" w:hAnsiTheme="majorBidi" w:cstheme="majorBidi"/>
          <w:sz w:val="24"/>
          <w:szCs w:val="24"/>
        </w:rPr>
        <w:t>)</w:t>
      </w:r>
      <w:r w:rsidRPr="00DE5E4F">
        <w:rPr>
          <w:rFonts w:asciiTheme="majorBidi" w:hAnsiTheme="majorBidi" w:cstheme="majorBidi"/>
          <w:sz w:val="24"/>
          <w:szCs w:val="24"/>
        </w:rPr>
        <w:t xml:space="preserve">. Those </w:t>
      </w:r>
      <w:r>
        <w:rPr>
          <w:rFonts w:asciiTheme="majorBidi" w:hAnsiTheme="majorBidi" w:cstheme="majorBidi"/>
          <w:sz w:val="24"/>
          <w:szCs w:val="24"/>
        </w:rPr>
        <w:t xml:space="preserve">buffered </w:t>
      </w:r>
      <w:r w:rsidRPr="00DE5E4F">
        <w:rPr>
          <w:rFonts w:asciiTheme="majorBidi" w:hAnsiTheme="majorBidi" w:cstheme="majorBidi"/>
          <w:sz w:val="24"/>
          <w:szCs w:val="24"/>
        </w:rPr>
        <w:t>points that reside</w:t>
      </w:r>
      <w:r>
        <w:rPr>
          <w:rFonts w:asciiTheme="majorBidi" w:hAnsiTheme="majorBidi" w:cstheme="majorBidi"/>
          <w:sz w:val="24"/>
          <w:szCs w:val="24"/>
        </w:rPr>
        <w:t>d completely</w:t>
      </w:r>
      <w:r w:rsidRPr="00DE5E4F">
        <w:rPr>
          <w:rFonts w:asciiTheme="majorBidi" w:hAnsiTheme="majorBidi" w:cstheme="majorBidi"/>
          <w:sz w:val="24"/>
          <w:szCs w:val="24"/>
        </w:rPr>
        <w:t xml:space="preserve"> outside </w:t>
      </w:r>
      <w:r>
        <w:rPr>
          <w:rFonts w:asciiTheme="majorBidi" w:hAnsiTheme="majorBidi" w:cstheme="majorBidi"/>
          <w:sz w:val="24"/>
          <w:szCs w:val="24"/>
        </w:rPr>
        <w:t xml:space="preserve">the </w:t>
      </w:r>
      <w:proofErr w:type="spellStart"/>
      <w:r>
        <w:rPr>
          <w:rFonts w:asciiTheme="majorBidi" w:hAnsiTheme="majorBidi" w:cstheme="majorBidi"/>
          <w:sz w:val="24"/>
          <w:szCs w:val="24"/>
        </w:rPr>
        <w:t>dcw</w:t>
      </w:r>
      <w:proofErr w:type="spellEnd"/>
      <w:r>
        <w:rPr>
          <w:rFonts w:asciiTheme="majorBidi" w:hAnsiTheme="majorBidi" w:cstheme="majorBidi"/>
          <w:sz w:val="24"/>
          <w:szCs w:val="24"/>
        </w:rPr>
        <w:t>-complete</w:t>
      </w:r>
      <w:r w:rsidRPr="00DE5E4F">
        <w:rPr>
          <w:rFonts w:asciiTheme="majorBidi" w:hAnsiTheme="majorBidi" w:cstheme="majorBidi"/>
          <w:sz w:val="24"/>
          <w:szCs w:val="24"/>
        </w:rPr>
        <w:t xml:space="preserve"> </w:t>
      </w:r>
      <w:r>
        <w:rPr>
          <w:rFonts w:asciiTheme="majorBidi" w:hAnsiTheme="majorBidi" w:cstheme="majorBidi"/>
          <w:sz w:val="24"/>
          <w:szCs w:val="24"/>
        </w:rPr>
        <w:t xml:space="preserve">layer (for a few islands not included in this layer) were </w:t>
      </w:r>
      <w:r w:rsidRPr="00DE5E4F">
        <w:rPr>
          <w:rFonts w:asciiTheme="majorBidi" w:hAnsiTheme="majorBidi" w:cstheme="majorBidi"/>
          <w:sz w:val="24"/>
          <w:szCs w:val="24"/>
        </w:rPr>
        <w:t xml:space="preserve">added again </w:t>
      </w:r>
      <w:r>
        <w:rPr>
          <w:rFonts w:asciiTheme="majorBidi" w:hAnsiTheme="majorBidi" w:cstheme="majorBidi"/>
          <w:sz w:val="24"/>
          <w:szCs w:val="24"/>
        </w:rPr>
        <w:t xml:space="preserve">to the dataset </w:t>
      </w:r>
      <w:r w:rsidRPr="00DE5E4F">
        <w:rPr>
          <w:rFonts w:asciiTheme="majorBidi" w:hAnsiTheme="majorBidi" w:cstheme="majorBidi"/>
          <w:sz w:val="24"/>
          <w:szCs w:val="24"/>
        </w:rPr>
        <w:t>after the clip as is</w:t>
      </w:r>
      <w:r>
        <w:rPr>
          <w:rFonts w:asciiTheme="majorBidi" w:hAnsiTheme="majorBidi" w:cstheme="majorBidi"/>
          <w:sz w:val="24"/>
          <w:szCs w:val="24"/>
        </w:rPr>
        <w:t>, after verifying they do not represent errors</w:t>
      </w:r>
      <w:r w:rsidRPr="00DE5E4F">
        <w:rPr>
          <w:rFonts w:asciiTheme="majorBidi" w:hAnsiTheme="majorBidi" w:cstheme="majorBidi"/>
          <w:sz w:val="24"/>
          <w:szCs w:val="24"/>
        </w:rPr>
        <w:t>.</w:t>
      </w:r>
    </w:p>
    <w:p w14:paraId="4454C183" w14:textId="77777777" w:rsidR="0066478A" w:rsidRPr="00DE5E4F" w:rsidRDefault="0066478A" w:rsidP="00DE5E4F">
      <w:pPr>
        <w:pStyle w:val="ListParagraph"/>
        <w:numPr>
          <w:ilvl w:val="0"/>
          <w:numId w:val="11"/>
        </w:numPr>
        <w:spacing w:line="480" w:lineRule="auto"/>
        <w:ind w:left="709" w:hanging="349"/>
        <w:rPr>
          <w:rFonts w:asciiTheme="majorBidi" w:hAnsiTheme="majorBidi" w:cstheme="majorBidi"/>
          <w:sz w:val="24"/>
          <w:szCs w:val="24"/>
        </w:rPr>
      </w:pPr>
      <w:r w:rsidRPr="00DE5E4F">
        <w:rPr>
          <w:rFonts w:asciiTheme="majorBidi" w:hAnsiTheme="majorBidi" w:cstheme="majorBidi"/>
          <w:sz w:val="24"/>
          <w:szCs w:val="24"/>
        </w:rPr>
        <w:t xml:space="preserve">All </w:t>
      </w:r>
      <w:r>
        <w:rPr>
          <w:rFonts w:asciiTheme="majorBidi" w:hAnsiTheme="majorBidi" w:cstheme="majorBidi"/>
          <w:sz w:val="24"/>
          <w:szCs w:val="24"/>
        </w:rPr>
        <w:t xml:space="preserve">buffered </w:t>
      </w:r>
      <w:r w:rsidRPr="00DE5E4F">
        <w:rPr>
          <w:rFonts w:asciiTheme="majorBidi" w:hAnsiTheme="majorBidi" w:cstheme="majorBidi"/>
          <w:sz w:val="24"/>
          <w:szCs w:val="24"/>
        </w:rPr>
        <w:t xml:space="preserve">points </w:t>
      </w:r>
      <w:r>
        <w:rPr>
          <w:rFonts w:asciiTheme="majorBidi" w:hAnsiTheme="majorBidi" w:cstheme="majorBidi"/>
          <w:sz w:val="24"/>
          <w:szCs w:val="24"/>
        </w:rPr>
        <w:t>were then</w:t>
      </w:r>
      <w:r w:rsidRPr="00DE5E4F">
        <w:rPr>
          <w:rFonts w:asciiTheme="majorBidi" w:hAnsiTheme="majorBidi" w:cstheme="majorBidi"/>
          <w:sz w:val="24"/>
          <w:szCs w:val="24"/>
        </w:rPr>
        <w:t xml:space="preserve"> dissolved</w:t>
      </w:r>
      <w:r>
        <w:rPr>
          <w:rFonts w:asciiTheme="majorBidi" w:hAnsiTheme="majorBidi" w:cstheme="majorBidi"/>
          <w:sz w:val="24"/>
          <w:szCs w:val="24"/>
        </w:rPr>
        <w:t xml:space="preserve"> based</w:t>
      </w:r>
      <w:r w:rsidRPr="00DE5E4F">
        <w:rPr>
          <w:rFonts w:asciiTheme="majorBidi" w:hAnsiTheme="majorBidi" w:cstheme="majorBidi"/>
          <w:sz w:val="24"/>
          <w:szCs w:val="24"/>
        </w:rPr>
        <w:t xml:space="preserve"> on </w:t>
      </w:r>
      <w:r>
        <w:rPr>
          <w:rFonts w:asciiTheme="majorBidi" w:hAnsiTheme="majorBidi" w:cstheme="majorBidi"/>
          <w:sz w:val="24"/>
          <w:szCs w:val="24"/>
        </w:rPr>
        <w:t xml:space="preserve">species </w:t>
      </w:r>
      <w:r w:rsidRPr="00DE5E4F">
        <w:rPr>
          <w:rFonts w:asciiTheme="majorBidi" w:hAnsiTheme="majorBidi" w:cstheme="majorBidi"/>
          <w:sz w:val="24"/>
          <w:szCs w:val="24"/>
        </w:rPr>
        <w:t>binomial</w:t>
      </w:r>
      <w:r>
        <w:rPr>
          <w:rFonts w:asciiTheme="majorBidi" w:hAnsiTheme="majorBidi" w:cstheme="majorBidi"/>
          <w:sz w:val="24"/>
          <w:szCs w:val="24"/>
        </w:rPr>
        <w:t>s</w:t>
      </w:r>
      <w:r w:rsidRPr="00DE5E4F">
        <w:rPr>
          <w:rFonts w:asciiTheme="majorBidi" w:hAnsiTheme="majorBidi" w:cstheme="majorBidi"/>
          <w:sz w:val="24"/>
          <w:szCs w:val="24"/>
        </w:rPr>
        <w:t>.</w:t>
      </w:r>
    </w:p>
    <w:p w14:paraId="02908D0B" w14:textId="77777777" w:rsidR="0066478A" w:rsidRPr="00F70016" w:rsidRDefault="0066478A" w:rsidP="000D2BE3">
      <w:pPr>
        <w:spacing w:line="480" w:lineRule="auto"/>
        <w:rPr>
          <w:rFonts w:asciiTheme="majorBidi" w:hAnsiTheme="majorBidi" w:cstheme="majorBidi"/>
          <w:sz w:val="24"/>
          <w:szCs w:val="24"/>
        </w:rPr>
      </w:pPr>
      <w:r w:rsidRPr="00DE5E4F">
        <w:rPr>
          <w:rFonts w:asciiTheme="majorBidi" w:hAnsiTheme="majorBidi" w:cstheme="majorBidi"/>
          <w:sz w:val="24"/>
          <w:szCs w:val="24"/>
          <w:u w:val="single"/>
        </w:rPr>
        <w:t xml:space="preserve">Alpha hull method </w:t>
      </w:r>
      <w:r w:rsidRPr="00F70016">
        <w:rPr>
          <w:rFonts w:asciiTheme="majorBidi" w:hAnsiTheme="majorBidi" w:cstheme="majorBidi"/>
          <w:sz w:val="24"/>
          <w:szCs w:val="24"/>
        </w:rPr>
        <w:t>(applied to all species with ≥ 6, unique coordinates)</w:t>
      </w:r>
    </w:p>
    <w:p w14:paraId="7E7F9949" w14:textId="77777777" w:rsidR="0066478A" w:rsidRPr="00DE5E4F" w:rsidRDefault="0066478A" w:rsidP="00E22EF0">
      <w:pPr>
        <w:pStyle w:val="ListParagraph"/>
        <w:numPr>
          <w:ilvl w:val="0"/>
          <w:numId w:val="13"/>
        </w:numPr>
        <w:spacing w:line="480" w:lineRule="auto"/>
        <w:ind w:left="709" w:hanging="349"/>
        <w:rPr>
          <w:rFonts w:asciiTheme="majorBidi" w:hAnsiTheme="majorBidi" w:cstheme="majorBidi"/>
          <w:sz w:val="24"/>
          <w:szCs w:val="24"/>
        </w:rPr>
      </w:pPr>
      <w:r>
        <w:rPr>
          <w:rFonts w:asciiTheme="majorBidi" w:hAnsiTheme="majorBidi" w:cstheme="majorBidi"/>
          <w:sz w:val="24"/>
          <w:szCs w:val="24"/>
        </w:rPr>
        <w:t>A</w:t>
      </w:r>
      <w:r w:rsidRPr="00DE5E4F">
        <w:rPr>
          <w:rFonts w:asciiTheme="majorBidi" w:hAnsiTheme="majorBidi" w:cstheme="majorBidi"/>
          <w:sz w:val="24"/>
          <w:szCs w:val="24"/>
        </w:rPr>
        <w:t xml:space="preserve">ll geographical coordinates of points </w:t>
      </w:r>
      <w:r>
        <w:rPr>
          <w:rFonts w:asciiTheme="majorBidi" w:hAnsiTheme="majorBidi" w:cstheme="majorBidi"/>
          <w:sz w:val="24"/>
          <w:szCs w:val="24"/>
        </w:rPr>
        <w:t xml:space="preserve">were rounded </w:t>
      </w:r>
      <w:r w:rsidRPr="00DE5E4F">
        <w:rPr>
          <w:rFonts w:asciiTheme="majorBidi" w:hAnsiTheme="majorBidi" w:cstheme="majorBidi"/>
          <w:sz w:val="24"/>
          <w:szCs w:val="24"/>
        </w:rPr>
        <w:t>to four digits after the de</w:t>
      </w:r>
      <w:r>
        <w:rPr>
          <w:rFonts w:asciiTheme="majorBidi" w:hAnsiTheme="majorBidi" w:cstheme="majorBidi"/>
          <w:sz w:val="24"/>
          <w:szCs w:val="24"/>
        </w:rPr>
        <w:t>cimal.</w:t>
      </w:r>
    </w:p>
    <w:p w14:paraId="002891DE" w14:textId="77777777" w:rsidR="0066478A" w:rsidRPr="00DE5E4F" w:rsidRDefault="0066478A" w:rsidP="001576E4">
      <w:pPr>
        <w:pStyle w:val="ListParagraph"/>
        <w:numPr>
          <w:ilvl w:val="0"/>
          <w:numId w:val="13"/>
        </w:numPr>
        <w:spacing w:line="480" w:lineRule="auto"/>
        <w:ind w:left="709" w:hanging="349"/>
        <w:rPr>
          <w:rFonts w:asciiTheme="majorBidi" w:hAnsiTheme="majorBidi" w:cstheme="majorBidi"/>
          <w:sz w:val="24"/>
          <w:szCs w:val="24"/>
        </w:rPr>
      </w:pPr>
      <w:r>
        <w:rPr>
          <w:rFonts w:asciiTheme="majorBidi" w:hAnsiTheme="majorBidi" w:cstheme="majorBidi"/>
          <w:sz w:val="24"/>
          <w:szCs w:val="24"/>
        </w:rPr>
        <w:t>O</w:t>
      </w:r>
      <w:r w:rsidRPr="00DE5E4F">
        <w:rPr>
          <w:rFonts w:asciiTheme="majorBidi" w:hAnsiTheme="majorBidi" w:cstheme="majorBidi"/>
          <w:sz w:val="24"/>
          <w:szCs w:val="24"/>
        </w:rPr>
        <w:t>nly unique coordinates</w:t>
      </w:r>
      <w:r>
        <w:rPr>
          <w:rFonts w:asciiTheme="majorBidi" w:hAnsiTheme="majorBidi" w:cstheme="majorBidi"/>
          <w:sz w:val="24"/>
          <w:szCs w:val="24"/>
        </w:rPr>
        <w:t xml:space="preserve"> were retained.</w:t>
      </w:r>
    </w:p>
    <w:p w14:paraId="2F709DEF" w14:textId="77777777" w:rsidR="0066478A" w:rsidRPr="00DE5E4F" w:rsidRDefault="0066478A" w:rsidP="00782F24">
      <w:pPr>
        <w:pStyle w:val="ListParagraph"/>
        <w:numPr>
          <w:ilvl w:val="0"/>
          <w:numId w:val="13"/>
        </w:numPr>
        <w:spacing w:line="480" w:lineRule="auto"/>
        <w:ind w:left="709" w:hanging="349"/>
        <w:rPr>
          <w:rFonts w:asciiTheme="majorBidi" w:hAnsiTheme="majorBidi" w:cstheme="majorBidi"/>
          <w:sz w:val="24"/>
          <w:szCs w:val="24"/>
        </w:rPr>
      </w:pPr>
      <w:r>
        <w:rPr>
          <w:rFonts w:asciiTheme="majorBidi" w:hAnsiTheme="majorBidi" w:cstheme="majorBidi"/>
          <w:sz w:val="24"/>
          <w:szCs w:val="24"/>
        </w:rPr>
        <w:t>A</w:t>
      </w:r>
      <w:r w:rsidRPr="00DE5E4F">
        <w:rPr>
          <w:rFonts w:asciiTheme="majorBidi" w:hAnsiTheme="majorBidi" w:cstheme="majorBidi"/>
          <w:sz w:val="24"/>
          <w:szCs w:val="24"/>
        </w:rPr>
        <w:t xml:space="preserve">lpha hulls </w:t>
      </w:r>
      <w:r>
        <w:rPr>
          <w:rFonts w:asciiTheme="majorBidi" w:hAnsiTheme="majorBidi" w:cstheme="majorBidi"/>
          <w:sz w:val="24"/>
          <w:szCs w:val="24"/>
        </w:rPr>
        <w:t xml:space="preserve">were created </w:t>
      </w:r>
      <w:r w:rsidRPr="00DE5E4F">
        <w:rPr>
          <w:rFonts w:asciiTheme="majorBidi" w:hAnsiTheme="majorBidi" w:cstheme="majorBidi"/>
          <w:sz w:val="24"/>
          <w:szCs w:val="24"/>
        </w:rPr>
        <w:t>with:</w:t>
      </w:r>
    </w:p>
    <w:p w14:paraId="0E679AB8" w14:textId="77777777" w:rsidR="0066478A" w:rsidRDefault="0066478A" w:rsidP="0020413A">
      <w:pPr>
        <w:spacing w:line="480" w:lineRule="auto"/>
        <w:ind w:left="993" w:firstLine="720"/>
        <w:rPr>
          <w:rFonts w:asciiTheme="majorBidi" w:hAnsiTheme="majorBidi" w:cstheme="majorBidi"/>
          <w:sz w:val="24"/>
          <w:szCs w:val="24"/>
        </w:rPr>
      </w:pPr>
      <w:proofErr w:type="gramStart"/>
      <w:r w:rsidRPr="00DE5E4F">
        <w:rPr>
          <w:rFonts w:asciiTheme="majorBidi" w:hAnsiTheme="majorBidi" w:cstheme="majorBidi"/>
          <w:sz w:val="24"/>
          <w:szCs w:val="24"/>
        </w:rPr>
        <w:t>alpha</w:t>
      </w:r>
      <w:proofErr w:type="gramEnd"/>
      <w:r w:rsidRPr="00DE5E4F">
        <w:rPr>
          <w:rFonts w:asciiTheme="majorBidi" w:hAnsiTheme="majorBidi" w:cstheme="majorBidi"/>
          <w:sz w:val="24"/>
          <w:szCs w:val="24"/>
        </w:rPr>
        <w:t xml:space="preserve"> =  </w:t>
      </w:r>
      <w:proofErr w:type="spellStart"/>
      <w:r w:rsidRPr="00DE5E4F">
        <w:rPr>
          <w:rFonts w:asciiTheme="majorBidi" w:hAnsiTheme="majorBidi" w:cstheme="majorBidi"/>
          <w:sz w:val="24"/>
          <w:szCs w:val="24"/>
        </w:rPr>
        <w:t>sqrt</w:t>
      </w:r>
      <w:proofErr w:type="spellEnd"/>
      <w:r w:rsidRPr="00DE5E4F">
        <w:rPr>
          <w:rFonts w:asciiTheme="majorBidi" w:hAnsiTheme="majorBidi" w:cstheme="majorBidi"/>
          <w:sz w:val="24"/>
          <w:szCs w:val="24"/>
        </w:rPr>
        <w:t>((Long</w:t>
      </w:r>
      <w:r>
        <w:rPr>
          <w:rFonts w:asciiTheme="majorBidi" w:hAnsiTheme="majorBidi" w:cstheme="majorBidi"/>
          <w:sz w:val="24"/>
          <w:szCs w:val="24"/>
        </w:rPr>
        <w:t>itudinal</w:t>
      </w:r>
      <w:r w:rsidRPr="00DE5E4F">
        <w:rPr>
          <w:rFonts w:asciiTheme="majorBidi" w:hAnsiTheme="majorBidi" w:cstheme="majorBidi"/>
          <w:sz w:val="24"/>
          <w:szCs w:val="24"/>
        </w:rPr>
        <w:t xml:space="preserve"> range + Lat</w:t>
      </w:r>
      <w:r>
        <w:rPr>
          <w:rFonts w:asciiTheme="majorBidi" w:hAnsiTheme="majorBidi" w:cstheme="majorBidi"/>
          <w:sz w:val="24"/>
          <w:szCs w:val="24"/>
        </w:rPr>
        <w:t>itudinal</w:t>
      </w:r>
      <w:r w:rsidRPr="00DE5E4F">
        <w:rPr>
          <w:rFonts w:asciiTheme="majorBidi" w:hAnsiTheme="majorBidi" w:cstheme="majorBidi"/>
          <w:sz w:val="24"/>
          <w:szCs w:val="24"/>
        </w:rPr>
        <w:t xml:space="preserve"> range)/4+0.5</w:t>
      </w:r>
      <w:r>
        <w:rPr>
          <w:rFonts w:asciiTheme="majorBidi" w:hAnsiTheme="majorBidi" w:cstheme="majorBidi"/>
          <w:sz w:val="24"/>
          <w:szCs w:val="24"/>
        </w:rPr>
        <w:t xml:space="preserve"> degree</w:t>
      </w:r>
      <w:r w:rsidRPr="00DE5E4F">
        <w:rPr>
          <w:rFonts w:asciiTheme="majorBidi" w:hAnsiTheme="majorBidi" w:cstheme="majorBidi"/>
          <w:sz w:val="24"/>
          <w:szCs w:val="24"/>
        </w:rPr>
        <w:t>)</w:t>
      </w:r>
    </w:p>
    <w:p w14:paraId="37A72BE2" w14:textId="77777777" w:rsidR="0066478A" w:rsidRDefault="0066478A" w:rsidP="0020413A">
      <w:pPr>
        <w:pStyle w:val="ListParagraph"/>
        <w:numPr>
          <w:ilvl w:val="0"/>
          <w:numId w:val="13"/>
        </w:numPr>
        <w:spacing w:line="480" w:lineRule="auto"/>
        <w:ind w:left="709" w:hanging="349"/>
        <w:rPr>
          <w:rFonts w:asciiTheme="majorBidi" w:hAnsiTheme="majorBidi" w:cstheme="majorBidi"/>
          <w:sz w:val="24"/>
          <w:szCs w:val="24"/>
        </w:rPr>
      </w:pPr>
      <w:r>
        <w:rPr>
          <w:rFonts w:asciiTheme="majorBidi" w:hAnsiTheme="majorBidi" w:cstheme="majorBidi"/>
          <w:sz w:val="24"/>
          <w:szCs w:val="24"/>
        </w:rPr>
        <w:t>The parameters in the above equation were selected after sensitivity analysis in order to balance between distinguishing unique clusters of points as different polygons, and in order not to create too many separate polygons for each species.</w:t>
      </w:r>
    </w:p>
    <w:p w14:paraId="234B48EE" w14:textId="77777777" w:rsidR="0066478A" w:rsidRPr="00DE5E4F" w:rsidRDefault="0066478A" w:rsidP="001576E4">
      <w:pPr>
        <w:pStyle w:val="ListParagraph"/>
        <w:numPr>
          <w:ilvl w:val="0"/>
          <w:numId w:val="13"/>
        </w:numPr>
        <w:spacing w:line="480" w:lineRule="auto"/>
        <w:ind w:left="709" w:hanging="349"/>
        <w:rPr>
          <w:rFonts w:asciiTheme="majorBidi" w:hAnsiTheme="majorBidi" w:cstheme="majorBidi"/>
          <w:sz w:val="24"/>
          <w:szCs w:val="24"/>
        </w:rPr>
      </w:pPr>
      <w:r>
        <w:rPr>
          <w:rFonts w:asciiTheme="majorBidi" w:hAnsiTheme="majorBidi" w:cstheme="majorBidi"/>
          <w:sz w:val="24"/>
          <w:szCs w:val="24"/>
        </w:rPr>
        <w:lastRenderedPageBreak/>
        <w:t>All resulting shapes were b</w:t>
      </w:r>
      <w:r w:rsidRPr="00DE5E4F">
        <w:rPr>
          <w:rFonts w:asciiTheme="majorBidi" w:hAnsiTheme="majorBidi" w:cstheme="majorBidi"/>
          <w:sz w:val="24"/>
          <w:szCs w:val="24"/>
        </w:rPr>
        <w:t>uffer</w:t>
      </w:r>
      <w:r>
        <w:rPr>
          <w:rFonts w:asciiTheme="majorBidi" w:hAnsiTheme="majorBidi" w:cstheme="majorBidi"/>
          <w:sz w:val="24"/>
          <w:szCs w:val="24"/>
        </w:rPr>
        <w:t>ed</w:t>
      </w:r>
      <w:r w:rsidRPr="00DE5E4F">
        <w:rPr>
          <w:rFonts w:asciiTheme="majorBidi" w:hAnsiTheme="majorBidi" w:cstheme="majorBidi"/>
          <w:sz w:val="24"/>
          <w:szCs w:val="24"/>
        </w:rPr>
        <w:t xml:space="preserve"> outwards with a 10</w:t>
      </w:r>
      <w:r>
        <w:rPr>
          <w:rFonts w:asciiTheme="majorBidi" w:hAnsiTheme="majorBidi" w:cstheme="majorBidi"/>
          <w:sz w:val="24"/>
          <w:szCs w:val="24"/>
        </w:rPr>
        <w:t xml:space="preserve"> k</w:t>
      </w:r>
      <w:r w:rsidRPr="00DE5E4F">
        <w:rPr>
          <w:rFonts w:asciiTheme="majorBidi" w:hAnsiTheme="majorBidi" w:cstheme="majorBidi"/>
          <w:sz w:val="24"/>
          <w:szCs w:val="24"/>
        </w:rPr>
        <w:t>m buffer</w:t>
      </w:r>
      <w:r>
        <w:rPr>
          <w:rFonts w:asciiTheme="majorBidi" w:hAnsiTheme="majorBidi" w:cstheme="majorBidi"/>
          <w:sz w:val="24"/>
          <w:szCs w:val="24"/>
        </w:rPr>
        <w:t xml:space="preserve"> to account for various potential measurement and spatial errors</w:t>
      </w:r>
      <w:r w:rsidRPr="00DE5E4F">
        <w:rPr>
          <w:rFonts w:asciiTheme="majorBidi" w:hAnsiTheme="majorBidi" w:cstheme="majorBidi"/>
          <w:sz w:val="24"/>
          <w:szCs w:val="24"/>
        </w:rPr>
        <w:t>.</w:t>
      </w:r>
    </w:p>
    <w:p w14:paraId="1A39A569" w14:textId="77777777" w:rsidR="0066478A" w:rsidRPr="00DE5E4F" w:rsidRDefault="0066478A" w:rsidP="00DE5E4F">
      <w:pPr>
        <w:pStyle w:val="ListParagraph"/>
        <w:numPr>
          <w:ilvl w:val="0"/>
          <w:numId w:val="13"/>
        </w:numPr>
        <w:spacing w:line="480" w:lineRule="auto"/>
        <w:ind w:left="709" w:hanging="349"/>
        <w:rPr>
          <w:rFonts w:asciiTheme="majorBidi" w:hAnsiTheme="majorBidi" w:cstheme="majorBidi"/>
          <w:sz w:val="24"/>
          <w:szCs w:val="24"/>
        </w:rPr>
      </w:pPr>
      <w:r w:rsidRPr="00DE5E4F">
        <w:rPr>
          <w:rFonts w:asciiTheme="majorBidi" w:hAnsiTheme="majorBidi" w:cstheme="majorBidi"/>
          <w:sz w:val="24"/>
          <w:szCs w:val="24"/>
        </w:rPr>
        <w:t xml:space="preserve">These </w:t>
      </w:r>
      <w:r>
        <w:rPr>
          <w:rFonts w:asciiTheme="majorBidi" w:hAnsiTheme="majorBidi" w:cstheme="majorBidi"/>
          <w:sz w:val="24"/>
          <w:szCs w:val="24"/>
        </w:rPr>
        <w:t>outputs were</w:t>
      </w:r>
      <w:r w:rsidRPr="00DE5E4F">
        <w:rPr>
          <w:rFonts w:asciiTheme="majorBidi" w:hAnsiTheme="majorBidi" w:cstheme="majorBidi"/>
          <w:sz w:val="24"/>
          <w:szCs w:val="24"/>
        </w:rPr>
        <w:t xml:space="preserve"> then clipped to </w:t>
      </w:r>
      <w:r>
        <w:rPr>
          <w:rFonts w:asciiTheme="majorBidi" w:hAnsiTheme="majorBidi" w:cstheme="majorBidi"/>
          <w:sz w:val="24"/>
          <w:szCs w:val="24"/>
        </w:rPr>
        <w:t xml:space="preserve">the </w:t>
      </w:r>
      <w:proofErr w:type="spellStart"/>
      <w:r>
        <w:rPr>
          <w:rFonts w:asciiTheme="majorBidi" w:hAnsiTheme="majorBidi" w:cstheme="majorBidi"/>
          <w:sz w:val="24"/>
          <w:szCs w:val="24"/>
        </w:rPr>
        <w:t>dcw</w:t>
      </w:r>
      <w:proofErr w:type="spellEnd"/>
      <w:r>
        <w:rPr>
          <w:rFonts w:asciiTheme="majorBidi" w:hAnsiTheme="majorBidi" w:cstheme="majorBidi"/>
          <w:sz w:val="24"/>
          <w:szCs w:val="24"/>
        </w:rPr>
        <w:t>-complete</w:t>
      </w:r>
      <w:r w:rsidRPr="00DE5E4F">
        <w:rPr>
          <w:rFonts w:asciiTheme="majorBidi" w:hAnsiTheme="majorBidi" w:cstheme="majorBidi"/>
          <w:sz w:val="24"/>
          <w:szCs w:val="24"/>
        </w:rPr>
        <w:t xml:space="preserve"> layer</w:t>
      </w:r>
      <w:r>
        <w:rPr>
          <w:rFonts w:asciiTheme="majorBidi" w:hAnsiTheme="majorBidi" w:cstheme="majorBidi"/>
          <w:sz w:val="24"/>
          <w:szCs w:val="24"/>
        </w:rPr>
        <w:t xml:space="preserve"> (see above).</w:t>
      </w:r>
    </w:p>
    <w:p w14:paraId="308B638B" w14:textId="66723838" w:rsidR="0066478A" w:rsidRPr="00DE5E4F" w:rsidRDefault="0066478A" w:rsidP="00DE5E4F">
      <w:pPr>
        <w:pStyle w:val="ListParagraph"/>
        <w:numPr>
          <w:ilvl w:val="0"/>
          <w:numId w:val="13"/>
        </w:numPr>
        <w:spacing w:line="480" w:lineRule="auto"/>
        <w:ind w:left="709" w:hanging="349"/>
        <w:rPr>
          <w:rFonts w:asciiTheme="majorBidi" w:hAnsiTheme="majorBidi" w:cstheme="majorBidi"/>
          <w:sz w:val="24"/>
          <w:szCs w:val="24"/>
        </w:rPr>
      </w:pPr>
      <w:r w:rsidRPr="00DE5E4F">
        <w:rPr>
          <w:rFonts w:asciiTheme="majorBidi" w:hAnsiTheme="majorBidi" w:cstheme="majorBidi"/>
          <w:sz w:val="24"/>
          <w:szCs w:val="24"/>
        </w:rPr>
        <w:t xml:space="preserve">All </w:t>
      </w:r>
      <w:r>
        <w:rPr>
          <w:rFonts w:asciiTheme="majorBidi" w:hAnsiTheme="majorBidi" w:cstheme="majorBidi"/>
          <w:sz w:val="24"/>
          <w:szCs w:val="24"/>
        </w:rPr>
        <w:t xml:space="preserve">the resulting </w:t>
      </w:r>
      <w:r w:rsidRPr="00DE5E4F">
        <w:rPr>
          <w:rFonts w:asciiTheme="majorBidi" w:hAnsiTheme="majorBidi" w:cstheme="majorBidi"/>
          <w:sz w:val="24"/>
          <w:szCs w:val="24"/>
        </w:rPr>
        <w:t xml:space="preserve">polygons </w:t>
      </w:r>
      <w:r>
        <w:rPr>
          <w:rFonts w:asciiTheme="majorBidi" w:hAnsiTheme="majorBidi" w:cstheme="majorBidi"/>
          <w:sz w:val="24"/>
          <w:szCs w:val="24"/>
        </w:rPr>
        <w:t>were then</w:t>
      </w:r>
      <w:r w:rsidRPr="00DE5E4F">
        <w:rPr>
          <w:rFonts w:asciiTheme="majorBidi" w:hAnsiTheme="majorBidi" w:cstheme="majorBidi"/>
          <w:sz w:val="24"/>
          <w:szCs w:val="24"/>
        </w:rPr>
        <w:t xml:space="preserve"> filtered so as to comprise only those landmass regions from which the original points for each species came from (based on the </w:t>
      </w:r>
      <w:proofErr w:type="spellStart"/>
      <w:r>
        <w:rPr>
          <w:rFonts w:asciiTheme="majorBidi" w:hAnsiTheme="majorBidi" w:cstheme="majorBidi"/>
          <w:sz w:val="24"/>
          <w:szCs w:val="24"/>
        </w:rPr>
        <w:t>dcw</w:t>
      </w:r>
      <w:proofErr w:type="spellEnd"/>
      <w:r>
        <w:rPr>
          <w:rFonts w:asciiTheme="majorBidi" w:hAnsiTheme="majorBidi" w:cstheme="majorBidi"/>
          <w:sz w:val="24"/>
          <w:szCs w:val="24"/>
        </w:rPr>
        <w:t>-complete</w:t>
      </w:r>
      <w:r w:rsidRPr="00DE5E4F">
        <w:rPr>
          <w:rFonts w:asciiTheme="majorBidi" w:hAnsiTheme="majorBidi" w:cstheme="majorBidi"/>
          <w:sz w:val="24"/>
          <w:szCs w:val="24"/>
        </w:rPr>
        <w:t xml:space="preserve"> shapefile)</w:t>
      </w:r>
      <w:r>
        <w:rPr>
          <w:rFonts w:asciiTheme="majorBidi" w:hAnsiTheme="majorBidi" w:cstheme="majorBidi"/>
          <w:sz w:val="24"/>
          <w:szCs w:val="24"/>
        </w:rPr>
        <w:t>. For example, for an archipelago species with point localities in only three islands</w:t>
      </w:r>
      <w:r w:rsidR="00485C8D">
        <w:rPr>
          <w:rFonts w:asciiTheme="majorBidi" w:hAnsiTheme="majorBidi" w:cstheme="majorBidi"/>
          <w:sz w:val="24"/>
          <w:szCs w:val="24"/>
        </w:rPr>
        <w:t>,</w:t>
      </w:r>
      <w:r>
        <w:rPr>
          <w:rFonts w:asciiTheme="majorBidi" w:hAnsiTheme="majorBidi" w:cstheme="majorBidi"/>
          <w:sz w:val="24"/>
          <w:szCs w:val="24"/>
        </w:rPr>
        <w:t xml:space="preserve"> only the polygon ranges created in these three islands were retained, and all ranges that may have been created in the process in adjacent islands</w:t>
      </w:r>
      <w:r w:rsidR="003F3D89">
        <w:rPr>
          <w:rFonts w:asciiTheme="majorBidi" w:hAnsiTheme="majorBidi" w:cstheme="majorBidi"/>
          <w:sz w:val="24"/>
          <w:szCs w:val="24"/>
        </w:rPr>
        <w:t>,</w:t>
      </w:r>
      <w:r>
        <w:rPr>
          <w:rFonts w:asciiTheme="majorBidi" w:hAnsiTheme="majorBidi" w:cstheme="majorBidi"/>
          <w:sz w:val="24"/>
          <w:szCs w:val="24"/>
        </w:rPr>
        <w:t xml:space="preserve"> omitted.</w:t>
      </w:r>
    </w:p>
    <w:p w14:paraId="6E76A063" w14:textId="77777777" w:rsidR="0066478A" w:rsidRPr="002315BC" w:rsidRDefault="0066478A" w:rsidP="00DE5E4F">
      <w:pPr>
        <w:pStyle w:val="ListParagraph"/>
        <w:numPr>
          <w:ilvl w:val="0"/>
          <w:numId w:val="13"/>
        </w:numPr>
        <w:spacing w:line="480" w:lineRule="auto"/>
        <w:ind w:left="709" w:hanging="349"/>
        <w:rPr>
          <w:rFonts w:asciiTheme="majorBidi" w:hAnsiTheme="majorBidi" w:cstheme="majorBidi"/>
          <w:sz w:val="24"/>
          <w:szCs w:val="24"/>
        </w:rPr>
      </w:pPr>
      <w:r w:rsidRPr="00DE5E4F">
        <w:rPr>
          <w:rFonts w:asciiTheme="majorBidi" w:hAnsiTheme="majorBidi" w:cstheme="majorBidi"/>
          <w:sz w:val="24"/>
          <w:szCs w:val="24"/>
        </w:rPr>
        <w:t xml:space="preserve">All polygons </w:t>
      </w:r>
      <w:r>
        <w:rPr>
          <w:rFonts w:asciiTheme="majorBidi" w:hAnsiTheme="majorBidi" w:cstheme="majorBidi"/>
          <w:sz w:val="24"/>
          <w:szCs w:val="24"/>
        </w:rPr>
        <w:t>were</w:t>
      </w:r>
      <w:r w:rsidRPr="002315BC">
        <w:rPr>
          <w:rFonts w:asciiTheme="majorBidi" w:hAnsiTheme="majorBidi" w:cstheme="majorBidi"/>
          <w:sz w:val="24"/>
          <w:szCs w:val="24"/>
        </w:rPr>
        <w:t xml:space="preserve"> dissolved </w:t>
      </w:r>
      <w:r>
        <w:rPr>
          <w:rFonts w:asciiTheme="majorBidi" w:hAnsiTheme="majorBidi" w:cstheme="majorBidi"/>
          <w:sz w:val="24"/>
          <w:szCs w:val="24"/>
        </w:rPr>
        <w:t xml:space="preserve">based </w:t>
      </w:r>
      <w:r w:rsidRPr="002315BC">
        <w:rPr>
          <w:rFonts w:asciiTheme="majorBidi" w:hAnsiTheme="majorBidi" w:cstheme="majorBidi"/>
          <w:sz w:val="24"/>
          <w:szCs w:val="24"/>
        </w:rPr>
        <w:t xml:space="preserve">on </w:t>
      </w:r>
      <w:r>
        <w:rPr>
          <w:rFonts w:asciiTheme="majorBidi" w:hAnsiTheme="majorBidi" w:cstheme="majorBidi"/>
          <w:sz w:val="24"/>
          <w:szCs w:val="24"/>
        </w:rPr>
        <w:t xml:space="preserve">species </w:t>
      </w:r>
      <w:r w:rsidRPr="002315BC">
        <w:rPr>
          <w:rFonts w:asciiTheme="majorBidi" w:hAnsiTheme="majorBidi" w:cstheme="majorBidi"/>
          <w:sz w:val="24"/>
          <w:szCs w:val="24"/>
        </w:rPr>
        <w:t>binomial</w:t>
      </w:r>
      <w:r>
        <w:rPr>
          <w:rFonts w:asciiTheme="majorBidi" w:hAnsiTheme="majorBidi" w:cstheme="majorBidi"/>
          <w:sz w:val="24"/>
          <w:szCs w:val="24"/>
        </w:rPr>
        <w:t>s</w:t>
      </w:r>
      <w:r w:rsidRPr="002315BC">
        <w:rPr>
          <w:rFonts w:asciiTheme="majorBidi" w:hAnsiTheme="majorBidi" w:cstheme="majorBidi"/>
          <w:sz w:val="24"/>
          <w:szCs w:val="24"/>
        </w:rPr>
        <w:t>.</w:t>
      </w:r>
    </w:p>
    <w:p w14:paraId="57F3EE73" w14:textId="77777777" w:rsidR="0066478A" w:rsidRPr="002315BC" w:rsidRDefault="0066478A" w:rsidP="006525F6">
      <w:pPr>
        <w:spacing w:line="480" w:lineRule="auto"/>
        <w:rPr>
          <w:rFonts w:asciiTheme="majorBidi" w:hAnsiTheme="majorBidi" w:cstheme="majorBidi"/>
          <w:sz w:val="24"/>
          <w:szCs w:val="24"/>
          <w:u w:val="single"/>
        </w:rPr>
      </w:pPr>
      <w:r w:rsidRPr="002315BC">
        <w:rPr>
          <w:rFonts w:asciiTheme="majorBidi" w:hAnsiTheme="majorBidi" w:cstheme="majorBidi"/>
          <w:sz w:val="24"/>
          <w:szCs w:val="24"/>
          <w:u w:val="single"/>
        </w:rPr>
        <w:t xml:space="preserve">Convex hulls – </w:t>
      </w:r>
      <w:r>
        <w:rPr>
          <w:rFonts w:asciiTheme="majorBidi" w:hAnsiTheme="majorBidi" w:cstheme="majorBidi"/>
          <w:sz w:val="24"/>
          <w:szCs w:val="24"/>
          <w:u w:val="single"/>
        </w:rPr>
        <w:t>applied to</w:t>
      </w:r>
      <w:r w:rsidRPr="002315BC">
        <w:rPr>
          <w:rFonts w:asciiTheme="majorBidi" w:hAnsiTheme="majorBidi" w:cstheme="majorBidi"/>
          <w:sz w:val="24"/>
          <w:szCs w:val="24"/>
          <w:u w:val="single"/>
        </w:rPr>
        <w:t xml:space="preserve"> all species with 3-5 unique coordinates</w:t>
      </w:r>
    </w:p>
    <w:p w14:paraId="440F8E9D" w14:textId="46E3B6ED" w:rsidR="0066478A" w:rsidRPr="002315BC" w:rsidRDefault="0066478A" w:rsidP="002315BC">
      <w:pPr>
        <w:pStyle w:val="ListParagraph"/>
        <w:numPr>
          <w:ilvl w:val="0"/>
          <w:numId w:val="15"/>
        </w:numPr>
        <w:spacing w:line="480" w:lineRule="auto"/>
        <w:ind w:left="709" w:hanging="349"/>
        <w:rPr>
          <w:rFonts w:asciiTheme="majorBidi" w:hAnsiTheme="majorBidi" w:cstheme="majorBidi"/>
          <w:sz w:val="24"/>
          <w:szCs w:val="24"/>
        </w:rPr>
      </w:pPr>
      <w:r>
        <w:rPr>
          <w:rFonts w:asciiTheme="majorBidi" w:hAnsiTheme="majorBidi" w:cstheme="majorBidi"/>
          <w:sz w:val="24"/>
          <w:szCs w:val="24"/>
        </w:rPr>
        <w:t>C</w:t>
      </w:r>
      <w:r w:rsidRPr="002315BC">
        <w:rPr>
          <w:rFonts w:asciiTheme="majorBidi" w:hAnsiTheme="majorBidi" w:cstheme="majorBidi"/>
          <w:sz w:val="24"/>
          <w:szCs w:val="24"/>
        </w:rPr>
        <w:t>onvex hull</w:t>
      </w:r>
      <w:r>
        <w:rPr>
          <w:rFonts w:asciiTheme="majorBidi" w:hAnsiTheme="majorBidi" w:cstheme="majorBidi"/>
          <w:sz w:val="24"/>
          <w:szCs w:val="24"/>
        </w:rPr>
        <w:t>s</w:t>
      </w:r>
      <w:r w:rsidRPr="002315BC">
        <w:rPr>
          <w:rFonts w:asciiTheme="majorBidi" w:hAnsiTheme="majorBidi" w:cstheme="majorBidi"/>
          <w:sz w:val="24"/>
          <w:szCs w:val="24"/>
        </w:rPr>
        <w:t xml:space="preserve"> </w:t>
      </w:r>
      <w:r>
        <w:rPr>
          <w:rFonts w:asciiTheme="majorBidi" w:hAnsiTheme="majorBidi" w:cstheme="majorBidi"/>
          <w:sz w:val="24"/>
          <w:szCs w:val="24"/>
        </w:rPr>
        <w:t xml:space="preserve">were created for each species </w:t>
      </w:r>
      <w:r w:rsidRPr="002315BC">
        <w:rPr>
          <w:rFonts w:asciiTheme="majorBidi" w:hAnsiTheme="majorBidi" w:cstheme="majorBidi"/>
          <w:sz w:val="24"/>
          <w:szCs w:val="24"/>
        </w:rPr>
        <w:t>based on all points.</w:t>
      </w:r>
    </w:p>
    <w:p w14:paraId="23DEF8E6" w14:textId="61AF1E27" w:rsidR="0066478A" w:rsidRPr="002315BC" w:rsidRDefault="001D6FD9" w:rsidP="001D6FD9">
      <w:pPr>
        <w:pStyle w:val="ListParagraph"/>
        <w:numPr>
          <w:ilvl w:val="0"/>
          <w:numId w:val="15"/>
        </w:numPr>
        <w:spacing w:line="480" w:lineRule="auto"/>
        <w:ind w:left="709" w:hanging="349"/>
        <w:rPr>
          <w:rFonts w:asciiTheme="majorBidi" w:hAnsiTheme="majorBidi" w:cstheme="majorBidi"/>
          <w:sz w:val="24"/>
          <w:szCs w:val="24"/>
        </w:rPr>
      </w:pPr>
      <w:r w:rsidRPr="001D6FD9">
        <w:rPr>
          <w:rFonts w:asciiTheme="majorBidi" w:hAnsiTheme="majorBidi" w:cstheme="majorBidi"/>
          <w:sz w:val="24"/>
          <w:szCs w:val="24"/>
        </w:rPr>
        <w:t>After visual inspection, 68 species produced particularly elongated triangular ranges – in which two edges were at least 10 times larger than the third one. As these most-likely represent two disjunct regions where the species is found without a continuous presence in between, we opted to keep them only as buffered point localities rather than hulls</w:t>
      </w:r>
      <w:r>
        <w:rPr>
          <w:rFonts w:asciiTheme="majorBidi" w:hAnsiTheme="majorBidi" w:cstheme="majorBidi"/>
          <w:sz w:val="24"/>
          <w:szCs w:val="24"/>
        </w:rPr>
        <w:t>. 2 species r</w:t>
      </w:r>
      <w:r w:rsidR="0066478A">
        <w:rPr>
          <w:rFonts w:asciiTheme="majorBidi" w:hAnsiTheme="majorBidi" w:cstheme="majorBidi"/>
          <w:sz w:val="24"/>
          <w:szCs w:val="24"/>
        </w:rPr>
        <w:t xml:space="preserve">anges in lesser-known regions were removed so as to avoid arbitrarily designating huge swaths as ranges for species known only from 3-5 vastly disjunct regions, </w:t>
      </w:r>
      <w:r>
        <w:rPr>
          <w:rFonts w:asciiTheme="majorBidi" w:hAnsiTheme="majorBidi" w:cstheme="majorBidi"/>
          <w:sz w:val="24"/>
          <w:szCs w:val="24"/>
        </w:rPr>
        <w:t>without</w:t>
      </w:r>
      <w:r w:rsidR="0066478A">
        <w:rPr>
          <w:rFonts w:asciiTheme="majorBidi" w:hAnsiTheme="majorBidi" w:cstheme="majorBidi"/>
          <w:sz w:val="24"/>
          <w:szCs w:val="24"/>
        </w:rPr>
        <w:t xml:space="preserve"> knowledge </w:t>
      </w:r>
      <w:r>
        <w:rPr>
          <w:rFonts w:asciiTheme="majorBidi" w:hAnsiTheme="majorBidi" w:cstheme="majorBidi"/>
          <w:sz w:val="24"/>
          <w:szCs w:val="24"/>
        </w:rPr>
        <w:t xml:space="preserve">of occurrence </w:t>
      </w:r>
      <w:r w:rsidR="0066478A">
        <w:rPr>
          <w:rFonts w:asciiTheme="majorBidi" w:hAnsiTheme="majorBidi" w:cstheme="majorBidi"/>
          <w:sz w:val="24"/>
          <w:szCs w:val="24"/>
        </w:rPr>
        <w:t xml:space="preserve">in between. This filtering was done while comparing convex hull results to the </w:t>
      </w:r>
      <w:r w:rsidR="0066478A" w:rsidRPr="002315BC">
        <w:rPr>
          <w:rFonts w:asciiTheme="majorBidi" w:hAnsiTheme="majorBidi" w:cstheme="majorBidi"/>
          <w:sz w:val="24"/>
          <w:szCs w:val="24"/>
        </w:rPr>
        <w:t>other data types</w:t>
      </w:r>
      <w:r w:rsidR="0066478A">
        <w:rPr>
          <w:rFonts w:asciiTheme="majorBidi" w:hAnsiTheme="majorBidi" w:cstheme="majorBidi"/>
          <w:sz w:val="24"/>
          <w:szCs w:val="24"/>
        </w:rPr>
        <w:t xml:space="preserve"> available for each species. After filtering, we maintained convex-hull predictions for </w:t>
      </w:r>
      <w:r w:rsidR="0066478A" w:rsidRPr="002315BC">
        <w:rPr>
          <w:rFonts w:asciiTheme="majorBidi" w:hAnsiTheme="majorBidi" w:cstheme="majorBidi"/>
          <w:sz w:val="24"/>
          <w:szCs w:val="24"/>
        </w:rPr>
        <w:t>946 reptile</w:t>
      </w:r>
      <w:r w:rsidR="0066478A">
        <w:rPr>
          <w:rFonts w:asciiTheme="majorBidi" w:hAnsiTheme="majorBidi" w:cstheme="majorBidi"/>
          <w:sz w:val="24"/>
          <w:szCs w:val="24"/>
        </w:rPr>
        <w:t xml:space="preserve"> </w:t>
      </w:r>
      <w:r w:rsidR="0066478A" w:rsidRPr="002315BC">
        <w:rPr>
          <w:rFonts w:asciiTheme="majorBidi" w:hAnsiTheme="majorBidi" w:cstheme="majorBidi"/>
          <w:sz w:val="24"/>
          <w:szCs w:val="24"/>
        </w:rPr>
        <w:t>s</w:t>
      </w:r>
      <w:r w:rsidR="0066478A">
        <w:rPr>
          <w:rFonts w:asciiTheme="majorBidi" w:hAnsiTheme="majorBidi" w:cstheme="majorBidi"/>
          <w:sz w:val="24"/>
          <w:szCs w:val="24"/>
        </w:rPr>
        <w:t xml:space="preserve">pecies (of the 1016 we attempted to model using this method). </w:t>
      </w:r>
      <w:r w:rsidR="002B4D04">
        <w:rPr>
          <w:rFonts w:asciiTheme="majorBidi" w:hAnsiTheme="majorBidi" w:cstheme="majorBidi"/>
          <w:sz w:val="24"/>
          <w:szCs w:val="24"/>
        </w:rPr>
        <w:t>For those species we opted to remove the polygons created by</w:t>
      </w:r>
      <w:r w:rsidR="0066478A">
        <w:rPr>
          <w:rFonts w:asciiTheme="majorBidi" w:hAnsiTheme="majorBidi" w:cstheme="majorBidi"/>
          <w:sz w:val="24"/>
          <w:szCs w:val="24"/>
        </w:rPr>
        <w:t xml:space="preserve"> convex hulls (with the above criteria) as well as two species that </w:t>
      </w:r>
      <w:r w:rsidR="0066478A">
        <w:rPr>
          <w:rFonts w:asciiTheme="majorBidi" w:hAnsiTheme="majorBidi" w:cstheme="majorBidi"/>
          <w:sz w:val="24"/>
          <w:szCs w:val="24"/>
        </w:rPr>
        <w:lastRenderedPageBreak/>
        <w:t xml:space="preserve">failed to produce hulls (as they had three points that lay on a single line) </w:t>
      </w:r>
      <w:r w:rsidR="002B4D04">
        <w:rPr>
          <w:rFonts w:asciiTheme="majorBidi" w:hAnsiTheme="majorBidi" w:cstheme="majorBidi"/>
          <w:sz w:val="24"/>
          <w:szCs w:val="24"/>
        </w:rPr>
        <w:t>their ranges were retained only as buffered points</w:t>
      </w:r>
      <w:r w:rsidR="0066478A">
        <w:rPr>
          <w:rFonts w:asciiTheme="majorBidi" w:hAnsiTheme="majorBidi" w:cstheme="majorBidi"/>
          <w:sz w:val="24"/>
          <w:szCs w:val="24"/>
        </w:rPr>
        <w:t>.</w:t>
      </w:r>
    </w:p>
    <w:p w14:paraId="3BFF5D8E" w14:textId="77777777" w:rsidR="0066478A" w:rsidRPr="0043735C" w:rsidRDefault="0066478A" w:rsidP="007C7214">
      <w:pPr>
        <w:pStyle w:val="ListParagraph"/>
        <w:numPr>
          <w:ilvl w:val="0"/>
          <w:numId w:val="15"/>
        </w:numPr>
        <w:spacing w:line="480" w:lineRule="auto"/>
        <w:ind w:left="709" w:hanging="349"/>
        <w:rPr>
          <w:rFonts w:asciiTheme="majorBidi" w:hAnsiTheme="majorBidi" w:cstheme="majorBidi"/>
          <w:sz w:val="24"/>
          <w:szCs w:val="24"/>
        </w:rPr>
      </w:pPr>
      <w:r>
        <w:rPr>
          <w:rFonts w:asciiTheme="majorBidi" w:hAnsiTheme="majorBidi" w:cstheme="majorBidi"/>
          <w:sz w:val="24"/>
          <w:szCs w:val="24"/>
        </w:rPr>
        <w:t>All resulting shapes were b</w:t>
      </w:r>
      <w:r w:rsidRPr="0043735C">
        <w:rPr>
          <w:rFonts w:asciiTheme="majorBidi" w:hAnsiTheme="majorBidi" w:cstheme="majorBidi"/>
          <w:sz w:val="24"/>
          <w:szCs w:val="24"/>
        </w:rPr>
        <w:t>uffer</w:t>
      </w:r>
      <w:r>
        <w:rPr>
          <w:rFonts w:asciiTheme="majorBidi" w:hAnsiTheme="majorBidi" w:cstheme="majorBidi"/>
          <w:sz w:val="24"/>
          <w:szCs w:val="24"/>
        </w:rPr>
        <w:t>ed</w:t>
      </w:r>
      <w:r w:rsidRPr="0043735C">
        <w:rPr>
          <w:rFonts w:asciiTheme="majorBidi" w:hAnsiTheme="majorBidi" w:cstheme="majorBidi"/>
          <w:sz w:val="24"/>
          <w:szCs w:val="24"/>
        </w:rPr>
        <w:t xml:space="preserve"> outwards with a 10</w:t>
      </w:r>
      <w:r>
        <w:rPr>
          <w:rFonts w:asciiTheme="majorBidi" w:hAnsiTheme="majorBidi" w:cstheme="majorBidi"/>
          <w:sz w:val="24"/>
          <w:szCs w:val="24"/>
        </w:rPr>
        <w:t xml:space="preserve"> k</w:t>
      </w:r>
      <w:r w:rsidRPr="0043735C">
        <w:rPr>
          <w:rFonts w:asciiTheme="majorBidi" w:hAnsiTheme="majorBidi" w:cstheme="majorBidi"/>
          <w:sz w:val="24"/>
          <w:szCs w:val="24"/>
        </w:rPr>
        <w:t xml:space="preserve">m </w:t>
      </w:r>
      <w:r w:rsidRPr="00DE5E4F">
        <w:rPr>
          <w:rFonts w:asciiTheme="majorBidi" w:hAnsiTheme="majorBidi" w:cstheme="majorBidi"/>
          <w:sz w:val="24"/>
          <w:szCs w:val="24"/>
        </w:rPr>
        <w:t>buffer</w:t>
      </w:r>
      <w:r>
        <w:rPr>
          <w:rFonts w:asciiTheme="majorBidi" w:hAnsiTheme="majorBidi" w:cstheme="majorBidi"/>
          <w:sz w:val="24"/>
          <w:szCs w:val="24"/>
        </w:rPr>
        <w:t xml:space="preserve"> to account for various potential measurement and spatial errors.</w:t>
      </w:r>
    </w:p>
    <w:p w14:paraId="4EB4EDCC" w14:textId="77777777" w:rsidR="0066478A" w:rsidRDefault="0066478A" w:rsidP="002315BC">
      <w:pPr>
        <w:pStyle w:val="ListParagraph"/>
        <w:numPr>
          <w:ilvl w:val="0"/>
          <w:numId w:val="15"/>
        </w:numPr>
        <w:spacing w:line="480" w:lineRule="auto"/>
        <w:ind w:left="709" w:hanging="349"/>
        <w:rPr>
          <w:rFonts w:asciiTheme="majorBidi" w:hAnsiTheme="majorBidi" w:cstheme="majorBidi"/>
          <w:sz w:val="24"/>
          <w:szCs w:val="24"/>
        </w:rPr>
      </w:pPr>
      <w:r w:rsidRPr="0043735C">
        <w:rPr>
          <w:rFonts w:asciiTheme="majorBidi" w:hAnsiTheme="majorBidi" w:cstheme="majorBidi"/>
          <w:sz w:val="24"/>
          <w:szCs w:val="24"/>
        </w:rPr>
        <w:t xml:space="preserve">These </w:t>
      </w:r>
      <w:r>
        <w:rPr>
          <w:rFonts w:asciiTheme="majorBidi" w:hAnsiTheme="majorBidi" w:cstheme="majorBidi"/>
          <w:sz w:val="24"/>
          <w:szCs w:val="24"/>
        </w:rPr>
        <w:t>outputs were</w:t>
      </w:r>
      <w:r w:rsidRPr="0043735C">
        <w:rPr>
          <w:rFonts w:asciiTheme="majorBidi" w:hAnsiTheme="majorBidi" w:cstheme="majorBidi"/>
          <w:sz w:val="24"/>
          <w:szCs w:val="24"/>
        </w:rPr>
        <w:t xml:space="preserve"> then clipped to </w:t>
      </w:r>
      <w:r>
        <w:rPr>
          <w:rFonts w:asciiTheme="majorBidi" w:hAnsiTheme="majorBidi" w:cstheme="majorBidi"/>
          <w:sz w:val="24"/>
          <w:szCs w:val="24"/>
        </w:rPr>
        <w:t xml:space="preserve">the </w:t>
      </w:r>
      <w:proofErr w:type="spellStart"/>
      <w:r>
        <w:rPr>
          <w:rFonts w:asciiTheme="majorBidi" w:hAnsiTheme="majorBidi" w:cstheme="majorBidi"/>
          <w:sz w:val="24"/>
          <w:szCs w:val="24"/>
        </w:rPr>
        <w:t>dcw</w:t>
      </w:r>
      <w:proofErr w:type="spellEnd"/>
      <w:r>
        <w:rPr>
          <w:rFonts w:asciiTheme="majorBidi" w:hAnsiTheme="majorBidi" w:cstheme="majorBidi"/>
          <w:sz w:val="24"/>
          <w:szCs w:val="24"/>
        </w:rPr>
        <w:t>-complete</w:t>
      </w:r>
      <w:r w:rsidRPr="0043735C">
        <w:rPr>
          <w:rFonts w:asciiTheme="majorBidi" w:hAnsiTheme="majorBidi" w:cstheme="majorBidi"/>
          <w:sz w:val="24"/>
          <w:szCs w:val="24"/>
        </w:rPr>
        <w:t xml:space="preserve"> layer</w:t>
      </w:r>
      <w:r>
        <w:rPr>
          <w:rFonts w:asciiTheme="majorBidi" w:hAnsiTheme="majorBidi" w:cstheme="majorBidi"/>
          <w:sz w:val="24"/>
          <w:szCs w:val="24"/>
        </w:rPr>
        <w:t>.</w:t>
      </w:r>
    </w:p>
    <w:p w14:paraId="0E138374" w14:textId="77777777" w:rsidR="0066478A" w:rsidRPr="0043735C" w:rsidRDefault="0066478A" w:rsidP="007C7214">
      <w:pPr>
        <w:pStyle w:val="ListParagraph"/>
        <w:numPr>
          <w:ilvl w:val="0"/>
          <w:numId w:val="15"/>
        </w:numPr>
        <w:spacing w:line="480" w:lineRule="auto"/>
        <w:ind w:left="709" w:hanging="349"/>
        <w:rPr>
          <w:rFonts w:asciiTheme="majorBidi" w:hAnsiTheme="majorBidi" w:cstheme="majorBidi"/>
          <w:sz w:val="24"/>
          <w:szCs w:val="24"/>
        </w:rPr>
      </w:pPr>
      <w:r>
        <w:rPr>
          <w:rFonts w:asciiTheme="majorBidi" w:hAnsiTheme="majorBidi" w:cstheme="majorBidi"/>
          <w:sz w:val="24"/>
          <w:szCs w:val="24"/>
        </w:rPr>
        <w:t>As above, a</w:t>
      </w:r>
      <w:r w:rsidRPr="0043735C">
        <w:rPr>
          <w:rFonts w:asciiTheme="majorBidi" w:hAnsiTheme="majorBidi" w:cstheme="majorBidi"/>
          <w:sz w:val="24"/>
          <w:szCs w:val="24"/>
        </w:rPr>
        <w:t xml:space="preserve">ll </w:t>
      </w:r>
      <w:r>
        <w:rPr>
          <w:rFonts w:asciiTheme="majorBidi" w:hAnsiTheme="majorBidi" w:cstheme="majorBidi"/>
          <w:sz w:val="24"/>
          <w:szCs w:val="24"/>
        </w:rPr>
        <w:t xml:space="preserve">the resulting </w:t>
      </w:r>
      <w:r w:rsidRPr="0043735C">
        <w:rPr>
          <w:rFonts w:asciiTheme="majorBidi" w:hAnsiTheme="majorBidi" w:cstheme="majorBidi"/>
          <w:sz w:val="24"/>
          <w:szCs w:val="24"/>
        </w:rPr>
        <w:t xml:space="preserve">polygons </w:t>
      </w:r>
      <w:r>
        <w:rPr>
          <w:rFonts w:asciiTheme="majorBidi" w:hAnsiTheme="majorBidi" w:cstheme="majorBidi"/>
          <w:sz w:val="24"/>
          <w:szCs w:val="24"/>
        </w:rPr>
        <w:t>were then</w:t>
      </w:r>
      <w:r w:rsidRPr="0043735C">
        <w:rPr>
          <w:rFonts w:asciiTheme="majorBidi" w:hAnsiTheme="majorBidi" w:cstheme="majorBidi"/>
          <w:sz w:val="24"/>
          <w:szCs w:val="24"/>
        </w:rPr>
        <w:t xml:space="preserve"> filtered so as to comprise only those landmass regions from which the original points for each species came from (based on the </w:t>
      </w:r>
      <w:proofErr w:type="spellStart"/>
      <w:r>
        <w:rPr>
          <w:rFonts w:asciiTheme="majorBidi" w:hAnsiTheme="majorBidi" w:cstheme="majorBidi"/>
          <w:sz w:val="24"/>
          <w:szCs w:val="24"/>
        </w:rPr>
        <w:t>dcw</w:t>
      </w:r>
      <w:proofErr w:type="spellEnd"/>
      <w:r>
        <w:rPr>
          <w:rFonts w:asciiTheme="majorBidi" w:hAnsiTheme="majorBidi" w:cstheme="majorBidi"/>
          <w:sz w:val="24"/>
          <w:szCs w:val="24"/>
        </w:rPr>
        <w:t>-complete</w:t>
      </w:r>
      <w:r w:rsidRPr="0043735C">
        <w:rPr>
          <w:rFonts w:asciiTheme="majorBidi" w:hAnsiTheme="majorBidi" w:cstheme="majorBidi"/>
          <w:sz w:val="24"/>
          <w:szCs w:val="24"/>
        </w:rPr>
        <w:t xml:space="preserve"> shapefile)</w:t>
      </w:r>
      <w:r>
        <w:rPr>
          <w:rFonts w:asciiTheme="majorBidi" w:hAnsiTheme="majorBidi" w:cstheme="majorBidi"/>
          <w:sz w:val="24"/>
          <w:szCs w:val="24"/>
        </w:rPr>
        <w:t>.</w:t>
      </w:r>
    </w:p>
    <w:p w14:paraId="1DA6B28A" w14:textId="77777777" w:rsidR="0066478A" w:rsidRPr="0043735C" w:rsidRDefault="0066478A" w:rsidP="002315BC">
      <w:pPr>
        <w:pStyle w:val="ListParagraph"/>
        <w:numPr>
          <w:ilvl w:val="0"/>
          <w:numId w:val="15"/>
        </w:numPr>
        <w:spacing w:line="480" w:lineRule="auto"/>
        <w:ind w:left="709" w:hanging="349"/>
        <w:rPr>
          <w:rFonts w:asciiTheme="majorBidi" w:hAnsiTheme="majorBidi" w:cstheme="majorBidi"/>
          <w:sz w:val="24"/>
          <w:szCs w:val="24"/>
        </w:rPr>
      </w:pPr>
      <w:r w:rsidRPr="0043735C">
        <w:rPr>
          <w:rFonts w:asciiTheme="majorBidi" w:hAnsiTheme="majorBidi" w:cstheme="majorBidi"/>
          <w:sz w:val="24"/>
          <w:szCs w:val="24"/>
        </w:rPr>
        <w:t xml:space="preserve">All polygons </w:t>
      </w:r>
      <w:r>
        <w:rPr>
          <w:rFonts w:asciiTheme="majorBidi" w:hAnsiTheme="majorBidi" w:cstheme="majorBidi"/>
          <w:sz w:val="24"/>
          <w:szCs w:val="24"/>
        </w:rPr>
        <w:t>were</w:t>
      </w:r>
      <w:r w:rsidRPr="0043735C">
        <w:rPr>
          <w:rFonts w:asciiTheme="majorBidi" w:hAnsiTheme="majorBidi" w:cstheme="majorBidi"/>
          <w:sz w:val="24"/>
          <w:szCs w:val="24"/>
        </w:rPr>
        <w:t xml:space="preserve"> </w:t>
      </w:r>
      <w:r>
        <w:rPr>
          <w:rFonts w:asciiTheme="majorBidi" w:hAnsiTheme="majorBidi" w:cstheme="majorBidi"/>
          <w:sz w:val="24"/>
          <w:szCs w:val="24"/>
        </w:rPr>
        <w:t xml:space="preserve">then </w:t>
      </w:r>
      <w:r w:rsidRPr="0043735C">
        <w:rPr>
          <w:rFonts w:asciiTheme="majorBidi" w:hAnsiTheme="majorBidi" w:cstheme="majorBidi"/>
          <w:sz w:val="24"/>
          <w:szCs w:val="24"/>
        </w:rPr>
        <w:t xml:space="preserve">dissolved </w:t>
      </w:r>
      <w:r>
        <w:rPr>
          <w:rFonts w:asciiTheme="majorBidi" w:hAnsiTheme="majorBidi" w:cstheme="majorBidi"/>
          <w:sz w:val="24"/>
          <w:szCs w:val="24"/>
        </w:rPr>
        <w:t xml:space="preserve">based </w:t>
      </w:r>
      <w:r w:rsidRPr="0043735C">
        <w:rPr>
          <w:rFonts w:asciiTheme="majorBidi" w:hAnsiTheme="majorBidi" w:cstheme="majorBidi"/>
          <w:sz w:val="24"/>
          <w:szCs w:val="24"/>
        </w:rPr>
        <w:t xml:space="preserve">on </w:t>
      </w:r>
      <w:r>
        <w:rPr>
          <w:rFonts w:asciiTheme="majorBidi" w:hAnsiTheme="majorBidi" w:cstheme="majorBidi"/>
          <w:sz w:val="24"/>
          <w:szCs w:val="24"/>
        </w:rPr>
        <w:t xml:space="preserve">species </w:t>
      </w:r>
      <w:r w:rsidRPr="0043735C">
        <w:rPr>
          <w:rFonts w:asciiTheme="majorBidi" w:hAnsiTheme="majorBidi" w:cstheme="majorBidi"/>
          <w:sz w:val="24"/>
          <w:szCs w:val="24"/>
        </w:rPr>
        <w:t>binomial</w:t>
      </w:r>
      <w:r>
        <w:rPr>
          <w:rFonts w:asciiTheme="majorBidi" w:hAnsiTheme="majorBidi" w:cstheme="majorBidi"/>
          <w:sz w:val="24"/>
          <w:szCs w:val="24"/>
        </w:rPr>
        <w:t>s</w:t>
      </w:r>
      <w:r w:rsidRPr="0043735C">
        <w:rPr>
          <w:rFonts w:asciiTheme="majorBidi" w:hAnsiTheme="majorBidi" w:cstheme="majorBidi"/>
          <w:sz w:val="24"/>
          <w:szCs w:val="24"/>
        </w:rPr>
        <w:t>.</w:t>
      </w:r>
    </w:p>
    <w:p w14:paraId="1F1C10DB" w14:textId="77777777" w:rsidR="0066478A" w:rsidRDefault="0066478A" w:rsidP="00294EF9">
      <w:pPr>
        <w:spacing w:line="480" w:lineRule="auto"/>
        <w:rPr>
          <w:rFonts w:asciiTheme="majorBidi" w:hAnsiTheme="majorBidi" w:cstheme="majorBidi"/>
          <w:sz w:val="24"/>
          <w:szCs w:val="24"/>
        </w:rPr>
      </w:pPr>
      <w:r>
        <w:rPr>
          <w:rFonts w:asciiTheme="majorBidi" w:hAnsiTheme="majorBidi" w:cstheme="majorBidi"/>
          <w:sz w:val="24"/>
          <w:szCs w:val="24"/>
        </w:rPr>
        <w:t xml:space="preserve">After these procedures all the three data sources were </w:t>
      </w:r>
      <w:r w:rsidRPr="006B575B">
        <w:rPr>
          <w:rFonts w:asciiTheme="majorBidi" w:hAnsiTheme="majorBidi" w:cstheme="majorBidi"/>
          <w:sz w:val="24"/>
          <w:szCs w:val="24"/>
        </w:rPr>
        <w:t>merge</w:t>
      </w:r>
      <w:r>
        <w:rPr>
          <w:rFonts w:asciiTheme="majorBidi" w:hAnsiTheme="majorBidi" w:cstheme="majorBidi"/>
          <w:sz w:val="24"/>
          <w:szCs w:val="24"/>
        </w:rPr>
        <w:t>d and</w:t>
      </w:r>
      <w:r w:rsidRPr="006B575B">
        <w:rPr>
          <w:rFonts w:asciiTheme="majorBidi" w:hAnsiTheme="majorBidi" w:cstheme="majorBidi"/>
          <w:sz w:val="24"/>
          <w:szCs w:val="24"/>
        </w:rPr>
        <w:t xml:space="preserve"> </w:t>
      </w:r>
      <w:r>
        <w:rPr>
          <w:rFonts w:asciiTheme="majorBidi" w:hAnsiTheme="majorBidi" w:cstheme="majorBidi"/>
          <w:sz w:val="24"/>
          <w:szCs w:val="24"/>
        </w:rPr>
        <w:t xml:space="preserve">then dissolved based on species binomials. </w:t>
      </w:r>
    </w:p>
    <w:p w14:paraId="12BF684B" w14:textId="77777777" w:rsidR="0066478A" w:rsidRPr="00570BB0" w:rsidRDefault="0066478A" w:rsidP="00294EF9">
      <w:pPr>
        <w:spacing w:line="480" w:lineRule="auto"/>
        <w:rPr>
          <w:rFonts w:asciiTheme="majorBidi" w:hAnsiTheme="majorBidi" w:cstheme="majorBidi"/>
          <w:b/>
          <w:bCs/>
          <w:i/>
          <w:iCs/>
          <w:sz w:val="24"/>
          <w:szCs w:val="24"/>
        </w:rPr>
      </w:pPr>
      <w:r w:rsidRPr="00570BB0">
        <w:rPr>
          <w:rFonts w:asciiTheme="majorBidi" w:hAnsiTheme="majorBidi" w:cstheme="majorBidi"/>
          <w:b/>
          <w:bCs/>
          <w:i/>
          <w:iCs/>
          <w:sz w:val="24"/>
          <w:szCs w:val="24"/>
        </w:rPr>
        <w:t>Analysis of richness patterns</w:t>
      </w:r>
    </w:p>
    <w:p w14:paraId="5410CAB4" w14:textId="19F95656" w:rsidR="0066478A" w:rsidRDefault="0066478A" w:rsidP="008428CF">
      <w:pPr>
        <w:spacing w:line="480" w:lineRule="auto"/>
        <w:rPr>
          <w:rFonts w:asciiTheme="majorBidi" w:hAnsiTheme="majorBidi" w:cstheme="majorBidi"/>
          <w:sz w:val="24"/>
          <w:szCs w:val="24"/>
        </w:rPr>
      </w:pPr>
      <w:r>
        <w:rPr>
          <w:rFonts w:asciiTheme="majorBidi" w:hAnsiTheme="majorBidi" w:cstheme="majorBidi"/>
          <w:sz w:val="24"/>
          <w:szCs w:val="24"/>
        </w:rPr>
        <w:t>For many of our tests we divided the reptiles into several groups – snakes, turtles, and lizards and allies - which included</w:t>
      </w:r>
      <w:r w:rsidRPr="00992601">
        <w:rPr>
          <w:rFonts w:asciiTheme="majorBidi" w:hAnsiTheme="majorBidi" w:cstheme="majorBidi"/>
          <w:sz w:val="24"/>
          <w:szCs w:val="24"/>
        </w:rPr>
        <w:t xml:space="preserve"> lizards</w:t>
      </w:r>
      <w:r>
        <w:rPr>
          <w:rFonts w:asciiTheme="majorBidi" w:hAnsiTheme="majorBidi" w:cstheme="majorBidi"/>
          <w:sz w:val="24"/>
          <w:szCs w:val="24"/>
        </w:rPr>
        <w:t xml:space="preserve"> (</w:t>
      </w:r>
      <w:proofErr w:type="spellStart"/>
      <w:r>
        <w:rPr>
          <w:rFonts w:asciiTheme="majorBidi" w:hAnsiTheme="majorBidi" w:cstheme="majorBidi"/>
          <w:sz w:val="24"/>
          <w:szCs w:val="24"/>
        </w:rPr>
        <w:t>Sauria</w:t>
      </w:r>
      <w:proofErr w:type="spellEnd"/>
      <w:r>
        <w:rPr>
          <w:rFonts w:asciiTheme="majorBidi" w:hAnsiTheme="majorBidi" w:cstheme="majorBidi"/>
          <w:sz w:val="24"/>
          <w:szCs w:val="24"/>
        </w:rPr>
        <w:t>: 6145 species)</w:t>
      </w:r>
      <w:r w:rsidRPr="00992601">
        <w:rPr>
          <w:rFonts w:asciiTheme="majorBidi" w:hAnsiTheme="majorBidi" w:cstheme="majorBidi"/>
          <w:sz w:val="24"/>
          <w:szCs w:val="24"/>
        </w:rPr>
        <w:t xml:space="preserve">, </w:t>
      </w:r>
      <w:proofErr w:type="spellStart"/>
      <w:r w:rsidRPr="00992601">
        <w:rPr>
          <w:rFonts w:asciiTheme="majorBidi" w:hAnsiTheme="majorBidi" w:cstheme="majorBidi"/>
          <w:sz w:val="24"/>
          <w:szCs w:val="24"/>
        </w:rPr>
        <w:t>Amphisbaen</w:t>
      </w:r>
      <w:r>
        <w:rPr>
          <w:rFonts w:asciiTheme="majorBidi" w:hAnsiTheme="majorBidi" w:cstheme="majorBidi"/>
          <w:sz w:val="24"/>
          <w:szCs w:val="24"/>
        </w:rPr>
        <w:t>i</w:t>
      </w:r>
      <w:r w:rsidRPr="00992601">
        <w:rPr>
          <w:rFonts w:asciiTheme="majorBidi" w:hAnsiTheme="majorBidi" w:cstheme="majorBidi"/>
          <w:sz w:val="24"/>
          <w:szCs w:val="24"/>
        </w:rPr>
        <w:t>a</w:t>
      </w:r>
      <w:proofErr w:type="spellEnd"/>
      <w:r w:rsidRPr="00992601">
        <w:rPr>
          <w:rFonts w:asciiTheme="majorBidi" w:hAnsiTheme="majorBidi" w:cstheme="majorBidi"/>
          <w:sz w:val="24"/>
          <w:szCs w:val="24"/>
        </w:rPr>
        <w:t xml:space="preserve"> </w:t>
      </w:r>
      <w:r>
        <w:rPr>
          <w:rFonts w:asciiTheme="majorBidi" w:hAnsiTheme="majorBidi" w:cstheme="majorBidi"/>
          <w:sz w:val="24"/>
          <w:szCs w:val="24"/>
        </w:rPr>
        <w:t xml:space="preserve">(194 species) </w:t>
      </w:r>
      <w:r w:rsidRPr="00992601">
        <w:rPr>
          <w:rFonts w:asciiTheme="majorBidi" w:hAnsiTheme="majorBidi" w:cstheme="majorBidi"/>
          <w:sz w:val="24"/>
          <w:szCs w:val="24"/>
        </w:rPr>
        <w:t xml:space="preserve">and </w:t>
      </w:r>
      <w:proofErr w:type="spellStart"/>
      <w:r w:rsidRPr="00992601">
        <w:rPr>
          <w:rFonts w:asciiTheme="majorBidi" w:hAnsiTheme="majorBidi" w:cstheme="majorBidi"/>
          <w:sz w:val="24"/>
          <w:szCs w:val="24"/>
        </w:rPr>
        <w:t>Rhynchocephalia</w:t>
      </w:r>
      <w:proofErr w:type="spellEnd"/>
      <w:r>
        <w:rPr>
          <w:rFonts w:asciiTheme="majorBidi" w:hAnsiTheme="majorBidi" w:cstheme="majorBidi"/>
          <w:sz w:val="24"/>
          <w:szCs w:val="24"/>
        </w:rPr>
        <w:t xml:space="preserve"> (1 species, </w:t>
      </w:r>
      <w:proofErr w:type="spellStart"/>
      <w:r>
        <w:rPr>
          <w:rFonts w:asciiTheme="majorBidi" w:hAnsiTheme="majorBidi" w:cstheme="majorBidi"/>
          <w:i/>
          <w:iCs/>
          <w:sz w:val="24"/>
          <w:szCs w:val="24"/>
        </w:rPr>
        <w:t>Sphenodon</w:t>
      </w:r>
      <w:proofErr w:type="spellEnd"/>
      <w:r>
        <w:rPr>
          <w:rFonts w:asciiTheme="majorBidi" w:hAnsiTheme="majorBidi" w:cstheme="majorBidi"/>
          <w:i/>
          <w:iCs/>
          <w:sz w:val="24"/>
          <w:szCs w:val="24"/>
        </w:rPr>
        <w:t xml:space="preserve"> punctatus</w:t>
      </w:r>
      <w:r>
        <w:rPr>
          <w:rFonts w:asciiTheme="majorBidi" w:hAnsiTheme="majorBidi" w:cstheme="majorBidi"/>
          <w:sz w:val="24"/>
          <w:szCs w:val="24"/>
        </w:rPr>
        <w:t>), henceforth referred to as ‘lizards’</w:t>
      </w:r>
      <w:r w:rsidRPr="00302AD0">
        <w:rPr>
          <w:rFonts w:asciiTheme="majorBidi" w:hAnsiTheme="majorBidi" w:cstheme="majorBidi"/>
          <w:sz w:val="24"/>
          <w:szCs w:val="24"/>
        </w:rPr>
        <w:t>.</w:t>
      </w:r>
      <w:r>
        <w:rPr>
          <w:rFonts w:asciiTheme="majorBidi" w:hAnsiTheme="majorBidi" w:cstheme="majorBidi"/>
          <w:sz w:val="24"/>
          <w:szCs w:val="24"/>
        </w:rPr>
        <w:t xml:space="preserve"> T</w:t>
      </w:r>
      <w:r w:rsidRPr="00687E08">
        <w:rPr>
          <w:rFonts w:asciiTheme="majorBidi" w:hAnsiTheme="majorBidi" w:cstheme="majorBidi"/>
          <w:sz w:val="24"/>
          <w:szCs w:val="24"/>
        </w:rPr>
        <w:t>he paraphyletic grouping ‘lizards’ (</w:t>
      </w:r>
      <w:proofErr w:type="spellStart"/>
      <w:r>
        <w:rPr>
          <w:rFonts w:asciiTheme="majorBidi" w:hAnsiTheme="majorBidi" w:cstheme="majorBidi"/>
          <w:sz w:val="24"/>
          <w:szCs w:val="24"/>
        </w:rPr>
        <w:t>lepidosaurs</w:t>
      </w:r>
      <w:proofErr w:type="spellEnd"/>
      <w:r w:rsidRPr="00687E08">
        <w:rPr>
          <w:rFonts w:asciiTheme="majorBidi" w:hAnsiTheme="majorBidi" w:cstheme="majorBidi"/>
          <w:sz w:val="24"/>
          <w:szCs w:val="24"/>
        </w:rPr>
        <w:t xml:space="preserve"> exclusive of snakes) are here contrasted with snakes for the purposes of analysis</w:t>
      </w:r>
      <w:r>
        <w:rPr>
          <w:rFonts w:asciiTheme="majorBidi" w:hAnsiTheme="majorBidi" w:cstheme="majorBidi"/>
          <w:sz w:val="24"/>
          <w:szCs w:val="24"/>
        </w:rPr>
        <w:t xml:space="preserve"> – to reflect the </w:t>
      </w:r>
      <w:proofErr w:type="spellStart"/>
      <w:r w:rsidR="008428CF" w:rsidRPr="008428CF">
        <w:rPr>
          <w:rFonts w:asciiTheme="majorBidi" w:hAnsiTheme="majorBidi" w:cstheme="majorBidi"/>
          <w:sz w:val="24"/>
          <w:szCs w:val="24"/>
        </w:rPr>
        <w:t>ecomorphological</w:t>
      </w:r>
      <w:proofErr w:type="spellEnd"/>
      <w:r>
        <w:rPr>
          <w:rFonts w:asciiTheme="majorBidi" w:hAnsiTheme="majorBidi" w:cstheme="majorBidi"/>
          <w:sz w:val="24"/>
          <w:szCs w:val="24"/>
        </w:rPr>
        <w:t xml:space="preserve"> uniqueness of snakes vs. the diversity of ‘lizard-like’ taxa. We did not attempt to break lizards into several monophyletic clades, as even some of the largest lizard clades have biogeographically restricted distributions, for which global analyses and comparisons would prove problematic.</w:t>
      </w:r>
    </w:p>
    <w:p w14:paraId="233D43D8" w14:textId="77777777" w:rsidR="0066478A" w:rsidRDefault="0066478A" w:rsidP="007F61AE">
      <w:pPr>
        <w:spacing w:line="480" w:lineRule="auto"/>
        <w:rPr>
          <w:rFonts w:asciiTheme="majorBidi" w:hAnsiTheme="majorBidi" w:cstheme="majorBidi"/>
          <w:sz w:val="24"/>
          <w:szCs w:val="24"/>
        </w:rPr>
      </w:pPr>
      <w:r>
        <w:rPr>
          <w:rFonts w:asciiTheme="majorBidi" w:hAnsiTheme="majorBidi" w:cstheme="majorBidi"/>
          <w:sz w:val="24"/>
          <w:szCs w:val="24"/>
        </w:rPr>
        <w:t>Data on the distributions of amphibians and terrestrial mammals were taken from IUCN</w:t>
      </w:r>
      <w:r w:rsidRPr="007F61AE">
        <w:rPr>
          <w:rFonts w:asciiTheme="majorBidi" w:hAnsiTheme="majorBidi" w:cstheme="majorBidi"/>
          <w:sz w:val="24"/>
          <w:szCs w:val="24"/>
          <w:vertAlign w:val="superscript"/>
        </w:rPr>
        <w:t>26</w:t>
      </w:r>
      <w:r>
        <w:rPr>
          <w:rFonts w:asciiTheme="majorBidi" w:hAnsiTheme="majorBidi" w:cstheme="majorBidi"/>
          <w:sz w:val="24"/>
          <w:szCs w:val="24"/>
        </w:rPr>
        <w:t xml:space="preserve">. Data on bird distributions are from </w:t>
      </w:r>
      <w:proofErr w:type="spellStart"/>
      <w:r>
        <w:rPr>
          <w:rFonts w:asciiTheme="majorBidi" w:hAnsiTheme="majorBidi" w:cstheme="majorBidi"/>
          <w:sz w:val="24"/>
          <w:szCs w:val="24"/>
        </w:rPr>
        <w:t>BirdLife</w:t>
      </w:r>
      <w:proofErr w:type="spellEnd"/>
      <w:r>
        <w:rPr>
          <w:rFonts w:asciiTheme="majorBidi" w:hAnsiTheme="majorBidi" w:cstheme="majorBidi"/>
          <w:sz w:val="24"/>
          <w:szCs w:val="24"/>
        </w:rPr>
        <w:t xml:space="preserve"> International and NatureServe</w:t>
      </w:r>
      <w:r w:rsidRPr="007F61AE">
        <w:rPr>
          <w:rFonts w:asciiTheme="majorBidi" w:hAnsiTheme="majorBidi" w:cstheme="majorBidi"/>
          <w:sz w:val="24"/>
          <w:szCs w:val="24"/>
          <w:vertAlign w:val="superscript"/>
        </w:rPr>
        <w:t>27</w:t>
      </w:r>
      <w:r>
        <w:rPr>
          <w:rFonts w:asciiTheme="majorBidi" w:hAnsiTheme="majorBidi" w:cstheme="majorBidi"/>
          <w:sz w:val="24"/>
          <w:szCs w:val="24"/>
        </w:rPr>
        <w:t xml:space="preserve">. These data were filtered </w:t>
      </w:r>
      <w:r>
        <w:rPr>
          <w:rFonts w:asciiTheme="majorBidi" w:hAnsiTheme="majorBidi" w:cstheme="majorBidi"/>
          <w:sz w:val="24"/>
          <w:szCs w:val="24"/>
        </w:rPr>
        <w:lastRenderedPageBreak/>
        <w:t xml:space="preserve">to include only native distributions of species and their resident or breeding ranges (where designated as such). </w:t>
      </w:r>
    </w:p>
    <w:p w14:paraId="006070E4" w14:textId="77777777" w:rsidR="0066478A" w:rsidRPr="006B575B" w:rsidRDefault="0066478A" w:rsidP="007B4F89">
      <w:pPr>
        <w:spacing w:line="480" w:lineRule="auto"/>
        <w:rPr>
          <w:rFonts w:asciiTheme="majorBidi" w:hAnsiTheme="majorBidi" w:cstheme="majorBidi"/>
          <w:sz w:val="24"/>
          <w:szCs w:val="24"/>
        </w:rPr>
      </w:pPr>
      <w:r w:rsidRPr="002A35C5">
        <w:rPr>
          <w:rFonts w:asciiTheme="majorBidi" w:hAnsiTheme="majorBidi" w:cstheme="majorBidi"/>
          <w:sz w:val="24"/>
          <w:szCs w:val="24"/>
        </w:rPr>
        <w:t>S</w:t>
      </w:r>
      <w:r>
        <w:rPr>
          <w:rFonts w:asciiTheme="majorBidi" w:hAnsiTheme="majorBidi" w:cstheme="majorBidi"/>
          <w:sz w:val="24"/>
          <w:szCs w:val="24"/>
        </w:rPr>
        <w:t xml:space="preserve">everal of the analyses representing richness patterns were conducted by comparing richness of grid-cells. Any overlap of a species’ range with the grid-cell was treated as a presence. We conducted the analyses at both the 1 degree, and 0.5 degree </w:t>
      </w:r>
      <w:proofErr w:type="spellStart"/>
      <w:r w:rsidRPr="00302AD0">
        <w:rPr>
          <w:rFonts w:asciiTheme="majorBidi" w:hAnsiTheme="majorBidi" w:cstheme="majorBidi"/>
          <w:sz w:val="24"/>
          <w:szCs w:val="24"/>
        </w:rPr>
        <w:t>Beh</w:t>
      </w:r>
      <w:r>
        <w:rPr>
          <w:rFonts w:asciiTheme="majorBidi" w:hAnsiTheme="majorBidi" w:cstheme="majorBidi"/>
          <w:sz w:val="24"/>
          <w:szCs w:val="24"/>
        </w:rPr>
        <w:t>r</w:t>
      </w:r>
      <w:r w:rsidRPr="00302AD0">
        <w:rPr>
          <w:rFonts w:asciiTheme="majorBidi" w:hAnsiTheme="majorBidi" w:cstheme="majorBidi"/>
          <w:sz w:val="24"/>
          <w:szCs w:val="24"/>
        </w:rPr>
        <w:t>mann</w:t>
      </w:r>
      <w:proofErr w:type="spellEnd"/>
      <w:r>
        <w:rPr>
          <w:rFonts w:asciiTheme="majorBidi" w:hAnsiTheme="majorBidi" w:cstheme="majorBidi"/>
          <w:sz w:val="24"/>
          <w:szCs w:val="24"/>
        </w:rPr>
        <w:t xml:space="preserve"> projection equal-area grid-cells. We compared the results of the two grid-cell sizes and they were qualitatively the same. We present only the results of the analyses with the 0.5 degree grid-cells. </w:t>
      </w:r>
    </w:p>
    <w:p w14:paraId="0ED78FE1" w14:textId="5E87C42F" w:rsidR="0066478A" w:rsidRDefault="0066478A" w:rsidP="0014130D">
      <w:pPr>
        <w:spacing w:line="480" w:lineRule="auto"/>
        <w:rPr>
          <w:rFonts w:asciiTheme="majorBidi" w:hAnsiTheme="majorBidi" w:cstheme="majorBidi"/>
          <w:sz w:val="24"/>
          <w:szCs w:val="24"/>
        </w:rPr>
      </w:pPr>
      <w:r w:rsidRPr="00570BB0">
        <w:rPr>
          <w:rFonts w:asciiTheme="majorBidi" w:hAnsiTheme="majorBidi" w:cstheme="majorBidi"/>
          <w:b/>
          <w:bCs/>
          <w:i/>
          <w:iCs/>
          <w:sz w:val="24"/>
          <w:szCs w:val="24"/>
        </w:rPr>
        <w:t xml:space="preserve">Grid-cell correlations </w:t>
      </w:r>
      <w:r w:rsidRPr="00102793">
        <w:rPr>
          <w:rFonts w:asciiTheme="majorBidi" w:hAnsiTheme="majorBidi" w:cstheme="majorBidi"/>
          <w:sz w:val="24"/>
          <w:szCs w:val="24"/>
        </w:rPr>
        <w:t>– We conducted spatially corrected</w:t>
      </w:r>
      <w:r>
        <w:rPr>
          <w:rFonts w:asciiTheme="majorBidi" w:hAnsiTheme="majorBidi" w:cstheme="majorBidi"/>
          <w:b/>
          <w:bCs/>
          <w:sz w:val="24"/>
          <w:szCs w:val="24"/>
        </w:rPr>
        <w:t xml:space="preserve"> </w:t>
      </w:r>
      <w:r>
        <w:rPr>
          <w:rFonts w:asciiTheme="majorBidi" w:hAnsiTheme="majorBidi" w:cstheme="majorBidi"/>
          <w:sz w:val="24"/>
          <w:szCs w:val="24"/>
        </w:rPr>
        <w:t>c</w:t>
      </w:r>
      <w:r w:rsidRPr="00302AD0">
        <w:rPr>
          <w:rFonts w:asciiTheme="majorBidi" w:hAnsiTheme="majorBidi" w:cstheme="majorBidi"/>
          <w:sz w:val="24"/>
          <w:szCs w:val="24"/>
        </w:rPr>
        <w:t xml:space="preserve">orrelations between the species numbers per grid-cell of the different tetrapod classes or reptile groups. </w:t>
      </w:r>
      <w:r>
        <w:rPr>
          <w:rFonts w:asciiTheme="majorBidi" w:hAnsiTheme="majorBidi" w:cstheme="majorBidi"/>
          <w:sz w:val="24"/>
          <w:szCs w:val="24"/>
        </w:rPr>
        <w:t xml:space="preserve">This was done both for all species and just for range-restricted species (lower decile and quantile of ranges as measured by the number of occupied </w:t>
      </w:r>
      <w:proofErr w:type="spellStart"/>
      <w:r>
        <w:rPr>
          <w:rFonts w:asciiTheme="majorBidi" w:hAnsiTheme="majorBidi" w:cstheme="majorBidi"/>
          <w:sz w:val="24"/>
          <w:szCs w:val="24"/>
        </w:rPr>
        <w:t>gridcells</w:t>
      </w:r>
      <w:proofErr w:type="spellEnd"/>
      <w:r>
        <w:rPr>
          <w:rFonts w:asciiTheme="majorBidi" w:hAnsiTheme="majorBidi" w:cstheme="majorBidi"/>
          <w:sz w:val="24"/>
          <w:szCs w:val="24"/>
        </w:rPr>
        <w:t xml:space="preserve">). </w:t>
      </w:r>
      <w:r w:rsidRPr="00302AD0">
        <w:rPr>
          <w:rFonts w:asciiTheme="majorBidi" w:hAnsiTheme="majorBidi" w:cstheme="majorBidi"/>
          <w:sz w:val="24"/>
          <w:szCs w:val="24"/>
        </w:rPr>
        <w:t xml:space="preserve">Double zero cells were eliminated from all correlations. </w:t>
      </w:r>
      <w:r>
        <w:rPr>
          <w:rFonts w:asciiTheme="majorBidi" w:hAnsiTheme="majorBidi" w:cstheme="majorBidi"/>
          <w:sz w:val="24"/>
          <w:szCs w:val="24"/>
        </w:rPr>
        <w:t>The correlations were conducted using a c</w:t>
      </w:r>
      <w:r w:rsidRPr="00302AD0">
        <w:rPr>
          <w:rFonts w:asciiTheme="majorBidi" w:hAnsiTheme="majorBidi" w:cstheme="majorBidi"/>
          <w:sz w:val="24"/>
          <w:szCs w:val="24"/>
        </w:rPr>
        <w:t>orrected Pearson’s correlation for spatial autocorrelation using the package ‘Spatialpack’</w:t>
      </w:r>
      <w:r w:rsidRPr="007F61AE">
        <w:rPr>
          <w:rFonts w:asciiTheme="majorBidi" w:hAnsiTheme="majorBidi" w:cstheme="majorBidi"/>
          <w:sz w:val="24"/>
          <w:szCs w:val="24"/>
          <w:vertAlign w:val="superscript"/>
        </w:rPr>
        <w:t>28</w:t>
      </w:r>
      <w:r w:rsidRPr="00302AD0">
        <w:rPr>
          <w:rFonts w:asciiTheme="majorBidi" w:hAnsiTheme="majorBidi" w:cstheme="majorBidi"/>
          <w:sz w:val="24"/>
          <w:szCs w:val="24"/>
        </w:rPr>
        <w:t xml:space="preserve"> </w:t>
      </w:r>
      <w:r>
        <w:rPr>
          <w:rFonts w:asciiTheme="majorBidi" w:hAnsiTheme="majorBidi" w:cstheme="majorBidi"/>
          <w:sz w:val="24"/>
          <w:szCs w:val="24"/>
        </w:rPr>
        <w:t>correcting the degrees of freedom of the analyses</w:t>
      </w:r>
      <w:r w:rsidRPr="007F61AE">
        <w:rPr>
          <w:rFonts w:asciiTheme="majorBidi" w:hAnsiTheme="majorBidi" w:cstheme="majorBidi"/>
          <w:sz w:val="24"/>
          <w:szCs w:val="24"/>
          <w:vertAlign w:val="superscript"/>
        </w:rPr>
        <w:t>29</w:t>
      </w:r>
      <w:proofErr w:type="gramStart"/>
      <w:r w:rsidRPr="007F61AE">
        <w:rPr>
          <w:rFonts w:asciiTheme="majorBidi" w:hAnsiTheme="majorBidi" w:cstheme="majorBidi"/>
          <w:sz w:val="24"/>
          <w:szCs w:val="24"/>
          <w:vertAlign w:val="superscript"/>
        </w:rPr>
        <w:t>,30</w:t>
      </w:r>
      <w:proofErr w:type="gramEnd"/>
      <w:r w:rsidRPr="00302AD0">
        <w:rPr>
          <w:rFonts w:asciiTheme="majorBidi" w:hAnsiTheme="majorBidi" w:cstheme="majorBidi"/>
          <w:sz w:val="24"/>
          <w:szCs w:val="24"/>
        </w:rPr>
        <w:t xml:space="preserve">. </w:t>
      </w:r>
      <w:r w:rsidR="00E05C86">
        <w:rPr>
          <w:rFonts w:asciiTheme="majorBidi" w:hAnsiTheme="majorBidi" w:cstheme="majorBidi"/>
          <w:sz w:val="24"/>
          <w:szCs w:val="24"/>
        </w:rPr>
        <w:t>We use</w:t>
      </w:r>
      <w:r w:rsidR="0014130D">
        <w:rPr>
          <w:rFonts w:asciiTheme="majorBidi" w:hAnsiTheme="majorBidi" w:cstheme="majorBidi"/>
          <w:sz w:val="24"/>
          <w:szCs w:val="24"/>
        </w:rPr>
        <w:t>d</w:t>
      </w:r>
      <w:r w:rsidR="00E05C86">
        <w:rPr>
          <w:rFonts w:asciiTheme="majorBidi" w:hAnsiTheme="majorBidi" w:cstheme="majorBidi"/>
          <w:sz w:val="24"/>
          <w:szCs w:val="24"/>
        </w:rPr>
        <w:t xml:space="preserve"> a </w:t>
      </w:r>
      <w:r w:rsidRPr="00302AD0">
        <w:rPr>
          <w:rFonts w:asciiTheme="majorBidi" w:hAnsiTheme="majorBidi" w:cstheme="majorBidi"/>
          <w:sz w:val="24"/>
          <w:szCs w:val="24"/>
        </w:rPr>
        <w:t xml:space="preserve">Bonferroni </w:t>
      </w:r>
      <w:r w:rsidR="00E05C86">
        <w:rPr>
          <w:rFonts w:asciiTheme="majorBidi" w:hAnsiTheme="majorBidi" w:cstheme="majorBidi"/>
          <w:sz w:val="24"/>
          <w:szCs w:val="24"/>
        </w:rPr>
        <w:t>correction for multiple testing (of the</w:t>
      </w:r>
      <w:r w:rsidR="0014130D">
        <w:rPr>
          <w:rFonts w:asciiTheme="majorBidi" w:hAnsiTheme="majorBidi" w:cstheme="majorBidi"/>
          <w:sz w:val="24"/>
          <w:szCs w:val="24"/>
        </w:rPr>
        <w:t xml:space="preserve"> different tetrapod classes or reptile group comparison combinations). The</w:t>
      </w:r>
      <w:r w:rsidR="00E05C86">
        <w:rPr>
          <w:rFonts w:asciiTheme="majorBidi" w:hAnsiTheme="majorBidi" w:cstheme="majorBidi"/>
          <w:sz w:val="24"/>
          <w:szCs w:val="24"/>
        </w:rPr>
        <w:t xml:space="preserve"> </w:t>
      </w:r>
      <w:r w:rsidR="0014130D" w:rsidRPr="00302AD0">
        <w:rPr>
          <w:rFonts w:asciiTheme="majorBidi" w:hAnsiTheme="majorBidi" w:cstheme="majorBidi"/>
          <w:sz w:val="24"/>
          <w:szCs w:val="24"/>
        </w:rPr>
        <w:t xml:space="preserve">Bonferroni </w:t>
      </w:r>
      <w:r w:rsidRPr="00302AD0">
        <w:rPr>
          <w:rFonts w:asciiTheme="majorBidi" w:hAnsiTheme="majorBidi" w:cstheme="majorBidi"/>
          <w:sz w:val="24"/>
          <w:szCs w:val="24"/>
        </w:rPr>
        <w:t>adjusted P-value</w:t>
      </w:r>
      <w:r>
        <w:rPr>
          <w:rFonts w:asciiTheme="majorBidi" w:hAnsiTheme="majorBidi" w:cstheme="majorBidi"/>
          <w:sz w:val="24"/>
          <w:szCs w:val="24"/>
        </w:rPr>
        <w:t>s</w:t>
      </w:r>
      <w:r w:rsidRPr="00302AD0">
        <w:rPr>
          <w:rFonts w:asciiTheme="majorBidi" w:hAnsiTheme="majorBidi" w:cstheme="majorBidi"/>
          <w:sz w:val="24"/>
          <w:szCs w:val="24"/>
        </w:rPr>
        <w:t xml:space="preserve"> to reject the null </w:t>
      </w:r>
      <w:r>
        <w:rPr>
          <w:rFonts w:asciiTheme="majorBidi" w:hAnsiTheme="majorBidi" w:cstheme="majorBidi"/>
          <w:sz w:val="24"/>
          <w:szCs w:val="24"/>
        </w:rPr>
        <w:t>hypothesis were calculated at</w:t>
      </w:r>
      <w:r w:rsidRPr="00302AD0">
        <w:rPr>
          <w:rFonts w:asciiTheme="majorBidi" w:hAnsiTheme="majorBidi" w:cstheme="majorBidi"/>
          <w:sz w:val="24"/>
          <w:szCs w:val="24"/>
        </w:rPr>
        <w:t xml:space="preserve"> 0.00238.</w:t>
      </w:r>
    </w:p>
    <w:p w14:paraId="7EB7754A" w14:textId="77777777" w:rsidR="0066478A" w:rsidRDefault="0066478A" w:rsidP="00E23173">
      <w:pPr>
        <w:spacing w:line="480" w:lineRule="auto"/>
        <w:rPr>
          <w:rFonts w:asciiTheme="majorBidi" w:hAnsiTheme="majorBidi" w:cstheme="majorBidi"/>
          <w:b/>
          <w:bCs/>
          <w:sz w:val="24"/>
          <w:szCs w:val="24"/>
        </w:rPr>
      </w:pPr>
    </w:p>
    <w:p w14:paraId="5F1B9C30" w14:textId="77777777" w:rsidR="0066478A" w:rsidRPr="00570BB0" w:rsidRDefault="0066478A" w:rsidP="00E23173">
      <w:pPr>
        <w:spacing w:line="480" w:lineRule="auto"/>
        <w:rPr>
          <w:rFonts w:asciiTheme="majorBidi" w:hAnsiTheme="majorBidi" w:cstheme="majorBidi"/>
          <w:b/>
          <w:bCs/>
          <w:i/>
          <w:iCs/>
          <w:sz w:val="24"/>
          <w:szCs w:val="24"/>
        </w:rPr>
      </w:pPr>
      <w:r w:rsidRPr="00570BB0">
        <w:rPr>
          <w:rFonts w:asciiTheme="majorBidi" w:hAnsiTheme="majorBidi" w:cstheme="majorBidi"/>
          <w:b/>
          <w:bCs/>
          <w:i/>
          <w:iCs/>
          <w:sz w:val="24"/>
          <w:szCs w:val="24"/>
        </w:rPr>
        <w:t>Overlap analyses</w:t>
      </w:r>
    </w:p>
    <w:p w14:paraId="4143B6AD" w14:textId="77777777" w:rsidR="0066478A" w:rsidRDefault="0066478A" w:rsidP="007F61AE">
      <w:pPr>
        <w:spacing w:line="480" w:lineRule="auto"/>
        <w:rPr>
          <w:rFonts w:asciiTheme="majorBidi" w:hAnsiTheme="majorBidi" w:cstheme="majorBidi"/>
          <w:sz w:val="24"/>
          <w:szCs w:val="24"/>
        </w:rPr>
      </w:pPr>
      <w:r w:rsidRPr="00570BB0">
        <w:rPr>
          <w:rFonts w:asciiTheme="majorBidi" w:hAnsiTheme="majorBidi" w:cstheme="majorBidi"/>
          <w:b/>
          <w:bCs/>
          <w:i/>
          <w:iCs/>
          <w:sz w:val="24"/>
          <w:szCs w:val="24"/>
        </w:rPr>
        <w:t>Protected-areas analysis</w:t>
      </w:r>
      <w:r>
        <w:rPr>
          <w:rFonts w:asciiTheme="majorBidi" w:hAnsiTheme="majorBidi" w:cstheme="majorBidi"/>
          <w:sz w:val="24"/>
          <w:szCs w:val="24"/>
        </w:rPr>
        <w:t xml:space="preserve"> - </w:t>
      </w:r>
      <w:r w:rsidRPr="001F505F">
        <w:rPr>
          <w:rFonts w:asciiTheme="majorBidi" w:hAnsiTheme="majorBidi" w:cstheme="majorBidi"/>
          <w:sz w:val="24"/>
          <w:szCs w:val="24"/>
        </w:rPr>
        <w:t xml:space="preserve">For each species of </w:t>
      </w:r>
      <w:r>
        <w:rPr>
          <w:rFonts w:asciiTheme="majorBidi" w:hAnsiTheme="majorBidi" w:cstheme="majorBidi"/>
          <w:sz w:val="24"/>
          <w:szCs w:val="24"/>
        </w:rPr>
        <w:t>terrestrial vertebrate</w:t>
      </w:r>
      <w:r w:rsidRPr="001F505F">
        <w:rPr>
          <w:rFonts w:asciiTheme="majorBidi" w:hAnsiTheme="majorBidi" w:cstheme="majorBidi"/>
          <w:sz w:val="24"/>
          <w:szCs w:val="24"/>
        </w:rPr>
        <w:t xml:space="preserve"> we calculated the overlap over its distribution with protected areas (downloaded from The World Database on Protected Areas in July 2015</w:t>
      </w:r>
      <w:r>
        <w:rPr>
          <w:rFonts w:asciiTheme="majorBidi" w:hAnsiTheme="majorBidi" w:cstheme="majorBidi"/>
          <w:sz w:val="24"/>
          <w:szCs w:val="24"/>
        </w:rPr>
        <w:t xml:space="preserve">, </w:t>
      </w:r>
      <w:r w:rsidRPr="00E23173">
        <w:rPr>
          <w:rFonts w:asciiTheme="majorBidi" w:hAnsiTheme="majorBidi" w:cstheme="majorBidi"/>
          <w:sz w:val="24"/>
          <w:szCs w:val="24"/>
        </w:rPr>
        <w:t>https://www.iucn.org/about/work/programmes/gpap_home/gpap_biodiversity/gpap_wdpa/</w:t>
      </w:r>
      <w:r w:rsidRPr="001F505F">
        <w:rPr>
          <w:rFonts w:asciiTheme="majorBidi" w:hAnsiTheme="majorBidi" w:cstheme="majorBidi"/>
          <w:sz w:val="24"/>
          <w:szCs w:val="24"/>
        </w:rPr>
        <w:t xml:space="preserve">). </w:t>
      </w:r>
      <w:r>
        <w:rPr>
          <w:rFonts w:asciiTheme="majorBidi" w:hAnsiTheme="majorBidi" w:cstheme="majorBidi"/>
          <w:sz w:val="24"/>
          <w:szCs w:val="24"/>
        </w:rPr>
        <w:t xml:space="preserve">We </w:t>
      </w:r>
      <w:r>
        <w:rPr>
          <w:rFonts w:asciiTheme="majorBidi" w:hAnsiTheme="majorBidi" w:cstheme="majorBidi"/>
          <w:sz w:val="24"/>
          <w:szCs w:val="24"/>
        </w:rPr>
        <w:lastRenderedPageBreak/>
        <w:t>lumped the</w:t>
      </w:r>
      <w:r w:rsidRPr="001F505F">
        <w:rPr>
          <w:rFonts w:asciiTheme="majorBidi" w:hAnsiTheme="majorBidi" w:cstheme="majorBidi"/>
          <w:sz w:val="24"/>
          <w:szCs w:val="24"/>
        </w:rPr>
        <w:t xml:space="preserve"> IUCN </w:t>
      </w:r>
      <w:r>
        <w:rPr>
          <w:rFonts w:asciiTheme="majorBidi" w:hAnsiTheme="majorBidi" w:cstheme="majorBidi"/>
          <w:sz w:val="24"/>
          <w:szCs w:val="24"/>
        </w:rPr>
        <w:t xml:space="preserve">protected area </w:t>
      </w:r>
      <w:r w:rsidRPr="001F505F">
        <w:rPr>
          <w:rFonts w:asciiTheme="majorBidi" w:hAnsiTheme="majorBidi" w:cstheme="majorBidi"/>
          <w:sz w:val="24"/>
          <w:szCs w:val="24"/>
        </w:rPr>
        <w:t>categories for three separate analyses</w:t>
      </w:r>
      <w:r>
        <w:rPr>
          <w:rFonts w:asciiTheme="majorBidi" w:hAnsiTheme="majorBidi" w:cstheme="majorBidi"/>
          <w:sz w:val="24"/>
          <w:szCs w:val="24"/>
        </w:rPr>
        <w:t>. A) C</w:t>
      </w:r>
      <w:r w:rsidRPr="001F505F">
        <w:rPr>
          <w:rFonts w:asciiTheme="majorBidi" w:hAnsiTheme="majorBidi" w:cstheme="majorBidi"/>
          <w:sz w:val="24"/>
          <w:szCs w:val="24"/>
        </w:rPr>
        <w:t xml:space="preserve">ategory I (including </w:t>
      </w:r>
      <w:r>
        <w:rPr>
          <w:rFonts w:asciiTheme="majorBidi" w:hAnsiTheme="majorBidi" w:cstheme="majorBidi"/>
          <w:sz w:val="24"/>
          <w:szCs w:val="24"/>
        </w:rPr>
        <w:t>c</w:t>
      </w:r>
      <w:r w:rsidRPr="001F505F">
        <w:rPr>
          <w:rFonts w:asciiTheme="majorBidi" w:hAnsiTheme="majorBidi" w:cstheme="majorBidi"/>
          <w:sz w:val="24"/>
          <w:szCs w:val="24"/>
        </w:rPr>
        <w:t>at</w:t>
      </w:r>
      <w:r>
        <w:rPr>
          <w:rFonts w:asciiTheme="majorBidi" w:hAnsiTheme="majorBidi" w:cstheme="majorBidi"/>
          <w:sz w:val="24"/>
          <w:szCs w:val="24"/>
        </w:rPr>
        <w:t>egories</w:t>
      </w:r>
      <w:r w:rsidRPr="001F505F">
        <w:rPr>
          <w:rFonts w:asciiTheme="majorBidi" w:hAnsiTheme="majorBidi" w:cstheme="majorBidi"/>
          <w:sz w:val="24"/>
          <w:szCs w:val="24"/>
        </w:rPr>
        <w:t xml:space="preserve"> </w:t>
      </w:r>
      <w:proofErr w:type="spellStart"/>
      <w:r w:rsidRPr="001F505F">
        <w:rPr>
          <w:rFonts w:asciiTheme="majorBidi" w:hAnsiTheme="majorBidi" w:cstheme="majorBidi"/>
          <w:sz w:val="24"/>
          <w:szCs w:val="24"/>
        </w:rPr>
        <w:t>Ia</w:t>
      </w:r>
      <w:proofErr w:type="spellEnd"/>
      <w:r w:rsidRPr="001F505F">
        <w:rPr>
          <w:rFonts w:asciiTheme="majorBidi" w:hAnsiTheme="majorBidi" w:cstheme="majorBidi"/>
          <w:sz w:val="24"/>
          <w:szCs w:val="24"/>
        </w:rPr>
        <w:t xml:space="preserve"> </w:t>
      </w:r>
      <w:r>
        <w:rPr>
          <w:rFonts w:asciiTheme="majorBidi" w:hAnsiTheme="majorBidi" w:cstheme="majorBidi"/>
          <w:sz w:val="24"/>
          <w:szCs w:val="24"/>
        </w:rPr>
        <w:t xml:space="preserve">and </w:t>
      </w:r>
      <w:proofErr w:type="spellStart"/>
      <w:r w:rsidRPr="001F505F">
        <w:rPr>
          <w:rFonts w:asciiTheme="majorBidi" w:hAnsiTheme="majorBidi" w:cstheme="majorBidi"/>
          <w:sz w:val="24"/>
          <w:szCs w:val="24"/>
        </w:rPr>
        <w:t>Ib</w:t>
      </w:r>
      <w:proofErr w:type="spellEnd"/>
      <w:r w:rsidRPr="001F505F">
        <w:rPr>
          <w:rFonts w:asciiTheme="majorBidi" w:hAnsiTheme="majorBidi" w:cstheme="majorBidi"/>
          <w:sz w:val="24"/>
          <w:szCs w:val="24"/>
        </w:rPr>
        <w:t>)</w:t>
      </w:r>
      <w:r>
        <w:rPr>
          <w:rFonts w:asciiTheme="majorBidi" w:hAnsiTheme="majorBidi" w:cstheme="majorBidi"/>
          <w:sz w:val="24"/>
          <w:szCs w:val="24"/>
        </w:rPr>
        <w:t>, which are strict nature reserves or wilderness areas</w:t>
      </w:r>
      <w:r w:rsidRPr="00243185">
        <w:rPr>
          <w:rFonts w:asciiTheme="majorBidi" w:hAnsiTheme="majorBidi" w:cstheme="majorBidi"/>
          <w:sz w:val="24"/>
          <w:szCs w:val="24"/>
        </w:rPr>
        <w:t>,</w:t>
      </w:r>
      <w:r>
        <w:rPr>
          <w:rFonts w:asciiTheme="majorBidi" w:hAnsiTheme="majorBidi" w:cstheme="majorBidi"/>
          <w:sz w:val="24"/>
          <w:szCs w:val="24"/>
        </w:rPr>
        <w:t xml:space="preserve"> where human</w:t>
      </w:r>
      <w:r w:rsidRPr="00243185">
        <w:rPr>
          <w:rFonts w:asciiTheme="majorBidi" w:hAnsiTheme="majorBidi" w:cstheme="majorBidi"/>
          <w:sz w:val="24"/>
          <w:szCs w:val="24"/>
        </w:rPr>
        <w:t xml:space="preserve"> use and impacts are strictly controlled</w:t>
      </w:r>
      <w:r>
        <w:rPr>
          <w:rFonts w:asciiTheme="majorBidi" w:hAnsiTheme="majorBidi" w:cstheme="majorBidi"/>
          <w:sz w:val="24"/>
          <w:szCs w:val="24"/>
        </w:rPr>
        <w:t>;</w:t>
      </w:r>
      <w:r w:rsidRPr="001F505F">
        <w:rPr>
          <w:rFonts w:asciiTheme="majorBidi" w:hAnsiTheme="majorBidi" w:cstheme="majorBidi"/>
          <w:sz w:val="24"/>
          <w:szCs w:val="24"/>
        </w:rPr>
        <w:t xml:space="preserve"> </w:t>
      </w:r>
      <w:r>
        <w:rPr>
          <w:rFonts w:asciiTheme="majorBidi" w:hAnsiTheme="majorBidi" w:cstheme="majorBidi"/>
          <w:sz w:val="24"/>
          <w:szCs w:val="24"/>
        </w:rPr>
        <w:t xml:space="preserve">B) </w:t>
      </w:r>
      <w:r w:rsidRPr="001F505F">
        <w:rPr>
          <w:rFonts w:asciiTheme="majorBidi" w:hAnsiTheme="majorBidi" w:cstheme="majorBidi"/>
          <w:sz w:val="24"/>
          <w:szCs w:val="24"/>
        </w:rPr>
        <w:t>Categories I-IV (</w:t>
      </w:r>
      <w:r>
        <w:rPr>
          <w:rFonts w:asciiTheme="majorBidi" w:hAnsiTheme="majorBidi" w:cstheme="majorBidi"/>
          <w:sz w:val="24"/>
          <w:szCs w:val="24"/>
        </w:rPr>
        <w:t>c</w:t>
      </w:r>
      <w:r w:rsidRPr="001F505F">
        <w:rPr>
          <w:rFonts w:asciiTheme="majorBidi" w:hAnsiTheme="majorBidi" w:cstheme="majorBidi"/>
          <w:sz w:val="24"/>
          <w:szCs w:val="24"/>
        </w:rPr>
        <w:t xml:space="preserve">ategories </w:t>
      </w:r>
      <w:proofErr w:type="spellStart"/>
      <w:r w:rsidRPr="001F505F">
        <w:rPr>
          <w:rFonts w:asciiTheme="majorBidi" w:hAnsiTheme="majorBidi" w:cstheme="majorBidi"/>
          <w:sz w:val="24"/>
          <w:szCs w:val="24"/>
        </w:rPr>
        <w:t>Ia</w:t>
      </w:r>
      <w:proofErr w:type="spellEnd"/>
      <w:r w:rsidRPr="001F505F">
        <w:rPr>
          <w:rFonts w:asciiTheme="majorBidi" w:hAnsiTheme="majorBidi" w:cstheme="majorBidi"/>
          <w:sz w:val="24"/>
          <w:szCs w:val="24"/>
        </w:rPr>
        <w:t>,</w:t>
      </w:r>
      <w:r>
        <w:rPr>
          <w:rFonts w:asciiTheme="majorBidi" w:hAnsiTheme="majorBidi" w:cstheme="majorBidi"/>
          <w:sz w:val="24"/>
          <w:szCs w:val="24"/>
        </w:rPr>
        <w:t xml:space="preserve"> </w:t>
      </w:r>
      <w:proofErr w:type="spellStart"/>
      <w:r w:rsidRPr="001F505F">
        <w:rPr>
          <w:rFonts w:asciiTheme="majorBidi" w:hAnsiTheme="majorBidi" w:cstheme="majorBidi"/>
          <w:sz w:val="24"/>
          <w:szCs w:val="24"/>
        </w:rPr>
        <w:t>Ib</w:t>
      </w:r>
      <w:proofErr w:type="spellEnd"/>
      <w:r w:rsidRPr="001F505F">
        <w:rPr>
          <w:rFonts w:asciiTheme="majorBidi" w:hAnsiTheme="majorBidi" w:cstheme="majorBidi"/>
          <w:sz w:val="24"/>
          <w:szCs w:val="24"/>
        </w:rPr>
        <w:t>,</w:t>
      </w:r>
      <w:r>
        <w:rPr>
          <w:rFonts w:asciiTheme="majorBidi" w:hAnsiTheme="majorBidi" w:cstheme="majorBidi"/>
          <w:sz w:val="24"/>
          <w:szCs w:val="24"/>
        </w:rPr>
        <w:t xml:space="preserve"> </w:t>
      </w:r>
      <w:r w:rsidRPr="001F505F">
        <w:rPr>
          <w:rFonts w:asciiTheme="majorBidi" w:hAnsiTheme="majorBidi" w:cstheme="majorBidi"/>
          <w:sz w:val="24"/>
          <w:szCs w:val="24"/>
        </w:rPr>
        <w:t>II,</w:t>
      </w:r>
      <w:r>
        <w:rPr>
          <w:rFonts w:asciiTheme="majorBidi" w:hAnsiTheme="majorBidi" w:cstheme="majorBidi"/>
          <w:sz w:val="24"/>
          <w:szCs w:val="24"/>
        </w:rPr>
        <w:t xml:space="preserve"> </w:t>
      </w:r>
      <w:r w:rsidRPr="001F505F">
        <w:rPr>
          <w:rFonts w:asciiTheme="majorBidi" w:hAnsiTheme="majorBidi" w:cstheme="majorBidi"/>
          <w:sz w:val="24"/>
          <w:szCs w:val="24"/>
        </w:rPr>
        <w:t>III,</w:t>
      </w:r>
      <w:r>
        <w:rPr>
          <w:rFonts w:asciiTheme="majorBidi" w:hAnsiTheme="majorBidi" w:cstheme="majorBidi"/>
          <w:sz w:val="24"/>
          <w:szCs w:val="24"/>
        </w:rPr>
        <w:t xml:space="preserve"> and </w:t>
      </w:r>
      <w:r w:rsidRPr="001F505F">
        <w:rPr>
          <w:rFonts w:asciiTheme="majorBidi" w:hAnsiTheme="majorBidi" w:cstheme="majorBidi"/>
          <w:sz w:val="24"/>
          <w:szCs w:val="24"/>
        </w:rPr>
        <w:t>IV)</w:t>
      </w:r>
      <w:r>
        <w:rPr>
          <w:rFonts w:asciiTheme="majorBidi" w:hAnsiTheme="majorBidi" w:cstheme="majorBidi"/>
          <w:sz w:val="24"/>
          <w:szCs w:val="24"/>
        </w:rPr>
        <w:t>, which are well suited for protecting biological diversity and restrict human activities</w:t>
      </w:r>
      <w:r w:rsidRPr="007F61AE">
        <w:rPr>
          <w:rFonts w:asciiTheme="majorBidi" w:hAnsiTheme="majorBidi" w:cstheme="majorBidi"/>
          <w:sz w:val="24"/>
          <w:szCs w:val="24"/>
          <w:vertAlign w:val="superscript"/>
        </w:rPr>
        <w:t>31</w:t>
      </w:r>
      <w:r>
        <w:rPr>
          <w:rFonts w:asciiTheme="majorBidi" w:hAnsiTheme="majorBidi" w:cstheme="majorBidi"/>
          <w:sz w:val="24"/>
          <w:szCs w:val="24"/>
        </w:rPr>
        <w:t>;</w:t>
      </w:r>
      <w:r w:rsidRPr="001F505F">
        <w:rPr>
          <w:rFonts w:asciiTheme="majorBidi" w:hAnsiTheme="majorBidi" w:cstheme="majorBidi"/>
          <w:sz w:val="24"/>
          <w:szCs w:val="24"/>
        </w:rPr>
        <w:t xml:space="preserve"> and </w:t>
      </w:r>
      <w:r>
        <w:rPr>
          <w:rFonts w:asciiTheme="majorBidi" w:hAnsiTheme="majorBidi" w:cstheme="majorBidi"/>
          <w:sz w:val="24"/>
          <w:szCs w:val="24"/>
        </w:rPr>
        <w:t xml:space="preserve">C) </w:t>
      </w:r>
      <w:r w:rsidRPr="001F505F">
        <w:rPr>
          <w:rFonts w:asciiTheme="majorBidi" w:hAnsiTheme="majorBidi" w:cstheme="majorBidi"/>
          <w:sz w:val="24"/>
          <w:szCs w:val="24"/>
        </w:rPr>
        <w:t>all categories combined</w:t>
      </w:r>
      <w:r>
        <w:rPr>
          <w:rFonts w:asciiTheme="majorBidi" w:hAnsiTheme="majorBidi" w:cstheme="majorBidi"/>
          <w:sz w:val="24"/>
          <w:szCs w:val="24"/>
        </w:rPr>
        <w:t xml:space="preserve"> (c</w:t>
      </w:r>
      <w:r w:rsidRPr="001F505F">
        <w:rPr>
          <w:rFonts w:asciiTheme="majorBidi" w:hAnsiTheme="majorBidi" w:cstheme="majorBidi"/>
          <w:sz w:val="24"/>
          <w:szCs w:val="24"/>
        </w:rPr>
        <w:t xml:space="preserve">ategories </w:t>
      </w:r>
      <w:proofErr w:type="spellStart"/>
      <w:r w:rsidRPr="001F505F">
        <w:rPr>
          <w:rFonts w:asciiTheme="majorBidi" w:hAnsiTheme="majorBidi" w:cstheme="majorBidi"/>
          <w:sz w:val="24"/>
          <w:szCs w:val="24"/>
        </w:rPr>
        <w:t>Ia</w:t>
      </w:r>
      <w:proofErr w:type="spellEnd"/>
      <w:r w:rsidRPr="001F505F">
        <w:rPr>
          <w:rFonts w:asciiTheme="majorBidi" w:hAnsiTheme="majorBidi" w:cstheme="majorBidi"/>
          <w:sz w:val="24"/>
          <w:szCs w:val="24"/>
        </w:rPr>
        <w:t>,</w:t>
      </w:r>
      <w:r>
        <w:rPr>
          <w:rFonts w:asciiTheme="majorBidi" w:hAnsiTheme="majorBidi" w:cstheme="majorBidi"/>
          <w:sz w:val="24"/>
          <w:szCs w:val="24"/>
        </w:rPr>
        <w:t xml:space="preserve"> </w:t>
      </w:r>
      <w:proofErr w:type="spellStart"/>
      <w:r w:rsidRPr="001F505F">
        <w:rPr>
          <w:rFonts w:asciiTheme="majorBidi" w:hAnsiTheme="majorBidi" w:cstheme="majorBidi"/>
          <w:sz w:val="24"/>
          <w:szCs w:val="24"/>
        </w:rPr>
        <w:t>Ib</w:t>
      </w:r>
      <w:proofErr w:type="spellEnd"/>
      <w:r w:rsidRPr="001F505F">
        <w:rPr>
          <w:rFonts w:asciiTheme="majorBidi" w:hAnsiTheme="majorBidi" w:cstheme="majorBidi"/>
          <w:sz w:val="24"/>
          <w:szCs w:val="24"/>
        </w:rPr>
        <w:t>,</w:t>
      </w:r>
      <w:r>
        <w:rPr>
          <w:rFonts w:asciiTheme="majorBidi" w:hAnsiTheme="majorBidi" w:cstheme="majorBidi"/>
          <w:sz w:val="24"/>
          <w:szCs w:val="24"/>
        </w:rPr>
        <w:t xml:space="preserve"> </w:t>
      </w:r>
      <w:r w:rsidRPr="001F505F">
        <w:rPr>
          <w:rFonts w:asciiTheme="majorBidi" w:hAnsiTheme="majorBidi" w:cstheme="majorBidi"/>
          <w:sz w:val="24"/>
          <w:szCs w:val="24"/>
        </w:rPr>
        <w:t>II,</w:t>
      </w:r>
      <w:r>
        <w:rPr>
          <w:rFonts w:asciiTheme="majorBidi" w:hAnsiTheme="majorBidi" w:cstheme="majorBidi"/>
          <w:sz w:val="24"/>
          <w:szCs w:val="24"/>
        </w:rPr>
        <w:t xml:space="preserve"> </w:t>
      </w:r>
      <w:r w:rsidRPr="001F505F">
        <w:rPr>
          <w:rFonts w:asciiTheme="majorBidi" w:hAnsiTheme="majorBidi" w:cstheme="majorBidi"/>
          <w:sz w:val="24"/>
          <w:szCs w:val="24"/>
        </w:rPr>
        <w:t>III,</w:t>
      </w:r>
      <w:r>
        <w:rPr>
          <w:rFonts w:asciiTheme="majorBidi" w:hAnsiTheme="majorBidi" w:cstheme="majorBidi"/>
          <w:sz w:val="24"/>
          <w:szCs w:val="24"/>
        </w:rPr>
        <w:t xml:space="preserve"> </w:t>
      </w:r>
      <w:r w:rsidRPr="001F505F">
        <w:rPr>
          <w:rFonts w:asciiTheme="majorBidi" w:hAnsiTheme="majorBidi" w:cstheme="majorBidi"/>
          <w:sz w:val="24"/>
          <w:szCs w:val="24"/>
        </w:rPr>
        <w:t>IV,</w:t>
      </w:r>
      <w:r>
        <w:rPr>
          <w:rFonts w:asciiTheme="majorBidi" w:hAnsiTheme="majorBidi" w:cstheme="majorBidi"/>
          <w:sz w:val="24"/>
          <w:szCs w:val="24"/>
        </w:rPr>
        <w:t xml:space="preserve"> </w:t>
      </w:r>
      <w:r w:rsidRPr="001F505F">
        <w:rPr>
          <w:rFonts w:asciiTheme="majorBidi" w:hAnsiTheme="majorBidi" w:cstheme="majorBidi"/>
          <w:sz w:val="24"/>
          <w:szCs w:val="24"/>
        </w:rPr>
        <w:t>V,</w:t>
      </w:r>
      <w:r>
        <w:rPr>
          <w:rFonts w:asciiTheme="majorBidi" w:hAnsiTheme="majorBidi" w:cstheme="majorBidi"/>
          <w:sz w:val="24"/>
          <w:szCs w:val="24"/>
        </w:rPr>
        <w:t xml:space="preserve"> </w:t>
      </w:r>
      <w:r w:rsidRPr="001F505F">
        <w:rPr>
          <w:rFonts w:asciiTheme="majorBidi" w:hAnsiTheme="majorBidi" w:cstheme="majorBidi"/>
          <w:sz w:val="24"/>
          <w:szCs w:val="24"/>
        </w:rPr>
        <w:t>VI</w:t>
      </w:r>
      <w:r>
        <w:rPr>
          <w:rFonts w:asciiTheme="majorBidi" w:hAnsiTheme="majorBidi" w:cstheme="majorBidi"/>
          <w:sz w:val="24"/>
          <w:szCs w:val="24"/>
        </w:rPr>
        <w:t>)</w:t>
      </w:r>
      <w:r w:rsidRPr="001F505F">
        <w:rPr>
          <w:rFonts w:asciiTheme="majorBidi" w:hAnsiTheme="majorBidi" w:cstheme="majorBidi"/>
          <w:sz w:val="24"/>
          <w:szCs w:val="24"/>
        </w:rPr>
        <w:t xml:space="preserve">, </w:t>
      </w:r>
      <w:r>
        <w:rPr>
          <w:rFonts w:asciiTheme="majorBidi" w:hAnsiTheme="majorBidi" w:cstheme="majorBidi"/>
          <w:sz w:val="24"/>
          <w:szCs w:val="24"/>
        </w:rPr>
        <w:t>as well as those regions where categories were designated as ‘</w:t>
      </w:r>
      <w:r w:rsidRPr="001F505F">
        <w:rPr>
          <w:rFonts w:asciiTheme="majorBidi" w:hAnsiTheme="majorBidi" w:cstheme="majorBidi"/>
          <w:sz w:val="24"/>
          <w:szCs w:val="24"/>
        </w:rPr>
        <w:t>not applicable</w:t>
      </w:r>
      <w:r>
        <w:rPr>
          <w:rFonts w:asciiTheme="majorBidi" w:hAnsiTheme="majorBidi" w:cstheme="majorBidi"/>
          <w:sz w:val="24"/>
          <w:szCs w:val="24"/>
        </w:rPr>
        <w:t>’</w:t>
      </w:r>
      <w:r w:rsidRPr="001F505F">
        <w:rPr>
          <w:rFonts w:asciiTheme="majorBidi" w:hAnsiTheme="majorBidi" w:cstheme="majorBidi"/>
          <w:sz w:val="24"/>
          <w:szCs w:val="24"/>
        </w:rPr>
        <w:t xml:space="preserve">, </w:t>
      </w:r>
      <w:r>
        <w:rPr>
          <w:rFonts w:asciiTheme="majorBidi" w:hAnsiTheme="majorBidi" w:cstheme="majorBidi"/>
          <w:sz w:val="24"/>
          <w:szCs w:val="24"/>
        </w:rPr>
        <w:t>‘</w:t>
      </w:r>
      <w:r w:rsidRPr="001F505F">
        <w:rPr>
          <w:rFonts w:asciiTheme="majorBidi" w:hAnsiTheme="majorBidi" w:cstheme="majorBidi"/>
          <w:sz w:val="24"/>
          <w:szCs w:val="24"/>
        </w:rPr>
        <w:t>not assigned</w:t>
      </w:r>
      <w:r>
        <w:rPr>
          <w:rFonts w:asciiTheme="majorBidi" w:hAnsiTheme="majorBidi" w:cstheme="majorBidi"/>
          <w:sz w:val="24"/>
          <w:szCs w:val="24"/>
        </w:rPr>
        <w:t>’</w:t>
      </w:r>
      <w:r w:rsidRPr="001F505F">
        <w:rPr>
          <w:rFonts w:asciiTheme="majorBidi" w:hAnsiTheme="majorBidi" w:cstheme="majorBidi"/>
          <w:sz w:val="24"/>
          <w:szCs w:val="24"/>
        </w:rPr>
        <w:t xml:space="preserve">, </w:t>
      </w:r>
      <w:r>
        <w:rPr>
          <w:rFonts w:asciiTheme="majorBidi" w:hAnsiTheme="majorBidi" w:cstheme="majorBidi"/>
          <w:sz w:val="24"/>
          <w:szCs w:val="24"/>
        </w:rPr>
        <w:t>or ‘</w:t>
      </w:r>
      <w:r w:rsidRPr="001F505F">
        <w:rPr>
          <w:rFonts w:asciiTheme="majorBidi" w:hAnsiTheme="majorBidi" w:cstheme="majorBidi"/>
          <w:sz w:val="24"/>
          <w:szCs w:val="24"/>
        </w:rPr>
        <w:t>not reported</w:t>
      </w:r>
      <w:r>
        <w:rPr>
          <w:rFonts w:asciiTheme="majorBidi" w:hAnsiTheme="majorBidi" w:cstheme="majorBidi"/>
          <w:sz w:val="24"/>
          <w:szCs w:val="24"/>
        </w:rPr>
        <w:t>’</w:t>
      </w:r>
      <w:r w:rsidRPr="007F61AE">
        <w:rPr>
          <w:rFonts w:asciiTheme="majorBidi" w:hAnsiTheme="majorBidi" w:cstheme="majorBidi"/>
          <w:sz w:val="24"/>
          <w:szCs w:val="24"/>
          <w:vertAlign w:val="superscript"/>
        </w:rPr>
        <w:t>32</w:t>
      </w:r>
      <w:r w:rsidRPr="001F505F">
        <w:rPr>
          <w:rFonts w:asciiTheme="majorBidi" w:hAnsiTheme="majorBidi" w:cstheme="majorBidi"/>
          <w:sz w:val="24"/>
          <w:szCs w:val="24"/>
        </w:rPr>
        <w:t xml:space="preserve">. The </w:t>
      </w:r>
      <w:r>
        <w:rPr>
          <w:rFonts w:asciiTheme="majorBidi" w:hAnsiTheme="majorBidi" w:cstheme="majorBidi"/>
          <w:sz w:val="24"/>
          <w:szCs w:val="24"/>
        </w:rPr>
        <w:t>protected-area</w:t>
      </w:r>
      <w:r w:rsidRPr="001F505F">
        <w:rPr>
          <w:rFonts w:asciiTheme="majorBidi" w:hAnsiTheme="majorBidi" w:cstheme="majorBidi"/>
          <w:sz w:val="24"/>
          <w:szCs w:val="24"/>
        </w:rPr>
        <w:t xml:space="preserve"> data </w:t>
      </w:r>
      <w:r>
        <w:rPr>
          <w:rFonts w:asciiTheme="majorBidi" w:hAnsiTheme="majorBidi" w:cstheme="majorBidi"/>
          <w:sz w:val="24"/>
          <w:szCs w:val="24"/>
        </w:rPr>
        <w:t>were</w:t>
      </w:r>
      <w:r w:rsidRPr="001F505F">
        <w:rPr>
          <w:rFonts w:asciiTheme="majorBidi" w:hAnsiTheme="majorBidi" w:cstheme="majorBidi"/>
          <w:sz w:val="24"/>
          <w:szCs w:val="24"/>
        </w:rPr>
        <w:t xml:space="preserve"> </w:t>
      </w:r>
      <w:r>
        <w:rPr>
          <w:rFonts w:asciiTheme="majorBidi" w:hAnsiTheme="majorBidi" w:cstheme="majorBidi"/>
          <w:sz w:val="24"/>
          <w:szCs w:val="24"/>
        </w:rPr>
        <w:t xml:space="preserve">spatially </w:t>
      </w:r>
      <w:r w:rsidRPr="001F505F">
        <w:rPr>
          <w:rFonts w:asciiTheme="majorBidi" w:hAnsiTheme="majorBidi" w:cstheme="majorBidi"/>
          <w:sz w:val="24"/>
          <w:szCs w:val="24"/>
        </w:rPr>
        <w:t xml:space="preserve">generalized at the 0.02 </w:t>
      </w:r>
      <w:r>
        <w:rPr>
          <w:rFonts w:asciiTheme="majorBidi" w:hAnsiTheme="majorBidi" w:cstheme="majorBidi"/>
          <w:sz w:val="24"/>
          <w:szCs w:val="24"/>
        </w:rPr>
        <w:t>d</w:t>
      </w:r>
      <w:r w:rsidRPr="001F505F">
        <w:rPr>
          <w:rFonts w:asciiTheme="majorBidi" w:hAnsiTheme="majorBidi" w:cstheme="majorBidi"/>
          <w:sz w:val="24"/>
          <w:szCs w:val="24"/>
        </w:rPr>
        <w:t>eg</w:t>
      </w:r>
      <w:r>
        <w:rPr>
          <w:rFonts w:asciiTheme="majorBidi" w:hAnsiTheme="majorBidi" w:cstheme="majorBidi"/>
          <w:sz w:val="24"/>
          <w:szCs w:val="24"/>
        </w:rPr>
        <w:t>ree</w:t>
      </w:r>
      <w:r w:rsidRPr="001F505F">
        <w:rPr>
          <w:rFonts w:asciiTheme="majorBidi" w:hAnsiTheme="majorBidi" w:cstheme="majorBidi"/>
          <w:sz w:val="24"/>
          <w:szCs w:val="24"/>
        </w:rPr>
        <w:t xml:space="preserve"> resolution. The</w:t>
      </w:r>
      <w:r>
        <w:rPr>
          <w:rFonts w:asciiTheme="majorBidi" w:hAnsiTheme="majorBidi" w:cstheme="majorBidi"/>
          <w:sz w:val="24"/>
          <w:szCs w:val="24"/>
        </w:rPr>
        <w:t xml:space="preserve"> protected area overlap per species</w:t>
      </w:r>
      <w:r w:rsidRPr="001F505F">
        <w:rPr>
          <w:rFonts w:asciiTheme="majorBidi" w:hAnsiTheme="majorBidi" w:cstheme="majorBidi"/>
          <w:sz w:val="24"/>
          <w:szCs w:val="24"/>
        </w:rPr>
        <w:t xml:space="preserve"> values</w:t>
      </w:r>
      <w:r>
        <w:rPr>
          <w:rFonts w:asciiTheme="majorBidi" w:hAnsiTheme="majorBidi" w:cstheme="majorBidi"/>
          <w:sz w:val="24"/>
          <w:szCs w:val="24"/>
        </w:rPr>
        <w:t>, in each of the three analysis</w:t>
      </w:r>
      <w:r w:rsidRPr="001F505F">
        <w:rPr>
          <w:rFonts w:asciiTheme="majorBidi" w:hAnsiTheme="majorBidi" w:cstheme="majorBidi"/>
          <w:sz w:val="24"/>
          <w:szCs w:val="24"/>
        </w:rPr>
        <w:t xml:space="preserve"> categor</w:t>
      </w:r>
      <w:r>
        <w:rPr>
          <w:rFonts w:asciiTheme="majorBidi" w:hAnsiTheme="majorBidi" w:cstheme="majorBidi"/>
          <w:sz w:val="24"/>
          <w:szCs w:val="24"/>
        </w:rPr>
        <w:t>ies,</w:t>
      </w:r>
      <w:r w:rsidRPr="001F505F">
        <w:rPr>
          <w:rFonts w:asciiTheme="majorBidi" w:hAnsiTheme="majorBidi" w:cstheme="majorBidi"/>
          <w:sz w:val="24"/>
          <w:szCs w:val="24"/>
        </w:rPr>
        <w:t xml:space="preserve"> were then averaged per class or reptile group. </w:t>
      </w:r>
      <w:r>
        <w:rPr>
          <w:rFonts w:asciiTheme="majorBidi" w:hAnsiTheme="majorBidi" w:cstheme="majorBidi"/>
          <w:sz w:val="24"/>
          <w:szCs w:val="24"/>
        </w:rPr>
        <w:t>In order to compare protected area overlap between the classes and reptile groups, we conducted a</w:t>
      </w:r>
      <w:r w:rsidRPr="00E644FB">
        <w:rPr>
          <w:rFonts w:asciiTheme="majorBidi" w:hAnsiTheme="majorBidi" w:cstheme="majorBidi"/>
          <w:sz w:val="24"/>
          <w:szCs w:val="24"/>
        </w:rPr>
        <w:t xml:space="preserve"> </w:t>
      </w:r>
      <w:proofErr w:type="spellStart"/>
      <w:r w:rsidRPr="00E644FB">
        <w:rPr>
          <w:rFonts w:asciiTheme="majorBidi" w:hAnsiTheme="majorBidi" w:cstheme="majorBidi"/>
          <w:sz w:val="24"/>
          <w:szCs w:val="24"/>
        </w:rPr>
        <w:t>Kruskal</w:t>
      </w:r>
      <w:proofErr w:type="spellEnd"/>
      <w:r w:rsidRPr="00E644FB">
        <w:rPr>
          <w:rFonts w:asciiTheme="majorBidi" w:hAnsiTheme="majorBidi" w:cstheme="majorBidi"/>
          <w:sz w:val="24"/>
          <w:szCs w:val="24"/>
        </w:rPr>
        <w:t>-Wallis rank sum test.</w:t>
      </w:r>
      <w:r>
        <w:rPr>
          <w:rFonts w:asciiTheme="majorBidi" w:hAnsiTheme="majorBidi" w:cstheme="majorBidi"/>
          <w:sz w:val="24"/>
          <w:szCs w:val="24"/>
        </w:rPr>
        <w:t xml:space="preserve"> We then conducted a</w:t>
      </w:r>
      <w:r w:rsidRPr="00E644FB">
        <w:rPr>
          <w:rFonts w:asciiTheme="majorBidi" w:hAnsiTheme="majorBidi" w:cstheme="majorBidi"/>
          <w:sz w:val="24"/>
          <w:szCs w:val="24"/>
        </w:rPr>
        <w:t xml:space="preserve"> p</w:t>
      </w:r>
      <w:r>
        <w:rPr>
          <w:rFonts w:asciiTheme="majorBidi" w:hAnsiTheme="majorBidi" w:cstheme="majorBidi"/>
          <w:sz w:val="24"/>
          <w:szCs w:val="24"/>
        </w:rPr>
        <w:t>o</w:t>
      </w:r>
      <w:r w:rsidRPr="00E644FB">
        <w:rPr>
          <w:rFonts w:asciiTheme="majorBidi" w:hAnsiTheme="majorBidi" w:cstheme="majorBidi"/>
          <w:sz w:val="24"/>
          <w:szCs w:val="24"/>
        </w:rPr>
        <w:t xml:space="preserve">st-hoc test of pairwise comparisons </w:t>
      </w:r>
      <w:r>
        <w:rPr>
          <w:rFonts w:asciiTheme="majorBidi" w:hAnsiTheme="majorBidi" w:cstheme="majorBidi"/>
          <w:sz w:val="24"/>
          <w:szCs w:val="24"/>
        </w:rPr>
        <w:t xml:space="preserve">between groups </w:t>
      </w:r>
      <w:r w:rsidRPr="00E644FB">
        <w:rPr>
          <w:rFonts w:asciiTheme="majorBidi" w:hAnsiTheme="majorBidi" w:cstheme="majorBidi"/>
          <w:sz w:val="24"/>
          <w:szCs w:val="24"/>
        </w:rPr>
        <w:t xml:space="preserve">using </w:t>
      </w:r>
      <w:r>
        <w:rPr>
          <w:rFonts w:asciiTheme="majorBidi" w:hAnsiTheme="majorBidi" w:cstheme="majorBidi"/>
          <w:sz w:val="24"/>
          <w:szCs w:val="24"/>
        </w:rPr>
        <w:t xml:space="preserve">a </w:t>
      </w:r>
      <w:r w:rsidRPr="00E644FB">
        <w:rPr>
          <w:rFonts w:asciiTheme="majorBidi" w:hAnsiTheme="majorBidi" w:cstheme="majorBidi"/>
          <w:sz w:val="24"/>
          <w:szCs w:val="24"/>
        </w:rPr>
        <w:t>Tukey and Kramer (</w:t>
      </w:r>
      <w:proofErr w:type="spellStart"/>
      <w:r w:rsidRPr="00E644FB">
        <w:rPr>
          <w:rFonts w:asciiTheme="majorBidi" w:hAnsiTheme="majorBidi" w:cstheme="majorBidi"/>
          <w:sz w:val="24"/>
          <w:szCs w:val="24"/>
        </w:rPr>
        <w:t>Nemenyi</w:t>
      </w:r>
      <w:proofErr w:type="spellEnd"/>
      <w:r w:rsidRPr="00E644FB">
        <w:rPr>
          <w:rFonts w:asciiTheme="majorBidi" w:hAnsiTheme="majorBidi" w:cstheme="majorBidi"/>
          <w:sz w:val="24"/>
          <w:szCs w:val="24"/>
        </w:rPr>
        <w:t>) test with Tukey-</w:t>
      </w:r>
      <w:r>
        <w:rPr>
          <w:rFonts w:asciiTheme="majorBidi" w:hAnsiTheme="majorBidi" w:cstheme="majorBidi"/>
          <w:sz w:val="24"/>
          <w:szCs w:val="24"/>
        </w:rPr>
        <w:t>d</w:t>
      </w:r>
      <w:r w:rsidRPr="00E644FB">
        <w:rPr>
          <w:rFonts w:asciiTheme="majorBidi" w:hAnsiTheme="majorBidi" w:cstheme="majorBidi"/>
          <w:sz w:val="24"/>
          <w:szCs w:val="24"/>
        </w:rPr>
        <w:t>istribution approximation for independent samples</w:t>
      </w:r>
      <w:r w:rsidRPr="007F61AE">
        <w:rPr>
          <w:rFonts w:asciiTheme="majorBidi" w:hAnsiTheme="majorBidi" w:cstheme="majorBidi"/>
          <w:sz w:val="24"/>
          <w:szCs w:val="24"/>
          <w:vertAlign w:val="superscript"/>
        </w:rPr>
        <w:t>33</w:t>
      </w:r>
      <w:r w:rsidRPr="00E644FB">
        <w:rPr>
          <w:rFonts w:asciiTheme="majorBidi" w:hAnsiTheme="majorBidi" w:cstheme="majorBidi"/>
          <w:sz w:val="24"/>
          <w:szCs w:val="24"/>
        </w:rPr>
        <w:t>.</w:t>
      </w:r>
    </w:p>
    <w:p w14:paraId="5DC3F17F" w14:textId="5BE29B13" w:rsidR="0066478A" w:rsidRDefault="0066478A" w:rsidP="007F61AE">
      <w:pPr>
        <w:spacing w:line="480" w:lineRule="auto"/>
        <w:rPr>
          <w:rFonts w:asciiTheme="majorBidi" w:hAnsiTheme="majorBidi" w:cstheme="majorBidi"/>
          <w:sz w:val="24"/>
          <w:szCs w:val="24"/>
        </w:rPr>
      </w:pPr>
      <w:r w:rsidRPr="00570BB0">
        <w:rPr>
          <w:rFonts w:asciiTheme="majorBidi" w:hAnsiTheme="majorBidi" w:cstheme="majorBidi"/>
          <w:b/>
          <w:bCs/>
          <w:i/>
          <w:iCs/>
          <w:sz w:val="24"/>
          <w:szCs w:val="24"/>
        </w:rPr>
        <w:t>Global priority schemes</w:t>
      </w:r>
      <w:r w:rsidRPr="006E2BA2">
        <w:rPr>
          <w:rFonts w:asciiTheme="majorBidi" w:hAnsiTheme="majorBidi" w:cstheme="majorBidi"/>
          <w:b/>
          <w:bCs/>
          <w:sz w:val="24"/>
          <w:szCs w:val="24"/>
        </w:rPr>
        <w:t xml:space="preserve"> </w:t>
      </w:r>
      <w:r>
        <w:rPr>
          <w:rFonts w:asciiTheme="majorBidi" w:hAnsiTheme="majorBidi" w:cstheme="majorBidi"/>
          <w:sz w:val="24"/>
          <w:szCs w:val="24"/>
        </w:rPr>
        <w:t>- we analyzed whether individual terrestrial tetrapod species’ distributions overlap to any degree</w:t>
      </w:r>
      <w:r w:rsidRPr="00A803A2">
        <w:rPr>
          <w:rFonts w:asciiTheme="majorBidi" w:hAnsiTheme="majorBidi" w:cstheme="majorBidi"/>
          <w:sz w:val="24"/>
          <w:szCs w:val="24"/>
        </w:rPr>
        <w:t xml:space="preserve"> </w:t>
      </w:r>
      <w:r>
        <w:rPr>
          <w:rFonts w:asciiTheme="majorBidi" w:hAnsiTheme="majorBidi" w:cstheme="majorBidi"/>
          <w:sz w:val="24"/>
          <w:szCs w:val="24"/>
        </w:rPr>
        <w:t xml:space="preserve">with four recent global conservation </w:t>
      </w:r>
      <w:proofErr w:type="spellStart"/>
      <w:r>
        <w:rPr>
          <w:rFonts w:asciiTheme="majorBidi" w:hAnsiTheme="majorBidi" w:cstheme="majorBidi"/>
          <w:sz w:val="24"/>
          <w:szCs w:val="24"/>
        </w:rPr>
        <w:t>prioritisation</w:t>
      </w:r>
      <w:proofErr w:type="spellEnd"/>
      <w:r>
        <w:rPr>
          <w:rFonts w:asciiTheme="majorBidi" w:hAnsiTheme="majorBidi" w:cstheme="majorBidi"/>
          <w:sz w:val="24"/>
          <w:szCs w:val="24"/>
        </w:rPr>
        <w:t xml:space="preserve"> schemes - </w:t>
      </w:r>
      <w:r w:rsidRPr="00A803A2">
        <w:rPr>
          <w:rFonts w:asciiTheme="majorBidi" w:hAnsiTheme="majorBidi" w:cstheme="majorBidi"/>
          <w:sz w:val="24"/>
          <w:szCs w:val="24"/>
        </w:rPr>
        <w:t xml:space="preserve">Conservation International’s </w:t>
      </w:r>
      <w:r>
        <w:rPr>
          <w:rFonts w:asciiTheme="majorBidi" w:hAnsiTheme="majorBidi" w:cstheme="majorBidi"/>
          <w:sz w:val="24"/>
          <w:szCs w:val="24"/>
        </w:rPr>
        <w:t>Biodiversity Hotspots</w:t>
      </w:r>
      <w:r w:rsidRPr="007F61AE">
        <w:rPr>
          <w:rFonts w:asciiTheme="majorBidi" w:hAnsiTheme="majorBidi" w:cstheme="majorBidi"/>
          <w:sz w:val="24"/>
          <w:szCs w:val="24"/>
          <w:vertAlign w:val="superscript"/>
        </w:rPr>
        <w:t>34</w:t>
      </w:r>
      <w:r>
        <w:rPr>
          <w:rFonts w:asciiTheme="majorBidi" w:hAnsiTheme="majorBidi" w:cstheme="majorBidi"/>
          <w:sz w:val="24"/>
          <w:szCs w:val="24"/>
        </w:rPr>
        <w:t xml:space="preserve">; the World Wildlife Fund’s Global 200 </w:t>
      </w:r>
      <w:r w:rsidRPr="00CD20DD">
        <w:rPr>
          <w:rFonts w:asciiTheme="majorBidi" w:hAnsiTheme="majorBidi" w:cstheme="majorBidi"/>
          <w:sz w:val="24"/>
          <w:szCs w:val="24"/>
        </w:rPr>
        <w:t>outstanding terrestrial</w:t>
      </w:r>
      <w:r>
        <w:rPr>
          <w:rFonts w:asciiTheme="majorBidi" w:hAnsiTheme="majorBidi" w:cstheme="majorBidi"/>
          <w:sz w:val="24"/>
          <w:szCs w:val="24"/>
        </w:rPr>
        <w:t xml:space="preserve"> ecoregions</w:t>
      </w:r>
      <w:r w:rsidRPr="007F61AE">
        <w:rPr>
          <w:rFonts w:asciiTheme="majorBidi" w:hAnsiTheme="majorBidi" w:cstheme="majorBidi"/>
          <w:sz w:val="24"/>
          <w:szCs w:val="24"/>
          <w:vertAlign w:val="superscript"/>
        </w:rPr>
        <w:t>35</w:t>
      </w:r>
      <w:r w:rsidRPr="00C22D45">
        <w:rPr>
          <w:rFonts w:asciiTheme="majorBidi" w:hAnsiTheme="majorBidi" w:cstheme="majorBidi"/>
          <w:sz w:val="24"/>
          <w:szCs w:val="24"/>
        </w:rPr>
        <w:t xml:space="preserve">; </w:t>
      </w:r>
      <w:proofErr w:type="spellStart"/>
      <w:r w:rsidRPr="00C22D45">
        <w:rPr>
          <w:rFonts w:asciiTheme="majorBidi" w:hAnsiTheme="majorBidi" w:cstheme="majorBidi"/>
          <w:sz w:val="24"/>
          <w:szCs w:val="24"/>
        </w:rPr>
        <w:t>BirdLife</w:t>
      </w:r>
      <w:proofErr w:type="spellEnd"/>
      <w:r w:rsidRPr="00C22D45">
        <w:rPr>
          <w:rFonts w:asciiTheme="majorBidi" w:hAnsiTheme="majorBidi" w:cstheme="majorBidi"/>
          <w:sz w:val="24"/>
          <w:szCs w:val="24"/>
        </w:rPr>
        <w:t xml:space="preserve"> International’s Important Bird and Biodiversity Areas</w:t>
      </w:r>
      <w:r>
        <w:rPr>
          <w:rFonts w:asciiTheme="majorBidi" w:hAnsiTheme="majorBidi" w:cstheme="majorBidi"/>
          <w:sz w:val="24"/>
          <w:szCs w:val="24"/>
        </w:rPr>
        <w:t xml:space="preserve"> - IBAs</w:t>
      </w:r>
      <w:r w:rsidRPr="007F61AE">
        <w:rPr>
          <w:rFonts w:asciiTheme="majorBidi" w:hAnsiTheme="majorBidi" w:cstheme="majorBidi"/>
          <w:sz w:val="24"/>
          <w:szCs w:val="24"/>
          <w:vertAlign w:val="superscript"/>
        </w:rPr>
        <w:t>36</w:t>
      </w:r>
      <w:r>
        <w:rPr>
          <w:rFonts w:asciiTheme="majorBidi" w:hAnsiTheme="majorBidi" w:cstheme="majorBidi"/>
          <w:sz w:val="24"/>
          <w:szCs w:val="24"/>
        </w:rPr>
        <w:t>; and plant endemicity regions</w:t>
      </w:r>
      <w:r w:rsidRPr="007F61AE">
        <w:rPr>
          <w:rFonts w:asciiTheme="majorBidi" w:hAnsiTheme="majorBidi" w:cstheme="majorBidi"/>
          <w:sz w:val="24"/>
          <w:szCs w:val="24"/>
          <w:vertAlign w:val="superscript"/>
        </w:rPr>
        <w:t>37</w:t>
      </w:r>
      <w:r>
        <w:rPr>
          <w:rFonts w:asciiTheme="majorBidi" w:hAnsiTheme="majorBidi" w:cstheme="majorBidi"/>
          <w:sz w:val="24"/>
          <w:szCs w:val="24"/>
        </w:rPr>
        <w:t xml:space="preserve">. We then looked at the overall representation of species from each terrestrial vertebrate class or reptile group of these four schemes (i.e. the percentage of species that have any degree of overlap out of all the species in the group). </w:t>
      </w:r>
    </w:p>
    <w:p w14:paraId="41148F7F" w14:textId="77777777" w:rsidR="0066478A" w:rsidRDefault="0066478A" w:rsidP="007F61AE">
      <w:pPr>
        <w:spacing w:line="480" w:lineRule="auto"/>
        <w:rPr>
          <w:rFonts w:asciiTheme="majorBidi" w:hAnsiTheme="majorBidi" w:cstheme="majorBidi"/>
          <w:sz w:val="24"/>
          <w:szCs w:val="24"/>
        </w:rPr>
      </w:pPr>
      <w:r w:rsidRPr="00570BB0">
        <w:rPr>
          <w:rFonts w:asciiTheme="majorBidi" w:hAnsiTheme="majorBidi" w:cstheme="majorBidi"/>
          <w:b/>
          <w:bCs/>
          <w:i/>
          <w:iCs/>
          <w:sz w:val="24"/>
          <w:szCs w:val="24"/>
        </w:rPr>
        <w:t>Opportunity cost</w:t>
      </w:r>
      <w:r w:rsidRPr="00992601">
        <w:rPr>
          <w:rFonts w:asciiTheme="majorBidi" w:hAnsiTheme="majorBidi" w:cstheme="majorBidi"/>
          <w:b/>
          <w:bCs/>
          <w:sz w:val="24"/>
          <w:szCs w:val="24"/>
        </w:rPr>
        <w:t xml:space="preserve"> -</w:t>
      </w:r>
      <w:r>
        <w:rPr>
          <w:rFonts w:asciiTheme="majorBidi" w:hAnsiTheme="majorBidi" w:cstheme="majorBidi"/>
          <w:sz w:val="24"/>
          <w:szCs w:val="24"/>
        </w:rPr>
        <w:t xml:space="preserve"> </w:t>
      </w:r>
      <w:r w:rsidRPr="00992601">
        <w:rPr>
          <w:rFonts w:asciiTheme="majorBidi" w:hAnsiTheme="majorBidi" w:cstheme="majorBidi"/>
          <w:sz w:val="24"/>
          <w:szCs w:val="24"/>
        </w:rPr>
        <w:t xml:space="preserve">For each species of </w:t>
      </w:r>
      <w:r>
        <w:rPr>
          <w:rFonts w:asciiTheme="majorBidi" w:hAnsiTheme="majorBidi" w:cstheme="majorBidi"/>
          <w:sz w:val="24"/>
          <w:szCs w:val="24"/>
        </w:rPr>
        <w:t xml:space="preserve">terrestrial </w:t>
      </w:r>
      <w:r w:rsidRPr="00992601">
        <w:rPr>
          <w:rFonts w:asciiTheme="majorBidi" w:hAnsiTheme="majorBidi" w:cstheme="majorBidi"/>
          <w:sz w:val="24"/>
          <w:szCs w:val="24"/>
        </w:rPr>
        <w:t>tetrapod we calculated the conservation opportunity cost</w:t>
      </w:r>
      <w:r w:rsidRPr="007F61AE">
        <w:rPr>
          <w:rFonts w:asciiTheme="majorBidi" w:hAnsiTheme="majorBidi" w:cstheme="majorBidi"/>
          <w:sz w:val="24"/>
          <w:szCs w:val="24"/>
          <w:vertAlign w:val="superscript"/>
        </w:rPr>
        <w:t>38</w:t>
      </w:r>
      <w:r w:rsidRPr="00992601">
        <w:rPr>
          <w:rFonts w:asciiTheme="majorBidi" w:hAnsiTheme="majorBidi" w:cstheme="majorBidi"/>
          <w:sz w:val="24"/>
          <w:szCs w:val="24"/>
        </w:rPr>
        <w:t xml:space="preserve"> in the distribution range it occupies. </w:t>
      </w:r>
      <w:r>
        <w:rPr>
          <w:rFonts w:asciiTheme="majorBidi" w:hAnsiTheme="majorBidi" w:cstheme="majorBidi"/>
          <w:sz w:val="24"/>
          <w:szCs w:val="24"/>
        </w:rPr>
        <w:t>This was done by calculating a mean value of USA dollars per hectare overlapped over the range of each species and averaged over its entire range (all species were treated equally).</w:t>
      </w:r>
      <w:r w:rsidRPr="00992601">
        <w:rPr>
          <w:rFonts w:asciiTheme="majorBidi" w:hAnsiTheme="majorBidi" w:cstheme="majorBidi"/>
          <w:sz w:val="24"/>
          <w:szCs w:val="24"/>
        </w:rPr>
        <w:t xml:space="preserve"> The </w:t>
      </w:r>
      <w:r>
        <w:rPr>
          <w:rFonts w:asciiTheme="majorBidi" w:hAnsiTheme="majorBidi" w:cstheme="majorBidi"/>
          <w:sz w:val="24"/>
          <w:szCs w:val="24"/>
        </w:rPr>
        <w:t xml:space="preserve">species values </w:t>
      </w:r>
      <w:r w:rsidRPr="00992601">
        <w:rPr>
          <w:rFonts w:asciiTheme="majorBidi" w:hAnsiTheme="majorBidi" w:cstheme="majorBidi"/>
          <w:sz w:val="24"/>
          <w:szCs w:val="24"/>
        </w:rPr>
        <w:t xml:space="preserve">were then summed and </w:t>
      </w:r>
      <w:r w:rsidRPr="00992601">
        <w:rPr>
          <w:rFonts w:asciiTheme="majorBidi" w:hAnsiTheme="majorBidi" w:cstheme="majorBidi"/>
          <w:sz w:val="24"/>
          <w:szCs w:val="24"/>
        </w:rPr>
        <w:lastRenderedPageBreak/>
        <w:t xml:space="preserve">averaged per class or reptile group. </w:t>
      </w:r>
      <w:r>
        <w:rPr>
          <w:rFonts w:asciiTheme="majorBidi" w:hAnsiTheme="majorBidi" w:cstheme="majorBidi"/>
          <w:sz w:val="24"/>
          <w:szCs w:val="24"/>
        </w:rPr>
        <w:t xml:space="preserve">In order to compare opportunity cost between the classes of tetrapods or the groups of reptiles we conducted an ANOVA (after square root transformation of the opportunity cost data to normalize residuals). We then conducted a </w:t>
      </w:r>
      <w:r w:rsidRPr="001B0E1C">
        <w:rPr>
          <w:rFonts w:asciiTheme="majorBidi" w:hAnsiTheme="majorBidi" w:cstheme="majorBidi"/>
          <w:iCs/>
          <w:sz w:val="24"/>
          <w:szCs w:val="24"/>
        </w:rPr>
        <w:t>post-hoc</w:t>
      </w:r>
      <w:r>
        <w:rPr>
          <w:rFonts w:asciiTheme="majorBidi" w:hAnsiTheme="majorBidi" w:cstheme="majorBidi"/>
          <w:sz w:val="24"/>
          <w:szCs w:val="24"/>
        </w:rPr>
        <w:t xml:space="preserve"> </w:t>
      </w:r>
      <w:r w:rsidRPr="00075A12">
        <w:rPr>
          <w:rFonts w:asciiTheme="majorBidi" w:hAnsiTheme="majorBidi" w:cstheme="majorBidi"/>
          <w:sz w:val="24"/>
          <w:szCs w:val="24"/>
        </w:rPr>
        <w:t xml:space="preserve">Tukey </w:t>
      </w:r>
      <w:r>
        <w:rPr>
          <w:rFonts w:asciiTheme="majorBidi" w:hAnsiTheme="majorBidi" w:cstheme="majorBidi"/>
          <w:sz w:val="24"/>
          <w:szCs w:val="24"/>
        </w:rPr>
        <w:t xml:space="preserve">HSD test to highlight the sources of the variation. </w:t>
      </w:r>
    </w:p>
    <w:p w14:paraId="4CD1C65D" w14:textId="77777777" w:rsidR="0066478A" w:rsidRDefault="0066478A" w:rsidP="007F61AE">
      <w:pPr>
        <w:spacing w:line="480" w:lineRule="auto"/>
        <w:rPr>
          <w:rFonts w:asciiTheme="majorBidi" w:hAnsiTheme="majorBidi" w:cstheme="majorBidi"/>
          <w:sz w:val="24"/>
          <w:szCs w:val="24"/>
        </w:rPr>
      </w:pPr>
      <w:proofErr w:type="spellStart"/>
      <w:r w:rsidRPr="00570BB0">
        <w:rPr>
          <w:rFonts w:asciiTheme="majorBidi" w:hAnsiTheme="majorBidi" w:cstheme="majorBidi"/>
          <w:b/>
          <w:bCs/>
          <w:i/>
          <w:iCs/>
          <w:sz w:val="24"/>
          <w:szCs w:val="24"/>
        </w:rPr>
        <w:t>Prioritising</w:t>
      </w:r>
      <w:proofErr w:type="spellEnd"/>
      <w:r w:rsidRPr="00570BB0">
        <w:rPr>
          <w:rFonts w:asciiTheme="majorBidi" w:hAnsiTheme="majorBidi" w:cstheme="majorBidi"/>
          <w:b/>
          <w:bCs/>
          <w:i/>
          <w:iCs/>
          <w:sz w:val="24"/>
          <w:szCs w:val="24"/>
        </w:rPr>
        <w:t xml:space="preserve"> cells for conservation</w:t>
      </w:r>
      <w:r>
        <w:rPr>
          <w:rFonts w:asciiTheme="majorBidi" w:hAnsiTheme="majorBidi" w:cstheme="majorBidi"/>
          <w:b/>
          <w:bCs/>
          <w:sz w:val="24"/>
          <w:szCs w:val="24"/>
        </w:rPr>
        <w:t xml:space="preserve"> </w:t>
      </w:r>
      <w:r w:rsidRPr="002315BC">
        <w:rPr>
          <w:rFonts w:asciiTheme="majorBidi" w:hAnsiTheme="majorBidi" w:cstheme="majorBidi"/>
          <w:sz w:val="24"/>
          <w:szCs w:val="24"/>
        </w:rPr>
        <w:t>was done using the ‘Zonation’ software</w:t>
      </w:r>
      <w:r w:rsidRPr="007F61AE">
        <w:rPr>
          <w:rFonts w:asciiTheme="majorBidi" w:hAnsiTheme="majorBidi" w:cstheme="majorBidi"/>
          <w:sz w:val="24"/>
          <w:szCs w:val="24"/>
          <w:vertAlign w:val="superscript"/>
        </w:rPr>
        <w:t>39</w:t>
      </w:r>
      <w:r w:rsidRPr="002315BC">
        <w:rPr>
          <w:rFonts w:asciiTheme="majorBidi" w:hAnsiTheme="majorBidi" w:cstheme="majorBidi"/>
          <w:sz w:val="24"/>
          <w:szCs w:val="24"/>
        </w:rPr>
        <w:t>. Zonation</w:t>
      </w:r>
      <w:r w:rsidRPr="00B904B9">
        <w:rPr>
          <w:rFonts w:asciiTheme="majorBidi" w:hAnsiTheme="majorBidi" w:cstheme="majorBidi"/>
          <w:b/>
          <w:bCs/>
          <w:sz w:val="24"/>
          <w:szCs w:val="24"/>
        </w:rPr>
        <w:t xml:space="preserve"> </w:t>
      </w:r>
      <w:r w:rsidRPr="002315BC">
        <w:rPr>
          <w:rFonts w:asciiTheme="majorBidi" w:hAnsiTheme="majorBidi" w:cstheme="majorBidi"/>
          <w:sz w:val="24"/>
          <w:szCs w:val="24"/>
        </w:rPr>
        <w:t xml:space="preserve">is a framework for conservation </w:t>
      </w:r>
      <w:proofErr w:type="spellStart"/>
      <w:r w:rsidRPr="002315BC">
        <w:rPr>
          <w:rFonts w:asciiTheme="majorBidi" w:hAnsiTheme="majorBidi" w:cstheme="majorBidi"/>
          <w:sz w:val="24"/>
          <w:szCs w:val="24"/>
        </w:rPr>
        <w:t>prioriti</w:t>
      </w:r>
      <w:r>
        <w:rPr>
          <w:rFonts w:asciiTheme="majorBidi" w:hAnsiTheme="majorBidi" w:cstheme="majorBidi"/>
          <w:sz w:val="24"/>
          <w:szCs w:val="24"/>
        </w:rPr>
        <w:t>s</w:t>
      </w:r>
      <w:r w:rsidRPr="002315BC">
        <w:rPr>
          <w:rFonts w:asciiTheme="majorBidi" w:hAnsiTheme="majorBidi" w:cstheme="majorBidi"/>
          <w:sz w:val="24"/>
          <w:szCs w:val="24"/>
        </w:rPr>
        <w:t>ation</w:t>
      </w:r>
      <w:proofErr w:type="spellEnd"/>
      <w:r w:rsidRPr="002315BC">
        <w:rPr>
          <w:rFonts w:asciiTheme="majorBidi" w:hAnsiTheme="majorBidi" w:cstheme="majorBidi"/>
          <w:sz w:val="24"/>
          <w:szCs w:val="24"/>
        </w:rPr>
        <w:t xml:space="preserve"> and spatial</w:t>
      </w:r>
      <w:r>
        <w:rPr>
          <w:rFonts w:asciiTheme="majorBidi" w:hAnsiTheme="majorBidi" w:cstheme="majorBidi"/>
          <w:sz w:val="24"/>
          <w:szCs w:val="24"/>
        </w:rPr>
        <w:t xml:space="preserve"> </w:t>
      </w:r>
      <w:r w:rsidRPr="002315BC">
        <w:rPr>
          <w:rFonts w:asciiTheme="majorBidi" w:hAnsiTheme="majorBidi" w:cstheme="majorBidi"/>
          <w:sz w:val="24"/>
          <w:szCs w:val="24"/>
        </w:rPr>
        <w:t>conservation planning. It identifies areas simultaneously for multiple species (or any other biodiversity features), thus providing a quantitative method for enhancing persistence of</w:t>
      </w:r>
      <w:r>
        <w:rPr>
          <w:rFonts w:asciiTheme="majorBidi" w:hAnsiTheme="majorBidi" w:cstheme="majorBidi"/>
          <w:sz w:val="24"/>
          <w:szCs w:val="24"/>
        </w:rPr>
        <w:t xml:space="preserve"> </w:t>
      </w:r>
      <w:r w:rsidRPr="002315BC">
        <w:rPr>
          <w:rFonts w:asciiTheme="majorBidi" w:hAnsiTheme="majorBidi" w:cstheme="majorBidi"/>
          <w:sz w:val="24"/>
          <w:szCs w:val="24"/>
        </w:rPr>
        <w:t>biodiversity in the long term.</w:t>
      </w:r>
      <w:r>
        <w:rPr>
          <w:rFonts w:asciiTheme="majorBidi" w:hAnsiTheme="majorBidi" w:cstheme="majorBidi"/>
          <w:sz w:val="24"/>
          <w:szCs w:val="24"/>
        </w:rPr>
        <w:t xml:space="preserve"> We used this software to </w:t>
      </w:r>
      <w:proofErr w:type="spellStart"/>
      <w:r>
        <w:rPr>
          <w:rFonts w:asciiTheme="majorBidi" w:hAnsiTheme="majorBidi" w:cstheme="majorBidi"/>
          <w:sz w:val="24"/>
          <w:szCs w:val="24"/>
        </w:rPr>
        <w:t>prioritise</w:t>
      </w:r>
      <w:proofErr w:type="spellEnd"/>
      <w:r>
        <w:rPr>
          <w:rFonts w:asciiTheme="majorBidi" w:hAnsiTheme="majorBidi" w:cstheme="majorBidi"/>
          <w:sz w:val="24"/>
          <w:szCs w:val="24"/>
        </w:rPr>
        <w:t xml:space="preserve"> cells globally (on a 0.5 degree </w:t>
      </w:r>
      <w:proofErr w:type="spellStart"/>
      <w:r>
        <w:rPr>
          <w:rFonts w:asciiTheme="majorBidi" w:hAnsiTheme="majorBidi" w:cstheme="majorBidi"/>
          <w:sz w:val="24"/>
          <w:szCs w:val="24"/>
        </w:rPr>
        <w:t>Behrmann</w:t>
      </w:r>
      <w:proofErr w:type="spellEnd"/>
      <w:r>
        <w:rPr>
          <w:rFonts w:asciiTheme="majorBidi" w:hAnsiTheme="majorBidi" w:cstheme="majorBidi"/>
          <w:sz w:val="24"/>
          <w:szCs w:val="24"/>
        </w:rPr>
        <w:t xml:space="preserve"> grid) based on their complement of tetrapod, and of tetrapods excluding reptiles. We used the </w:t>
      </w:r>
      <w:r w:rsidRPr="00472B3D">
        <w:rPr>
          <w:rFonts w:asciiTheme="majorBidi" w:hAnsiTheme="majorBidi" w:cstheme="majorBidi"/>
          <w:sz w:val="24"/>
          <w:szCs w:val="24"/>
        </w:rPr>
        <w:t xml:space="preserve">basic core-area </w:t>
      </w:r>
      <w:r>
        <w:rPr>
          <w:rFonts w:asciiTheme="majorBidi" w:hAnsiTheme="majorBidi" w:cstheme="majorBidi"/>
          <w:sz w:val="24"/>
          <w:szCs w:val="24"/>
        </w:rPr>
        <w:t>‘</w:t>
      </w:r>
      <w:r w:rsidRPr="00472B3D">
        <w:rPr>
          <w:rFonts w:asciiTheme="majorBidi" w:hAnsiTheme="majorBidi" w:cstheme="majorBidi"/>
          <w:sz w:val="24"/>
          <w:szCs w:val="24"/>
        </w:rPr>
        <w:t>Zonation</w:t>
      </w:r>
      <w:r>
        <w:rPr>
          <w:rFonts w:asciiTheme="majorBidi" w:hAnsiTheme="majorBidi" w:cstheme="majorBidi"/>
          <w:sz w:val="24"/>
          <w:szCs w:val="24"/>
        </w:rPr>
        <w:t>’, with the following parameters:</w:t>
      </w:r>
    </w:p>
    <w:p w14:paraId="26B3C5B6" w14:textId="77777777" w:rsidR="0066478A" w:rsidRPr="002315BC" w:rsidRDefault="0066478A" w:rsidP="002315BC">
      <w:pPr>
        <w:pStyle w:val="ListParagraph"/>
        <w:numPr>
          <w:ilvl w:val="0"/>
          <w:numId w:val="9"/>
        </w:numPr>
        <w:spacing w:line="480" w:lineRule="auto"/>
        <w:rPr>
          <w:rFonts w:asciiTheme="majorBidi" w:hAnsiTheme="majorBidi" w:cstheme="majorBidi"/>
          <w:sz w:val="24"/>
          <w:szCs w:val="24"/>
        </w:rPr>
      </w:pPr>
      <w:r w:rsidRPr="002315BC">
        <w:rPr>
          <w:rFonts w:asciiTheme="majorBidi" w:hAnsiTheme="majorBidi" w:cstheme="majorBidi"/>
          <w:sz w:val="24"/>
          <w:szCs w:val="24"/>
        </w:rPr>
        <w:t>Warp factor = 1 –</w:t>
      </w:r>
      <w:r>
        <w:rPr>
          <w:rFonts w:asciiTheme="majorBidi" w:hAnsiTheme="majorBidi" w:cstheme="majorBidi"/>
          <w:sz w:val="24"/>
          <w:szCs w:val="24"/>
        </w:rPr>
        <w:t xml:space="preserve"> </w:t>
      </w:r>
      <w:r w:rsidRPr="002315BC">
        <w:rPr>
          <w:rFonts w:asciiTheme="majorBidi" w:hAnsiTheme="majorBidi" w:cstheme="majorBidi"/>
          <w:sz w:val="24"/>
          <w:szCs w:val="24"/>
        </w:rPr>
        <w:t xml:space="preserve">a single cell is removed at each iteration. </w:t>
      </w:r>
    </w:p>
    <w:p w14:paraId="59B4AE7B" w14:textId="77777777" w:rsidR="0066478A" w:rsidRPr="002315BC" w:rsidRDefault="0066478A" w:rsidP="002315BC">
      <w:pPr>
        <w:pStyle w:val="ListParagraph"/>
        <w:numPr>
          <w:ilvl w:val="0"/>
          <w:numId w:val="9"/>
        </w:numPr>
        <w:spacing w:line="480" w:lineRule="auto"/>
        <w:rPr>
          <w:rFonts w:asciiTheme="majorBidi" w:hAnsiTheme="majorBidi" w:cstheme="majorBidi"/>
          <w:sz w:val="24"/>
          <w:szCs w:val="24"/>
        </w:rPr>
      </w:pPr>
      <w:r>
        <w:rPr>
          <w:rFonts w:asciiTheme="majorBidi" w:hAnsiTheme="majorBidi" w:cstheme="majorBidi"/>
          <w:sz w:val="24"/>
          <w:szCs w:val="24"/>
        </w:rPr>
        <w:t>E</w:t>
      </w:r>
      <w:r w:rsidRPr="002315BC">
        <w:rPr>
          <w:rFonts w:asciiTheme="majorBidi" w:hAnsiTheme="majorBidi" w:cstheme="majorBidi"/>
          <w:sz w:val="24"/>
          <w:szCs w:val="24"/>
        </w:rPr>
        <w:t>dge removal = 0 – the program removes cells from anywhere in the landscape (thus not creating clumped regions for conservation and treating each cell individually).</w:t>
      </w:r>
    </w:p>
    <w:p w14:paraId="03969CF3" w14:textId="77777777" w:rsidR="0066478A" w:rsidRPr="002315BC" w:rsidRDefault="0066478A" w:rsidP="002315BC">
      <w:pPr>
        <w:pStyle w:val="ListParagraph"/>
        <w:numPr>
          <w:ilvl w:val="0"/>
          <w:numId w:val="9"/>
        </w:numPr>
        <w:spacing w:line="480" w:lineRule="auto"/>
        <w:rPr>
          <w:rFonts w:asciiTheme="majorBidi" w:hAnsiTheme="majorBidi" w:cstheme="majorBidi"/>
          <w:sz w:val="24"/>
          <w:szCs w:val="24"/>
        </w:rPr>
      </w:pPr>
      <w:r>
        <w:rPr>
          <w:rFonts w:asciiTheme="majorBidi" w:hAnsiTheme="majorBidi" w:cstheme="majorBidi"/>
          <w:sz w:val="24"/>
          <w:szCs w:val="24"/>
        </w:rPr>
        <w:t>U</w:t>
      </w:r>
      <w:r w:rsidRPr="002315BC">
        <w:rPr>
          <w:rFonts w:asciiTheme="majorBidi" w:hAnsiTheme="majorBidi" w:cstheme="majorBidi"/>
          <w:sz w:val="24"/>
          <w:szCs w:val="24"/>
        </w:rPr>
        <w:t>se SSI = 0</w:t>
      </w:r>
      <w:r>
        <w:rPr>
          <w:rFonts w:asciiTheme="majorBidi" w:hAnsiTheme="majorBidi" w:cstheme="majorBidi"/>
          <w:sz w:val="24"/>
          <w:szCs w:val="24"/>
        </w:rPr>
        <w:t xml:space="preserve"> </w:t>
      </w:r>
      <w:r w:rsidRPr="002315BC">
        <w:rPr>
          <w:rFonts w:asciiTheme="majorBidi" w:hAnsiTheme="majorBidi" w:cstheme="majorBidi"/>
          <w:sz w:val="24"/>
          <w:szCs w:val="24"/>
        </w:rPr>
        <w:t>– no Species of Special Interest are used in the analysis.</w:t>
      </w:r>
    </w:p>
    <w:p w14:paraId="440FB7D8" w14:textId="77777777" w:rsidR="0066478A" w:rsidRPr="002315BC" w:rsidRDefault="0066478A" w:rsidP="002315BC">
      <w:pPr>
        <w:pStyle w:val="ListParagraph"/>
        <w:numPr>
          <w:ilvl w:val="0"/>
          <w:numId w:val="9"/>
        </w:numPr>
        <w:spacing w:line="480" w:lineRule="auto"/>
        <w:rPr>
          <w:rFonts w:asciiTheme="majorBidi" w:hAnsiTheme="majorBidi" w:cstheme="majorBidi"/>
          <w:sz w:val="24"/>
          <w:szCs w:val="24"/>
        </w:rPr>
      </w:pPr>
      <w:r>
        <w:rPr>
          <w:rFonts w:asciiTheme="majorBidi" w:hAnsiTheme="majorBidi" w:cstheme="majorBidi"/>
          <w:sz w:val="24"/>
          <w:szCs w:val="24"/>
        </w:rPr>
        <w:t>U</w:t>
      </w:r>
      <w:r w:rsidRPr="002315BC">
        <w:rPr>
          <w:rFonts w:asciiTheme="majorBidi" w:hAnsiTheme="majorBidi" w:cstheme="majorBidi"/>
          <w:sz w:val="24"/>
          <w:szCs w:val="24"/>
        </w:rPr>
        <w:t xml:space="preserve">se planning unit layer = 0 – no planning units are used in the analysis. </w:t>
      </w:r>
    </w:p>
    <w:p w14:paraId="2A0CC1B2" w14:textId="77777777" w:rsidR="0066478A" w:rsidRPr="002315BC" w:rsidRDefault="0066478A" w:rsidP="002315BC">
      <w:pPr>
        <w:pStyle w:val="ListParagraph"/>
        <w:numPr>
          <w:ilvl w:val="0"/>
          <w:numId w:val="9"/>
        </w:numPr>
        <w:spacing w:line="480" w:lineRule="auto"/>
        <w:rPr>
          <w:rFonts w:asciiTheme="majorBidi" w:hAnsiTheme="majorBidi" w:cstheme="majorBidi"/>
          <w:sz w:val="24"/>
          <w:szCs w:val="24"/>
        </w:rPr>
      </w:pPr>
      <w:r>
        <w:rPr>
          <w:rFonts w:asciiTheme="majorBidi" w:hAnsiTheme="majorBidi" w:cstheme="majorBidi"/>
          <w:sz w:val="24"/>
          <w:szCs w:val="24"/>
        </w:rPr>
        <w:t>U</w:t>
      </w:r>
      <w:r w:rsidRPr="002315BC">
        <w:rPr>
          <w:rFonts w:asciiTheme="majorBidi" w:hAnsiTheme="majorBidi" w:cstheme="majorBidi"/>
          <w:sz w:val="24"/>
          <w:szCs w:val="24"/>
        </w:rPr>
        <w:t>se cost = 0 – no land cost layer is used in the analysis.</w:t>
      </w:r>
    </w:p>
    <w:p w14:paraId="466F968A" w14:textId="77777777" w:rsidR="0066478A" w:rsidRPr="002315BC" w:rsidRDefault="0066478A" w:rsidP="008E09CB">
      <w:pPr>
        <w:spacing w:line="480" w:lineRule="auto"/>
        <w:rPr>
          <w:rFonts w:asciiTheme="majorBidi" w:hAnsiTheme="majorBidi" w:cstheme="majorBidi"/>
          <w:sz w:val="24"/>
          <w:szCs w:val="24"/>
        </w:rPr>
      </w:pPr>
      <w:r>
        <w:rPr>
          <w:rFonts w:asciiTheme="majorBidi" w:hAnsiTheme="majorBidi" w:cstheme="majorBidi"/>
          <w:sz w:val="24"/>
          <w:szCs w:val="24"/>
        </w:rPr>
        <w:t xml:space="preserve">Cells were ranked by the Zonation software from 0- lowest (i.e. removed first) to 1- highest (i.e. retained until the end of the process). For convenience, our maps display ranks from 0 to 1000 (by multiplying the raw ranks by 1000). We then subtracted the ranks of the cells from the analysis of all tetrapods from the ranks of the cells for the analysis of tetrapods without reptiles. This enabled us to identify those cells that had the greatest change in rank due to the additional </w:t>
      </w:r>
      <w:r>
        <w:rPr>
          <w:rFonts w:asciiTheme="majorBidi" w:hAnsiTheme="majorBidi" w:cstheme="majorBidi"/>
          <w:sz w:val="24"/>
          <w:szCs w:val="24"/>
        </w:rPr>
        <w:lastRenderedPageBreak/>
        <w:t>information on reptile distribution. We highlighted those cells that were in the top ten percentile of rank change when adding reptile information.</w:t>
      </w:r>
    </w:p>
    <w:p w14:paraId="41EF13E9" w14:textId="6BCEFC30" w:rsidR="0066478A" w:rsidRDefault="0066478A" w:rsidP="007F61AE">
      <w:pPr>
        <w:spacing w:line="480" w:lineRule="auto"/>
        <w:rPr>
          <w:rFonts w:asciiTheme="majorBidi" w:hAnsiTheme="majorBidi" w:cstheme="majorBidi"/>
          <w:sz w:val="24"/>
          <w:szCs w:val="24"/>
        </w:rPr>
      </w:pPr>
      <w:r w:rsidRPr="00570BB0">
        <w:rPr>
          <w:rFonts w:asciiTheme="majorBidi" w:hAnsiTheme="majorBidi" w:cstheme="majorBidi"/>
          <w:b/>
          <w:bCs/>
          <w:i/>
          <w:iCs/>
          <w:sz w:val="24"/>
          <w:szCs w:val="24"/>
        </w:rPr>
        <w:t>Cluster detection</w:t>
      </w:r>
      <w:r>
        <w:rPr>
          <w:rFonts w:asciiTheme="majorBidi" w:hAnsiTheme="majorBidi" w:cstheme="majorBidi"/>
          <w:sz w:val="24"/>
          <w:szCs w:val="24"/>
        </w:rPr>
        <w:t xml:space="preserve"> – We explored clusters of cells that greatly increased their ranks using the zonation </w:t>
      </w:r>
      <w:proofErr w:type="spellStart"/>
      <w:r>
        <w:rPr>
          <w:rFonts w:asciiTheme="majorBidi" w:hAnsiTheme="majorBidi" w:cstheme="majorBidi"/>
          <w:sz w:val="24"/>
          <w:szCs w:val="24"/>
        </w:rPr>
        <w:t>prioritisation</w:t>
      </w:r>
      <w:proofErr w:type="spellEnd"/>
      <w:r>
        <w:rPr>
          <w:rFonts w:asciiTheme="majorBidi" w:hAnsiTheme="majorBidi" w:cstheme="majorBidi"/>
          <w:sz w:val="24"/>
          <w:szCs w:val="24"/>
        </w:rPr>
        <w:t xml:space="preserve"> procedure. This was done using </w:t>
      </w:r>
      <w:proofErr w:type="spellStart"/>
      <w:r>
        <w:rPr>
          <w:rFonts w:asciiTheme="majorBidi" w:hAnsiTheme="majorBidi" w:cstheme="majorBidi"/>
          <w:sz w:val="24"/>
          <w:szCs w:val="24"/>
        </w:rPr>
        <w:t>Anselin’s</w:t>
      </w:r>
      <w:proofErr w:type="spellEnd"/>
      <w:r>
        <w:rPr>
          <w:rFonts w:asciiTheme="majorBidi" w:hAnsiTheme="majorBidi" w:cstheme="majorBidi"/>
          <w:sz w:val="24"/>
          <w:szCs w:val="24"/>
        </w:rPr>
        <w:t xml:space="preserve"> local Moran’s I values</w:t>
      </w:r>
      <w:r w:rsidRPr="007F61AE">
        <w:rPr>
          <w:rFonts w:asciiTheme="majorBidi" w:hAnsiTheme="majorBidi" w:cstheme="majorBidi"/>
          <w:sz w:val="24"/>
          <w:szCs w:val="24"/>
          <w:vertAlign w:val="superscript"/>
        </w:rPr>
        <w:t>40</w:t>
      </w:r>
      <w:r>
        <w:rPr>
          <w:rFonts w:asciiTheme="majorBidi" w:hAnsiTheme="majorBidi" w:cstheme="majorBidi"/>
          <w:sz w:val="24"/>
          <w:szCs w:val="24"/>
        </w:rPr>
        <w:t xml:space="preserve"> calculated on the rank change using inverse Euclidian distances without standardization. Then only those cells that belonged to a significant spatial cluster (P &lt;= 0.05) were further analyzed. We employed this procedure in order to identify fairly contiguous regions of change in faunal composition as opposed to single cells that may change rank (even greatly) due to relative composition changes of few species in the region. For example</w:t>
      </w:r>
      <w:r w:rsidR="001D589B">
        <w:rPr>
          <w:rFonts w:asciiTheme="majorBidi" w:hAnsiTheme="majorBidi" w:cstheme="majorBidi"/>
          <w:sz w:val="24"/>
          <w:szCs w:val="24"/>
        </w:rPr>
        <w:t>,</w:t>
      </w:r>
      <w:r>
        <w:rPr>
          <w:rFonts w:asciiTheme="majorBidi" w:hAnsiTheme="majorBidi" w:cstheme="majorBidi"/>
          <w:sz w:val="24"/>
          <w:szCs w:val="24"/>
        </w:rPr>
        <w:t xml:space="preserve"> if there are two neighboring cells with the same relative richness, one of them could be chosen to reflect it, and its neighbor would then have a low rank. If by chance due to the inclusion of reptiles the unchosen cell now had one additional reptile not found in its neighbor, its rank would greatly increase.</w:t>
      </w:r>
    </w:p>
    <w:p w14:paraId="0BDB9B14" w14:textId="21E20211" w:rsidR="00570BB0" w:rsidRDefault="00570BB0">
      <w:pPr>
        <w:rPr>
          <w:rFonts w:asciiTheme="majorBidi" w:hAnsiTheme="majorBidi" w:cstheme="majorBidi"/>
          <w:sz w:val="24"/>
          <w:szCs w:val="24"/>
        </w:rPr>
      </w:pPr>
      <w:r>
        <w:rPr>
          <w:rFonts w:asciiTheme="majorBidi" w:hAnsiTheme="majorBidi" w:cstheme="majorBidi"/>
          <w:sz w:val="24"/>
          <w:szCs w:val="24"/>
        </w:rPr>
        <w:br w:type="page"/>
      </w:r>
    </w:p>
    <w:p w14:paraId="76760B8E" w14:textId="1CE6CC1F" w:rsidR="007F61AE" w:rsidRPr="00570BB0" w:rsidRDefault="00570BB0" w:rsidP="007F61AE">
      <w:pPr>
        <w:spacing w:line="480" w:lineRule="auto"/>
        <w:rPr>
          <w:rFonts w:asciiTheme="majorBidi" w:hAnsiTheme="majorBidi" w:cstheme="majorBidi"/>
          <w:b/>
          <w:bCs/>
          <w:sz w:val="24"/>
          <w:szCs w:val="24"/>
        </w:rPr>
      </w:pPr>
      <w:r w:rsidRPr="00570BB0">
        <w:rPr>
          <w:rFonts w:asciiTheme="majorBidi" w:hAnsiTheme="majorBidi" w:cstheme="majorBidi"/>
          <w:b/>
          <w:bCs/>
          <w:sz w:val="24"/>
          <w:szCs w:val="24"/>
        </w:rPr>
        <w:lastRenderedPageBreak/>
        <w:t>Supplementary tables</w:t>
      </w:r>
    </w:p>
    <w:p w14:paraId="34E76A12" w14:textId="77777777" w:rsidR="00570BB0" w:rsidRDefault="00570BB0" w:rsidP="00570BB0">
      <w:pPr>
        <w:spacing w:line="240" w:lineRule="auto"/>
        <w:rPr>
          <w:rFonts w:ascii="MinionPro-Regular" w:hAnsi="MinionPro-Regular" w:cs="MinionPro-Regular"/>
          <w:b/>
          <w:bCs/>
          <w:sz w:val="14"/>
          <w:szCs w:val="14"/>
        </w:rPr>
        <w:sectPr w:rsidR="00570BB0" w:rsidSect="00B1711A">
          <w:pgSz w:w="12240" w:h="15840"/>
          <w:pgMar w:top="1440" w:right="1440" w:bottom="1440" w:left="1440" w:header="708" w:footer="708" w:gutter="0"/>
          <w:cols w:space="708"/>
        </w:sectPr>
      </w:pPr>
    </w:p>
    <w:p w14:paraId="0E068815" w14:textId="1D819E77" w:rsidR="00570BB0" w:rsidRPr="00570BB0" w:rsidRDefault="00570BB0" w:rsidP="004A0F9B">
      <w:pPr>
        <w:spacing w:line="276" w:lineRule="auto"/>
        <w:rPr>
          <w:rFonts w:asciiTheme="majorBidi" w:hAnsiTheme="majorBidi" w:cstheme="majorBidi"/>
          <w:sz w:val="24"/>
          <w:szCs w:val="24"/>
        </w:rPr>
      </w:pPr>
      <w:r w:rsidRPr="00570BB0">
        <w:rPr>
          <w:rFonts w:asciiTheme="majorBidi" w:hAnsiTheme="majorBidi" w:cstheme="majorBidi"/>
          <w:sz w:val="24"/>
          <w:szCs w:val="24"/>
        </w:rPr>
        <w:t xml:space="preserve">Table S1 - </w:t>
      </w:r>
      <w:r w:rsidR="00B1711A">
        <w:rPr>
          <w:rFonts w:asciiTheme="majorBidi" w:hAnsiTheme="majorBidi" w:cstheme="majorBidi"/>
          <w:sz w:val="24"/>
          <w:szCs w:val="24"/>
        </w:rPr>
        <w:t>C</w:t>
      </w:r>
      <w:r w:rsidRPr="00570BB0">
        <w:rPr>
          <w:rFonts w:asciiTheme="majorBidi" w:hAnsiTheme="majorBidi" w:cstheme="majorBidi"/>
          <w:sz w:val="24"/>
          <w:szCs w:val="24"/>
        </w:rPr>
        <w:t>orrelations of species richness among tetrapods or reptile groups</w:t>
      </w:r>
      <w:r w:rsidR="00B1711A">
        <w:rPr>
          <w:rFonts w:asciiTheme="majorBidi" w:hAnsiTheme="majorBidi" w:cstheme="majorBidi"/>
          <w:sz w:val="24"/>
          <w:szCs w:val="24"/>
        </w:rPr>
        <w:t xml:space="preserve">, using </w:t>
      </w:r>
      <w:r w:rsidR="00B1711A" w:rsidRPr="00302AD0">
        <w:rPr>
          <w:rFonts w:asciiTheme="majorBidi" w:hAnsiTheme="majorBidi" w:cstheme="majorBidi"/>
          <w:sz w:val="24"/>
          <w:szCs w:val="24"/>
        </w:rPr>
        <w:t xml:space="preserve">Pearson’s correlation </w:t>
      </w:r>
      <w:r w:rsidR="004A0F9B">
        <w:rPr>
          <w:rFonts w:asciiTheme="majorBidi" w:hAnsiTheme="majorBidi" w:cstheme="majorBidi"/>
          <w:sz w:val="24"/>
          <w:szCs w:val="24"/>
        </w:rPr>
        <w:t xml:space="preserve">corrected </w:t>
      </w:r>
      <w:r w:rsidR="00B1711A" w:rsidRPr="00302AD0">
        <w:rPr>
          <w:rFonts w:asciiTheme="majorBidi" w:hAnsiTheme="majorBidi" w:cstheme="majorBidi"/>
          <w:sz w:val="24"/>
          <w:szCs w:val="24"/>
        </w:rPr>
        <w:t>for spatial autocorrelation</w:t>
      </w:r>
      <w:r w:rsidR="004A0F9B" w:rsidRPr="004A0F9B">
        <w:rPr>
          <w:rFonts w:asciiTheme="majorBidi" w:hAnsiTheme="majorBidi" w:cstheme="majorBidi"/>
          <w:sz w:val="24"/>
          <w:szCs w:val="24"/>
          <w:vertAlign w:val="superscript"/>
        </w:rPr>
        <w:t>29-30</w:t>
      </w:r>
      <w:r w:rsidRPr="00570BB0">
        <w:rPr>
          <w:rFonts w:asciiTheme="majorBidi" w:hAnsiTheme="majorBidi" w:cstheme="majorBidi"/>
          <w:sz w:val="24"/>
          <w:szCs w:val="24"/>
        </w:rPr>
        <w:t xml:space="preserve">. </w:t>
      </w:r>
      <w:proofErr w:type="gramStart"/>
      <w:r w:rsidRPr="00570BB0">
        <w:rPr>
          <w:rFonts w:asciiTheme="majorBidi" w:hAnsiTheme="majorBidi" w:cstheme="majorBidi"/>
          <w:sz w:val="24"/>
          <w:szCs w:val="24"/>
        </w:rPr>
        <w:t>a-c)</w:t>
      </w:r>
      <w:proofErr w:type="gramEnd"/>
      <w:r w:rsidRPr="00570BB0">
        <w:rPr>
          <w:rFonts w:asciiTheme="majorBidi" w:hAnsiTheme="majorBidi" w:cstheme="majorBidi"/>
          <w:sz w:val="24"/>
          <w:szCs w:val="24"/>
        </w:rPr>
        <w:t xml:space="preserve"> Correlation coefficients (R) in the bottom triangle. P-values the upper triangle. </w:t>
      </w:r>
      <w:proofErr w:type="gramStart"/>
      <w:r w:rsidRPr="00570BB0">
        <w:rPr>
          <w:rFonts w:asciiTheme="majorBidi" w:hAnsiTheme="majorBidi" w:cstheme="majorBidi"/>
          <w:sz w:val="24"/>
          <w:szCs w:val="24"/>
        </w:rPr>
        <w:t>d-</w:t>
      </w:r>
      <w:proofErr w:type="gramEnd"/>
      <w:r w:rsidRPr="00570BB0">
        <w:rPr>
          <w:rFonts w:asciiTheme="majorBidi" w:hAnsiTheme="majorBidi" w:cstheme="majorBidi"/>
          <w:sz w:val="24"/>
          <w:szCs w:val="24"/>
        </w:rPr>
        <w:t xml:space="preserve">f) Degrees of freedom corrected for the spatial process in the bottom triangle, F-statistic for the modified t-test in the upper triangle. </w:t>
      </w:r>
      <w:proofErr w:type="gramStart"/>
      <w:r w:rsidRPr="00570BB0">
        <w:rPr>
          <w:rFonts w:asciiTheme="majorBidi" w:hAnsiTheme="majorBidi" w:cstheme="majorBidi"/>
          <w:sz w:val="24"/>
          <w:szCs w:val="24"/>
        </w:rPr>
        <w:t>a</w:t>
      </w:r>
      <w:proofErr w:type="gramEnd"/>
      <w:r w:rsidRPr="00570BB0">
        <w:rPr>
          <w:rFonts w:asciiTheme="majorBidi" w:hAnsiTheme="majorBidi" w:cstheme="majorBidi"/>
          <w:sz w:val="24"/>
          <w:szCs w:val="24"/>
        </w:rPr>
        <w:t xml:space="preserve">, d) richness values for all species. </w:t>
      </w:r>
      <w:proofErr w:type="gramStart"/>
      <w:r w:rsidRPr="00570BB0">
        <w:rPr>
          <w:rFonts w:asciiTheme="majorBidi" w:hAnsiTheme="majorBidi" w:cstheme="majorBidi"/>
          <w:sz w:val="24"/>
          <w:szCs w:val="24"/>
        </w:rPr>
        <w:t>b</w:t>
      </w:r>
      <w:proofErr w:type="gramEnd"/>
      <w:r w:rsidRPr="00570BB0">
        <w:rPr>
          <w:rFonts w:asciiTheme="majorBidi" w:hAnsiTheme="majorBidi" w:cstheme="majorBidi"/>
          <w:sz w:val="24"/>
          <w:szCs w:val="24"/>
        </w:rPr>
        <w:t xml:space="preserve">, e) Range-restricted species (in the bottom quartile of ranges). </w:t>
      </w:r>
      <w:proofErr w:type="gramStart"/>
      <w:r w:rsidRPr="00570BB0">
        <w:rPr>
          <w:rFonts w:asciiTheme="majorBidi" w:hAnsiTheme="majorBidi" w:cstheme="majorBidi"/>
          <w:sz w:val="24"/>
          <w:szCs w:val="24"/>
        </w:rPr>
        <w:t>c</w:t>
      </w:r>
      <w:proofErr w:type="gramEnd"/>
      <w:r w:rsidRPr="00570BB0">
        <w:rPr>
          <w:rFonts w:asciiTheme="majorBidi" w:hAnsiTheme="majorBidi" w:cstheme="majorBidi"/>
          <w:sz w:val="24"/>
          <w:szCs w:val="24"/>
        </w:rPr>
        <w:t>, f) Range-restricted species (in the bottom decile of ranges).</w:t>
      </w:r>
    </w:p>
    <w:p w14:paraId="2B9F4B85" w14:textId="77777777" w:rsidR="00570BB0" w:rsidRDefault="00570BB0" w:rsidP="00570BB0">
      <w:pPr>
        <w:spacing w:after="0" w:line="240" w:lineRule="auto"/>
        <w:rPr>
          <w:rFonts w:ascii="MinionPro-Regular" w:hAnsi="MinionPro-Regular" w:cs="MinionPro-Regular"/>
          <w:sz w:val="14"/>
          <w:szCs w:val="14"/>
        </w:rPr>
      </w:pPr>
    </w:p>
    <w:p w14:paraId="73CD38BD" w14:textId="182A75B3" w:rsidR="00570BB0" w:rsidRPr="00570BB0" w:rsidRDefault="00570BB0" w:rsidP="00570BB0">
      <w:pPr>
        <w:spacing w:after="0" w:line="240" w:lineRule="auto"/>
        <w:rPr>
          <w:rFonts w:asciiTheme="majorBidi" w:hAnsiTheme="majorBidi" w:cstheme="majorBidi"/>
          <w:sz w:val="24"/>
          <w:szCs w:val="24"/>
        </w:rPr>
      </w:pPr>
      <w:r>
        <w:rPr>
          <w:rFonts w:ascii="MinionPro-Regular" w:hAnsi="MinionPro-Regular" w:cs="MinionPro-Regular"/>
          <w:noProof/>
          <w:sz w:val="14"/>
          <w:szCs w:val="14"/>
        </w:rPr>
        <w:drawing>
          <wp:inline distT="0" distB="0" distL="0" distR="0" wp14:anchorId="1D3706D0" wp14:editId="2748351E">
            <wp:extent cx="5937885" cy="4925695"/>
            <wp:effectExtent l="0" t="0" r="5715"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7885" cy="4925695"/>
                    </a:xfrm>
                    <a:prstGeom prst="rect">
                      <a:avLst/>
                    </a:prstGeom>
                    <a:noFill/>
                  </pic:spPr>
                </pic:pic>
              </a:graphicData>
            </a:graphic>
          </wp:inline>
        </w:drawing>
      </w:r>
    </w:p>
    <w:p w14:paraId="778232C2" w14:textId="77777777" w:rsidR="00570BB0" w:rsidRPr="00570BB0" w:rsidRDefault="00570BB0" w:rsidP="00570BB0">
      <w:pPr>
        <w:spacing w:after="0" w:line="240" w:lineRule="auto"/>
        <w:rPr>
          <w:rFonts w:asciiTheme="majorBidi" w:hAnsiTheme="majorBidi" w:cstheme="majorBidi"/>
          <w:sz w:val="24"/>
          <w:szCs w:val="24"/>
        </w:rPr>
      </w:pPr>
    </w:p>
    <w:p w14:paraId="0FAB5B59" w14:textId="3BDC27DE" w:rsidR="00570BB0" w:rsidRPr="00570BB0" w:rsidRDefault="00570BB0">
      <w:pPr>
        <w:rPr>
          <w:rFonts w:asciiTheme="majorBidi" w:hAnsiTheme="majorBidi" w:cstheme="majorBidi"/>
          <w:sz w:val="24"/>
          <w:szCs w:val="24"/>
        </w:rPr>
      </w:pPr>
      <w:r w:rsidRPr="00570BB0">
        <w:rPr>
          <w:rFonts w:asciiTheme="majorBidi" w:hAnsiTheme="majorBidi" w:cstheme="majorBidi"/>
          <w:sz w:val="24"/>
          <w:szCs w:val="24"/>
        </w:rPr>
        <w:br w:type="page"/>
      </w:r>
    </w:p>
    <w:p w14:paraId="70C3A747" w14:textId="77777777" w:rsidR="00570BB0" w:rsidRDefault="00570BB0" w:rsidP="00A228CF">
      <w:pPr>
        <w:spacing w:line="276" w:lineRule="auto"/>
        <w:rPr>
          <w:rFonts w:asciiTheme="majorBidi" w:hAnsiTheme="majorBidi" w:cstheme="majorBidi"/>
          <w:sz w:val="24"/>
          <w:szCs w:val="24"/>
        </w:rPr>
      </w:pPr>
      <w:r>
        <w:rPr>
          <w:rFonts w:asciiTheme="majorBidi" w:hAnsiTheme="majorBidi" w:cstheme="majorBidi"/>
          <w:sz w:val="24"/>
          <w:szCs w:val="24"/>
        </w:rPr>
        <w:lastRenderedPageBreak/>
        <w:t xml:space="preserve">Table S2 - </w:t>
      </w:r>
      <w:r w:rsidRPr="00570BB0">
        <w:rPr>
          <w:rFonts w:asciiTheme="majorBidi" w:hAnsiTheme="majorBidi" w:cstheme="majorBidi"/>
          <w:sz w:val="24"/>
          <w:szCs w:val="24"/>
        </w:rPr>
        <w:t xml:space="preserve">Overlap between protected areas and species ranges of tetrapods or reptile groups. Protected area overlap was analyzed three times for different categories assignments – strict nature reserves Cat. I, reserves designated for the protection of biological diversity – Cat I-IV, and all categories. a-f) Results of the </w:t>
      </w:r>
      <w:proofErr w:type="spellStart"/>
      <w:r w:rsidRPr="00570BB0">
        <w:rPr>
          <w:rFonts w:asciiTheme="majorBidi" w:hAnsiTheme="majorBidi" w:cstheme="majorBidi"/>
          <w:sz w:val="24"/>
          <w:szCs w:val="24"/>
        </w:rPr>
        <w:t>Kruskal</w:t>
      </w:r>
      <w:proofErr w:type="spellEnd"/>
      <w:r w:rsidRPr="00570BB0">
        <w:rPr>
          <w:rFonts w:asciiTheme="majorBidi" w:hAnsiTheme="majorBidi" w:cstheme="majorBidi"/>
          <w:sz w:val="24"/>
          <w:szCs w:val="24"/>
        </w:rPr>
        <w:t>-Wallis rank-sum test to compare protected area overlap for the different tetrapod classes (a-c) or the different reptile groups (d-f). Also included are the P-values from a post-hoc test of pairwise comparisons using Tukey and Kramer (</w:t>
      </w:r>
      <w:proofErr w:type="spellStart"/>
      <w:r w:rsidRPr="00570BB0">
        <w:rPr>
          <w:rFonts w:asciiTheme="majorBidi" w:hAnsiTheme="majorBidi" w:cstheme="majorBidi"/>
          <w:sz w:val="24"/>
          <w:szCs w:val="24"/>
        </w:rPr>
        <w:t>Nemenyi</w:t>
      </w:r>
      <w:proofErr w:type="spellEnd"/>
      <w:r w:rsidRPr="00570BB0">
        <w:rPr>
          <w:rFonts w:asciiTheme="majorBidi" w:hAnsiTheme="majorBidi" w:cstheme="majorBidi"/>
          <w:sz w:val="24"/>
          <w:szCs w:val="24"/>
        </w:rPr>
        <w:t>) test with Tukey-Distribution approximation for independent samples. g) Summary statistics of the overlap of protected areas with the distribution of each species. Median values are more useful as skewed distributions make mean values more difficult to interpret.</w:t>
      </w:r>
    </w:p>
    <w:p w14:paraId="07F254E1" w14:textId="1CF532AD" w:rsidR="00570BB0" w:rsidRPr="00570BB0" w:rsidRDefault="00570BB0" w:rsidP="00570BB0">
      <w:pPr>
        <w:jc w:val="center"/>
        <w:rPr>
          <w:rFonts w:asciiTheme="majorBidi" w:hAnsiTheme="majorBidi" w:cstheme="majorBidi"/>
          <w:sz w:val="24"/>
          <w:szCs w:val="24"/>
        </w:rPr>
      </w:pPr>
      <w:r>
        <w:rPr>
          <w:rFonts w:asciiTheme="majorBidi" w:hAnsiTheme="majorBidi" w:cstheme="majorBidi"/>
          <w:noProof/>
          <w:sz w:val="24"/>
          <w:szCs w:val="24"/>
        </w:rPr>
        <w:drawing>
          <wp:inline distT="0" distB="0" distL="0" distR="0" wp14:anchorId="7E64605A" wp14:editId="7717BC17">
            <wp:extent cx="5780063" cy="617651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28313" cy="6228072"/>
                    </a:xfrm>
                    <a:prstGeom prst="rect">
                      <a:avLst/>
                    </a:prstGeom>
                    <a:noFill/>
                  </pic:spPr>
                </pic:pic>
              </a:graphicData>
            </a:graphic>
          </wp:inline>
        </w:drawing>
      </w:r>
    </w:p>
    <w:p w14:paraId="32636866" w14:textId="77777777" w:rsidR="00570BB0" w:rsidRDefault="00570BB0" w:rsidP="00570BB0">
      <w:pPr>
        <w:spacing w:after="0" w:line="240" w:lineRule="auto"/>
        <w:rPr>
          <w:rFonts w:ascii="MinionPro-Regular" w:hAnsi="MinionPro-Regular" w:cs="MinionPro-Regular"/>
          <w:sz w:val="14"/>
          <w:szCs w:val="14"/>
        </w:rPr>
        <w:sectPr w:rsidR="00570BB0" w:rsidSect="00B1711A">
          <w:type w:val="continuous"/>
          <w:pgSz w:w="12240" w:h="15840"/>
          <w:pgMar w:top="1440" w:right="1440" w:bottom="1440" w:left="1440" w:header="708" w:footer="708" w:gutter="0"/>
          <w:cols w:space="708"/>
        </w:sectPr>
      </w:pPr>
    </w:p>
    <w:p w14:paraId="6C1BB7F0" w14:textId="4434B6A1" w:rsidR="00570BB0" w:rsidRPr="00A228CF" w:rsidRDefault="00A228CF" w:rsidP="007F61AE">
      <w:pPr>
        <w:spacing w:line="480" w:lineRule="auto"/>
        <w:rPr>
          <w:rFonts w:asciiTheme="majorBidi" w:hAnsiTheme="majorBidi" w:cstheme="majorBidi"/>
          <w:b/>
          <w:bCs/>
          <w:sz w:val="24"/>
          <w:szCs w:val="24"/>
        </w:rPr>
      </w:pPr>
      <w:r w:rsidRPr="00A228CF">
        <w:rPr>
          <w:rFonts w:asciiTheme="majorBidi" w:hAnsiTheme="majorBidi" w:cstheme="majorBidi"/>
          <w:b/>
          <w:bCs/>
          <w:sz w:val="24"/>
          <w:szCs w:val="24"/>
        </w:rPr>
        <w:lastRenderedPageBreak/>
        <w:t>Supplementary figures</w:t>
      </w:r>
    </w:p>
    <w:p w14:paraId="354F1B7A" w14:textId="7DB8B23A" w:rsidR="00A228CF" w:rsidRDefault="00A228CF" w:rsidP="007F61AE">
      <w:pPr>
        <w:spacing w:line="480" w:lineRule="auto"/>
        <w:rPr>
          <w:rFonts w:asciiTheme="majorBidi" w:hAnsiTheme="majorBidi" w:cstheme="majorBidi"/>
          <w:sz w:val="24"/>
          <w:szCs w:val="24"/>
        </w:rPr>
      </w:pPr>
      <w:r>
        <w:rPr>
          <w:rFonts w:asciiTheme="majorBidi" w:hAnsiTheme="majorBidi" w:cstheme="majorBidi"/>
          <w:noProof/>
          <w:sz w:val="24"/>
          <w:szCs w:val="24"/>
        </w:rPr>
        <w:drawing>
          <wp:inline distT="0" distB="0" distL="0" distR="0" wp14:anchorId="2445B15E" wp14:editId="1671A57A">
            <wp:extent cx="5033005" cy="631453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38277" cy="6321149"/>
                    </a:xfrm>
                    <a:prstGeom prst="rect">
                      <a:avLst/>
                    </a:prstGeom>
                    <a:noFill/>
                  </pic:spPr>
                </pic:pic>
              </a:graphicData>
            </a:graphic>
          </wp:inline>
        </w:drawing>
      </w:r>
    </w:p>
    <w:p w14:paraId="36DDDAC2" w14:textId="3AB17053" w:rsidR="00A228CF" w:rsidRDefault="00A228CF" w:rsidP="00A228CF">
      <w:pPr>
        <w:spacing w:line="276" w:lineRule="auto"/>
        <w:rPr>
          <w:rFonts w:asciiTheme="majorBidi" w:hAnsiTheme="majorBidi" w:cstheme="majorBidi"/>
          <w:sz w:val="24"/>
          <w:szCs w:val="24"/>
        </w:rPr>
      </w:pPr>
      <w:r>
        <w:rPr>
          <w:rFonts w:asciiTheme="majorBidi" w:hAnsiTheme="majorBidi" w:cstheme="majorBidi"/>
          <w:sz w:val="24"/>
          <w:szCs w:val="24"/>
        </w:rPr>
        <w:t xml:space="preserve">Figure S1 - </w:t>
      </w:r>
      <w:r w:rsidRPr="00A228CF">
        <w:rPr>
          <w:rFonts w:asciiTheme="majorBidi" w:hAnsiTheme="majorBidi" w:cstheme="majorBidi"/>
          <w:sz w:val="24"/>
          <w:szCs w:val="24"/>
        </w:rPr>
        <w:t>Scatter plots comparing species richness of tetrapods. The plots compare reptiles or reptile groups and other terrestrial vertebrate classes, as well as, all reptiles to reptile groups and reptile groups amongst themselves. The scatter plots compare species richness values per grid-cell at a 0.5º grid-cell resolution (Australian cells in red, to mark the exceptional diversity of lizards there).</w:t>
      </w:r>
    </w:p>
    <w:p w14:paraId="0AB01FCC" w14:textId="77777777" w:rsidR="00A228CF" w:rsidRDefault="00A228CF" w:rsidP="00A228CF">
      <w:pPr>
        <w:jc w:val="center"/>
        <w:rPr>
          <w:rFonts w:asciiTheme="majorBidi" w:hAnsiTheme="majorBidi" w:cstheme="majorBidi"/>
          <w:b/>
          <w:bCs/>
          <w:sz w:val="24"/>
          <w:szCs w:val="24"/>
        </w:rPr>
      </w:pPr>
      <w:r>
        <w:rPr>
          <w:rFonts w:asciiTheme="majorBidi" w:hAnsiTheme="majorBidi" w:cstheme="majorBidi"/>
          <w:b/>
          <w:bCs/>
          <w:noProof/>
          <w:sz w:val="24"/>
          <w:szCs w:val="24"/>
        </w:rPr>
        <w:lastRenderedPageBreak/>
        <w:drawing>
          <wp:inline distT="0" distB="0" distL="0" distR="0" wp14:anchorId="5C982B43" wp14:editId="3018451C">
            <wp:extent cx="4917057" cy="51680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22762" cy="5174056"/>
                    </a:xfrm>
                    <a:prstGeom prst="rect">
                      <a:avLst/>
                    </a:prstGeom>
                    <a:noFill/>
                  </pic:spPr>
                </pic:pic>
              </a:graphicData>
            </a:graphic>
          </wp:inline>
        </w:drawing>
      </w:r>
    </w:p>
    <w:p w14:paraId="6A34CC1E" w14:textId="77777777" w:rsidR="00A228CF" w:rsidRDefault="00A228CF">
      <w:pPr>
        <w:rPr>
          <w:rFonts w:asciiTheme="majorBidi" w:hAnsiTheme="majorBidi" w:cstheme="majorBidi"/>
          <w:b/>
          <w:bCs/>
          <w:sz w:val="24"/>
          <w:szCs w:val="24"/>
        </w:rPr>
      </w:pPr>
    </w:p>
    <w:p w14:paraId="2BE8AC3C" w14:textId="14C2C7E4" w:rsidR="00DE678A" w:rsidRDefault="00A228CF" w:rsidP="00A228CF">
      <w:pPr>
        <w:rPr>
          <w:rFonts w:asciiTheme="majorBidi" w:hAnsiTheme="majorBidi" w:cstheme="majorBidi"/>
          <w:sz w:val="24"/>
          <w:szCs w:val="24"/>
        </w:rPr>
      </w:pPr>
      <w:r w:rsidRPr="00A228CF">
        <w:rPr>
          <w:rFonts w:asciiTheme="majorBidi" w:hAnsiTheme="majorBidi" w:cstheme="majorBidi"/>
          <w:sz w:val="24"/>
          <w:szCs w:val="24"/>
        </w:rPr>
        <w:t xml:space="preserve">Figure S2 - Range sizes of tetrapods. Range size frequency distributions and box-plots </w:t>
      </w:r>
      <w:r w:rsidR="00A43384">
        <w:rPr>
          <w:rFonts w:asciiTheme="majorBidi" w:hAnsiTheme="majorBidi" w:cstheme="majorBidi"/>
          <w:sz w:val="24"/>
          <w:szCs w:val="24"/>
        </w:rPr>
        <w:t>(notches correspond to</w:t>
      </w:r>
      <w:r w:rsidR="00A43384" w:rsidRPr="00A43384">
        <w:t xml:space="preserve"> </w:t>
      </w:r>
      <w:r w:rsidR="00A43384" w:rsidRPr="00A43384">
        <w:rPr>
          <w:rFonts w:asciiTheme="majorBidi" w:hAnsiTheme="majorBidi" w:cstheme="majorBidi"/>
          <w:sz w:val="24"/>
          <w:szCs w:val="24"/>
        </w:rPr>
        <w:t>+/-1.58 IQR/</w:t>
      </w:r>
      <w:proofErr w:type="spellStart"/>
      <w:r w:rsidR="00A43384" w:rsidRPr="00A43384">
        <w:rPr>
          <w:rFonts w:asciiTheme="majorBidi" w:hAnsiTheme="majorBidi" w:cstheme="majorBidi"/>
          <w:sz w:val="24"/>
          <w:szCs w:val="24"/>
        </w:rPr>
        <w:t>sqrt</w:t>
      </w:r>
      <w:proofErr w:type="spellEnd"/>
      <w:r w:rsidR="00A43384">
        <w:rPr>
          <w:rFonts w:asciiTheme="majorBidi" w:hAnsiTheme="majorBidi" w:cstheme="majorBidi"/>
          <w:sz w:val="24"/>
          <w:szCs w:val="24"/>
        </w:rPr>
        <w:t>[</w:t>
      </w:r>
      <w:r w:rsidR="00A43384" w:rsidRPr="00A43384">
        <w:rPr>
          <w:rFonts w:asciiTheme="majorBidi" w:hAnsiTheme="majorBidi" w:cstheme="majorBidi"/>
          <w:sz w:val="24"/>
          <w:szCs w:val="24"/>
        </w:rPr>
        <w:t>n</w:t>
      </w:r>
      <w:r w:rsidR="00A43384">
        <w:rPr>
          <w:rFonts w:asciiTheme="majorBidi" w:hAnsiTheme="majorBidi" w:cstheme="majorBidi"/>
          <w:sz w:val="24"/>
          <w:szCs w:val="24"/>
        </w:rPr>
        <w:t>])</w:t>
      </w:r>
      <w:r w:rsidR="00A43384">
        <w:rPr>
          <w:rFonts w:asciiTheme="majorBidi" w:hAnsiTheme="majorBidi" w:cstheme="majorBidi"/>
          <w:sz w:val="24"/>
          <w:szCs w:val="24"/>
        </w:rPr>
        <w:t xml:space="preserve">, </w:t>
      </w:r>
      <w:r w:rsidRPr="00A228CF">
        <w:rPr>
          <w:rFonts w:asciiTheme="majorBidi" w:hAnsiTheme="majorBidi" w:cstheme="majorBidi"/>
          <w:sz w:val="24"/>
          <w:szCs w:val="24"/>
        </w:rPr>
        <w:t>for all tetrapod classes (a, b) and for all reptiles and major reptile groups (c, d).</w:t>
      </w:r>
    </w:p>
    <w:p w14:paraId="3FEC5C76" w14:textId="77777777" w:rsidR="00DE678A" w:rsidRDefault="00DE678A">
      <w:pPr>
        <w:rPr>
          <w:rFonts w:asciiTheme="majorBidi" w:hAnsiTheme="majorBidi" w:cstheme="majorBidi"/>
          <w:sz w:val="24"/>
          <w:szCs w:val="24"/>
        </w:rPr>
      </w:pPr>
      <w:r>
        <w:rPr>
          <w:rFonts w:asciiTheme="majorBidi" w:hAnsiTheme="majorBidi" w:cstheme="majorBidi"/>
          <w:sz w:val="24"/>
          <w:szCs w:val="24"/>
        </w:rPr>
        <w:br w:type="page"/>
      </w:r>
      <w:bookmarkStart w:id="0" w:name="_GoBack"/>
      <w:bookmarkEnd w:id="0"/>
    </w:p>
    <w:p w14:paraId="746CA72B" w14:textId="77777777" w:rsidR="00DE678A" w:rsidRDefault="00DE678A" w:rsidP="00DE678A">
      <w:pPr>
        <w:jc w:val="center"/>
        <w:rPr>
          <w:rFonts w:asciiTheme="majorBidi" w:hAnsiTheme="majorBidi" w:cstheme="majorBidi"/>
          <w:b/>
          <w:bCs/>
          <w:sz w:val="24"/>
          <w:szCs w:val="24"/>
        </w:rPr>
      </w:pPr>
      <w:r>
        <w:rPr>
          <w:rFonts w:asciiTheme="majorBidi" w:hAnsiTheme="majorBidi" w:cstheme="majorBidi"/>
          <w:noProof/>
          <w:sz w:val="24"/>
          <w:szCs w:val="24"/>
          <w:vertAlign w:val="subscript"/>
        </w:rPr>
        <w:lastRenderedPageBreak/>
        <w:drawing>
          <wp:inline distT="0" distB="0" distL="0" distR="0" wp14:anchorId="0A77A263" wp14:editId="2A9D6D08">
            <wp:extent cx="5941695" cy="2756535"/>
            <wp:effectExtent l="0" t="0" r="1905" b="5715"/>
            <wp:docPr id="9" name="Picture 9" descr="C:\Users\Uri Roll\Documents\Reptiles\conservation_paper\figures\EDF\EDF3_tetrapod_hotspot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ri Roll\Documents\Reptiles\conservation_paper\figures\EDF\EDF3_tetrapod_hotspots.t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1695" cy="2756535"/>
                    </a:xfrm>
                    <a:prstGeom prst="rect">
                      <a:avLst/>
                    </a:prstGeom>
                    <a:noFill/>
                    <a:ln>
                      <a:noFill/>
                    </a:ln>
                  </pic:spPr>
                </pic:pic>
              </a:graphicData>
            </a:graphic>
          </wp:inline>
        </w:drawing>
      </w:r>
    </w:p>
    <w:p w14:paraId="38A70291" w14:textId="77777777" w:rsidR="00DE678A" w:rsidRDefault="00DE678A" w:rsidP="00DE678A">
      <w:pPr>
        <w:spacing w:line="276" w:lineRule="auto"/>
        <w:rPr>
          <w:rFonts w:asciiTheme="majorBidi" w:hAnsiTheme="majorBidi" w:cstheme="majorBidi"/>
          <w:sz w:val="24"/>
          <w:szCs w:val="24"/>
        </w:rPr>
      </w:pPr>
      <w:r w:rsidRPr="00DE678A">
        <w:rPr>
          <w:rFonts w:asciiTheme="majorBidi" w:hAnsiTheme="majorBidi" w:cstheme="majorBidi"/>
          <w:sz w:val="24"/>
          <w:szCs w:val="24"/>
        </w:rPr>
        <w:t>Figure S3 - congruence in tetrapod hotspots. a) Cells with highest species richness when data from the four classes are combined, for the top 2.5%, 5%, 7.5%, 10% richest cells. b) Congruence between the designations of the hotspots of the four classes – i.e. regions that were designated as hotspots in a particular percentage for the four classes when analyzed separately. c) Overlap between the top 2.5%, 5%, 7.5% and 10% cells designated for all tetrapods combined and the cells designated in the same categories for each of the different tetrapod classes or reptile groups.</w:t>
      </w:r>
    </w:p>
    <w:p w14:paraId="55B5913C" w14:textId="00CE40A9" w:rsidR="00FE7562" w:rsidRPr="00DE678A" w:rsidRDefault="00DE678A" w:rsidP="00B3626E">
      <w:pPr>
        <w:rPr>
          <w:rFonts w:asciiTheme="majorBidi" w:hAnsiTheme="majorBidi" w:cstheme="majorBidi"/>
          <w:sz w:val="24"/>
          <w:szCs w:val="24"/>
        </w:rPr>
      </w:pPr>
      <w:r>
        <w:rPr>
          <w:rFonts w:asciiTheme="majorBidi" w:hAnsiTheme="majorBidi" w:cstheme="majorBidi"/>
          <w:sz w:val="24"/>
          <w:szCs w:val="24"/>
        </w:rPr>
        <w:br w:type="page"/>
      </w:r>
      <w:r w:rsidR="00B3626E">
        <w:rPr>
          <w:rFonts w:asciiTheme="majorBidi" w:hAnsiTheme="majorBidi" w:cstheme="majorBidi"/>
          <w:noProof/>
          <w:sz w:val="24"/>
          <w:szCs w:val="24"/>
        </w:rPr>
        <w:lastRenderedPageBreak/>
        <w:drawing>
          <wp:inline distT="0" distB="0" distL="0" distR="0" wp14:anchorId="423845BD" wp14:editId="0C253BE7">
            <wp:extent cx="5944235" cy="520636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4235" cy="5206365"/>
                    </a:xfrm>
                    <a:prstGeom prst="rect">
                      <a:avLst/>
                    </a:prstGeom>
                    <a:noFill/>
                  </pic:spPr>
                </pic:pic>
              </a:graphicData>
            </a:graphic>
          </wp:inline>
        </w:drawing>
      </w:r>
    </w:p>
    <w:p w14:paraId="2C7736F2" w14:textId="77777777" w:rsidR="00626075" w:rsidRDefault="00B3626E" w:rsidP="00B3626E">
      <w:pPr>
        <w:spacing w:line="276" w:lineRule="auto"/>
        <w:rPr>
          <w:rFonts w:asciiTheme="majorBidi" w:hAnsiTheme="majorBidi" w:cstheme="majorBidi"/>
          <w:sz w:val="24"/>
          <w:szCs w:val="24"/>
        </w:rPr>
      </w:pPr>
      <w:r w:rsidRPr="00B3626E">
        <w:rPr>
          <w:rFonts w:asciiTheme="majorBidi" w:hAnsiTheme="majorBidi" w:cstheme="majorBidi"/>
          <w:sz w:val="24"/>
          <w:szCs w:val="24"/>
        </w:rPr>
        <w:t xml:space="preserve">Figure S4 - Range size corrected richness maps. This measure is simply a sum over species of the fraction of species distributions occurring in the cell, also known as relative endemism. a) Non-reptilian tetrapods. b) Reptiles. </w:t>
      </w:r>
    </w:p>
    <w:p w14:paraId="2E6E780D" w14:textId="77777777" w:rsidR="00626075" w:rsidRDefault="00626075">
      <w:pPr>
        <w:rPr>
          <w:rFonts w:asciiTheme="majorBidi" w:hAnsiTheme="majorBidi" w:cstheme="majorBidi"/>
          <w:sz w:val="24"/>
          <w:szCs w:val="24"/>
        </w:rPr>
      </w:pPr>
      <w:r>
        <w:rPr>
          <w:rFonts w:asciiTheme="majorBidi" w:hAnsiTheme="majorBidi" w:cstheme="majorBidi"/>
          <w:sz w:val="24"/>
          <w:szCs w:val="24"/>
        </w:rPr>
        <w:br w:type="page"/>
      </w:r>
    </w:p>
    <w:p w14:paraId="29922884" w14:textId="77777777" w:rsidR="00626075" w:rsidRDefault="00626075" w:rsidP="00B3626E">
      <w:pPr>
        <w:spacing w:line="276" w:lineRule="auto"/>
        <w:rPr>
          <w:rFonts w:asciiTheme="majorBidi" w:hAnsiTheme="majorBidi" w:cstheme="majorBidi"/>
          <w:sz w:val="24"/>
          <w:szCs w:val="24"/>
        </w:rPr>
      </w:pPr>
      <w:r>
        <w:rPr>
          <w:rFonts w:asciiTheme="majorBidi" w:hAnsiTheme="majorBidi" w:cstheme="majorBidi"/>
          <w:noProof/>
          <w:sz w:val="24"/>
          <w:szCs w:val="24"/>
        </w:rPr>
        <w:lastRenderedPageBreak/>
        <w:drawing>
          <wp:inline distT="0" distB="0" distL="0" distR="0" wp14:anchorId="6BF63313" wp14:editId="50969CF3">
            <wp:extent cx="5944235" cy="3975100"/>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4235" cy="3975100"/>
                    </a:xfrm>
                    <a:prstGeom prst="rect">
                      <a:avLst/>
                    </a:prstGeom>
                    <a:noFill/>
                  </pic:spPr>
                </pic:pic>
              </a:graphicData>
            </a:graphic>
          </wp:inline>
        </w:drawing>
      </w:r>
    </w:p>
    <w:p w14:paraId="69FA21DC" w14:textId="1F23928B" w:rsidR="00626075" w:rsidRDefault="00626075" w:rsidP="00B3626E">
      <w:pPr>
        <w:spacing w:line="276" w:lineRule="auto"/>
        <w:rPr>
          <w:rFonts w:asciiTheme="majorBidi" w:hAnsiTheme="majorBidi" w:cstheme="majorBidi"/>
          <w:sz w:val="24"/>
          <w:szCs w:val="24"/>
        </w:rPr>
      </w:pPr>
      <w:r>
        <w:rPr>
          <w:rFonts w:asciiTheme="majorBidi" w:hAnsiTheme="majorBidi" w:cstheme="majorBidi"/>
          <w:sz w:val="24"/>
          <w:szCs w:val="24"/>
        </w:rPr>
        <w:t xml:space="preserve">Figure S5 - </w:t>
      </w:r>
      <w:r w:rsidRPr="00626075">
        <w:rPr>
          <w:rFonts w:asciiTheme="majorBidi" w:hAnsiTheme="majorBidi" w:cstheme="majorBidi"/>
          <w:sz w:val="24"/>
          <w:szCs w:val="24"/>
        </w:rPr>
        <w:t xml:space="preserve">Overlap of protected areas with the species ranges. Overlap in the four tetrapod classes (a-c), and reptiles and reptile groups (d-f). We present the average overlap of a species in a group. </w:t>
      </w:r>
      <w:proofErr w:type="spellStart"/>
      <w:proofErr w:type="gramStart"/>
      <w:r w:rsidRPr="00626075">
        <w:rPr>
          <w:rFonts w:asciiTheme="majorBidi" w:hAnsiTheme="majorBidi" w:cstheme="majorBidi"/>
          <w:sz w:val="24"/>
          <w:szCs w:val="24"/>
        </w:rPr>
        <w:t>a,</w:t>
      </w:r>
      <w:proofErr w:type="gramEnd"/>
      <w:r w:rsidRPr="00626075">
        <w:rPr>
          <w:rFonts w:asciiTheme="majorBidi" w:hAnsiTheme="majorBidi" w:cstheme="majorBidi"/>
          <w:sz w:val="24"/>
          <w:szCs w:val="24"/>
        </w:rPr>
        <w:t>d</w:t>
      </w:r>
      <w:proofErr w:type="spellEnd"/>
      <w:r w:rsidRPr="00626075">
        <w:rPr>
          <w:rFonts w:asciiTheme="majorBidi" w:hAnsiTheme="majorBidi" w:cstheme="majorBidi"/>
          <w:sz w:val="24"/>
          <w:szCs w:val="24"/>
        </w:rPr>
        <w:t xml:space="preserve">- overlap with category I protected areas, </w:t>
      </w:r>
      <w:proofErr w:type="spellStart"/>
      <w:r w:rsidRPr="00626075">
        <w:rPr>
          <w:rFonts w:asciiTheme="majorBidi" w:hAnsiTheme="majorBidi" w:cstheme="majorBidi"/>
          <w:sz w:val="24"/>
          <w:szCs w:val="24"/>
        </w:rPr>
        <w:t>b,e</w:t>
      </w:r>
      <w:proofErr w:type="spellEnd"/>
      <w:r w:rsidRPr="00626075">
        <w:rPr>
          <w:rFonts w:asciiTheme="majorBidi" w:hAnsiTheme="majorBidi" w:cstheme="majorBidi"/>
          <w:sz w:val="24"/>
          <w:szCs w:val="24"/>
        </w:rPr>
        <w:t xml:space="preserve">- overlap with protected areas in categories I-IV, </w:t>
      </w:r>
      <w:proofErr w:type="spellStart"/>
      <w:r w:rsidRPr="00626075">
        <w:rPr>
          <w:rFonts w:asciiTheme="majorBidi" w:hAnsiTheme="majorBidi" w:cstheme="majorBidi"/>
          <w:sz w:val="24"/>
          <w:szCs w:val="24"/>
        </w:rPr>
        <w:t>c,f</w:t>
      </w:r>
      <w:proofErr w:type="spellEnd"/>
      <w:r w:rsidRPr="00626075">
        <w:rPr>
          <w:rFonts w:asciiTheme="majorBidi" w:hAnsiTheme="majorBidi" w:cstheme="majorBidi"/>
          <w:sz w:val="24"/>
          <w:szCs w:val="24"/>
        </w:rPr>
        <w:t xml:space="preserve"> – overlap with protected areas in all categories</w:t>
      </w:r>
      <w:r w:rsidR="00A43384">
        <w:rPr>
          <w:rFonts w:asciiTheme="majorBidi" w:hAnsiTheme="majorBidi" w:cstheme="majorBidi"/>
          <w:sz w:val="24"/>
          <w:szCs w:val="24"/>
        </w:rPr>
        <w:t xml:space="preserve"> </w:t>
      </w:r>
      <w:r w:rsidR="00A43384">
        <w:rPr>
          <w:rFonts w:asciiTheme="majorBidi" w:hAnsiTheme="majorBidi" w:cstheme="majorBidi"/>
          <w:sz w:val="24"/>
          <w:szCs w:val="24"/>
        </w:rPr>
        <w:t>(notches correspond to</w:t>
      </w:r>
      <w:r w:rsidR="00A43384" w:rsidRPr="00A43384">
        <w:t xml:space="preserve"> </w:t>
      </w:r>
      <w:r w:rsidR="00A43384" w:rsidRPr="00A43384">
        <w:rPr>
          <w:rFonts w:asciiTheme="majorBidi" w:hAnsiTheme="majorBidi" w:cstheme="majorBidi"/>
          <w:sz w:val="24"/>
          <w:szCs w:val="24"/>
        </w:rPr>
        <w:t>+/-1.58 IQR/</w:t>
      </w:r>
      <w:proofErr w:type="spellStart"/>
      <w:r w:rsidR="00A43384" w:rsidRPr="00A43384">
        <w:rPr>
          <w:rFonts w:asciiTheme="majorBidi" w:hAnsiTheme="majorBidi" w:cstheme="majorBidi"/>
          <w:sz w:val="24"/>
          <w:szCs w:val="24"/>
        </w:rPr>
        <w:t>sqrt</w:t>
      </w:r>
      <w:proofErr w:type="spellEnd"/>
      <w:r w:rsidR="00A43384">
        <w:rPr>
          <w:rFonts w:asciiTheme="majorBidi" w:hAnsiTheme="majorBidi" w:cstheme="majorBidi"/>
          <w:sz w:val="24"/>
          <w:szCs w:val="24"/>
        </w:rPr>
        <w:t>[</w:t>
      </w:r>
      <w:r w:rsidR="00A43384" w:rsidRPr="00A43384">
        <w:rPr>
          <w:rFonts w:asciiTheme="majorBidi" w:hAnsiTheme="majorBidi" w:cstheme="majorBidi"/>
          <w:sz w:val="24"/>
          <w:szCs w:val="24"/>
        </w:rPr>
        <w:t>n</w:t>
      </w:r>
      <w:r w:rsidR="00A43384">
        <w:rPr>
          <w:rFonts w:asciiTheme="majorBidi" w:hAnsiTheme="majorBidi" w:cstheme="majorBidi"/>
          <w:sz w:val="24"/>
          <w:szCs w:val="24"/>
        </w:rPr>
        <w:t>])</w:t>
      </w:r>
      <w:r w:rsidRPr="00626075">
        <w:rPr>
          <w:rFonts w:asciiTheme="majorBidi" w:hAnsiTheme="majorBidi" w:cstheme="majorBidi"/>
          <w:sz w:val="24"/>
          <w:szCs w:val="24"/>
        </w:rPr>
        <w:t>.</w:t>
      </w:r>
    </w:p>
    <w:p w14:paraId="4B86A79C" w14:textId="77777777" w:rsidR="00626075" w:rsidRDefault="00626075">
      <w:pPr>
        <w:rPr>
          <w:rFonts w:asciiTheme="majorBidi" w:hAnsiTheme="majorBidi" w:cstheme="majorBidi"/>
          <w:sz w:val="24"/>
          <w:szCs w:val="24"/>
        </w:rPr>
      </w:pPr>
      <w:r>
        <w:rPr>
          <w:rFonts w:asciiTheme="majorBidi" w:hAnsiTheme="majorBidi" w:cstheme="majorBidi"/>
          <w:sz w:val="24"/>
          <w:szCs w:val="24"/>
        </w:rPr>
        <w:br w:type="page"/>
      </w:r>
    </w:p>
    <w:p w14:paraId="7ED65B42" w14:textId="77777777" w:rsidR="00626075" w:rsidRDefault="00626075" w:rsidP="00B3626E">
      <w:pPr>
        <w:spacing w:line="276" w:lineRule="auto"/>
        <w:rPr>
          <w:rFonts w:asciiTheme="majorBidi" w:hAnsiTheme="majorBidi" w:cstheme="majorBidi"/>
          <w:sz w:val="24"/>
          <w:szCs w:val="24"/>
        </w:rPr>
      </w:pPr>
      <w:r>
        <w:rPr>
          <w:rFonts w:asciiTheme="majorBidi" w:hAnsiTheme="majorBidi" w:cstheme="majorBidi"/>
          <w:noProof/>
          <w:sz w:val="24"/>
          <w:szCs w:val="24"/>
        </w:rPr>
        <w:lastRenderedPageBreak/>
        <w:drawing>
          <wp:inline distT="0" distB="0" distL="0" distR="0" wp14:anchorId="67E51724" wp14:editId="52812F40">
            <wp:extent cx="5944235" cy="604139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4235" cy="6041390"/>
                    </a:xfrm>
                    <a:prstGeom prst="rect">
                      <a:avLst/>
                    </a:prstGeom>
                    <a:noFill/>
                  </pic:spPr>
                </pic:pic>
              </a:graphicData>
            </a:graphic>
          </wp:inline>
        </w:drawing>
      </w:r>
    </w:p>
    <w:p w14:paraId="16898AB1" w14:textId="77777777" w:rsidR="00626075" w:rsidRDefault="00626075" w:rsidP="00B3626E">
      <w:pPr>
        <w:spacing w:line="276" w:lineRule="auto"/>
        <w:rPr>
          <w:rFonts w:asciiTheme="majorBidi" w:hAnsiTheme="majorBidi" w:cstheme="majorBidi"/>
          <w:sz w:val="24"/>
          <w:szCs w:val="24"/>
        </w:rPr>
      </w:pPr>
      <w:r>
        <w:rPr>
          <w:rFonts w:asciiTheme="majorBidi" w:hAnsiTheme="majorBidi" w:cstheme="majorBidi"/>
          <w:sz w:val="24"/>
          <w:szCs w:val="24"/>
        </w:rPr>
        <w:t xml:space="preserve">Figure S6 - </w:t>
      </w:r>
      <w:r w:rsidRPr="00626075">
        <w:rPr>
          <w:rFonts w:asciiTheme="majorBidi" w:hAnsiTheme="majorBidi" w:cstheme="majorBidi"/>
          <w:sz w:val="24"/>
          <w:szCs w:val="24"/>
        </w:rPr>
        <w:t xml:space="preserve">Overlap of tetrapod class or reptile groups with protected areas or priority schemes. Overlap between tetrapod species and the three protected-area categories analyzed. a) The percentage of species per group that do not overlap at all with protected areas (have no protection in PAs) for the three protected-area categories analyzed. b) The percentage of species per group that have less than 10% of their area in protected areas. c) The percentage of species per class or group that have any overlap of their distribution with four priority-setting networks. Conservation International’s hotspots for conservation (CI hotspots), the World Wildlife Fund’s Global 200 outstanding terrestrial ecoregions (G200 ecoregions), </w:t>
      </w:r>
      <w:proofErr w:type="spellStart"/>
      <w:r w:rsidRPr="00626075">
        <w:rPr>
          <w:rFonts w:asciiTheme="majorBidi" w:hAnsiTheme="majorBidi" w:cstheme="majorBidi"/>
          <w:sz w:val="24"/>
          <w:szCs w:val="24"/>
        </w:rPr>
        <w:t>BirdLife</w:t>
      </w:r>
      <w:proofErr w:type="spellEnd"/>
      <w:r w:rsidRPr="00626075">
        <w:rPr>
          <w:rFonts w:asciiTheme="majorBidi" w:hAnsiTheme="majorBidi" w:cstheme="majorBidi"/>
          <w:sz w:val="24"/>
          <w:szCs w:val="24"/>
        </w:rPr>
        <w:t xml:space="preserve"> International’s network of Important Bird and Biodiversity Areas (IBAs) and a designation of endemicity regions for plants by Joppa et al. (2013). Note that the Y axis begins at 60%.</w:t>
      </w:r>
    </w:p>
    <w:p w14:paraId="40B52D91" w14:textId="77777777" w:rsidR="008A64BB" w:rsidRDefault="008A64BB">
      <w:pPr>
        <w:rPr>
          <w:rFonts w:asciiTheme="majorBidi" w:hAnsiTheme="majorBidi" w:cstheme="majorBidi"/>
          <w:sz w:val="24"/>
          <w:szCs w:val="24"/>
        </w:rPr>
      </w:pPr>
      <w:r>
        <w:rPr>
          <w:rFonts w:asciiTheme="majorBidi" w:hAnsiTheme="majorBidi" w:cstheme="majorBidi"/>
          <w:noProof/>
          <w:sz w:val="24"/>
          <w:szCs w:val="24"/>
        </w:rPr>
        <w:lastRenderedPageBreak/>
        <w:drawing>
          <wp:inline distT="0" distB="0" distL="0" distR="0" wp14:anchorId="318D710C" wp14:editId="5CF3B384">
            <wp:extent cx="5937885" cy="4895215"/>
            <wp:effectExtent l="0" t="0" r="5715"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37885" cy="4895215"/>
                    </a:xfrm>
                    <a:prstGeom prst="rect">
                      <a:avLst/>
                    </a:prstGeom>
                    <a:noFill/>
                  </pic:spPr>
                </pic:pic>
              </a:graphicData>
            </a:graphic>
          </wp:inline>
        </w:drawing>
      </w:r>
    </w:p>
    <w:p w14:paraId="7F971DC0" w14:textId="61BAB5F9" w:rsidR="00626075" w:rsidRDefault="008A64BB" w:rsidP="00A43384">
      <w:pPr>
        <w:spacing w:line="276" w:lineRule="auto"/>
        <w:rPr>
          <w:rFonts w:asciiTheme="majorBidi" w:hAnsiTheme="majorBidi" w:cstheme="majorBidi"/>
          <w:sz w:val="24"/>
          <w:szCs w:val="24"/>
        </w:rPr>
      </w:pPr>
      <w:r>
        <w:rPr>
          <w:rFonts w:asciiTheme="majorBidi" w:hAnsiTheme="majorBidi" w:cstheme="majorBidi"/>
          <w:sz w:val="24"/>
          <w:szCs w:val="24"/>
        </w:rPr>
        <w:t xml:space="preserve">Figure S7 - </w:t>
      </w:r>
      <w:r w:rsidRPr="008A64BB">
        <w:rPr>
          <w:rFonts w:asciiTheme="majorBidi" w:hAnsiTheme="majorBidi" w:cstheme="majorBidi"/>
          <w:sz w:val="24"/>
          <w:szCs w:val="24"/>
        </w:rPr>
        <w:t xml:space="preserve">Overlap between the species ranges and opportunity cost (in dollars per hectare) with different tetrapod classes or reptile groups. For each species of terrestrial vertebrate we calculated the conservation opportunity cost, based on Naidoo &amp; </w:t>
      </w:r>
      <w:proofErr w:type="spellStart"/>
      <w:r w:rsidRPr="008A64BB">
        <w:rPr>
          <w:rFonts w:asciiTheme="majorBidi" w:hAnsiTheme="majorBidi" w:cstheme="majorBidi"/>
          <w:sz w:val="24"/>
          <w:szCs w:val="24"/>
        </w:rPr>
        <w:t>Iwamura</w:t>
      </w:r>
      <w:proofErr w:type="spellEnd"/>
      <w:r w:rsidRPr="008A64BB">
        <w:rPr>
          <w:rFonts w:asciiTheme="majorBidi" w:hAnsiTheme="majorBidi" w:cstheme="majorBidi"/>
          <w:sz w:val="24"/>
          <w:szCs w:val="24"/>
        </w:rPr>
        <w:t xml:space="preserve"> (2007)</w:t>
      </w:r>
      <w:r w:rsidR="00630600" w:rsidRPr="00630600">
        <w:rPr>
          <w:rFonts w:asciiTheme="majorBidi" w:hAnsiTheme="majorBidi" w:cstheme="majorBidi"/>
          <w:sz w:val="24"/>
          <w:szCs w:val="24"/>
          <w:vertAlign w:val="superscript"/>
        </w:rPr>
        <w:t>38</w:t>
      </w:r>
      <w:r w:rsidRPr="008A64BB">
        <w:rPr>
          <w:rFonts w:asciiTheme="majorBidi" w:hAnsiTheme="majorBidi" w:cstheme="majorBidi"/>
          <w:sz w:val="24"/>
          <w:szCs w:val="24"/>
        </w:rPr>
        <w:t xml:space="preserve"> in the distribution range it occupies. a) Box plots of the overlap between the species ranges and opportunity cost in the four tetrapod classes</w:t>
      </w:r>
      <w:r w:rsidR="00A43384">
        <w:rPr>
          <w:rFonts w:asciiTheme="majorBidi" w:hAnsiTheme="majorBidi" w:cstheme="majorBidi"/>
          <w:sz w:val="24"/>
          <w:szCs w:val="24"/>
        </w:rPr>
        <w:t xml:space="preserve"> (notches correspond to</w:t>
      </w:r>
      <w:r w:rsidR="00A43384" w:rsidRPr="00A43384">
        <w:t xml:space="preserve"> </w:t>
      </w:r>
      <w:r w:rsidR="00A43384" w:rsidRPr="00A43384">
        <w:rPr>
          <w:rFonts w:asciiTheme="majorBidi" w:hAnsiTheme="majorBidi" w:cstheme="majorBidi"/>
          <w:sz w:val="24"/>
          <w:szCs w:val="24"/>
        </w:rPr>
        <w:t>+/-1.58 IQR/</w:t>
      </w:r>
      <w:proofErr w:type="spellStart"/>
      <w:r w:rsidR="00A43384" w:rsidRPr="00A43384">
        <w:rPr>
          <w:rFonts w:asciiTheme="majorBidi" w:hAnsiTheme="majorBidi" w:cstheme="majorBidi"/>
          <w:sz w:val="24"/>
          <w:szCs w:val="24"/>
        </w:rPr>
        <w:t>sqrt</w:t>
      </w:r>
      <w:proofErr w:type="spellEnd"/>
      <w:r w:rsidR="00A43384">
        <w:rPr>
          <w:rFonts w:asciiTheme="majorBidi" w:hAnsiTheme="majorBidi" w:cstheme="majorBidi"/>
          <w:sz w:val="24"/>
          <w:szCs w:val="24"/>
        </w:rPr>
        <w:t>[</w:t>
      </w:r>
      <w:r w:rsidR="00A43384" w:rsidRPr="00A43384">
        <w:rPr>
          <w:rFonts w:asciiTheme="majorBidi" w:hAnsiTheme="majorBidi" w:cstheme="majorBidi"/>
          <w:sz w:val="24"/>
          <w:szCs w:val="24"/>
        </w:rPr>
        <w:t>n</w:t>
      </w:r>
      <w:r w:rsidR="00A43384">
        <w:rPr>
          <w:rFonts w:asciiTheme="majorBidi" w:hAnsiTheme="majorBidi" w:cstheme="majorBidi"/>
          <w:sz w:val="24"/>
          <w:szCs w:val="24"/>
        </w:rPr>
        <w:t>])</w:t>
      </w:r>
      <w:r w:rsidRPr="008A64BB">
        <w:rPr>
          <w:rFonts w:asciiTheme="majorBidi" w:hAnsiTheme="majorBidi" w:cstheme="majorBidi"/>
          <w:sz w:val="24"/>
          <w:szCs w:val="24"/>
        </w:rPr>
        <w:t xml:space="preserve">. b) Similar box plots for reptiles and reptile groups. c) Summary statistics table of overlap values with species ranges, summed per class or reptile group. </w:t>
      </w:r>
      <w:proofErr w:type="gramStart"/>
      <w:r w:rsidRPr="008A64BB">
        <w:rPr>
          <w:rFonts w:asciiTheme="majorBidi" w:hAnsiTheme="majorBidi" w:cstheme="majorBidi"/>
          <w:sz w:val="24"/>
          <w:szCs w:val="24"/>
        </w:rPr>
        <w:t>d-</w:t>
      </w:r>
      <w:proofErr w:type="gramEnd"/>
      <w:r w:rsidRPr="008A64BB">
        <w:rPr>
          <w:rFonts w:asciiTheme="majorBidi" w:hAnsiTheme="majorBidi" w:cstheme="majorBidi"/>
          <w:sz w:val="24"/>
          <w:szCs w:val="24"/>
        </w:rPr>
        <w:t>e) Results of ANOVA post-hoc tests comparing opportunity costs for the different tetrapod classes (d) or the different reptile groups (e). Results presented are of adjusted p-values using the Tukey honest significant differences.</w:t>
      </w:r>
      <w:r w:rsidR="00626075">
        <w:rPr>
          <w:rFonts w:asciiTheme="majorBidi" w:hAnsiTheme="majorBidi" w:cstheme="majorBidi"/>
          <w:sz w:val="24"/>
          <w:szCs w:val="24"/>
        </w:rPr>
        <w:br w:type="page"/>
      </w:r>
    </w:p>
    <w:p w14:paraId="167E6341" w14:textId="77777777" w:rsidR="00544E6C" w:rsidRDefault="00544E6C" w:rsidP="00B3626E">
      <w:pPr>
        <w:spacing w:line="276" w:lineRule="auto"/>
        <w:rPr>
          <w:rFonts w:asciiTheme="majorBidi" w:hAnsiTheme="majorBidi" w:cstheme="majorBidi"/>
          <w:sz w:val="24"/>
          <w:szCs w:val="24"/>
        </w:rPr>
      </w:pPr>
      <w:r>
        <w:rPr>
          <w:rFonts w:asciiTheme="majorBidi" w:hAnsiTheme="majorBidi" w:cstheme="majorBidi"/>
          <w:noProof/>
          <w:sz w:val="24"/>
          <w:szCs w:val="24"/>
        </w:rPr>
        <w:lastRenderedPageBreak/>
        <w:drawing>
          <wp:inline distT="0" distB="0" distL="0" distR="0" wp14:anchorId="3F046C81" wp14:editId="2CFBDFB7">
            <wp:extent cx="5944235" cy="438340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4235" cy="4383405"/>
                    </a:xfrm>
                    <a:prstGeom prst="rect">
                      <a:avLst/>
                    </a:prstGeom>
                    <a:noFill/>
                  </pic:spPr>
                </pic:pic>
              </a:graphicData>
            </a:graphic>
          </wp:inline>
        </w:drawing>
      </w:r>
    </w:p>
    <w:p w14:paraId="630A474E" w14:textId="77777777" w:rsidR="00544E6C" w:rsidRDefault="00544E6C" w:rsidP="00544E6C">
      <w:pPr>
        <w:spacing w:line="276" w:lineRule="auto"/>
        <w:rPr>
          <w:rFonts w:asciiTheme="majorBidi" w:hAnsiTheme="majorBidi" w:cstheme="majorBidi"/>
          <w:sz w:val="24"/>
          <w:szCs w:val="24"/>
        </w:rPr>
      </w:pPr>
    </w:p>
    <w:p w14:paraId="6530E3CB" w14:textId="53C91D2C" w:rsidR="00B3626E" w:rsidRPr="00B3626E" w:rsidRDefault="00544E6C" w:rsidP="00544E6C">
      <w:pPr>
        <w:spacing w:line="276" w:lineRule="auto"/>
        <w:rPr>
          <w:rFonts w:asciiTheme="majorBidi" w:hAnsiTheme="majorBidi" w:cstheme="majorBidi"/>
          <w:sz w:val="24"/>
          <w:szCs w:val="24"/>
        </w:rPr>
      </w:pPr>
      <w:r>
        <w:rPr>
          <w:rFonts w:asciiTheme="majorBidi" w:hAnsiTheme="majorBidi" w:cstheme="majorBidi"/>
          <w:sz w:val="24"/>
          <w:szCs w:val="24"/>
        </w:rPr>
        <w:t xml:space="preserve">Figure S8 - </w:t>
      </w:r>
      <w:r w:rsidRPr="00544E6C">
        <w:rPr>
          <w:rFonts w:asciiTheme="majorBidi" w:hAnsiTheme="majorBidi" w:cstheme="majorBidi"/>
          <w:sz w:val="24"/>
          <w:szCs w:val="24"/>
        </w:rPr>
        <w:t xml:space="preserve">Differences between </w:t>
      </w:r>
      <w:proofErr w:type="spellStart"/>
      <w:r w:rsidRPr="00544E6C">
        <w:rPr>
          <w:rFonts w:asciiTheme="majorBidi" w:hAnsiTheme="majorBidi" w:cstheme="majorBidi"/>
          <w:sz w:val="24"/>
          <w:szCs w:val="24"/>
        </w:rPr>
        <w:t>prioritisation</w:t>
      </w:r>
      <w:proofErr w:type="spellEnd"/>
      <w:r w:rsidRPr="00544E6C">
        <w:rPr>
          <w:rFonts w:asciiTheme="majorBidi" w:hAnsiTheme="majorBidi" w:cstheme="majorBidi"/>
          <w:sz w:val="24"/>
          <w:szCs w:val="24"/>
        </w:rPr>
        <w:t xml:space="preserve"> ranks for tetrapods, with and without reptiles. ‘Zonation’ removal ranks per grid-cell (see methods) for a) - all tetrapods without the reptile knowledge, and b) - all tetrapods combined. c) Shows the rank values of all tetrapods minus those of non-reptiles; positive values (warm </w:t>
      </w:r>
      <w:proofErr w:type="spellStart"/>
      <w:r w:rsidRPr="00544E6C">
        <w:rPr>
          <w:rFonts w:asciiTheme="majorBidi" w:hAnsiTheme="majorBidi" w:cstheme="majorBidi"/>
          <w:sz w:val="24"/>
          <w:szCs w:val="24"/>
        </w:rPr>
        <w:t>colours</w:t>
      </w:r>
      <w:proofErr w:type="spellEnd"/>
      <w:r w:rsidRPr="00544E6C">
        <w:rPr>
          <w:rFonts w:asciiTheme="majorBidi" w:hAnsiTheme="majorBidi" w:cstheme="majorBidi"/>
          <w:sz w:val="24"/>
          <w:szCs w:val="24"/>
        </w:rPr>
        <w:t xml:space="preserve">) are cells ranked higher for all tetrapods including reptiles, negative values (cold </w:t>
      </w:r>
      <w:proofErr w:type="spellStart"/>
      <w:r w:rsidRPr="00544E6C">
        <w:rPr>
          <w:rFonts w:asciiTheme="majorBidi" w:hAnsiTheme="majorBidi" w:cstheme="majorBidi"/>
          <w:sz w:val="24"/>
          <w:szCs w:val="24"/>
        </w:rPr>
        <w:t>colours</w:t>
      </w:r>
      <w:proofErr w:type="spellEnd"/>
      <w:r w:rsidRPr="00544E6C">
        <w:rPr>
          <w:rFonts w:asciiTheme="majorBidi" w:hAnsiTheme="majorBidi" w:cstheme="majorBidi"/>
          <w:sz w:val="24"/>
          <w:szCs w:val="24"/>
        </w:rPr>
        <w:t>) are cells ranked higher for tetrapods without reptiles. d) Rank differences between rankings with and without reptiles, when land conservation costs are included. e) Correlation coefficients from a local neighborhood Spearman correlation between the rank differences maps with and without a cost layer. f) The mean zonation rank change per biome (higher values is given to those biomes where the inclusion of reptiles increases importance).</w:t>
      </w:r>
      <w:r w:rsidR="00B3626E" w:rsidRPr="00B3626E">
        <w:rPr>
          <w:rFonts w:asciiTheme="majorBidi" w:hAnsiTheme="majorBidi" w:cstheme="majorBidi"/>
          <w:sz w:val="24"/>
          <w:szCs w:val="24"/>
        </w:rPr>
        <w:br w:type="page"/>
      </w:r>
    </w:p>
    <w:p w14:paraId="02D9020C" w14:textId="0F55AF40" w:rsidR="0066478A" w:rsidRPr="007F61AE" w:rsidRDefault="00570BB0" w:rsidP="007F61AE">
      <w:pPr>
        <w:spacing w:line="480" w:lineRule="auto"/>
        <w:rPr>
          <w:rFonts w:asciiTheme="majorBidi" w:hAnsiTheme="majorBidi" w:cstheme="majorBidi"/>
          <w:b/>
          <w:bCs/>
          <w:sz w:val="24"/>
          <w:szCs w:val="24"/>
        </w:rPr>
      </w:pPr>
      <w:r>
        <w:rPr>
          <w:rFonts w:asciiTheme="majorBidi" w:hAnsiTheme="majorBidi" w:cstheme="majorBidi"/>
          <w:b/>
          <w:bCs/>
          <w:sz w:val="24"/>
          <w:szCs w:val="24"/>
        </w:rPr>
        <w:lastRenderedPageBreak/>
        <w:t xml:space="preserve">Supplementary </w:t>
      </w:r>
      <w:r w:rsidR="007F61AE">
        <w:rPr>
          <w:rFonts w:asciiTheme="majorBidi" w:hAnsiTheme="majorBidi" w:cstheme="majorBidi"/>
          <w:b/>
          <w:bCs/>
          <w:sz w:val="24"/>
          <w:szCs w:val="24"/>
        </w:rPr>
        <w:t>References</w:t>
      </w:r>
    </w:p>
    <w:p w14:paraId="5A30272D" w14:textId="77777777" w:rsidR="0066478A" w:rsidRPr="007F61AE" w:rsidRDefault="0066478A" w:rsidP="007F61AE">
      <w:pPr>
        <w:spacing w:after="0" w:line="480" w:lineRule="auto"/>
        <w:ind w:left="720" w:hanging="720"/>
        <w:rPr>
          <w:rFonts w:asciiTheme="majorBidi" w:hAnsiTheme="majorBidi" w:cstheme="majorBidi"/>
          <w:sz w:val="24"/>
          <w:szCs w:val="24"/>
        </w:rPr>
      </w:pPr>
      <w:r w:rsidRPr="007F61AE">
        <w:rPr>
          <w:rFonts w:asciiTheme="majorBidi" w:hAnsiTheme="majorBidi" w:cstheme="majorBidi"/>
          <w:sz w:val="24"/>
          <w:szCs w:val="24"/>
          <w:vertAlign w:val="superscript"/>
        </w:rPr>
        <w:t>1</w:t>
      </w:r>
      <w:r w:rsidRPr="007F61AE">
        <w:rPr>
          <w:rFonts w:asciiTheme="majorBidi" w:hAnsiTheme="majorBidi" w:cstheme="majorBidi"/>
          <w:sz w:val="24"/>
          <w:szCs w:val="24"/>
        </w:rPr>
        <w:tab/>
      </w:r>
      <w:proofErr w:type="spellStart"/>
      <w:r w:rsidRPr="007F61AE">
        <w:rPr>
          <w:rFonts w:asciiTheme="majorBidi" w:hAnsiTheme="majorBidi" w:cstheme="majorBidi"/>
          <w:sz w:val="24"/>
          <w:szCs w:val="24"/>
        </w:rPr>
        <w:t>Uetz</w:t>
      </w:r>
      <w:proofErr w:type="spellEnd"/>
      <w:r w:rsidRPr="007F61AE">
        <w:rPr>
          <w:rFonts w:asciiTheme="majorBidi" w:hAnsiTheme="majorBidi" w:cstheme="majorBidi"/>
          <w:sz w:val="24"/>
          <w:szCs w:val="24"/>
        </w:rPr>
        <w:t xml:space="preserve">, P. &amp; </w:t>
      </w:r>
      <w:proofErr w:type="spellStart"/>
      <w:r w:rsidRPr="007F61AE">
        <w:rPr>
          <w:rFonts w:asciiTheme="majorBidi" w:hAnsiTheme="majorBidi" w:cstheme="majorBidi"/>
          <w:sz w:val="24"/>
          <w:szCs w:val="24"/>
        </w:rPr>
        <w:t>Hošek</w:t>
      </w:r>
      <w:proofErr w:type="spellEnd"/>
      <w:r w:rsidRPr="007F61AE">
        <w:rPr>
          <w:rFonts w:asciiTheme="majorBidi" w:hAnsiTheme="majorBidi" w:cstheme="majorBidi"/>
          <w:sz w:val="24"/>
          <w:szCs w:val="24"/>
        </w:rPr>
        <w:t>, J., The Reptile Database, Available at http://www.reptile-database.org/, (2015).</w:t>
      </w:r>
    </w:p>
    <w:p w14:paraId="045BD89F" w14:textId="77777777" w:rsidR="0066478A" w:rsidRPr="007F61AE" w:rsidRDefault="0066478A" w:rsidP="007F61AE">
      <w:pPr>
        <w:spacing w:after="0" w:line="480" w:lineRule="auto"/>
        <w:ind w:left="720" w:hanging="720"/>
        <w:rPr>
          <w:rFonts w:asciiTheme="majorBidi" w:hAnsiTheme="majorBidi" w:cstheme="majorBidi"/>
          <w:sz w:val="24"/>
          <w:szCs w:val="24"/>
        </w:rPr>
      </w:pPr>
      <w:r w:rsidRPr="007F61AE">
        <w:rPr>
          <w:rFonts w:asciiTheme="majorBidi" w:hAnsiTheme="majorBidi" w:cstheme="majorBidi"/>
          <w:sz w:val="24"/>
          <w:szCs w:val="24"/>
          <w:vertAlign w:val="superscript"/>
        </w:rPr>
        <w:t>2</w:t>
      </w:r>
      <w:r w:rsidRPr="007F61AE">
        <w:rPr>
          <w:rFonts w:asciiTheme="majorBidi" w:hAnsiTheme="majorBidi" w:cstheme="majorBidi"/>
          <w:sz w:val="24"/>
          <w:szCs w:val="24"/>
        </w:rPr>
        <w:tab/>
        <w:t xml:space="preserve">Brown, J.L., Cameron, A., Yoder, A.D., &amp; </w:t>
      </w:r>
      <w:proofErr w:type="spellStart"/>
      <w:r w:rsidRPr="007F61AE">
        <w:rPr>
          <w:rFonts w:asciiTheme="majorBidi" w:hAnsiTheme="majorBidi" w:cstheme="majorBidi"/>
          <w:sz w:val="24"/>
          <w:szCs w:val="24"/>
        </w:rPr>
        <w:t>Vences</w:t>
      </w:r>
      <w:proofErr w:type="spellEnd"/>
      <w:r w:rsidRPr="007F61AE">
        <w:rPr>
          <w:rFonts w:asciiTheme="majorBidi" w:hAnsiTheme="majorBidi" w:cstheme="majorBidi"/>
          <w:sz w:val="24"/>
          <w:szCs w:val="24"/>
        </w:rPr>
        <w:t xml:space="preserve">, M., A necessarily complex model to explain the biogeography of the amphibians and reptiles of Madagascar. </w:t>
      </w:r>
      <w:r w:rsidRPr="007F61AE">
        <w:rPr>
          <w:rFonts w:asciiTheme="majorBidi" w:hAnsiTheme="majorBidi" w:cstheme="majorBidi"/>
          <w:i/>
          <w:sz w:val="24"/>
          <w:szCs w:val="24"/>
        </w:rPr>
        <w:t>Nature Communications</w:t>
      </w:r>
      <w:r w:rsidRPr="007F61AE">
        <w:rPr>
          <w:rFonts w:asciiTheme="majorBidi" w:hAnsiTheme="majorBidi" w:cstheme="majorBidi"/>
          <w:sz w:val="24"/>
          <w:szCs w:val="24"/>
        </w:rPr>
        <w:t xml:space="preserve"> 5, e5046 (2014).</w:t>
      </w:r>
    </w:p>
    <w:p w14:paraId="52920C20" w14:textId="77777777" w:rsidR="0066478A" w:rsidRPr="007F61AE" w:rsidRDefault="0066478A" w:rsidP="007F61AE">
      <w:pPr>
        <w:spacing w:after="0" w:line="480" w:lineRule="auto"/>
        <w:ind w:left="720" w:hanging="720"/>
        <w:rPr>
          <w:rFonts w:asciiTheme="majorBidi" w:hAnsiTheme="majorBidi" w:cstheme="majorBidi"/>
          <w:sz w:val="24"/>
          <w:szCs w:val="24"/>
        </w:rPr>
      </w:pPr>
      <w:r w:rsidRPr="007F61AE">
        <w:rPr>
          <w:rFonts w:asciiTheme="majorBidi" w:hAnsiTheme="majorBidi" w:cstheme="majorBidi"/>
          <w:sz w:val="24"/>
          <w:szCs w:val="24"/>
          <w:vertAlign w:val="superscript"/>
        </w:rPr>
        <w:t>3</w:t>
      </w:r>
      <w:r w:rsidRPr="007F61AE">
        <w:rPr>
          <w:rFonts w:asciiTheme="majorBidi" w:hAnsiTheme="majorBidi" w:cstheme="majorBidi"/>
          <w:sz w:val="24"/>
          <w:szCs w:val="24"/>
        </w:rPr>
        <w:tab/>
      </w:r>
      <w:proofErr w:type="spellStart"/>
      <w:r w:rsidRPr="007F61AE">
        <w:rPr>
          <w:rFonts w:asciiTheme="majorBidi" w:hAnsiTheme="majorBidi" w:cstheme="majorBidi"/>
          <w:sz w:val="24"/>
          <w:szCs w:val="24"/>
        </w:rPr>
        <w:t>Sillero</w:t>
      </w:r>
      <w:proofErr w:type="spellEnd"/>
      <w:r w:rsidRPr="007F61AE">
        <w:rPr>
          <w:rFonts w:asciiTheme="majorBidi" w:hAnsiTheme="majorBidi" w:cstheme="majorBidi"/>
          <w:sz w:val="24"/>
          <w:szCs w:val="24"/>
        </w:rPr>
        <w:t>, N.</w:t>
      </w:r>
      <w:r w:rsidRPr="007F61AE">
        <w:rPr>
          <w:rFonts w:asciiTheme="majorBidi" w:hAnsiTheme="majorBidi" w:cstheme="majorBidi"/>
          <w:i/>
          <w:sz w:val="24"/>
          <w:szCs w:val="24"/>
        </w:rPr>
        <w:t xml:space="preserve"> et al.</w:t>
      </w:r>
      <w:r w:rsidRPr="007F61AE">
        <w:rPr>
          <w:rFonts w:asciiTheme="majorBidi" w:hAnsiTheme="majorBidi" w:cstheme="majorBidi"/>
          <w:sz w:val="24"/>
          <w:szCs w:val="24"/>
        </w:rPr>
        <w:t xml:space="preserve">, Updated distribution and biogeography of amphibians and reptiles of Europe. </w:t>
      </w:r>
      <w:r w:rsidRPr="007F61AE">
        <w:rPr>
          <w:rFonts w:asciiTheme="majorBidi" w:hAnsiTheme="majorBidi" w:cstheme="majorBidi"/>
          <w:i/>
          <w:sz w:val="24"/>
          <w:szCs w:val="24"/>
        </w:rPr>
        <w:t>Amphibia-</w:t>
      </w:r>
      <w:proofErr w:type="spellStart"/>
      <w:r w:rsidRPr="007F61AE">
        <w:rPr>
          <w:rFonts w:asciiTheme="majorBidi" w:hAnsiTheme="majorBidi" w:cstheme="majorBidi"/>
          <w:i/>
          <w:sz w:val="24"/>
          <w:szCs w:val="24"/>
        </w:rPr>
        <w:t>Reptilia</w:t>
      </w:r>
      <w:proofErr w:type="spellEnd"/>
      <w:r w:rsidRPr="007F61AE">
        <w:rPr>
          <w:rFonts w:asciiTheme="majorBidi" w:hAnsiTheme="majorBidi" w:cstheme="majorBidi"/>
          <w:sz w:val="24"/>
          <w:szCs w:val="24"/>
        </w:rPr>
        <w:t xml:space="preserve"> 35, 1-31 (2014).</w:t>
      </w:r>
    </w:p>
    <w:p w14:paraId="47E80296" w14:textId="77777777" w:rsidR="0066478A" w:rsidRPr="007F61AE" w:rsidRDefault="0066478A" w:rsidP="007F61AE">
      <w:pPr>
        <w:spacing w:after="0" w:line="480" w:lineRule="auto"/>
        <w:ind w:left="720" w:hanging="720"/>
        <w:rPr>
          <w:rFonts w:asciiTheme="majorBidi" w:hAnsiTheme="majorBidi" w:cstheme="majorBidi"/>
          <w:sz w:val="24"/>
          <w:szCs w:val="24"/>
        </w:rPr>
      </w:pPr>
      <w:r w:rsidRPr="007F61AE">
        <w:rPr>
          <w:rFonts w:asciiTheme="majorBidi" w:hAnsiTheme="majorBidi" w:cstheme="majorBidi"/>
          <w:sz w:val="24"/>
          <w:szCs w:val="24"/>
          <w:vertAlign w:val="superscript"/>
        </w:rPr>
        <w:t>4</w:t>
      </w:r>
      <w:r w:rsidRPr="007F61AE">
        <w:rPr>
          <w:rFonts w:asciiTheme="majorBidi" w:hAnsiTheme="majorBidi" w:cstheme="majorBidi"/>
          <w:sz w:val="24"/>
          <w:szCs w:val="24"/>
        </w:rPr>
        <w:tab/>
      </w:r>
      <w:proofErr w:type="spellStart"/>
      <w:r w:rsidRPr="007F61AE">
        <w:rPr>
          <w:rFonts w:asciiTheme="majorBidi" w:hAnsiTheme="majorBidi" w:cstheme="majorBidi"/>
          <w:sz w:val="24"/>
          <w:szCs w:val="24"/>
        </w:rPr>
        <w:t>Smid</w:t>
      </w:r>
      <w:proofErr w:type="spellEnd"/>
      <w:r w:rsidRPr="007F61AE">
        <w:rPr>
          <w:rFonts w:asciiTheme="majorBidi" w:hAnsiTheme="majorBidi" w:cstheme="majorBidi"/>
          <w:sz w:val="24"/>
          <w:szCs w:val="24"/>
        </w:rPr>
        <w:t>, J.</w:t>
      </w:r>
      <w:r w:rsidRPr="007F61AE">
        <w:rPr>
          <w:rFonts w:asciiTheme="majorBidi" w:hAnsiTheme="majorBidi" w:cstheme="majorBidi"/>
          <w:i/>
          <w:sz w:val="24"/>
          <w:szCs w:val="24"/>
        </w:rPr>
        <w:t xml:space="preserve"> et al.</w:t>
      </w:r>
      <w:r w:rsidRPr="007F61AE">
        <w:rPr>
          <w:rFonts w:asciiTheme="majorBidi" w:hAnsiTheme="majorBidi" w:cstheme="majorBidi"/>
          <w:sz w:val="24"/>
          <w:szCs w:val="24"/>
        </w:rPr>
        <w:t xml:space="preserve">, Annotated checklist and distribution of the lizards of Iran. </w:t>
      </w:r>
      <w:proofErr w:type="spellStart"/>
      <w:r w:rsidRPr="007F61AE">
        <w:rPr>
          <w:rFonts w:asciiTheme="majorBidi" w:hAnsiTheme="majorBidi" w:cstheme="majorBidi"/>
          <w:i/>
          <w:sz w:val="24"/>
          <w:szCs w:val="24"/>
        </w:rPr>
        <w:t>Zootaxa</w:t>
      </w:r>
      <w:proofErr w:type="spellEnd"/>
      <w:r w:rsidRPr="007F61AE">
        <w:rPr>
          <w:rFonts w:asciiTheme="majorBidi" w:hAnsiTheme="majorBidi" w:cstheme="majorBidi"/>
          <w:sz w:val="24"/>
          <w:szCs w:val="24"/>
        </w:rPr>
        <w:t xml:space="preserve"> 3855, 1-97 (2014).</w:t>
      </w:r>
    </w:p>
    <w:p w14:paraId="2AB821F7" w14:textId="77777777" w:rsidR="0066478A" w:rsidRPr="007F61AE" w:rsidRDefault="0066478A" w:rsidP="007F61AE">
      <w:pPr>
        <w:spacing w:after="0" w:line="480" w:lineRule="auto"/>
        <w:ind w:left="720" w:hanging="720"/>
        <w:rPr>
          <w:rFonts w:asciiTheme="majorBidi" w:hAnsiTheme="majorBidi" w:cstheme="majorBidi"/>
          <w:sz w:val="24"/>
          <w:szCs w:val="24"/>
        </w:rPr>
      </w:pPr>
      <w:r w:rsidRPr="007F61AE">
        <w:rPr>
          <w:rFonts w:asciiTheme="majorBidi" w:hAnsiTheme="majorBidi" w:cstheme="majorBidi"/>
          <w:sz w:val="24"/>
          <w:szCs w:val="24"/>
          <w:vertAlign w:val="superscript"/>
        </w:rPr>
        <w:t>5</w:t>
      </w:r>
      <w:r w:rsidRPr="007F61AE">
        <w:rPr>
          <w:rFonts w:asciiTheme="majorBidi" w:hAnsiTheme="majorBidi" w:cstheme="majorBidi"/>
          <w:sz w:val="24"/>
          <w:szCs w:val="24"/>
        </w:rPr>
        <w:tab/>
        <w:t xml:space="preserve">Bar, A. &amp; </w:t>
      </w:r>
      <w:proofErr w:type="spellStart"/>
      <w:r w:rsidRPr="007F61AE">
        <w:rPr>
          <w:rFonts w:asciiTheme="majorBidi" w:hAnsiTheme="majorBidi" w:cstheme="majorBidi"/>
          <w:sz w:val="24"/>
          <w:szCs w:val="24"/>
        </w:rPr>
        <w:t>Haimovitch</w:t>
      </w:r>
      <w:proofErr w:type="spellEnd"/>
      <w:r w:rsidRPr="007F61AE">
        <w:rPr>
          <w:rFonts w:asciiTheme="majorBidi" w:hAnsiTheme="majorBidi" w:cstheme="majorBidi"/>
          <w:sz w:val="24"/>
          <w:szCs w:val="24"/>
        </w:rPr>
        <w:t xml:space="preserve">, G., </w:t>
      </w:r>
      <w:r w:rsidRPr="007F61AE">
        <w:rPr>
          <w:rFonts w:asciiTheme="majorBidi" w:hAnsiTheme="majorBidi" w:cstheme="majorBidi"/>
          <w:i/>
          <w:sz w:val="24"/>
          <w:szCs w:val="24"/>
        </w:rPr>
        <w:t>A field guide to reptiles and amphibians of Israel</w:t>
      </w:r>
      <w:r w:rsidRPr="007F61AE">
        <w:rPr>
          <w:rFonts w:asciiTheme="majorBidi" w:hAnsiTheme="majorBidi" w:cstheme="majorBidi"/>
          <w:sz w:val="24"/>
          <w:szCs w:val="24"/>
        </w:rPr>
        <w:t xml:space="preserve">. (Privately published, </w:t>
      </w:r>
      <w:proofErr w:type="spellStart"/>
      <w:r w:rsidRPr="007F61AE">
        <w:rPr>
          <w:rFonts w:asciiTheme="majorBidi" w:hAnsiTheme="majorBidi" w:cstheme="majorBidi"/>
          <w:sz w:val="24"/>
          <w:szCs w:val="24"/>
        </w:rPr>
        <w:t>Herzlyia</w:t>
      </w:r>
      <w:proofErr w:type="spellEnd"/>
      <w:r w:rsidRPr="007F61AE">
        <w:rPr>
          <w:rFonts w:asciiTheme="majorBidi" w:hAnsiTheme="majorBidi" w:cstheme="majorBidi"/>
          <w:sz w:val="24"/>
          <w:szCs w:val="24"/>
        </w:rPr>
        <w:t>, 2013).</w:t>
      </w:r>
    </w:p>
    <w:p w14:paraId="74FBC2AA" w14:textId="77777777" w:rsidR="0066478A" w:rsidRPr="007F61AE" w:rsidRDefault="0066478A" w:rsidP="007F61AE">
      <w:pPr>
        <w:spacing w:after="0" w:line="480" w:lineRule="auto"/>
        <w:ind w:left="720" w:hanging="720"/>
        <w:rPr>
          <w:rFonts w:asciiTheme="majorBidi" w:hAnsiTheme="majorBidi" w:cstheme="majorBidi"/>
          <w:sz w:val="24"/>
          <w:szCs w:val="24"/>
        </w:rPr>
      </w:pPr>
      <w:r w:rsidRPr="007F61AE">
        <w:rPr>
          <w:rFonts w:asciiTheme="majorBidi" w:hAnsiTheme="majorBidi" w:cstheme="majorBidi"/>
          <w:sz w:val="24"/>
          <w:szCs w:val="24"/>
          <w:vertAlign w:val="superscript"/>
        </w:rPr>
        <w:t>6</w:t>
      </w:r>
      <w:r w:rsidRPr="007F61AE">
        <w:rPr>
          <w:rFonts w:asciiTheme="majorBidi" w:hAnsiTheme="majorBidi" w:cstheme="majorBidi"/>
          <w:sz w:val="24"/>
          <w:szCs w:val="24"/>
        </w:rPr>
        <w:tab/>
      </w:r>
      <w:proofErr w:type="spellStart"/>
      <w:r w:rsidRPr="007F61AE">
        <w:rPr>
          <w:rFonts w:asciiTheme="majorBidi" w:hAnsiTheme="majorBidi" w:cstheme="majorBidi"/>
          <w:sz w:val="24"/>
          <w:szCs w:val="24"/>
        </w:rPr>
        <w:t>Cogger</w:t>
      </w:r>
      <w:proofErr w:type="spellEnd"/>
      <w:r w:rsidRPr="007F61AE">
        <w:rPr>
          <w:rFonts w:asciiTheme="majorBidi" w:hAnsiTheme="majorBidi" w:cstheme="majorBidi"/>
          <w:sz w:val="24"/>
          <w:szCs w:val="24"/>
        </w:rPr>
        <w:t xml:space="preserve">, H.G., </w:t>
      </w:r>
      <w:r w:rsidRPr="007F61AE">
        <w:rPr>
          <w:rFonts w:asciiTheme="majorBidi" w:hAnsiTheme="majorBidi" w:cstheme="majorBidi"/>
          <w:i/>
          <w:sz w:val="24"/>
          <w:szCs w:val="24"/>
        </w:rPr>
        <w:t>Reptiles and amphibians of Australia</w:t>
      </w:r>
      <w:r w:rsidRPr="007F61AE">
        <w:rPr>
          <w:rFonts w:asciiTheme="majorBidi" w:hAnsiTheme="majorBidi" w:cstheme="majorBidi"/>
          <w:sz w:val="24"/>
          <w:szCs w:val="24"/>
        </w:rPr>
        <w:t>, 7th ed. (CSIRO Publishing, Collingwood, 2014).</w:t>
      </w:r>
    </w:p>
    <w:p w14:paraId="7967EDF6" w14:textId="77777777" w:rsidR="0066478A" w:rsidRPr="007F61AE" w:rsidRDefault="0066478A" w:rsidP="007F61AE">
      <w:pPr>
        <w:spacing w:after="0" w:line="480" w:lineRule="auto"/>
        <w:ind w:left="720" w:hanging="720"/>
        <w:rPr>
          <w:rFonts w:asciiTheme="majorBidi" w:hAnsiTheme="majorBidi" w:cstheme="majorBidi"/>
          <w:sz w:val="24"/>
          <w:szCs w:val="24"/>
        </w:rPr>
      </w:pPr>
      <w:r w:rsidRPr="007F61AE">
        <w:rPr>
          <w:rFonts w:asciiTheme="majorBidi" w:hAnsiTheme="majorBidi" w:cstheme="majorBidi"/>
          <w:sz w:val="24"/>
          <w:szCs w:val="24"/>
          <w:vertAlign w:val="superscript"/>
        </w:rPr>
        <w:t>7</w:t>
      </w:r>
      <w:r w:rsidRPr="007F61AE">
        <w:rPr>
          <w:rFonts w:asciiTheme="majorBidi" w:hAnsiTheme="majorBidi" w:cstheme="majorBidi"/>
          <w:sz w:val="24"/>
          <w:szCs w:val="24"/>
        </w:rPr>
        <w:tab/>
        <w:t xml:space="preserve">Jones, L. &amp; </w:t>
      </w:r>
      <w:proofErr w:type="spellStart"/>
      <w:r w:rsidRPr="007F61AE">
        <w:rPr>
          <w:rFonts w:asciiTheme="majorBidi" w:hAnsiTheme="majorBidi" w:cstheme="majorBidi"/>
          <w:sz w:val="24"/>
          <w:szCs w:val="24"/>
        </w:rPr>
        <w:t>Lovich</w:t>
      </w:r>
      <w:proofErr w:type="spellEnd"/>
      <w:r w:rsidRPr="007F61AE">
        <w:rPr>
          <w:rFonts w:asciiTheme="majorBidi" w:hAnsiTheme="majorBidi" w:cstheme="majorBidi"/>
          <w:sz w:val="24"/>
          <w:szCs w:val="24"/>
        </w:rPr>
        <w:t xml:space="preserve">, </w:t>
      </w:r>
      <w:proofErr w:type="gramStart"/>
      <w:r w:rsidRPr="007F61AE">
        <w:rPr>
          <w:rFonts w:asciiTheme="majorBidi" w:hAnsiTheme="majorBidi" w:cstheme="majorBidi"/>
          <w:sz w:val="24"/>
          <w:szCs w:val="24"/>
        </w:rPr>
        <w:t>R</w:t>
      </w:r>
      <w:proofErr w:type="gramEnd"/>
      <w:r w:rsidRPr="007F61AE">
        <w:rPr>
          <w:rFonts w:asciiTheme="majorBidi" w:hAnsiTheme="majorBidi" w:cstheme="majorBidi"/>
          <w:sz w:val="24"/>
          <w:szCs w:val="24"/>
        </w:rPr>
        <w:t xml:space="preserve">., </w:t>
      </w:r>
      <w:r w:rsidRPr="007F61AE">
        <w:rPr>
          <w:rFonts w:asciiTheme="majorBidi" w:hAnsiTheme="majorBidi" w:cstheme="majorBidi"/>
          <w:i/>
          <w:sz w:val="24"/>
          <w:szCs w:val="24"/>
        </w:rPr>
        <w:t>Lizards of the American southwest: a photographic field guide</w:t>
      </w:r>
      <w:r w:rsidRPr="007F61AE">
        <w:rPr>
          <w:rFonts w:asciiTheme="majorBidi" w:hAnsiTheme="majorBidi" w:cstheme="majorBidi"/>
          <w:sz w:val="24"/>
          <w:szCs w:val="24"/>
        </w:rPr>
        <w:t xml:space="preserve">. (Rio Nuevo Publishers, </w:t>
      </w:r>
      <w:proofErr w:type="spellStart"/>
      <w:r w:rsidRPr="007F61AE">
        <w:rPr>
          <w:rFonts w:asciiTheme="majorBidi" w:hAnsiTheme="majorBidi" w:cstheme="majorBidi"/>
          <w:sz w:val="24"/>
          <w:szCs w:val="24"/>
        </w:rPr>
        <w:t>Tuscon</w:t>
      </w:r>
      <w:proofErr w:type="spellEnd"/>
      <w:r w:rsidRPr="007F61AE">
        <w:rPr>
          <w:rFonts w:asciiTheme="majorBidi" w:hAnsiTheme="majorBidi" w:cstheme="majorBidi"/>
          <w:sz w:val="24"/>
          <w:szCs w:val="24"/>
        </w:rPr>
        <w:t>, 2009).</w:t>
      </w:r>
    </w:p>
    <w:p w14:paraId="23210076" w14:textId="77777777" w:rsidR="0066478A" w:rsidRPr="007F61AE" w:rsidRDefault="0066478A" w:rsidP="007F61AE">
      <w:pPr>
        <w:spacing w:after="0" w:line="480" w:lineRule="auto"/>
        <w:ind w:left="720" w:hanging="720"/>
        <w:rPr>
          <w:rFonts w:asciiTheme="majorBidi" w:hAnsiTheme="majorBidi" w:cstheme="majorBidi"/>
          <w:sz w:val="24"/>
          <w:szCs w:val="24"/>
        </w:rPr>
      </w:pPr>
      <w:r w:rsidRPr="007F61AE">
        <w:rPr>
          <w:rFonts w:asciiTheme="majorBidi" w:hAnsiTheme="majorBidi" w:cstheme="majorBidi"/>
          <w:sz w:val="24"/>
          <w:szCs w:val="24"/>
          <w:vertAlign w:val="superscript"/>
        </w:rPr>
        <w:t>8</w:t>
      </w:r>
      <w:r w:rsidRPr="007F61AE">
        <w:rPr>
          <w:rFonts w:asciiTheme="majorBidi" w:hAnsiTheme="majorBidi" w:cstheme="majorBidi"/>
          <w:sz w:val="24"/>
          <w:szCs w:val="24"/>
        </w:rPr>
        <w:tab/>
      </w:r>
      <w:proofErr w:type="spellStart"/>
      <w:r w:rsidRPr="007F61AE">
        <w:rPr>
          <w:rFonts w:asciiTheme="majorBidi" w:hAnsiTheme="majorBidi" w:cstheme="majorBidi"/>
          <w:sz w:val="24"/>
          <w:szCs w:val="24"/>
        </w:rPr>
        <w:t>Rhodin</w:t>
      </w:r>
      <w:proofErr w:type="spellEnd"/>
      <w:r w:rsidRPr="007F61AE">
        <w:rPr>
          <w:rFonts w:asciiTheme="majorBidi" w:hAnsiTheme="majorBidi" w:cstheme="majorBidi"/>
          <w:sz w:val="24"/>
          <w:szCs w:val="24"/>
        </w:rPr>
        <w:t>, A.G.J.</w:t>
      </w:r>
      <w:r w:rsidRPr="007F61AE">
        <w:rPr>
          <w:rFonts w:asciiTheme="majorBidi" w:hAnsiTheme="majorBidi" w:cstheme="majorBidi"/>
          <w:i/>
          <w:sz w:val="24"/>
          <w:szCs w:val="24"/>
        </w:rPr>
        <w:t xml:space="preserve"> et al.</w:t>
      </w:r>
      <w:r w:rsidRPr="007F61AE">
        <w:rPr>
          <w:rFonts w:asciiTheme="majorBidi" w:hAnsiTheme="majorBidi" w:cstheme="majorBidi"/>
          <w:sz w:val="24"/>
          <w:szCs w:val="24"/>
        </w:rPr>
        <w:t xml:space="preserve">, </w:t>
      </w:r>
      <w:proofErr w:type="spellStart"/>
      <w:r w:rsidRPr="00CF2943">
        <w:rPr>
          <w:rFonts w:asciiTheme="majorBidi" w:hAnsiTheme="majorBidi" w:cstheme="majorBidi"/>
          <w:i/>
          <w:iCs/>
          <w:sz w:val="24"/>
          <w:szCs w:val="24"/>
        </w:rPr>
        <w:t>Acanthochelys</w:t>
      </w:r>
      <w:proofErr w:type="spellEnd"/>
      <w:r w:rsidRPr="00CF2943">
        <w:rPr>
          <w:rFonts w:asciiTheme="majorBidi" w:hAnsiTheme="majorBidi" w:cstheme="majorBidi"/>
          <w:i/>
          <w:iCs/>
          <w:sz w:val="24"/>
          <w:szCs w:val="24"/>
        </w:rPr>
        <w:t xml:space="preserve"> </w:t>
      </w:r>
      <w:proofErr w:type="spellStart"/>
      <w:r w:rsidRPr="00CF2943">
        <w:rPr>
          <w:rFonts w:asciiTheme="majorBidi" w:hAnsiTheme="majorBidi" w:cstheme="majorBidi"/>
          <w:i/>
          <w:iCs/>
          <w:sz w:val="24"/>
          <w:szCs w:val="24"/>
        </w:rPr>
        <w:t>macrocephala</w:t>
      </w:r>
      <w:proofErr w:type="spellEnd"/>
      <w:r w:rsidRPr="007F61AE">
        <w:rPr>
          <w:rFonts w:asciiTheme="majorBidi" w:hAnsiTheme="majorBidi" w:cstheme="majorBidi"/>
          <w:sz w:val="24"/>
          <w:szCs w:val="24"/>
        </w:rPr>
        <w:t xml:space="preserve"> (</w:t>
      </w:r>
      <w:proofErr w:type="spellStart"/>
      <w:r w:rsidRPr="007F61AE">
        <w:rPr>
          <w:rFonts w:asciiTheme="majorBidi" w:hAnsiTheme="majorBidi" w:cstheme="majorBidi"/>
          <w:sz w:val="24"/>
          <w:szCs w:val="24"/>
        </w:rPr>
        <w:t>Rhodin</w:t>
      </w:r>
      <w:proofErr w:type="spellEnd"/>
      <w:r w:rsidRPr="007F61AE">
        <w:rPr>
          <w:rFonts w:asciiTheme="majorBidi" w:hAnsiTheme="majorBidi" w:cstheme="majorBidi"/>
          <w:sz w:val="24"/>
          <w:szCs w:val="24"/>
        </w:rPr>
        <w:t xml:space="preserve">, Mittermeier, and </w:t>
      </w:r>
      <w:proofErr w:type="spellStart"/>
      <w:r w:rsidRPr="007F61AE">
        <w:rPr>
          <w:rFonts w:asciiTheme="majorBidi" w:hAnsiTheme="majorBidi" w:cstheme="majorBidi"/>
          <w:sz w:val="24"/>
          <w:szCs w:val="24"/>
        </w:rPr>
        <w:t>McMorris</w:t>
      </w:r>
      <w:proofErr w:type="spellEnd"/>
      <w:r w:rsidRPr="007F61AE">
        <w:rPr>
          <w:rFonts w:asciiTheme="majorBidi" w:hAnsiTheme="majorBidi" w:cstheme="majorBidi"/>
          <w:sz w:val="24"/>
          <w:szCs w:val="24"/>
        </w:rPr>
        <w:t xml:space="preserve"> 1984) - Big-Headed Pantanal Swamp Turtle, Pantanal Swamp Turtle. </w:t>
      </w:r>
      <w:r w:rsidRPr="007F61AE">
        <w:rPr>
          <w:rFonts w:asciiTheme="majorBidi" w:hAnsiTheme="majorBidi" w:cstheme="majorBidi"/>
          <w:i/>
          <w:sz w:val="24"/>
          <w:szCs w:val="24"/>
        </w:rPr>
        <w:t>Chelonian Research Monographs</w:t>
      </w:r>
      <w:r w:rsidRPr="007F61AE">
        <w:rPr>
          <w:rFonts w:asciiTheme="majorBidi" w:hAnsiTheme="majorBidi" w:cstheme="majorBidi"/>
          <w:sz w:val="24"/>
          <w:szCs w:val="24"/>
        </w:rPr>
        <w:t xml:space="preserve"> 5, 040.041-040.048 (2009).</w:t>
      </w:r>
    </w:p>
    <w:p w14:paraId="441B7FB7" w14:textId="77777777" w:rsidR="0066478A" w:rsidRPr="007F61AE" w:rsidRDefault="0066478A" w:rsidP="007F61AE">
      <w:pPr>
        <w:spacing w:after="0" w:line="480" w:lineRule="auto"/>
        <w:ind w:left="720" w:hanging="720"/>
        <w:rPr>
          <w:rFonts w:asciiTheme="majorBidi" w:hAnsiTheme="majorBidi" w:cstheme="majorBidi"/>
          <w:sz w:val="24"/>
          <w:szCs w:val="24"/>
        </w:rPr>
      </w:pPr>
      <w:r w:rsidRPr="007F61AE">
        <w:rPr>
          <w:rFonts w:asciiTheme="majorBidi" w:hAnsiTheme="majorBidi" w:cstheme="majorBidi"/>
          <w:sz w:val="24"/>
          <w:szCs w:val="24"/>
          <w:vertAlign w:val="superscript"/>
        </w:rPr>
        <w:t>9</w:t>
      </w:r>
      <w:r w:rsidRPr="007F61AE">
        <w:rPr>
          <w:rFonts w:asciiTheme="majorBidi" w:hAnsiTheme="majorBidi" w:cstheme="majorBidi"/>
          <w:sz w:val="24"/>
          <w:szCs w:val="24"/>
        </w:rPr>
        <w:tab/>
        <w:t xml:space="preserve">Gardner, A.S., </w:t>
      </w:r>
      <w:r w:rsidRPr="007F61AE">
        <w:rPr>
          <w:rFonts w:asciiTheme="majorBidi" w:hAnsiTheme="majorBidi" w:cstheme="majorBidi"/>
          <w:i/>
          <w:sz w:val="24"/>
          <w:szCs w:val="24"/>
        </w:rPr>
        <w:t>The amphibians and reptiles of Oman and the UAE.</w:t>
      </w:r>
      <w:r w:rsidRPr="007F61AE">
        <w:rPr>
          <w:rFonts w:asciiTheme="majorBidi" w:hAnsiTheme="majorBidi" w:cstheme="majorBidi"/>
          <w:sz w:val="24"/>
          <w:szCs w:val="24"/>
        </w:rPr>
        <w:t xml:space="preserve"> (Edition </w:t>
      </w:r>
      <w:proofErr w:type="spellStart"/>
      <w:r w:rsidRPr="007F61AE">
        <w:rPr>
          <w:rFonts w:asciiTheme="majorBidi" w:hAnsiTheme="majorBidi" w:cstheme="majorBidi"/>
          <w:sz w:val="24"/>
          <w:szCs w:val="24"/>
        </w:rPr>
        <w:t>Chimaira</w:t>
      </w:r>
      <w:proofErr w:type="spellEnd"/>
      <w:r w:rsidRPr="007F61AE">
        <w:rPr>
          <w:rFonts w:asciiTheme="majorBidi" w:hAnsiTheme="majorBidi" w:cstheme="majorBidi"/>
          <w:sz w:val="24"/>
          <w:szCs w:val="24"/>
        </w:rPr>
        <w:t>, Frankfurt Am Main, 2013).</w:t>
      </w:r>
    </w:p>
    <w:p w14:paraId="6DFF68F1" w14:textId="77777777" w:rsidR="0066478A" w:rsidRPr="007F61AE" w:rsidRDefault="0066478A" w:rsidP="007F61AE">
      <w:pPr>
        <w:spacing w:after="0" w:line="480" w:lineRule="auto"/>
        <w:ind w:left="720" w:hanging="720"/>
        <w:rPr>
          <w:rFonts w:asciiTheme="majorBidi" w:hAnsiTheme="majorBidi" w:cstheme="majorBidi"/>
          <w:sz w:val="24"/>
          <w:szCs w:val="24"/>
        </w:rPr>
      </w:pPr>
      <w:r w:rsidRPr="007F61AE">
        <w:rPr>
          <w:rFonts w:asciiTheme="majorBidi" w:hAnsiTheme="majorBidi" w:cstheme="majorBidi"/>
          <w:sz w:val="24"/>
          <w:szCs w:val="24"/>
          <w:vertAlign w:val="superscript"/>
        </w:rPr>
        <w:t>10</w:t>
      </w:r>
      <w:r w:rsidRPr="007F61AE">
        <w:rPr>
          <w:rFonts w:asciiTheme="majorBidi" w:hAnsiTheme="majorBidi" w:cstheme="majorBidi"/>
          <w:sz w:val="24"/>
          <w:szCs w:val="24"/>
        </w:rPr>
        <w:tab/>
        <w:t xml:space="preserve">Savage, J.M., </w:t>
      </w:r>
      <w:r w:rsidRPr="007F61AE">
        <w:rPr>
          <w:rFonts w:asciiTheme="majorBidi" w:hAnsiTheme="majorBidi" w:cstheme="majorBidi"/>
          <w:i/>
          <w:sz w:val="24"/>
          <w:szCs w:val="24"/>
        </w:rPr>
        <w:t>The amphibians and reptiles of Costa Rica</w:t>
      </w:r>
      <w:r w:rsidRPr="007F61AE">
        <w:rPr>
          <w:rFonts w:asciiTheme="majorBidi" w:hAnsiTheme="majorBidi" w:cstheme="majorBidi"/>
          <w:sz w:val="24"/>
          <w:szCs w:val="24"/>
        </w:rPr>
        <w:t>. (The University of Chicago Press, Chicago, 2002).</w:t>
      </w:r>
    </w:p>
    <w:p w14:paraId="7A69E11B" w14:textId="77777777" w:rsidR="0066478A" w:rsidRPr="007F61AE" w:rsidRDefault="0066478A" w:rsidP="007F61AE">
      <w:pPr>
        <w:spacing w:after="0" w:line="480" w:lineRule="auto"/>
        <w:ind w:left="720" w:hanging="720"/>
        <w:rPr>
          <w:rFonts w:asciiTheme="majorBidi" w:hAnsiTheme="majorBidi" w:cstheme="majorBidi"/>
          <w:sz w:val="24"/>
          <w:szCs w:val="24"/>
        </w:rPr>
      </w:pPr>
      <w:r w:rsidRPr="007F61AE">
        <w:rPr>
          <w:rFonts w:asciiTheme="majorBidi" w:hAnsiTheme="majorBidi" w:cstheme="majorBidi"/>
          <w:sz w:val="24"/>
          <w:szCs w:val="24"/>
          <w:vertAlign w:val="superscript"/>
        </w:rPr>
        <w:lastRenderedPageBreak/>
        <w:t>11</w:t>
      </w:r>
      <w:r w:rsidRPr="007F61AE">
        <w:rPr>
          <w:rFonts w:asciiTheme="majorBidi" w:hAnsiTheme="majorBidi" w:cstheme="majorBidi"/>
          <w:sz w:val="24"/>
          <w:szCs w:val="24"/>
        </w:rPr>
        <w:tab/>
        <w:t>Bates, M.F.</w:t>
      </w:r>
      <w:r w:rsidRPr="007F61AE">
        <w:rPr>
          <w:rFonts w:asciiTheme="majorBidi" w:hAnsiTheme="majorBidi" w:cstheme="majorBidi"/>
          <w:i/>
          <w:sz w:val="24"/>
          <w:szCs w:val="24"/>
        </w:rPr>
        <w:t xml:space="preserve"> et al.</w:t>
      </w:r>
      <w:r w:rsidRPr="007F61AE">
        <w:rPr>
          <w:rFonts w:asciiTheme="majorBidi" w:hAnsiTheme="majorBidi" w:cstheme="majorBidi"/>
          <w:sz w:val="24"/>
          <w:szCs w:val="24"/>
        </w:rPr>
        <w:t xml:space="preserve">, </w:t>
      </w:r>
      <w:r w:rsidRPr="007F61AE">
        <w:rPr>
          <w:rFonts w:asciiTheme="majorBidi" w:hAnsiTheme="majorBidi" w:cstheme="majorBidi"/>
          <w:i/>
          <w:sz w:val="24"/>
          <w:szCs w:val="24"/>
        </w:rPr>
        <w:t>Atlas and red list of the reptiles of South Africa, Lesotho and Swaziland</w:t>
      </w:r>
      <w:r w:rsidRPr="007F61AE">
        <w:rPr>
          <w:rFonts w:asciiTheme="majorBidi" w:hAnsiTheme="majorBidi" w:cstheme="majorBidi"/>
          <w:sz w:val="24"/>
          <w:szCs w:val="24"/>
        </w:rPr>
        <w:t>. (South African National Biodiversity Institute, Pretoria, 2014).</w:t>
      </w:r>
    </w:p>
    <w:p w14:paraId="4AEDB6E1" w14:textId="77777777" w:rsidR="0066478A" w:rsidRPr="007F61AE" w:rsidRDefault="0066478A" w:rsidP="007F61AE">
      <w:pPr>
        <w:spacing w:after="0" w:line="480" w:lineRule="auto"/>
        <w:ind w:left="720" w:hanging="720"/>
        <w:rPr>
          <w:rFonts w:asciiTheme="majorBidi" w:hAnsiTheme="majorBidi" w:cstheme="majorBidi"/>
          <w:sz w:val="24"/>
          <w:szCs w:val="24"/>
        </w:rPr>
      </w:pPr>
      <w:r w:rsidRPr="007F61AE">
        <w:rPr>
          <w:rFonts w:asciiTheme="majorBidi" w:hAnsiTheme="majorBidi" w:cstheme="majorBidi"/>
          <w:sz w:val="24"/>
          <w:szCs w:val="24"/>
          <w:vertAlign w:val="superscript"/>
        </w:rPr>
        <w:t>12</w:t>
      </w:r>
      <w:r w:rsidRPr="007F61AE">
        <w:rPr>
          <w:rFonts w:asciiTheme="majorBidi" w:hAnsiTheme="majorBidi" w:cstheme="majorBidi"/>
          <w:sz w:val="24"/>
          <w:szCs w:val="24"/>
        </w:rPr>
        <w:tab/>
      </w:r>
      <w:proofErr w:type="spellStart"/>
      <w:r w:rsidRPr="007F61AE">
        <w:rPr>
          <w:rFonts w:asciiTheme="majorBidi" w:hAnsiTheme="majorBidi" w:cstheme="majorBidi"/>
          <w:sz w:val="24"/>
          <w:szCs w:val="24"/>
        </w:rPr>
        <w:t>Sindaco</w:t>
      </w:r>
      <w:proofErr w:type="spellEnd"/>
      <w:r w:rsidRPr="007F61AE">
        <w:rPr>
          <w:rFonts w:asciiTheme="majorBidi" w:hAnsiTheme="majorBidi" w:cstheme="majorBidi"/>
          <w:sz w:val="24"/>
          <w:szCs w:val="24"/>
        </w:rPr>
        <w:t xml:space="preserve">, R., </w:t>
      </w:r>
      <w:proofErr w:type="spellStart"/>
      <w:r w:rsidRPr="007F61AE">
        <w:rPr>
          <w:rFonts w:asciiTheme="majorBidi" w:hAnsiTheme="majorBidi" w:cstheme="majorBidi"/>
          <w:sz w:val="24"/>
          <w:szCs w:val="24"/>
        </w:rPr>
        <w:t>Venchi</w:t>
      </w:r>
      <w:proofErr w:type="spellEnd"/>
      <w:r w:rsidRPr="007F61AE">
        <w:rPr>
          <w:rFonts w:asciiTheme="majorBidi" w:hAnsiTheme="majorBidi" w:cstheme="majorBidi"/>
          <w:sz w:val="24"/>
          <w:szCs w:val="24"/>
        </w:rPr>
        <w:t xml:space="preserve">, A., &amp; </w:t>
      </w:r>
      <w:proofErr w:type="spellStart"/>
      <w:r w:rsidRPr="007F61AE">
        <w:rPr>
          <w:rFonts w:asciiTheme="majorBidi" w:hAnsiTheme="majorBidi" w:cstheme="majorBidi"/>
          <w:sz w:val="24"/>
          <w:szCs w:val="24"/>
        </w:rPr>
        <w:t>Grieco</w:t>
      </w:r>
      <w:proofErr w:type="spellEnd"/>
      <w:r w:rsidRPr="007F61AE">
        <w:rPr>
          <w:rFonts w:asciiTheme="majorBidi" w:hAnsiTheme="majorBidi" w:cstheme="majorBidi"/>
          <w:sz w:val="24"/>
          <w:szCs w:val="24"/>
        </w:rPr>
        <w:t xml:space="preserve">, C., </w:t>
      </w:r>
      <w:r w:rsidRPr="007F61AE">
        <w:rPr>
          <w:rFonts w:asciiTheme="majorBidi" w:hAnsiTheme="majorBidi" w:cstheme="majorBidi"/>
          <w:i/>
          <w:sz w:val="24"/>
          <w:szCs w:val="24"/>
        </w:rPr>
        <w:t>The reptiles of the Western Palearctic, volume 2: annotated checklist and distributional atlas of the snakes of Europe, North Africa. Middle East and Central Asia, with an update to volume 1</w:t>
      </w:r>
      <w:r w:rsidRPr="007F61AE">
        <w:rPr>
          <w:rFonts w:asciiTheme="majorBidi" w:hAnsiTheme="majorBidi" w:cstheme="majorBidi"/>
          <w:sz w:val="24"/>
          <w:szCs w:val="24"/>
        </w:rPr>
        <w:t>. (</w:t>
      </w:r>
      <w:proofErr w:type="spellStart"/>
      <w:r w:rsidRPr="007F61AE">
        <w:rPr>
          <w:rFonts w:asciiTheme="majorBidi" w:hAnsiTheme="majorBidi" w:cstheme="majorBidi"/>
          <w:sz w:val="24"/>
          <w:szCs w:val="24"/>
        </w:rPr>
        <w:t>Edizioni</w:t>
      </w:r>
      <w:proofErr w:type="spellEnd"/>
      <w:r w:rsidRPr="007F61AE">
        <w:rPr>
          <w:rFonts w:asciiTheme="majorBidi" w:hAnsiTheme="majorBidi" w:cstheme="majorBidi"/>
          <w:sz w:val="24"/>
          <w:szCs w:val="24"/>
        </w:rPr>
        <w:t xml:space="preserve"> Belvedere, 2013).</w:t>
      </w:r>
    </w:p>
    <w:p w14:paraId="1C8DA923" w14:textId="77777777" w:rsidR="0066478A" w:rsidRPr="007F61AE" w:rsidRDefault="0066478A" w:rsidP="007F61AE">
      <w:pPr>
        <w:spacing w:after="0" w:line="480" w:lineRule="auto"/>
        <w:ind w:left="720" w:hanging="720"/>
        <w:rPr>
          <w:rFonts w:asciiTheme="majorBidi" w:hAnsiTheme="majorBidi" w:cstheme="majorBidi"/>
          <w:sz w:val="24"/>
          <w:szCs w:val="24"/>
        </w:rPr>
      </w:pPr>
      <w:r w:rsidRPr="007F61AE">
        <w:rPr>
          <w:rFonts w:asciiTheme="majorBidi" w:hAnsiTheme="majorBidi" w:cstheme="majorBidi"/>
          <w:sz w:val="24"/>
          <w:szCs w:val="24"/>
          <w:vertAlign w:val="superscript"/>
        </w:rPr>
        <w:t>13</w:t>
      </w:r>
      <w:r w:rsidRPr="007F61AE">
        <w:rPr>
          <w:rFonts w:asciiTheme="majorBidi" w:hAnsiTheme="majorBidi" w:cstheme="majorBidi"/>
          <w:sz w:val="24"/>
          <w:szCs w:val="24"/>
        </w:rPr>
        <w:tab/>
      </w:r>
      <w:proofErr w:type="spellStart"/>
      <w:r w:rsidRPr="007F61AE">
        <w:rPr>
          <w:rFonts w:asciiTheme="majorBidi" w:hAnsiTheme="majorBidi" w:cstheme="majorBidi"/>
          <w:sz w:val="24"/>
          <w:szCs w:val="24"/>
        </w:rPr>
        <w:t>Trape</w:t>
      </w:r>
      <w:proofErr w:type="spellEnd"/>
      <w:r w:rsidRPr="007F61AE">
        <w:rPr>
          <w:rFonts w:asciiTheme="majorBidi" w:hAnsiTheme="majorBidi" w:cstheme="majorBidi"/>
          <w:sz w:val="24"/>
          <w:szCs w:val="24"/>
        </w:rPr>
        <w:t xml:space="preserve">, J.-F., </w:t>
      </w:r>
      <w:proofErr w:type="spellStart"/>
      <w:r w:rsidRPr="007F61AE">
        <w:rPr>
          <w:rFonts w:asciiTheme="majorBidi" w:hAnsiTheme="majorBidi" w:cstheme="majorBidi"/>
          <w:sz w:val="24"/>
          <w:szCs w:val="24"/>
        </w:rPr>
        <w:t>Trape</w:t>
      </w:r>
      <w:proofErr w:type="spellEnd"/>
      <w:r w:rsidRPr="007F61AE">
        <w:rPr>
          <w:rFonts w:asciiTheme="majorBidi" w:hAnsiTheme="majorBidi" w:cstheme="majorBidi"/>
          <w:sz w:val="24"/>
          <w:szCs w:val="24"/>
        </w:rPr>
        <w:t xml:space="preserve">, S., &amp; </w:t>
      </w:r>
      <w:proofErr w:type="spellStart"/>
      <w:r w:rsidRPr="007F61AE">
        <w:rPr>
          <w:rFonts w:asciiTheme="majorBidi" w:hAnsiTheme="majorBidi" w:cstheme="majorBidi"/>
          <w:sz w:val="24"/>
          <w:szCs w:val="24"/>
        </w:rPr>
        <w:t>Chirio</w:t>
      </w:r>
      <w:proofErr w:type="spellEnd"/>
      <w:r w:rsidRPr="007F61AE">
        <w:rPr>
          <w:rFonts w:asciiTheme="majorBidi" w:hAnsiTheme="majorBidi" w:cstheme="majorBidi"/>
          <w:sz w:val="24"/>
          <w:szCs w:val="24"/>
        </w:rPr>
        <w:t xml:space="preserve">, L., </w:t>
      </w:r>
      <w:proofErr w:type="spellStart"/>
      <w:r w:rsidRPr="007F61AE">
        <w:rPr>
          <w:rFonts w:asciiTheme="majorBidi" w:hAnsiTheme="majorBidi" w:cstheme="majorBidi"/>
          <w:i/>
          <w:sz w:val="24"/>
          <w:szCs w:val="24"/>
        </w:rPr>
        <w:t>Lezards</w:t>
      </w:r>
      <w:proofErr w:type="spellEnd"/>
      <w:r w:rsidRPr="007F61AE">
        <w:rPr>
          <w:rFonts w:asciiTheme="majorBidi" w:hAnsiTheme="majorBidi" w:cstheme="majorBidi"/>
          <w:i/>
          <w:sz w:val="24"/>
          <w:szCs w:val="24"/>
        </w:rPr>
        <w:t xml:space="preserve">, crocodiles </w:t>
      </w:r>
      <w:proofErr w:type="gramStart"/>
      <w:r w:rsidRPr="007F61AE">
        <w:rPr>
          <w:rFonts w:asciiTheme="majorBidi" w:hAnsiTheme="majorBidi" w:cstheme="majorBidi"/>
          <w:i/>
          <w:sz w:val="24"/>
          <w:szCs w:val="24"/>
        </w:rPr>
        <w:t>et</w:t>
      </w:r>
      <w:proofErr w:type="gramEnd"/>
      <w:r w:rsidRPr="007F61AE">
        <w:rPr>
          <w:rFonts w:asciiTheme="majorBidi" w:hAnsiTheme="majorBidi" w:cstheme="majorBidi"/>
          <w:i/>
          <w:sz w:val="24"/>
          <w:szCs w:val="24"/>
        </w:rPr>
        <w:t xml:space="preserve"> </w:t>
      </w:r>
      <w:proofErr w:type="spellStart"/>
      <w:r w:rsidRPr="007F61AE">
        <w:rPr>
          <w:rFonts w:asciiTheme="majorBidi" w:hAnsiTheme="majorBidi" w:cstheme="majorBidi"/>
          <w:i/>
          <w:sz w:val="24"/>
          <w:szCs w:val="24"/>
        </w:rPr>
        <w:t>tortues</w:t>
      </w:r>
      <w:proofErr w:type="spellEnd"/>
      <w:r w:rsidRPr="007F61AE">
        <w:rPr>
          <w:rFonts w:asciiTheme="majorBidi" w:hAnsiTheme="majorBidi" w:cstheme="majorBidi"/>
          <w:i/>
          <w:sz w:val="24"/>
          <w:szCs w:val="24"/>
        </w:rPr>
        <w:t xml:space="preserve"> </w:t>
      </w:r>
      <w:proofErr w:type="spellStart"/>
      <w:r w:rsidRPr="007F61AE">
        <w:rPr>
          <w:rFonts w:asciiTheme="majorBidi" w:hAnsiTheme="majorBidi" w:cstheme="majorBidi"/>
          <w:i/>
          <w:sz w:val="24"/>
          <w:szCs w:val="24"/>
        </w:rPr>
        <w:t>d'Afrique</w:t>
      </w:r>
      <w:proofErr w:type="spellEnd"/>
      <w:r w:rsidRPr="007F61AE">
        <w:rPr>
          <w:rFonts w:asciiTheme="majorBidi" w:hAnsiTheme="majorBidi" w:cstheme="majorBidi"/>
          <w:i/>
          <w:sz w:val="24"/>
          <w:szCs w:val="24"/>
        </w:rPr>
        <w:t xml:space="preserve"> </w:t>
      </w:r>
      <w:proofErr w:type="spellStart"/>
      <w:r w:rsidRPr="007F61AE">
        <w:rPr>
          <w:rFonts w:asciiTheme="majorBidi" w:hAnsiTheme="majorBidi" w:cstheme="majorBidi"/>
          <w:i/>
          <w:sz w:val="24"/>
          <w:szCs w:val="24"/>
        </w:rPr>
        <w:t>Occidentale</w:t>
      </w:r>
      <w:proofErr w:type="spellEnd"/>
      <w:r w:rsidRPr="007F61AE">
        <w:rPr>
          <w:rFonts w:asciiTheme="majorBidi" w:hAnsiTheme="majorBidi" w:cstheme="majorBidi"/>
          <w:i/>
          <w:sz w:val="24"/>
          <w:szCs w:val="24"/>
        </w:rPr>
        <w:t xml:space="preserve"> et du Sahara</w:t>
      </w:r>
      <w:r w:rsidRPr="007F61AE">
        <w:rPr>
          <w:rFonts w:asciiTheme="majorBidi" w:hAnsiTheme="majorBidi" w:cstheme="majorBidi"/>
          <w:sz w:val="24"/>
          <w:szCs w:val="24"/>
        </w:rPr>
        <w:t>. (IRD Editions, Marseille, 2012).</w:t>
      </w:r>
    </w:p>
    <w:p w14:paraId="019E5D90" w14:textId="77777777" w:rsidR="0066478A" w:rsidRPr="007F61AE" w:rsidRDefault="0066478A" w:rsidP="007F61AE">
      <w:pPr>
        <w:spacing w:after="0" w:line="480" w:lineRule="auto"/>
        <w:ind w:left="720" w:hanging="720"/>
        <w:rPr>
          <w:rFonts w:asciiTheme="majorBidi" w:hAnsiTheme="majorBidi" w:cstheme="majorBidi"/>
          <w:sz w:val="24"/>
          <w:szCs w:val="24"/>
        </w:rPr>
      </w:pPr>
      <w:r w:rsidRPr="007F61AE">
        <w:rPr>
          <w:rFonts w:asciiTheme="majorBidi" w:hAnsiTheme="majorBidi" w:cstheme="majorBidi"/>
          <w:sz w:val="24"/>
          <w:szCs w:val="24"/>
          <w:vertAlign w:val="superscript"/>
        </w:rPr>
        <w:t>14</w:t>
      </w:r>
      <w:r w:rsidRPr="007F61AE">
        <w:rPr>
          <w:rFonts w:asciiTheme="majorBidi" w:hAnsiTheme="majorBidi" w:cstheme="majorBidi"/>
          <w:sz w:val="24"/>
          <w:szCs w:val="24"/>
        </w:rPr>
        <w:tab/>
      </w:r>
      <w:proofErr w:type="spellStart"/>
      <w:r w:rsidRPr="007F61AE">
        <w:rPr>
          <w:rFonts w:asciiTheme="majorBidi" w:hAnsiTheme="majorBidi" w:cstheme="majorBidi"/>
          <w:sz w:val="24"/>
          <w:szCs w:val="24"/>
        </w:rPr>
        <w:t>Donoso</w:t>
      </w:r>
      <w:proofErr w:type="spellEnd"/>
      <w:r w:rsidRPr="007F61AE">
        <w:rPr>
          <w:rFonts w:asciiTheme="majorBidi" w:hAnsiTheme="majorBidi" w:cstheme="majorBidi"/>
          <w:sz w:val="24"/>
          <w:szCs w:val="24"/>
        </w:rPr>
        <w:t xml:space="preserve">-Barros, R., </w:t>
      </w:r>
      <w:r w:rsidRPr="007F61AE">
        <w:rPr>
          <w:rFonts w:asciiTheme="majorBidi" w:hAnsiTheme="majorBidi" w:cstheme="majorBidi"/>
          <w:i/>
          <w:sz w:val="24"/>
          <w:szCs w:val="24"/>
        </w:rPr>
        <w:t>Reptiles de Chile</w:t>
      </w:r>
      <w:r w:rsidRPr="007F61AE">
        <w:rPr>
          <w:rFonts w:asciiTheme="majorBidi" w:hAnsiTheme="majorBidi" w:cstheme="majorBidi"/>
          <w:sz w:val="24"/>
          <w:szCs w:val="24"/>
        </w:rPr>
        <w:t>. (</w:t>
      </w:r>
      <w:proofErr w:type="spellStart"/>
      <w:r w:rsidRPr="007F61AE">
        <w:rPr>
          <w:rFonts w:asciiTheme="majorBidi" w:hAnsiTheme="majorBidi" w:cstheme="majorBidi"/>
          <w:sz w:val="24"/>
          <w:szCs w:val="24"/>
        </w:rPr>
        <w:t>Ediciones</w:t>
      </w:r>
      <w:proofErr w:type="spellEnd"/>
      <w:r w:rsidRPr="007F61AE">
        <w:rPr>
          <w:rFonts w:asciiTheme="majorBidi" w:hAnsiTheme="majorBidi" w:cstheme="majorBidi"/>
          <w:sz w:val="24"/>
          <w:szCs w:val="24"/>
        </w:rPr>
        <w:t xml:space="preserve"> de la Universidad de Chile, Santiago de Chile, 1966).</w:t>
      </w:r>
    </w:p>
    <w:p w14:paraId="3378197B" w14:textId="77777777" w:rsidR="0066478A" w:rsidRPr="007F61AE" w:rsidRDefault="0066478A" w:rsidP="007F61AE">
      <w:pPr>
        <w:spacing w:after="0" w:line="480" w:lineRule="auto"/>
        <w:ind w:left="720" w:hanging="720"/>
        <w:rPr>
          <w:rFonts w:asciiTheme="majorBidi" w:hAnsiTheme="majorBidi" w:cstheme="majorBidi"/>
          <w:sz w:val="24"/>
          <w:szCs w:val="24"/>
        </w:rPr>
      </w:pPr>
      <w:r w:rsidRPr="007F61AE">
        <w:rPr>
          <w:rFonts w:asciiTheme="majorBidi" w:hAnsiTheme="majorBidi" w:cstheme="majorBidi"/>
          <w:sz w:val="24"/>
          <w:szCs w:val="24"/>
          <w:vertAlign w:val="superscript"/>
        </w:rPr>
        <w:t>15</w:t>
      </w:r>
      <w:r w:rsidRPr="007F61AE">
        <w:rPr>
          <w:rFonts w:asciiTheme="majorBidi" w:hAnsiTheme="majorBidi" w:cstheme="majorBidi"/>
          <w:sz w:val="24"/>
          <w:szCs w:val="24"/>
        </w:rPr>
        <w:tab/>
        <w:t xml:space="preserve">Sharma, R.C., </w:t>
      </w:r>
      <w:r w:rsidRPr="007F61AE">
        <w:rPr>
          <w:rFonts w:asciiTheme="majorBidi" w:hAnsiTheme="majorBidi" w:cstheme="majorBidi"/>
          <w:i/>
          <w:sz w:val="24"/>
          <w:szCs w:val="24"/>
        </w:rPr>
        <w:t xml:space="preserve">The fauna of India and the adjacent countries: </w:t>
      </w:r>
      <w:proofErr w:type="spellStart"/>
      <w:r w:rsidRPr="007F61AE">
        <w:rPr>
          <w:rFonts w:asciiTheme="majorBidi" w:hAnsiTheme="majorBidi" w:cstheme="majorBidi"/>
          <w:i/>
          <w:sz w:val="24"/>
          <w:szCs w:val="24"/>
        </w:rPr>
        <w:t>Reptilia</w:t>
      </w:r>
      <w:proofErr w:type="spellEnd"/>
      <w:r w:rsidRPr="007F61AE">
        <w:rPr>
          <w:rFonts w:asciiTheme="majorBidi" w:hAnsiTheme="majorBidi" w:cstheme="majorBidi"/>
          <w:i/>
          <w:sz w:val="24"/>
          <w:szCs w:val="24"/>
        </w:rPr>
        <w:t xml:space="preserve">: Volume 2: </w:t>
      </w:r>
      <w:proofErr w:type="spellStart"/>
      <w:r w:rsidRPr="007F61AE">
        <w:rPr>
          <w:rFonts w:asciiTheme="majorBidi" w:hAnsiTheme="majorBidi" w:cstheme="majorBidi"/>
          <w:i/>
          <w:sz w:val="24"/>
          <w:szCs w:val="24"/>
        </w:rPr>
        <w:t>Sauria</w:t>
      </w:r>
      <w:proofErr w:type="spellEnd"/>
      <w:r w:rsidRPr="007F61AE">
        <w:rPr>
          <w:rFonts w:asciiTheme="majorBidi" w:hAnsiTheme="majorBidi" w:cstheme="majorBidi"/>
          <w:i/>
          <w:sz w:val="24"/>
          <w:szCs w:val="24"/>
        </w:rPr>
        <w:t>. Fauna of India and the adjacent countries</w:t>
      </w:r>
      <w:r w:rsidRPr="007F61AE">
        <w:rPr>
          <w:rFonts w:asciiTheme="majorBidi" w:hAnsiTheme="majorBidi" w:cstheme="majorBidi"/>
          <w:sz w:val="24"/>
          <w:szCs w:val="24"/>
        </w:rPr>
        <w:t>. (Zoological Survey of India, 2002).</w:t>
      </w:r>
    </w:p>
    <w:p w14:paraId="2176580E" w14:textId="77777777" w:rsidR="0066478A" w:rsidRPr="007F61AE" w:rsidRDefault="0066478A" w:rsidP="007F61AE">
      <w:pPr>
        <w:spacing w:after="0" w:line="480" w:lineRule="auto"/>
        <w:ind w:left="720" w:hanging="720"/>
        <w:rPr>
          <w:rFonts w:asciiTheme="majorBidi" w:hAnsiTheme="majorBidi" w:cstheme="majorBidi"/>
          <w:sz w:val="24"/>
          <w:szCs w:val="24"/>
        </w:rPr>
      </w:pPr>
      <w:r w:rsidRPr="007F61AE">
        <w:rPr>
          <w:rFonts w:asciiTheme="majorBidi" w:hAnsiTheme="majorBidi" w:cstheme="majorBidi"/>
          <w:sz w:val="24"/>
          <w:szCs w:val="24"/>
          <w:vertAlign w:val="superscript"/>
        </w:rPr>
        <w:t>16</w:t>
      </w:r>
      <w:r w:rsidRPr="007F61AE">
        <w:rPr>
          <w:rFonts w:asciiTheme="majorBidi" w:hAnsiTheme="majorBidi" w:cstheme="majorBidi"/>
          <w:sz w:val="24"/>
          <w:szCs w:val="24"/>
        </w:rPr>
        <w:tab/>
        <w:t xml:space="preserve">Campbell, J.A. &amp; Lamar, W.W., </w:t>
      </w:r>
      <w:r w:rsidRPr="007F61AE">
        <w:rPr>
          <w:rFonts w:asciiTheme="majorBidi" w:hAnsiTheme="majorBidi" w:cstheme="majorBidi"/>
          <w:i/>
          <w:sz w:val="24"/>
          <w:szCs w:val="24"/>
        </w:rPr>
        <w:t>The Venomous Reptiles of the Western Hemisphere, 2 vols.</w:t>
      </w:r>
      <w:r w:rsidRPr="007F61AE">
        <w:rPr>
          <w:rFonts w:asciiTheme="majorBidi" w:hAnsiTheme="majorBidi" w:cstheme="majorBidi"/>
          <w:sz w:val="24"/>
          <w:szCs w:val="24"/>
        </w:rPr>
        <w:t xml:space="preserve"> (Comstock (Cornell University Press), Ithaca, NY, 2004).</w:t>
      </w:r>
    </w:p>
    <w:p w14:paraId="541CE44B" w14:textId="77777777" w:rsidR="0066478A" w:rsidRPr="007F61AE" w:rsidRDefault="0066478A" w:rsidP="007F61AE">
      <w:pPr>
        <w:spacing w:after="0" w:line="480" w:lineRule="auto"/>
        <w:ind w:left="720" w:hanging="720"/>
        <w:rPr>
          <w:rFonts w:asciiTheme="majorBidi" w:hAnsiTheme="majorBidi" w:cstheme="majorBidi"/>
          <w:sz w:val="24"/>
          <w:szCs w:val="24"/>
        </w:rPr>
      </w:pPr>
      <w:r w:rsidRPr="007F61AE">
        <w:rPr>
          <w:rFonts w:asciiTheme="majorBidi" w:hAnsiTheme="majorBidi" w:cstheme="majorBidi"/>
          <w:sz w:val="24"/>
          <w:szCs w:val="24"/>
          <w:vertAlign w:val="superscript"/>
        </w:rPr>
        <w:t>17</w:t>
      </w:r>
      <w:r w:rsidRPr="007F61AE">
        <w:rPr>
          <w:rFonts w:asciiTheme="majorBidi" w:hAnsiTheme="majorBidi" w:cstheme="majorBidi"/>
          <w:sz w:val="24"/>
          <w:szCs w:val="24"/>
        </w:rPr>
        <w:tab/>
      </w:r>
      <w:proofErr w:type="spellStart"/>
      <w:r w:rsidRPr="007F61AE">
        <w:rPr>
          <w:rFonts w:asciiTheme="majorBidi" w:hAnsiTheme="majorBidi" w:cstheme="majorBidi"/>
          <w:sz w:val="24"/>
          <w:szCs w:val="24"/>
        </w:rPr>
        <w:t>Pianka</w:t>
      </w:r>
      <w:proofErr w:type="spellEnd"/>
      <w:r w:rsidRPr="007F61AE">
        <w:rPr>
          <w:rFonts w:asciiTheme="majorBidi" w:hAnsiTheme="majorBidi" w:cstheme="majorBidi"/>
          <w:sz w:val="24"/>
          <w:szCs w:val="24"/>
        </w:rPr>
        <w:t xml:space="preserve">, E.R. &amp; King, D.R., </w:t>
      </w:r>
      <w:proofErr w:type="spellStart"/>
      <w:r w:rsidRPr="007F61AE">
        <w:rPr>
          <w:rFonts w:asciiTheme="majorBidi" w:hAnsiTheme="majorBidi" w:cstheme="majorBidi"/>
          <w:i/>
          <w:sz w:val="24"/>
          <w:szCs w:val="24"/>
        </w:rPr>
        <w:t>Varanoid</w:t>
      </w:r>
      <w:proofErr w:type="spellEnd"/>
      <w:r w:rsidRPr="007F61AE">
        <w:rPr>
          <w:rFonts w:asciiTheme="majorBidi" w:hAnsiTheme="majorBidi" w:cstheme="majorBidi"/>
          <w:i/>
          <w:sz w:val="24"/>
          <w:szCs w:val="24"/>
        </w:rPr>
        <w:t xml:space="preserve"> lizards of the world</w:t>
      </w:r>
      <w:r w:rsidRPr="007F61AE">
        <w:rPr>
          <w:rFonts w:asciiTheme="majorBidi" w:hAnsiTheme="majorBidi" w:cstheme="majorBidi"/>
          <w:sz w:val="24"/>
          <w:szCs w:val="24"/>
        </w:rPr>
        <w:t>. (Indiana University Press, Bloomington, Indiana, 2004).</w:t>
      </w:r>
    </w:p>
    <w:p w14:paraId="736EF336" w14:textId="77777777" w:rsidR="0066478A" w:rsidRPr="007F61AE" w:rsidRDefault="0066478A" w:rsidP="007F61AE">
      <w:pPr>
        <w:spacing w:after="0" w:line="480" w:lineRule="auto"/>
        <w:ind w:left="720" w:hanging="720"/>
        <w:rPr>
          <w:rFonts w:asciiTheme="majorBidi" w:hAnsiTheme="majorBidi" w:cstheme="majorBidi"/>
          <w:sz w:val="24"/>
          <w:szCs w:val="24"/>
        </w:rPr>
      </w:pPr>
      <w:r w:rsidRPr="007F61AE">
        <w:rPr>
          <w:rFonts w:asciiTheme="majorBidi" w:hAnsiTheme="majorBidi" w:cstheme="majorBidi"/>
          <w:sz w:val="24"/>
          <w:szCs w:val="24"/>
          <w:vertAlign w:val="superscript"/>
        </w:rPr>
        <w:t>18</w:t>
      </w:r>
      <w:r w:rsidRPr="007F61AE">
        <w:rPr>
          <w:rFonts w:asciiTheme="majorBidi" w:hAnsiTheme="majorBidi" w:cstheme="majorBidi"/>
          <w:sz w:val="24"/>
          <w:szCs w:val="24"/>
        </w:rPr>
        <w:tab/>
      </w:r>
      <w:proofErr w:type="spellStart"/>
      <w:r w:rsidRPr="007F61AE">
        <w:rPr>
          <w:rFonts w:asciiTheme="majorBidi" w:hAnsiTheme="majorBidi" w:cstheme="majorBidi"/>
          <w:sz w:val="24"/>
          <w:szCs w:val="24"/>
        </w:rPr>
        <w:t>Reissig</w:t>
      </w:r>
      <w:proofErr w:type="spellEnd"/>
      <w:r w:rsidRPr="007F61AE">
        <w:rPr>
          <w:rFonts w:asciiTheme="majorBidi" w:hAnsiTheme="majorBidi" w:cstheme="majorBidi"/>
          <w:sz w:val="24"/>
          <w:szCs w:val="24"/>
        </w:rPr>
        <w:t xml:space="preserve">, J., </w:t>
      </w:r>
      <w:r w:rsidRPr="007F61AE">
        <w:rPr>
          <w:rFonts w:asciiTheme="majorBidi" w:hAnsiTheme="majorBidi" w:cstheme="majorBidi"/>
          <w:i/>
          <w:sz w:val="24"/>
          <w:szCs w:val="24"/>
        </w:rPr>
        <w:t>Girdled lizards and their relatives. Natural history, captive care and breeding</w:t>
      </w:r>
      <w:r w:rsidRPr="007F61AE">
        <w:rPr>
          <w:rFonts w:asciiTheme="majorBidi" w:hAnsiTheme="majorBidi" w:cstheme="majorBidi"/>
          <w:sz w:val="24"/>
          <w:szCs w:val="24"/>
        </w:rPr>
        <w:t xml:space="preserve">. (Edition </w:t>
      </w:r>
      <w:proofErr w:type="spellStart"/>
      <w:r w:rsidRPr="007F61AE">
        <w:rPr>
          <w:rFonts w:asciiTheme="majorBidi" w:hAnsiTheme="majorBidi" w:cstheme="majorBidi"/>
          <w:sz w:val="24"/>
          <w:szCs w:val="24"/>
        </w:rPr>
        <w:t>Chimaira</w:t>
      </w:r>
      <w:proofErr w:type="spellEnd"/>
      <w:r w:rsidRPr="007F61AE">
        <w:rPr>
          <w:rFonts w:asciiTheme="majorBidi" w:hAnsiTheme="majorBidi" w:cstheme="majorBidi"/>
          <w:sz w:val="24"/>
          <w:szCs w:val="24"/>
        </w:rPr>
        <w:t>, Frankfurt am Main, 2014).</w:t>
      </w:r>
    </w:p>
    <w:p w14:paraId="02755E99" w14:textId="77777777" w:rsidR="0066478A" w:rsidRPr="007F61AE" w:rsidRDefault="0066478A" w:rsidP="007F61AE">
      <w:pPr>
        <w:spacing w:after="0" w:line="480" w:lineRule="auto"/>
        <w:ind w:left="720" w:hanging="720"/>
        <w:rPr>
          <w:rFonts w:asciiTheme="majorBidi" w:hAnsiTheme="majorBidi" w:cstheme="majorBidi"/>
          <w:sz w:val="24"/>
          <w:szCs w:val="24"/>
        </w:rPr>
      </w:pPr>
      <w:r w:rsidRPr="007F61AE">
        <w:rPr>
          <w:rFonts w:asciiTheme="majorBidi" w:hAnsiTheme="majorBidi" w:cstheme="majorBidi"/>
          <w:sz w:val="24"/>
          <w:szCs w:val="24"/>
          <w:vertAlign w:val="superscript"/>
        </w:rPr>
        <w:t>19</w:t>
      </w:r>
      <w:r w:rsidRPr="007F61AE">
        <w:rPr>
          <w:rFonts w:asciiTheme="majorBidi" w:hAnsiTheme="majorBidi" w:cstheme="majorBidi"/>
          <w:sz w:val="24"/>
          <w:szCs w:val="24"/>
        </w:rPr>
        <w:tab/>
      </w:r>
      <w:proofErr w:type="spellStart"/>
      <w:r w:rsidRPr="007F61AE">
        <w:rPr>
          <w:rFonts w:asciiTheme="majorBidi" w:hAnsiTheme="majorBidi" w:cstheme="majorBidi"/>
          <w:sz w:val="24"/>
          <w:szCs w:val="24"/>
        </w:rPr>
        <w:t>Tilbury</w:t>
      </w:r>
      <w:proofErr w:type="spellEnd"/>
      <w:r w:rsidRPr="007F61AE">
        <w:rPr>
          <w:rFonts w:asciiTheme="majorBidi" w:hAnsiTheme="majorBidi" w:cstheme="majorBidi"/>
          <w:sz w:val="24"/>
          <w:szCs w:val="24"/>
        </w:rPr>
        <w:t xml:space="preserve">, C., </w:t>
      </w:r>
      <w:r w:rsidRPr="007F61AE">
        <w:rPr>
          <w:rFonts w:asciiTheme="majorBidi" w:hAnsiTheme="majorBidi" w:cstheme="majorBidi"/>
          <w:i/>
          <w:sz w:val="24"/>
          <w:szCs w:val="24"/>
        </w:rPr>
        <w:t>Chameleons of Africa. An atlas. Including the chameleons of Europe, the Middle East, and Asia</w:t>
      </w:r>
      <w:r w:rsidRPr="007F61AE">
        <w:rPr>
          <w:rFonts w:asciiTheme="majorBidi" w:hAnsiTheme="majorBidi" w:cstheme="majorBidi"/>
          <w:sz w:val="24"/>
          <w:szCs w:val="24"/>
        </w:rPr>
        <w:t xml:space="preserve">. (Edition </w:t>
      </w:r>
      <w:proofErr w:type="spellStart"/>
      <w:r w:rsidRPr="007F61AE">
        <w:rPr>
          <w:rFonts w:asciiTheme="majorBidi" w:hAnsiTheme="majorBidi" w:cstheme="majorBidi"/>
          <w:sz w:val="24"/>
          <w:szCs w:val="24"/>
        </w:rPr>
        <w:t>Chimaira</w:t>
      </w:r>
      <w:proofErr w:type="spellEnd"/>
      <w:r w:rsidRPr="007F61AE">
        <w:rPr>
          <w:rFonts w:asciiTheme="majorBidi" w:hAnsiTheme="majorBidi" w:cstheme="majorBidi"/>
          <w:sz w:val="24"/>
          <w:szCs w:val="24"/>
        </w:rPr>
        <w:t>, Frankfurt Am Main, 2010).</w:t>
      </w:r>
    </w:p>
    <w:p w14:paraId="6BBAD059" w14:textId="77777777" w:rsidR="0066478A" w:rsidRPr="007F61AE" w:rsidRDefault="0066478A" w:rsidP="007F61AE">
      <w:pPr>
        <w:spacing w:after="0" w:line="480" w:lineRule="auto"/>
        <w:ind w:left="720" w:hanging="720"/>
        <w:rPr>
          <w:rFonts w:asciiTheme="majorBidi" w:hAnsiTheme="majorBidi" w:cstheme="majorBidi"/>
          <w:sz w:val="24"/>
          <w:szCs w:val="24"/>
        </w:rPr>
      </w:pPr>
      <w:r w:rsidRPr="007F61AE">
        <w:rPr>
          <w:rFonts w:asciiTheme="majorBidi" w:hAnsiTheme="majorBidi" w:cstheme="majorBidi"/>
          <w:sz w:val="24"/>
          <w:szCs w:val="24"/>
          <w:vertAlign w:val="superscript"/>
        </w:rPr>
        <w:t>20</w:t>
      </w:r>
      <w:r w:rsidRPr="007F61AE">
        <w:rPr>
          <w:rFonts w:asciiTheme="majorBidi" w:hAnsiTheme="majorBidi" w:cstheme="majorBidi"/>
          <w:sz w:val="24"/>
          <w:szCs w:val="24"/>
        </w:rPr>
        <w:tab/>
      </w:r>
      <w:proofErr w:type="spellStart"/>
      <w:r w:rsidRPr="007F61AE">
        <w:rPr>
          <w:rFonts w:asciiTheme="majorBidi" w:hAnsiTheme="majorBidi" w:cstheme="majorBidi"/>
          <w:sz w:val="24"/>
          <w:szCs w:val="24"/>
        </w:rPr>
        <w:t>Meiri</w:t>
      </w:r>
      <w:proofErr w:type="spellEnd"/>
      <w:r w:rsidRPr="007F61AE">
        <w:rPr>
          <w:rFonts w:asciiTheme="majorBidi" w:hAnsiTheme="majorBidi" w:cstheme="majorBidi"/>
          <w:sz w:val="24"/>
          <w:szCs w:val="24"/>
        </w:rPr>
        <w:t>, S., Small, rare and trendy: traits and biogeography of lizards described in the 21</w:t>
      </w:r>
      <w:r w:rsidRPr="00CF2943">
        <w:rPr>
          <w:rFonts w:asciiTheme="majorBidi" w:hAnsiTheme="majorBidi" w:cstheme="majorBidi"/>
          <w:sz w:val="24"/>
          <w:szCs w:val="24"/>
          <w:vertAlign w:val="superscript"/>
        </w:rPr>
        <w:t>st</w:t>
      </w:r>
      <w:r w:rsidRPr="007F61AE">
        <w:rPr>
          <w:rFonts w:asciiTheme="majorBidi" w:hAnsiTheme="majorBidi" w:cstheme="majorBidi"/>
          <w:sz w:val="24"/>
          <w:szCs w:val="24"/>
        </w:rPr>
        <w:t xml:space="preserve"> century. </w:t>
      </w:r>
      <w:r w:rsidRPr="007F61AE">
        <w:rPr>
          <w:rFonts w:asciiTheme="majorBidi" w:hAnsiTheme="majorBidi" w:cstheme="majorBidi"/>
          <w:i/>
          <w:sz w:val="24"/>
          <w:szCs w:val="24"/>
        </w:rPr>
        <w:t>Journal of Zoology</w:t>
      </w:r>
      <w:r w:rsidRPr="007F61AE">
        <w:rPr>
          <w:rFonts w:asciiTheme="majorBidi" w:hAnsiTheme="majorBidi" w:cstheme="majorBidi"/>
          <w:sz w:val="24"/>
          <w:szCs w:val="24"/>
        </w:rPr>
        <w:t xml:space="preserve"> (2016).</w:t>
      </w:r>
    </w:p>
    <w:p w14:paraId="78D7CC15" w14:textId="77777777" w:rsidR="0066478A" w:rsidRPr="007F61AE" w:rsidRDefault="0066478A" w:rsidP="007F61AE">
      <w:pPr>
        <w:spacing w:after="0" w:line="480" w:lineRule="auto"/>
        <w:ind w:left="720" w:hanging="720"/>
        <w:rPr>
          <w:rFonts w:asciiTheme="majorBidi" w:hAnsiTheme="majorBidi" w:cstheme="majorBidi"/>
          <w:sz w:val="24"/>
          <w:szCs w:val="24"/>
        </w:rPr>
      </w:pPr>
      <w:r w:rsidRPr="007F61AE">
        <w:rPr>
          <w:rFonts w:asciiTheme="majorBidi" w:hAnsiTheme="majorBidi" w:cstheme="majorBidi"/>
          <w:sz w:val="24"/>
          <w:szCs w:val="24"/>
          <w:vertAlign w:val="superscript"/>
        </w:rPr>
        <w:lastRenderedPageBreak/>
        <w:t>21</w:t>
      </w:r>
      <w:r w:rsidRPr="007F61AE">
        <w:rPr>
          <w:rFonts w:asciiTheme="majorBidi" w:hAnsiTheme="majorBidi" w:cstheme="majorBidi"/>
          <w:sz w:val="24"/>
          <w:szCs w:val="24"/>
        </w:rPr>
        <w:tab/>
      </w:r>
      <w:proofErr w:type="spellStart"/>
      <w:r w:rsidRPr="007F61AE">
        <w:rPr>
          <w:rFonts w:asciiTheme="majorBidi" w:hAnsiTheme="majorBidi" w:cstheme="majorBidi"/>
          <w:sz w:val="24"/>
          <w:szCs w:val="24"/>
        </w:rPr>
        <w:t>Metallinou</w:t>
      </w:r>
      <w:proofErr w:type="spellEnd"/>
      <w:r w:rsidRPr="007F61AE">
        <w:rPr>
          <w:rFonts w:asciiTheme="majorBidi" w:hAnsiTheme="majorBidi" w:cstheme="majorBidi"/>
          <w:sz w:val="24"/>
          <w:szCs w:val="24"/>
        </w:rPr>
        <w:t>, M.</w:t>
      </w:r>
      <w:r w:rsidRPr="007F61AE">
        <w:rPr>
          <w:rFonts w:asciiTheme="majorBidi" w:hAnsiTheme="majorBidi" w:cstheme="majorBidi"/>
          <w:i/>
          <w:sz w:val="24"/>
          <w:szCs w:val="24"/>
        </w:rPr>
        <w:t xml:space="preserve"> et al.</w:t>
      </w:r>
      <w:r w:rsidRPr="007F61AE">
        <w:rPr>
          <w:rFonts w:asciiTheme="majorBidi" w:hAnsiTheme="majorBidi" w:cstheme="majorBidi"/>
          <w:sz w:val="24"/>
          <w:szCs w:val="24"/>
        </w:rPr>
        <w:t xml:space="preserve">, Species on the rocks: Systematics and biogeography of the rock-dwelling </w:t>
      </w:r>
      <w:proofErr w:type="spellStart"/>
      <w:r w:rsidRPr="007F61AE">
        <w:rPr>
          <w:rFonts w:asciiTheme="majorBidi" w:hAnsiTheme="majorBidi" w:cstheme="majorBidi"/>
          <w:i/>
          <w:sz w:val="24"/>
          <w:szCs w:val="24"/>
        </w:rPr>
        <w:t>Ptyodactylus</w:t>
      </w:r>
      <w:proofErr w:type="spellEnd"/>
      <w:r w:rsidRPr="007F61AE">
        <w:rPr>
          <w:rFonts w:asciiTheme="majorBidi" w:hAnsiTheme="majorBidi" w:cstheme="majorBidi"/>
          <w:sz w:val="24"/>
          <w:szCs w:val="24"/>
        </w:rPr>
        <w:t xml:space="preserve"> geckos (</w:t>
      </w:r>
      <w:proofErr w:type="spellStart"/>
      <w:r w:rsidRPr="007F61AE">
        <w:rPr>
          <w:rFonts w:asciiTheme="majorBidi" w:hAnsiTheme="majorBidi" w:cstheme="majorBidi"/>
          <w:sz w:val="24"/>
          <w:szCs w:val="24"/>
        </w:rPr>
        <w:t>Squamata</w:t>
      </w:r>
      <w:proofErr w:type="spellEnd"/>
      <w:r w:rsidRPr="007F61AE">
        <w:rPr>
          <w:rFonts w:asciiTheme="majorBidi" w:hAnsiTheme="majorBidi" w:cstheme="majorBidi"/>
          <w:sz w:val="24"/>
          <w:szCs w:val="24"/>
        </w:rPr>
        <w:t xml:space="preserve">: </w:t>
      </w:r>
      <w:proofErr w:type="spellStart"/>
      <w:r w:rsidRPr="007F61AE">
        <w:rPr>
          <w:rFonts w:asciiTheme="majorBidi" w:hAnsiTheme="majorBidi" w:cstheme="majorBidi"/>
          <w:sz w:val="24"/>
          <w:szCs w:val="24"/>
        </w:rPr>
        <w:t>Phyllodactylidae</w:t>
      </w:r>
      <w:proofErr w:type="spellEnd"/>
      <w:r w:rsidRPr="007F61AE">
        <w:rPr>
          <w:rFonts w:asciiTheme="majorBidi" w:hAnsiTheme="majorBidi" w:cstheme="majorBidi"/>
          <w:sz w:val="24"/>
          <w:szCs w:val="24"/>
        </w:rPr>
        <w:t xml:space="preserve">) in North Africa and Arabia. </w:t>
      </w:r>
      <w:r w:rsidRPr="007F61AE">
        <w:rPr>
          <w:rFonts w:asciiTheme="majorBidi" w:hAnsiTheme="majorBidi" w:cstheme="majorBidi"/>
          <w:i/>
          <w:sz w:val="24"/>
          <w:szCs w:val="24"/>
        </w:rPr>
        <w:t xml:space="preserve">Molecular </w:t>
      </w:r>
      <w:proofErr w:type="spellStart"/>
      <w:r w:rsidRPr="007F61AE">
        <w:rPr>
          <w:rFonts w:asciiTheme="majorBidi" w:hAnsiTheme="majorBidi" w:cstheme="majorBidi"/>
          <w:i/>
          <w:sz w:val="24"/>
          <w:szCs w:val="24"/>
        </w:rPr>
        <w:t>Phylogenetics</w:t>
      </w:r>
      <w:proofErr w:type="spellEnd"/>
      <w:r w:rsidRPr="007F61AE">
        <w:rPr>
          <w:rFonts w:asciiTheme="majorBidi" w:hAnsiTheme="majorBidi" w:cstheme="majorBidi"/>
          <w:i/>
          <w:sz w:val="24"/>
          <w:szCs w:val="24"/>
        </w:rPr>
        <w:t xml:space="preserve"> and Evolution</w:t>
      </w:r>
      <w:r w:rsidRPr="007F61AE">
        <w:rPr>
          <w:rFonts w:asciiTheme="majorBidi" w:hAnsiTheme="majorBidi" w:cstheme="majorBidi"/>
          <w:sz w:val="24"/>
          <w:szCs w:val="24"/>
        </w:rPr>
        <w:t xml:space="preserve"> 85, 208-220 (2015).</w:t>
      </w:r>
    </w:p>
    <w:p w14:paraId="09BD4C2D" w14:textId="77777777" w:rsidR="0066478A" w:rsidRPr="007F61AE" w:rsidRDefault="0066478A" w:rsidP="007F61AE">
      <w:pPr>
        <w:spacing w:after="0" w:line="480" w:lineRule="auto"/>
        <w:ind w:left="720" w:hanging="720"/>
        <w:rPr>
          <w:rFonts w:asciiTheme="majorBidi" w:hAnsiTheme="majorBidi" w:cstheme="majorBidi"/>
          <w:sz w:val="24"/>
          <w:szCs w:val="24"/>
        </w:rPr>
      </w:pPr>
      <w:r w:rsidRPr="007F61AE">
        <w:rPr>
          <w:rFonts w:asciiTheme="majorBidi" w:hAnsiTheme="majorBidi" w:cstheme="majorBidi"/>
          <w:sz w:val="24"/>
          <w:szCs w:val="24"/>
          <w:vertAlign w:val="superscript"/>
        </w:rPr>
        <w:t>22</w:t>
      </w:r>
      <w:r w:rsidRPr="007F61AE">
        <w:rPr>
          <w:rFonts w:asciiTheme="majorBidi" w:hAnsiTheme="majorBidi" w:cstheme="majorBidi"/>
          <w:sz w:val="24"/>
          <w:szCs w:val="24"/>
        </w:rPr>
        <w:tab/>
        <w:t xml:space="preserve">Stanley, E.L. &amp; Bates, M.F., Here be dragons: a phylogenetic and biogeographical study of the </w:t>
      </w:r>
      <w:proofErr w:type="spellStart"/>
      <w:r w:rsidRPr="00CF2943">
        <w:rPr>
          <w:rFonts w:asciiTheme="majorBidi" w:hAnsiTheme="majorBidi" w:cstheme="majorBidi"/>
          <w:i/>
          <w:iCs/>
          <w:sz w:val="24"/>
          <w:szCs w:val="24"/>
        </w:rPr>
        <w:t>Smaug</w:t>
      </w:r>
      <w:proofErr w:type="spellEnd"/>
      <w:r w:rsidRPr="00CF2943">
        <w:rPr>
          <w:rFonts w:asciiTheme="majorBidi" w:hAnsiTheme="majorBidi" w:cstheme="majorBidi"/>
          <w:i/>
          <w:iCs/>
          <w:sz w:val="24"/>
          <w:szCs w:val="24"/>
        </w:rPr>
        <w:t xml:space="preserve"> </w:t>
      </w:r>
      <w:proofErr w:type="spellStart"/>
      <w:r w:rsidRPr="00CF2943">
        <w:rPr>
          <w:rFonts w:asciiTheme="majorBidi" w:hAnsiTheme="majorBidi" w:cstheme="majorBidi"/>
          <w:i/>
          <w:iCs/>
          <w:sz w:val="24"/>
          <w:szCs w:val="24"/>
        </w:rPr>
        <w:t>warreni</w:t>
      </w:r>
      <w:proofErr w:type="spellEnd"/>
      <w:r w:rsidRPr="007F61AE">
        <w:rPr>
          <w:rFonts w:asciiTheme="majorBidi" w:hAnsiTheme="majorBidi" w:cstheme="majorBidi"/>
          <w:sz w:val="24"/>
          <w:szCs w:val="24"/>
        </w:rPr>
        <w:t xml:space="preserve"> species complex (</w:t>
      </w:r>
      <w:proofErr w:type="spellStart"/>
      <w:r w:rsidRPr="007F61AE">
        <w:rPr>
          <w:rFonts w:asciiTheme="majorBidi" w:hAnsiTheme="majorBidi" w:cstheme="majorBidi"/>
          <w:sz w:val="24"/>
          <w:szCs w:val="24"/>
        </w:rPr>
        <w:t>Squamata</w:t>
      </w:r>
      <w:proofErr w:type="spellEnd"/>
      <w:r w:rsidRPr="007F61AE">
        <w:rPr>
          <w:rFonts w:asciiTheme="majorBidi" w:hAnsiTheme="majorBidi" w:cstheme="majorBidi"/>
          <w:sz w:val="24"/>
          <w:szCs w:val="24"/>
        </w:rPr>
        <w:t xml:space="preserve">: </w:t>
      </w:r>
      <w:proofErr w:type="spellStart"/>
      <w:r w:rsidRPr="007F61AE">
        <w:rPr>
          <w:rFonts w:asciiTheme="majorBidi" w:hAnsiTheme="majorBidi" w:cstheme="majorBidi"/>
          <w:sz w:val="24"/>
          <w:szCs w:val="24"/>
        </w:rPr>
        <w:t>Cordylidae</w:t>
      </w:r>
      <w:proofErr w:type="spellEnd"/>
      <w:r w:rsidRPr="007F61AE">
        <w:rPr>
          <w:rFonts w:asciiTheme="majorBidi" w:hAnsiTheme="majorBidi" w:cstheme="majorBidi"/>
          <w:sz w:val="24"/>
          <w:szCs w:val="24"/>
        </w:rPr>
        <w:t xml:space="preserve">) in southern Africa. </w:t>
      </w:r>
      <w:r w:rsidRPr="007F61AE">
        <w:rPr>
          <w:rFonts w:asciiTheme="majorBidi" w:hAnsiTheme="majorBidi" w:cstheme="majorBidi"/>
          <w:i/>
          <w:sz w:val="24"/>
          <w:szCs w:val="24"/>
        </w:rPr>
        <w:t xml:space="preserve">Zoological Journal of the </w:t>
      </w:r>
      <w:proofErr w:type="spellStart"/>
      <w:r w:rsidRPr="007F61AE">
        <w:rPr>
          <w:rFonts w:asciiTheme="majorBidi" w:hAnsiTheme="majorBidi" w:cstheme="majorBidi"/>
          <w:i/>
          <w:sz w:val="24"/>
          <w:szCs w:val="24"/>
        </w:rPr>
        <w:t>Linnean</w:t>
      </w:r>
      <w:proofErr w:type="spellEnd"/>
      <w:r w:rsidRPr="007F61AE">
        <w:rPr>
          <w:rFonts w:asciiTheme="majorBidi" w:hAnsiTheme="majorBidi" w:cstheme="majorBidi"/>
          <w:i/>
          <w:sz w:val="24"/>
          <w:szCs w:val="24"/>
        </w:rPr>
        <w:t xml:space="preserve"> Society</w:t>
      </w:r>
      <w:r w:rsidRPr="007F61AE">
        <w:rPr>
          <w:rFonts w:asciiTheme="majorBidi" w:hAnsiTheme="majorBidi" w:cstheme="majorBidi"/>
          <w:sz w:val="24"/>
          <w:szCs w:val="24"/>
        </w:rPr>
        <w:t xml:space="preserve"> 172, 892-909 (2014).</w:t>
      </w:r>
    </w:p>
    <w:p w14:paraId="3E200847" w14:textId="77777777" w:rsidR="0066478A" w:rsidRPr="007F61AE" w:rsidRDefault="0066478A" w:rsidP="007F61AE">
      <w:pPr>
        <w:spacing w:after="0" w:line="480" w:lineRule="auto"/>
        <w:ind w:left="720" w:hanging="720"/>
        <w:rPr>
          <w:rFonts w:asciiTheme="majorBidi" w:hAnsiTheme="majorBidi" w:cstheme="majorBidi"/>
          <w:sz w:val="24"/>
          <w:szCs w:val="24"/>
        </w:rPr>
      </w:pPr>
      <w:r w:rsidRPr="007F61AE">
        <w:rPr>
          <w:rFonts w:asciiTheme="majorBidi" w:hAnsiTheme="majorBidi" w:cstheme="majorBidi"/>
          <w:sz w:val="24"/>
          <w:szCs w:val="24"/>
          <w:vertAlign w:val="superscript"/>
        </w:rPr>
        <w:t>23</w:t>
      </w:r>
      <w:r w:rsidRPr="007F61AE">
        <w:rPr>
          <w:rFonts w:asciiTheme="majorBidi" w:hAnsiTheme="majorBidi" w:cstheme="majorBidi"/>
          <w:sz w:val="24"/>
          <w:szCs w:val="24"/>
        </w:rPr>
        <w:tab/>
      </w:r>
      <w:proofErr w:type="spellStart"/>
      <w:r w:rsidRPr="007F61AE">
        <w:rPr>
          <w:rFonts w:asciiTheme="majorBidi" w:hAnsiTheme="majorBidi" w:cstheme="majorBidi"/>
          <w:sz w:val="24"/>
          <w:szCs w:val="24"/>
        </w:rPr>
        <w:t>Welton</w:t>
      </w:r>
      <w:proofErr w:type="spellEnd"/>
      <w:r w:rsidRPr="007F61AE">
        <w:rPr>
          <w:rFonts w:asciiTheme="majorBidi" w:hAnsiTheme="majorBidi" w:cstheme="majorBidi"/>
          <w:sz w:val="24"/>
          <w:szCs w:val="24"/>
        </w:rPr>
        <w:t>, L.J., Travers, S.L., Siler, C.D., &amp; Brown, R.M., Integrative taxonomy and phylogeny-based species delimitation of Philippine water monitor lizards (</w:t>
      </w:r>
      <w:proofErr w:type="spellStart"/>
      <w:r w:rsidRPr="007F61AE">
        <w:rPr>
          <w:rFonts w:asciiTheme="majorBidi" w:hAnsiTheme="majorBidi" w:cstheme="majorBidi"/>
          <w:i/>
          <w:sz w:val="24"/>
          <w:szCs w:val="24"/>
        </w:rPr>
        <w:t>Varanus</w:t>
      </w:r>
      <w:proofErr w:type="spellEnd"/>
      <w:r w:rsidRPr="007F61AE">
        <w:rPr>
          <w:rFonts w:asciiTheme="majorBidi" w:hAnsiTheme="majorBidi" w:cstheme="majorBidi"/>
          <w:i/>
          <w:sz w:val="24"/>
          <w:szCs w:val="24"/>
        </w:rPr>
        <w:t xml:space="preserve"> </w:t>
      </w:r>
      <w:proofErr w:type="spellStart"/>
      <w:r w:rsidRPr="007F61AE">
        <w:rPr>
          <w:rFonts w:asciiTheme="majorBidi" w:hAnsiTheme="majorBidi" w:cstheme="majorBidi"/>
          <w:i/>
          <w:sz w:val="24"/>
          <w:szCs w:val="24"/>
        </w:rPr>
        <w:t>salvator</w:t>
      </w:r>
      <w:proofErr w:type="spellEnd"/>
      <w:r w:rsidRPr="007F61AE">
        <w:rPr>
          <w:rFonts w:asciiTheme="majorBidi" w:hAnsiTheme="majorBidi" w:cstheme="majorBidi"/>
          <w:sz w:val="24"/>
          <w:szCs w:val="24"/>
        </w:rPr>
        <w:t xml:space="preserve"> Complex) with descriptions of two new cryptic species. </w:t>
      </w:r>
      <w:proofErr w:type="spellStart"/>
      <w:r w:rsidRPr="007F61AE">
        <w:rPr>
          <w:rFonts w:asciiTheme="majorBidi" w:hAnsiTheme="majorBidi" w:cstheme="majorBidi"/>
          <w:i/>
          <w:sz w:val="24"/>
          <w:szCs w:val="24"/>
        </w:rPr>
        <w:t>Zootaxa</w:t>
      </w:r>
      <w:proofErr w:type="spellEnd"/>
      <w:r w:rsidRPr="007F61AE">
        <w:rPr>
          <w:rFonts w:asciiTheme="majorBidi" w:hAnsiTheme="majorBidi" w:cstheme="majorBidi"/>
          <w:sz w:val="24"/>
          <w:szCs w:val="24"/>
        </w:rPr>
        <w:t xml:space="preserve"> 3881, 201-227 (2014).</w:t>
      </w:r>
    </w:p>
    <w:p w14:paraId="6DEA72E4" w14:textId="77777777" w:rsidR="0066478A" w:rsidRPr="007F61AE" w:rsidRDefault="0066478A" w:rsidP="007F61AE">
      <w:pPr>
        <w:spacing w:after="0" w:line="480" w:lineRule="auto"/>
        <w:ind w:left="720" w:hanging="720"/>
        <w:rPr>
          <w:rFonts w:asciiTheme="majorBidi" w:hAnsiTheme="majorBidi" w:cstheme="majorBidi"/>
          <w:sz w:val="24"/>
          <w:szCs w:val="24"/>
        </w:rPr>
      </w:pPr>
      <w:r w:rsidRPr="007F61AE">
        <w:rPr>
          <w:rFonts w:asciiTheme="majorBidi" w:hAnsiTheme="majorBidi" w:cstheme="majorBidi"/>
          <w:sz w:val="24"/>
          <w:szCs w:val="24"/>
          <w:vertAlign w:val="superscript"/>
        </w:rPr>
        <w:t>24</w:t>
      </w:r>
      <w:r w:rsidRPr="007F61AE">
        <w:rPr>
          <w:rFonts w:asciiTheme="majorBidi" w:hAnsiTheme="majorBidi" w:cstheme="majorBidi"/>
          <w:sz w:val="24"/>
          <w:szCs w:val="24"/>
        </w:rPr>
        <w:tab/>
        <w:t xml:space="preserve">Feldman, A., </w:t>
      </w:r>
      <w:r w:rsidRPr="007F61AE">
        <w:rPr>
          <w:rFonts w:asciiTheme="majorBidi" w:hAnsiTheme="majorBidi" w:cstheme="majorBidi"/>
          <w:i/>
          <w:sz w:val="24"/>
          <w:szCs w:val="24"/>
        </w:rPr>
        <w:t>Snake macroecology, Ph.D. thesis dissertation</w:t>
      </w:r>
      <w:r w:rsidRPr="007F61AE">
        <w:rPr>
          <w:rFonts w:asciiTheme="majorBidi" w:hAnsiTheme="majorBidi" w:cstheme="majorBidi"/>
          <w:sz w:val="24"/>
          <w:szCs w:val="24"/>
        </w:rPr>
        <w:t>. (Tel Aviv University, Tel Aviv, Israel, 2015).</w:t>
      </w:r>
    </w:p>
    <w:p w14:paraId="564692A2" w14:textId="77777777" w:rsidR="0066478A" w:rsidRPr="007F61AE" w:rsidRDefault="0066478A" w:rsidP="007F61AE">
      <w:pPr>
        <w:spacing w:after="0" w:line="480" w:lineRule="auto"/>
        <w:ind w:left="720" w:hanging="720"/>
        <w:rPr>
          <w:rFonts w:asciiTheme="majorBidi" w:hAnsiTheme="majorBidi" w:cstheme="majorBidi"/>
          <w:sz w:val="24"/>
          <w:szCs w:val="24"/>
        </w:rPr>
      </w:pPr>
      <w:r w:rsidRPr="007F61AE">
        <w:rPr>
          <w:rFonts w:asciiTheme="majorBidi" w:hAnsiTheme="majorBidi" w:cstheme="majorBidi"/>
          <w:sz w:val="24"/>
          <w:szCs w:val="24"/>
          <w:vertAlign w:val="superscript"/>
        </w:rPr>
        <w:t>25</w:t>
      </w:r>
      <w:r w:rsidRPr="007F61AE">
        <w:rPr>
          <w:rFonts w:asciiTheme="majorBidi" w:hAnsiTheme="majorBidi" w:cstheme="majorBidi"/>
          <w:sz w:val="24"/>
          <w:szCs w:val="24"/>
        </w:rPr>
        <w:tab/>
      </w:r>
      <w:proofErr w:type="spellStart"/>
      <w:r w:rsidRPr="007F61AE">
        <w:rPr>
          <w:rFonts w:asciiTheme="majorBidi" w:hAnsiTheme="majorBidi" w:cstheme="majorBidi"/>
          <w:sz w:val="24"/>
          <w:szCs w:val="24"/>
        </w:rPr>
        <w:t>Itescu</w:t>
      </w:r>
      <w:proofErr w:type="spellEnd"/>
      <w:r w:rsidRPr="007F61AE">
        <w:rPr>
          <w:rFonts w:asciiTheme="majorBidi" w:hAnsiTheme="majorBidi" w:cstheme="majorBidi"/>
          <w:sz w:val="24"/>
          <w:szCs w:val="24"/>
        </w:rPr>
        <w:t xml:space="preserve">, Y., </w:t>
      </w:r>
      <w:r w:rsidRPr="007F61AE">
        <w:rPr>
          <w:rFonts w:asciiTheme="majorBidi" w:hAnsiTheme="majorBidi" w:cstheme="majorBidi"/>
          <w:i/>
          <w:sz w:val="24"/>
          <w:szCs w:val="24"/>
        </w:rPr>
        <w:t>A biogeographic perspective on turtle evolution, M.Sc. dissertation</w:t>
      </w:r>
      <w:r w:rsidRPr="007F61AE">
        <w:rPr>
          <w:rFonts w:asciiTheme="majorBidi" w:hAnsiTheme="majorBidi" w:cstheme="majorBidi"/>
          <w:sz w:val="24"/>
          <w:szCs w:val="24"/>
        </w:rPr>
        <w:t>. (Tel-Aviv University, Tel-Aviv, Israel, 2012).</w:t>
      </w:r>
    </w:p>
    <w:p w14:paraId="6C7429CA" w14:textId="77777777" w:rsidR="0066478A" w:rsidRPr="007F61AE" w:rsidRDefault="0066478A" w:rsidP="007F61AE">
      <w:pPr>
        <w:spacing w:after="0" w:line="480" w:lineRule="auto"/>
        <w:ind w:left="720" w:hanging="720"/>
        <w:rPr>
          <w:rFonts w:asciiTheme="majorBidi" w:hAnsiTheme="majorBidi" w:cstheme="majorBidi"/>
          <w:sz w:val="24"/>
          <w:szCs w:val="24"/>
        </w:rPr>
      </w:pPr>
      <w:r w:rsidRPr="007F61AE">
        <w:rPr>
          <w:rFonts w:asciiTheme="majorBidi" w:hAnsiTheme="majorBidi" w:cstheme="majorBidi"/>
          <w:sz w:val="24"/>
          <w:szCs w:val="24"/>
          <w:vertAlign w:val="superscript"/>
        </w:rPr>
        <w:t>26</w:t>
      </w:r>
      <w:r w:rsidRPr="007F61AE">
        <w:rPr>
          <w:rFonts w:asciiTheme="majorBidi" w:hAnsiTheme="majorBidi" w:cstheme="majorBidi"/>
          <w:sz w:val="24"/>
          <w:szCs w:val="24"/>
        </w:rPr>
        <w:tab/>
        <w:t xml:space="preserve">IUCN, </w:t>
      </w:r>
      <w:proofErr w:type="gramStart"/>
      <w:r w:rsidRPr="007F61AE">
        <w:rPr>
          <w:rFonts w:asciiTheme="majorBidi" w:hAnsiTheme="majorBidi" w:cstheme="majorBidi"/>
          <w:sz w:val="24"/>
          <w:szCs w:val="24"/>
        </w:rPr>
        <w:t>The</w:t>
      </w:r>
      <w:proofErr w:type="gramEnd"/>
      <w:r w:rsidRPr="007F61AE">
        <w:rPr>
          <w:rFonts w:asciiTheme="majorBidi" w:hAnsiTheme="majorBidi" w:cstheme="majorBidi"/>
          <w:sz w:val="24"/>
          <w:szCs w:val="24"/>
        </w:rPr>
        <w:t xml:space="preserve"> IUCN Red List of Threatened Species. Version 2014.3, Available at www.iucnredlist.org, (2014).</w:t>
      </w:r>
    </w:p>
    <w:p w14:paraId="3F741B86" w14:textId="77777777" w:rsidR="0066478A" w:rsidRPr="007F61AE" w:rsidRDefault="0066478A" w:rsidP="00CF2943">
      <w:pPr>
        <w:spacing w:after="0" w:line="480" w:lineRule="auto"/>
        <w:ind w:left="720" w:hanging="720"/>
        <w:rPr>
          <w:rFonts w:asciiTheme="majorBidi" w:hAnsiTheme="majorBidi" w:cstheme="majorBidi"/>
          <w:sz w:val="24"/>
          <w:szCs w:val="24"/>
        </w:rPr>
      </w:pPr>
      <w:r w:rsidRPr="007F61AE">
        <w:rPr>
          <w:rFonts w:asciiTheme="majorBidi" w:hAnsiTheme="majorBidi" w:cstheme="majorBidi"/>
          <w:sz w:val="24"/>
          <w:szCs w:val="24"/>
          <w:vertAlign w:val="superscript"/>
        </w:rPr>
        <w:t>27</w:t>
      </w:r>
      <w:r w:rsidRPr="007F61AE">
        <w:rPr>
          <w:rFonts w:asciiTheme="majorBidi" w:hAnsiTheme="majorBidi" w:cstheme="majorBidi"/>
          <w:sz w:val="24"/>
          <w:szCs w:val="24"/>
        </w:rPr>
        <w:tab/>
      </w:r>
      <w:proofErr w:type="spellStart"/>
      <w:r w:rsidRPr="007F61AE">
        <w:rPr>
          <w:rFonts w:asciiTheme="majorBidi" w:hAnsiTheme="majorBidi" w:cstheme="majorBidi"/>
          <w:sz w:val="24"/>
          <w:szCs w:val="24"/>
        </w:rPr>
        <w:t>BirdLife</w:t>
      </w:r>
      <w:proofErr w:type="spellEnd"/>
      <w:r w:rsidR="00CF2943">
        <w:rPr>
          <w:rFonts w:asciiTheme="majorBidi" w:hAnsiTheme="majorBidi" w:cstheme="majorBidi"/>
          <w:sz w:val="24"/>
          <w:szCs w:val="24"/>
        </w:rPr>
        <w:t xml:space="preserve"> </w:t>
      </w:r>
      <w:r w:rsidRPr="007F61AE">
        <w:rPr>
          <w:rFonts w:asciiTheme="majorBidi" w:hAnsiTheme="majorBidi" w:cstheme="majorBidi"/>
          <w:sz w:val="24"/>
          <w:szCs w:val="24"/>
        </w:rPr>
        <w:t>International</w:t>
      </w:r>
      <w:r w:rsidR="00CF2943">
        <w:rPr>
          <w:rFonts w:asciiTheme="majorBidi" w:hAnsiTheme="majorBidi" w:cstheme="majorBidi"/>
          <w:sz w:val="24"/>
          <w:szCs w:val="24"/>
        </w:rPr>
        <w:t xml:space="preserve"> </w:t>
      </w:r>
      <w:r w:rsidRPr="007F61AE">
        <w:rPr>
          <w:rFonts w:asciiTheme="majorBidi" w:hAnsiTheme="majorBidi" w:cstheme="majorBidi"/>
          <w:sz w:val="24"/>
          <w:szCs w:val="24"/>
        </w:rPr>
        <w:t>and</w:t>
      </w:r>
      <w:r w:rsidR="00CF2943">
        <w:rPr>
          <w:rFonts w:asciiTheme="majorBidi" w:hAnsiTheme="majorBidi" w:cstheme="majorBidi"/>
          <w:sz w:val="24"/>
          <w:szCs w:val="24"/>
        </w:rPr>
        <w:t xml:space="preserve"> </w:t>
      </w:r>
      <w:r w:rsidRPr="007F61AE">
        <w:rPr>
          <w:rFonts w:asciiTheme="majorBidi" w:hAnsiTheme="majorBidi" w:cstheme="majorBidi"/>
          <w:sz w:val="24"/>
          <w:szCs w:val="24"/>
        </w:rPr>
        <w:t>NatureServe Bird species distribution maps of the world. Version 5.0</w:t>
      </w:r>
      <w:r w:rsidR="00CF2943">
        <w:rPr>
          <w:rFonts w:asciiTheme="majorBidi" w:hAnsiTheme="majorBidi" w:cstheme="majorBidi"/>
          <w:sz w:val="24"/>
          <w:szCs w:val="24"/>
        </w:rPr>
        <w:t xml:space="preserve"> </w:t>
      </w:r>
      <w:r w:rsidRPr="007F61AE">
        <w:rPr>
          <w:rFonts w:asciiTheme="majorBidi" w:hAnsiTheme="majorBidi" w:cstheme="majorBidi"/>
          <w:sz w:val="24"/>
          <w:szCs w:val="24"/>
        </w:rPr>
        <w:t>(</w:t>
      </w:r>
      <w:proofErr w:type="spellStart"/>
      <w:r w:rsidRPr="007F61AE">
        <w:rPr>
          <w:rFonts w:asciiTheme="majorBidi" w:hAnsiTheme="majorBidi" w:cstheme="majorBidi"/>
          <w:sz w:val="24"/>
          <w:szCs w:val="24"/>
        </w:rPr>
        <w:t>BirdLife</w:t>
      </w:r>
      <w:proofErr w:type="spellEnd"/>
      <w:r w:rsidRPr="007F61AE">
        <w:rPr>
          <w:rFonts w:asciiTheme="majorBidi" w:hAnsiTheme="majorBidi" w:cstheme="majorBidi"/>
          <w:sz w:val="24"/>
          <w:szCs w:val="24"/>
        </w:rPr>
        <w:t xml:space="preserve"> International, Cambridge, UK and NatureServe, Arlington, USA, 2015).</w:t>
      </w:r>
    </w:p>
    <w:p w14:paraId="6450C84E" w14:textId="77777777" w:rsidR="0066478A" w:rsidRPr="007F61AE" w:rsidRDefault="0066478A" w:rsidP="007F61AE">
      <w:pPr>
        <w:spacing w:after="0" w:line="480" w:lineRule="auto"/>
        <w:ind w:left="720" w:hanging="720"/>
        <w:rPr>
          <w:rFonts w:asciiTheme="majorBidi" w:hAnsiTheme="majorBidi" w:cstheme="majorBidi"/>
          <w:sz w:val="24"/>
          <w:szCs w:val="24"/>
        </w:rPr>
      </w:pPr>
      <w:r w:rsidRPr="007F61AE">
        <w:rPr>
          <w:rFonts w:asciiTheme="majorBidi" w:hAnsiTheme="majorBidi" w:cstheme="majorBidi"/>
          <w:sz w:val="24"/>
          <w:szCs w:val="24"/>
          <w:vertAlign w:val="superscript"/>
        </w:rPr>
        <w:t>28</w:t>
      </w:r>
      <w:r w:rsidRPr="007F61AE">
        <w:rPr>
          <w:rFonts w:asciiTheme="majorBidi" w:hAnsiTheme="majorBidi" w:cstheme="majorBidi"/>
          <w:sz w:val="24"/>
          <w:szCs w:val="24"/>
        </w:rPr>
        <w:tab/>
        <w:t xml:space="preserve">Osorio, F. &amp; </w:t>
      </w:r>
      <w:proofErr w:type="spellStart"/>
      <w:r w:rsidRPr="007F61AE">
        <w:rPr>
          <w:rFonts w:asciiTheme="majorBidi" w:hAnsiTheme="majorBidi" w:cstheme="majorBidi"/>
          <w:sz w:val="24"/>
          <w:szCs w:val="24"/>
        </w:rPr>
        <w:t>Vallejos</w:t>
      </w:r>
      <w:proofErr w:type="spellEnd"/>
      <w:r w:rsidRPr="007F61AE">
        <w:rPr>
          <w:rFonts w:asciiTheme="majorBidi" w:hAnsiTheme="majorBidi" w:cstheme="majorBidi"/>
          <w:sz w:val="24"/>
          <w:szCs w:val="24"/>
        </w:rPr>
        <w:t xml:space="preserve">, R., </w:t>
      </w:r>
      <w:proofErr w:type="spellStart"/>
      <w:r w:rsidRPr="007F61AE">
        <w:rPr>
          <w:rFonts w:asciiTheme="majorBidi" w:hAnsiTheme="majorBidi" w:cstheme="majorBidi"/>
          <w:sz w:val="24"/>
          <w:szCs w:val="24"/>
        </w:rPr>
        <w:t>SpatialPack</w:t>
      </w:r>
      <w:proofErr w:type="spellEnd"/>
      <w:r w:rsidRPr="007F61AE">
        <w:rPr>
          <w:rFonts w:asciiTheme="majorBidi" w:hAnsiTheme="majorBidi" w:cstheme="majorBidi"/>
          <w:sz w:val="24"/>
          <w:szCs w:val="24"/>
        </w:rPr>
        <w:t>: Package for analysis of spatial data (R package version 0.2-3, 2014).</w:t>
      </w:r>
    </w:p>
    <w:p w14:paraId="0A21565E" w14:textId="77777777" w:rsidR="0066478A" w:rsidRPr="007F61AE" w:rsidRDefault="0066478A" w:rsidP="007F61AE">
      <w:pPr>
        <w:spacing w:after="0" w:line="480" w:lineRule="auto"/>
        <w:ind w:left="720" w:hanging="720"/>
        <w:rPr>
          <w:rFonts w:asciiTheme="majorBidi" w:hAnsiTheme="majorBidi" w:cstheme="majorBidi"/>
          <w:sz w:val="24"/>
          <w:szCs w:val="24"/>
        </w:rPr>
      </w:pPr>
      <w:r w:rsidRPr="007F61AE">
        <w:rPr>
          <w:rFonts w:asciiTheme="majorBidi" w:hAnsiTheme="majorBidi" w:cstheme="majorBidi"/>
          <w:sz w:val="24"/>
          <w:szCs w:val="24"/>
          <w:vertAlign w:val="superscript"/>
        </w:rPr>
        <w:t>29</w:t>
      </w:r>
      <w:r w:rsidRPr="007F61AE">
        <w:rPr>
          <w:rFonts w:asciiTheme="majorBidi" w:hAnsiTheme="majorBidi" w:cstheme="majorBidi"/>
          <w:sz w:val="24"/>
          <w:szCs w:val="24"/>
        </w:rPr>
        <w:tab/>
        <w:t xml:space="preserve">Clifford, P., Richardson, S., &amp; </w:t>
      </w:r>
      <w:proofErr w:type="spellStart"/>
      <w:r w:rsidRPr="007F61AE">
        <w:rPr>
          <w:rFonts w:asciiTheme="majorBidi" w:hAnsiTheme="majorBidi" w:cstheme="majorBidi"/>
          <w:sz w:val="24"/>
          <w:szCs w:val="24"/>
        </w:rPr>
        <w:t>Hemon</w:t>
      </w:r>
      <w:proofErr w:type="spellEnd"/>
      <w:r w:rsidRPr="007F61AE">
        <w:rPr>
          <w:rFonts w:asciiTheme="majorBidi" w:hAnsiTheme="majorBidi" w:cstheme="majorBidi"/>
          <w:sz w:val="24"/>
          <w:szCs w:val="24"/>
        </w:rPr>
        <w:t xml:space="preserve">, D., Assessing the significance of the correlation between two spatial processes. </w:t>
      </w:r>
      <w:r w:rsidRPr="007F61AE">
        <w:rPr>
          <w:rFonts w:asciiTheme="majorBidi" w:hAnsiTheme="majorBidi" w:cstheme="majorBidi"/>
          <w:i/>
          <w:sz w:val="24"/>
          <w:szCs w:val="24"/>
        </w:rPr>
        <w:t>Biometrics</w:t>
      </w:r>
      <w:r w:rsidRPr="007F61AE">
        <w:rPr>
          <w:rFonts w:asciiTheme="majorBidi" w:hAnsiTheme="majorBidi" w:cstheme="majorBidi"/>
          <w:sz w:val="24"/>
          <w:szCs w:val="24"/>
        </w:rPr>
        <w:t xml:space="preserve"> 45, 123-134 (1989).</w:t>
      </w:r>
    </w:p>
    <w:p w14:paraId="3BFB1B8E" w14:textId="77777777" w:rsidR="0066478A" w:rsidRPr="007F61AE" w:rsidRDefault="0066478A" w:rsidP="007F61AE">
      <w:pPr>
        <w:spacing w:after="0" w:line="480" w:lineRule="auto"/>
        <w:ind w:left="720" w:hanging="720"/>
        <w:rPr>
          <w:rFonts w:asciiTheme="majorBidi" w:hAnsiTheme="majorBidi" w:cstheme="majorBidi"/>
          <w:sz w:val="24"/>
          <w:szCs w:val="24"/>
        </w:rPr>
      </w:pPr>
      <w:r w:rsidRPr="007F61AE">
        <w:rPr>
          <w:rFonts w:asciiTheme="majorBidi" w:hAnsiTheme="majorBidi" w:cstheme="majorBidi"/>
          <w:sz w:val="24"/>
          <w:szCs w:val="24"/>
          <w:vertAlign w:val="superscript"/>
        </w:rPr>
        <w:lastRenderedPageBreak/>
        <w:t>30</w:t>
      </w:r>
      <w:r w:rsidRPr="007F61AE">
        <w:rPr>
          <w:rFonts w:asciiTheme="majorBidi" w:hAnsiTheme="majorBidi" w:cstheme="majorBidi"/>
          <w:sz w:val="24"/>
          <w:szCs w:val="24"/>
        </w:rPr>
        <w:tab/>
      </w:r>
      <w:proofErr w:type="spellStart"/>
      <w:r w:rsidRPr="007F61AE">
        <w:rPr>
          <w:rFonts w:asciiTheme="majorBidi" w:hAnsiTheme="majorBidi" w:cstheme="majorBidi"/>
          <w:sz w:val="24"/>
          <w:szCs w:val="24"/>
        </w:rPr>
        <w:t>Dutilleul</w:t>
      </w:r>
      <w:proofErr w:type="spellEnd"/>
      <w:r w:rsidRPr="007F61AE">
        <w:rPr>
          <w:rFonts w:asciiTheme="majorBidi" w:hAnsiTheme="majorBidi" w:cstheme="majorBidi"/>
          <w:sz w:val="24"/>
          <w:szCs w:val="24"/>
        </w:rPr>
        <w:t xml:space="preserve">, P., Modifying the t test for assessing the correlation between two spatial processes. </w:t>
      </w:r>
      <w:r w:rsidRPr="007F61AE">
        <w:rPr>
          <w:rFonts w:asciiTheme="majorBidi" w:hAnsiTheme="majorBidi" w:cstheme="majorBidi"/>
          <w:i/>
          <w:sz w:val="24"/>
          <w:szCs w:val="24"/>
        </w:rPr>
        <w:t>Biometrics</w:t>
      </w:r>
      <w:r w:rsidRPr="007F61AE">
        <w:rPr>
          <w:rFonts w:asciiTheme="majorBidi" w:hAnsiTheme="majorBidi" w:cstheme="majorBidi"/>
          <w:sz w:val="24"/>
          <w:szCs w:val="24"/>
        </w:rPr>
        <w:t xml:space="preserve"> 49, 305-314 (1993).</w:t>
      </w:r>
    </w:p>
    <w:p w14:paraId="2B5CF466" w14:textId="77777777" w:rsidR="0066478A" w:rsidRPr="007F61AE" w:rsidRDefault="0066478A" w:rsidP="007F61AE">
      <w:pPr>
        <w:spacing w:after="0" w:line="480" w:lineRule="auto"/>
        <w:ind w:left="720" w:hanging="720"/>
        <w:rPr>
          <w:rFonts w:asciiTheme="majorBidi" w:hAnsiTheme="majorBidi" w:cstheme="majorBidi"/>
          <w:sz w:val="24"/>
          <w:szCs w:val="24"/>
        </w:rPr>
      </w:pPr>
      <w:r w:rsidRPr="007F61AE">
        <w:rPr>
          <w:rFonts w:asciiTheme="majorBidi" w:hAnsiTheme="majorBidi" w:cstheme="majorBidi"/>
          <w:sz w:val="24"/>
          <w:szCs w:val="24"/>
          <w:vertAlign w:val="superscript"/>
        </w:rPr>
        <w:t>31</w:t>
      </w:r>
      <w:r w:rsidRPr="007F61AE">
        <w:rPr>
          <w:rFonts w:asciiTheme="majorBidi" w:hAnsiTheme="majorBidi" w:cstheme="majorBidi"/>
          <w:sz w:val="24"/>
          <w:szCs w:val="24"/>
        </w:rPr>
        <w:tab/>
        <w:t xml:space="preserve">Shafer, C.L., Cautionary thoughts on IUCN protected area management categories V-VI. </w:t>
      </w:r>
      <w:r w:rsidRPr="007F61AE">
        <w:rPr>
          <w:rFonts w:asciiTheme="majorBidi" w:hAnsiTheme="majorBidi" w:cstheme="majorBidi"/>
          <w:i/>
          <w:sz w:val="24"/>
          <w:szCs w:val="24"/>
        </w:rPr>
        <w:t>Global Ecology and Conservation</w:t>
      </w:r>
      <w:r w:rsidRPr="007F61AE">
        <w:rPr>
          <w:rFonts w:asciiTheme="majorBidi" w:hAnsiTheme="majorBidi" w:cstheme="majorBidi"/>
          <w:sz w:val="24"/>
          <w:szCs w:val="24"/>
        </w:rPr>
        <w:t xml:space="preserve"> 3, 331-348 (2015).</w:t>
      </w:r>
    </w:p>
    <w:p w14:paraId="2818B06B" w14:textId="77777777" w:rsidR="0066478A" w:rsidRPr="007F61AE" w:rsidRDefault="0066478A" w:rsidP="007F61AE">
      <w:pPr>
        <w:spacing w:after="0" w:line="480" w:lineRule="auto"/>
        <w:ind w:left="720" w:hanging="720"/>
        <w:rPr>
          <w:rFonts w:asciiTheme="majorBidi" w:hAnsiTheme="majorBidi" w:cstheme="majorBidi"/>
          <w:sz w:val="24"/>
          <w:szCs w:val="24"/>
        </w:rPr>
      </w:pPr>
      <w:r w:rsidRPr="007F61AE">
        <w:rPr>
          <w:rFonts w:asciiTheme="majorBidi" w:hAnsiTheme="majorBidi" w:cstheme="majorBidi"/>
          <w:sz w:val="24"/>
          <w:szCs w:val="24"/>
          <w:vertAlign w:val="superscript"/>
        </w:rPr>
        <w:t>32</w:t>
      </w:r>
      <w:r w:rsidRPr="007F61AE">
        <w:rPr>
          <w:rFonts w:asciiTheme="majorBidi" w:hAnsiTheme="majorBidi" w:cstheme="majorBidi"/>
          <w:sz w:val="24"/>
          <w:szCs w:val="24"/>
        </w:rPr>
        <w:tab/>
      </w:r>
      <w:proofErr w:type="spellStart"/>
      <w:r w:rsidRPr="007F61AE">
        <w:rPr>
          <w:rFonts w:asciiTheme="majorBidi" w:hAnsiTheme="majorBidi" w:cstheme="majorBidi"/>
          <w:sz w:val="24"/>
          <w:szCs w:val="24"/>
        </w:rPr>
        <w:t>Stolton</w:t>
      </w:r>
      <w:proofErr w:type="spellEnd"/>
      <w:r w:rsidRPr="007F61AE">
        <w:rPr>
          <w:rFonts w:asciiTheme="majorBidi" w:hAnsiTheme="majorBidi" w:cstheme="majorBidi"/>
          <w:sz w:val="24"/>
          <w:szCs w:val="24"/>
        </w:rPr>
        <w:t xml:space="preserve">, S., </w:t>
      </w:r>
      <w:proofErr w:type="spellStart"/>
      <w:r w:rsidRPr="007F61AE">
        <w:rPr>
          <w:rFonts w:asciiTheme="majorBidi" w:hAnsiTheme="majorBidi" w:cstheme="majorBidi"/>
          <w:sz w:val="24"/>
          <w:szCs w:val="24"/>
        </w:rPr>
        <w:t>Shadie</w:t>
      </w:r>
      <w:proofErr w:type="spellEnd"/>
      <w:r w:rsidRPr="007F61AE">
        <w:rPr>
          <w:rFonts w:asciiTheme="majorBidi" w:hAnsiTheme="majorBidi" w:cstheme="majorBidi"/>
          <w:sz w:val="24"/>
          <w:szCs w:val="24"/>
        </w:rPr>
        <w:t xml:space="preserve">, P., &amp; Dudley, N., IUCN WCPA Best Practice Guidance on </w:t>
      </w:r>
      <w:proofErr w:type="spellStart"/>
      <w:r w:rsidRPr="007F61AE">
        <w:rPr>
          <w:rFonts w:asciiTheme="majorBidi" w:hAnsiTheme="majorBidi" w:cstheme="majorBidi"/>
          <w:sz w:val="24"/>
          <w:szCs w:val="24"/>
        </w:rPr>
        <w:t>Recognising</w:t>
      </w:r>
      <w:proofErr w:type="spellEnd"/>
      <w:r w:rsidRPr="007F61AE">
        <w:rPr>
          <w:rFonts w:asciiTheme="majorBidi" w:hAnsiTheme="majorBidi" w:cstheme="majorBidi"/>
          <w:sz w:val="24"/>
          <w:szCs w:val="24"/>
        </w:rPr>
        <w:t xml:space="preserve"> Protected Areas and Assigning Management Categories and Governance Types in </w:t>
      </w:r>
      <w:r w:rsidRPr="007F61AE">
        <w:rPr>
          <w:rFonts w:asciiTheme="majorBidi" w:hAnsiTheme="majorBidi" w:cstheme="majorBidi"/>
          <w:i/>
          <w:sz w:val="24"/>
          <w:szCs w:val="24"/>
        </w:rPr>
        <w:t>Guidelines for Applying Protected Area Management Categories</w:t>
      </w:r>
      <w:r w:rsidRPr="007F61AE">
        <w:rPr>
          <w:rFonts w:asciiTheme="majorBidi" w:hAnsiTheme="majorBidi" w:cstheme="majorBidi"/>
          <w:sz w:val="24"/>
          <w:szCs w:val="24"/>
        </w:rPr>
        <w:t>, edited by N. Dudley (IUCN, Gland, Switzerland, 2013).</w:t>
      </w:r>
    </w:p>
    <w:p w14:paraId="5634B7A9" w14:textId="77777777" w:rsidR="0066478A" w:rsidRPr="007F61AE" w:rsidRDefault="0066478A" w:rsidP="007F61AE">
      <w:pPr>
        <w:spacing w:after="0" w:line="480" w:lineRule="auto"/>
        <w:ind w:left="720" w:hanging="720"/>
        <w:rPr>
          <w:rFonts w:asciiTheme="majorBidi" w:hAnsiTheme="majorBidi" w:cstheme="majorBidi"/>
          <w:sz w:val="24"/>
          <w:szCs w:val="24"/>
        </w:rPr>
      </w:pPr>
      <w:r w:rsidRPr="007F61AE">
        <w:rPr>
          <w:rFonts w:asciiTheme="majorBidi" w:hAnsiTheme="majorBidi" w:cstheme="majorBidi"/>
          <w:sz w:val="24"/>
          <w:szCs w:val="24"/>
          <w:vertAlign w:val="superscript"/>
        </w:rPr>
        <w:t>33</w:t>
      </w:r>
      <w:r w:rsidRPr="007F61AE">
        <w:rPr>
          <w:rFonts w:asciiTheme="majorBidi" w:hAnsiTheme="majorBidi" w:cstheme="majorBidi"/>
          <w:sz w:val="24"/>
          <w:szCs w:val="24"/>
        </w:rPr>
        <w:tab/>
      </w:r>
      <w:proofErr w:type="spellStart"/>
      <w:r w:rsidRPr="007F61AE">
        <w:rPr>
          <w:rFonts w:asciiTheme="majorBidi" w:hAnsiTheme="majorBidi" w:cstheme="majorBidi"/>
          <w:sz w:val="24"/>
          <w:szCs w:val="24"/>
        </w:rPr>
        <w:t>Pohlert</w:t>
      </w:r>
      <w:proofErr w:type="spellEnd"/>
      <w:r w:rsidRPr="007F61AE">
        <w:rPr>
          <w:rFonts w:asciiTheme="majorBidi" w:hAnsiTheme="majorBidi" w:cstheme="majorBidi"/>
          <w:sz w:val="24"/>
          <w:szCs w:val="24"/>
        </w:rPr>
        <w:t>, T., PMCMR: Calculate Pairwise Multiple Comparisons of Mean Rank Sums (2015).</w:t>
      </w:r>
    </w:p>
    <w:p w14:paraId="3F76B07A" w14:textId="77777777" w:rsidR="0066478A" w:rsidRPr="007F61AE" w:rsidRDefault="0066478A" w:rsidP="007F61AE">
      <w:pPr>
        <w:spacing w:after="0" w:line="480" w:lineRule="auto"/>
        <w:ind w:left="720" w:hanging="720"/>
        <w:rPr>
          <w:rFonts w:asciiTheme="majorBidi" w:hAnsiTheme="majorBidi" w:cstheme="majorBidi"/>
          <w:sz w:val="24"/>
          <w:szCs w:val="24"/>
        </w:rPr>
      </w:pPr>
      <w:r w:rsidRPr="007F61AE">
        <w:rPr>
          <w:rFonts w:asciiTheme="majorBidi" w:hAnsiTheme="majorBidi" w:cstheme="majorBidi"/>
          <w:sz w:val="24"/>
          <w:szCs w:val="24"/>
          <w:vertAlign w:val="superscript"/>
        </w:rPr>
        <w:t>34</w:t>
      </w:r>
      <w:r w:rsidRPr="007F61AE">
        <w:rPr>
          <w:rFonts w:asciiTheme="majorBidi" w:hAnsiTheme="majorBidi" w:cstheme="majorBidi"/>
          <w:sz w:val="24"/>
          <w:szCs w:val="24"/>
        </w:rPr>
        <w:tab/>
        <w:t>Mittermeier, R.A.</w:t>
      </w:r>
      <w:r w:rsidRPr="007F61AE">
        <w:rPr>
          <w:rFonts w:asciiTheme="majorBidi" w:hAnsiTheme="majorBidi" w:cstheme="majorBidi"/>
          <w:i/>
          <w:sz w:val="24"/>
          <w:szCs w:val="24"/>
        </w:rPr>
        <w:t xml:space="preserve"> et al.</w:t>
      </w:r>
      <w:r w:rsidRPr="007F61AE">
        <w:rPr>
          <w:rFonts w:asciiTheme="majorBidi" w:hAnsiTheme="majorBidi" w:cstheme="majorBidi"/>
          <w:sz w:val="24"/>
          <w:szCs w:val="24"/>
        </w:rPr>
        <w:t xml:space="preserve">, </w:t>
      </w:r>
      <w:r w:rsidRPr="007F61AE">
        <w:rPr>
          <w:rFonts w:asciiTheme="majorBidi" w:hAnsiTheme="majorBidi" w:cstheme="majorBidi"/>
          <w:i/>
          <w:sz w:val="24"/>
          <w:szCs w:val="24"/>
        </w:rPr>
        <w:t>Hotspots Revisited: Earth's Biologically Richest and Most Endangered Ecoregions</w:t>
      </w:r>
      <w:r w:rsidRPr="007F61AE">
        <w:rPr>
          <w:rFonts w:asciiTheme="majorBidi" w:hAnsiTheme="majorBidi" w:cstheme="majorBidi"/>
          <w:sz w:val="24"/>
          <w:szCs w:val="24"/>
        </w:rPr>
        <w:t>. (CEMEX, Mexico City, Mexico, 2004).</w:t>
      </w:r>
    </w:p>
    <w:p w14:paraId="475D093E" w14:textId="77777777" w:rsidR="0066478A" w:rsidRPr="007F61AE" w:rsidRDefault="0066478A" w:rsidP="007F61AE">
      <w:pPr>
        <w:spacing w:after="0" w:line="480" w:lineRule="auto"/>
        <w:ind w:left="720" w:hanging="720"/>
        <w:rPr>
          <w:rFonts w:asciiTheme="majorBidi" w:hAnsiTheme="majorBidi" w:cstheme="majorBidi"/>
          <w:sz w:val="24"/>
          <w:szCs w:val="24"/>
        </w:rPr>
      </w:pPr>
      <w:r w:rsidRPr="007F61AE">
        <w:rPr>
          <w:rFonts w:asciiTheme="majorBidi" w:hAnsiTheme="majorBidi" w:cstheme="majorBidi"/>
          <w:sz w:val="24"/>
          <w:szCs w:val="24"/>
          <w:vertAlign w:val="superscript"/>
        </w:rPr>
        <w:t>35</w:t>
      </w:r>
      <w:r w:rsidRPr="007F61AE">
        <w:rPr>
          <w:rFonts w:asciiTheme="majorBidi" w:hAnsiTheme="majorBidi" w:cstheme="majorBidi"/>
          <w:sz w:val="24"/>
          <w:szCs w:val="24"/>
        </w:rPr>
        <w:tab/>
        <w:t xml:space="preserve">Olson, D.M. &amp; </w:t>
      </w:r>
      <w:proofErr w:type="spellStart"/>
      <w:r w:rsidRPr="007F61AE">
        <w:rPr>
          <w:rFonts w:asciiTheme="majorBidi" w:hAnsiTheme="majorBidi" w:cstheme="majorBidi"/>
          <w:sz w:val="24"/>
          <w:szCs w:val="24"/>
        </w:rPr>
        <w:t>Dinerstein</w:t>
      </w:r>
      <w:proofErr w:type="spellEnd"/>
      <w:r w:rsidRPr="007F61AE">
        <w:rPr>
          <w:rFonts w:asciiTheme="majorBidi" w:hAnsiTheme="majorBidi" w:cstheme="majorBidi"/>
          <w:sz w:val="24"/>
          <w:szCs w:val="24"/>
        </w:rPr>
        <w:t xml:space="preserve">, E., The global 200: A representation approach to conserving the Earth's most biologically valuable ecoregions. </w:t>
      </w:r>
      <w:r w:rsidRPr="007F61AE">
        <w:rPr>
          <w:rFonts w:asciiTheme="majorBidi" w:hAnsiTheme="majorBidi" w:cstheme="majorBidi"/>
          <w:i/>
          <w:sz w:val="24"/>
          <w:szCs w:val="24"/>
        </w:rPr>
        <w:t>Conservation Biology</w:t>
      </w:r>
      <w:r w:rsidRPr="007F61AE">
        <w:rPr>
          <w:rFonts w:asciiTheme="majorBidi" w:hAnsiTheme="majorBidi" w:cstheme="majorBidi"/>
          <w:sz w:val="24"/>
          <w:szCs w:val="24"/>
        </w:rPr>
        <w:t xml:space="preserve"> 12 (3), 502-515 (1998).</w:t>
      </w:r>
    </w:p>
    <w:p w14:paraId="57386FF4" w14:textId="77777777" w:rsidR="0066478A" w:rsidRPr="007F61AE" w:rsidRDefault="0066478A" w:rsidP="00CF2943">
      <w:pPr>
        <w:spacing w:after="0" w:line="480" w:lineRule="auto"/>
        <w:ind w:left="720" w:hanging="720"/>
        <w:rPr>
          <w:rFonts w:asciiTheme="majorBidi" w:hAnsiTheme="majorBidi" w:cstheme="majorBidi"/>
          <w:sz w:val="24"/>
          <w:szCs w:val="24"/>
        </w:rPr>
      </w:pPr>
      <w:r w:rsidRPr="007F61AE">
        <w:rPr>
          <w:rFonts w:asciiTheme="majorBidi" w:hAnsiTheme="majorBidi" w:cstheme="majorBidi"/>
          <w:sz w:val="24"/>
          <w:szCs w:val="24"/>
          <w:vertAlign w:val="superscript"/>
        </w:rPr>
        <w:t>36</w:t>
      </w:r>
      <w:r w:rsidRPr="007F61AE">
        <w:rPr>
          <w:rFonts w:asciiTheme="majorBidi" w:hAnsiTheme="majorBidi" w:cstheme="majorBidi"/>
          <w:sz w:val="24"/>
          <w:szCs w:val="24"/>
        </w:rPr>
        <w:tab/>
      </w:r>
      <w:proofErr w:type="spellStart"/>
      <w:r w:rsidRPr="007F61AE">
        <w:rPr>
          <w:rFonts w:asciiTheme="majorBidi" w:hAnsiTheme="majorBidi" w:cstheme="majorBidi"/>
          <w:sz w:val="24"/>
          <w:szCs w:val="24"/>
        </w:rPr>
        <w:t>BirdLife</w:t>
      </w:r>
      <w:proofErr w:type="spellEnd"/>
      <w:r w:rsidR="00CF2943">
        <w:rPr>
          <w:rFonts w:asciiTheme="majorBidi" w:hAnsiTheme="majorBidi" w:cstheme="majorBidi"/>
          <w:sz w:val="24"/>
          <w:szCs w:val="24"/>
        </w:rPr>
        <w:t xml:space="preserve"> </w:t>
      </w:r>
      <w:r w:rsidRPr="007F61AE">
        <w:rPr>
          <w:rFonts w:asciiTheme="majorBidi" w:hAnsiTheme="majorBidi" w:cstheme="majorBidi"/>
          <w:sz w:val="24"/>
          <w:szCs w:val="24"/>
        </w:rPr>
        <w:t>International Important Bird and Biodiversity Area (IBA) digital boundaries. Version 2015_</w:t>
      </w:r>
      <w:proofErr w:type="gramStart"/>
      <w:r w:rsidRPr="007F61AE">
        <w:rPr>
          <w:rFonts w:asciiTheme="majorBidi" w:hAnsiTheme="majorBidi" w:cstheme="majorBidi"/>
          <w:sz w:val="24"/>
          <w:szCs w:val="24"/>
        </w:rPr>
        <w:t>2  (</w:t>
      </w:r>
      <w:proofErr w:type="spellStart"/>
      <w:proofErr w:type="gramEnd"/>
      <w:r w:rsidRPr="007F61AE">
        <w:rPr>
          <w:rFonts w:asciiTheme="majorBidi" w:hAnsiTheme="majorBidi" w:cstheme="majorBidi"/>
          <w:sz w:val="24"/>
          <w:szCs w:val="24"/>
        </w:rPr>
        <w:t>BirdLife</w:t>
      </w:r>
      <w:proofErr w:type="spellEnd"/>
      <w:r w:rsidRPr="007F61AE">
        <w:rPr>
          <w:rFonts w:asciiTheme="majorBidi" w:hAnsiTheme="majorBidi" w:cstheme="majorBidi"/>
          <w:sz w:val="24"/>
          <w:szCs w:val="24"/>
        </w:rPr>
        <w:t xml:space="preserve"> </w:t>
      </w:r>
      <w:proofErr w:type="spellStart"/>
      <w:r w:rsidRPr="007F61AE">
        <w:rPr>
          <w:rFonts w:asciiTheme="majorBidi" w:hAnsiTheme="majorBidi" w:cstheme="majorBidi"/>
          <w:sz w:val="24"/>
          <w:szCs w:val="24"/>
        </w:rPr>
        <w:t>Intranational</w:t>
      </w:r>
      <w:proofErr w:type="spellEnd"/>
      <w:r w:rsidRPr="007F61AE">
        <w:rPr>
          <w:rFonts w:asciiTheme="majorBidi" w:hAnsiTheme="majorBidi" w:cstheme="majorBidi"/>
          <w:sz w:val="24"/>
          <w:szCs w:val="24"/>
        </w:rPr>
        <w:t>, Cambridge, UK, 2015).</w:t>
      </w:r>
    </w:p>
    <w:p w14:paraId="2B2BDB14" w14:textId="77777777" w:rsidR="0066478A" w:rsidRPr="007F61AE" w:rsidRDefault="0066478A" w:rsidP="007F61AE">
      <w:pPr>
        <w:spacing w:after="0" w:line="480" w:lineRule="auto"/>
        <w:ind w:left="720" w:hanging="720"/>
        <w:rPr>
          <w:rFonts w:asciiTheme="majorBidi" w:hAnsiTheme="majorBidi" w:cstheme="majorBidi"/>
          <w:sz w:val="24"/>
          <w:szCs w:val="24"/>
        </w:rPr>
      </w:pPr>
      <w:r w:rsidRPr="007F61AE">
        <w:rPr>
          <w:rFonts w:asciiTheme="majorBidi" w:hAnsiTheme="majorBidi" w:cstheme="majorBidi"/>
          <w:sz w:val="24"/>
          <w:szCs w:val="24"/>
          <w:vertAlign w:val="superscript"/>
        </w:rPr>
        <w:t>37</w:t>
      </w:r>
      <w:r w:rsidRPr="007F61AE">
        <w:rPr>
          <w:rFonts w:asciiTheme="majorBidi" w:hAnsiTheme="majorBidi" w:cstheme="majorBidi"/>
          <w:sz w:val="24"/>
          <w:szCs w:val="24"/>
        </w:rPr>
        <w:tab/>
        <w:t xml:space="preserve">Joppa, L.N., Visconti, P., Jenkins, C.N., &amp; </w:t>
      </w:r>
      <w:proofErr w:type="spellStart"/>
      <w:r w:rsidRPr="007F61AE">
        <w:rPr>
          <w:rFonts w:asciiTheme="majorBidi" w:hAnsiTheme="majorBidi" w:cstheme="majorBidi"/>
          <w:sz w:val="24"/>
          <w:szCs w:val="24"/>
        </w:rPr>
        <w:t>Pimm</w:t>
      </w:r>
      <w:proofErr w:type="spellEnd"/>
      <w:r w:rsidRPr="007F61AE">
        <w:rPr>
          <w:rFonts w:asciiTheme="majorBidi" w:hAnsiTheme="majorBidi" w:cstheme="majorBidi"/>
          <w:sz w:val="24"/>
          <w:szCs w:val="24"/>
        </w:rPr>
        <w:t xml:space="preserve">, S.L., Achieving the Convention on Biological Diversity's goals for plant conservation. </w:t>
      </w:r>
      <w:r w:rsidRPr="007F61AE">
        <w:rPr>
          <w:rFonts w:asciiTheme="majorBidi" w:hAnsiTheme="majorBidi" w:cstheme="majorBidi"/>
          <w:i/>
          <w:sz w:val="24"/>
          <w:szCs w:val="24"/>
        </w:rPr>
        <w:t>Science</w:t>
      </w:r>
      <w:r w:rsidRPr="007F61AE">
        <w:rPr>
          <w:rFonts w:asciiTheme="majorBidi" w:hAnsiTheme="majorBidi" w:cstheme="majorBidi"/>
          <w:sz w:val="24"/>
          <w:szCs w:val="24"/>
        </w:rPr>
        <w:t xml:space="preserve"> 341 (6150), 1100-1103 (2013).</w:t>
      </w:r>
    </w:p>
    <w:p w14:paraId="4C805645" w14:textId="78188557" w:rsidR="0066478A" w:rsidRPr="007F61AE" w:rsidRDefault="0066478A" w:rsidP="002934EF">
      <w:pPr>
        <w:spacing w:after="0" w:line="480" w:lineRule="auto"/>
        <w:ind w:left="720" w:hanging="720"/>
        <w:rPr>
          <w:rFonts w:asciiTheme="majorBidi" w:hAnsiTheme="majorBidi" w:cstheme="majorBidi"/>
          <w:sz w:val="24"/>
          <w:szCs w:val="24"/>
        </w:rPr>
      </w:pPr>
      <w:r w:rsidRPr="007F61AE">
        <w:rPr>
          <w:rFonts w:asciiTheme="majorBidi" w:hAnsiTheme="majorBidi" w:cstheme="majorBidi"/>
          <w:sz w:val="24"/>
          <w:szCs w:val="24"/>
          <w:vertAlign w:val="superscript"/>
        </w:rPr>
        <w:t>38</w:t>
      </w:r>
      <w:r w:rsidRPr="007F61AE">
        <w:rPr>
          <w:rFonts w:asciiTheme="majorBidi" w:hAnsiTheme="majorBidi" w:cstheme="majorBidi"/>
          <w:sz w:val="24"/>
          <w:szCs w:val="24"/>
        </w:rPr>
        <w:tab/>
        <w:t xml:space="preserve">Naidoo, R. &amp; </w:t>
      </w:r>
      <w:proofErr w:type="spellStart"/>
      <w:r w:rsidRPr="007F61AE">
        <w:rPr>
          <w:rFonts w:asciiTheme="majorBidi" w:hAnsiTheme="majorBidi" w:cstheme="majorBidi"/>
          <w:sz w:val="24"/>
          <w:szCs w:val="24"/>
        </w:rPr>
        <w:t>Iwamura</w:t>
      </w:r>
      <w:proofErr w:type="spellEnd"/>
      <w:r w:rsidRPr="007F61AE">
        <w:rPr>
          <w:rFonts w:asciiTheme="majorBidi" w:hAnsiTheme="majorBidi" w:cstheme="majorBidi"/>
          <w:sz w:val="24"/>
          <w:szCs w:val="24"/>
        </w:rPr>
        <w:t xml:space="preserve">, T., Global-scale mapping of economic benefits from agricultural lands: implications for conservation priorities. </w:t>
      </w:r>
      <w:r w:rsidRPr="007F61AE">
        <w:rPr>
          <w:rFonts w:asciiTheme="majorBidi" w:hAnsiTheme="majorBidi" w:cstheme="majorBidi"/>
          <w:i/>
          <w:sz w:val="24"/>
          <w:szCs w:val="24"/>
        </w:rPr>
        <w:t>Biol</w:t>
      </w:r>
      <w:r w:rsidR="002934EF">
        <w:rPr>
          <w:rFonts w:asciiTheme="majorBidi" w:hAnsiTheme="majorBidi" w:cstheme="majorBidi"/>
          <w:i/>
          <w:sz w:val="24"/>
          <w:szCs w:val="24"/>
        </w:rPr>
        <w:t>ogical</w:t>
      </w:r>
      <w:r w:rsidR="002934EF" w:rsidRPr="007F61AE">
        <w:rPr>
          <w:rFonts w:asciiTheme="majorBidi" w:hAnsiTheme="majorBidi" w:cstheme="majorBidi"/>
          <w:i/>
          <w:sz w:val="24"/>
          <w:szCs w:val="24"/>
        </w:rPr>
        <w:t xml:space="preserve"> </w:t>
      </w:r>
      <w:r w:rsidRPr="007F61AE">
        <w:rPr>
          <w:rFonts w:asciiTheme="majorBidi" w:hAnsiTheme="majorBidi" w:cstheme="majorBidi"/>
          <w:i/>
          <w:sz w:val="24"/>
          <w:szCs w:val="24"/>
        </w:rPr>
        <w:t>Conserv</w:t>
      </w:r>
      <w:r w:rsidR="002934EF">
        <w:rPr>
          <w:rFonts w:asciiTheme="majorBidi" w:hAnsiTheme="majorBidi" w:cstheme="majorBidi"/>
          <w:i/>
          <w:sz w:val="24"/>
          <w:szCs w:val="24"/>
        </w:rPr>
        <w:t xml:space="preserve">ation </w:t>
      </w:r>
      <w:r w:rsidRPr="007F61AE">
        <w:rPr>
          <w:rFonts w:asciiTheme="majorBidi" w:hAnsiTheme="majorBidi" w:cstheme="majorBidi"/>
          <w:sz w:val="24"/>
          <w:szCs w:val="24"/>
        </w:rPr>
        <w:t>140 (1), 40-49 (2007).</w:t>
      </w:r>
    </w:p>
    <w:p w14:paraId="727A8442" w14:textId="77777777" w:rsidR="0066478A" w:rsidRPr="007F61AE" w:rsidRDefault="0066478A" w:rsidP="007F61AE">
      <w:pPr>
        <w:spacing w:after="0" w:line="480" w:lineRule="auto"/>
        <w:ind w:left="720" w:hanging="720"/>
        <w:rPr>
          <w:rFonts w:asciiTheme="majorBidi" w:hAnsiTheme="majorBidi" w:cstheme="majorBidi"/>
          <w:sz w:val="24"/>
          <w:szCs w:val="24"/>
        </w:rPr>
      </w:pPr>
      <w:r w:rsidRPr="007F61AE">
        <w:rPr>
          <w:rFonts w:asciiTheme="majorBidi" w:hAnsiTheme="majorBidi" w:cstheme="majorBidi"/>
          <w:sz w:val="24"/>
          <w:szCs w:val="24"/>
          <w:vertAlign w:val="superscript"/>
        </w:rPr>
        <w:lastRenderedPageBreak/>
        <w:t>39</w:t>
      </w:r>
      <w:r w:rsidRPr="007F61AE">
        <w:rPr>
          <w:rFonts w:asciiTheme="majorBidi" w:hAnsiTheme="majorBidi" w:cstheme="majorBidi"/>
          <w:sz w:val="24"/>
          <w:szCs w:val="24"/>
        </w:rPr>
        <w:tab/>
      </w:r>
      <w:proofErr w:type="spellStart"/>
      <w:r w:rsidRPr="007F61AE">
        <w:rPr>
          <w:rFonts w:asciiTheme="majorBidi" w:hAnsiTheme="majorBidi" w:cstheme="majorBidi"/>
          <w:sz w:val="24"/>
          <w:szCs w:val="24"/>
        </w:rPr>
        <w:t>Moilanen</w:t>
      </w:r>
      <w:proofErr w:type="spellEnd"/>
      <w:r w:rsidRPr="007F61AE">
        <w:rPr>
          <w:rFonts w:asciiTheme="majorBidi" w:hAnsiTheme="majorBidi" w:cstheme="majorBidi"/>
          <w:sz w:val="24"/>
          <w:szCs w:val="24"/>
        </w:rPr>
        <w:t>, A.</w:t>
      </w:r>
      <w:r w:rsidRPr="007F61AE">
        <w:rPr>
          <w:rFonts w:asciiTheme="majorBidi" w:hAnsiTheme="majorBidi" w:cstheme="majorBidi"/>
          <w:i/>
          <w:sz w:val="24"/>
          <w:szCs w:val="24"/>
        </w:rPr>
        <w:t xml:space="preserve"> et al.</w:t>
      </w:r>
      <w:r w:rsidRPr="007F61AE">
        <w:rPr>
          <w:rFonts w:asciiTheme="majorBidi" w:hAnsiTheme="majorBidi" w:cstheme="majorBidi"/>
          <w:sz w:val="24"/>
          <w:szCs w:val="24"/>
        </w:rPr>
        <w:t xml:space="preserve">, Prioritizing multiple-use landscapes for conservation: methods for large multi-species planning problems. </w:t>
      </w:r>
      <w:r w:rsidRPr="007F61AE">
        <w:rPr>
          <w:rFonts w:asciiTheme="majorBidi" w:hAnsiTheme="majorBidi" w:cstheme="majorBidi"/>
          <w:i/>
          <w:sz w:val="24"/>
          <w:szCs w:val="24"/>
        </w:rPr>
        <w:t>Proceedings of the Royal Society of London B: Biological Sciences</w:t>
      </w:r>
      <w:r w:rsidRPr="007F61AE">
        <w:rPr>
          <w:rFonts w:asciiTheme="majorBidi" w:hAnsiTheme="majorBidi" w:cstheme="majorBidi"/>
          <w:sz w:val="24"/>
          <w:szCs w:val="24"/>
        </w:rPr>
        <w:t xml:space="preserve"> 272 (1575), 1885-1891 (2005).</w:t>
      </w:r>
    </w:p>
    <w:p w14:paraId="6130C718" w14:textId="77777777" w:rsidR="0066478A" w:rsidRPr="007F61AE" w:rsidRDefault="0066478A" w:rsidP="007F61AE">
      <w:pPr>
        <w:spacing w:after="0" w:line="480" w:lineRule="auto"/>
        <w:ind w:left="720" w:hanging="720"/>
        <w:rPr>
          <w:rFonts w:asciiTheme="majorBidi" w:hAnsiTheme="majorBidi" w:cstheme="majorBidi"/>
          <w:sz w:val="24"/>
          <w:szCs w:val="24"/>
        </w:rPr>
      </w:pPr>
      <w:r w:rsidRPr="007F61AE">
        <w:rPr>
          <w:rFonts w:asciiTheme="majorBidi" w:hAnsiTheme="majorBidi" w:cstheme="majorBidi"/>
          <w:sz w:val="24"/>
          <w:szCs w:val="24"/>
          <w:vertAlign w:val="superscript"/>
        </w:rPr>
        <w:t>40</w:t>
      </w:r>
      <w:r w:rsidRPr="007F61AE">
        <w:rPr>
          <w:rFonts w:asciiTheme="majorBidi" w:hAnsiTheme="majorBidi" w:cstheme="majorBidi"/>
          <w:sz w:val="24"/>
          <w:szCs w:val="24"/>
        </w:rPr>
        <w:tab/>
      </w:r>
      <w:proofErr w:type="spellStart"/>
      <w:r w:rsidRPr="007F61AE">
        <w:rPr>
          <w:rFonts w:asciiTheme="majorBidi" w:hAnsiTheme="majorBidi" w:cstheme="majorBidi"/>
          <w:sz w:val="24"/>
          <w:szCs w:val="24"/>
        </w:rPr>
        <w:t>Anselin</w:t>
      </w:r>
      <w:proofErr w:type="spellEnd"/>
      <w:r w:rsidRPr="007F61AE">
        <w:rPr>
          <w:rFonts w:asciiTheme="majorBidi" w:hAnsiTheme="majorBidi" w:cstheme="majorBidi"/>
          <w:sz w:val="24"/>
          <w:szCs w:val="24"/>
        </w:rPr>
        <w:t xml:space="preserve">, L., Local indicators of spatial association - LISA. </w:t>
      </w:r>
      <w:r w:rsidRPr="007F61AE">
        <w:rPr>
          <w:rFonts w:asciiTheme="majorBidi" w:hAnsiTheme="majorBidi" w:cstheme="majorBidi"/>
          <w:i/>
          <w:sz w:val="24"/>
          <w:szCs w:val="24"/>
        </w:rPr>
        <w:t>Geographical analysis</w:t>
      </w:r>
      <w:r w:rsidRPr="007F61AE">
        <w:rPr>
          <w:rFonts w:asciiTheme="majorBidi" w:hAnsiTheme="majorBidi" w:cstheme="majorBidi"/>
          <w:sz w:val="24"/>
          <w:szCs w:val="24"/>
        </w:rPr>
        <w:t xml:space="preserve"> 27 (2), 93-115 (1995).</w:t>
      </w:r>
    </w:p>
    <w:p w14:paraId="2752CBF2" w14:textId="77777777" w:rsidR="0066478A" w:rsidRPr="007F61AE" w:rsidRDefault="0066478A" w:rsidP="007F61AE">
      <w:pPr>
        <w:spacing w:after="0" w:line="480" w:lineRule="auto"/>
        <w:ind w:left="720" w:hanging="720"/>
        <w:rPr>
          <w:rFonts w:asciiTheme="majorBidi" w:hAnsiTheme="majorBidi" w:cstheme="majorBidi"/>
          <w:sz w:val="24"/>
          <w:szCs w:val="24"/>
        </w:rPr>
      </w:pPr>
    </w:p>
    <w:p w14:paraId="2E66CFCB" w14:textId="77777777" w:rsidR="0066478A" w:rsidRPr="007F61AE" w:rsidRDefault="0066478A" w:rsidP="007F61AE">
      <w:pPr>
        <w:spacing w:line="480" w:lineRule="auto"/>
        <w:rPr>
          <w:rFonts w:asciiTheme="majorBidi" w:hAnsiTheme="majorBidi" w:cstheme="majorBidi"/>
          <w:sz w:val="24"/>
          <w:szCs w:val="24"/>
        </w:rPr>
      </w:pPr>
    </w:p>
    <w:p w14:paraId="393E6029" w14:textId="77777777" w:rsidR="009750DA" w:rsidRPr="007F61AE" w:rsidRDefault="009750DA" w:rsidP="007F61AE">
      <w:pPr>
        <w:spacing w:line="480" w:lineRule="auto"/>
        <w:rPr>
          <w:rFonts w:asciiTheme="majorBidi" w:hAnsiTheme="majorBidi" w:cstheme="majorBidi"/>
          <w:sz w:val="24"/>
          <w:szCs w:val="24"/>
        </w:rPr>
      </w:pPr>
    </w:p>
    <w:sectPr w:rsidR="009750DA" w:rsidRPr="007F61AE" w:rsidSect="00B1711A">
      <w:footerReference w:type="default" r:id="rId21"/>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BBFD729" w14:textId="77777777" w:rsidR="00731395" w:rsidRDefault="00731395">
      <w:pPr>
        <w:spacing w:after="0" w:line="240" w:lineRule="auto"/>
      </w:pPr>
      <w:r>
        <w:separator/>
      </w:r>
    </w:p>
  </w:endnote>
  <w:endnote w:type="continuationSeparator" w:id="0">
    <w:p w14:paraId="5A290FEC" w14:textId="77777777" w:rsidR="00731395" w:rsidRDefault="007313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Lucida Grande">
    <w:altName w:val="Arial"/>
    <w:charset w:val="00"/>
    <w:family w:val="auto"/>
    <w:pitch w:val="variable"/>
    <w:sig w:usb0="00000000" w:usb1="5000A1FF" w:usb2="00000000" w:usb3="00000000" w:csb0="000001BF" w:csb1="00000000"/>
  </w:font>
  <w:font w:name="Segoe UI Symbol">
    <w:altName w:val="Calibri"/>
    <w:panose1 w:val="020B0502040204020203"/>
    <w:charset w:val="00"/>
    <w:family w:val="swiss"/>
    <w:pitch w:val="variable"/>
    <w:sig w:usb0="8000006F" w:usb1="1200FBEF" w:usb2="0064C000" w:usb3="00000000" w:csb0="00000001" w:csb1="00000000"/>
  </w:font>
  <w:font w:name="MinionPro-Regular">
    <w:altName w:val="Calibri"/>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ajorBidi" w:hAnsiTheme="majorBidi" w:cstheme="majorBidi"/>
      </w:rPr>
      <w:id w:val="-436831264"/>
      <w:docPartObj>
        <w:docPartGallery w:val="Page Numbers (Bottom of Page)"/>
        <w:docPartUnique/>
      </w:docPartObj>
    </w:sdtPr>
    <w:sdtEndPr>
      <w:rPr>
        <w:noProof/>
      </w:rPr>
    </w:sdtEndPr>
    <w:sdtContent>
      <w:p w14:paraId="5A6FC481" w14:textId="77777777" w:rsidR="00DB0BD3" w:rsidRPr="00946CF3" w:rsidRDefault="00CF2943">
        <w:pPr>
          <w:pStyle w:val="Footer"/>
          <w:jc w:val="center"/>
          <w:rPr>
            <w:rFonts w:asciiTheme="majorBidi" w:hAnsiTheme="majorBidi" w:cstheme="majorBidi"/>
          </w:rPr>
        </w:pPr>
        <w:r w:rsidRPr="00946CF3">
          <w:rPr>
            <w:rFonts w:asciiTheme="majorBidi" w:hAnsiTheme="majorBidi" w:cstheme="majorBidi"/>
          </w:rPr>
          <w:fldChar w:fldCharType="begin"/>
        </w:r>
        <w:r w:rsidRPr="00946CF3">
          <w:rPr>
            <w:rFonts w:asciiTheme="majorBidi" w:hAnsiTheme="majorBidi" w:cstheme="majorBidi"/>
          </w:rPr>
          <w:instrText xml:space="preserve"> PAGE   \* MERGEFORMAT </w:instrText>
        </w:r>
        <w:r w:rsidRPr="00946CF3">
          <w:rPr>
            <w:rFonts w:asciiTheme="majorBidi" w:hAnsiTheme="majorBidi" w:cstheme="majorBidi"/>
          </w:rPr>
          <w:fldChar w:fldCharType="separate"/>
        </w:r>
        <w:r w:rsidR="00A43384">
          <w:rPr>
            <w:rFonts w:asciiTheme="majorBidi" w:hAnsiTheme="majorBidi" w:cstheme="majorBidi"/>
            <w:noProof/>
          </w:rPr>
          <w:t>23</w:t>
        </w:r>
        <w:r w:rsidRPr="00946CF3">
          <w:rPr>
            <w:rFonts w:asciiTheme="majorBidi" w:hAnsiTheme="majorBidi" w:cstheme="majorBidi"/>
            <w:noProof/>
          </w:rPr>
          <w:fldChar w:fldCharType="end"/>
        </w:r>
      </w:p>
    </w:sdtContent>
  </w:sdt>
  <w:p w14:paraId="0CD2628E" w14:textId="77777777" w:rsidR="00DB0BD3" w:rsidRDefault="0073139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13DEB22" w14:textId="77777777" w:rsidR="00731395" w:rsidRDefault="00731395">
      <w:pPr>
        <w:spacing w:after="0" w:line="240" w:lineRule="auto"/>
      </w:pPr>
      <w:r>
        <w:separator/>
      </w:r>
    </w:p>
  </w:footnote>
  <w:footnote w:type="continuationSeparator" w:id="0">
    <w:p w14:paraId="01454398" w14:textId="77777777" w:rsidR="00731395" w:rsidRDefault="0073139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3C29D1"/>
    <w:multiLevelType w:val="hybridMultilevel"/>
    <w:tmpl w:val="0802B890"/>
    <w:lvl w:ilvl="0" w:tplc="705CFE3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832C77"/>
    <w:multiLevelType w:val="hybridMultilevel"/>
    <w:tmpl w:val="A4049E4A"/>
    <w:lvl w:ilvl="0" w:tplc="705CFE3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BF4A99"/>
    <w:multiLevelType w:val="hybridMultilevel"/>
    <w:tmpl w:val="54D4B4A2"/>
    <w:lvl w:ilvl="0" w:tplc="705CFE3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1B15459"/>
    <w:multiLevelType w:val="hybridMultilevel"/>
    <w:tmpl w:val="40D8E9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C5208D5"/>
    <w:multiLevelType w:val="hybridMultilevel"/>
    <w:tmpl w:val="F21A5D60"/>
    <w:lvl w:ilvl="0" w:tplc="29060EA4">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E66487C"/>
    <w:multiLevelType w:val="hybridMultilevel"/>
    <w:tmpl w:val="16868798"/>
    <w:lvl w:ilvl="0" w:tplc="29060EA4">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FEE5CAD"/>
    <w:multiLevelType w:val="hybridMultilevel"/>
    <w:tmpl w:val="657476DC"/>
    <w:lvl w:ilvl="0" w:tplc="29060EA4">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DB60B0F"/>
    <w:multiLevelType w:val="hybridMultilevel"/>
    <w:tmpl w:val="C4CA2E78"/>
    <w:lvl w:ilvl="0" w:tplc="29060EA4">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88768BF"/>
    <w:multiLevelType w:val="hybridMultilevel"/>
    <w:tmpl w:val="118A203C"/>
    <w:lvl w:ilvl="0" w:tplc="29060EA4">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B9653DC"/>
    <w:multiLevelType w:val="hybridMultilevel"/>
    <w:tmpl w:val="12721AD2"/>
    <w:lvl w:ilvl="0" w:tplc="705CFE3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4E20CA9"/>
    <w:multiLevelType w:val="hybridMultilevel"/>
    <w:tmpl w:val="14CC25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7CC51B7"/>
    <w:multiLevelType w:val="hybridMultilevel"/>
    <w:tmpl w:val="3462F1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DCC6EFA"/>
    <w:multiLevelType w:val="hybridMultilevel"/>
    <w:tmpl w:val="6A68A5FC"/>
    <w:lvl w:ilvl="0" w:tplc="705CFE3C">
      <w:start w:val="1"/>
      <w:numFmt w:val="decimal"/>
      <w:lvlText w:val="%1."/>
      <w:lvlJc w:val="left"/>
      <w:pPr>
        <w:ind w:left="2127" w:hanging="720"/>
      </w:pPr>
      <w:rPr>
        <w:rFonts w:hint="default"/>
      </w:rPr>
    </w:lvl>
    <w:lvl w:ilvl="1" w:tplc="04090019" w:tentative="1">
      <w:start w:val="1"/>
      <w:numFmt w:val="lowerLetter"/>
      <w:lvlText w:val="%2."/>
      <w:lvlJc w:val="left"/>
      <w:pPr>
        <w:ind w:left="2487" w:hanging="360"/>
      </w:pPr>
    </w:lvl>
    <w:lvl w:ilvl="2" w:tplc="0409001B" w:tentative="1">
      <w:start w:val="1"/>
      <w:numFmt w:val="lowerRoman"/>
      <w:lvlText w:val="%3."/>
      <w:lvlJc w:val="right"/>
      <w:pPr>
        <w:ind w:left="3207" w:hanging="180"/>
      </w:pPr>
    </w:lvl>
    <w:lvl w:ilvl="3" w:tplc="0409000F" w:tentative="1">
      <w:start w:val="1"/>
      <w:numFmt w:val="decimal"/>
      <w:lvlText w:val="%4."/>
      <w:lvlJc w:val="left"/>
      <w:pPr>
        <w:ind w:left="3927" w:hanging="360"/>
      </w:pPr>
    </w:lvl>
    <w:lvl w:ilvl="4" w:tplc="04090019" w:tentative="1">
      <w:start w:val="1"/>
      <w:numFmt w:val="lowerLetter"/>
      <w:lvlText w:val="%5."/>
      <w:lvlJc w:val="left"/>
      <w:pPr>
        <w:ind w:left="4647" w:hanging="360"/>
      </w:pPr>
    </w:lvl>
    <w:lvl w:ilvl="5" w:tplc="0409001B" w:tentative="1">
      <w:start w:val="1"/>
      <w:numFmt w:val="lowerRoman"/>
      <w:lvlText w:val="%6."/>
      <w:lvlJc w:val="right"/>
      <w:pPr>
        <w:ind w:left="5367" w:hanging="180"/>
      </w:pPr>
    </w:lvl>
    <w:lvl w:ilvl="6" w:tplc="0409000F" w:tentative="1">
      <w:start w:val="1"/>
      <w:numFmt w:val="decimal"/>
      <w:lvlText w:val="%7."/>
      <w:lvlJc w:val="left"/>
      <w:pPr>
        <w:ind w:left="6087" w:hanging="360"/>
      </w:pPr>
    </w:lvl>
    <w:lvl w:ilvl="7" w:tplc="04090019" w:tentative="1">
      <w:start w:val="1"/>
      <w:numFmt w:val="lowerLetter"/>
      <w:lvlText w:val="%8."/>
      <w:lvlJc w:val="left"/>
      <w:pPr>
        <w:ind w:left="6807" w:hanging="360"/>
      </w:pPr>
    </w:lvl>
    <w:lvl w:ilvl="8" w:tplc="0409001B" w:tentative="1">
      <w:start w:val="1"/>
      <w:numFmt w:val="lowerRoman"/>
      <w:lvlText w:val="%9."/>
      <w:lvlJc w:val="right"/>
      <w:pPr>
        <w:ind w:left="7527" w:hanging="180"/>
      </w:pPr>
    </w:lvl>
  </w:abstractNum>
  <w:abstractNum w:abstractNumId="13" w15:restartNumberingAfterBreak="0">
    <w:nsid w:val="6F696813"/>
    <w:multiLevelType w:val="hybridMultilevel"/>
    <w:tmpl w:val="A3BC01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63B0071"/>
    <w:multiLevelType w:val="hybridMultilevel"/>
    <w:tmpl w:val="0B644D6E"/>
    <w:lvl w:ilvl="0" w:tplc="29060EA4">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7071EB3"/>
    <w:multiLevelType w:val="hybridMultilevel"/>
    <w:tmpl w:val="BF3620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C6C0A0B"/>
    <w:multiLevelType w:val="hybridMultilevel"/>
    <w:tmpl w:val="0960EA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EF71FA6"/>
    <w:multiLevelType w:val="hybridMultilevel"/>
    <w:tmpl w:val="7A6C11FA"/>
    <w:lvl w:ilvl="0" w:tplc="29060EA4">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6"/>
  </w:num>
  <w:num w:numId="2">
    <w:abstractNumId w:val="14"/>
  </w:num>
  <w:num w:numId="3">
    <w:abstractNumId w:val="4"/>
  </w:num>
  <w:num w:numId="4">
    <w:abstractNumId w:val="8"/>
  </w:num>
  <w:num w:numId="5">
    <w:abstractNumId w:val="7"/>
  </w:num>
  <w:num w:numId="6">
    <w:abstractNumId w:val="17"/>
  </w:num>
  <w:num w:numId="7">
    <w:abstractNumId w:val="6"/>
  </w:num>
  <w:num w:numId="8">
    <w:abstractNumId w:val="5"/>
  </w:num>
  <w:num w:numId="9">
    <w:abstractNumId w:val="3"/>
  </w:num>
  <w:num w:numId="10">
    <w:abstractNumId w:val="11"/>
  </w:num>
  <w:num w:numId="11">
    <w:abstractNumId w:val="9"/>
  </w:num>
  <w:num w:numId="12">
    <w:abstractNumId w:val="12"/>
  </w:num>
  <w:num w:numId="13">
    <w:abstractNumId w:val="2"/>
  </w:num>
  <w:num w:numId="14">
    <w:abstractNumId w:val="0"/>
  </w:num>
  <w:num w:numId="15">
    <w:abstractNumId w:val="1"/>
  </w:num>
  <w:num w:numId="16">
    <w:abstractNumId w:val="10"/>
  </w:num>
  <w:num w:numId="17">
    <w:abstractNumId w:val="15"/>
  </w:num>
  <w:num w:numId="1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0&lt;/Enabled&gt;&lt;ScanUnformatted&gt;1&lt;/ScanUnformatted&gt;&lt;ScanChanges&gt;1&lt;/ScanChanges&gt;&lt;/ENInstantFormat&gt;"/>
  </w:docVars>
  <w:rsids>
    <w:rsidRoot w:val="0066478A"/>
    <w:rsid w:val="000F1926"/>
    <w:rsid w:val="00125D64"/>
    <w:rsid w:val="0014130D"/>
    <w:rsid w:val="001B0E1C"/>
    <w:rsid w:val="001D589B"/>
    <w:rsid w:val="001D6FD9"/>
    <w:rsid w:val="002934EF"/>
    <w:rsid w:val="002953D1"/>
    <w:rsid w:val="002B4D04"/>
    <w:rsid w:val="002B7061"/>
    <w:rsid w:val="002D2546"/>
    <w:rsid w:val="002F6BB2"/>
    <w:rsid w:val="0034799F"/>
    <w:rsid w:val="003F3D89"/>
    <w:rsid w:val="003F512F"/>
    <w:rsid w:val="004174A2"/>
    <w:rsid w:val="00446F61"/>
    <w:rsid w:val="00485C8D"/>
    <w:rsid w:val="004A0F9B"/>
    <w:rsid w:val="00544E6C"/>
    <w:rsid w:val="00570BB0"/>
    <w:rsid w:val="00595DA1"/>
    <w:rsid w:val="005E5E4D"/>
    <w:rsid w:val="0060739A"/>
    <w:rsid w:val="00626075"/>
    <w:rsid w:val="00630600"/>
    <w:rsid w:val="00643DB4"/>
    <w:rsid w:val="00663DAE"/>
    <w:rsid w:val="0066478A"/>
    <w:rsid w:val="006729C6"/>
    <w:rsid w:val="00695505"/>
    <w:rsid w:val="006E2137"/>
    <w:rsid w:val="00731395"/>
    <w:rsid w:val="00763CD1"/>
    <w:rsid w:val="00775E9A"/>
    <w:rsid w:val="007A59EF"/>
    <w:rsid w:val="007A6C2F"/>
    <w:rsid w:val="007F61AE"/>
    <w:rsid w:val="008156C0"/>
    <w:rsid w:val="008428CF"/>
    <w:rsid w:val="008A64BB"/>
    <w:rsid w:val="00922339"/>
    <w:rsid w:val="00943B9A"/>
    <w:rsid w:val="009750DA"/>
    <w:rsid w:val="00A05343"/>
    <w:rsid w:val="00A228CF"/>
    <w:rsid w:val="00A43384"/>
    <w:rsid w:val="00AD5E91"/>
    <w:rsid w:val="00B1711A"/>
    <w:rsid w:val="00B3626E"/>
    <w:rsid w:val="00C11932"/>
    <w:rsid w:val="00C215E6"/>
    <w:rsid w:val="00CB70D9"/>
    <w:rsid w:val="00CF2943"/>
    <w:rsid w:val="00CF74FD"/>
    <w:rsid w:val="00D265F4"/>
    <w:rsid w:val="00D56281"/>
    <w:rsid w:val="00D8530D"/>
    <w:rsid w:val="00DB3E48"/>
    <w:rsid w:val="00DE678A"/>
    <w:rsid w:val="00DF5B5F"/>
    <w:rsid w:val="00E05C86"/>
    <w:rsid w:val="00E52E77"/>
    <w:rsid w:val="00E973DB"/>
    <w:rsid w:val="00EE4680"/>
    <w:rsid w:val="00EF4CFD"/>
    <w:rsid w:val="00FE7562"/>
    <w:rsid w:val="00FF7A91"/>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0E80C9"/>
  <w15:chartTrackingRefBased/>
  <w15:docId w15:val="{88894D27-D032-431E-9420-E11529F9B1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6478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6478A"/>
    <w:pPr>
      <w:ind w:left="720"/>
      <w:contextualSpacing/>
    </w:pPr>
  </w:style>
  <w:style w:type="character" w:styleId="LineNumber">
    <w:name w:val="line number"/>
    <w:basedOn w:val="DefaultParagraphFont"/>
    <w:uiPriority w:val="99"/>
    <w:semiHidden/>
    <w:unhideWhenUsed/>
    <w:rsid w:val="0066478A"/>
  </w:style>
  <w:style w:type="paragraph" w:styleId="BalloonText">
    <w:name w:val="Balloon Text"/>
    <w:basedOn w:val="Normal"/>
    <w:link w:val="BalloonTextChar"/>
    <w:uiPriority w:val="99"/>
    <w:semiHidden/>
    <w:unhideWhenUsed/>
    <w:rsid w:val="0066478A"/>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6478A"/>
    <w:rPr>
      <w:rFonts w:ascii="Lucida Grande" w:hAnsi="Lucida Grande" w:cs="Lucida Grande"/>
      <w:sz w:val="18"/>
      <w:szCs w:val="18"/>
    </w:rPr>
  </w:style>
  <w:style w:type="paragraph" w:styleId="Header">
    <w:name w:val="header"/>
    <w:basedOn w:val="Normal"/>
    <w:link w:val="HeaderChar"/>
    <w:uiPriority w:val="99"/>
    <w:unhideWhenUsed/>
    <w:rsid w:val="0066478A"/>
    <w:pPr>
      <w:tabs>
        <w:tab w:val="center" w:pos="4320"/>
        <w:tab w:val="right" w:pos="8640"/>
      </w:tabs>
      <w:spacing w:after="0" w:line="240" w:lineRule="auto"/>
    </w:pPr>
  </w:style>
  <w:style w:type="character" w:customStyle="1" w:styleId="HeaderChar">
    <w:name w:val="Header Char"/>
    <w:basedOn w:val="DefaultParagraphFont"/>
    <w:link w:val="Header"/>
    <w:uiPriority w:val="99"/>
    <w:rsid w:val="0066478A"/>
  </w:style>
  <w:style w:type="paragraph" w:styleId="Footer">
    <w:name w:val="footer"/>
    <w:basedOn w:val="Normal"/>
    <w:link w:val="FooterChar"/>
    <w:uiPriority w:val="99"/>
    <w:unhideWhenUsed/>
    <w:rsid w:val="0066478A"/>
    <w:pPr>
      <w:tabs>
        <w:tab w:val="center" w:pos="4320"/>
        <w:tab w:val="right" w:pos="8640"/>
      </w:tabs>
      <w:spacing w:after="0" w:line="240" w:lineRule="auto"/>
    </w:pPr>
  </w:style>
  <w:style w:type="character" w:customStyle="1" w:styleId="FooterChar">
    <w:name w:val="Footer Char"/>
    <w:basedOn w:val="DefaultParagraphFont"/>
    <w:link w:val="Footer"/>
    <w:uiPriority w:val="99"/>
    <w:rsid w:val="0066478A"/>
  </w:style>
  <w:style w:type="paragraph" w:styleId="Revision">
    <w:name w:val="Revision"/>
    <w:hidden/>
    <w:uiPriority w:val="99"/>
    <w:semiHidden/>
    <w:rsid w:val="0066478A"/>
    <w:pPr>
      <w:spacing w:after="0" w:line="240" w:lineRule="auto"/>
    </w:pPr>
  </w:style>
  <w:style w:type="character" w:styleId="CommentReference">
    <w:name w:val="annotation reference"/>
    <w:basedOn w:val="DefaultParagraphFont"/>
    <w:uiPriority w:val="99"/>
    <w:semiHidden/>
    <w:unhideWhenUsed/>
    <w:rsid w:val="0066478A"/>
    <w:rPr>
      <w:sz w:val="16"/>
      <w:szCs w:val="16"/>
    </w:rPr>
  </w:style>
  <w:style w:type="paragraph" w:styleId="CommentText">
    <w:name w:val="annotation text"/>
    <w:basedOn w:val="Normal"/>
    <w:link w:val="CommentTextChar"/>
    <w:uiPriority w:val="99"/>
    <w:semiHidden/>
    <w:unhideWhenUsed/>
    <w:rsid w:val="0066478A"/>
    <w:pPr>
      <w:spacing w:line="240" w:lineRule="auto"/>
    </w:pPr>
    <w:rPr>
      <w:sz w:val="20"/>
      <w:szCs w:val="20"/>
    </w:rPr>
  </w:style>
  <w:style w:type="character" w:customStyle="1" w:styleId="CommentTextChar">
    <w:name w:val="Comment Text Char"/>
    <w:basedOn w:val="DefaultParagraphFont"/>
    <w:link w:val="CommentText"/>
    <w:uiPriority w:val="99"/>
    <w:semiHidden/>
    <w:rsid w:val="0066478A"/>
    <w:rPr>
      <w:sz w:val="20"/>
      <w:szCs w:val="20"/>
    </w:rPr>
  </w:style>
  <w:style w:type="paragraph" w:styleId="CommentSubject">
    <w:name w:val="annotation subject"/>
    <w:basedOn w:val="CommentText"/>
    <w:next w:val="CommentText"/>
    <w:link w:val="CommentSubjectChar"/>
    <w:uiPriority w:val="99"/>
    <w:semiHidden/>
    <w:unhideWhenUsed/>
    <w:rsid w:val="0066478A"/>
    <w:rPr>
      <w:b/>
      <w:bCs/>
    </w:rPr>
  </w:style>
  <w:style w:type="character" w:customStyle="1" w:styleId="CommentSubjectChar">
    <w:name w:val="Comment Subject Char"/>
    <w:basedOn w:val="CommentTextChar"/>
    <w:link w:val="CommentSubject"/>
    <w:uiPriority w:val="99"/>
    <w:semiHidden/>
    <w:rsid w:val="0066478A"/>
    <w:rPr>
      <w:b/>
      <w:bCs/>
      <w:sz w:val="20"/>
      <w:szCs w:val="20"/>
    </w:rPr>
  </w:style>
  <w:style w:type="character" w:customStyle="1" w:styleId="tgc">
    <w:name w:val="_tgc"/>
    <w:basedOn w:val="DefaultParagraphFont"/>
    <w:rsid w:val="0066478A"/>
  </w:style>
  <w:style w:type="table" w:styleId="TableGrid">
    <w:name w:val="Table Grid"/>
    <w:basedOn w:val="TableNormal"/>
    <w:uiPriority w:val="59"/>
    <w:rsid w:val="0066478A"/>
    <w:pPr>
      <w:spacing w:after="0" w:line="240" w:lineRule="auto"/>
    </w:pPr>
    <w:rPr>
      <w:rFonts w:eastAsiaTheme="minorEastAsia"/>
      <w:lang w:val="en-GB" w:eastAsia="zh-CN"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66478A"/>
    <w:rPr>
      <w:i/>
      <w:iCs/>
    </w:rPr>
  </w:style>
  <w:style w:type="character" w:styleId="Hyperlink">
    <w:name w:val="Hyperlink"/>
    <w:basedOn w:val="DefaultParagraphFont"/>
    <w:uiPriority w:val="99"/>
    <w:unhideWhenUsed/>
    <w:rsid w:val="0066478A"/>
    <w:rPr>
      <w:color w:val="0563C1" w:themeColor="hyperlink"/>
      <w:u w:val="single"/>
    </w:rPr>
  </w:style>
  <w:style w:type="character" w:customStyle="1" w:styleId="apple-converted-space">
    <w:name w:val="apple-converted-space"/>
    <w:basedOn w:val="DefaultParagraphFont"/>
    <w:rsid w:val="001D6FD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076093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bif.org/" TargetMode="Externa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http://www.iucnredlist.org/" TargetMode="Externa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5" Type="http://schemas.openxmlformats.org/officeDocument/2006/relationships/footnotes" Target="footnotes.xml"/><Relationship Id="rId15" Type="http://schemas.openxmlformats.org/officeDocument/2006/relationships/image" Target="media/image5.tiff"/><Relationship Id="rId23" Type="http://schemas.openxmlformats.org/officeDocument/2006/relationships/theme" Target="theme/theme1.xml"/><Relationship Id="rId10" Type="http://schemas.openxmlformats.org/officeDocument/2006/relationships/hyperlink" Target="http://www.reptile-database.org" TargetMode="External"/><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hyperlink" Target="http://vertnet.org/" TargetMode="External"/><Relationship Id="rId14" Type="http://schemas.openxmlformats.org/officeDocument/2006/relationships/image" Target="media/image4.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57</TotalTime>
  <Pages>27</Pages>
  <Words>4882</Words>
  <Characters>27831</Characters>
  <Application>Microsoft Office Word</Application>
  <DocSecurity>0</DocSecurity>
  <Lines>231</Lines>
  <Paragraphs>65</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32648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Uri Roll</dc:creator>
  <cp:keywords/>
  <dc:description/>
  <cp:lastModifiedBy>Uri Roll</cp:lastModifiedBy>
  <cp:revision>17</cp:revision>
  <dcterms:created xsi:type="dcterms:W3CDTF">2017-08-03T15:26:00Z</dcterms:created>
  <dcterms:modified xsi:type="dcterms:W3CDTF">2017-08-03T17:42:00Z</dcterms:modified>
</cp:coreProperties>
</file>