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30C11" w14:textId="641BED29" w:rsidR="00BD5FFC" w:rsidRPr="00894B28" w:rsidRDefault="00BD5FFC" w:rsidP="00E60992">
      <w:pPr>
        <w:pStyle w:val="NormalWeb"/>
        <w:spacing w:before="0" w:beforeAutospacing="0" w:after="0" w:afterAutospacing="0"/>
        <w:rPr>
          <w:rFonts w:ascii="Calibri" w:eastAsiaTheme="minorEastAsia" w:hAnsi="Calibri" w:cs="Calibri"/>
          <w:color w:val="000000" w:themeColor="text1"/>
          <w:kern w:val="24"/>
          <w:sz w:val="28"/>
          <w:szCs w:val="28"/>
          <w:u w:val="single"/>
        </w:rPr>
      </w:pPr>
      <w:r w:rsidRPr="00894B28">
        <w:rPr>
          <w:rFonts w:ascii="Calibri" w:eastAsiaTheme="minorEastAsia" w:hAnsi="Calibri" w:cs="Calibri"/>
          <w:color w:val="000000" w:themeColor="text1"/>
          <w:kern w:val="24"/>
          <w:sz w:val="28"/>
          <w:szCs w:val="28"/>
          <w:u w:val="single"/>
        </w:rPr>
        <w:t>Supplementary Information</w:t>
      </w:r>
    </w:p>
    <w:p w14:paraId="046A4740" w14:textId="77777777" w:rsidR="00BD5FFC" w:rsidRPr="00C331CF" w:rsidRDefault="00BD5FFC" w:rsidP="00E60992">
      <w:pPr>
        <w:pStyle w:val="NormalWeb"/>
        <w:spacing w:before="0" w:beforeAutospacing="0" w:after="0" w:afterAutospacing="0"/>
        <w:rPr>
          <w:rFonts w:ascii="Calibri" w:eastAsiaTheme="minorEastAsia" w:hAnsi="Calibri" w:cs="Calibri"/>
          <w:color w:val="000000" w:themeColor="text1"/>
          <w:kern w:val="24"/>
          <w:u w:val="single"/>
        </w:rPr>
      </w:pPr>
    </w:p>
    <w:p w14:paraId="28878D54" w14:textId="2B494875" w:rsidR="00BD5FFC" w:rsidRPr="00C331CF" w:rsidRDefault="00BD5FFC" w:rsidP="00E60992">
      <w:pPr>
        <w:pStyle w:val="NormalWeb"/>
        <w:spacing w:before="0" w:beforeAutospacing="0" w:after="0" w:afterAutospacing="0"/>
        <w:rPr>
          <w:rFonts w:ascii="Calibri" w:eastAsiaTheme="minorEastAsia" w:hAnsi="Calibri" w:cs="Calibri"/>
          <w:b/>
          <w:bCs/>
          <w:color w:val="000000" w:themeColor="text1"/>
          <w:kern w:val="24"/>
        </w:rPr>
      </w:pPr>
      <w:r w:rsidRPr="00C331CF">
        <w:rPr>
          <w:rFonts w:ascii="Calibri" w:eastAsiaTheme="minorEastAsia" w:hAnsi="Calibri" w:cs="Calibri"/>
          <w:b/>
          <w:bCs/>
          <w:color w:val="000000" w:themeColor="text1"/>
          <w:kern w:val="24"/>
        </w:rPr>
        <w:t>The interpretation of plant stable isotope determinations</w:t>
      </w:r>
    </w:p>
    <w:p w14:paraId="32B5329D" w14:textId="6C63925D" w:rsidR="00BD5FFC" w:rsidRPr="00C331CF" w:rsidRDefault="00BD5FFC" w:rsidP="00E60992">
      <w:pPr>
        <w:pStyle w:val="NormalWeb"/>
        <w:spacing w:before="0" w:beforeAutospacing="0" w:after="0" w:afterAutospacing="0"/>
        <w:rPr>
          <w:rFonts w:ascii="Calibri" w:eastAsiaTheme="minorEastAsia" w:hAnsi="Calibri" w:cs="Calibri"/>
          <w:color w:val="000000" w:themeColor="text1"/>
          <w:kern w:val="24"/>
          <w:u w:val="single"/>
        </w:rPr>
      </w:pPr>
      <w:r w:rsidRPr="00C331CF">
        <w:rPr>
          <w:rFonts w:ascii="Calibri" w:eastAsiaTheme="minorEastAsia" w:hAnsi="Calibri" w:cs="Calibri"/>
          <w:color w:val="000000" w:themeColor="text1"/>
          <w:kern w:val="24"/>
          <w:u w:val="single"/>
        </w:rPr>
        <w:t xml:space="preserve"> </w:t>
      </w:r>
    </w:p>
    <w:p w14:paraId="3A3FD9B9" w14:textId="77777777" w:rsidR="00BD5FFC" w:rsidRPr="00BD5FFC" w:rsidRDefault="00BD5FFC" w:rsidP="00BD5FFC">
      <w:pPr>
        <w:spacing w:after="200" w:line="276" w:lineRule="auto"/>
        <w:contextualSpacing/>
        <w:jc w:val="both"/>
        <w:rPr>
          <w:rFonts w:ascii="Calibri" w:hAnsi="Calibri" w:cs="Calibri"/>
          <w:b/>
          <w:i/>
          <w:kern w:val="0"/>
          <w:sz w:val="24"/>
          <w:szCs w:val="24"/>
          <w14:ligatures w14:val="none"/>
        </w:rPr>
      </w:pPr>
      <w:r w:rsidRPr="00BD5FFC">
        <w:rPr>
          <w:rFonts w:ascii="Calibri" w:hAnsi="Calibri" w:cs="Calibri"/>
          <w:b/>
          <w:i/>
          <w:kern w:val="0"/>
          <w:sz w:val="24"/>
          <w:szCs w:val="24"/>
          <w14:ligatures w14:val="none"/>
        </w:rPr>
        <w:t>Carbon</w:t>
      </w:r>
    </w:p>
    <w:p w14:paraId="3E905863" w14:textId="7D1F99D4" w:rsidR="00BD5FFC" w:rsidRPr="00BD5FFC" w:rsidRDefault="00BD5FFC" w:rsidP="00BD5FFC">
      <w:pPr>
        <w:spacing w:after="200" w:line="276" w:lineRule="auto"/>
        <w:jc w:val="both"/>
        <w:rPr>
          <w:rFonts w:ascii="Calibri" w:hAnsi="Calibri" w:cs="Calibri"/>
          <w:kern w:val="0"/>
          <w:sz w:val="24"/>
          <w:szCs w:val="24"/>
          <w14:ligatures w14:val="none"/>
        </w:rPr>
      </w:pPr>
      <w:r w:rsidRPr="00BD5FFC">
        <w:rPr>
          <w:rFonts w:ascii="Calibri" w:hAnsi="Calibri" w:cs="Calibri"/>
          <w:kern w:val="0"/>
          <w:sz w:val="24"/>
          <w:szCs w:val="24"/>
          <w14:ligatures w14:val="none"/>
        </w:rPr>
        <w:t>The primary cause of variability in carbon isotope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values amongst C</w:t>
      </w:r>
      <w:r w:rsidRPr="00BD5FFC">
        <w:rPr>
          <w:rFonts w:ascii="Calibri" w:hAnsi="Calibri" w:cs="Calibri"/>
          <w:kern w:val="0"/>
          <w:sz w:val="24"/>
          <w:szCs w:val="24"/>
          <w:vertAlign w:val="subscript"/>
          <w14:ligatures w14:val="none"/>
        </w:rPr>
        <w:t>3</w:t>
      </w:r>
      <w:r w:rsidRPr="00BD5FFC">
        <w:rPr>
          <w:rFonts w:ascii="Calibri" w:hAnsi="Calibri" w:cs="Calibri"/>
          <w:kern w:val="0"/>
          <w:sz w:val="24"/>
          <w:szCs w:val="24"/>
          <w14:ligatures w14:val="none"/>
        </w:rPr>
        <w:t xml:space="preserve"> plants (e.g.</w:t>
      </w:r>
      <w:r w:rsidR="0004204C">
        <w:rPr>
          <w:rFonts w:ascii="Calibri" w:hAnsi="Calibri" w:cs="Calibri"/>
          <w:kern w:val="0"/>
          <w:sz w:val="24"/>
          <w:szCs w:val="24"/>
          <w14:ligatures w14:val="none"/>
        </w:rPr>
        <w:t>,</w:t>
      </w:r>
      <w:r w:rsidRPr="00BD5FFC">
        <w:rPr>
          <w:rFonts w:ascii="Calibri" w:hAnsi="Calibri" w:cs="Calibri"/>
          <w:kern w:val="0"/>
          <w:sz w:val="24"/>
          <w:szCs w:val="24"/>
          <w14:ligatures w14:val="none"/>
        </w:rPr>
        <w:t xml:space="preserve"> cereals, pulses) is water availability during plant growth. When water is adequately available, plant stomata will be open, allowing for the maximum assimilation of carbon dioxide (CO</w:t>
      </w:r>
      <w:r w:rsidRPr="00BD5FFC">
        <w:rPr>
          <w:rFonts w:ascii="Calibri" w:hAnsi="Calibri" w:cs="Calibri"/>
          <w:kern w:val="0"/>
          <w:sz w:val="24"/>
          <w:szCs w:val="24"/>
          <w:vertAlign w:val="subscript"/>
          <w14:ligatures w14:val="none"/>
        </w:rPr>
        <w:t>2</w:t>
      </w:r>
      <w:r w:rsidRPr="00BD5FFC">
        <w:rPr>
          <w:rFonts w:ascii="Calibri" w:hAnsi="Calibri" w:cs="Calibri"/>
          <w:kern w:val="0"/>
          <w:sz w:val="24"/>
          <w:szCs w:val="24"/>
          <w14:ligatures w14:val="none"/>
        </w:rPr>
        <w:t xml:space="preserve">) from the air and consequent discrimination against </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By contrast, during periods of water stress, stomata will close, and plants will rely instead on intracellular CO</w:t>
      </w:r>
      <w:r w:rsidRPr="00BD5FFC">
        <w:rPr>
          <w:rFonts w:ascii="Calibri" w:hAnsi="Calibri" w:cs="Calibri"/>
          <w:kern w:val="0"/>
          <w:sz w:val="24"/>
          <w:szCs w:val="24"/>
          <w:vertAlign w:val="subscript"/>
          <w14:ligatures w14:val="none"/>
        </w:rPr>
        <w:t>2</w:t>
      </w:r>
      <w:r w:rsidRPr="00BD5FFC">
        <w:rPr>
          <w:rFonts w:ascii="Calibri" w:hAnsi="Calibri" w:cs="Calibri"/>
          <w:kern w:val="0"/>
          <w:sz w:val="24"/>
          <w:szCs w:val="24"/>
          <w14:ligatures w14:val="none"/>
        </w:rPr>
        <w:t xml:space="preserve"> for a greatly diminished photosynthetic rate. In extended drought-like conditions plant stomata can be closed indefinitely and discrimination against </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will not occur to the same extent. Accordingly, in wetter soils, plant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 xml:space="preserve">C values will be lower than those grown under drier conditions (Wallace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2013). The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value of atmospheric CO</w:t>
      </w:r>
      <w:r w:rsidRPr="00BD5FFC">
        <w:rPr>
          <w:rFonts w:ascii="Calibri" w:hAnsi="Calibri" w:cs="Calibri"/>
          <w:kern w:val="0"/>
          <w:sz w:val="24"/>
          <w:szCs w:val="24"/>
          <w:vertAlign w:val="subscript"/>
          <w14:ligatures w14:val="none"/>
        </w:rPr>
        <w:t>2</w:t>
      </w:r>
      <w:r w:rsidRPr="00BD5FFC">
        <w:rPr>
          <w:rFonts w:ascii="Calibri" w:hAnsi="Calibri" w:cs="Calibri"/>
          <w:kern w:val="0"/>
          <w:sz w:val="24"/>
          <w:szCs w:val="24"/>
          <w14:ligatures w14:val="none"/>
        </w:rPr>
        <w:t xml:space="preserve"> has, however, fluctuated throughout history, so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values are converted into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values using</w:t>
      </w:r>
      <w:r w:rsidR="0004204C">
        <w:rPr>
          <w:rFonts w:ascii="Calibri" w:hAnsi="Calibri" w:cs="Calibri"/>
          <w:kern w:val="0"/>
          <w:sz w:val="24"/>
          <w:szCs w:val="24"/>
          <w14:ligatures w14:val="none"/>
        </w:rPr>
        <w:t xml:space="preserve"> the equation of</w:t>
      </w:r>
      <w:r w:rsidRPr="00BD5FFC">
        <w:rPr>
          <w:rFonts w:ascii="Calibri" w:hAnsi="Calibri" w:cs="Calibri"/>
          <w:kern w:val="0"/>
          <w:sz w:val="24"/>
          <w:szCs w:val="24"/>
          <w14:ligatures w14:val="none"/>
        </w:rPr>
        <w:t xml:space="preserve"> Farquhar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(1982). The use of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values, therefore, reflects carbon isotope discrimination independent of atmospheric CO</w:t>
      </w:r>
      <w:r w:rsidRPr="00BD5FFC">
        <w:rPr>
          <w:rFonts w:ascii="Calibri" w:hAnsi="Calibri" w:cs="Calibri"/>
          <w:kern w:val="0"/>
          <w:sz w:val="24"/>
          <w:szCs w:val="24"/>
          <w:vertAlign w:val="subscript"/>
          <w14:ligatures w14:val="none"/>
        </w:rPr>
        <w:t>2</w:t>
      </w:r>
      <w:r w:rsidRPr="00BD5FFC">
        <w:rPr>
          <w:rFonts w:ascii="Calibri" w:hAnsi="Calibri" w:cs="Calibri"/>
          <w:kern w:val="0"/>
          <w:sz w:val="24"/>
          <w:szCs w:val="24"/>
          <w14:ligatures w14:val="none"/>
        </w:rPr>
        <w:t xml:space="preserve">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 xml:space="preserve">C values, allowing for comparisons between samples from different chronological periods (Farquhar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1982, 1989). This conversion also reverses the direction of high and low watering status, with higher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 xml:space="preserve">C values indicating wetter soil conditions. The watering bands proposed by Wallace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xml:space="preserve">. (2013) and based on modern growing experiments, conducted at multiple locations across the Mediterranean and </w:t>
      </w:r>
      <w:r w:rsidR="0004204C" w:rsidRPr="00BD5FFC">
        <w:rPr>
          <w:rFonts w:ascii="Calibri" w:hAnsi="Calibri" w:cs="Calibri"/>
          <w:kern w:val="0"/>
          <w:sz w:val="24"/>
          <w:szCs w:val="24"/>
          <w14:ligatures w14:val="none"/>
        </w:rPr>
        <w:t>south</w:t>
      </w:r>
      <w:r w:rsidR="0004204C">
        <w:rPr>
          <w:rFonts w:ascii="Calibri" w:hAnsi="Calibri" w:cs="Calibri"/>
          <w:kern w:val="0"/>
          <w:sz w:val="24"/>
          <w:szCs w:val="24"/>
          <w14:ligatures w14:val="none"/>
        </w:rPr>
        <w:t>west</w:t>
      </w:r>
      <w:r w:rsidRPr="00BD5FFC">
        <w:rPr>
          <w:rFonts w:ascii="Calibri" w:hAnsi="Calibri" w:cs="Calibri"/>
          <w:kern w:val="0"/>
          <w:sz w:val="24"/>
          <w:szCs w:val="24"/>
          <w14:ligatures w14:val="none"/>
        </w:rPr>
        <w:t xml:space="preserve"> Asia, have been used to aid the interpretation of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C values from Methone. These bands divide Δ</w:t>
      </w:r>
      <w:r w:rsidRPr="00BD5FFC">
        <w:rPr>
          <w:rFonts w:ascii="Calibri" w:hAnsi="Calibri" w:cs="Calibri"/>
          <w:kern w:val="0"/>
          <w:sz w:val="24"/>
          <w:szCs w:val="24"/>
          <w:vertAlign w:val="superscript"/>
          <w14:ligatures w14:val="none"/>
        </w:rPr>
        <w:t>13</w:t>
      </w:r>
      <w:r w:rsidRPr="00BD5FFC">
        <w:rPr>
          <w:rFonts w:ascii="Calibri" w:hAnsi="Calibri" w:cs="Calibri"/>
          <w:kern w:val="0"/>
          <w:sz w:val="24"/>
          <w:szCs w:val="24"/>
          <w14:ligatures w14:val="none"/>
        </w:rPr>
        <w:t xml:space="preserve">C values into three broad categories: </w:t>
      </w:r>
      <w:proofErr w:type="spellStart"/>
      <w:r w:rsidR="0004204C">
        <w:rPr>
          <w:rFonts w:ascii="Calibri" w:hAnsi="Calibri" w:cs="Calibri"/>
          <w:kern w:val="0"/>
          <w:sz w:val="24"/>
          <w:szCs w:val="24"/>
          <w14:ligatures w14:val="none"/>
        </w:rPr>
        <w:t xml:space="preserve">well </w:t>
      </w:r>
      <w:r w:rsidRPr="00BD5FFC">
        <w:rPr>
          <w:rFonts w:ascii="Calibri" w:hAnsi="Calibri" w:cs="Calibri"/>
          <w:kern w:val="0"/>
          <w:sz w:val="24"/>
          <w:szCs w:val="24"/>
          <w14:ligatures w14:val="none"/>
        </w:rPr>
        <w:t>watered</w:t>
      </w:r>
      <w:proofErr w:type="spellEnd"/>
      <w:r w:rsidRPr="00BD5FFC">
        <w:rPr>
          <w:rFonts w:ascii="Calibri" w:hAnsi="Calibri" w:cs="Calibri"/>
          <w:kern w:val="0"/>
          <w:sz w:val="24"/>
          <w:szCs w:val="24"/>
          <w14:ligatures w14:val="none"/>
        </w:rPr>
        <w:t xml:space="preserve">, moderately watered and poorly watered (Anyia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xml:space="preserve">. 2007; Wallace </w:t>
      </w:r>
      <w:r w:rsidRPr="00BD5FFC">
        <w:rPr>
          <w:rFonts w:ascii="Calibri" w:hAnsi="Calibri" w:cs="Calibri"/>
          <w:i/>
          <w:kern w:val="0"/>
          <w:sz w:val="24"/>
          <w:szCs w:val="24"/>
          <w14:ligatures w14:val="none"/>
        </w:rPr>
        <w:t xml:space="preserve">et al. </w:t>
      </w:r>
      <w:r w:rsidRPr="00BD5FFC">
        <w:rPr>
          <w:rFonts w:ascii="Calibri" w:hAnsi="Calibri" w:cs="Calibri"/>
          <w:kern w:val="0"/>
          <w:sz w:val="24"/>
          <w:szCs w:val="24"/>
          <w14:ligatures w14:val="none"/>
        </w:rPr>
        <w:t>2013).</w:t>
      </w:r>
    </w:p>
    <w:p w14:paraId="429BA10F" w14:textId="77777777" w:rsidR="00BD5FFC" w:rsidRPr="00BD5FFC" w:rsidRDefault="00BD5FFC" w:rsidP="00BD5FFC">
      <w:pPr>
        <w:spacing w:after="200" w:line="276" w:lineRule="auto"/>
        <w:contextualSpacing/>
        <w:jc w:val="both"/>
        <w:rPr>
          <w:rFonts w:ascii="Calibri" w:hAnsi="Calibri" w:cs="Calibri"/>
          <w:kern w:val="0"/>
          <w:sz w:val="24"/>
          <w:szCs w:val="24"/>
          <w14:ligatures w14:val="none"/>
        </w:rPr>
      </w:pPr>
    </w:p>
    <w:p w14:paraId="677EA725" w14:textId="77777777" w:rsidR="00BD5FFC" w:rsidRPr="00BD5FFC" w:rsidRDefault="00BD5FFC" w:rsidP="00BD5FFC">
      <w:pPr>
        <w:spacing w:after="200" w:line="276" w:lineRule="auto"/>
        <w:contextualSpacing/>
        <w:jc w:val="both"/>
        <w:rPr>
          <w:rFonts w:ascii="Calibri" w:hAnsi="Calibri" w:cs="Calibri"/>
          <w:b/>
          <w:i/>
          <w:kern w:val="0"/>
          <w:sz w:val="24"/>
          <w:szCs w:val="24"/>
          <w14:ligatures w14:val="none"/>
        </w:rPr>
      </w:pPr>
      <w:r w:rsidRPr="00BD5FFC">
        <w:rPr>
          <w:rFonts w:ascii="Calibri" w:hAnsi="Calibri" w:cs="Calibri"/>
          <w:b/>
          <w:i/>
          <w:kern w:val="0"/>
          <w:sz w:val="24"/>
          <w:szCs w:val="24"/>
          <w14:ligatures w14:val="none"/>
        </w:rPr>
        <w:t>Nitrogen</w:t>
      </w:r>
    </w:p>
    <w:p w14:paraId="00DF2976" w14:textId="0E578270" w:rsidR="00BD5FFC" w:rsidRPr="00BD5FFC" w:rsidRDefault="00BD5FFC" w:rsidP="00BD5FFC">
      <w:pPr>
        <w:spacing w:after="200" w:line="276" w:lineRule="auto"/>
        <w:contextualSpacing/>
        <w:jc w:val="both"/>
        <w:rPr>
          <w:rFonts w:ascii="Calibri" w:hAnsi="Calibri" w:cs="Calibri"/>
          <w:kern w:val="0"/>
          <w:sz w:val="24"/>
          <w:szCs w:val="24"/>
          <w14:ligatures w14:val="none"/>
        </w:rPr>
      </w:pPr>
      <w:r w:rsidRPr="00BD5FFC">
        <w:rPr>
          <w:rFonts w:ascii="Calibri" w:hAnsi="Calibri" w:cs="Calibri"/>
          <w:kern w:val="0"/>
          <w:sz w:val="24"/>
          <w:szCs w:val="24"/>
          <w14:ligatures w14:val="none"/>
        </w:rPr>
        <w:t xml:space="preserve">Plant growth is greatly enhanced or limited due to the amount of nitrogen present in the soil during early development. Soil nitrogen quantities, however, are highly variable due to the number of biogeochemical processes taking place in the nitrogen cycle as nitrogen circulates from atmospheric to terrestrial ecosystems. </w:t>
      </w:r>
      <w:proofErr w:type="gramStart"/>
      <w:r w:rsidRPr="00BD5FFC">
        <w:rPr>
          <w:rFonts w:ascii="Calibri" w:hAnsi="Calibri" w:cs="Calibri"/>
          <w:kern w:val="0"/>
          <w:sz w:val="24"/>
          <w:szCs w:val="24"/>
          <w14:ligatures w14:val="none"/>
        </w:rPr>
        <w:t>In particular, soil</w:t>
      </w:r>
      <w:proofErr w:type="gramEnd"/>
      <w:r w:rsidRPr="00BD5FFC">
        <w:rPr>
          <w:rFonts w:ascii="Calibri" w:hAnsi="Calibri" w:cs="Calibri"/>
          <w:kern w:val="0"/>
          <w:sz w:val="24"/>
          <w:szCs w:val="24"/>
          <w14:ligatures w14:val="none"/>
        </w:rPr>
        <w:t xml:space="preserve"> </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 xml:space="preserve">N enrichment can be caused by </w:t>
      </w:r>
      <w:proofErr w:type="gramStart"/>
      <w:r w:rsidRPr="00BD5FFC">
        <w:rPr>
          <w:rFonts w:ascii="Calibri" w:hAnsi="Calibri" w:cs="Calibri"/>
          <w:kern w:val="0"/>
          <w:sz w:val="24"/>
          <w:szCs w:val="24"/>
          <w14:ligatures w14:val="none"/>
        </w:rPr>
        <w:t>a number of</w:t>
      </w:r>
      <w:proofErr w:type="gramEnd"/>
      <w:r w:rsidRPr="00BD5FFC">
        <w:rPr>
          <w:rFonts w:ascii="Calibri" w:hAnsi="Calibri" w:cs="Calibri"/>
          <w:kern w:val="0"/>
          <w:sz w:val="24"/>
          <w:szCs w:val="24"/>
          <w14:ligatures w14:val="none"/>
        </w:rPr>
        <w:t xml:space="preserve"> natural factors including salinity and aridity (e.g.</w:t>
      </w:r>
      <w:r w:rsidR="0004204C">
        <w:rPr>
          <w:rFonts w:ascii="Calibri" w:hAnsi="Calibri" w:cs="Calibri"/>
          <w:kern w:val="0"/>
          <w:sz w:val="24"/>
          <w:szCs w:val="24"/>
          <w14:ligatures w14:val="none"/>
        </w:rPr>
        <w:t>,</w:t>
      </w:r>
      <w:r w:rsidRPr="00BD5FFC">
        <w:rPr>
          <w:rFonts w:ascii="Calibri" w:hAnsi="Calibri" w:cs="Calibri"/>
          <w:kern w:val="0"/>
          <w:sz w:val="24"/>
          <w:szCs w:val="24"/>
          <w14:ligatures w14:val="none"/>
        </w:rPr>
        <w:t xml:space="preserve"> Hartman </w:t>
      </w:r>
      <w:r w:rsidR="0004204C">
        <w:rPr>
          <w:rFonts w:ascii="Calibri" w:hAnsi="Calibri" w:cs="Calibri"/>
          <w:kern w:val="0"/>
          <w:sz w:val="24"/>
          <w:szCs w:val="24"/>
          <w14:ligatures w14:val="none"/>
        </w:rPr>
        <w:t>and</w:t>
      </w:r>
      <w:r w:rsidRPr="00BD5FFC">
        <w:rPr>
          <w:rFonts w:ascii="Calibri" w:hAnsi="Calibri" w:cs="Calibri"/>
          <w:kern w:val="0"/>
          <w:sz w:val="24"/>
          <w:szCs w:val="24"/>
          <w14:ligatures w14:val="none"/>
        </w:rPr>
        <w:t xml:space="preserve"> Danin, 2010), as well as anthropogenic causes, such as the application of manure or middening material (Bogaard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2007). Elevated nitrogen isotope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 xml:space="preserve">N) values measured from charred crop remains can indicate the potential use of manure within a farming system (Fraser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2011) but separating natural variability from human causes necessitates an understanding of the local environment and climate as well as comparisons with faunal data from the same period, where at all possible (e.g.</w:t>
      </w:r>
      <w:r w:rsidR="0004204C">
        <w:rPr>
          <w:rFonts w:ascii="Calibri" w:hAnsi="Calibri" w:cs="Calibri"/>
          <w:kern w:val="0"/>
          <w:sz w:val="24"/>
          <w:szCs w:val="24"/>
          <w14:ligatures w14:val="none"/>
        </w:rPr>
        <w:t>,</w:t>
      </w:r>
      <w:r w:rsidRPr="00BD5FFC">
        <w:rPr>
          <w:rFonts w:ascii="Calibri" w:hAnsi="Calibri" w:cs="Calibri"/>
          <w:kern w:val="0"/>
          <w:sz w:val="24"/>
          <w:szCs w:val="24"/>
          <w14:ligatures w14:val="none"/>
        </w:rPr>
        <w:t xml:space="preserve"> Vaiglova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2023).</w:t>
      </w:r>
    </w:p>
    <w:p w14:paraId="0C464061" w14:textId="77777777" w:rsidR="00BD5FFC" w:rsidRPr="00BD5FFC" w:rsidRDefault="00BD5FFC" w:rsidP="00BD5FFC">
      <w:pPr>
        <w:spacing w:after="200" w:line="276" w:lineRule="auto"/>
        <w:contextualSpacing/>
        <w:jc w:val="both"/>
        <w:rPr>
          <w:rFonts w:ascii="Calibri" w:hAnsi="Calibri" w:cs="Calibri"/>
          <w:kern w:val="0"/>
          <w:sz w:val="24"/>
          <w:szCs w:val="24"/>
          <w14:ligatures w14:val="none"/>
        </w:rPr>
      </w:pPr>
    </w:p>
    <w:p w14:paraId="7E2078AA" w14:textId="1B4B0673" w:rsidR="00BD5FFC" w:rsidRPr="00BD5FFC" w:rsidRDefault="00BD5FFC" w:rsidP="00BD5FFC">
      <w:pPr>
        <w:spacing w:after="200" w:line="276" w:lineRule="auto"/>
        <w:contextualSpacing/>
        <w:jc w:val="both"/>
        <w:rPr>
          <w:rFonts w:ascii="Calibri" w:hAnsi="Calibri" w:cs="Calibri"/>
          <w:kern w:val="0"/>
          <w:sz w:val="24"/>
          <w:szCs w:val="24"/>
          <w14:ligatures w14:val="none"/>
        </w:rPr>
      </w:pPr>
      <w:r w:rsidRPr="00BD5FFC">
        <w:rPr>
          <w:rFonts w:ascii="Calibri" w:hAnsi="Calibri" w:cs="Calibri"/>
          <w:kern w:val="0"/>
          <w:sz w:val="24"/>
          <w:szCs w:val="24"/>
          <w14:ligatures w14:val="none"/>
        </w:rPr>
        <w:t>Differences in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 xml:space="preserve">N values are also observed between pulse and cereal crops due to the relationship between pulses and rhizobia (Raven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xml:space="preserve">. 2005). These rhizobia are ‘atmospheric nitrogen-fixing’ </w:t>
      </w:r>
      <w:r w:rsidR="0004204C">
        <w:rPr>
          <w:rFonts w:ascii="Calibri" w:hAnsi="Calibri" w:cs="Calibri"/>
          <w:kern w:val="0"/>
          <w:sz w:val="24"/>
          <w:szCs w:val="24"/>
          <w14:ligatures w14:val="none"/>
        </w:rPr>
        <w:t>which</w:t>
      </w:r>
      <w:r w:rsidRPr="00BD5FFC">
        <w:rPr>
          <w:rFonts w:ascii="Calibri" w:hAnsi="Calibri" w:cs="Calibri"/>
          <w:kern w:val="0"/>
          <w:sz w:val="24"/>
          <w:szCs w:val="24"/>
          <w14:ligatures w14:val="none"/>
        </w:rPr>
        <w:t xml:space="preserve"> means that pulse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 xml:space="preserve">N values are generally 0‰. By contrast, cereals </w:t>
      </w:r>
      <w:r w:rsidRPr="00BD5FFC">
        <w:rPr>
          <w:rFonts w:ascii="Calibri" w:hAnsi="Calibri" w:cs="Calibri"/>
          <w:kern w:val="0"/>
          <w:sz w:val="24"/>
          <w:szCs w:val="24"/>
          <w14:ligatures w14:val="none"/>
        </w:rPr>
        <w:lastRenderedPageBreak/>
        <w:t xml:space="preserve">rely on the process of nitrification, undertaken by nitrifying bacteria in the soil, </w:t>
      </w:r>
      <w:proofErr w:type="gramStart"/>
      <w:r w:rsidRPr="00BD5FFC">
        <w:rPr>
          <w:rFonts w:ascii="Calibri" w:hAnsi="Calibri" w:cs="Calibri"/>
          <w:kern w:val="0"/>
          <w:sz w:val="24"/>
          <w:szCs w:val="24"/>
          <w14:ligatures w14:val="none"/>
        </w:rPr>
        <w:t>in order to</w:t>
      </w:r>
      <w:proofErr w:type="gramEnd"/>
      <w:r w:rsidRPr="00BD5FFC">
        <w:rPr>
          <w:rFonts w:ascii="Calibri" w:hAnsi="Calibri" w:cs="Calibri"/>
          <w:kern w:val="0"/>
          <w:sz w:val="24"/>
          <w:szCs w:val="24"/>
          <w14:ligatures w14:val="none"/>
        </w:rPr>
        <w:t xml:space="preserve"> absorb nitrogen. Modern manuring experiments conducted in temperate Europe have led to an understanding of how the amount and frequency of manure application can affect the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 xml:space="preserve">N values of cereal crops (Bogaard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2013). Within this model,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N values below 3‰ would indicate that no manure had been applied to the field within the last three agricultural cycles. Values of between 3 – 6‰ suggest medium manuring (&lt;20 tonnes/ha) and values above 6‰ signify intense manuring (</w:t>
      </w:r>
      <w:r w:rsidRPr="00BD5FFC">
        <w:rPr>
          <w:rFonts w:ascii="Calibri" w:hAnsi="Calibri" w:cs="Calibri"/>
          <w:i/>
          <w:kern w:val="0"/>
          <w:sz w:val="24"/>
          <w:szCs w:val="24"/>
          <w14:ligatures w14:val="none"/>
        </w:rPr>
        <w:t>c</w:t>
      </w:r>
      <w:r w:rsidRPr="00BD5FFC">
        <w:rPr>
          <w:rFonts w:ascii="Calibri" w:hAnsi="Calibri" w:cs="Calibri"/>
          <w:kern w:val="0"/>
          <w:sz w:val="24"/>
          <w:szCs w:val="24"/>
          <w14:ligatures w14:val="none"/>
        </w:rPr>
        <w:t>. 30+ tonnes/ha). The results of these experiments, therefore, suggest that manuring intensity could potentially disguise the effects of other environmental factors (e.g</w:t>
      </w:r>
      <w:r w:rsidR="0004204C">
        <w:rPr>
          <w:rFonts w:ascii="Calibri" w:hAnsi="Calibri" w:cs="Calibri"/>
          <w:kern w:val="0"/>
          <w:sz w:val="24"/>
          <w:szCs w:val="24"/>
          <w14:ligatures w14:val="none"/>
        </w:rPr>
        <w:t>.,</w:t>
      </w:r>
      <w:r w:rsidRPr="00BD5FFC">
        <w:rPr>
          <w:rFonts w:ascii="Calibri" w:hAnsi="Calibri" w:cs="Calibri"/>
          <w:kern w:val="0"/>
          <w:sz w:val="24"/>
          <w:szCs w:val="24"/>
          <w14:ligatures w14:val="none"/>
        </w:rPr>
        <w:t xml:space="preserve"> soil nitrogen content) on cereal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N values measured from archaeobotanical remains. Similar experiments were also conducted on pulses, but these studies only noted a slight increase in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N values due to their ‘nitrogen-fixing’ ability. Only when very large quantities of manure were applied to the pulse fields did the resultant δ</w:t>
      </w:r>
      <w:r w:rsidRPr="00BD5FFC">
        <w:rPr>
          <w:rFonts w:ascii="Calibri" w:hAnsi="Calibri" w:cs="Calibri"/>
          <w:kern w:val="0"/>
          <w:sz w:val="24"/>
          <w:szCs w:val="24"/>
          <w:vertAlign w:val="superscript"/>
          <w14:ligatures w14:val="none"/>
        </w:rPr>
        <w:t>15</w:t>
      </w:r>
      <w:r w:rsidRPr="00BD5FFC">
        <w:rPr>
          <w:rFonts w:ascii="Calibri" w:hAnsi="Calibri" w:cs="Calibri"/>
          <w:kern w:val="0"/>
          <w:sz w:val="24"/>
          <w:szCs w:val="24"/>
          <w14:ligatures w14:val="none"/>
        </w:rPr>
        <w:t xml:space="preserve">N values show notable signs of enrichment (Fraser </w:t>
      </w:r>
      <w:r w:rsidRPr="00BD5FFC">
        <w:rPr>
          <w:rFonts w:ascii="Calibri" w:hAnsi="Calibri" w:cs="Calibri"/>
          <w:i/>
          <w:kern w:val="0"/>
          <w:sz w:val="24"/>
          <w:szCs w:val="24"/>
          <w14:ligatures w14:val="none"/>
        </w:rPr>
        <w:t>et al</w:t>
      </w:r>
      <w:r w:rsidRPr="00BD5FFC">
        <w:rPr>
          <w:rFonts w:ascii="Calibri" w:hAnsi="Calibri" w:cs="Calibri"/>
          <w:kern w:val="0"/>
          <w:sz w:val="24"/>
          <w:szCs w:val="24"/>
          <w14:ligatures w14:val="none"/>
        </w:rPr>
        <w:t xml:space="preserve">. 2011; Treasure </w:t>
      </w:r>
      <w:r w:rsidRPr="00BD5FFC">
        <w:rPr>
          <w:rFonts w:ascii="Calibri" w:hAnsi="Calibri" w:cs="Calibri"/>
          <w:i/>
          <w:iCs/>
          <w:kern w:val="0"/>
          <w:sz w:val="24"/>
          <w:szCs w:val="24"/>
          <w14:ligatures w14:val="none"/>
        </w:rPr>
        <w:t>et al</w:t>
      </w:r>
      <w:r w:rsidRPr="00BD5FFC">
        <w:rPr>
          <w:rFonts w:ascii="Calibri" w:hAnsi="Calibri" w:cs="Calibri"/>
          <w:kern w:val="0"/>
          <w:sz w:val="24"/>
          <w:szCs w:val="24"/>
          <w14:ligatures w14:val="none"/>
        </w:rPr>
        <w:t>. 2016; 2024).</w:t>
      </w:r>
    </w:p>
    <w:p w14:paraId="3EC21CA3" w14:textId="77777777" w:rsidR="00BD5FFC" w:rsidRDefault="00BD5FFC" w:rsidP="00BD5FFC">
      <w:pPr>
        <w:spacing w:after="200" w:line="276" w:lineRule="auto"/>
        <w:rPr>
          <w:rFonts w:ascii="Calibri" w:hAnsi="Calibri" w:cs="Calibri"/>
          <w:kern w:val="0"/>
          <w:sz w:val="24"/>
          <w:szCs w:val="24"/>
          <w14:ligatures w14:val="none"/>
        </w:rPr>
      </w:pPr>
    </w:p>
    <w:p w14:paraId="706F678F" w14:textId="187CF5CB" w:rsidR="005E119B" w:rsidRPr="005E119B" w:rsidRDefault="005E119B" w:rsidP="00BD5FFC">
      <w:pPr>
        <w:spacing w:after="200" w:line="276" w:lineRule="auto"/>
        <w:rPr>
          <w:rFonts w:ascii="Calibri" w:hAnsi="Calibri" w:cs="Calibri"/>
          <w:b/>
          <w:bCs/>
          <w:kern w:val="0"/>
          <w:sz w:val="24"/>
          <w:szCs w:val="24"/>
          <w14:ligatures w14:val="none"/>
        </w:rPr>
      </w:pPr>
      <w:r w:rsidRPr="005E119B">
        <w:rPr>
          <w:rFonts w:ascii="Calibri" w:hAnsi="Calibri" w:cs="Calibri"/>
          <w:b/>
          <w:bCs/>
          <w:kern w:val="0"/>
          <w:sz w:val="24"/>
          <w:szCs w:val="24"/>
          <w14:ligatures w14:val="none"/>
        </w:rPr>
        <w:t>Additional References</w:t>
      </w:r>
    </w:p>
    <w:p w14:paraId="0F814A3F" w14:textId="124CB251" w:rsidR="00C331CF" w:rsidRPr="00C331CF" w:rsidRDefault="00C331CF" w:rsidP="00C331CF">
      <w:pPr>
        <w:spacing w:line="240" w:lineRule="auto"/>
        <w:ind w:left="567" w:hanging="567"/>
        <w:contextualSpacing/>
        <w:rPr>
          <w:rFonts w:ascii="Calibri" w:hAnsi="Calibri" w:cs="Calibri"/>
          <w:sz w:val="24"/>
          <w:szCs w:val="24"/>
        </w:rPr>
      </w:pPr>
      <w:r w:rsidRPr="00C331CF">
        <w:rPr>
          <w:rFonts w:ascii="Calibri" w:hAnsi="Calibri" w:cs="Calibri"/>
          <w:sz w:val="24"/>
          <w:szCs w:val="24"/>
        </w:rPr>
        <w:t xml:space="preserve">Anyia, A., J. Slaski, J. </w:t>
      </w:r>
      <w:proofErr w:type="spellStart"/>
      <w:r w:rsidRPr="00C331CF">
        <w:rPr>
          <w:rFonts w:ascii="Calibri" w:hAnsi="Calibri" w:cs="Calibri"/>
          <w:sz w:val="24"/>
          <w:szCs w:val="24"/>
        </w:rPr>
        <w:t>Nyachiro</w:t>
      </w:r>
      <w:proofErr w:type="spellEnd"/>
      <w:r w:rsidRPr="00C331CF">
        <w:rPr>
          <w:rFonts w:ascii="Calibri" w:hAnsi="Calibri" w:cs="Calibri"/>
          <w:sz w:val="24"/>
          <w:szCs w:val="24"/>
        </w:rPr>
        <w:t xml:space="preserve">, D. Archambault </w:t>
      </w:r>
      <w:r w:rsidR="0004204C">
        <w:rPr>
          <w:rFonts w:ascii="Calibri" w:hAnsi="Calibri" w:cs="Calibri"/>
          <w:sz w:val="24"/>
          <w:szCs w:val="24"/>
        </w:rPr>
        <w:t>and</w:t>
      </w:r>
      <w:r w:rsidRPr="00C331CF">
        <w:rPr>
          <w:rFonts w:ascii="Calibri" w:hAnsi="Calibri" w:cs="Calibri"/>
          <w:sz w:val="24"/>
          <w:szCs w:val="24"/>
        </w:rPr>
        <w:t xml:space="preserve"> </w:t>
      </w:r>
      <w:proofErr w:type="spellStart"/>
      <w:r w:rsidRPr="00C331CF">
        <w:rPr>
          <w:rFonts w:ascii="Calibri" w:hAnsi="Calibri" w:cs="Calibri"/>
          <w:sz w:val="24"/>
          <w:szCs w:val="24"/>
        </w:rPr>
        <w:t>Juskiw</w:t>
      </w:r>
      <w:proofErr w:type="spellEnd"/>
      <w:r w:rsidRPr="00C331CF">
        <w:rPr>
          <w:rFonts w:ascii="Calibri" w:hAnsi="Calibri" w:cs="Calibri"/>
          <w:sz w:val="24"/>
          <w:szCs w:val="24"/>
        </w:rPr>
        <w:t xml:space="preserve"> P. 2007. ‘Relationship of carbon isotope discrimination to water use efficiency and productivity of barley under field and greenhouse conditions’, </w:t>
      </w:r>
      <w:r w:rsidRPr="00C331CF">
        <w:rPr>
          <w:rFonts w:ascii="Calibri" w:hAnsi="Calibri" w:cs="Calibri"/>
          <w:i/>
          <w:iCs/>
          <w:sz w:val="24"/>
          <w:szCs w:val="24"/>
        </w:rPr>
        <w:t xml:space="preserve">Journal of Agronomy and Crop Science </w:t>
      </w:r>
      <w:r w:rsidRPr="00C331CF">
        <w:rPr>
          <w:rFonts w:ascii="Calibri" w:hAnsi="Calibri" w:cs="Calibri"/>
          <w:b/>
          <w:bCs/>
          <w:sz w:val="24"/>
          <w:szCs w:val="24"/>
        </w:rPr>
        <w:t>193(5)</w:t>
      </w:r>
      <w:r w:rsidRPr="00C331CF">
        <w:rPr>
          <w:rFonts w:ascii="Calibri" w:hAnsi="Calibri" w:cs="Calibri"/>
          <w:sz w:val="24"/>
          <w:szCs w:val="24"/>
        </w:rPr>
        <w:t>: 313-323.</w:t>
      </w:r>
    </w:p>
    <w:p w14:paraId="115B12B1" w14:textId="77777777" w:rsidR="00C331CF" w:rsidRPr="00C331CF" w:rsidRDefault="00C331CF" w:rsidP="00C331CF">
      <w:pPr>
        <w:spacing w:line="240" w:lineRule="auto"/>
        <w:ind w:left="567" w:hanging="567"/>
        <w:contextualSpacing/>
        <w:rPr>
          <w:rFonts w:ascii="Calibri" w:hAnsi="Calibri" w:cs="Calibri"/>
          <w:sz w:val="24"/>
          <w:szCs w:val="24"/>
        </w:rPr>
      </w:pPr>
    </w:p>
    <w:p w14:paraId="69011E8E" w14:textId="6EC32DC7" w:rsidR="00C331CF" w:rsidRPr="00C331CF" w:rsidRDefault="00C331CF" w:rsidP="00C331CF">
      <w:pPr>
        <w:spacing w:line="240" w:lineRule="auto"/>
        <w:ind w:left="567" w:hanging="567"/>
        <w:contextualSpacing/>
        <w:rPr>
          <w:rFonts w:ascii="Calibri" w:hAnsi="Calibri" w:cs="Calibri"/>
          <w:sz w:val="24"/>
          <w:szCs w:val="24"/>
        </w:rPr>
      </w:pPr>
      <w:r w:rsidRPr="00C331CF">
        <w:rPr>
          <w:rFonts w:ascii="Calibri" w:hAnsi="Calibri" w:cs="Calibri"/>
          <w:sz w:val="24"/>
          <w:szCs w:val="24"/>
        </w:rPr>
        <w:t xml:space="preserve">Farquhar, G.D., O'Leary, M. </w:t>
      </w:r>
      <w:r w:rsidR="0004204C">
        <w:rPr>
          <w:rFonts w:ascii="Calibri" w:hAnsi="Calibri" w:cs="Calibri"/>
          <w:sz w:val="24"/>
          <w:szCs w:val="24"/>
        </w:rPr>
        <w:t>and</w:t>
      </w:r>
      <w:r w:rsidRPr="00C331CF">
        <w:rPr>
          <w:rFonts w:ascii="Calibri" w:hAnsi="Calibri" w:cs="Calibri"/>
          <w:sz w:val="24"/>
          <w:szCs w:val="24"/>
        </w:rPr>
        <w:t xml:space="preserve"> Berry, J. 1982. ‘On the relationship between carbon isotope discrimination and the intercellular carbon dioxide concentration in leaves’, </w:t>
      </w:r>
      <w:r w:rsidRPr="00C331CF">
        <w:rPr>
          <w:rFonts w:ascii="Calibri" w:hAnsi="Calibri" w:cs="Calibri"/>
          <w:i/>
          <w:iCs/>
          <w:sz w:val="24"/>
          <w:szCs w:val="24"/>
        </w:rPr>
        <w:t xml:space="preserve">Functional Plant Biology </w:t>
      </w:r>
      <w:r w:rsidRPr="00C331CF">
        <w:rPr>
          <w:rFonts w:ascii="Calibri" w:hAnsi="Calibri" w:cs="Calibri"/>
          <w:b/>
          <w:bCs/>
          <w:sz w:val="24"/>
          <w:szCs w:val="24"/>
        </w:rPr>
        <w:t>9(2)</w:t>
      </w:r>
      <w:r w:rsidRPr="00C331CF">
        <w:rPr>
          <w:rFonts w:ascii="Calibri" w:hAnsi="Calibri" w:cs="Calibri"/>
          <w:sz w:val="24"/>
          <w:szCs w:val="24"/>
        </w:rPr>
        <w:t>: 121-137.</w:t>
      </w:r>
    </w:p>
    <w:p w14:paraId="7BE44AFB" w14:textId="77777777" w:rsidR="00C331CF" w:rsidRPr="00C331CF" w:rsidRDefault="00C331CF" w:rsidP="00C331CF">
      <w:pPr>
        <w:spacing w:line="240" w:lineRule="auto"/>
        <w:ind w:left="567" w:hanging="567"/>
        <w:contextualSpacing/>
        <w:rPr>
          <w:rFonts w:ascii="Calibri" w:hAnsi="Calibri" w:cs="Calibri"/>
          <w:sz w:val="24"/>
          <w:szCs w:val="24"/>
        </w:rPr>
      </w:pPr>
    </w:p>
    <w:p w14:paraId="5D04474A" w14:textId="745A9B06" w:rsidR="00C331CF" w:rsidRPr="00C331CF" w:rsidRDefault="00C331CF" w:rsidP="00C331CF">
      <w:pPr>
        <w:spacing w:line="240" w:lineRule="auto"/>
        <w:ind w:left="567" w:hanging="567"/>
        <w:contextualSpacing/>
        <w:rPr>
          <w:rFonts w:ascii="Calibri" w:hAnsi="Calibri" w:cs="Calibri"/>
          <w:sz w:val="24"/>
          <w:szCs w:val="24"/>
        </w:rPr>
      </w:pPr>
      <w:r w:rsidRPr="00C331CF">
        <w:rPr>
          <w:rFonts w:ascii="Calibri" w:hAnsi="Calibri" w:cs="Calibri"/>
          <w:sz w:val="24"/>
          <w:szCs w:val="24"/>
        </w:rPr>
        <w:t xml:space="preserve">Hartman, G. </w:t>
      </w:r>
      <w:r w:rsidR="0004204C">
        <w:rPr>
          <w:rFonts w:ascii="Calibri" w:hAnsi="Calibri" w:cs="Calibri"/>
          <w:sz w:val="24"/>
          <w:szCs w:val="24"/>
        </w:rPr>
        <w:t>and</w:t>
      </w:r>
      <w:r w:rsidRPr="00C331CF">
        <w:rPr>
          <w:rFonts w:ascii="Calibri" w:hAnsi="Calibri" w:cs="Calibri"/>
          <w:sz w:val="24"/>
          <w:szCs w:val="24"/>
        </w:rPr>
        <w:t xml:space="preserve"> Danin, A. 2010. ‘Isotopic values of plants in relation to water availability in the Eastern Mediterranean region’, </w:t>
      </w:r>
      <w:proofErr w:type="spellStart"/>
      <w:r w:rsidRPr="00C331CF">
        <w:rPr>
          <w:rFonts w:ascii="Calibri" w:hAnsi="Calibri" w:cs="Calibri"/>
          <w:i/>
          <w:iCs/>
          <w:sz w:val="24"/>
          <w:szCs w:val="24"/>
        </w:rPr>
        <w:t>Oecologia</w:t>
      </w:r>
      <w:proofErr w:type="spellEnd"/>
      <w:r w:rsidRPr="00C331CF">
        <w:rPr>
          <w:rFonts w:ascii="Calibri" w:hAnsi="Calibri" w:cs="Calibri"/>
          <w:i/>
          <w:iCs/>
          <w:sz w:val="24"/>
          <w:szCs w:val="24"/>
        </w:rPr>
        <w:t xml:space="preserve"> </w:t>
      </w:r>
      <w:r w:rsidRPr="00C331CF">
        <w:rPr>
          <w:rFonts w:ascii="Calibri" w:hAnsi="Calibri" w:cs="Calibri"/>
          <w:b/>
          <w:bCs/>
          <w:sz w:val="24"/>
          <w:szCs w:val="24"/>
        </w:rPr>
        <w:t>162</w:t>
      </w:r>
      <w:r w:rsidRPr="00C331CF">
        <w:rPr>
          <w:rFonts w:ascii="Calibri" w:hAnsi="Calibri" w:cs="Calibri"/>
          <w:sz w:val="24"/>
          <w:szCs w:val="24"/>
        </w:rPr>
        <w:t>: 837-52.</w:t>
      </w:r>
    </w:p>
    <w:p w14:paraId="7C0F2635" w14:textId="77777777" w:rsidR="00C331CF" w:rsidRPr="00C331CF" w:rsidRDefault="00C331CF" w:rsidP="00C331CF">
      <w:pPr>
        <w:spacing w:line="240" w:lineRule="auto"/>
        <w:contextualSpacing/>
        <w:rPr>
          <w:rFonts w:ascii="Calibri" w:hAnsi="Calibri" w:cs="Calibri"/>
          <w:bCs/>
          <w:sz w:val="24"/>
          <w:szCs w:val="24"/>
        </w:rPr>
      </w:pPr>
    </w:p>
    <w:p w14:paraId="6C39AF92" w14:textId="77777777" w:rsidR="00C331CF" w:rsidRPr="00C331CF" w:rsidRDefault="00C331CF" w:rsidP="00C331CF">
      <w:pPr>
        <w:spacing w:line="240" w:lineRule="auto"/>
        <w:ind w:left="567" w:hanging="567"/>
        <w:contextualSpacing/>
        <w:jc w:val="both"/>
        <w:rPr>
          <w:rFonts w:ascii="Calibri" w:hAnsi="Calibri" w:cs="Calibri"/>
          <w:sz w:val="24"/>
          <w:szCs w:val="24"/>
        </w:rPr>
      </w:pPr>
      <w:r w:rsidRPr="00C331CF">
        <w:rPr>
          <w:rStyle w:val="cf01"/>
          <w:rFonts w:ascii="Calibri" w:hAnsi="Calibri" w:cs="Calibri"/>
          <w:sz w:val="24"/>
          <w:szCs w:val="24"/>
        </w:rPr>
        <w:t xml:space="preserve">Treasure, E.R., </w:t>
      </w:r>
      <w:proofErr w:type="spellStart"/>
      <w:r w:rsidRPr="00C331CF">
        <w:rPr>
          <w:rStyle w:val="cf01"/>
          <w:rFonts w:ascii="Calibri" w:hAnsi="Calibri" w:cs="Calibri"/>
          <w:sz w:val="24"/>
          <w:szCs w:val="24"/>
        </w:rPr>
        <w:t>Gröcke</w:t>
      </w:r>
      <w:proofErr w:type="spellEnd"/>
      <w:r w:rsidRPr="00C331CF">
        <w:rPr>
          <w:rStyle w:val="cf01"/>
          <w:rFonts w:ascii="Calibri" w:hAnsi="Calibri" w:cs="Calibri"/>
          <w:sz w:val="24"/>
          <w:szCs w:val="24"/>
        </w:rPr>
        <w:t xml:space="preserve">, D.R., Lester, J.J., Bishop, R.R., Jackson, S.E., Church, M.J., 2024. ‘Further investigation into the impact of manuring on stable carbon (δ13C) and nitrogen isotope (δ15N) values in pulses: a four-year experiment examining Celtic bean (Vicia faba)’, </w:t>
      </w:r>
      <w:r w:rsidRPr="00C331CF">
        <w:rPr>
          <w:rStyle w:val="cf01"/>
          <w:rFonts w:ascii="Calibri" w:hAnsi="Calibri" w:cs="Calibri"/>
          <w:i/>
          <w:iCs/>
          <w:sz w:val="24"/>
          <w:szCs w:val="24"/>
        </w:rPr>
        <w:t>Archaeological and Anthropological Sciences</w:t>
      </w:r>
      <w:r w:rsidRPr="00C331CF">
        <w:rPr>
          <w:rStyle w:val="cf01"/>
          <w:rFonts w:ascii="Calibri" w:hAnsi="Calibri" w:cs="Calibri"/>
          <w:sz w:val="24"/>
          <w:szCs w:val="24"/>
        </w:rPr>
        <w:t xml:space="preserve"> 16: 130.</w:t>
      </w:r>
    </w:p>
    <w:p w14:paraId="159F4253" w14:textId="77777777" w:rsidR="00C331CF" w:rsidRPr="00C331CF" w:rsidRDefault="00C331CF" w:rsidP="00C331CF">
      <w:pPr>
        <w:spacing w:line="240" w:lineRule="auto"/>
        <w:contextualSpacing/>
        <w:rPr>
          <w:rFonts w:ascii="Calibri" w:hAnsi="Calibri" w:cs="Calibri"/>
          <w:sz w:val="24"/>
          <w:szCs w:val="24"/>
        </w:rPr>
      </w:pPr>
    </w:p>
    <w:p w14:paraId="75329289" w14:textId="7DCC0B03" w:rsidR="00C331CF" w:rsidRPr="00C331CF" w:rsidRDefault="00C331CF" w:rsidP="00C331CF">
      <w:pPr>
        <w:spacing w:line="240" w:lineRule="auto"/>
        <w:ind w:left="567" w:hanging="567"/>
        <w:contextualSpacing/>
        <w:rPr>
          <w:rFonts w:ascii="Calibri" w:hAnsi="Calibri" w:cs="Calibri"/>
          <w:sz w:val="24"/>
          <w:szCs w:val="24"/>
        </w:rPr>
      </w:pPr>
      <w:r w:rsidRPr="00C331CF">
        <w:rPr>
          <w:rFonts w:ascii="Calibri" w:hAnsi="Calibri" w:cs="Calibri"/>
          <w:sz w:val="24"/>
          <w:szCs w:val="24"/>
        </w:rPr>
        <w:t xml:space="preserve">Vaiglova, P., Lazar, N. A., Stroud, E. A., Loftus, E. </w:t>
      </w:r>
      <w:r w:rsidR="0004204C">
        <w:rPr>
          <w:rFonts w:ascii="Calibri" w:hAnsi="Calibri" w:cs="Calibri"/>
          <w:sz w:val="24"/>
          <w:szCs w:val="24"/>
        </w:rPr>
        <w:t>and</w:t>
      </w:r>
      <w:r w:rsidRPr="00C331CF">
        <w:rPr>
          <w:rFonts w:ascii="Calibri" w:hAnsi="Calibri" w:cs="Calibri"/>
          <w:sz w:val="24"/>
          <w:szCs w:val="24"/>
        </w:rPr>
        <w:t xml:space="preserve"> </w:t>
      </w:r>
      <w:proofErr w:type="spellStart"/>
      <w:r w:rsidRPr="00C331CF">
        <w:rPr>
          <w:rFonts w:ascii="Calibri" w:hAnsi="Calibri" w:cs="Calibri"/>
          <w:sz w:val="24"/>
          <w:szCs w:val="24"/>
        </w:rPr>
        <w:t>Markarewicz</w:t>
      </w:r>
      <w:proofErr w:type="spellEnd"/>
      <w:r w:rsidRPr="00C331CF">
        <w:rPr>
          <w:rFonts w:ascii="Calibri" w:hAnsi="Calibri" w:cs="Calibri"/>
          <w:sz w:val="24"/>
          <w:szCs w:val="24"/>
        </w:rPr>
        <w:t xml:space="preserve">, C. 2023. ‘Best practices for selecting samples, </w:t>
      </w:r>
      <w:proofErr w:type="spellStart"/>
      <w:r w:rsidRPr="00C331CF">
        <w:rPr>
          <w:rFonts w:ascii="Calibri" w:hAnsi="Calibri" w:cs="Calibri"/>
          <w:sz w:val="24"/>
          <w:szCs w:val="24"/>
        </w:rPr>
        <w:t>analyzing</w:t>
      </w:r>
      <w:proofErr w:type="spellEnd"/>
      <w:r w:rsidRPr="00C331CF">
        <w:rPr>
          <w:rFonts w:ascii="Calibri" w:hAnsi="Calibri" w:cs="Calibri"/>
          <w:sz w:val="24"/>
          <w:szCs w:val="24"/>
        </w:rPr>
        <w:t xml:space="preserve"> data, and publishing results in isotope archaeology’, </w:t>
      </w:r>
      <w:r w:rsidRPr="00C331CF">
        <w:rPr>
          <w:rFonts w:ascii="Calibri" w:hAnsi="Calibri" w:cs="Calibri"/>
          <w:i/>
          <w:iCs/>
          <w:sz w:val="24"/>
          <w:szCs w:val="24"/>
        </w:rPr>
        <w:t xml:space="preserve">Quaternary International </w:t>
      </w:r>
      <w:r w:rsidRPr="00C331CF">
        <w:rPr>
          <w:rFonts w:ascii="Calibri" w:hAnsi="Calibri" w:cs="Calibri"/>
          <w:b/>
          <w:bCs/>
          <w:sz w:val="24"/>
          <w:szCs w:val="24"/>
        </w:rPr>
        <w:t>650</w:t>
      </w:r>
      <w:r w:rsidRPr="00C331CF">
        <w:rPr>
          <w:rFonts w:ascii="Calibri" w:hAnsi="Calibri" w:cs="Calibri"/>
          <w:sz w:val="24"/>
          <w:szCs w:val="24"/>
        </w:rPr>
        <w:t>: 86-100.</w:t>
      </w:r>
    </w:p>
    <w:p w14:paraId="45F57912" w14:textId="77777777" w:rsidR="00C331CF" w:rsidRDefault="00C331CF" w:rsidP="00C331CF">
      <w:pPr>
        <w:spacing w:line="240" w:lineRule="auto"/>
        <w:ind w:left="567" w:hanging="567"/>
        <w:contextualSpacing/>
        <w:rPr>
          <w:rFonts w:ascii="Calibri" w:hAnsi="Calibri" w:cs="Calibri"/>
          <w:sz w:val="24"/>
          <w:szCs w:val="24"/>
        </w:rPr>
      </w:pPr>
    </w:p>
    <w:p w14:paraId="079E3FDA" w14:textId="77777777" w:rsidR="00C331CF" w:rsidRDefault="00C331CF" w:rsidP="00C331CF">
      <w:pPr>
        <w:spacing w:line="240" w:lineRule="auto"/>
        <w:ind w:left="567" w:hanging="567"/>
        <w:contextualSpacing/>
        <w:rPr>
          <w:rFonts w:ascii="Calibri" w:hAnsi="Calibri" w:cs="Calibri"/>
          <w:sz w:val="24"/>
          <w:szCs w:val="24"/>
        </w:rPr>
      </w:pPr>
    </w:p>
    <w:p w14:paraId="6D2E64C9" w14:textId="77777777" w:rsidR="005E119B" w:rsidRDefault="005E119B" w:rsidP="00E60992">
      <w:pPr>
        <w:pStyle w:val="NormalWeb"/>
        <w:spacing w:before="0" w:beforeAutospacing="0" w:after="0" w:afterAutospacing="0"/>
        <w:rPr>
          <w:rFonts w:ascii="Calibri" w:eastAsiaTheme="minorEastAsia" w:hAnsi="Calibri" w:cs="Calibri"/>
          <w:b/>
          <w:bCs/>
          <w:color w:val="000000" w:themeColor="text1"/>
          <w:kern w:val="24"/>
        </w:rPr>
      </w:pPr>
    </w:p>
    <w:p w14:paraId="73723C48" w14:textId="77777777" w:rsidR="005E119B" w:rsidRDefault="005E119B" w:rsidP="00E60992">
      <w:pPr>
        <w:pStyle w:val="NormalWeb"/>
        <w:spacing w:before="0" w:beforeAutospacing="0" w:after="0" w:afterAutospacing="0"/>
        <w:rPr>
          <w:rFonts w:ascii="Calibri" w:eastAsiaTheme="minorEastAsia" w:hAnsi="Calibri" w:cs="Calibri"/>
          <w:b/>
          <w:bCs/>
          <w:color w:val="000000" w:themeColor="text1"/>
          <w:kern w:val="24"/>
        </w:rPr>
      </w:pPr>
    </w:p>
    <w:p w14:paraId="388A46D3" w14:textId="77777777" w:rsidR="005E119B" w:rsidRDefault="005E119B" w:rsidP="00E60992">
      <w:pPr>
        <w:pStyle w:val="NormalWeb"/>
        <w:spacing w:before="0" w:beforeAutospacing="0" w:after="0" w:afterAutospacing="0"/>
        <w:rPr>
          <w:rFonts w:ascii="Calibri" w:eastAsiaTheme="minorEastAsia" w:hAnsi="Calibri" w:cs="Calibri"/>
          <w:b/>
          <w:bCs/>
          <w:color w:val="000000" w:themeColor="text1"/>
          <w:kern w:val="24"/>
        </w:rPr>
      </w:pPr>
    </w:p>
    <w:p w14:paraId="4637055A" w14:textId="77777777" w:rsidR="005E119B" w:rsidRDefault="005E119B" w:rsidP="00E60992">
      <w:pPr>
        <w:pStyle w:val="NormalWeb"/>
        <w:spacing w:before="0" w:beforeAutospacing="0" w:after="0" w:afterAutospacing="0"/>
        <w:rPr>
          <w:rFonts w:ascii="Calibri" w:eastAsiaTheme="minorEastAsia" w:hAnsi="Calibri" w:cs="Calibri"/>
          <w:b/>
          <w:bCs/>
          <w:color w:val="000000" w:themeColor="text1"/>
          <w:kern w:val="24"/>
        </w:rPr>
      </w:pPr>
    </w:p>
    <w:p w14:paraId="57D33F02" w14:textId="77777777" w:rsidR="005E119B" w:rsidRDefault="005E119B" w:rsidP="00E60992">
      <w:pPr>
        <w:pStyle w:val="NormalWeb"/>
        <w:spacing w:before="0" w:beforeAutospacing="0" w:after="0" w:afterAutospacing="0"/>
        <w:rPr>
          <w:rFonts w:ascii="Calibri" w:eastAsiaTheme="minorEastAsia" w:hAnsi="Calibri" w:cs="Calibri"/>
          <w:b/>
          <w:bCs/>
          <w:color w:val="000000" w:themeColor="text1"/>
          <w:kern w:val="24"/>
        </w:rPr>
      </w:pPr>
    </w:p>
    <w:p w14:paraId="50AA31CB" w14:textId="77777777" w:rsidR="005E119B" w:rsidRDefault="005E119B" w:rsidP="00E60992">
      <w:pPr>
        <w:pStyle w:val="NormalWeb"/>
        <w:spacing w:before="0" w:beforeAutospacing="0" w:after="0" w:afterAutospacing="0"/>
        <w:rPr>
          <w:rFonts w:ascii="Calibri" w:eastAsiaTheme="minorEastAsia" w:hAnsi="Calibri" w:cs="Calibri"/>
          <w:b/>
          <w:bCs/>
          <w:color w:val="000000" w:themeColor="text1"/>
          <w:kern w:val="24"/>
        </w:rPr>
      </w:pPr>
    </w:p>
    <w:p w14:paraId="67B27E7F" w14:textId="5E251BD9" w:rsidR="00E60992" w:rsidRPr="00E60992" w:rsidRDefault="00E60992" w:rsidP="00E60992">
      <w:pPr>
        <w:pStyle w:val="NormalWeb"/>
        <w:spacing w:before="0" w:beforeAutospacing="0" w:after="0" w:afterAutospacing="0"/>
        <w:rPr>
          <w:rFonts w:ascii="Calibri" w:hAnsi="Calibri" w:cs="Calibri"/>
        </w:rPr>
      </w:pPr>
      <w:r w:rsidRPr="00E60992">
        <w:rPr>
          <w:rFonts w:ascii="Calibri" w:eastAsiaTheme="minorEastAsia" w:hAnsi="Calibri" w:cs="Calibri"/>
          <w:b/>
          <w:bCs/>
          <w:color w:val="000000" w:themeColor="text1"/>
          <w:kern w:val="24"/>
        </w:rPr>
        <w:lastRenderedPageBreak/>
        <w:t>Supplementary Table 1</w:t>
      </w:r>
      <w:r>
        <w:rPr>
          <w:rFonts w:ascii="Calibri" w:eastAsiaTheme="minorEastAsia" w:hAnsi="Calibri" w:cs="Calibri"/>
          <w:color w:val="000000" w:themeColor="text1"/>
          <w:kern w:val="24"/>
        </w:rPr>
        <w:t>.</w:t>
      </w:r>
      <w:r w:rsidRPr="00E60992">
        <w:rPr>
          <w:rFonts w:ascii="Calibri" w:eastAsiaTheme="minorEastAsia" w:hAnsi="Calibri" w:cs="Calibri"/>
          <w:color w:val="000000" w:themeColor="text1"/>
          <w:kern w:val="24"/>
        </w:rPr>
        <w:t xml:space="preserve"> The average δ</w:t>
      </w:r>
      <w:r w:rsidRPr="00E60992">
        <w:rPr>
          <w:rFonts w:ascii="Calibri" w:eastAsiaTheme="minorEastAsia" w:hAnsi="Calibri" w:cs="Calibri"/>
          <w:color w:val="000000" w:themeColor="text1"/>
          <w:kern w:val="24"/>
          <w:position w:val="11"/>
          <w:vertAlign w:val="superscript"/>
        </w:rPr>
        <w:t>13</w:t>
      </w:r>
      <w:r w:rsidRPr="00E60992">
        <w:rPr>
          <w:rFonts w:ascii="Calibri" w:eastAsiaTheme="minorEastAsia" w:hAnsi="Calibri" w:cs="Calibri"/>
          <w:color w:val="000000" w:themeColor="text1"/>
          <w:kern w:val="24"/>
        </w:rPr>
        <w:t xml:space="preserve">C and </w:t>
      </w:r>
      <w:r w:rsidRPr="00E60992">
        <w:rPr>
          <w:rFonts w:ascii="Calibri" w:eastAsiaTheme="minorEastAsia" w:hAnsi="Calibri" w:cs="Calibri"/>
          <w:color w:val="000000" w:themeColor="text1"/>
          <w:kern w:val="24"/>
          <w:lang w:val="el-GR"/>
        </w:rPr>
        <w:t>δ</w:t>
      </w:r>
      <w:r w:rsidRPr="00E60992">
        <w:rPr>
          <w:rFonts w:ascii="Calibri" w:eastAsiaTheme="minorEastAsia" w:hAnsi="Calibri" w:cs="Calibri"/>
          <w:color w:val="000000" w:themeColor="text1"/>
          <w:kern w:val="24"/>
          <w:position w:val="11"/>
          <w:vertAlign w:val="superscript"/>
          <w:lang w:val="en-US"/>
        </w:rPr>
        <w:t>15</w:t>
      </w:r>
      <w:r w:rsidRPr="00E60992">
        <w:rPr>
          <w:rFonts w:ascii="Calibri" w:eastAsiaTheme="minorEastAsia" w:hAnsi="Calibri" w:cs="Calibri"/>
          <w:color w:val="000000" w:themeColor="text1"/>
          <w:kern w:val="24"/>
          <w:lang w:val="en-US"/>
        </w:rPr>
        <w:t>N</w:t>
      </w:r>
      <w:r w:rsidRPr="00E60992">
        <w:rPr>
          <w:rFonts w:ascii="Calibri" w:eastAsiaTheme="minorEastAsia" w:hAnsi="Calibri" w:cs="Calibri"/>
          <w:color w:val="000000" w:themeColor="text1"/>
          <w:kern w:val="24"/>
        </w:rPr>
        <w:t xml:space="preserve"> values and standard deviations of standards</w:t>
      </w:r>
    </w:p>
    <w:p w14:paraId="39982222" w14:textId="77777777" w:rsidR="00946732" w:rsidRDefault="00946732">
      <w:pPr>
        <w:rPr>
          <w:rFonts w:ascii="Calibri" w:hAnsi="Calibri" w:cs="Calibri"/>
          <w:sz w:val="24"/>
          <w:szCs w:val="24"/>
        </w:rPr>
      </w:pPr>
    </w:p>
    <w:p w14:paraId="39616570" w14:textId="77777777" w:rsidR="00E60992" w:rsidRDefault="00E60992">
      <w:pPr>
        <w:rPr>
          <w:rFonts w:ascii="Calibri" w:hAnsi="Calibri" w:cs="Calibri"/>
          <w:sz w:val="24"/>
          <w:szCs w:val="24"/>
        </w:rPr>
      </w:pPr>
    </w:p>
    <w:tbl>
      <w:tblPr>
        <w:tblW w:w="8360" w:type="dxa"/>
        <w:jc w:val="center"/>
        <w:tblCellMar>
          <w:left w:w="0" w:type="dxa"/>
          <w:right w:w="0" w:type="dxa"/>
        </w:tblCellMar>
        <w:tblLook w:val="0600" w:firstRow="0" w:lastRow="0" w:firstColumn="0" w:lastColumn="0" w:noHBand="1" w:noVBand="1"/>
      </w:tblPr>
      <w:tblGrid>
        <w:gridCol w:w="1160"/>
        <w:gridCol w:w="1240"/>
        <w:gridCol w:w="2340"/>
        <w:gridCol w:w="1240"/>
        <w:gridCol w:w="2380"/>
      </w:tblGrid>
      <w:tr w:rsidR="00E60992" w:rsidRPr="00E60992" w14:paraId="78E50BD9" w14:textId="77777777" w:rsidTr="00E60992">
        <w:trPr>
          <w:trHeight w:val="345"/>
          <w:jc w:val="center"/>
        </w:trPr>
        <w:tc>
          <w:tcPr>
            <w:tcW w:w="1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A1024A"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b/>
                <w:bCs/>
                <w:color w:val="000000"/>
                <w:kern w:val="24"/>
                <w:lang w:eastAsia="en-GB"/>
                <w14:ligatures w14:val="none"/>
              </w:rPr>
              <w:t>Standard</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E1C4B9"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7"/>
                <w:vertAlign w:val="superscript"/>
                <w:lang w:val="el-GR" w:eastAsia="en-GB"/>
                <w14:ligatures w14:val="none"/>
              </w:rPr>
              <w:t>13</w:t>
            </w:r>
            <w:r w:rsidRPr="00E60992">
              <w:rPr>
                <w:rFonts w:ascii="Calibri" w:eastAsia="Times New Roman" w:hAnsi="Calibri" w:cs="Calibri"/>
                <w:b/>
                <w:bCs/>
                <w:color w:val="000000"/>
                <w:kern w:val="24"/>
                <w:lang w:eastAsia="en-GB"/>
                <w14:ligatures w14:val="none"/>
              </w:rPr>
              <w:t>C (</w:t>
            </w:r>
            <w:proofErr w:type="spellStart"/>
            <w:r w:rsidRPr="00E60992">
              <w:rPr>
                <w:rFonts w:ascii="Calibri" w:eastAsia="Times New Roman" w:hAnsi="Calibri" w:cs="Calibri"/>
                <w:b/>
                <w:bCs/>
                <w:color w:val="000000"/>
                <w:kern w:val="24"/>
                <w:lang w:eastAsia="en-GB"/>
                <w14:ligatures w14:val="none"/>
              </w:rPr>
              <w:t>avg</w:t>
            </w:r>
            <w:proofErr w:type="spellEnd"/>
            <w:r w:rsidRPr="00E60992">
              <w:rPr>
                <w:rFonts w:ascii="Calibri" w:eastAsia="Times New Roman" w:hAnsi="Calibri" w:cs="Calibri"/>
                <w:b/>
                <w:bCs/>
                <w:color w:val="000000"/>
                <w:kern w:val="24"/>
                <w:lang w:eastAsia="en-GB"/>
                <w14:ligatures w14:val="none"/>
              </w:rPr>
              <w: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44C001"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7"/>
                <w:vertAlign w:val="superscript"/>
                <w:lang w:val="el-GR" w:eastAsia="en-GB"/>
                <w14:ligatures w14:val="none"/>
              </w:rPr>
              <w:t>13</w:t>
            </w:r>
            <w:r w:rsidRPr="00E60992">
              <w:rPr>
                <w:rFonts w:ascii="Calibri" w:eastAsia="Times New Roman" w:hAnsi="Calibri" w:cs="Calibri"/>
                <w:b/>
                <w:bCs/>
                <w:color w:val="000000"/>
                <w:kern w:val="24"/>
                <w:lang w:eastAsia="en-GB"/>
                <w14:ligatures w14:val="none"/>
              </w:rPr>
              <w:t>C Standard deviation</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86B52F"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7"/>
                <w:vertAlign w:val="superscript"/>
                <w:lang w:val="el-GR" w:eastAsia="en-GB"/>
                <w14:ligatures w14:val="none"/>
              </w:rPr>
              <w:t>15</w:t>
            </w:r>
            <w:r w:rsidRPr="00E60992">
              <w:rPr>
                <w:rFonts w:ascii="Calibri" w:eastAsia="Times New Roman" w:hAnsi="Calibri" w:cs="Calibri"/>
                <w:b/>
                <w:bCs/>
                <w:color w:val="000000"/>
                <w:kern w:val="24"/>
                <w:lang w:eastAsia="en-GB"/>
                <w14:ligatures w14:val="none"/>
              </w:rPr>
              <w:t>N (</w:t>
            </w:r>
            <w:proofErr w:type="spellStart"/>
            <w:r w:rsidRPr="00E60992">
              <w:rPr>
                <w:rFonts w:ascii="Calibri" w:eastAsia="Times New Roman" w:hAnsi="Calibri" w:cs="Calibri"/>
                <w:b/>
                <w:bCs/>
                <w:color w:val="000000"/>
                <w:kern w:val="24"/>
                <w:lang w:eastAsia="en-GB"/>
                <w14:ligatures w14:val="none"/>
              </w:rPr>
              <w:t>avg</w:t>
            </w:r>
            <w:proofErr w:type="spellEnd"/>
            <w:r w:rsidRPr="00E60992">
              <w:rPr>
                <w:rFonts w:ascii="Calibri" w:eastAsia="Times New Roman" w:hAnsi="Calibri" w:cs="Calibri"/>
                <w:b/>
                <w:bCs/>
                <w:color w:val="000000"/>
                <w:kern w:val="24"/>
                <w:lang w:eastAsia="en-GB"/>
                <w14:ligatures w14:val="none"/>
              </w:rPr>
              <w:t>)</w:t>
            </w:r>
          </w:p>
        </w:tc>
        <w:tc>
          <w:tcPr>
            <w:tcW w:w="2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E1CF93"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7"/>
                <w:vertAlign w:val="superscript"/>
                <w:lang w:val="el-GR" w:eastAsia="en-GB"/>
                <w14:ligatures w14:val="none"/>
              </w:rPr>
              <w:t>15</w:t>
            </w:r>
            <w:r w:rsidRPr="00E60992">
              <w:rPr>
                <w:rFonts w:ascii="Calibri" w:eastAsia="Times New Roman" w:hAnsi="Calibri" w:cs="Calibri"/>
                <w:b/>
                <w:bCs/>
                <w:color w:val="000000"/>
                <w:kern w:val="24"/>
                <w:lang w:eastAsia="en-GB"/>
                <w14:ligatures w14:val="none"/>
              </w:rPr>
              <w:t>N Standard deviation</w:t>
            </w:r>
          </w:p>
        </w:tc>
      </w:tr>
      <w:tr w:rsidR="00E60992" w:rsidRPr="00E60992" w14:paraId="1794D3AC" w14:textId="77777777" w:rsidTr="00E60992">
        <w:trPr>
          <w:trHeight w:val="300"/>
          <w:jc w:val="center"/>
        </w:trPr>
        <w:tc>
          <w:tcPr>
            <w:tcW w:w="1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046EAF"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Alanine</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16E3F2"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-27.03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33B9D8"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0.1</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6D61EB"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-1.56</w:t>
            </w:r>
          </w:p>
        </w:tc>
        <w:tc>
          <w:tcPr>
            <w:tcW w:w="2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525507"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0.05</w:t>
            </w:r>
          </w:p>
        </w:tc>
      </w:tr>
      <w:tr w:rsidR="00E60992" w:rsidRPr="00E60992" w14:paraId="6601B271" w14:textId="77777777" w:rsidTr="00E60992">
        <w:trPr>
          <w:trHeight w:val="300"/>
          <w:jc w:val="center"/>
        </w:trPr>
        <w:tc>
          <w:tcPr>
            <w:tcW w:w="1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893710"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Cow</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1248E4"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-24.42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8311C5"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0.08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4D7C39"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7.94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A37664"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0.04</w:t>
            </w:r>
          </w:p>
        </w:tc>
      </w:tr>
      <w:tr w:rsidR="00E60992" w:rsidRPr="00E60992" w14:paraId="53DA4CE4" w14:textId="77777777" w:rsidTr="00E60992">
        <w:trPr>
          <w:trHeight w:val="300"/>
          <w:jc w:val="center"/>
        </w:trPr>
        <w:tc>
          <w:tcPr>
            <w:tcW w:w="1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278A44"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Leucine</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F03E27"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-28.36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8D23C6"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0.08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A25952"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6.62</w:t>
            </w:r>
          </w:p>
        </w:tc>
        <w:tc>
          <w:tcPr>
            <w:tcW w:w="2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4951F6"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0.08</w:t>
            </w:r>
          </w:p>
        </w:tc>
      </w:tr>
      <w:tr w:rsidR="00E60992" w:rsidRPr="00E60992" w14:paraId="4D7D5B82" w14:textId="77777777" w:rsidTr="00E60992">
        <w:trPr>
          <w:trHeight w:val="300"/>
          <w:jc w:val="center"/>
        </w:trPr>
        <w:tc>
          <w:tcPr>
            <w:tcW w:w="1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C4B0D9"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Seal</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C175DC"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-12.49</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D34AAC"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0.1</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E4627C"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16.14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A2D2CA" w14:textId="77777777" w:rsidR="00E60992" w:rsidRPr="00E60992" w:rsidRDefault="00E60992" w:rsidP="00E60992">
            <w:pPr>
              <w:spacing w:after="0" w:line="240" w:lineRule="auto"/>
              <w:jc w:val="center"/>
              <w:textAlignment w:val="bottom"/>
              <w:rPr>
                <w:rFonts w:ascii="Arial" w:eastAsia="Times New Roman" w:hAnsi="Arial" w:cs="Arial"/>
                <w:kern w:val="0"/>
                <w:sz w:val="36"/>
                <w:szCs w:val="36"/>
                <w:lang w:eastAsia="en-GB"/>
                <w14:ligatures w14:val="none"/>
              </w:rPr>
            </w:pPr>
            <w:r w:rsidRPr="00E60992">
              <w:rPr>
                <w:rFonts w:ascii="Calibri" w:eastAsia="Times New Roman" w:hAnsi="Calibri" w:cs="Calibri"/>
                <w:color w:val="000000"/>
                <w:kern w:val="24"/>
                <w:lang w:eastAsia="en-GB"/>
                <w14:ligatures w14:val="none"/>
              </w:rPr>
              <w:t>0.06</w:t>
            </w:r>
          </w:p>
        </w:tc>
      </w:tr>
    </w:tbl>
    <w:p w14:paraId="2BD4A9E3" w14:textId="77777777" w:rsidR="00E60992" w:rsidRDefault="00E60992">
      <w:pPr>
        <w:rPr>
          <w:rFonts w:ascii="Calibri" w:hAnsi="Calibri" w:cs="Calibri"/>
          <w:sz w:val="24"/>
          <w:szCs w:val="24"/>
        </w:rPr>
      </w:pPr>
    </w:p>
    <w:p w14:paraId="31D676C2" w14:textId="77777777" w:rsidR="00E60992" w:rsidRPr="00E60992" w:rsidRDefault="00E60992" w:rsidP="00E60992">
      <w:pPr>
        <w:rPr>
          <w:rFonts w:ascii="Calibri" w:hAnsi="Calibri" w:cs="Calibri"/>
          <w:sz w:val="24"/>
          <w:szCs w:val="24"/>
        </w:rPr>
      </w:pPr>
    </w:p>
    <w:p w14:paraId="2EB4C6F3" w14:textId="77777777" w:rsidR="00E60992" w:rsidRPr="00E60992" w:rsidRDefault="00E60992" w:rsidP="00E60992">
      <w:pPr>
        <w:rPr>
          <w:rFonts w:ascii="Calibri" w:hAnsi="Calibri" w:cs="Calibri"/>
          <w:sz w:val="24"/>
          <w:szCs w:val="24"/>
        </w:rPr>
      </w:pPr>
    </w:p>
    <w:p w14:paraId="26A58C29" w14:textId="77777777" w:rsidR="00E60992" w:rsidRPr="00E60992" w:rsidRDefault="00E60992" w:rsidP="00E60992">
      <w:pPr>
        <w:rPr>
          <w:rFonts w:ascii="Calibri" w:hAnsi="Calibri" w:cs="Calibri"/>
          <w:sz w:val="24"/>
          <w:szCs w:val="24"/>
        </w:rPr>
      </w:pPr>
    </w:p>
    <w:p w14:paraId="44CA0A9C" w14:textId="77777777" w:rsidR="00E60992" w:rsidRPr="00E60992" w:rsidRDefault="00E60992" w:rsidP="00E60992">
      <w:pPr>
        <w:rPr>
          <w:rFonts w:ascii="Calibri" w:hAnsi="Calibri" w:cs="Calibri"/>
          <w:sz w:val="24"/>
          <w:szCs w:val="24"/>
        </w:rPr>
      </w:pPr>
    </w:p>
    <w:p w14:paraId="7A95D780" w14:textId="77777777" w:rsidR="00E60992" w:rsidRPr="00E60992" w:rsidRDefault="00E60992" w:rsidP="00E60992">
      <w:pPr>
        <w:rPr>
          <w:rFonts w:ascii="Calibri" w:hAnsi="Calibri" w:cs="Calibri"/>
          <w:sz w:val="24"/>
          <w:szCs w:val="24"/>
        </w:rPr>
      </w:pPr>
    </w:p>
    <w:p w14:paraId="026CAE67" w14:textId="77777777" w:rsidR="00E60992" w:rsidRPr="00E60992" w:rsidRDefault="00E60992" w:rsidP="00E60992">
      <w:pPr>
        <w:rPr>
          <w:rFonts w:ascii="Calibri" w:hAnsi="Calibri" w:cs="Calibri"/>
          <w:sz w:val="24"/>
          <w:szCs w:val="24"/>
        </w:rPr>
      </w:pPr>
    </w:p>
    <w:p w14:paraId="19016690" w14:textId="77777777" w:rsidR="00E60992" w:rsidRPr="00E60992" w:rsidRDefault="00E60992" w:rsidP="00E60992">
      <w:pPr>
        <w:rPr>
          <w:rFonts w:ascii="Calibri" w:hAnsi="Calibri" w:cs="Calibri"/>
          <w:sz w:val="24"/>
          <w:szCs w:val="24"/>
        </w:rPr>
      </w:pPr>
    </w:p>
    <w:p w14:paraId="55B78834" w14:textId="77777777" w:rsidR="00E60992" w:rsidRPr="00E60992" w:rsidRDefault="00E60992" w:rsidP="00E60992">
      <w:pPr>
        <w:rPr>
          <w:rFonts w:ascii="Calibri" w:hAnsi="Calibri" w:cs="Calibri"/>
          <w:sz w:val="24"/>
          <w:szCs w:val="24"/>
        </w:rPr>
      </w:pPr>
    </w:p>
    <w:p w14:paraId="47E6A392" w14:textId="77777777" w:rsidR="00E60992" w:rsidRPr="00E60992" w:rsidRDefault="00E60992" w:rsidP="00E60992">
      <w:pPr>
        <w:rPr>
          <w:rFonts w:ascii="Calibri" w:hAnsi="Calibri" w:cs="Calibri"/>
          <w:sz w:val="24"/>
          <w:szCs w:val="24"/>
        </w:rPr>
      </w:pPr>
    </w:p>
    <w:p w14:paraId="73F22C22" w14:textId="77777777" w:rsidR="00E60992" w:rsidRPr="00E60992" w:rsidRDefault="00E60992" w:rsidP="00E60992">
      <w:pPr>
        <w:rPr>
          <w:rFonts w:ascii="Calibri" w:hAnsi="Calibri" w:cs="Calibri"/>
          <w:sz w:val="24"/>
          <w:szCs w:val="24"/>
        </w:rPr>
      </w:pPr>
    </w:p>
    <w:p w14:paraId="481EDABF" w14:textId="77777777" w:rsidR="00E60992" w:rsidRPr="00E60992" w:rsidRDefault="00E60992" w:rsidP="00E60992">
      <w:pPr>
        <w:rPr>
          <w:rFonts w:ascii="Calibri" w:hAnsi="Calibri" w:cs="Calibri"/>
          <w:sz w:val="24"/>
          <w:szCs w:val="24"/>
        </w:rPr>
      </w:pPr>
    </w:p>
    <w:p w14:paraId="2E674052" w14:textId="77777777" w:rsidR="00E60992" w:rsidRPr="00E60992" w:rsidRDefault="00E60992" w:rsidP="00E60992">
      <w:pPr>
        <w:rPr>
          <w:rFonts w:ascii="Calibri" w:hAnsi="Calibri" w:cs="Calibri"/>
          <w:sz w:val="24"/>
          <w:szCs w:val="24"/>
        </w:rPr>
      </w:pPr>
    </w:p>
    <w:p w14:paraId="16AD55F7" w14:textId="77777777" w:rsidR="00E60992" w:rsidRPr="00E60992" w:rsidRDefault="00E60992" w:rsidP="00E60992">
      <w:pPr>
        <w:rPr>
          <w:rFonts w:ascii="Calibri" w:hAnsi="Calibri" w:cs="Calibri"/>
          <w:sz w:val="24"/>
          <w:szCs w:val="24"/>
        </w:rPr>
      </w:pPr>
    </w:p>
    <w:p w14:paraId="11BBF1AD" w14:textId="77777777" w:rsidR="00E60992" w:rsidRPr="00E60992" w:rsidRDefault="00E60992" w:rsidP="00E60992">
      <w:pPr>
        <w:rPr>
          <w:rFonts w:ascii="Calibri" w:hAnsi="Calibri" w:cs="Calibri"/>
          <w:sz w:val="24"/>
          <w:szCs w:val="24"/>
        </w:rPr>
      </w:pPr>
    </w:p>
    <w:p w14:paraId="2EC38D52" w14:textId="77777777" w:rsidR="00E60992" w:rsidRPr="00E60992" w:rsidRDefault="00E60992" w:rsidP="00E60992">
      <w:pPr>
        <w:rPr>
          <w:rFonts w:ascii="Calibri" w:hAnsi="Calibri" w:cs="Calibri"/>
          <w:sz w:val="24"/>
          <w:szCs w:val="24"/>
        </w:rPr>
      </w:pPr>
    </w:p>
    <w:p w14:paraId="74610918" w14:textId="77777777" w:rsidR="00E60992" w:rsidRPr="00E60992" w:rsidRDefault="00E60992" w:rsidP="00E60992">
      <w:pPr>
        <w:rPr>
          <w:rFonts w:ascii="Calibri" w:hAnsi="Calibri" w:cs="Calibri"/>
          <w:sz w:val="24"/>
          <w:szCs w:val="24"/>
        </w:rPr>
      </w:pPr>
    </w:p>
    <w:p w14:paraId="1F9CCF81" w14:textId="77777777" w:rsidR="00E60992" w:rsidRPr="00E60992" w:rsidRDefault="00E60992" w:rsidP="00E60992">
      <w:pPr>
        <w:rPr>
          <w:rFonts w:ascii="Calibri" w:hAnsi="Calibri" w:cs="Calibri"/>
          <w:sz w:val="24"/>
          <w:szCs w:val="24"/>
        </w:rPr>
      </w:pPr>
    </w:p>
    <w:p w14:paraId="408A9702" w14:textId="77777777" w:rsidR="00E60992" w:rsidRPr="00E60992" w:rsidRDefault="00E60992" w:rsidP="00E60992">
      <w:pPr>
        <w:rPr>
          <w:rFonts w:ascii="Calibri" w:hAnsi="Calibri" w:cs="Calibri"/>
          <w:sz w:val="24"/>
          <w:szCs w:val="24"/>
        </w:rPr>
      </w:pPr>
    </w:p>
    <w:p w14:paraId="09BF0A84" w14:textId="77777777" w:rsidR="00E60992" w:rsidRPr="00E60992" w:rsidRDefault="00E60992" w:rsidP="00E60992">
      <w:pPr>
        <w:rPr>
          <w:rFonts w:ascii="Calibri" w:hAnsi="Calibri" w:cs="Calibri"/>
          <w:sz w:val="24"/>
          <w:szCs w:val="24"/>
        </w:rPr>
      </w:pPr>
    </w:p>
    <w:p w14:paraId="6F4AB99B" w14:textId="77777777" w:rsidR="00E60992" w:rsidRPr="00E60992" w:rsidRDefault="00E60992" w:rsidP="00E60992">
      <w:pPr>
        <w:rPr>
          <w:rFonts w:ascii="Calibri" w:hAnsi="Calibri" w:cs="Calibri"/>
          <w:sz w:val="24"/>
          <w:szCs w:val="24"/>
        </w:rPr>
      </w:pPr>
    </w:p>
    <w:p w14:paraId="6809959F" w14:textId="77777777" w:rsidR="00E60992" w:rsidRDefault="00E60992" w:rsidP="00E60992">
      <w:pPr>
        <w:rPr>
          <w:rFonts w:ascii="Calibri" w:hAnsi="Calibri" w:cs="Calibri"/>
          <w:sz w:val="24"/>
          <w:szCs w:val="24"/>
        </w:rPr>
      </w:pPr>
    </w:p>
    <w:p w14:paraId="2C3B43AA" w14:textId="77777777" w:rsidR="00E60992" w:rsidRDefault="00E60992" w:rsidP="00E60992">
      <w:pPr>
        <w:rPr>
          <w:rFonts w:ascii="Calibri" w:hAnsi="Calibri" w:cs="Calibri"/>
          <w:sz w:val="24"/>
          <w:szCs w:val="24"/>
        </w:rPr>
        <w:sectPr w:rsidR="00E60992">
          <w:pgSz w:w="11906" w:h="16838"/>
          <w:pgMar w:top="1440" w:right="1440" w:bottom="1440" w:left="1440" w:header="708" w:footer="708" w:gutter="0"/>
          <w:cols w:space="708"/>
          <w:docGrid w:linePitch="360"/>
        </w:sectPr>
      </w:pPr>
    </w:p>
    <w:p w14:paraId="0B0BB390" w14:textId="2E379AD5" w:rsidR="00E60992" w:rsidRPr="00E60992" w:rsidRDefault="00E60992" w:rsidP="00E60992">
      <w:pPr>
        <w:pStyle w:val="NormalWeb"/>
        <w:spacing w:before="0" w:beforeAutospacing="0" w:after="0" w:afterAutospacing="0"/>
        <w:rPr>
          <w:rFonts w:ascii="Calibri" w:hAnsi="Calibri" w:cs="Calibri"/>
        </w:rPr>
      </w:pPr>
      <w:r w:rsidRPr="00E60992">
        <w:rPr>
          <w:rFonts w:ascii="Calibri" w:eastAsiaTheme="minorEastAsia" w:hAnsi="Calibri" w:cs="Calibri"/>
          <w:b/>
          <w:bCs/>
          <w:color w:val="000000" w:themeColor="text1"/>
          <w:kern w:val="24"/>
        </w:rPr>
        <w:lastRenderedPageBreak/>
        <w:t>Supplementary Table 2</w:t>
      </w:r>
      <w:r>
        <w:rPr>
          <w:rFonts w:ascii="Calibri" w:eastAsiaTheme="minorEastAsia" w:hAnsi="Calibri" w:cs="Calibri"/>
          <w:color w:val="000000" w:themeColor="text1"/>
          <w:kern w:val="24"/>
        </w:rPr>
        <w:t>.</w:t>
      </w:r>
      <w:r w:rsidRPr="00E60992">
        <w:rPr>
          <w:rFonts w:ascii="Calibri" w:eastAsiaTheme="minorEastAsia" w:hAnsi="Calibri" w:cs="Calibri"/>
          <w:color w:val="000000" w:themeColor="text1"/>
          <w:kern w:val="24"/>
        </w:rPr>
        <w:t xml:space="preserve"> Results of stable isotope analysis from Methone</w:t>
      </w:r>
    </w:p>
    <w:p w14:paraId="5ACAAC27" w14:textId="77777777" w:rsidR="00E60992" w:rsidRDefault="00E60992" w:rsidP="00E60992">
      <w:pPr>
        <w:rPr>
          <w:rFonts w:ascii="Calibri" w:hAnsi="Calibri" w:cs="Calibri"/>
          <w:sz w:val="24"/>
          <w:szCs w:val="24"/>
        </w:rPr>
      </w:pPr>
    </w:p>
    <w:tbl>
      <w:tblPr>
        <w:tblW w:w="14601" w:type="dxa"/>
        <w:jc w:val="center"/>
        <w:tblCellMar>
          <w:left w:w="0" w:type="dxa"/>
          <w:right w:w="0" w:type="dxa"/>
        </w:tblCellMar>
        <w:tblLook w:val="0600" w:firstRow="0" w:lastRow="0" w:firstColumn="0" w:lastColumn="0" w:noHBand="1" w:noVBand="1"/>
      </w:tblPr>
      <w:tblGrid>
        <w:gridCol w:w="1276"/>
        <w:gridCol w:w="1270"/>
        <w:gridCol w:w="984"/>
        <w:gridCol w:w="702"/>
        <w:gridCol w:w="984"/>
        <w:gridCol w:w="842"/>
        <w:gridCol w:w="841"/>
        <w:gridCol w:w="1538"/>
        <w:gridCol w:w="703"/>
        <w:gridCol w:w="839"/>
        <w:gridCol w:w="701"/>
        <w:gridCol w:w="727"/>
        <w:gridCol w:w="1526"/>
        <w:gridCol w:w="831"/>
        <w:gridCol w:w="837"/>
      </w:tblGrid>
      <w:tr w:rsidR="00E60992" w:rsidRPr="00E60992" w14:paraId="3F8F2CDF" w14:textId="77777777" w:rsidTr="00E60992">
        <w:trPr>
          <w:trHeight w:val="437"/>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D9784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Lab ID</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E89E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Context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5024E2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Unit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7CF4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Date</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B228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Species</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CA1D4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%C</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D33E1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13</w:t>
            </w:r>
            <w:r w:rsidRPr="00E60992">
              <w:rPr>
                <w:rFonts w:ascii="Calibri" w:eastAsia="Times New Roman" w:hAnsi="Calibri" w:cs="Calibri"/>
                <w:b/>
                <w:bCs/>
                <w:color w:val="000000"/>
                <w:kern w:val="24"/>
                <w:lang w:eastAsia="en-GB"/>
                <w14:ligatures w14:val="none"/>
              </w:rPr>
              <w:t>C raw</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028C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13</w:t>
            </w:r>
            <w:r w:rsidRPr="00E60992">
              <w:rPr>
                <w:rFonts w:ascii="Calibri" w:eastAsia="Times New Roman" w:hAnsi="Calibri" w:cs="Calibri"/>
                <w:b/>
                <w:bCs/>
                <w:color w:val="000000"/>
                <w:kern w:val="24"/>
                <w:lang w:eastAsia="en-GB"/>
                <w14:ligatures w14:val="none"/>
              </w:rPr>
              <w:t>C  (-0.11‰ charring offset)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E4D7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13</w:t>
            </w:r>
            <w:r w:rsidRPr="00E60992">
              <w:rPr>
                <w:rFonts w:ascii="Calibri" w:eastAsia="Times New Roman" w:hAnsi="Calibri" w:cs="Calibri"/>
                <w:b/>
                <w:bCs/>
                <w:color w:val="000000"/>
                <w:kern w:val="24"/>
                <w:lang w:eastAsia="en-GB"/>
                <w14:ligatures w14:val="none"/>
              </w:rPr>
              <w:t>C</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3127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13</w:t>
            </w:r>
            <w:r w:rsidRPr="00E60992">
              <w:rPr>
                <w:rFonts w:ascii="Calibri" w:eastAsia="Times New Roman" w:hAnsi="Calibri" w:cs="Calibri"/>
                <w:b/>
                <w:bCs/>
                <w:color w:val="000000"/>
                <w:kern w:val="24"/>
                <w:lang w:eastAsia="en-GB"/>
                <w14:ligatures w14:val="none"/>
              </w:rPr>
              <w:t xml:space="preserve">C </w:t>
            </w:r>
            <w:proofErr w:type="spellStart"/>
            <w:r w:rsidRPr="00E60992">
              <w:rPr>
                <w:rFonts w:ascii="Calibri" w:eastAsia="Times New Roman" w:hAnsi="Calibri" w:cs="Calibri"/>
                <w:b/>
                <w:bCs/>
                <w:color w:val="000000"/>
                <w:kern w:val="24"/>
                <w:lang w:eastAsia="en-GB"/>
                <w14:ligatures w14:val="none"/>
              </w:rPr>
              <w:t>sd</w:t>
            </w:r>
            <w:proofErr w:type="spellEnd"/>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C689C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%N</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9FD3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15</w:t>
            </w:r>
            <w:r w:rsidRPr="00E60992">
              <w:rPr>
                <w:rFonts w:ascii="Calibri" w:eastAsia="Times New Roman" w:hAnsi="Calibri" w:cs="Calibri"/>
                <w:b/>
                <w:bCs/>
                <w:color w:val="000000"/>
                <w:kern w:val="24"/>
                <w:lang w:eastAsia="en-GB"/>
                <w14:ligatures w14:val="none"/>
              </w:rPr>
              <w:t>N raw</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78678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15</w:t>
            </w:r>
            <w:r w:rsidRPr="00E60992">
              <w:rPr>
                <w:rFonts w:ascii="Calibri" w:eastAsia="Times New Roman" w:hAnsi="Calibri" w:cs="Calibri"/>
                <w:b/>
                <w:bCs/>
                <w:color w:val="000000"/>
                <w:kern w:val="24"/>
                <w:lang w:eastAsia="en-GB"/>
                <w14:ligatures w14:val="none"/>
              </w:rPr>
              <w:t>N  (-0.31‰ charring offset)</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27F30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val="el-GR" w:eastAsia="en-GB"/>
                <w14:ligatures w14:val="none"/>
              </w:rPr>
              <w:t>δ</w:t>
            </w:r>
            <w:r w:rsidRPr="00E60992">
              <w:rPr>
                <w:rFonts w:ascii="Calibri" w:eastAsia="Times New Roman" w:hAnsi="Calibri" w:cs="Calibri"/>
                <w:b/>
                <w:bCs/>
                <w:color w:val="000000"/>
                <w:kern w:val="24"/>
                <w:position w:val="2"/>
                <w:vertAlign w:val="superscript"/>
                <w:lang w:val="el-GR" w:eastAsia="en-GB"/>
                <w14:ligatures w14:val="none"/>
              </w:rPr>
              <w:t>15</w:t>
            </w:r>
            <w:r w:rsidRPr="00E60992">
              <w:rPr>
                <w:rFonts w:ascii="Calibri" w:eastAsia="Times New Roman" w:hAnsi="Calibri" w:cs="Calibri"/>
                <w:b/>
                <w:bCs/>
                <w:color w:val="000000"/>
                <w:kern w:val="24"/>
                <w:lang w:eastAsia="en-GB"/>
                <w14:ligatures w14:val="none"/>
              </w:rPr>
              <w:t xml:space="preserve">N </w:t>
            </w:r>
            <w:proofErr w:type="spellStart"/>
            <w:r w:rsidRPr="00E60992">
              <w:rPr>
                <w:rFonts w:ascii="Calibri" w:eastAsia="Times New Roman" w:hAnsi="Calibri" w:cs="Calibri"/>
                <w:b/>
                <w:bCs/>
                <w:color w:val="000000"/>
                <w:kern w:val="24"/>
                <w:lang w:eastAsia="en-GB"/>
                <w14:ligatures w14:val="none"/>
              </w:rPr>
              <w:t>sd</w:t>
            </w:r>
            <w:proofErr w:type="spellEnd"/>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A2C5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b/>
                <w:bCs/>
                <w:color w:val="000000"/>
                <w:kern w:val="24"/>
                <w:lang w:eastAsia="en-GB"/>
                <w14:ligatures w14:val="none"/>
              </w:rPr>
              <w:t>CN</w:t>
            </w:r>
          </w:p>
        </w:tc>
      </w:tr>
      <w:tr w:rsidR="00E60992" w:rsidRPr="00E60992" w14:paraId="6C471D3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B94DD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1a</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EB06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64F93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B8E2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E1EB6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109D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60.37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1842F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23E3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ED68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18.43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D1BF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B1FA8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E4E1D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B9A6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32F7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5350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27.21</w:t>
            </w:r>
          </w:p>
        </w:tc>
      </w:tr>
      <w:tr w:rsidR="00E60992" w:rsidRPr="00E60992" w14:paraId="201CE2E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38FD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598A7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2128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2653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64F79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27AB9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60.76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92CB5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40BAC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4B38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18.55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B3C0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F052D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A626C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2A1D4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B2BC4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ED0D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25.85</w:t>
            </w:r>
          </w:p>
        </w:tc>
      </w:tr>
      <w:tr w:rsidR="00E60992" w:rsidRPr="00E60992" w14:paraId="46C755BC"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39C2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DA7D9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116D9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A5076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18D47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9B332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62.81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06C7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-23.00</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325C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-23.11</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1900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17.12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41AB8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5DD35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82DD5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72602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DF49D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2104F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34.36</w:t>
            </w:r>
          </w:p>
        </w:tc>
      </w:tr>
      <w:tr w:rsidR="00E60992" w:rsidRPr="00E60992" w14:paraId="66E034A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30F25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CF27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3DE9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4515B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5E48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1A98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62.26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4A75C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94A2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39D1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2BEE4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161A72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56B8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DF6A4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FC9E9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5D42F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24.42</w:t>
            </w:r>
          </w:p>
        </w:tc>
      </w:tr>
      <w:tr w:rsidR="00E60992" w:rsidRPr="00E60992" w14:paraId="72C174D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51135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5F78D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ABF5E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06377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18A130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084AE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60.79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2F7B6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-22.87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9F10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4F999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16.98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C4CA9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9BEED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27C4D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B65D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3437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41DCD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24.11</w:t>
            </w:r>
          </w:p>
        </w:tc>
      </w:tr>
      <w:tr w:rsidR="00E60992" w:rsidRPr="00E60992" w14:paraId="702324CF"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ABAB4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D5A5F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4CEE4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5D890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5DF7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EED6A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60.68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ADBD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-25.15</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413DE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-25.26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EF92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19.36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C5574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B1F2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A253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56E24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1.29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333E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F32D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26.95</w:t>
            </w:r>
          </w:p>
        </w:tc>
      </w:tr>
      <w:tr w:rsidR="00E60992" w:rsidRPr="00E60992" w14:paraId="00D6F20C"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48147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459EB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E61C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ECEF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9E46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08B4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10EC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3E16F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037E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17.62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1362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BA2C8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4AD93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3.73</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7BBFD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3.42</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77C538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9E59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23.49</w:t>
            </w:r>
          </w:p>
        </w:tc>
      </w:tr>
      <w:tr w:rsidR="00E60992" w:rsidRPr="00E60992" w14:paraId="4F2FB7E1"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105E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0F9B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CF77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29EB2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2E56E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C80C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64.18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99E90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8DE8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2F3EC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17.13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86F8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EED1C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F24B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4D44D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560F9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A021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22.19</w:t>
            </w:r>
          </w:p>
        </w:tc>
      </w:tr>
      <w:tr w:rsidR="00E60992" w:rsidRPr="00E60992" w14:paraId="3A7F189F"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AE05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1CE7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E3A34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FC07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BB8D5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2ADF0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61.34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BB23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4342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58786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18.28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10370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1CBE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C7C0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0.94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30EA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0.63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9009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B936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19.89</w:t>
            </w:r>
          </w:p>
        </w:tc>
      </w:tr>
      <w:tr w:rsidR="00E60992" w:rsidRPr="00E60992" w14:paraId="203C630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E052B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D2373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9CC85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BE94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54367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B940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62.36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E1CD3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-26.09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8B3A4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-26.20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48B56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20.34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64F07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68CA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3.16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2804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-0.58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4D6DC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-0.89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79AA2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80CC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19.76</w:t>
            </w:r>
          </w:p>
        </w:tc>
      </w:tr>
      <w:tr w:rsidR="00E60992" w:rsidRPr="00E60992" w14:paraId="0ACA6E98"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B0E07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7A0CB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9B12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2A7B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D7A3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AFA33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14DCE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6C64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59BF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25A1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B165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5.36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86E3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D76FF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5.38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EFB78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6019C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11.63</w:t>
            </w:r>
          </w:p>
        </w:tc>
      </w:tr>
      <w:tr w:rsidR="00E60992" w:rsidRPr="00E60992" w14:paraId="58C78DFB"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017BA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F0DB7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1FD6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  3/32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7B3C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D3C1E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9C22A3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63.44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DA200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-24.02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0C62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3233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18.18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DD808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983F6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C4A75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1.28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54571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0.97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9D3CA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2CE12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29.55</w:t>
            </w:r>
          </w:p>
        </w:tc>
      </w:tr>
      <w:tr w:rsidR="00E60992" w:rsidRPr="00E60992" w14:paraId="5096C4E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9EC2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8868A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24DF5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  3/32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97BC7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25976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12E9F3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63.99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9ED5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6E854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FB9D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17.68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DB031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12DF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17F0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64FB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164C3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77D0E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25.12</w:t>
            </w:r>
          </w:p>
        </w:tc>
      </w:tr>
      <w:tr w:rsidR="00E60992" w:rsidRPr="00E60992" w14:paraId="0C30F8B5"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0BA8B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12b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54E23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77B22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  3/32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FB19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0B437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27F0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64.31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30984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4FDF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2BB8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17.70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477B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4ACCB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9B95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B937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902A8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BBBC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23.64</w:t>
            </w:r>
          </w:p>
        </w:tc>
      </w:tr>
      <w:tr w:rsidR="00E60992" w:rsidRPr="00E60992" w14:paraId="4BB823F5"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C1DF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BADB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83C19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  3/32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A6ED5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EBE58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D0DA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62.22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6159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-27.44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C05B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-27.55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98DD70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21.76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7E28E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F473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0EFE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4.85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5098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4.54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FACE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D3783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17.97</w:t>
            </w:r>
          </w:p>
        </w:tc>
      </w:tr>
      <w:tr w:rsidR="00E60992" w:rsidRPr="00E60992" w14:paraId="1DAA6278"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48548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DED0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FB213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359E5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08FA6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7BFAB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62.84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4D430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103AA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A708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17.02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0AD05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E832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4.39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E0E4A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B02C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B11B3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6EBF3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14.31</w:t>
            </w:r>
          </w:p>
        </w:tc>
      </w:tr>
      <w:tr w:rsidR="00E60992" w:rsidRPr="00E60992" w14:paraId="7205397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90662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AB570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36B3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94479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8C9F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D23A7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59.76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18E6E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-24.78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5E19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-24.89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10EC6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18.98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49C2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B759E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FFDB3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88A1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98FBB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FCBD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21.13</w:t>
            </w:r>
          </w:p>
        </w:tc>
      </w:tr>
      <w:tr w:rsidR="00E60992" w:rsidRPr="00E60992" w14:paraId="07196A4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7962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BAB55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CCD6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600A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6D031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1C2F5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64.61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51205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-23.94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521CF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-24.05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2D2F0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18.10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71111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AA07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E286C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58EE3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B856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D1C90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19.63</w:t>
            </w:r>
          </w:p>
        </w:tc>
      </w:tr>
      <w:tr w:rsidR="00E60992" w:rsidRPr="00E60992" w14:paraId="6262BD7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0F1F1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17a</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29053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B9974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EE1E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1B5AB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73FB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63.49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748E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925D4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-24.55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119C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18.62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B092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E50C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23855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0.47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BF1B3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8316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097F3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24.40</w:t>
            </w:r>
          </w:p>
        </w:tc>
      </w:tr>
      <w:tr w:rsidR="00E60992" w:rsidRPr="00E60992" w14:paraId="65F5B56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10C7A6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17b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C1271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04D35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2C112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9A3A7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C1BD6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63.27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8BC7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-24.51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7329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-24.62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06B70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18.69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A7F3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30FC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4532F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0.22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C0F1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F963F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7DD8D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22.85</w:t>
            </w:r>
          </w:p>
        </w:tc>
      </w:tr>
      <w:tr w:rsidR="00E60992" w:rsidRPr="00E60992" w14:paraId="6640E2BA"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3E35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9DD2D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AF37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FBE92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2C031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7F4A3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65.11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50120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-24.74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D15B4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-24.85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A7BB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18.93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DDE30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5C29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3.14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A4EA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C54F9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8A85C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3B19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20.72</w:t>
            </w:r>
          </w:p>
        </w:tc>
      </w:tr>
      <w:tr w:rsidR="00E60992" w:rsidRPr="00E60992" w14:paraId="5AAB687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246F9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19a</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E052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DC99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FFDBD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A25D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DFD0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56.82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520C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-24.07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A7D4E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9EB0D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18.23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F3715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50D2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9FD14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2D32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0441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3FFBC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21.21</w:t>
            </w:r>
          </w:p>
        </w:tc>
      </w:tr>
      <w:tr w:rsidR="00E60992" w:rsidRPr="00E60992" w14:paraId="26715BE1"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D2C5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19b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E0D2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F2F1C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316D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391EE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6402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56.86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B071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007E6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FEAD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18.28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41D84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135F6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40E2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4E10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E2F61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06EA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21.21</w:t>
            </w:r>
          </w:p>
        </w:tc>
      </w:tr>
      <w:tr w:rsidR="00E60992" w:rsidRPr="00E60992" w14:paraId="3383CF1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DE7F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C119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1ED69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0244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F9BCF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D2BD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56.49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C631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-24.96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71C1D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-25.07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2647D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19.16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9E20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5766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0739B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3E2E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9051E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A1C15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21.89</w:t>
            </w:r>
          </w:p>
        </w:tc>
      </w:tr>
      <w:tr w:rsidR="00E60992" w:rsidRPr="00E60992" w14:paraId="54D2B4BC"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2ACC26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AADE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335D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85CD7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27E6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C5BD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59.49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F9C8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9042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5CFA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11D9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CF8B0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14A6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349C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627DF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86F0D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19.58</w:t>
            </w:r>
          </w:p>
        </w:tc>
      </w:tr>
      <w:tr w:rsidR="00E60992" w:rsidRPr="00E60992" w14:paraId="6687674D"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6C6C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8C8E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39F5D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99ACC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85F6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3E486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61.45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96CDA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-23.45</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0B4CD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8EC5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17.59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4D7EF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0D3A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77E6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C058F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2194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4EE3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16.44</w:t>
            </w:r>
          </w:p>
        </w:tc>
      </w:tr>
      <w:tr w:rsidR="00E60992" w:rsidRPr="00E60992" w14:paraId="439591D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92D7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6803F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6D4D4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3ABD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881C0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A9028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66.2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D2CCC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-24.53</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0709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-24.64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0321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18.71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1F7A6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A6A4D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3.52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0DCE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A4BB4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5.38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B268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72A0F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18.81</w:t>
            </w:r>
          </w:p>
        </w:tc>
      </w:tr>
      <w:tr w:rsidR="00E60992" w:rsidRPr="00E60992" w14:paraId="5B67FF15"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0815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lastRenderedPageBreak/>
              <w:t>MET 24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349F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E0BBE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944C4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3F19B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CA0D6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55.06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70B0F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-24.35</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419B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09415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18.52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1BEA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0EE93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15F29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6.96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09791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6.65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77D5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3CED4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20.61</w:t>
            </w:r>
          </w:p>
        </w:tc>
      </w:tr>
      <w:tr w:rsidR="00E60992" w:rsidRPr="00E60992" w14:paraId="5A72FF7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B1A2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AA07A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1F4776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9637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D5B4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7CB56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59.07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47258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-24.20</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76827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-24.31</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78808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18.37</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E683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5CCB0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3.53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E602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12.72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04112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12.41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12249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1263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16.74</w:t>
            </w:r>
          </w:p>
        </w:tc>
      </w:tr>
      <w:tr w:rsidR="00E60992" w:rsidRPr="00E60992" w14:paraId="488EB6D1"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BFAE2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26a</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890F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1BA2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3AEF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F57D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EE3B8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60.06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6F93B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82F1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7A9E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17.72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24FE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4A16E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3.89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5E35C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42B9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DA61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ED10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15.45</w:t>
            </w:r>
          </w:p>
        </w:tc>
      </w:tr>
      <w:tr w:rsidR="00E60992" w:rsidRPr="00E60992" w14:paraId="3926C3EA"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084AD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26c</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2AF41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E1F6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B02F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122AE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03D8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59.26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87FE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3D2B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B719D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17.70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67E80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3D765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3.83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F0BB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74768D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8E762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583CF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15.46</w:t>
            </w:r>
          </w:p>
        </w:tc>
      </w:tr>
      <w:tr w:rsidR="00E60992" w:rsidRPr="00E60992" w14:paraId="5789D568"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36C41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27b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0DAF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175D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7CF2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801C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E29E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58.47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D7CB1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964E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5DB3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17.04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C8C9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F636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836A3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8F429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0.77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F93B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74DE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20.64</w:t>
            </w:r>
          </w:p>
        </w:tc>
      </w:tr>
      <w:tr w:rsidR="00E60992" w:rsidRPr="00E60992" w14:paraId="09CFCB0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CCD3F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5ED8F9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5AB59C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32052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A09F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2075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399EF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955EB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-24.93</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5FC0F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-25.04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7B9C5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19.13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29040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8B6AC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4.44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8B90D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9410F7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5.26</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FBA71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4518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14.11</w:t>
            </w:r>
          </w:p>
        </w:tc>
      </w:tr>
      <w:tr w:rsidR="00E60992" w:rsidRPr="00E60992" w14:paraId="70780B01"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ABED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29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CC0F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71EEC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E325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29840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BB48D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63.05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E5B4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-22.38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5010A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59BDA7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16.47</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18F47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67BF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3.71</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32AFB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8AD5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3.37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2C30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5F3B7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17.01</w:t>
            </w:r>
          </w:p>
        </w:tc>
      </w:tr>
      <w:tr w:rsidR="00E60992" w:rsidRPr="00E60992" w14:paraId="2879774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4B24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D5FE7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8FA9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6527B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B0E66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83D8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59.54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0B2E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15AA4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-23.22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32128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17.23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FD896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8C1A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0.98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F06FC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FCDB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84EA3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19525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60.53</w:t>
            </w:r>
          </w:p>
        </w:tc>
      </w:tr>
      <w:tr w:rsidR="00E60992" w:rsidRPr="00E60992" w14:paraId="646555F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E2A3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AE3AD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13B1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7D32D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1455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20B87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62.63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52549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-21.98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844C7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-22.09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767E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16.05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D04B2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DF77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3.92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FA1D0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38D7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B6C4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94B15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15.97</w:t>
            </w:r>
          </w:p>
        </w:tc>
      </w:tr>
      <w:tr w:rsidR="00E60992" w:rsidRPr="00E60992" w14:paraId="60ABF90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9EBC8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B2F61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9868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DD0A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DA3F1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B280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57.76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F430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-23.22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F7823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-23.33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4B4E8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17.34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103C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F3A1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8A1B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5.13</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5894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4.82</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556C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319EF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19.95</w:t>
            </w:r>
          </w:p>
        </w:tc>
      </w:tr>
      <w:tr w:rsidR="00E60992" w:rsidRPr="00E60992" w14:paraId="36352965"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7CEA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38D34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0EE3B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4222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3BAF4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BF67D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FEAC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Null </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1B0A2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6119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24470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C52D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76FB1E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082D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BCDD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8FE4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r>
      <w:tr w:rsidR="00E60992" w:rsidRPr="00E60992" w14:paraId="5D0DCAFD"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81EAF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34a</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201FC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7026E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905C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453E3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70D86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60.42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2B2DE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-22.79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8CD7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25C9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16.90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A2D7E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41809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3.15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5F04D7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4.02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D7E7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DED85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1D95E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19.21</w:t>
            </w:r>
          </w:p>
        </w:tc>
      </w:tr>
      <w:tr w:rsidR="00E60992" w:rsidRPr="00E60992" w14:paraId="7A4FF8D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312BB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34b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67FE1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8B080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BFC8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7761A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E8F19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883B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Null </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62E9B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AC23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D473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64DC1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3.1</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5BB70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3.96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18906C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D67A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2B470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r>
      <w:tr w:rsidR="00E60992" w:rsidRPr="00E60992" w14:paraId="7DB62C9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0B45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8090C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3EDF9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1447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05C4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622EF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60.37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AFAD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90278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-22.57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48DCD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16.56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4C7DB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80BBD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B3DEF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7D36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9C8E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2399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18.87</w:t>
            </w:r>
          </w:p>
        </w:tc>
      </w:tr>
      <w:tr w:rsidR="00E60992" w:rsidRPr="00E60992" w14:paraId="29047A7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D9F0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FE895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E816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A351E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891E6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60EE7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61.26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A97E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-23.45</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6AFAA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1F3D5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17.58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81674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63265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C2CFD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AD3F9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6CF8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98F5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21.31</w:t>
            </w:r>
          </w:p>
        </w:tc>
      </w:tr>
      <w:tr w:rsidR="00E60992" w:rsidRPr="00E60992" w14:paraId="0C1DCD4D"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DA797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37</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720B4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27FFE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91420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9E927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6567C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4AE5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545AA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725FC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17.70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65D90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43F12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88536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F5045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B3661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60C2C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23.10</w:t>
            </w:r>
          </w:p>
        </w:tc>
      </w:tr>
      <w:tr w:rsidR="00E60992" w:rsidRPr="00E60992" w14:paraId="419AA11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59B7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E169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9E7EA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6D06B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A665C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9A727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58.06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25C82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-22.11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7C24E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-22.22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9FCC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16.19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656DF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386DE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DC1F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3.38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B9743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AB44E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8043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19.39</w:t>
            </w:r>
          </w:p>
        </w:tc>
      </w:tr>
      <w:tr w:rsidR="00E60992" w:rsidRPr="00E60992" w14:paraId="76F4A80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230A7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39a</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55043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8EB5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E51A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2A70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3D73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61.89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8B7E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82C4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C22E2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17.16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71371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5ADAD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8A95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8.29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A33F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7.98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BDC16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B085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20.21</w:t>
            </w:r>
          </w:p>
        </w:tc>
      </w:tr>
      <w:tr w:rsidR="00E60992" w:rsidRPr="00E60992" w14:paraId="5D442A0B"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DE6B0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39b</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BCFA2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D4B7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8613D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B4355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6F055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61.96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2D10C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E8ABC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11FD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17.14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3DCB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B9F45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3.04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E0B74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8.00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E405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7.69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BA5A0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1C57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20.37</w:t>
            </w:r>
          </w:p>
        </w:tc>
      </w:tr>
      <w:tr w:rsidR="00E60992" w:rsidRPr="00E60992" w14:paraId="60A471FB"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0DDB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9D94B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5E8AF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0519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ABE3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3050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61.03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88DA8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-23.23</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35455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-23.34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B1E6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17.35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E7C3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311E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3.53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701C5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FB1A8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34A0D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0BAAC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17.29</w:t>
            </w:r>
          </w:p>
        </w:tc>
      </w:tr>
      <w:tr w:rsidR="00E60992" w:rsidRPr="00E60992" w14:paraId="4F051C4A"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B59F8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5B59C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3D717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367A2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F842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0C611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63.11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F5AF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5712E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-23.78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7C235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17.81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65C0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A97CB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21FA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5.36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96DC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5.05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A55B4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AC09E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15.80</w:t>
            </w:r>
          </w:p>
        </w:tc>
      </w:tr>
      <w:tr w:rsidR="00E60992" w:rsidRPr="00E60992" w14:paraId="13FB1A01"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1B2B4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575DC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B5ED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751A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88665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CA1C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59.87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5A5C44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67AA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-23.77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0B118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17.81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AD273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C720E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4644A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C411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E732C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93CB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18.17</w:t>
            </w:r>
          </w:p>
        </w:tc>
      </w:tr>
      <w:tr w:rsidR="00E60992" w:rsidRPr="00E60992" w14:paraId="56BF542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2148D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F44D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5F480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5C26B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4513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089AC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61.93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271A1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-25.51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1FBA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-25.62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33F6B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19.73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8D11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EA92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3.36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0D99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0.27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CFB0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A43B2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7F03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18.44</w:t>
            </w:r>
          </w:p>
        </w:tc>
      </w:tr>
      <w:tr w:rsidR="00E60992" w:rsidRPr="00E60992" w14:paraId="5C708C8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0B7A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65E01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531A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1DAE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AD77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DA21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59.08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5395B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-22.83</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A3CF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52731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16.94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15EC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25B94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4.21</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42ED5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97A35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62AD0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93DC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14.03</w:t>
            </w:r>
          </w:p>
        </w:tc>
      </w:tr>
      <w:tr w:rsidR="00E60992" w:rsidRPr="00E60992" w14:paraId="772CAAB1"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CB9C8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4031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B3C7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F6BBC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8E7B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280F7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E6509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-22.19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AEEDE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-22.30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E9751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16.27</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3E83D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55CD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4.07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BB04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2.83</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AB1B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2.52</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5B002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20D23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15.01</w:t>
            </w:r>
          </w:p>
        </w:tc>
      </w:tr>
      <w:tr w:rsidR="00E60992" w:rsidRPr="00E60992" w14:paraId="5AF2B17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9D430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2178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0A44E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01631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439D7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FD6AF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61.18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FEA76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-22.37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681F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9D08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16.46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4ED0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A3B2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FA13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B7A0F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A820B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FCE5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16.92</w:t>
            </w:r>
          </w:p>
        </w:tc>
      </w:tr>
      <w:tr w:rsidR="00E60992" w:rsidRPr="00E60992" w14:paraId="5CF822F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901D4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47</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C09D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5462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6586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EAB3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FD5C8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60.93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D39A3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-22.83</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CFC4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A1675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16.94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0734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77CFE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7094A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3.55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04D2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0837D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533A8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18.47</w:t>
            </w:r>
          </w:p>
        </w:tc>
      </w:tr>
      <w:tr w:rsidR="00E60992" w:rsidRPr="00E60992" w14:paraId="4E4C4A97"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61DE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9E079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96BE9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1B90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7649C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F99C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61.68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F8BD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-22.02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8D61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-22.13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ED040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16.09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C080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12315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FAD20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3.13</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5956E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2.82</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6894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24E40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16.30</w:t>
            </w:r>
          </w:p>
        </w:tc>
      </w:tr>
      <w:tr w:rsidR="00E60992" w:rsidRPr="00E60992" w14:paraId="613554ED"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D654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49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6A18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4C00F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CEB42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E2895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BAF58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69A3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C2357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-24.58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8A719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18.65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35B4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5E81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3.96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ACAA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17206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5424E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D9E5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16.17</w:t>
            </w:r>
          </w:p>
        </w:tc>
      </w:tr>
      <w:tr w:rsidR="00E60992" w:rsidRPr="00E60992" w14:paraId="0D21084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07F83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C93F7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93FB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3131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45303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57FF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EE06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-23.30</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8144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-23.41</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1F603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17.43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BAB04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08E0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98252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D6F1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FEAB1C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B202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17.45</w:t>
            </w:r>
          </w:p>
        </w:tc>
      </w:tr>
      <w:tr w:rsidR="00E60992" w:rsidRPr="00E60992" w14:paraId="57E8557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463A1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2E8E9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203C3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B23D2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E1E0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7189E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C4FB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FAC6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-23.29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9DD6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17.30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3A903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BC66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BADD2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4.11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C1F7E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3.80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504C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97C1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20.31</w:t>
            </w:r>
          </w:p>
        </w:tc>
      </w:tr>
      <w:tr w:rsidR="00E60992" w:rsidRPr="00E60992" w14:paraId="76ED42B6"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23DF5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lastRenderedPageBreak/>
              <w:t>MET 52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3C0B6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8D955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A6927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4E3FC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F210C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57.72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79BD4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-23.44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5F9F6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73960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17.57</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15043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4C535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27018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739E9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9715C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2BBC8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21.40</w:t>
            </w:r>
          </w:p>
        </w:tc>
      </w:tr>
      <w:tr w:rsidR="00E60992" w:rsidRPr="00E60992" w14:paraId="76A42C0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2549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942AC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39F3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931F7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EB563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586FD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58.38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C7C42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-24.40</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BDE53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-24.51</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0F33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18.58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4A55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CEC6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3.92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949F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4.18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B15F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3.87</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ABEF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0D19D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14.91</w:t>
            </w:r>
          </w:p>
        </w:tc>
      </w:tr>
      <w:tr w:rsidR="00E60992" w:rsidRPr="00E60992" w14:paraId="03013CE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3934B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A7872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F7B72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396B6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D9C5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8067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1C8A9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Null </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FD4A0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0E98F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0FC13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574CB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3.52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ACEA1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9D57D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40752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DB38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r>
      <w:tr w:rsidR="00E60992" w:rsidRPr="00E60992" w14:paraId="2391A4A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8989D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7A9C0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BFD6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934FB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654FE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B754D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57.09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3F9D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-22.80</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8BAF9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-22.91</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DD1D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16.91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B762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50BB6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31EE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A6EC4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C27F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AB456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16.47</w:t>
            </w:r>
          </w:p>
        </w:tc>
      </w:tr>
      <w:tr w:rsidR="00E60992" w:rsidRPr="00E60992" w14:paraId="04EF578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65A13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E65D9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A18D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B596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554E4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A8453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62.39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73555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-24.66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9EFE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-24.77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A65C4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18.84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2FFB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D004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5.37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566D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B170E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441FB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8156E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11.62</w:t>
            </w:r>
          </w:p>
        </w:tc>
      </w:tr>
      <w:tr w:rsidR="00E60992" w:rsidRPr="00E60992" w14:paraId="6872F5E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FC87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57</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F421B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BF396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0949C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5F533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0776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58.24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4A0A6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-23.99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7EC8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-24.10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E536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18.14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68489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B62B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4.33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49F03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67FE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8886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B9C5B9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13.44</w:t>
            </w:r>
          </w:p>
        </w:tc>
      </w:tr>
      <w:tr w:rsidR="00E60992" w:rsidRPr="00E60992" w14:paraId="5081B1E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5008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693D9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6DCAC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0878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F263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CF3C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60.45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538C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-24.72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336E5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-24.83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1D84E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18.91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7F943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64D73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1A15AC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4.57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238F0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4.26</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32F57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0045C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12.58</w:t>
            </w:r>
          </w:p>
        </w:tc>
      </w:tr>
      <w:tr w:rsidR="00E60992" w:rsidRPr="00E60992" w14:paraId="0AE46CD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9266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59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701A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0C77ED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5A344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9391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385D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59.89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5B7D3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-22.61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DF4FB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-22.72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02FE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16.71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F0CD6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039AE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59ED7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4.19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F73FB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3.88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15397A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EDFBD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16.20</w:t>
            </w:r>
          </w:p>
        </w:tc>
      </w:tr>
      <w:tr w:rsidR="00E60992" w:rsidRPr="00E60992" w14:paraId="256AA7C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2F1B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441F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7079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DED4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7DF69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6A0C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61.72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7E7C3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-23.11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6F688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-23.22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08C4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17.23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5EA01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30C3C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D3D4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91F45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56B3F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441F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16.54</w:t>
            </w:r>
          </w:p>
        </w:tc>
      </w:tr>
      <w:tr w:rsidR="00E60992" w:rsidRPr="00E60992" w14:paraId="5010E1FB"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B43E8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CEF5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B35EF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4DF1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3302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03A6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62.96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1A078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-22.27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9FB3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-22.38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BF308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16.36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B48C5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78F0C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3.35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B8B4F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4.31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04337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4.00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362E4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99099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18.78</w:t>
            </w:r>
          </w:p>
        </w:tc>
      </w:tr>
      <w:tr w:rsidR="00E60992" w:rsidRPr="00E60992" w14:paraId="4232B7B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BA40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36872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EC021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1910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8DCCA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F057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64.27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5D15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-26.18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105F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-26.29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302BD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20.43</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0F17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80BF4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6.57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ACFCB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0.33</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68311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0.02</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30A1D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BE78F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9.78</w:t>
            </w:r>
          </w:p>
        </w:tc>
      </w:tr>
      <w:tr w:rsidR="00E60992" w:rsidRPr="00E60992" w14:paraId="7FD3D2DF"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BE3B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FA7F9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FCB5A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FD137D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58C05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D6FC0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64.06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5907F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-26.34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64FBA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-26.45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1697D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20.60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CC2E6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1E20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5.46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D3C55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45BD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-0.20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8566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C475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11.72</w:t>
            </w:r>
          </w:p>
        </w:tc>
      </w:tr>
      <w:tr w:rsidR="00E60992" w:rsidRPr="00E60992" w14:paraId="3645328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4DAA0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81841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B48E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BEC3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5011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CC2A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92F0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-23.53</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2C21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117E2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17.67</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20EE3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5F929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6.67</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887AA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0.44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BD769C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011DA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DC6CC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9.38</w:t>
            </w:r>
          </w:p>
        </w:tc>
      </w:tr>
      <w:tr w:rsidR="00E60992" w:rsidRPr="00E60992" w14:paraId="0B85863A"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AF6B8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BC429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53E8C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153A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5F4F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70DD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65.1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E158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-26.67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108BD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-26.78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D2BCE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20.95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A4FF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F9CD3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C423C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04AC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-0.61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550FA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4739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10.13</w:t>
            </w:r>
          </w:p>
        </w:tc>
      </w:tr>
      <w:tr w:rsidR="00E60992" w:rsidRPr="00E60992" w14:paraId="4CF5B46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7B1C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0A44F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03B9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0093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237312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667B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61.07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ABAC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-26.17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15C4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-26.28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1DA2F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20.42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0223B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2013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5.02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8958B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1DF6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74E45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69412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12.17</w:t>
            </w:r>
          </w:p>
        </w:tc>
      </w:tr>
      <w:tr w:rsidR="00E60992" w:rsidRPr="00E60992" w14:paraId="51C75FC6"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16026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67</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67B58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1AB38F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0B5DF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4F2E4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4AEF06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59.35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64A338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-27.78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A7A92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-27.89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10C7E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22.12</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D101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454AE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6.54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57688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517F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-0.46</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9BBC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A1445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9.07</w:t>
            </w:r>
          </w:p>
        </w:tc>
      </w:tr>
      <w:tr w:rsidR="00E60992" w:rsidRPr="00E60992" w14:paraId="0334704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B2022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68</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0A4A9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DD7A2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  3/32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A4BD9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70AB20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5DBF9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56.49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8CE5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-24.25</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5C3F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-24.36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F682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18.41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EA4B0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4D4A1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22072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E7CF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0.74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0173C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C2CCB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9.05</w:t>
            </w:r>
          </w:p>
        </w:tc>
      </w:tr>
      <w:tr w:rsidR="00E60992" w:rsidRPr="00E60992" w14:paraId="70D165DC"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C35D6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69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E338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0B93E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  3/32</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36849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88CB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A050D3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62.17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D976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-25.94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94FCA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-26.05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AE06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20.19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3E7F0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9B282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7600B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0.67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93E17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0.36</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3E391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205E6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10.94</w:t>
            </w:r>
          </w:p>
        </w:tc>
      </w:tr>
      <w:tr w:rsidR="00E60992" w:rsidRPr="00E60992" w14:paraId="0096F8C5"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3D92B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3288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BD49B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C0DC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DBB6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F4E29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57.72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A61E3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-26.41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6E0F50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-26.52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24BBF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20.68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4D17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B7E143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D9CAF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0.62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4CF2F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1120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70C5E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10.45</w:t>
            </w:r>
          </w:p>
        </w:tc>
      </w:tr>
      <w:tr w:rsidR="00E60992" w:rsidRPr="00E60992" w14:paraId="3204C87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D24C7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0CC8C8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391DA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3318A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45DD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E4D0D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D1BD05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-25.99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1500A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-26.10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C81A4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20.24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A60F4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A51B0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4.93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0B3F5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8934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-0.24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A3D18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AA297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11.96</w:t>
            </w:r>
          </w:p>
        </w:tc>
      </w:tr>
      <w:tr w:rsidR="00E60992" w:rsidRPr="00E60992" w14:paraId="6EB1B79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8C479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72</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A3401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DDDF90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1/49.8</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A7A9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2B28D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CBBA5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B898C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Null </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CB2B0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3F29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38364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86F8B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10063C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0.44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0118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03574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38020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r>
      <w:tr w:rsidR="00E60992" w:rsidRPr="00E60992" w14:paraId="3A2EE9B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DC93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73</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03A99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8E67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82137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4CB1A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47094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63.01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3C1E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-26.66</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62145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-26.77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B3D85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20.94</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7FC0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12473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6.25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43BFB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01E66B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57139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970F3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10.08</w:t>
            </w:r>
          </w:p>
        </w:tc>
      </w:tr>
      <w:tr w:rsidR="00E60992" w:rsidRPr="00E60992" w14:paraId="6319326B"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C9420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74</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7F644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BB6DC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A6E5EC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37C8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2166AA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63.12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10715F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-25.00</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7E2512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-25.11</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50872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19.20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C5DEDA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A72537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F8EED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0.34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EF0B7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0.03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B8D4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CC0CF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9.86</w:t>
            </w:r>
          </w:p>
        </w:tc>
      </w:tr>
      <w:tr w:rsidR="00E60992" w:rsidRPr="00E60992" w14:paraId="1A6DBDA4"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B02DE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9DDDA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1423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9C74F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4099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457290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CEAA7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 xml:space="preserve">Null </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96D9F4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D83FB6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50500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31AB31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5.28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5593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0.71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04E80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0.40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45458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88493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Null</w:t>
            </w:r>
          </w:p>
        </w:tc>
      </w:tr>
      <w:tr w:rsidR="00E60992" w:rsidRPr="00E60992" w14:paraId="5127BA2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10FD5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9D2E3D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7C949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32041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85D2FA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9F93E5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D90C9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75.72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6C58C5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-25.09</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A502D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-25.20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C6B2F9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19.30</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70DE8A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A35A5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3.61</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CD5EE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5BE66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5.23</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64EC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E4233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20.95</w:t>
            </w:r>
          </w:p>
        </w:tc>
      </w:tr>
      <w:tr w:rsidR="00E60992" w:rsidRPr="00E60992" w14:paraId="17BEFEC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C1CC3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79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8ACFE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57DDD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E5543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DDCD0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 Barley</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0E6A3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60.46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0DAB8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-24.51</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E79408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-24.62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CACDA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18.69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56866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86E863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3.46</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1ED3C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3.67</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B03C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3.36</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14DD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9239C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17.46</w:t>
            </w:r>
          </w:p>
        </w:tc>
      </w:tr>
      <w:tr w:rsidR="00E60992" w:rsidRPr="00E60992" w14:paraId="2C593640"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54132C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85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145147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2F864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3EBD2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EB51B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FAABD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73.67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43231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-23.75</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9479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-23.86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EFBEB5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17.89</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80E5D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FF270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3.63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8905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B4E2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1.58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45143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C9933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20.29</w:t>
            </w:r>
          </w:p>
        </w:tc>
      </w:tr>
      <w:tr w:rsidR="00E60992" w:rsidRPr="00E60992" w14:paraId="74062683"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58308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86</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D883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2D7F3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3760BF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2B6CCC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9DB401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59.86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B36A2F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-23.28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17048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-23.39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1548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17.41</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B9A463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884A1B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3.19</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3BF8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2.69</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EB8B08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2.38</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59BC3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9707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18.79</w:t>
            </w:r>
          </w:p>
        </w:tc>
      </w:tr>
      <w:tr w:rsidR="00E60992" w:rsidRPr="00E60992" w14:paraId="5E2FCB7F"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0057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87</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3B799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Hypogeion</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B588E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32065</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51CBF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0B094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Emmer</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D70431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73.66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6C98BD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-23.54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D0768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-23.65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5290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17.68</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8D476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F92CA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3.78</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340F7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2.52</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A43070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2.21</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872531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4E988B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19.50</w:t>
            </w:r>
          </w:p>
        </w:tc>
      </w:tr>
      <w:tr w:rsidR="00E60992" w:rsidRPr="00E60992" w14:paraId="22F103AE"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9EA53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89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33641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36D16E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5/112.1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158C0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4AA44D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1F7A1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73.06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9CA9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-24.67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1E088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-24.78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D3A1C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18.86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55E5D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F5F70C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5.35</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B77406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2.71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8EFEB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2.40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3C567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CF11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13.66</w:t>
            </w:r>
          </w:p>
        </w:tc>
      </w:tr>
      <w:tr w:rsidR="00E60992" w:rsidRPr="00E60992" w14:paraId="65708B62"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26E09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91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583A11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Settlement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5C6E9F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5/100.1</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09C62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0291F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Einkorn</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A6907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72.03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01EA7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-22.27</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B8DD0D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-22.38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A92C07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16.36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EEA40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0181BE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3.93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7F43C8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3.55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C2A9F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3.24</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9FF0E9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8DEC67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18.31</w:t>
            </w:r>
          </w:p>
        </w:tc>
      </w:tr>
      <w:tr w:rsidR="00E60992" w:rsidRPr="00E60992" w14:paraId="77604C46"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9A02BB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lastRenderedPageBreak/>
              <w:t>MET 99</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0BA8BD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926D1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F703D4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FECF44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06316B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55.86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6C222F"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-25.14</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368308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-25.25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F1A818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19.35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6E7499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1FF1F3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5.22</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35E4AE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1.10</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6BDD9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0.79</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C212F7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25DB7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10.70</w:t>
            </w:r>
          </w:p>
        </w:tc>
      </w:tr>
      <w:tr w:rsidR="00E60992" w:rsidRPr="00E60992" w14:paraId="7817ACF9"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45B0B8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D6C5E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173638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2BCCFB0"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078508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2B630B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56.15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77EF6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-25.62</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2896E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-25.73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6326DF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19.85</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7B095B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5C6C34D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6.93</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E331DA1"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2.96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4A046BF3"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2.65</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6AE278A"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22F9FF2"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8.11</w:t>
            </w:r>
          </w:p>
        </w:tc>
      </w:tr>
      <w:tr w:rsidR="00E60992" w:rsidRPr="00E60992" w14:paraId="40002B57" w14:textId="77777777" w:rsidTr="00E60992">
        <w:trPr>
          <w:trHeight w:val="149"/>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F53D72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MET 101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E71C5F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Tomb</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DC4638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1/35.14</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22C1BB9"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LBA</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1305994"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Lentil</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6E966A6"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58.43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313A6A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-26.78</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73ED1EE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-26.89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AC81DCC"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21.06</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A2C01D7"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1.31</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254F49C8"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5.64</w:t>
            </w:r>
          </w:p>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6DCE4BBB"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0.11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1E3C291D"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-0.20</w:t>
            </w:r>
          </w:p>
        </w:tc>
        <w:tc>
          <w:tcPr>
            <w:tcW w:w="831"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050211D5"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2.24</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bottom"/>
            <w:hideMark/>
          </w:tcPr>
          <w:p w14:paraId="3B72D91E" w14:textId="77777777" w:rsidR="00E60992" w:rsidRPr="00E60992" w:rsidRDefault="00E60992" w:rsidP="00E60992">
            <w:pPr>
              <w:spacing w:after="0" w:line="240" w:lineRule="auto"/>
              <w:jc w:val="center"/>
              <w:textAlignment w:val="bottom"/>
              <w:rPr>
                <w:rFonts w:ascii="Arial" w:eastAsia="Times New Roman" w:hAnsi="Arial" w:cs="Arial"/>
                <w:kern w:val="0"/>
                <w:lang w:eastAsia="en-GB"/>
                <w14:ligatures w14:val="none"/>
              </w:rPr>
            </w:pPr>
            <w:r w:rsidRPr="00E60992">
              <w:rPr>
                <w:rFonts w:ascii="Calibri" w:eastAsia="Times New Roman" w:hAnsi="Calibri" w:cs="Calibri"/>
                <w:color w:val="000000"/>
                <w:kern w:val="24"/>
                <w:lang w:eastAsia="en-GB"/>
                <w14:ligatures w14:val="none"/>
              </w:rPr>
              <w:t>10.35</w:t>
            </w:r>
          </w:p>
        </w:tc>
      </w:tr>
    </w:tbl>
    <w:p w14:paraId="5C7AAACE" w14:textId="6CE5C530" w:rsidR="00E60992" w:rsidRPr="00E60992" w:rsidRDefault="00E60992" w:rsidP="00E60992">
      <w:pPr>
        <w:rPr>
          <w:rFonts w:ascii="Calibri" w:hAnsi="Calibri" w:cs="Calibri"/>
          <w:sz w:val="24"/>
          <w:szCs w:val="24"/>
        </w:rPr>
      </w:pPr>
    </w:p>
    <w:sectPr w:rsidR="00E60992" w:rsidRPr="00E60992" w:rsidSect="00E60992">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992"/>
    <w:rsid w:val="0004204C"/>
    <w:rsid w:val="00474720"/>
    <w:rsid w:val="005E119B"/>
    <w:rsid w:val="00827703"/>
    <w:rsid w:val="00894B28"/>
    <w:rsid w:val="00946732"/>
    <w:rsid w:val="009F2981"/>
    <w:rsid w:val="00AA4479"/>
    <w:rsid w:val="00BD5FFC"/>
    <w:rsid w:val="00C331CF"/>
    <w:rsid w:val="00C63A25"/>
    <w:rsid w:val="00E60992"/>
    <w:rsid w:val="00F0021E"/>
    <w:rsid w:val="00F30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E146"/>
  <w15:chartTrackingRefBased/>
  <w15:docId w15:val="{595F0F14-7B57-42A9-9179-EB6529859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9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9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9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9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9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9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9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9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9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9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9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9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9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9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9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9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9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992"/>
    <w:rPr>
      <w:rFonts w:eastAsiaTheme="majorEastAsia" w:cstheme="majorBidi"/>
      <w:color w:val="272727" w:themeColor="text1" w:themeTint="D8"/>
    </w:rPr>
  </w:style>
  <w:style w:type="paragraph" w:styleId="Title">
    <w:name w:val="Title"/>
    <w:basedOn w:val="Normal"/>
    <w:next w:val="Normal"/>
    <w:link w:val="TitleChar"/>
    <w:uiPriority w:val="10"/>
    <w:qFormat/>
    <w:rsid w:val="00E609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9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9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9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992"/>
    <w:pPr>
      <w:spacing w:before="160"/>
      <w:jc w:val="center"/>
    </w:pPr>
    <w:rPr>
      <w:i/>
      <w:iCs/>
      <w:color w:val="404040" w:themeColor="text1" w:themeTint="BF"/>
    </w:rPr>
  </w:style>
  <w:style w:type="character" w:customStyle="1" w:styleId="QuoteChar">
    <w:name w:val="Quote Char"/>
    <w:basedOn w:val="DefaultParagraphFont"/>
    <w:link w:val="Quote"/>
    <w:uiPriority w:val="29"/>
    <w:rsid w:val="00E60992"/>
    <w:rPr>
      <w:i/>
      <w:iCs/>
      <w:color w:val="404040" w:themeColor="text1" w:themeTint="BF"/>
    </w:rPr>
  </w:style>
  <w:style w:type="paragraph" w:styleId="ListParagraph">
    <w:name w:val="List Paragraph"/>
    <w:basedOn w:val="Normal"/>
    <w:uiPriority w:val="34"/>
    <w:qFormat/>
    <w:rsid w:val="00E60992"/>
    <w:pPr>
      <w:ind w:left="720"/>
      <w:contextualSpacing/>
    </w:pPr>
  </w:style>
  <w:style w:type="character" w:styleId="IntenseEmphasis">
    <w:name w:val="Intense Emphasis"/>
    <w:basedOn w:val="DefaultParagraphFont"/>
    <w:uiPriority w:val="21"/>
    <w:qFormat/>
    <w:rsid w:val="00E60992"/>
    <w:rPr>
      <w:i/>
      <w:iCs/>
      <w:color w:val="0F4761" w:themeColor="accent1" w:themeShade="BF"/>
    </w:rPr>
  </w:style>
  <w:style w:type="paragraph" w:styleId="IntenseQuote">
    <w:name w:val="Intense Quote"/>
    <w:basedOn w:val="Normal"/>
    <w:next w:val="Normal"/>
    <w:link w:val="IntenseQuoteChar"/>
    <w:uiPriority w:val="30"/>
    <w:qFormat/>
    <w:rsid w:val="00E609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992"/>
    <w:rPr>
      <w:i/>
      <w:iCs/>
      <w:color w:val="0F4761" w:themeColor="accent1" w:themeShade="BF"/>
    </w:rPr>
  </w:style>
  <w:style w:type="character" w:styleId="IntenseReference">
    <w:name w:val="Intense Reference"/>
    <w:basedOn w:val="DefaultParagraphFont"/>
    <w:uiPriority w:val="32"/>
    <w:qFormat/>
    <w:rsid w:val="00E60992"/>
    <w:rPr>
      <w:b/>
      <w:bCs/>
      <w:smallCaps/>
      <w:color w:val="0F4761" w:themeColor="accent1" w:themeShade="BF"/>
      <w:spacing w:val="5"/>
    </w:rPr>
  </w:style>
  <w:style w:type="paragraph" w:styleId="NormalWeb">
    <w:name w:val="Normal (Web)"/>
    <w:basedOn w:val="Normal"/>
    <w:uiPriority w:val="99"/>
    <w:semiHidden/>
    <w:unhideWhenUsed/>
    <w:rsid w:val="00E6099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msonormal0">
    <w:name w:val="msonormal"/>
    <w:basedOn w:val="Normal"/>
    <w:rsid w:val="00E6099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oa1">
    <w:name w:val="oa1"/>
    <w:basedOn w:val="Normal"/>
    <w:rsid w:val="00E6099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kern w:val="0"/>
      <w:sz w:val="24"/>
      <w:szCs w:val="24"/>
      <w:lang w:eastAsia="en-GB"/>
      <w14:ligatures w14:val="none"/>
    </w:rPr>
  </w:style>
  <w:style w:type="character" w:customStyle="1" w:styleId="cf01">
    <w:name w:val="cf01"/>
    <w:basedOn w:val="DefaultParagraphFont"/>
    <w:rsid w:val="00C331C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804896">
      <w:bodyDiv w:val="1"/>
      <w:marLeft w:val="0"/>
      <w:marRight w:val="0"/>
      <w:marTop w:val="0"/>
      <w:marBottom w:val="0"/>
      <w:divBdr>
        <w:top w:val="none" w:sz="0" w:space="0" w:color="auto"/>
        <w:left w:val="none" w:sz="0" w:space="0" w:color="auto"/>
        <w:bottom w:val="none" w:sz="0" w:space="0" w:color="auto"/>
        <w:right w:val="none" w:sz="0" w:space="0" w:color="auto"/>
      </w:divBdr>
    </w:div>
    <w:div w:id="385105821">
      <w:bodyDiv w:val="1"/>
      <w:marLeft w:val="0"/>
      <w:marRight w:val="0"/>
      <w:marTop w:val="0"/>
      <w:marBottom w:val="0"/>
      <w:divBdr>
        <w:top w:val="none" w:sz="0" w:space="0" w:color="auto"/>
        <w:left w:val="none" w:sz="0" w:space="0" w:color="auto"/>
        <w:bottom w:val="none" w:sz="0" w:space="0" w:color="auto"/>
        <w:right w:val="none" w:sz="0" w:space="0" w:color="auto"/>
      </w:divBdr>
    </w:div>
    <w:div w:id="739408128">
      <w:bodyDiv w:val="1"/>
      <w:marLeft w:val="0"/>
      <w:marRight w:val="0"/>
      <w:marTop w:val="0"/>
      <w:marBottom w:val="0"/>
      <w:divBdr>
        <w:top w:val="none" w:sz="0" w:space="0" w:color="auto"/>
        <w:left w:val="none" w:sz="0" w:space="0" w:color="auto"/>
        <w:bottom w:val="none" w:sz="0" w:space="0" w:color="auto"/>
        <w:right w:val="none" w:sz="0" w:space="0" w:color="auto"/>
      </w:divBdr>
    </w:div>
    <w:div w:id="114381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2142</Words>
  <Characters>12216</Characters>
  <Application>Microsoft Office Word</Application>
  <DocSecurity>0</DocSecurity>
  <Lines>101</Lines>
  <Paragraphs>28</Paragraphs>
  <ScaleCrop>false</ScaleCrop>
  <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Diffey</dc:creator>
  <cp:keywords/>
  <dc:description/>
  <cp:lastModifiedBy>Charlotte Diffey</cp:lastModifiedBy>
  <cp:revision>7</cp:revision>
  <dcterms:created xsi:type="dcterms:W3CDTF">2024-07-19T16:20:00Z</dcterms:created>
  <dcterms:modified xsi:type="dcterms:W3CDTF">2025-05-19T13:37:00Z</dcterms:modified>
</cp:coreProperties>
</file>