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5B" w:rsidRPr="005D6BED" w:rsidRDefault="0003415B" w:rsidP="0003415B">
      <w:pPr>
        <w:rPr>
          <w:b/>
        </w:rPr>
      </w:pPr>
      <w:r w:rsidRPr="005D6BED">
        <w:rPr>
          <w:b/>
        </w:rPr>
        <w:t>Supplementary table S1:</w:t>
      </w:r>
      <w:r>
        <w:rPr>
          <w:b/>
        </w:rPr>
        <w:t xml:space="preserve"> </w:t>
      </w:r>
      <w:r w:rsidRPr="001936C7">
        <w:rPr>
          <w:rFonts w:ascii="Arial" w:eastAsia="Times New Roman" w:hAnsi="Arial" w:cs="Arial"/>
          <w:color w:val="000000"/>
          <w:lang w:eastAsia="en-GB"/>
        </w:rPr>
        <w:t>Blood markers, physical measuremen</w:t>
      </w:r>
      <w:r>
        <w:rPr>
          <w:rFonts w:ascii="Arial" w:eastAsia="Times New Roman" w:hAnsi="Arial" w:cs="Arial"/>
          <w:color w:val="000000"/>
          <w:lang w:eastAsia="en-GB"/>
        </w:rPr>
        <w:t>ts, dietary intake and demographic information by gender</w:t>
      </w:r>
    </w:p>
    <w:p w:rsidR="0003415B" w:rsidRDefault="0003415B" w:rsidP="0003415B">
      <w:pPr>
        <w:spacing w:after="0"/>
      </w:pPr>
      <w:r>
        <w:object w:dxaOrig="10082" w:dyaOrig="7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390.75pt" o:ole="">
            <v:imagedata r:id="rId5" o:title=""/>
          </v:shape>
          <o:OLEObject Type="Link" ProgID="Excel.Sheet.12" ShapeID="_x0000_i1025" DrawAspect="Content" r:id="rId6" UpdateMode="Always">
            <o:LinkType>EnhancedMetaFile</o:LinkType>
            <o:LockedField>false</o:LockedField>
          </o:OLEObject>
        </w:object>
      </w:r>
    </w:p>
    <w:p w:rsidR="0003415B" w:rsidRPr="00AF6706" w:rsidRDefault="0003415B" w:rsidP="0003415B">
      <w:pPr>
        <w:spacing w:after="0"/>
        <w:rPr>
          <w:sz w:val="20"/>
          <w:szCs w:val="20"/>
        </w:rPr>
      </w:pPr>
      <w:r w:rsidRPr="00AF6706">
        <w:rPr>
          <w:sz w:val="20"/>
          <w:szCs w:val="20"/>
        </w:rPr>
        <w:t xml:space="preserve">† Geometric means and interquartile ranges (IQR) are given for log transformed variables.  Means and geometric means, standard deviations (SD) and IQR are based on raw </w:t>
      </w:r>
      <w:proofErr w:type="gramStart"/>
      <w:r w:rsidRPr="00AF6706">
        <w:rPr>
          <w:sz w:val="20"/>
          <w:szCs w:val="20"/>
        </w:rPr>
        <w:t>data,</w:t>
      </w:r>
      <w:proofErr w:type="gramEnd"/>
      <w:r w:rsidRPr="00AF6706">
        <w:rPr>
          <w:sz w:val="20"/>
          <w:szCs w:val="20"/>
        </w:rPr>
        <w:t xml:space="preserve"> p values are adjusted for age, sex, month school as a random effect. ‡ </w:t>
      </w:r>
      <w:proofErr w:type="gramStart"/>
      <w:r w:rsidRPr="00AF6706">
        <w:rPr>
          <w:sz w:val="20"/>
          <w:szCs w:val="20"/>
        </w:rPr>
        <w:t>p</w:t>
      </w:r>
      <w:proofErr w:type="gramEnd"/>
      <w:r w:rsidRPr="00AF6706">
        <w:rPr>
          <w:sz w:val="20"/>
          <w:szCs w:val="20"/>
        </w:rPr>
        <w:t xml:space="preserve"> values for frequencies are derived from chi2 tests.</w:t>
      </w:r>
    </w:p>
    <w:p w:rsidR="0003415B" w:rsidRPr="001936C7" w:rsidRDefault="0003415B" w:rsidP="0003415B">
      <w:pPr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b/>
          <w:color w:val="000000"/>
          <w:lang w:eastAsia="en-GB"/>
        </w:rPr>
        <w:lastRenderedPageBreak/>
        <w:t>Supplementary Table S</w:t>
      </w:r>
      <w:r w:rsidRPr="001936C7">
        <w:rPr>
          <w:rFonts w:ascii="Arial" w:eastAsia="Times New Roman" w:hAnsi="Arial" w:cs="Arial"/>
          <w:b/>
          <w:color w:val="000000"/>
          <w:lang w:eastAsia="en-GB"/>
        </w:rPr>
        <w:t>2:</w:t>
      </w:r>
      <w:r w:rsidRPr="001936C7">
        <w:rPr>
          <w:rFonts w:ascii="Arial" w:eastAsia="Times New Roman" w:hAnsi="Arial" w:cs="Arial"/>
          <w:color w:val="000000"/>
          <w:lang w:eastAsia="en-GB"/>
        </w:rPr>
        <w:t xml:space="preserve">  Correlations between fruit, vegetable, dietary vitamin C intakes and plasma vitamin 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1989"/>
        <w:gridCol w:w="2551"/>
        <w:gridCol w:w="2410"/>
      </w:tblGrid>
      <w:tr w:rsidR="0003415B" w:rsidTr="00354B6A"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All children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 xml:space="preserve"> (n=2,025)</w:t>
            </w: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Fruit intake (grams)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Vegetable intake (grams)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Dietary vitamin C (mg)</w:t>
            </w:r>
          </w:p>
        </w:tc>
      </w:tr>
      <w:tr w:rsidR="0003415B" w:rsidTr="00354B6A"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Plasma vitamin C (µ</w:t>
            </w:r>
            <w:proofErr w:type="spellStart"/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mol</w:t>
            </w:r>
            <w:proofErr w:type="spellEnd"/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/L)</w:t>
            </w: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0.11 *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0.26 *</w:t>
            </w: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Dietary vitamin C (mg)</w:t>
            </w: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0.32 *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0.17 *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Children who take supplements (n=337)</w:t>
            </w: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Plasma vitamin C (µ</w:t>
            </w:r>
            <w:proofErr w:type="spellStart"/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mol</w:t>
            </w:r>
            <w:proofErr w:type="spellEnd"/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/L)</w:t>
            </w: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0.07 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0.04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0.22 *</w:t>
            </w: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Dietary vitamin C (mg)</w:t>
            </w: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0.25 *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0.12 *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Children who do not take supplements (n=1688)</w:t>
            </w: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Plasma vitamin C (µ</w:t>
            </w:r>
            <w:proofErr w:type="spellStart"/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mol</w:t>
            </w:r>
            <w:proofErr w:type="spellEnd"/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/L)</w:t>
            </w: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0.11 *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0.03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0.26 *</w:t>
            </w:r>
          </w:p>
        </w:tc>
      </w:tr>
      <w:tr w:rsidR="0003415B" w:rsidTr="00354B6A">
        <w:trPr>
          <w:trHeight w:val="593"/>
        </w:trPr>
        <w:tc>
          <w:tcPr>
            <w:tcW w:w="308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Dietary vitamin C (mg)</w:t>
            </w:r>
          </w:p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9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0.34 *</w:t>
            </w:r>
          </w:p>
        </w:tc>
        <w:tc>
          <w:tcPr>
            <w:tcW w:w="2551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6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0.18 *</w:t>
            </w:r>
          </w:p>
        </w:tc>
        <w:tc>
          <w:tcPr>
            <w:tcW w:w="2410" w:type="dxa"/>
          </w:tcPr>
          <w:p w:rsidR="0003415B" w:rsidRPr="005D6BED" w:rsidRDefault="0003415B" w:rsidP="00354B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03415B" w:rsidRPr="005D6BED" w:rsidRDefault="0003415B" w:rsidP="0003415B">
      <w:pPr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5D6BE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* Significant at p&lt;0.05 level</w:t>
      </w:r>
    </w:p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>
      <w:pPr>
        <w:spacing w:after="0"/>
        <w:rPr>
          <w:rFonts w:ascii="Arial" w:hAnsi="Arial" w:cs="Arial"/>
        </w:rPr>
      </w:pPr>
      <w:r w:rsidRPr="005D6BED">
        <w:rPr>
          <w:rFonts w:ascii="Arial" w:hAnsi="Arial" w:cs="Arial"/>
          <w:b/>
        </w:rPr>
        <w:lastRenderedPageBreak/>
        <w:t>Supplementary Table S3</w:t>
      </w:r>
      <w:r w:rsidRPr="005D6BED">
        <w:rPr>
          <w:rFonts w:ascii="Arial" w:hAnsi="Arial" w:cs="Arial"/>
        </w:rPr>
        <w:t>:  Percentage and absolute differences in type 2 dia</w:t>
      </w:r>
      <w:r>
        <w:rPr>
          <w:rFonts w:ascii="Arial" w:hAnsi="Arial" w:cs="Arial"/>
        </w:rPr>
        <w:t>betes risk markers for specific</w:t>
      </w:r>
      <w:r w:rsidRPr="005D6BED">
        <w:rPr>
          <w:rFonts w:ascii="Arial" w:hAnsi="Arial" w:cs="Arial"/>
        </w:rPr>
        <w:t xml:space="preserve"> increases in plasma vitamin C concentrations</w:t>
      </w:r>
    </w:p>
    <w:p w:rsidR="0003415B" w:rsidRPr="005D6BED" w:rsidRDefault="0003415B" w:rsidP="0003415B">
      <w:pPr>
        <w:spacing w:after="0"/>
        <w:rPr>
          <w:rFonts w:ascii="Arial" w:hAnsi="Arial" w:cs="Arial"/>
        </w:rPr>
      </w:pPr>
    </w:p>
    <w:p w:rsidR="0003415B" w:rsidRDefault="002B0F21" w:rsidP="0003415B">
      <w:pPr>
        <w:spacing w:after="0"/>
      </w:pPr>
      <w:r>
        <w:object w:dxaOrig="12525" w:dyaOrig="4035">
          <v:shape id="_x0000_i1030" type="#_x0000_t75" style="width:626.25pt;height:201.75pt" o:ole="">
            <v:imagedata r:id="rId7" o:title=""/>
          </v:shape>
          <o:OLEObject Type="Link" ProgID="Excel.Sheet.12" ShapeID="_x0000_i1030" DrawAspect="Content" r:id="rId8" UpdateMode="Always">
            <o:LinkType>EnhancedMetaFile</o:LinkType>
            <o:LockedField>false</o:LockedField>
          </o:OLEObject>
        </w:object>
      </w:r>
      <w:bookmarkStart w:id="0" w:name="_GoBack"/>
      <w:bookmarkEnd w:id="0"/>
    </w:p>
    <w:p w:rsidR="0003415B" w:rsidRDefault="0003415B" w:rsidP="0003415B">
      <w:pPr>
        <w:spacing w:after="0"/>
      </w:pPr>
      <w:r>
        <w:t>†Absolute differences are calculated in relation to the geometric mean values</w:t>
      </w:r>
    </w:p>
    <w:p w:rsidR="0003415B" w:rsidRDefault="0003415B" w:rsidP="0003415B">
      <w:pPr>
        <w:spacing w:after="0"/>
      </w:pPr>
      <w:r>
        <w:t>IQR = interquartile range</w:t>
      </w:r>
    </w:p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Supplementary Table S4</w:t>
      </w:r>
      <w:r w:rsidRPr="001936C7">
        <w:rPr>
          <w:rFonts w:ascii="Arial" w:hAnsi="Arial" w:cs="Arial"/>
          <w:b/>
        </w:rPr>
        <w:t xml:space="preserve">: </w:t>
      </w:r>
      <w:r w:rsidRPr="001936C7">
        <w:rPr>
          <w:rFonts w:ascii="Arial" w:hAnsi="Arial" w:cs="Arial"/>
        </w:rPr>
        <w:t>Population characteristics b</w:t>
      </w:r>
      <w:r>
        <w:rPr>
          <w:rFonts w:ascii="Arial" w:hAnsi="Arial" w:cs="Arial"/>
        </w:rPr>
        <w:t>y quartiles of plasma vitamin C</w:t>
      </w:r>
    </w:p>
    <w:p w:rsidR="0003415B" w:rsidRPr="001936C7" w:rsidRDefault="0003415B" w:rsidP="0003415B">
      <w:pPr>
        <w:rPr>
          <w:rFonts w:ascii="Arial" w:hAnsi="Arial" w:cs="Arial"/>
        </w:rPr>
      </w:pPr>
    </w:p>
    <w:p w:rsidR="0003415B" w:rsidRDefault="0003415B" w:rsidP="0003415B">
      <w:pPr>
        <w:spacing w:after="0"/>
      </w:pPr>
      <w:r>
        <w:object w:dxaOrig="11420" w:dyaOrig="3789">
          <v:shape id="_x0000_i1027" type="#_x0000_t75" style="width:570.75pt;height:189.75pt" o:ole="">
            <v:imagedata r:id="rId9" o:title=""/>
          </v:shape>
          <o:OLEObject Type="Link" ProgID="Excel.Sheet.12" ShapeID="_x0000_i1027" DrawAspect="Content" r:id="rId10" UpdateMode="Always">
            <o:LinkType>EnhancedMetaFile</o:LinkType>
            <o:LockedField>false</o:LockedField>
          </o:OLEObject>
        </w:object>
      </w:r>
    </w:p>
    <w:p w:rsidR="0003415B" w:rsidRPr="00340A45" w:rsidRDefault="0003415B" w:rsidP="0003415B">
      <w:pPr>
        <w:spacing w:after="0"/>
      </w:pPr>
      <w:r w:rsidRPr="00340A45">
        <w:rPr>
          <w:rFonts w:ascii="Arial" w:hAnsi="Arial" w:cs="Arial"/>
          <w:i/>
          <w:sz w:val="20"/>
          <w:szCs w:val="20"/>
        </w:rPr>
        <w:t>*</w:t>
      </w:r>
      <w:r w:rsidRPr="00340A45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Linear regression model.</w:t>
      </w:r>
    </w:p>
    <w:p w:rsidR="0003415B" w:rsidRPr="001936C7" w:rsidRDefault="0003415B" w:rsidP="0003415B">
      <w:pPr>
        <w:spacing w:after="0"/>
        <w:rPr>
          <w:rFonts w:ascii="Arial" w:hAnsi="Arial" w:cs="Arial"/>
          <w:sz w:val="16"/>
          <w:szCs w:val="16"/>
        </w:rPr>
      </w:pPr>
      <w:r w:rsidRPr="00340A45">
        <w:rPr>
          <w:rFonts w:ascii="Arial" w:hAnsi="Arial" w:cs="Arial"/>
          <w:b/>
          <w:sz w:val="20"/>
          <w:szCs w:val="20"/>
        </w:rPr>
        <w:t>†</w:t>
      </w:r>
      <w:r w:rsidRPr="00340A4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40A45">
        <w:rPr>
          <w:rFonts w:ascii="Arial" w:hAnsi="Arial" w:cs="Arial"/>
          <w:sz w:val="20"/>
          <w:szCs w:val="20"/>
        </w:rPr>
        <w:t>Kruskal</w:t>
      </w:r>
      <w:proofErr w:type="spellEnd"/>
      <w:r w:rsidRPr="00340A45">
        <w:rPr>
          <w:rFonts w:ascii="Arial" w:hAnsi="Arial" w:cs="Arial"/>
          <w:sz w:val="20"/>
          <w:szCs w:val="20"/>
        </w:rPr>
        <w:t>-Wallis tests for trend</w:t>
      </w:r>
      <w:r w:rsidRPr="001936C7">
        <w:rPr>
          <w:rFonts w:ascii="Arial" w:hAnsi="Arial" w:cs="Arial"/>
          <w:sz w:val="16"/>
          <w:szCs w:val="16"/>
        </w:rPr>
        <w:t>.</w:t>
      </w:r>
    </w:p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/>
    <w:p w:rsidR="0003415B" w:rsidRDefault="0003415B" w:rsidP="0003415B">
      <w:pPr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b/>
          <w:color w:val="000000"/>
          <w:lang w:eastAsia="en-GB"/>
        </w:rPr>
        <w:lastRenderedPageBreak/>
        <w:t>Supplementary Table S5</w:t>
      </w:r>
      <w:r w:rsidRPr="001936C7">
        <w:rPr>
          <w:rFonts w:ascii="Arial" w:eastAsia="Times New Roman" w:hAnsi="Arial" w:cs="Arial"/>
          <w:b/>
          <w:color w:val="000000"/>
          <w:lang w:eastAsia="en-GB"/>
        </w:rPr>
        <w:t>:</w:t>
      </w:r>
      <w:r w:rsidRPr="001936C7">
        <w:rPr>
          <w:rFonts w:ascii="Arial" w:eastAsia="Times New Roman" w:hAnsi="Arial" w:cs="Arial"/>
          <w:color w:val="000000"/>
          <w:lang w:eastAsia="en-GB"/>
        </w:rPr>
        <w:t xml:space="preserve">  Percentage differences in type 2 diabetes risk markers per interquartile range increase in circulating plasma vitamin C concentrations; sensitivity analyses excluding children with high cotinine levels or who reported taking dietary supplements</w:t>
      </w:r>
    </w:p>
    <w:p w:rsidR="0003415B" w:rsidRDefault="0003415B" w:rsidP="0003415B">
      <w:pPr>
        <w:rPr>
          <w:rFonts w:ascii="Arial" w:eastAsia="Times New Roman" w:hAnsi="Arial" w:cs="Arial"/>
          <w:color w:val="000000"/>
          <w:lang w:eastAsia="en-GB"/>
        </w:rPr>
      </w:pPr>
    </w:p>
    <w:p w:rsidR="0003415B" w:rsidRDefault="0003415B" w:rsidP="0003415B">
      <w:pPr>
        <w:rPr>
          <w:rFonts w:ascii="Arial" w:eastAsia="Times New Roman" w:hAnsi="Arial" w:cs="Arial"/>
          <w:color w:val="000000"/>
          <w:lang w:eastAsia="en-GB"/>
        </w:rPr>
      </w:pPr>
    </w:p>
    <w:p w:rsidR="0003415B" w:rsidRPr="001936C7" w:rsidRDefault="0003415B" w:rsidP="0003415B">
      <w:pPr>
        <w:rPr>
          <w:rFonts w:ascii="Arial" w:eastAsia="Times New Roman" w:hAnsi="Arial" w:cs="Arial"/>
          <w:color w:val="000000"/>
          <w:lang w:eastAsia="en-GB"/>
        </w:rPr>
      </w:pPr>
    </w:p>
    <w:p w:rsidR="0003415B" w:rsidRDefault="0003415B" w:rsidP="0003415B">
      <w:pPr>
        <w:spacing w:after="0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object w:dxaOrig="9208" w:dyaOrig="3851">
          <v:shape id="_x0000_i1028" type="#_x0000_t75" style="width:460.5pt;height:192.75pt" o:ole="">
            <v:imagedata r:id="rId11" o:title=""/>
          </v:shape>
          <o:OLEObject Type="Link" ProgID="Excel.Sheet.12" ShapeID="_x0000_i1028" DrawAspect="Content" r:id="rId12" UpdateMode="Always">
            <o:LinkType>EnhancedMetaFile</o:LinkType>
            <o:LockedField>false</o:LockedField>
            <o:FieldCodes>\d</o:FieldCodes>
          </o:OLEObject>
        </w:object>
      </w:r>
    </w:p>
    <w:p w:rsidR="0003415B" w:rsidRPr="00B50FCA" w:rsidRDefault="0003415B" w:rsidP="0003415B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B50FC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Percentage differences are adjusted for age (quartiles), sex, month, total energy intake, adiposity (fat mass index), ethnicity and school (random effect).  One IQR increase represents </w:t>
      </w:r>
      <w:proofErr w:type="gramStart"/>
      <w:r w:rsidRPr="00B50FC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30.9 µ</w:t>
      </w:r>
      <w:proofErr w:type="spellStart"/>
      <w:r w:rsidRPr="00B50FC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mol</w:t>
      </w:r>
      <w:proofErr w:type="spellEnd"/>
      <w:r w:rsidRPr="00B50FC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/L of plasma vitamin C concentrations</w:t>
      </w:r>
      <w:proofErr w:type="gramEnd"/>
      <w:r w:rsidRPr="00B50FC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.</w:t>
      </w:r>
    </w:p>
    <w:p w:rsidR="0003415B" w:rsidRDefault="0003415B" w:rsidP="0003415B"/>
    <w:p w:rsidR="0003415B" w:rsidRDefault="0003415B" w:rsidP="0003415B"/>
    <w:p w:rsidR="002D4667" w:rsidRDefault="002D4667" w:rsidP="0003415B"/>
    <w:p w:rsidR="002D4667" w:rsidRDefault="002D4667" w:rsidP="0003415B"/>
    <w:p w:rsidR="002D4667" w:rsidRDefault="002D4667" w:rsidP="0003415B"/>
    <w:p w:rsidR="002D4667" w:rsidRDefault="002D4667" w:rsidP="002D4667">
      <w:pPr>
        <w:rPr>
          <w:rFonts w:ascii="Arial" w:hAnsi="Arial" w:cs="Arial"/>
        </w:rPr>
      </w:pPr>
    </w:p>
    <w:p w:rsidR="002D4667" w:rsidRPr="00D21786" w:rsidRDefault="002D4667" w:rsidP="002D4667">
      <w:pPr>
        <w:rPr>
          <w:rFonts w:ascii="Times New Roman" w:hAnsi="Times New Roman" w:cs="Times New Roman"/>
          <w:sz w:val="24"/>
          <w:szCs w:val="24"/>
        </w:rPr>
      </w:pPr>
      <w:r w:rsidRPr="00D21786">
        <w:rPr>
          <w:rFonts w:ascii="Times New Roman" w:hAnsi="Times New Roman" w:cs="Times New Roman"/>
          <w:b/>
          <w:sz w:val="24"/>
          <w:szCs w:val="24"/>
        </w:rPr>
        <w:t>Supplementary Figure 1:</w:t>
      </w:r>
      <w:r w:rsidRPr="00D21786">
        <w:rPr>
          <w:rFonts w:ascii="Times New Roman" w:hAnsi="Times New Roman" w:cs="Times New Roman"/>
          <w:sz w:val="24"/>
          <w:szCs w:val="24"/>
        </w:rPr>
        <w:t xml:space="preserve"> </w:t>
      </w:r>
      <w:r w:rsidRPr="00D21786">
        <w:rPr>
          <w:rFonts w:ascii="Times New Roman" w:hAnsi="Times New Roman" w:cs="Times New Roman"/>
          <w:color w:val="000000"/>
          <w:sz w:val="24"/>
          <w:szCs w:val="24"/>
          <w:lang w:val="en-US"/>
        </w:rPr>
        <w:t>Fasting insulin by mean plasma vitamin C (µ</w:t>
      </w:r>
      <w:proofErr w:type="spellStart"/>
      <w:r w:rsidRPr="00D21786">
        <w:rPr>
          <w:rFonts w:ascii="Times New Roman" w:hAnsi="Times New Roman" w:cs="Times New Roman"/>
          <w:color w:val="000000"/>
          <w:sz w:val="24"/>
          <w:szCs w:val="24"/>
          <w:lang w:val="en-US"/>
        </w:rPr>
        <w:t>mol</w:t>
      </w:r>
      <w:proofErr w:type="spellEnd"/>
      <w:r w:rsidRPr="00D21786">
        <w:rPr>
          <w:rFonts w:ascii="Times New Roman" w:hAnsi="Times New Roman" w:cs="Times New Roman"/>
          <w:color w:val="000000"/>
          <w:sz w:val="24"/>
          <w:szCs w:val="24"/>
          <w:lang w:val="en-US"/>
        </w:rPr>
        <w:t>/L) in fourths</w:t>
      </w:r>
    </w:p>
    <w:p w:rsidR="002D4667" w:rsidRDefault="002D4667" w:rsidP="002D4667">
      <w:r>
        <w:rPr>
          <w:noProof/>
          <w:lang w:eastAsia="en-GB"/>
        </w:rPr>
        <w:drawing>
          <wp:inline distT="0" distB="0" distL="0" distR="0" wp14:anchorId="0EE1C694" wp14:editId="068BDAEF">
            <wp:extent cx="5114925" cy="3743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667" w:rsidRPr="00D21786" w:rsidRDefault="002D4667" w:rsidP="002D4667">
      <w:pPr>
        <w:rPr>
          <w:rFonts w:ascii="Times New Roman" w:hAnsi="Times New Roman" w:cs="Times New Roman"/>
        </w:rPr>
      </w:pPr>
      <w:r w:rsidRPr="00D21786">
        <w:rPr>
          <w:rFonts w:ascii="Times New Roman" w:eastAsia="Times New Roman" w:hAnsi="Times New Roman" w:cs="Times New Roman"/>
          <w:color w:val="000000"/>
          <w:lang w:eastAsia="en-GB"/>
        </w:rPr>
        <w:t>Geometric means are adjusted for sex, age (quartiles), ethnic group, month and school (random effect)</w:t>
      </w:r>
    </w:p>
    <w:p w:rsidR="002D4667" w:rsidRDefault="002D4667" w:rsidP="0003415B"/>
    <w:sectPr w:rsidR="002D4667" w:rsidSect="0003415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5B"/>
    <w:rsid w:val="0003415B"/>
    <w:rsid w:val="002B0F21"/>
    <w:rsid w:val="002D4667"/>
    <w:rsid w:val="00A84B8E"/>
    <w:rsid w:val="00E56D48"/>
    <w:rsid w:val="00F3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4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file:///\\homes1\adonin\Diabetes%20UK%20project%202012\vitamin%20C%20paper\new%20analysis\supplt3.xlsx!Sheet1!R4C10:R13C18" TargetMode="Externa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file:///\\homes1\adonin\Diabetes%20UK%20project%202012\vitamin%20C%20paper\tables%20for%20paper\plasmavitc%20and%20riskmarkers%20excludeshighcotinine.xlsx!excludes%20%3e15ng!R18C14:R28C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file:///\\homes1\adonin\Diabetes%20UK%20project%202012\vitamin%20C%20paper\tables%20for%20paper\table_s1_means.xlsx!Sheet1!R19C13:R44C18" TargetMode="External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oleObject" Target="file:///\\homes1\adonin\Diabetes%20UK%20project%202012\vitamin%20C%20paper\tables%20for%20paper\plasmavitc_quartiles.xlsx!1103%20SE!R432C16:R444C2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6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SGUL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Licenced User</dc:creator>
  <cp:lastModifiedBy>Licenced User</cp:lastModifiedBy>
  <cp:revision>4</cp:revision>
  <dcterms:created xsi:type="dcterms:W3CDTF">2015-08-27T13:21:00Z</dcterms:created>
  <dcterms:modified xsi:type="dcterms:W3CDTF">2015-08-28T12:49:00Z</dcterms:modified>
</cp:coreProperties>
</file>