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FD4933" w14:textId="5863A7B7" w:rsidR="00F54074" w:rsidRDefault="00B333FA" w:rsidP="00265F12">
      <w:pPr>
        <w:spacing w:line="480" w:lineRule="auto"/>
        <w:rPr>
          <w:rFonts w:ascii="Times New Roman" w:hAnsi="Times New Roman" w:cs="Times New Roman"/>
          <w:b/>
          <w:sz w:val="36"/>
          <w:szCs w:val="36"/>
        </w:rPr>
      </w:pPr>
      <w:r>
        <w:rPr>
          <w:rFonts w:eastAsia="Times New Roman" w:cs="Times New Roman"/>
          <w:noProof/>
          <w:lang w:val="en-US"/>
        </w:rPr>
        <w:drawing>
          <wp:inline distT="0" distB="0" distL="0" distR="0" wp14:anchorId="14969686" wp14:editId="2DAE13BC">
            <wp:extent cx="2049236" cy="1117968"/>
            <wp:effectExtent l="0" t="0" r="8255" b="0"/>
            <wp:docPr id="1" name="logo" descr="http://rsbl.royalsocietypublishing.org/sites/all/themes/shared/jcore_rs/images/logos/roybiolet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http://rsbl.royalsocietypublishing.org/sites/all/themes/shared/jcore_rs/images/logos/roybiolett.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49236" cy="1117968"/>
                    </a:xfrm>
                    <a:prstGeom prst="rect">
                      <a:avLst/>
                    </a:prstGeom>
                    <a:noFill/>
                    <a:ln>
                      <a:noFill/>
                    </a:ln>
                  </pic:spPr>
                </pic:pic>
              </a:graphicData>
            </a:graphic>
          </wp:inline>
        </w:drawing>
      </w:r>
    </w:p>
    <w:p w14:paraId="7E25536C" w14:textId="77777777" w:rsidR="00265F12" w:rsidRPr="00650683" w:rsidRDefault="00265F12" w:rsidP="00D44270">
      <w:pPr>
        <w:rPr>
          <w:rFonts w:ascii="Times New Roman" w:hAnsi="Times New Roman" w:cs="Times New Roman"/>
          <w:b/>
          <w:sz w:val="36"/>
          <w:szCs w:val="36"/>
        </w:rPr>
      </w:pPr>
      <w:r w:rsidRPr="00650683">
        <w:rPr>
          <w:rFonts w:ascii="Times New Roman" w:hAnsi="Times New Roman" w:cs="Times New Roman"/>
          <w:b/>
          <w:sz w:val="36"/>
          <w:szCs w:val="36"/>
        </w:rPr>
        <w:t xml:space="preserve">First detection of </w:t>
      </w:r>
      <w:proofErr w:type="gramStart"/>
      <w:r w:rsidRPr="00650683">
        <w:rPr>
          <w:rFonts w:ascii="Times New Roman" w:hAnsi="Times New Roman" w:cs="Times New Roman"/>
          <w:b/>
          <w:sz w:val="36"/>
          <w:szCs w:val="36"/>
        </w:rPr>
        <w:t>honey bee</w:t>
      </w:r>
      <w:proofErr w:type="gramEnd"/>
      <w:r w:rsidRPr="00650683">
        <w:rPr>
          <w:rFonts w:ascii="Times New Roman" w:hAnsi="Times New Roman" w:cs="Times New Roman"/>
          <w:b/>
          <w:sz w:val="36"/>
          <w:szCs w:val="36"/>
        </w:rPr>
        <w:t xml:space="preserve"> viruses in hoverfly (syrphid) pollinators</w:t>
      </w:r>
    </w:p>
    <w:p w14:paraId="5BDE4C41" w14:textId="7D5EA182" w:rsidR="00371C85" w:rsidRDefault="00371C85" w:rsidP="00D44270">
      <w:pPr>
        <w:rPr>
          <w:rFonts w:ascii="Times New Roman" w:hAnsi="Times New Roman" w:cs="Times New Roman"/>
          <w:sz w:val="32"/>
          <w:szCs w:val="32"/>
        </w:rPr>
      </w:pPr>
      <w:r w:rsidRPr="00D44270">
        <w:rPr>
          <w:rFonts w:ascii="Times New Roman" w:hAnsi="Times New Roman" w:cs="Times New Roman"/>
          <w:sz w:val="32"/>
          <w:szCs w:val="32"/>
        </w:rPr>
        <w:t>Supplementary information</w:t>
      </w:r>
    </w:p>
    <w:p w14:paraId="3266E46D" w14:textId="77777777" w:rsidR="00371C85" w:rsidRPr="00D44270" w:rsidRDefault="00371C85" w:rsidP="00D44270">
      <w:pPr>
        <w:rPr>
          <w:rFonts w:ascii="Times New Roman" w:hAnsi="Times New Roman" w:cs="Times New Roman"/>
          <w:sz w:val="32"/>
          <w:szCs w:val="32"/>
        </w:rPr>
      </w:pPr>
    </w:p>
    <w:p w14:paraId="78FE4EB7" w14:textId="6ACE190B" w:rsidR="00265F12" w:rsidRPr="00650683" w:rsidRDefault="00265F12" w:rsidP="00D44270">
      <w:pPr>
        <w:spacing w:line="276" w:lineRule="auto"/>
        <w:rPr>
          <w:rFonts w:ascii="Times New Roman" w:hAnsi="Times New Roman" w:cs="Times New Roman"/>
          <w:vertAlign w:val="superscript"/>
        </w:rPr>
      </w:pPr>
      <w:r w:rsidRPr="00650683">
        <w:rPr>
          <w:rFonts w:ascii="Times New Roman" w:hAnsi="Times New Roman" w:cs="Times New Roman"/>
        </w:rPr>
        <w:t>Emily J Bailes</w:t>
      </w:r>
      <w:r w:rsidRPr="00650683">
        <w:rPr>
          <w:rFonts w:ascii="Times New Roman" w:hAnsi="Times New Roman" w:cs="Times New Roman"/>
          <w:vertAlign w:val="superscript"/>
        </w:rPr>
        <w:t>1*</w:t>
      </w:r>
      <w:r w:rsidRPr="00650683">
        <w:rPr>
          <w:rFonts w:ascii="Times New Roman" w:hAnsi="Times New Roman" w:cs="Times New Roman"/>
        </w:rPr>
        <w:t xml:space="preserve">, </w:t>
      </w:r>
      <w:r w:rsidRPr="00650683">
        <w:rPr>
          <w:rStyle w:val="currenthithighlight"/>
          <w:rFonts w:ascii="Times New Roman" w:eastAsia="Times New Roman" w:hAnsi="Times New Roman" w:cs="Times New Roman"/>
        </w:rPr>
        <w:t>Kaitlin</w:t>
      </w:r>
      <w:r w:rsidRPr="00650683">
        <w:rPr>
          <w:rStyle w:val="pel"/>
          <w:rFonts w:ascii="Times New Roman" w:eastAsia="Times New Roman" w:hAnsi="Times New Roman" w:cs="Times New Roman"/>
        </w:rPr>
        <w:t xml:space="preserve"> </w:t>
      </w:r>
      <w:r w:rsidR="00E0229A">
        <w:rPr>
          <w:rStyle w:val="pel"/>
          <w:rFonts w:ascii="Times New Roman" w:eastAsia="Times New Roman" w:hAnsi="Times New Roman" w:cs="Times New Roman"/>
        </w:rPr>
        <w:t xml:space="preserve">R </w:t>
      </w:r>
      <w:r w:rsidRPr="00650683">
        <w:rPr>
          <w:rStyle w:val="pel"/>
          <w:rFonts w:ascii="Times New Roman" w:eastAsia="Times New Roman" w:hAnsi="Times New Roman" w:cs="Times New Roman"/>
        </w:rPr>
        <w:t>Deutsch</w:t>
      </w:r>
      <w:r w:rsidRPr="00650683">
        <w:rPr>
          <w:rStyle w:val="pel"/>
          <w:rFonts w:ascii="Times New Roman" w:eastAsia="Times New Roman" w:hAnsi="Times New Roman" w:cs="Times New Roman"/>
          <w:vertAlign w:val="superscript"/>
        </w:rPr>
        <w:t>1</w:t>
      </w:r>
      <w:proofErr w:type="gramStart"/>
      <w:r w:rsidRPr="00650683">
        <w:rPr>
          <w:rStyle w:val="pel"/>
          <w:rFonts w:ascii="Times New Roman" w:eastAsia="Times New Roman" w:hAnsi="Times New Roman" w:cs="Times New Roman"/>
          <w:vertAlign w:val="superscript"/>
        </w:rPr>
        <w:t>,2,3</w:t>
      </w:r>
      <w:r w:rsidR="00DF3AF6">
        <w:rPr>
          <w:rStyle w:val="pel"/>
          <w:rFonts w:ascii="Times New Roman" w:eastAsia="Times New Roman" w:hAnsi="Times New Roman" w:cs="Times New Roman"/>
          <w:vertAlign w:val="superscript"/>
        </w:rPr>
        <w:t>,4</w:t>
      </w:r>
      <w:proofErr w:type="gramEnd"/>
      <w:r w:rsidRPr="00650683">
        <w:rPr>
          <w:rStyle w:val="pel"/>
          <w:rFonts w:ascii="Times New Roman" w:eastAsia="Times New Roman" w:hAnsi="Times New Roman" w:cs="Times New Roman"/>
          <w:vertAlign w:val="superscript"/>
        </w:rPr>
        <w:t>*</w:t>
      </w:r>
      <w:r w:rsidRPr="00650683">
        <w:rPr>
          <w:rStyle w:val="pel"/>
          <w:rFonts w:ascii="Times New Roman" w:eastAsia="Times New Roman" w:hAnsi="Times New Roman" w:cs="Times New Roman"/>
        </w:rPr>
        <w:t>, Judit Bagi</w:t>
      </w:r>
      <w:r w:rsidRPr="00650683">
        <w:rPr>
          <w:rStyle w:val="pel"/>
          <w:rFonts w:ascii="Times New Roman" w:eastAsia="Times New Roman" w:hAnsi="Times New Roman" w:cs="Times New Roman"/>
          <w:vertAlign w:val="superscript"/>
        </w:rPr>
        <w:t>1</w:t>
      </w:r>
      <w:r w:rsidRPr="00650683">
        <w:rPr>
          <w:rStyle w:val="pel"/>
          <w:rFonts w:ascii="Times New Roman" w:eastAsia="Times New Roman" w:hAnsi="Times New Roman" w:cs="Times New Roman"/>
        </w:rPr>
        <w:t>, Lucila Rondissone</w:t>
      </w:r>
      <w:r w:rsidRPr="00650683">
        <w:rPr>
          <w:rStyle w:val="pel"/>
          <w:rFonts w:ascii="Times New Roman" w:eastAsia="Times New Roman" w:hAnsi="Times New Roman" w:cs="Times New Roman"/>
          <w:vertAlign w:val="superscript"/>
        </w:rPr>
        <w:t>1</w:t>
      </w:r>
      <w:r w:rsidRPr="00650683">
        <w:rPr>
          <w:rStyle w:val="pel"/>
          <w:rFonts w:ascii="Times New Roman" w:eastAsia="Times New Roman" w:hAnsi="Times New Roman" w:cs="Times New Roman"/>
        </w:rPr>
        <w:t>, Mark J F Brown</w:t>
      </w:r>
      <w:r w:rsidRPr="00650683">
        <w:rPr>
          <w:rStyle w:val="pel"/>
          <w:rFonts w:ascii="Times New Roman" w:eastAsia="Times New Roman" w:hAnsi="Times New Roman" w:cs="Times New Roman"/>
          <w:vertAlign w:val="superscript"/>
        </w:rPr>
        <w:t>1†</w:t>
      </w:r>
      <w:r w:rsidRPr="00650683">
        <w:rPr>
          <w:rStyle w:val="pel"/>
          <w:rFonts w:ascii="Times New Roman" w:eastAsia="Times New Roman" w:hAnsi="Times New Roman" w:cs="Times New Roman"/>
        </w:rPr>
        <w:t xml:space="preserve">, Owen </w:t>
      </w:r>
      <w:r w:rsidR="006934D7">
        <w:rPr>
          <w:rStyle w:val="pel"/>
          <w:rFonts w:ascii="Times New Roman" w:eastAsia="Times New Roman" w:hAnsi="Times New Roman" w:cs="Times New Roman"/>
        </w:rPr>
        <w:t xml:space="preserve">T </w:t>
      </w:r>
      <w:r w:rsidRPr="00650683">
        <w:rPr>
          <w:rStyle w:val="pel"/>
          <w:rFonts w:ascii="Times New Roman" w:eastAsia="Times New Roman" w:hAnsi="Times New Roman" w:cs="Times New Roman"/>
        </w:rPr>
        <w:t>Lewis</w:t>
      </w:r>
      <w:r w:rsidRPr="00650683">
        <w:rPr>
          <w:rStyle w:val="pel"/>
          <w:rFonts w:ascii="Times New Roman" w:eastAsia="Times New Roman" w:hAnsi="Times New Roman" w:cs="Times New Roman"/>
          <w:vertAlign w:val="superscript"/>
        </w:rPr>
        <w:t>2†</w:t>
      </w:r>
    </w:p>
    <w:p w14:paraId="4F1EC5AE" w14:textId="77777777" w:rsidR="00265F12" w:rsidRPr="00650683" w:rsidRDefault="00265F12" w:rsidP="00D44270">
      <w:pPr>
        <w:spacing w:line="276" w:lineRule="auto"/>
        <w:rPr>
          <w:rFonts w:ascii="Times New Roman" w:hAnsi="Times New Roman" w:cs="Times New Roman"/>
          <w:b/>
        </w:rPr>
      </w:pPr>
    </w:p>
    <w:p w14:paraId="6A928025" w14:textId="0672F269" w:rsidR="00265F12" w:rsidRPr="00D44270" w:rsidRDefault="00265F12" w:rsidP="00D44270">
      <w:pPr>
        <w:spacing w:line="276" w:lineRule="auto"/>
        <w:rPr>
          <w:rFonts w:ascii="Times New Roman" w:hAnsi="Times New Roman" w:cs="Times New Roman"/>
          <w:sz w:val="22"/>
        </w:rPr>
      </w:pPr>
      <w:r w:rsidRPr="00D44270">
        <w:rPr>
          <w:rFonts w:ascii="Times New Roman" w:hAnsi="Times New Roman" w:cs="Times New Roman"/>
          <w:sz w:val="22"/>
          <w:vertAlign w:val="superscript"/>
        </w:rPr>
        <w:t>1</w:t>
      </w:r>
      <w:r w:rsidRPr="00D44270">
        <w:rPr>
          <w:rFonts w:ascii="Times New Roman" w:hAnsi="Times New Roman" w:cs="Times New Roman"/>
          <w:bCs/>
          <w:sz w:val="22"/>
          <w:lang w:val="en"/>
        </w:rPr>
        <w:t xml:space="preserve">School of Biological Sciences, </w:t>
      </w:r>
      <w:r w:rsidR="003C4EB2" w:rsidRPr="00F2726C">
        <w:rPr>
          <w:rFonts w:ascii="Times New Roman" w:hAnsi="Times New Roman" w:cs="Times New Roman"/>
          <w:sz w:val="22"/>
        </w:rPr>
        <w:t xml:space="preserve">Royal Holloway University of London, </w:t>
      </w:r>
      <w:r w:rsidRPr="00D44270">
        <w:rPr>
          <w:rFonts w:ascii="Times New Roman" w:hAnsi="Times New Roman" w:cs="Times New Roman"/>
          <w:bCs/>
          <w:sz w:val="22"/>
          <w:lang w:val="en"/>
        </w:rPr>
        <w:t>Egham TW20 0EX, UK</w:t>
      </w:r>
    </w:p>
    <w:p w14:paraId="114B06C7" w14:textId="77777777" w:rsidR="00265F12" w:rsidRPr="00D44270" w:rsidRDefault="00265F12" w:rsidP="00D44270">
      <w:pPr>
        <w:spacing w:line="276" w:lineRule="auto"/>
        <w:rPr>
          <w:rFonts w:ascii="Times New Roman" w:hAnsi="Times New Roman" w:cs="Times New Roman"/>
          <w:sz w:val="22"/>
        </w:rPr>
      </w:pPr>
      <w:r w:rsidRPr="00D44270">
        <w:rPr>
          <w:rFonts w:ascii="Times New Roman" w:hAnsi="Times New Roman" w:cs="Times New Roman"/>
          <w:sz w:val="22"/>
          <w:vertAlign w:val="superscript"/>
        </w:rPr>
        <w:t>2</w:t>
      </w:r>
      <w:r w:rsidRPr="00D44270">
        <w:rPr>
          <w:rFonts w:ascii="Times New Roman" w:hAnsi="Times New Roman" w:cs="Times New Roman"/>
          <w:sz w:val="22"/>
        </w:rPr>
        <w:t>School of Geography and the Environment, University of Oxford, South Parks Road, Oxford, OX1 3QY, UK</w:t>
      </w:r>
    </w:p>
    <w:p w14:paraId="064FB306" w14:textId="26D747B1" w:rsidR="00265F12" w:rsidRPr="00D44270" w:rsidRDefault="00265F12" w:rsidP="00D44270">
      <w:pPr>
        <w:spacing w:line="276" w:lineRule="auto"/>
        <w:rPr>
          <w:rFonts w:ascii="Times New Roman" w:hAnsi="Times New Roman" w:cs="Times New Roman"/>
          <w:sz w:val="22"/>
          <w:lang w:val="en"/>
        </w:rPr>
      </w:pPr>
      <w:r w:rsidRPr="00D44270">
        <w:rPr>
          <w:rFonts w:ascii="Times New Roman" w:hAnsi="Times New Roman" w:cs="Times New Roman"/>
          <w:sz w:val="22"/>
          <w:vertAlign w:val="superscript"/>
        </w:rPr>
        <w:t>3</w:t>
      </w:r>
      <w:r w:rsidRPr="00D44270">
        <w:rPr>
          <w:rFonts w:ascii="Times New Roman" w:hAnsi="Times New Roman" w:cs="Times New Roman"/>
          <w:sz w:val="22"/>
        </w:rPr>
        <w:t xml:space="preserve">Department of Zoology, University of Oxford, </w:t>
      </w:r>
      <w:r w:rsidRPr="00D44270">
        <w:rPr>
          <w:rFonts w:ascii="Times New Roman" w:hAnsi="Times New Roman" w:cs="Times New Roman"/>
          <w:sz w:val="22"/>
          <w:lang w:val="en"/>
        </w:rPr>
        <w:t>South</w:t>
      </w:r>
      <w:r w:rsidR="00DA7784" w:rsidRPr="00D44270">
        <w:rPr>
          <w:rFonts w:ascii="Times New Roman" w:hAnsi="Times New Roman" w:cs="Times New Roman"/>
          <w:sz w:val="22"/>
          <w:lang w:val="en"/>
        </w:rPr>
        <w:t xml:space="preserve"> Parks Road, Oxford OX1 3PS, UK</w:t>
      </w:r>
    </w:p>
    <w:p w14:paraId="13E84CEC" w14:textId="37BE7980" w:rsidR="00DF3AF6" w:rsidRPr="00D44270" w:rsidRDefault="00DF3AF6" w:rsidP="00D44270">
      <w:pPr>
        <w:spacing w:line="276" w:lineRule="auto"/>
        <w:rPr>
          <w:rFonts w:ascii="Times New Roman" w:eastAsia="Times New Roman" w:hAnsi="Times New Roman" w:cs="Times New Roman"/>
          <w:sz w:val="22"/>
        </w:rPr>
      </w:pPr>
      <w:r w:rsidRPr="00D44270">
        <w:rPr>
          <w:rFonts w:ascii="Times New Roman" w:hAnsi="Times New Roman" w:cs="Times New Roman"/>
          <w:sz w:val="22"/>
          <w:vertAlign w:val="superscript"/>
          <w:lang w:val="en"/>
        </w:rPr>
        <w:t>4</w:t>
      </w:r>
      <w:r w:rsidRPr="00D44270">
        <w:rPr>
          <w:rFonts w:ascii="Times New Roman" w:hAnsi="Times New Roman" w:cs="Times New Roman"/>
          <w:sz w:val="22"/>
          <w:lang w:val="en"/>
        </w:rPr>
        <w:t>Department of Entomology</w:t>
      </w:r>
      <w:r w:rsidRPr="00D44270">
        <w:rPr>
          <w:rFonts w:ascii="Times New Roman" w:eastAsia="Times New Roman" w:hAnsi="Times New Roman" w:cs="Times New Roman"/>
          <w:sz w:val="22"/>
        </w:rPr>
        <w:t xml:space="preserve">, Cornell University, 2130 </w:t>
      </w:r>
      <w:r w:rsidR="00DA7784" w:rsidRPr="00D44270">
        <w:rPr>
          <w:rFonts w:ascii="Times New Roman" w:eastAsia="Times New Roman" w:hAnsi="Times New Roman" w:cs="Times New Roman"/>
          <w:sz w:val="22"/>
        </w:rPr>
        <w:t>Comstock Hall, Ithaca, NY 14853</w:t>
      </w:r>
    </w:p>
    <w:p w14:paraId="51DBBBAC" w14:textId="77777777" w:rsidR="00DF3AF6" w:rsidRPr="00DF3AF6" w:rsidRDefault="00DF3AF6" w:rsidP="00D44270">
      <w:pPr>
        <w:spacing w:line="276" w:lineRule="auto"/>
        <w:rPr>
          <w:rFonts w:ascii="Times" w:eastAsia="Times New Roman" w:hAnsi="Times" w:cs="Times New Roman"/>
          <w:sz w:val="20"/>
          <w:szCs w:val="20"/>
        </w:rPr>
      </w:pPr>
    </w:p>
    <w:p w14:paraId="4F7F7D3F" w14:textId="2C32AB9E" w:rsidR="00DF3AF6" w:rsidRPr="00DF3AF6" w:rsidRDefault="00DF3AF6" w:rsidP="00D44270">
      <w:pPr>
        <w:spacing w:line="276" w:lineRule="auto"/>
        <w:rPr>
          <w:rFonts w:ascii="Times New Roman" w:hAnsi="Times New Roman" w:cs="Times New Roman"/>
          <w:lang w:val="en"/>
        </w:rPr>
      </w:pPr>
    </w:p>
    <w:p w14:paraId="3A939F88" w14:textId="77777777" w:rsidR="00265F12" w:rsidRPr="00650683" w:rsidRDefault="00265F12" w:rsidP="00D44270">
      <w:pPr>
        <w:spacing w:line="276" w:lineRule="auto"/>
        <w:rPr>
          <w:rFonts w:ascii="Times New Roman" w:hAnsi="Times New Roman" w:cs="Times New Roman"/>
          <w:lang w:val="en"/>
        </w:rPr>
      </w:pPr>
      <w:r w:rsidRPr="00650683">
        <w:rPr>
          <w:rFonts w:ascii="Times New Roman" w:hAnsi="Times New Roman" w:cs="Times New Roman"/>
          <w:lang w:val="en"/>
        </w:rPr>
        <w:t>*These authors contributed equally to the work</w:t>
      </w:r>
    </w:p>
    <w:p w14:paraId="4C5C00A4" w14:textId="77777777" w:rsidR="00265F12" w:rsidRDefault="00265F12" w:rsidP="00D44270">
      <w:pPr>
        <w:spacing w:line="276" w:lineRule="auto"/>
        <w:rPr>
          <w:rFonts w:ascii="Times New Roman" w:hAnsi="Times New Roman" w:cs="Times New Roman"/>
          <w:lang w:val="en"/>
        </w:rPr>
      </w:pPr>
      <w:r w:rsidRPr="00650683">
        <w:rPr>
          <w:rFonts w:ascii="Times New Roman" w:hAnsi="Times New Roman" w:cs="Times New Roman"/>
          <w:lang w:val="en"/>
        </w:rPr>
        <w:t>†Equal senior authors</w:t>
      </w:r>
    </w:p>
    <w:p w14:paraId="3055E82A" w14:textId="77777777" w:rsidR="00371C85" w:rsidRDefault="00371C85" w:rsidP="00D44270">
      <w:pPr>
        <w:spacing w:line="276" w:lineRule="auto"/>
        <w:rPr>
          <w:rFonts w:ascii="Times New Roman" w:hAnsi="Times New Roman" w:cs="Times New Roman"/>
          <w:lang w:val="en"/>
        </w:rPr>
      </w:pPr>
    </w:p>
    <w:p w14:paraId="5A00522E" w14:textId="42463079" w:rsidR="00E04C02" w:rsidRDefault="00E04C02" w:rsidP="00D44270">
      <w:pPr>
        <w:spacing w:line="276" w:lineRule="auto"/>
        <w:rPr>
          <w:rFonts w:ascii="Times New Roman" w:hAnsi="Times New Roman" w:cs="Times New Roman"/>
          <w:lang w:val="en"/>
        </w:rPr>
      </w:pPr>
      <w:r>
        <w:rPr>
          <w:rFonts w:ascii="Times New Roman" w:hAnsi="Times New Roman" w:cs="Times New Roman"/>
          <w:lang w:val="en"/>
        </w:rPr>
        <w:t xml:space="preserve">Corresponding author: Emily J Bailes </w:t>
      </w:r>
      <w:hyperlink r:id="rId7" w:history="1">
        <w:r w:rsidR="00900570">
          <w:rPr>
            <w:rStyle w:val="Hyperlink"/>
            <w:rFonts w:ascii="Times New Roman" w:hAnsi="Times New Roman" w:cs="Times New Roman"/>
            <w:lang w:val="en"/>
          </w:rPr>
          <w:t>emilyjbailes@gmail.com</w:t>
        </w:r>
      </w:hyperlink>
    </w:p>
    <w:p w14:paraId="0091846D" w14:textId="77777777" w:rsidR="00C533CB" w:rsidRPr="00CB0C8B" w:rsidRDefault="00C533CB">
      <w:pPr>
        <w:rPr>
          <w:rFonts w:ascii="Times New Roman" w:hAnsi="Times New Roman" w:cs="Times New Roman"/>
          <w:sz w:val="20"/>
          <w:szCs w:val="20"/>
        </w:rPr>
      </w:pPr>
    </w:p>
    <w:p w14:paraId="6991EBD6" w14:textId="77777777" w:rsidR="00265F12" w:rsidRPr="00CB0C8B" w:rsidRDefault="00265F12">
      <w:pPr>
        <w:rPr>
          <w:rFonts w:ascii="Times New Roman" w:hAnsi="Times New Roman" w:cs="Times New Roman"/>
          <w:sz w:val="20"/>
          <w:szCs w:val="20"/>
        </w:rPr>
      </w:pPr>
    </w:p>
    <w:p w14:paraId="1E117153" w14:textId="18AA4ED7" w:rsidR="00265F12" w:rsidRDefault="00265F12">
      <w:pPr>
        <w:rPr>
          <w:rFonts w:ascii="Times New Roman" w:hAnsi="Times New Roman" w:cs="Times New Roman"/>
          <w:b/>
          <w:sz w:val="32"/>
          <w:szCs w:val="32"/>
        </w:rPr>
      </w:pPr>
      <w:r w:rsidRPr="00650683">
        <w:rPr>
          <w:rFonts w:ascii="Times New Roman" w:hAnsi="Times New Roman" w:cs="Times New Roman"/>
          <w:b/>
          <w:sz w:val="32"/>
          <w:szCs w:val="32"/>
        </w:rPr>
        <w:t xml:space="preserve">Supplementary </w:t>
      </w:r>
      <w:r w:rsidR="002F1BC3">
        <w:rPr>
          <w:rFonts w:ascii="Times New Roman" w:hAnsi="Times New Roman" w:cs="Times New Roman"/>
          <w:b/>
          <w:sz w:val="32"/>
          <w:szCs w:val="32"/>
        </w:rPr>
        <w:t>Methods</w:t>
      </w:r>
    </w:p>
    <w:p w14:paraId="04651D8E" w14:textId="77777777" w:rsidR="002F1BC3" w:rsidRPr="007E6954" w:rsidRDefault="002F1BC3" w:rsidP="002F1BC3">
      <w:pPr>
        <w:spacing w:line="480" w:lineRule="auto"/>
        <w:rPr>
          <w:rFonts w:ascii="Times New Roman" w:hAnsi="Times New Roman" w:cs="Times New Roman"/>
          <w:b/>
          <w:sz w:val="32"/>
        </w:rPr>
      </w:pPr>
      <w:r w:rsidRPr="007E6954">
        <w:rPr>
          <w:rFonts w:ascii="Times New Roman" w:hAnsi="Times New Roman" w:cs="Times New Roman"/>
          <w:b/>
          <w:sz w:val="32"/>
        </w:rPr>
        <w:t>Sample collection</w:t>
      </w:r>
    </w:p>
    <w:p w14:paraId="362B7441" w14:textId="38670F31" w:rsidR="002F1BC3" w:rsidRPr="00647A95" w:rsidRDefault="002F1BC3" w:rsidP="002F1BC3">
      <w:pPr>
        <w:spacing w:line="480" w:lineRule="auto"/>
        <w:rPr>
          <w:rFonts w:ascii="Times New Roman" w:hAnsi="Times New Roman" w:cs="Times New Roman"/>
        </w:rPr>
      </w:pPr>
      <w:r w:rsidRPr="00647A95">
        <w:rPr>
          <w:rFonts w:ascii="Times New Roman" w:hAnsi="Times New Roman" w:cs="Times New Roman"/>
        </w:rPr>
        <w:t xml:space="preserve">Honey bees and four of the most common UK species of </w:t>
      </w:r>
      <w:r>
        <w:rPr>
          <w:rFonts w:ascii="Times New Roman" w:hAnsi="Times New Roman" w:cs="Times New Roman"/>
        </w:rPr>
        <w:t>hoverfly</w:t>
      </w:r>
      <w:r w:rsidRPr="00647A95">
        <w:rPr>
          <w:rFonts w:ascii="Times New Roman" w:hAnsi="Times New Roman" w:cs="Times New Roman"/>
        </w:rPr>
        <w:t xml:space="preserve"> (</w:t>
      </w:r>
      <w:r w:rsidRPr="00647A95">
        <w:rPr>
          <w:rFonts w:ascii="Times New Roman" w:hAnsi="Times New Roman" w:cs="Times New Roman"/>
          <w:i/>
        </w:rPr>
        <w:t xml:space="preserve">Episyrphus balteatus, </w:t>
      </w:r>
      <w:r w:rsidR="00D012D0" w:rsidRPr="00D012D0">
        <w:rPr>
          <w:rFonts w:ascii="Times" w:eastAsia="Times New Roman" w:hAnsi="Times" w:cs="Times New Roman"/>
          <w:i/>
        </w:rPr>
        <w:t>Platycheirus</w:t>
      </w:r>
      <w:r w:rsidR="00D012D0" w:rsidRPr="00647A95">
        <w:rPr>
          <w:rFonts w:ascii="Times New Roman" w:hAnsi="Times New Roman" w:cs="Times New Roman"/>
          <w:i/>
        </w:rPr>
        <w:t xml:space="preserve"> </w:t>
      </w:r>
      <w:r w:rsidRPr="00647A95">
        <w:rPr>
          <w:rFonts w:ascii="Times New Roman" w:hAnsi="Times New Roman" w:cs="Times New Roman"/>
          <w:i/>
        </w:rPr>
        <w:t>albimanus, Eristalis tenax, and Eristalis arbustorum</w:t>
      </w:r>
      <w:r w:rsidRPr="00647A95">
        <w:rPr>
          <w:rFonts w:ascii="Times New Roman" w:hAnsi="Times New Roman" w:cs="Times New Roman"/>
        </w:rPr>
        <w:t xml:space="preserve">) were collected 16-22 July 2016 from grassland and open woodland habitats at Wytham Woods in Oxfordshire, United Kingdom (51.77°N, -1.33°W). </w:t>
      </w:r>
      <w:r w:rsidR="00667C05">
        <w:rPr>
          <w:rFonts w:ascii="Times New Roman" w:hAnsi="Times New Roman" w:cs="Times New Roman"/>
        </w:rPr>
        <w:t>Verbal permission was obtained</w:t>
      </w:r>
      <w:r>
        <w:rPr>
          <w:rFonts w:ascii="Times New Roman" w:hAnsi="Times New Roman" w:cs="Times New Roman"/>
        </w:rPr>
        <w:t xml:space="preserve"> for collecting specimens at Wytham Woods, a tract of land</w:t>
      </w:r>
      <w:r w:rsidR="00667C05">
        <w:rPr>
          <w:rFonts w:ascii="Times New Roman" w:hAnsi="Times New Roman" w:cs="Times New Roman"/>
        </w:rPr>
        <w:t xml:space="preserve"> owned by the</w:t>
      </w:r>
      <w:r>
        <w:rPr>
          <w:rFonts w:ascii="Times New Roman" w:hAnsi="Times New Roman" w:cs="Times New Roman"/>
        </w:rPr>
        <w:t xml:space="preserve"> Unive</w:t>
      </w:r>
      <w:r w:rsidR="00667C05">
        <w:rPr>
          <w:rFonts w:ascii="Times New Roman" w:hAnsi="Times New Roman" w:cs="Times New Roman"/>
        </w:rPr>
        <w:t>rsity of Oxford. N</w:t>
      </w:r>
      <w:r>
        <w:rPr>
          <w:rFonts w:ascii="Times New Roman" w:hAnsi="Times New Roman" w:cs="Times New Roman"/>
        </w:rPr>
        <w:t xml:space="preserve">one of the focal species have endangered or protected status. </w:t>
      </w:r>
      <w:r w:rsidRPr="00647A95">
        <w:rPr>
          <w:rFonts w:ascii="Times New Roman" w:hAnsi="Times New Roman" w:cs="Times New Roman"/>
        </w:rPr>
        <w:t xml:space="preserve">The nearest managed honey bee colonies were approximately 1.5 km from the study site (N. Fisher, personal communication). Within Wytham, honey bees and </w:t>
      </w:r>
      <w:r w:rsidRPr="00647A95">
        <w:rPr>
          <w:rFonts w:ascii="Times New Roman" w:hAnsi="Times New Roman" w:cs="Times New Roman"/>
          <w:i/>
        </w:rPr>
        <w:t xml:space="preserve">Eristalis </w:t>
      </w:r>
      <w:r w:rsidRPr="00647A95">
        <w:rPr>
          <w:rFonts w:ascii="Times New Roman" w:hAnsi="Times New Roman" w:cs="Times New Roman"/>
        </w:rPr>
        <w:t xml:space="preserve">species were collected while foraging on flowers in open meadows (most commonly wild parsnip, </w:t>
      </w:r>
      <w:r w:rsidRPr="00647A95">
        <w:rPr>
          <w:rFonts w:ascii="Times New Roman" w:hAnsi="Times New Roman" w:cs="Times New Roman"/>
          <w:i/>
        </w:rPr>
        <w:t>Pastinaca sativa</w:t>
      </w:r>
      <w:r w:rsidRPr="00647A95">
        <w:rPr>
          <w:rFonts w:ascii="Times New Roman" w:hAnsi="Times New Roman" w:cs="Times New Roman"/>
        </w:rPr>
        <w:t xml:space="preserve">), and the majority of </w:t>
      </w:r>
      <w:r w:rsidRPr="00647A95">
        <w:rPr>
          <w:rFonts w:ascii="Times New Roman" w:hAnsi="Times New Roman" w:cs="Times New Roman"/>
          <w:i/>
        </w:rPr>
        <w:t>P. albimanus and E</w:t>
      </w:r>
      <w:r w:rsidR="00D012D0">
        <w:rPr>
          <w:rFonts w:ascii="Times New Roman" w:hAnsi="Times New Roman" w:cs="Times New Roman"/>
          <w:i/>
        </w:rPr>
        <w:t>p</w:t>
      </w:r>
      <w:r w:rsidRPr="00647A95">
        <w:rPr>
          <w:rFonts w:ascii="Times New Roman" w:hAnsi="Times New Roman" w:cs="Times New Roman"/>
          <w:i/>
        </w:rPr>
        <w:t xml:space="preserve">. balteatus </w:t>
      </w:r>
      <w:r w:rsidRPr="00647A95">
        <w:rPr>
          <w:rFonts w:ascii="Times New Roman" w:hAnsi="Times New Roman" w:cs="Times New Roman"/>
        </w:rPr>
        <w:t xml:space="preserve">were collected from wooded tracks and shaded, grassy margins along the roadside. Twenty individuals of each species were collected for screening. Only females were collected for both </w:t>
      </w:r>
      <w:r w:rsidRPr="00647A95">
        <w:rPr>
          <w:rFonts w:ascii="Times New Roman" w:hAnsi="Times New Roman" w:cs="Times New Roman"/>
          <w:i/>
        </w:rPr>
        <w:t>A. mellifera</w:t>
      </w:r>
      <w:r w:rsidRPr="00647A95">
        <w:rPr>
          <w:rFonts w:ascii="Times New Roman" w:hAnsi="Times New Roman" w:cs="Times New Roman"/>
        </w:rPr>
        <w:t xml:space="preserve"> and </w:t>
      </w:r>
      <w:r w:rsidRPr="00647A95">
        <w:rPr>
          <w:rFonts w:ascii="Times New Roman" w:hAnsi="Times New Roman" w:cs="Times New Roman"/>
          <w:i/>
        </w:rPr>
        <w:t>P. albimanus</w:t>
      </w:r>
      <w:r w:rsidRPr="00647A95">
        <w:rPr>
          <w:rFonts w:ascii="Times New Roman" w:hAnsi="Times New Roman" w:cs="Times New Roman"/>
        </w:rPr>
        <w:t xml:space="preserve">, as only female honey bees forage on flowers, and male </w:t>
      </w:r>
      <w:r w:rsidRPr="00647A95">
        <w:rPr>
          <w:rFonts w:ascii="Times New Roman" w:hAnsi="Times New Roman" w:cs="Times New Roman"/>
          <w:i/>
        </w:rPr>
        <w:t xml:space="preserve">P. albimanus </w:t>
      </w:r>
      <w:r w:rsidRPr="00647A95">
        <w:rPr>
          <w:rFonts w:ascii="Times New Roman" w:hAnsi="Times New Roman" w:cs="Times New Roman"/>
        </w:rPr>
        <w:t xml:space="preserve">are morphologically indistinguishable from other </w:t>
      </w:r>
      <w:r w:rsidR="00D012D0" w:rsidRPr="00D012D0">
        <w:rPr>
          <w:rFonts w:ascii="Times" w:eastAsia="Times New Roman" w:hAnsi="Times" w:cs="Times New Roman"/>
          <w:i/>
        </w:rPr>
        <w:t>Platycheirus</w:t>
      </w:r>
      <w:r w:rsidR="00D012D0" w:rsidRPr="00647A95">
        <w:rPr>
          <w:rFonts w:ascii="Times New Roman" w:hAnsi="Times New Roman" w:cs="Times New Roman"/>
          <w:i/>
        </w:rPr>
        <w:t xml:space="preserve"> </w:t>
      </w:r>
      <w:r w:rsidRPr="00647A95">
        <w:rPr>
          <w:rFonts w:ascii="Times New Roman" w:hAnsi="Times New Roman" w:cs="Times New Roman"/>
        </w:rPr>
        <w:t xml:space="preserve">species. </w:t>
      </w:r>
      <w:proofErr w:type="gramStart"/>
      <w:r w:rsidRPr="00647A95">
        <w:rPr>
          <w:rFonts w:ascii="Times New Roman" w:hAnsi="Times New Roman" w:cs="Times New Roman"/>
        </w:rPr>
        <w:t xml:space="preserve">Due to higher numbers of male foragers at the time of </w:t>
      </w:r>
      <w:r w:rsidRPr="00647A95">
        <w:rPr>
          <w:rFonts w:ascii="Times New Roman" w:hAnsi="Times New Roman" w:cs="Times New Roman"/>
        </w:rPr>
        <w:lastRenderedPageBreak/>
        <w:t xml:space="preserve">collection, for </w:t>
      </w:r>
      <w:r w:rsidRPr="00647A95">
        <w:rPr>
          <w:rFonts w:ascii="Times New Roman" w:hAnsi="Times New Roman" w:cs="Times New Roman"/>
          <w:i/>
        </w:rPr>
        <w:t>E</w:t>
      </w:r>
      <w:r w:rsidR="001644C2">
        <w:rPr>
          <w:rFonts w:ascii="Times New Roman" w:hAnsi="Times New Roman" w:cs="Times New Roman"/>
          <w:i/>
        </w:rPr>
        <w:t>r</w:t>
      </w:r>
      <w:r w:rsidRPr="00647A95">
        <w:rPr>
          <w:rFonts w:ascii="Times New Roman" w:hAnsi="Times New Roman" w:cs="Times New Roman"/>
          <w:i/>
        </w:rPr>
        <w:t>.</w:t>
      </w:r>
      <w:proofErr w:type="gramEnd"/>
      <w:r w:rsidRPr="00647A95">
        <w:rPr>
          <w:rFonts w:ascii="Times New Roman" w:hAnsi="Times New Roman" w:cs="Times New Roman"/>
          <w:i/>
        </w:rPr>
        <w:t xml:space="preserve"> </w:t>
      </w:r>
      <w:proofErr w:type="gramStart"/>
      <w:r w:rsidRPr="00647A95">
        <w:rPr>
          <w:rFonts w:ascii="Times New Roman" w:hAnsi="Times New Roman" w:cs="Times New Roman"/>
          <w:i/>
        </w:rPr>
        <w:t>tenax</w:t>
      </w:r>
      <w:proofErr w:type="gramEnd"/>
      <w:r w:rsidRPr="00647A95">
        <w:rPr>
          <w:rFonts w:ascii="Times New Roman" w:hAnsi="Times New Roman" w:cs="Times New Roman"/>
        </w:rPr>
        <w:t xml:space="preserve">, 17 males and 3 females were collected, and for </w:t>
      </w:r>
      <w:r w:rsidRPr="00647A95">
        <w:rPr>
          <w:rFonts w:ascii="Times New Roman" w:hAnsi="Times New Roman" w:cs="Times New Roman"/>
          <w:i/>
        </w:rPr>
        <w:t>E</w:t>
      </w:r>
      <w:r w:rsidR="001644C2">
        <w:rPr>
          <w:rFonts w:ascii="Times New Roman" w:hAnsi="Times New Roman" w:cs="Times New Roman"/>
          <w:i/>
        </w:rPr>
        <w:t>r</w:t>
      </w:r>
      <w:r w:rsidRPr="00647A95">
        <w:rPr>
          <w:rFonts w:ascii="Times New Roman" w:hAnsi="Times New Roman" w:cs="Times New Roman"/>
          <w:i/>
        </w:rPr>
        <w:t xml:space="preserve">. </w:t>
      </w:r>
      <w:proofErr w:type="gramStart"/>
      <w:r w:rsidRPr="00647A95">
        <w:rPr>
          <w:rFonts w:ascii="Times New Roman" w:hAnsi="Times New Roman" w:cs="Times New Roman"/>
          <w:i/>
        </w:rPr>
        <w:t>arbustorum</w:t>
      </w:r>
      <w:proofErr w:type="gramEnd"/>
      <w:r w:rsidRPr="00647A95">
        <w:rPr>
          <w:rFonts w:ascii="Times New Roman" w:hAnsi="Times New Roman" w:cs="Times New Roman"/>
          <w:i/>
        </w:rPr>
        <w:t xml:space="preserve">, </w:t>
      </w:r>
      <w:r w:rsidRPr="00647A95">
        <w:rPr>
          <w:rFonts w:ascii="Times New Roman" w:hAnsi="Times New Roman" w:cs="Times New Roman"/>
        </w:rPr>
        <w:t xml:space="preserve">15 males and 5 females were collected, while for </w:t>
      </w:r>
      <w:r w:rsidRPr="00647A95">
        <w:rPr>
          <w:rFonts w:ascii="Times New Roman" w:hAnsi="Times New Roman" w:cs="Times New Roman"/>
          <w:i/>
        </w:rPr>
        <w:t>E</w:t>
      </w:r>
      <w:r w:rsidR="001644C2">
        <w:rPr>
          <w:rFonts w:ascii="Times New Roman" w:hAnsi="Times New Roman" w:cs="Times New Roman"/>
          <w:i/>
        </w:rPr>
        <w:t>p</w:t>
      </w:r>
      <w:r w:rsidRPr="00647A95">
        <w:rPr>
          <w:rFonts w:ascii="Times New Roman" w:hAnsi="Times New Roman" w:cs="Times New Roman"/>
          <w:i/>
        </w:rPr>
        <w:t xml:space="preserve">. balteatus </w:t>
      </w:r>
      <w:r w:rsidRPr="00647A95">
        <w:rPr>
          <w:rFonts w:ascii="Times New Roman" w:hAnsi="Times New Roman" w:cs="Times New Roman"/>
        </w:rPr>
        <w:t>10 males and 10 females were collected.  All individuals were brought into the lab alive and identified under the scope if necessary, and stored immediately at -80°C to prevent RNA degradation.</w:t>
      </w:r>
    </w:p>
    <w:p w14:paraId="3C17A6C6" w14:textId="77777777" w:rsidR="002F1BC3" w:rsidRDefault="002F1BC3" w:rsidP="002F1BC3">
      <w:pPr>
        <w:spacing w:line="480" w:lineRule="auto"/>
        <w:rPr>
          <w:rFonts w:ascii="Times New Roman" w:hAnsi="Times New Roman" w:cs="Times New Roman"/>
        </w:rPr>
      </w:pPr>
    </w:p>
    <w:p w14:paraId="7265C681" w14:textId="76A3BC25" w:rsidR="002F1BC3" w:rsidRPr="007E6954" w:rsidRDefault="002F1BC3" w:rsidP="002F1BC3">
      <w:pPr>
        <w:spacing w:line="480" w:lineRule="auto"/>
        <w:rPr>
          <w:rFonts w:ascii="Times New Roman" w:hAnsi="Times New Roman" w:cs="Times New Roman"/>
          <w:b/>
          <w:sz w:val="32"/>
        </w:rPr>
      </w:pPr>
      <w:r>
        <w:rPr>
          <w:rFonts w:ascii="Times New Roman" w:hAnsi="Times New Roman" w:cs="Times New Roman"/>
          <w:b/>
          <w:sz w:val="32"/>
        </w:rPr>
        <w:t>RNA extraction &amp; cDNA synthesis</w:t>
      </w:r>
    </w:p>
    <w:p w14:paraId="457D3521" w14:textId="2F408F46" w:rsidR="002F1BC3" w:rsidRDefault="002F1BC3" w:rsidP="002F1BC3">
      <w:pPr>
        <w:spacing w:line="480" w:lineRule="auto"/>
        <w:rPr>
          <w:rFonts w:ascii="Times New Roman" w:hAnsi="Times New Roman" w:cs="Times New Roman"/>
        </w:rPr>
      </w:pPr>
      <w:r w:rsidRPr="00647A95">
        <w:rPr>
          <w:rFonts w:ascii="Times New Roman" w:hAnsi="Times New Roman" w:cs="Times New Roman"/>
        </w:rPr>
        <w:t xml:space="preserve">Bee and </w:t>
      </w:r>
      <w:r>
        <w:rPr>
          <w:rFonts w:ascii="Times New Roman" w:hAnsi="Times New Roman" w:cs="Times New Roman"/>
        </w:rPr>
        <w:t>hoverfly</w:t>
      </w:r>
      <w:r w:rsidRPr="00647A95">
        <w:rPr>
          <w:rFonts w:ascii="Times New Roman" w:hAnsi="Times New Roman" w:cs="Times New Roman"/>
        </w:rPr>
        <w:t xml:space="preserve"> abdomens were </w:t>
      </w:r>
      <w:r w:rsidR="00280F53">
        <w:rPr>
          <w:rFonts w:ascii="Times New Roman" w:hAnsi="Times New Roman" w:cs="Times New Roman"/>
        </w:rPr>
        <w:t xml:space="preserve">dissected on dry ice, </w:t>
      </w:r>
      <w:r w:rsidRPr="00647A95">
        <w:rPr>
          <w:rFonts w:ascii="Times New Roman" w:hAnsi="Times New Roman" w:cs="Times New Roman"/>
        </w:rPr>
        <w:t xml:space="preserve">submerged in 600µL Tri-Reagent buffer and homogenized in a </w:t>
      </w:r>
      <w:r w:rsidR="00A93B92">
        <w:rPr>
          <w:rFonts w:ascii="Times New Roman" w:hAnsi="Times New Roman" w:cs="Times New Roman"/>
        </w:rPr>
        <w:t>T</w:t>
      </w:r>
      <w:r w:rsidR="00A93B92" w:rsidRPr="00647A95">
        <w:rPr>
          <w:rFonts w:ascii="Times New Roman" w:hAnsi="Times New Roman" w:cs="Times New Roman"/>
        </w:rPr>
        <w:t>issue</w:t>
      </w:r>
      <w:r w:rsidR="00A93B92">
        <w:rPr>
          <w:rFonts w:ascii="Times New Roman" w:hAnsi="Times New Roman" w:cs="Times New Roman"/>
        </w:rPr>
        <w:t>L</w:t>
      </w:r>
      <w:r w:rsidR="00A93B92" w:rsidRPr="00647A95">
        <w:rPr>
          <w:rFonts w:ascii="Times New Roman" w:hAnsi="Times New Roman" w:cs="Times New Roman"/>
        </w:rPr>
        <w:t>yser</w:t>
      </w:r>
      <w:r w:rsidR="00A93B92">
        <w:rPr>
          <w:rFonts w:ascii="Times New Roman" w:hAnsi="Times New Roman" w:cs="Times New Roman"/>
        </w:rPr>
        <w:t xml:space="preserve"> II</w:t>
      </w:r>
      <w:r w:rsidR="00A93B92" w:rsidRPr="00647A95">
        <w:rPr>
          <w:rFonts w:ascii="Times New Roman" w:hAnsi="Times New Roman" w:cs="Times New Roman"/>
        </w:rPr>
        <w:t xml:space="preserve"> </w:t>
      </w:r>
      <w:r w:rsidR="001E0FA5">
        <w:rPr>
          <w:rFonts w:ascii="Times New Roman" w:hAnsi="Times New Roman" w:cs="Times New Roman"/>
        </w:rPr>
        <w:t>(Qiagen) with 4 mm (diameter)</w:t>
      </w:r>
      <w:r w:rsidR="00A93B92">
        <w:rPr>
          <w:rFonts w:ascii="Times New Roman" w:hAnsi="Times New Roman" w:cs="Times New Roman"/>
        </w:rPr>
        <w:t xml:space="preserve"> chrome-plated steel balls</w:t>
      </w:r>
      <w:r w:rsidR="001E0FA5">
        <w:rPr>
          <w:rFonts w:ascii="Times New Roman" w:hAnsi="Times New Roman" w:cs="Times New Roman"/>
        </w:rPr>
        <w:t xml:space="preserve"> (Atlas Ball and Bearing Company Ltd, Walsall, UK)</w:t>
      </w:r>
      <w:r w:rsidR="00A93B92" w:rsidRPr="00647A95">
        <w:rPr>
          <w:rFonts w:ascii="Times New Roman" w:hAnsi="Times New Roman" w:cs="Times New Roman"/>
        </w:rPr>
        <w:t xml:space="preserve"> </w:t>
      </w:r>
      <w:r w:rsidRPr="00647A95">
        <w:rPr>
          <w:rFonts w:ascii="Times New Roman" w:hAnsi="Times New Roman" w:cs="Times New Roman"/>
        </w:rPr>
        <w:t>for 4 minutes at 30 Hz</w:t>
      </w:r>
      <w:r w:rsidR="00280F53">
        <w:rPr>
          <w:rFonts w:ascii="Times New Roman" w:hAnsi="Times New Roman" w:cs="Times New Roman"/>
        </w:rPr>
        <w:t>. Homogenized samples were</w:t>
      </w:r>
      <w:r w:rsidRPr="00647A95">
        <w:rPr>
          <w:rFonts w:ascii="Times New Roman" w:hAnsi="Times New Roman" w:cs="Times New Roman"/>
        </w:rPr>
        <w:t xml:space="preserve"> </w:t>
      </w:r>
      <w:r w:rsidR="00280F53">
        <w:rPr>
          <w:rFonts w:ascii="Times New Roman" w:hAnsi="Times New Roman" w:cs="Times New Roman"/>
        </w:rPr>
        <w:t>centrifuged</w:t>
      </w:r>
      <w:r>
        <w:rPr>
          <w:rFonts w:ascii="Times New Roman" w:hAnsi="Times New Roman" w:cs="Times New Roman"/>
        </w:rPr>
        <w:t xml:space="preserve"> for </w:t>
      </w:r>
      <w:r w:rsidRPr="00647A95">
        <w:rPr>
          <w:rFonts w:ascii="Times New Roman" w:hAnsi="Times New Roman" w:cs="Times New Roman"/>
        </w:rPr>
        <w:t>15 minute</w:t>
      </w:r>
      <w:r>
        <w:rPr>
          <w:rFonts w:ascii="Times New Roman" w:hAnsi="Times New Roman" w:cs="Times New Roman"/>
        </w:rPr>
        <w:t>s</w:t>
      </w:r>
      <w:r w:rsidRPr="00647A95">
        <w:rPr>
          <w:rFonts w:ascii="Times New Roman" w:hAnsi="Times New Roman" w:cs="Times New Roman"/>
        </w:rPr>
        <w:t xml:space="preserve"> at</w:t>
      </w:r>
      <w:r>
        <w:rPr>
          <w:rFonts w:ascii="Times New Roman" w:hAnsi="Times New Roman" w:cs="Times New Roman"/>
        </w:rPr>
        <w:t xml:space="preserve"> 12,000 rpm,</w:t>
      </w:r>
      <w:r w:rsidRPr="00647A95">
        <w:rPr>
          <w:rFonts w:ascii="Times New Roman" w:hAnsi="Times New Roman" w:cs="Times New Roman"/>
        </w:rPr>
        <w:t xml:space="preserve"> 4°C. Total RNA was then extracted using a Direct-zol™ RNA MiniPrep kit (Zymo Research, California, USA) following the manufacturer’s protocol</w:t>
      </w:r>
      <w:r w:rsidR="00280F53">
        <w:rPr>
          <w:rFonts w:ascii="Times New Roman" w:hAnsi="Times New Roman" w:cs="Times New Roman"/>
        </w:rPr>
        <w:t xml:space="preserve"> </w:t>
      </w:r>
      <w:r w:rsidR="00090D29">
        <w:rPr>
          <w:rFonts w:ascii="Times New Roman" w:hAnsi="Times New Roman" w:cs="Times New Roman"/>
        </w:rPr>
        <w:t>with the exception that the on-column DNA digestion was not carried out. Samples were eluted in</w:t>
      </w:r>
      <w:r w:rsidRPr="00647A95">
        <w:rPr>
          <w:rFonts w:ascii="Times New Roman" w:hAnsi="Times New Roman" w:cs="Times New Roman"/>
        </w:rPr>
        <w:t xml:space="preserve"> 30µL RNase/DNase-free water. The concentration of RNA was determined using a NanoDrop. Total complementary DNA (cDNA) was synthesized from 2µg of the RNA template</w:t>
      </w:r>
      <w:r>
        <w:rPr>
          <w:rFonts w:ascii="Times New Roman" w:hAnsi="Times New Roman" w:cs="Times New Roman"/>
        </w:rPr>
        <w:t xml:space="preserve"> in a </w:t>
      </w:r>
      <w:proofErr w:type="gramStart"/>
      <w:r>
        <w:rPr>
          <w:rFonts w:ascii="Times New Roman" w:hAnsi="Times New Roman" w:cs="Times New Roman"/>
        </w:rPr>
        <w:t>25 µ</w:t>
      </w:r>
      <w:proofErr w:type="gramEnd"/>
      <w:r>
        <w:rPr>
          <w:rFonts w:ascii="Times New Roman" w:hAnsi="Times New Roman" w:cs="Times New Roman"/>
        </w:rPr>
        <w:t>l reaction</w:t>
      </w:r>
      <w:r w:rsidRPr="00647A95">
        <w:rPr>
          <w:rFonts w:ascii="Times New Roman" w:hAnsi="Times New Roman" w:cs="Times New Roman"/>
        </w:rPr>
        <w:t xml:space="preserve"> using M-MLV Reverse Transcriptase (Promega) with </w:t>
      </w:r>
      <w:r>
        <w:rPr>
          <w:rFonts w:ascii="Times New Roman" w:hAnsi="Times New Roman" w:cs="Times New Roman"/>
        </w:rPr>
        <w:t>0.5 µg r</w:t>
      </w:r>
      <w:r w:rsidRPr="00647A95">
        <w:rPr>
          <w:rFonts w:ascii="Times New Roman" w:hAnsi="Times New Roman" w:cs="Times New Roman"/>
        </w:rPr>
        <w:t xml:space="preserve">andom </w:t>
      </w:r>
      <w:r>
        <w:rPr>
          <w:rFonts w:ascii="Times New Roman" w:hAnsi="Times New Roman" w:cs="Times New Roman"/>
        </w:rPr>
        <w:t>h</w:t>
      </w:r>
      <w:r w:rsidRPr="00647A95">
        <w:rPr>
          <w:rFonts w:ascii="Times New Roman" w:hAnsi="Times New Roman" w:cs="Times New Roman"/>
        </w:rPr>
        <w:t>examers</w:t>
      </w:r>
      <w:r>
        <w:rPr>
          <w:rFonts w:ascii="Times New Roman" w:hAnsi="Times New Roman" w:cs="Times New Roman"/>
        </w:rPr>
        <w:t xml:space="preserve"> (Invitrogen)</w:t>
      </w:r>
      <w:r w:rsidRPr="00647A95">
        <w:rPr>
          <w:rFonts w:ascii="Times New Roman" w:hAnsi="Times New Roman" w:cs="Times New Roman"/>
        </w:rPr>
        <w:t>, following the manufacturer’s protocol.</w:t>
      </w:r>
    </w:p>
    <w:p w14:paraId="2581EE7B" w14:textId="77777777" w:rsidR="00FA1070" w:rsidRDefault="00FA1070" w:rsidP="00FA1070">
      <w:pPr>
        <w:spacing w:line="480" w:lineRule="auto"/>
        <w:rPr>
          <w:rFonts w:ascii="Times New Roman" w:hAnsi="Times New Roman" w:cs="Times New Roman"/>
        </w:rPr>
      </w:pPr>
    </w:p>
    <w:p w14:paraId="04A6B875" w14:textId="56C818A5" w:rsidR="00FA1070" w:rsidRPr="00FA1070" w:rsidRDefault="00FA1070" w:rsidP="00FA1070">
      <w:pPr>
        <w:spacing w:line="480" w:lineRule="auto"/>
        <w:rPr>
          <w:rFonts w:ascii="Times New Roman" w:hAnsi="Times New Roman" w:cs="Times New Roman"/>
          <w:b/>
          <w:sz w:val="32"/>
        </w:rPr>
      </w:pPr>
      <w:r>
        <w:rPr>
          <w:rFonts w:ascii="Times New Roman" w:hAnsi="Times New Roman" w:cs="Times New Roman"/>
          <w:b/>
          <w:sz w:val="32"/>
        </w:rPr>
        <w:t>Virus screening by RT-PCR</w:t>
      </w:r>
    </w:p>
    <w:p w14:paraId="0258AD6A" w14:textId="0F2EAA12" w:rsidR="00D80B65" w:rsidRDefault="00FA1070" w:rsidP="002F1BC3">
      <w:pPr>
        <w:spacing w:line="480" w:lineRule="auto"/>
        <w:rPr>
          <w:rFonts w:ascii="Times" w:hAnsi="Times" w:cs="Times New Roman"/>
          <w:color w:val="000000" w:themeColor="text1"/>
        </w:rPr>
      </w:pPr>
      <w:r>
        <w:rPr>
          <w:rFonts w:ascii="Times New Roman" w:hAnsi="Times New Roman" w:cs="Times New Roman"/>
        </w:rPr>
        <w:t>Presence or absence of six common bee viruses (Acute Bee Paralysis virus ABPV, Black Queen Cell Virus BQCV, Deformed Wing Virus strain A DWV-A, and strain B DWV-B, Slow Bee Paralysis Virus SBPV, and SacBrood Virus SBV)</w:t>
      </w:r>
      <w:r w:rsidRPr="00647A95">
        <w:rPr>
          <w:rFonts w:ascii="Times New Roman" w:hAnsi="Times New Roman" w:cs="Times New Roman"/>
        </w:rPr>
        <w:t xml:space="preserve"> </w:t>
      </w:r>
      <w:r w:rsidR="007F28C3">
        <w:rPr>
          <w:rFonts w:ascii="Times New Roman" w:hAnsi="Times New Roman" w:cs="Times New Roman"/>
        </w:rPr>
        <w:t>was</w:t>
      </w:r>
      <w:r>
        <w:rPr>
          <w:rFonts w:ascii="Times New Roman" w:hAnsi="Times New Roman" w:cs="Times New Roman"/>
        </w:rPr>
        <w:t xml:space="preserve"> determined by RT-PCR</w:t>
      </w:r>
      <w:r w:rsidR="00B15061">
        <w:rPr>
          <w:rFonts w:ascii="Times New Roman" w:hAnsi="Times New Roman" w:cs="Times New Roman"/>
        </w:rPr>
        <w:t>. Total reaction volume was</w:t>
      </w:r>
      <w:r>
        <w:rPr>
          <w:rFonts w:ascii="Times New Roman" w:hAnsi="Times New Roman" w:cs="Times New Roman"/>
        </w:rPr>
        <w:t xml:space="preserve"> </w:t>
      </w:r>
      <w:r w:rsidRPr="00647A95">
        <w:rPr>
          <w:rFonts w:ascii="Times New Roman" w:hAnsi="Times New Roman" w:cs="Times New Roman"/>
        </w:rPr>
        <w:t>20</w:t>
      </w:r>
      <w:r>
        <w:rPr>
          <w:rFonts w:ascii="Times New Roman" w:hAnsi="Times New Roman" w:cs="Times New Roman"/>
        </w:rPr>
        <w:t xml:space="preserve"> </w:t>
      </w:r>
      <w:r w:rsidRPr="00647A95">
        <w:rPr>
          <w:rFonts w:ascii="Times New Roman" w:hAnsi="Times New Roman" w:cs="Times New Roman"/>
        </w:rPr>
        <w:t>µl</w:t>
      </w:r>
      <w:r w:rsidR="00B15061">
        <w:rPr>
          <w:rFonts w:ascii="Times New Roman" w:hAnsi="Times New Roman" w:cs="Times New Roman"/>
        </w:rPr>
        <w:t xml:space="preserve">, </w:t>
      </w:r>
      <w:r w:rsidRPr="00647A95">
        <w:rPr>
          <w:rFonts w:ascii="Times New Roman" w:hAnsi="Times New Roman" w:cs="Times New Roman"/>
        </w:rPr>
        <w:t xml:space="preserve">using </w:t>
      </w:r>
      <w:proofErr w:type="gramStart"/>
      <w:r w:rsidRPr="00647A95">
        <w:rPr>
          <w:rFonts w:ascii="Times New Roman" w:hAnsi="Times New Roman" w:cs="Times New Roman"/>
        </w:rPr>
        <w:t>0.5</w:t>
      </w:r>
      <w:r>
        <w:rPr>
          <w:rFonts w:ascii="Times New Roman" w:hAnsi="Times New Roman" w:cs="Times New Roman"/>
        </w:rPr>
        <w:t xml:space="preserve"> </w:t>
      </w:r>
      <w:r w:rsidRPr="00647A95">
        <w:rPr>
          <w:rFonts w:ascii="Times New Roman" w:hAnsi="Times New Roman" w:cs="Times New Roman"/>
        </w:rPr>
        <w:t>U of GoTaq G2 flexi polymerase</w:t>
      </w:r>
      <w:r>
        <w:rPr>
          <w:rFonts w:ascii="Times New Roman" w:hAnsi="Times New Roman" w:cs="Times New Roman"/>
        </w:rPr>
        <w:t xml:space="preserve"> (Promega)</w:t>
      </w:r>
      <w:r w:rsidRPr="00647A95">
        <w:rPr>
          <w:rFonts w:ascii="Times New Roman" w:hAnsi="Times New Roman" w:cs="Times New Roman"/>
        </w:rPr>
        <w:t>, with 2.5</w:t>
      </w:r>
      <w:r>
        <w:rPr>
          <w:rFonts w:ascii="Times New Roman" w:hAnsi="Times New Roman" w:cs="Times New Roman"/>
        </w:rPr>
        <w:t xml:space="preserve"> </w:t>
      </w:r>
      <w:r w:rsidRPr="00647A95">
        <w:rPr>
          <w:rFonts w:ascii="Times New Roman" w:hAnsi="Times New Roman" w:cs="Times New Roman"/>
        </w:rPr>
        <w:t xml:space="preserve">µl of template </w:t>
      </w:r>
      <w:r>
        <w:rPr>
          <w:rFonts w:ascii="Times New Roman" w:hAnsi="Times New Roman" w:cs="Times New Roman"/>
        </w:rPr>
        <w:t xml:space="preserve">(0.1x </w:t>
      </w:r>
      <w:r w:rsidRPr="00647A95">
        <w:rPr>
          <w:rFonts w:ascii="Times New Roman" w:hAnsi="Times New Roman" w:cs="Times New Roman"/>
        </w:rPr>
        <w:t>cDNA</w:t>
      </w:r>
      <w:r>
        <w:rPr>
          <w:rFonts w:ascii="Times New Roman" w:hAnsi="Times New Roman" w:cs="Times New Roman"/>
        </w:rPr>
        <w:t>)</w:t>
      </w:r>
      <w:r w:rsidRPr="00647A95">
        <w:rPr>
          <w:rFonts w:ascii="Times New Roman" w:hAnsi="Times New Roman" w:cs="Times New Roman"/>
        </w:rPr>
        <w:t xml:space="preserve">, </w:t>
      </w:r>
      <w:r>
        <w:rPr>
          <w:rFonts w:ascii="Times New Roman" w:hAnsi="Times New Roman" w:cs="Times New Roman"/>
        </w:rPr>
        <w:t>1x reaction</w:t>
      </w:r>
      <w:r w:rsidRPr="00647A95">
        <w:rPr>
          <w:rFonts w:ascii="Times New Roman" w:hAnsi="Times New Roman" w:cs="Times New Roman"/>
        </w:rPr>
        <w:t xml:space="preserve"> </w:t>
      </w:r>
      <w:r>
        <w:rPr>
          <w:rFonts w:ascii="Times New Roman" w:hAnsi="Times New Roman" w:cs="Times New Roman"/>
        </w:rPr>
        <w:t>b</w:t>
      </w:r>
      <w:r w:rsidRPr="00647A95">
        <w:rPr>
          <w:rFonts w:ascii="Times New Roman" w:hAnsi="Times New Roman" w:cs="Times New Roman"/>
        </w:rPr>
        <w:t>uffer, 2</w:t>
      </w:r>
      <w:r>
        <w:rPr>
          <w:rFonts w:ascii="Times New Roman" w:hAnsi="Times New Roman" w:cs="Times New Roman"/>
        </w:rPr>
        <w:t>.</w:t>
      </w:r>
      <w:r w:rsidRPr="00647A95">
        <w:rPr>
          <w:rFonts w:ascii="Times New Roman" w:hAnsi="Times New Roman" w:cs="Times New Roman"/>
        </w:rPr>
        <w:t>5</w:t>
      </w:r>
      <w:r>
        <w:rPr>
          <w:rFonts w:ascii="Times New Roman" w:hAnsi="Times New Roman" w:cs="Times New Roman"/>
        </w:rPr>
        <w:t xml:space="preserve"> </w:t>
      </w:r>
      <w:r w:rsidRPr="00647A95">
        <w:rPr>
          <w:rFonts w:ascii="Times New Roman" w:hAnsi="Times New Roman" w:cs="Times New Roman"/>
        </w:rPr>
        <w:t>mM MgCl</w:t>
      </w:r>
      <w:r w:rsidRPr="00647A95">
        <w:rPr>
          <w:rFonts w:ascii="Times New Roman" w:hAnsi="Times New Roman" w:cs="Times New Roman"/>
          <w:vertAlign w:val="subscript"/>
        </w:rPr>
        <w:t>2</w:t>
      </w:r>
      <w:r w:rsidRPr="00647A95">
        <w:rPr>
          <w:rFonts w:ascii="Times New Roman" w:hAnsi="Times New Roman" w:cs="Times New Roman"/>
        </w:rPr>
        <w:t xml:space="preserve">, </w:t>
      </w:r>
      <w:r>
        <w:rPr>
          <w:rFonts w:ascii="Times New Roman" w:hAnsi="Times New Roman" w:cs="Times New Roman"/>
        </w:rPr>
        <w:t xml:space="preserve">0.2 </w:t>
      </w:r>
      <w:r w:rsidRPr="00647A95">
        <w:rPr>
          <w:rFonts w:ascii="Times New Roman" w:hAnsi="Times New Roman" w:cs="Times New Roman"/>
        </w:rPr>
        <w:t>µM dNTPs</w:t>
      </w:r>
      <w:r>
        <w:rPr>
          <w:rFonts w:ascii="Times New Roman" w:hAnsi="Times New Roman" w:cs="Times New Roman"/>
        </w:rPr>
        <w:t xml:space="preserve"> (each)</w:t>
      </w:r>
      <w:r w:rsidRPr="00647A95">
        <w:rPr>
          <w:rFonts w:ascii="Times New Roman" w:hAnsi="Times New Roman" w:cs="Times New Roman"/>
        </w:rPr>
        <w:t>, and</w:t>
      </w:r>
      <w:r>
        <w:rPr>
          <w:rFonts w:ascii="Times New Roman" w:hAnsi="Times New Roman" w:cs="Times New Roman"/>
        </w:rPr>
        <w:t xml:space="preserve"> 0.25 µM primers</w:t>
      </w:r>
      <w:proofErr w:type="gramEnd"/>
      <w:r>
        <w:rPr>
          <w:rFonts w:ascii="Times New Roman" w:hAnsi="Times New Roman" w:cs="Times New Roman"/>
        </w:rPr>
        <w:t xml:space="preserve"> (each).</w:t>
      </w:r>
      <w:r w:rsidRPr="00647A95">
        <w:rPr>
          <w:rFonts w:ascii="Times New Roman" w:hAnsi="Times New Roman" w:cs="Times New Roman"/>
        </w:rPr>
        <w:t xml:space="preserve"> Samples were </w:t>
      </w:r>
      <w:r>
        <w:rPr>
          <w:rFonts w:ascii="Times New Roman" w:hAnsi="Times New Roman" w:cs="Times New Roman"/>
        </w:rPr>
        <w:t>amplified at</w:t>
      </w:r>
      <w:r w:rsidRPr="00647A95">
        <w:rPr>
          <w:rFonts w:ascii="Times New Roman" w:hAnsi="Times New Roman" w:cs="Times New Roman"/>
        </w:rPr>
        <w:t xml:space="preserve"> 95</w:t>
      </w:r>
      <w:r>
        <w:rPr>
          <w:rFonts w:ascii="Times New Roman" w:hAnsi="Times New Roman" w:cs="Times New Roman"/>
        </w:rPr>
        <w:t xml:space="preserve"> </w:t>
      </w:r>
      <w:r w:rsidRPr="00647A95">
        <w:rPr>
          <w:rFonts w:ascii="Times New Roman" w:hAnsi="Times New Roman" w:cs="Times New Roman"/>
        </w:rPr>
        <w:t>°C for 2 minutes, followed by 37 cycles of 95</w:t>
      </w:r>
      <w:r>
        <w:rPr>
          <w:rFonts w:ascii="Times New Roman" w:hAnsi="Times New Roman" w:cs="Times New Roman"/>
        </w:rPr>
        <w:t xml:space="preserve"> </w:t>
      </w:r>
      <w:r w:rsidRPr="00647A95">
        <w:rPr>
          <w:rFonts w:ascii="Times New Roman" w:hAnsi="Times New Roman" w:cs="Times New Roman"/>
        </w:rPr>
        <w:t xml:space="preserve">°C for 30 seconds, </w:t>
      </w:r>
      <w:r>
        <w:rPr>
          <w:rFonts w:ascii="Times New Roman" w:hAnsi="Times New Roman" w:cs="Times New Roman"/>
        </w:rPr>
        <w:t>T</w:t>
      </w:r>
      <w:r>
        <w:rPr>
          <w:rFonts w:ascii="Times New Roman" w:hAnsi="Times New Roman" w:cs="Times New Roman"/>
          <w:vertAlign w:val="subscript"/>
        </w:rPr>
        <w:t>a</w:t>
      </w:r>
      <w:r w:rsidRPr="00647A95">
        <w:rPr>
          <w:rFonts w:ascii="Times New Roman" w:hAnsi="Times New Roman" w:cs="Times New Roman"/>
        </w:rPr>
        <w:t xml:space="preserve"> for 30 seconds, and 72</w:t>
      </w:r>
      <w:r>
        <w:rPr>
          <w:rFonts w:ascii="Times New Roman" w:hAnsi="Times New Roman" w:cs="Times New Roman"/>
        </w:rPr>
        <w:t xml:space="preserve"> </w:t>
      </w:r>
      <w:r w:rsidRPr="00647A95">
        <w:rPr>
          <w:rFonts w:ascii="Times New Roman" w:hAnsi="Times New Roman" w:cs="Times New Roman"/>
        </w:rPr>
        <w:t>°C for 1 minute, and a final extension step of 72°C for 5 minutes</w:t>
      </w:r>
      <w:r>
        <w:rPr>
          <w:rFonts w:ascii="Times New Roman" w:hAnsi="Times New Roman" w:cs="Times New Roman"/>
        </w:rPr>
        <w:t xml:space="preserve"> (T</w:t>
      </w:r>
      <w:r>
        <w:rPr>
          <w:rFonts w:ascii="Times New Roman" w:hAnsi="Times New Roman" w:cs="Times New Roman"/>
          <w:vertAlign w:val="subscript"/>
        </w:rPr>
        <w:t>a</w:t>
      </w:r>
      <w:r>
        <w:rPr>
          <w:rFonts w:ascii="Times New Roman" w:hAnsi="Times New Roman" w:cs="Times New Roman"/>
        </w:rPr>
        <w:t xml:space="preserve"> and primer sequences are given in Table S1)</w:t>
      </w:r>
      <w:r w:rsidRPr="00647A95">
        <w:rPr>
          <w:rFonts w:ascii="Times New Roman" w:hAnsi="Times New Roman" w:cs="Times New Roman"/>
        </w:rPr>
        <w:t xml:space="preserve">. </w:t>
      </w:r>
      <w:r>
        <w:rPr>
          <w:rFonts w:ascii="Times New Roman" w:hAnsi="Times New Roman" w:cs="Times New Roman"/>
        </w:rPr>
        <w:t xml:space="preserve">Positive and negative controls were included in each PCR run. </w:t>
      </w:r>
      <w:r w:rsidRPr="00647A95">
        <w:rPr>
          <w:rFonts w:ascii="Times New Roman" w:hAnsi="Times New Roman" w:cs="Times New Roman"/>
        </w:rPr>
        <w:t xml:space="preserve">PCR </w:t>
      </w:r>
      <w:r>
        <w:rPr>
          <w:rFonts w:ascii="Times New Roman" w:hAnsi="Times New Roman" w:cs="Times New Roman"/>
        </w:rPr>
        <w:t>products</w:t>
      </w:r>
      <w:r w:rsidRPr="00647A95">
        <w:rPr>
          <w:rFonts w:ascii="Times New Roman" w:hAnsi="Times New Roman" w:cs="Times New Roman"/>
        </w:rPr>
        <w:t xml:space="preserve"> were visualized </w:t>
      </w:r>
      <w:r w:rsidRPr="00F664AE">
        <w:rPr>
          <w:rFonts w:ascii="Times" w:hAnsi="Times" w:cs="Times New Roman"/>
        </w:rPr>
        <w:t xml:space="preserve">under UV light on a 1.5% </w:t>
      </w:r>
      <w:r w:rsidRPr="002201D7">
        <w:rPr>
          <w:rFonts w:ascii="Times" w:hAnsi="Times" w:cs="Times New Roman"/>
          <w:color w:val="000000" w:themeColor="text1"/>
        </w:rPr>
        <w:t>agarose gel stained with 0</w:t>
      </w:r>
      <w:proofErr w:type="gramStart"/>
      <w:r w:rsidRPr="002201D7">
        <w:rPr>
          <w:rFonts w:ascii="Times" w:hAnsi="Times" w:cs="Times New Roman"/>
          <w:color w:val="000000" w:themeColor="text1"/>
        </w:rPr>
        <w:t>.3 µ</w:t>
      </w:r>
      <w:proofErr w:type="gramEnd"/>
      <w:r w:rsidRPr="002201D7">
        <w:rPr>
          <w:rFonts w:ascii="Times" w:hAnsi="Times" w:cs="Times New Roman"/>
          <w:color w:val="000000" w:themeColor="text1"/>
        </w:rPr>
        <w:t>g/ml ethidium bromide.</w:t>
      </w:r>
    </w:p>
    <w:p w14:paraId="09E5A127" w14:textId="77777777" w:rsidR="00B67558" w:rsidRDefault="00B67558" w:rsidP="00D44270">
      <w:pPr>
        <w:pStyle w:val="Text"/>
      </w:pPr>
    </w:p>
    <w:p w14:paraId="4963F8C2" w14:textId="6B4DAB44" w:rsidR="00B67558" w:rsidRPr="00D44270" w:rsidRDefault="00B67558" w:rsidP="00D44270">
      <w:pPr>
        <w:pStyle w:val="Text"/>
        <w:rPr>
          <w:rFonts w:eastAsia="Times New Roman"/>
        </w:rPr>
      </w:pPr>
      <w:r w:rsidRPr="00BE123B">
        <w:rPr>
          <w:rFonts w:ascii="Times New Roman" w:hAnsi="Times New Roman"/>
        </w:rPr>
        <w:lastRenderedPageBreak/>
        <w:t>Positive samples identified by the amplification of the correct-sized product were verified by amplification in an independent RT-PCR reaction and subsequent Sanger sequencing</w:t>
      </w:r>
      <w:r>
        <w:rPr>
          <w:rFonts w:ascii="Times New Roman" w:hAnsi="Times New Roman"/>
        </w:rPr>
        <w:t xml:space="preserve"> </w:t>
      </w:r>
      <w:r w:rsidRPr="00BE123B">
        <w:rPr>
          <w:rFonts w:ascii="Times New Roman" w:hAnsi="Times New Roman"/>
        </w:rPr>
        <w:t>(</w:t>
      </w:r>
      <w:r w:rsidRPr="00BE123B">
        <w:rPr>
          <w:rFonts w:ascii="Times New Roman" w:eastAsia="Times New Roman" w:hAnsi="Times New Roman"/>
        </w:rPr>
        <w:t>by Source Bioscience, Cambridge)</w:t>
      </w:r>
      <w:r>
        <w:rPr>
          <w:rFonts w:ascii="Times New Roman" w:eastAsia="Times New Roman" w:hAnsi="Times New Roman"/>
        </w:rPr>
        <w:t xml:space="preserve"> </w:t>
      </w:r>
      <w:r>
        <w:rPr>
          <w:rFonts w:ascii="Times New Roman" w:hAnsi="Times New Roman"/>
        </w:rPr>
        <w:t>of the PCR product following</w:t>
      </w:r>
      <w:r w:rsidRPr="00BE123B">
        <w:rPr>
          <w:rFonts w:ascii="Times New Roman" w:hAnsi="Times New Roman"/>
        </w:rPr>
        <w:t xml:space="preserve"> </w:t>
      </w:r>
      <w:r w:rsidRPr="00B67558">
        <w:rPr>
          <w:rFonts w:ascii="Times New Roman" w:hAnsi="Times New Roman" w:cs="Times New Roman"/>
        </w:rPr>
        <w:t xml:space="preserve">clean up (using </w:t>
      </w:r>
      <w:r>
        <w:rPr>
          <w:rFonts w:ascii="Times New Roman" w:hAnsi="Times New Roman" w:cs="Times New Roman"/>
        </w:rPr>
        <w:t xml:space="preserve">Promega </w:t>
      </w:r>
      <w:r w:rsidRPr="00D44270">
        <w:rPr>
          <w:rFonts w:ascii="Times New Roman" w:eastAsia="Times New Roman" w:hAnsi="Times New Roman" w:cs="Times New Roman"/>
        </w:rPr>
        <w:t>Wizard® SV Gel and PCR Clean-Up System)</w:t>
      </w:r>
      <w:r w:rsidRPr="00B67558">
        <w:rPr>
          <w:rFonts w:ascii="Times New Roman" w:eastAsia="Times New Roman" w:hAnsi="Times New Roman" w:cs="Times New Roman"/>
        </w:rPr>
        <w:t xml:space="preserve"> to confirm they mapped to the virus of interest in the National Center for Biotechnology Information (NCBI) database. </w:t>
      </w:r>
    </w:p>
    <w:p w14:paraId="0B7B4993" w14:textId="77777777" w:rsidR="002201D7" w:rsidRDefault="002201D7" w:rsidP="002F1BC3">
      <w:pPr>
        <w:spacing w:line="480" w:lineRule="auto"/>
        <w:rPr>
          <w:rFonts w:ascii="Times" w:hAnsi="Times" w:cs="Times New Roman"/>
          <w:color w:val="000000" w:themeColor="text1"/>
        </w:rPr>
      </w:pPr>
    </w:p>
    <w:p w14:paraId="08FE51DD" w14:textId="1212FE22" w:rsidR="002201D7" w:rsidRPr="002201D7" w:rsidRDefault="002201D7" w:rsidP="002F1BC3">
      <w:pPr>
        <w:spacing w:line="480" w:lineRule="auto"/>
        <w:rPr>
          <w:rFonts w:ascii="Times New Roman" w:hAnsi="Times New Roman" w:cs="Times New Roman"/>
          <w:b/>
          <w:color w:val="000000" w:themeColor="text1"/>
          <w:sz w:val="32"/>
        </w:rPr>
      </w:pPr>
      <w:r>
        <w:rPr>
          <w:rFonts w:ascii="Times New Roman" w:hAnsi="Times New Roman" w:cs="Times New Roman"/>
          <w:b/>
          <w:color w:val="000000" w:themeColor="text1"/>
          <w:sz w:val="32"/>
        </w:rPr>
        <w:t>Quantification of viral ti</w:t>
      </w:r>
      <w:r w:rsidR="003D1B08">
        <w:rPr>
          <w:rFonts w:ascii="Times New Roman" w:hAnsi="Times New Roman" w:cs="Times New Roman"/>
          <w:b/>
          <w:color w:val="000000" w:themeColor="text1"/>
          <w:sz w:val="32"/>
        </w:rPr>
        <w:t>tre</w:t>
      </w:r>
      <w:r>
        <w:rPr>
          <w:rFonts w:ascii="Times New Roman" w:hAnsi="Times New Roman" w:cs="Times New Roman"/>
          <w:b/>
          <w:color w:val="000000" w:themeColor="text1"/>
          <w:sz w:val="32"/>
        </w:rPr>
        <w:t>s by qRT-PCR</w:t>
      </w:r>
    </w:p>
    <w:p w14:paraId="13C24354" w14:textId="2BA79F0A" w:rsidR="002201D7" w:rsidRPr="002201D7" w:rsidRDefault="002201D7" w:rsidP="002201D7">
      <w:pPr>
        <w:pStyle w:val="Heading2"/>
        <w:spacing w:line="480" w:lineRule="auto"/>
        <w:ind w:left="0" w:firstLine="0"/>
        <w:rPr>
          <w:color w:val="000000" w:themeColor="text1"/>
          <w:sz w:val="24"/>
          <w:szCs w:val="24"/>
        </w:rPr>
      </w:pPr>
      <w:r w:rsidRPr="002201D7">
        <w:rPr>
          <w:rFonts w:ascii="Times New Roman" w:hAnsi="Times New Roman" w:cs="Times New Roman"/>
          <w:b w:val="0"/>
          <w:outline w:val="0"/>
          <w:color w:val="000000" w:themeColor="text1"/>
          <w:sz w:val="24"/>
          <w:szCs w:val="24"/>
        </w:rPr>
        <w:t xml:space="preserve">Viral </w:t>
      </w:r>
      <w:r w:rsidR="003847CF">
        <w:rPr>
          <w:rFonts w:ascii="Times New Roman" w:hAnsi="Times New Roman" w:cs="Times New Roman"/>
          <w:b w:val="0"/>
          <w:outline w:val="0"/>
          <w:color w:val="000000" w:themeColor="text1"/>
          <w:sz w:val="24"/>
          <w:szCs w:val="24"/>
        </w:rPr>
        <w:t>titre</w:t>
      </w:r>
      <w:r w:rsidRPr="002201D7">
        <w:rPr>
          <w:rFonts w:ascii="Times New Roman" w:hAnsi="Times New Roman" w:cs="Times New Roman"/>
          <w:b w:val="0"/>
          <w:outline w:val="0"/>
          <w:color w:val="000000" w:themeColor="text1"/>
          <w:sz w:val="24"/>
          <w:szCs w:val="24"/>
        </w:rPr>
        <w:t xml:space="preserve">s were quantified for SBV and BQCV (the </w:t>
      </w:r>
      <w:r w:rsidRPr="002201D7">
        <w:rPr>
          <w:rFonts w:ascii="Times New Roman" w:hAnsi="Times New Roman" w:cs="Times New Roman"/>
          <w:b w:val="0"/>
          <w:color w:val="000000" w:themeColor="text1"/>
          <w:sz w:val="24"/>
          <w:szCs w:val="24"/>
        </w:rPr>
        <w:t xml:space="preserve">viruses we detected </w:t>
      </w:r>
      <w:r w:rsidRPr="002201D7">
        <w:rPr>
          <w:rFonts w:ascii="Times New Roman" w:hAnsi="Times New Roman" w:cs="Times New Roman"/>
          <w:b w:val="0"/>
          <w:outline w:val="0"/>
          <w:color w:val="000000" w:themeColor="text1"/>
          <w:sz w:val="24"/>
          <w:szCs w:val="24"/>
        </w:rPr>
        <w:t>most frequently) for all samples identified as positive for these viruses by qRT-PCR (primers in Table S1). For absolute quantification</w:t>
      </w:r>
      <w:r w:rsidRPr="002201D7">
        <w:rPr>
          <w:rFonts w:ascii="Times New Roman" w:hAnsi="Times New Roman" w:cs="Times New Roman"/>
          <w:b w:val="0"/>
          <w:color w:val="000000" w:themeColor="text1"/>
          <w:sz w:val="24"/>
          <w:szCs w:val="24"/>
        </w:rPr>
        <w:t>,</w:t>
      </w:r>
      <w:r w:rsidRPr="002201D7">
        <w:rPr>
          <w:rFonts w:ascii="Times New Roman" w:hAnsi="Times New Roman" w:cs="Times New Roman"/>
          <w:b w:val="0"/>
          <w:outline w:val="0"/>
          <w:color w:val="000000" w:themeColor="text1"/>
          <w:sz w:val="24"/>
          <w:szCs w:val="24"/>
        </w:rPr>
        <w:t xml:space="preserve"> triplicate qRT-PCR was carried out with a Roche LightCycler® 480 II, using </w:t>
      </w:r>
      <w:r w:rsidRPr="002201D7">
        <w:rPr>
          <w:rFonts w:ascii="Times New Roman" w:eastAsia="Times New Roman" w:hAnsi="Times New Roman" w:cs="Times New Roman"/>
          <w:b w:val="0"/>
          <w:outline w:val="0"/>
          <w:color w:val="000000" w:themeColor="text1"/>
          <w:sz w:val="24"/>
          <w:szCs w:val="24"/>
        </w:rPr>
        <w:t>LightCycler</w:t>
      </w:r>
      <w:r w:rsidRPr="002201D7">
        <w:rPr>
          <w:rFonts w:ascii="Times New Roman" w:eastAsia="Times New Roman" w:hAnsi="Times New Roman" w:cs="Times New Roman"/>
          <w:b w:val="0"/>
          <w:outline w:val="0"/>
          <w:color w:val="000000" w:themeColor="text1"/>
          <w:sz w:val="24"/>
          <w:szCs w:val="24"/>
          <w:vertAlign w:val="superscript"/>
        </w:rPr>
        <w:t>®</w:t>
      </w:r>
      <w:r w:rsidRPr="002201D7">
        <w:rPr>
          <w:rFonts w:ascii="Times New Roman" w:eastAsia="Times New Roman" w:hAnsi="Times New Roman" w:cs="Times New Roman"/>
          <w:b w:val="0"/>
          <w:outline w:val="0"/>
          <w:color w:val="000000" w:themeColor="text1"/>
          <w:sz w:val="24"/>
          <w:szCs w:val="24"/>
        </w:rPr>
        <w:t xml:space="preserve"> 480 SYBR Green I </w:t>
      </w:r>
      <w:r w:rsidRPr="002201D7">
        <w:rPr>
          <w:rFonts w:ascii="Times New Roman" w:hAnsi="Times New Roman" w:cs="Times New Roman"/>
          <w:b w:val="0"/>
          <w:outline w:val="0"/>
          <w:color w:val="000000" w:themeColor="text1"/>
          <w:sz w:val="24"/>
          <w:szCs w:val="24"/>
        </w:rPr>
        <w:t xml:space="preserve"> (Roche) mastermix with a 10 µl final reaction volume, 0.5 µM primers (each) and 2 µl of template (0.2x cDNA). A standard curve</w:t>
      </w:r>
      <w:r w:rsidRPr="002201D7">
        <w:rPr>
          <w:rFonts w:ascii="Times" w:hAnsi="Times"/>
          <w:b w:val="0"/>
          <w:outline w:val="0"/>
          <w:color w:val="000000" w:themeColor="text1"/>
          <w:sz w:val="24"/>
          <w:szCs w:val="24"/>
        </w:rPr>
        <w:t xml:space="preserve"> ranging from 2 x </w:t>
      </w:r>
      <w:proofErr w:type="gramStart"/>
      <w:r w:rsidRPr="002201D7">
        <w:rPr>
          <w:rFonts w:ascii="Times" w:hAnsi="Times"/>
          <w:b w:val="0"/>
          <w:outline w:val="0"/>
          <w:color w:val="000000" w:themeColor="text1"/>
          <w:sz w:val="24"/>
          <w:szCs w:val="24"/>
        </w:rPr>
        <w:t>10</w:t>
      </w:r>
      <w:r w:rsidRPr="002201D7">
        <w:rPr>
          <w:rFonts w:ascii="Times" w:hAnsi="Times"/>
          <w:b w:val="0"/>
          <w:outline w:val="0"/>
          <w:color w:val="000000" w:themeColor="text1"/>
          <w:sz w:val="24"/>
          <w:szCs w:val="24"/>
          <w:vertAlign w:val="superscript"/>
        </w:rPr>
        <w:t xml:space="preserve">8 </w:t>
      </w:r>
      <w:r w:rsidRPr="002201D7">
        <w:rPr>
          <w:rFonts w:ascii="Times" w:hAnsi="Times"/>
          <w:b w:val="0"/>
          <w:outline w:val="0"/>
          <w:color w:val="000000" w:themeColor="text1"/>
          <w:sz w:val="24"/>
          <w:szCs w:val="24"/>
        </w:rPr>
        <w:t xml:space="preserve"> to</w:t>
      </w:r>
      <w:proofErr w:type="gramEnd"/>
      <w:r w:rsidRPr="002201D7">
        <w:rPr>
          <w:rFonts w:ascii="Times" w:hAnsi="Times"/>
          <w:b w:val="0"/>
          <w:outline w:val="0"/>
          <w:color w:val="000000" w:themeColor="text1"/>
          <w:sz w:val="24"/>
          <w:szCs w:val="24"/>
        </w:rPr>
        <w:t xml:space="preserve"> 2 x 10</w:t>
      </w:r>
      <w:r w:rsidRPr="002201D7">
        <w:rPr>
          <w:rFonts w:ascii="Times" w:hAnsi="Times"/>
          <w:b w:val="0"/>
          <w:outline w:val="0"/>
          <w:color w:val="000000" w:themeColor="text1"/>
          <w:sz w:val="24"/>
          <w:szCs w:val="24"/>
          <w:vertAlign w:val="superscript"/>
        </w:rPr>
        <w:t>0</w:t>
      </w:r>
      <w:r w:rsidRPr="002201D7">
        <w:rPr>
          <w:rFonts w:ascii="Times" w:hAnsi="Times"/>
          <w:b w:val="0"/>
          <w:outline w:val="0"/>
          <w:color w:val="000000" w:themeColor="text1"/>
          <w:sz w:val="24"/>
          <w:szCs w:val="24"/>
          <w:vertAlign w:val="subscript"/>
        </w:rPr>
        <w:t xml:space="preserve"> </w:t>
      </w:r>
      <w:r w:rsidRPr="002201D7">
        <w:rPr>
          <w:rFonts w:ascii="Times" w:hAnsi="Times"/>
          <w:b w:val="0"/>
          <w:outline w:val="0"/>
          <w:color w:val="000000" w:themeColor="text1"/>
          <w:sz w:val="24"/>
          <w:szCs w:val="24"/>
        </w:rPr>
        <w:t>genome equivalents for SBV and 2 x 10</w:t>
      </w:r>
      <w:r w:rsidRPr="002201D7">
        <w:rPr>
          <w:rFonts w:ascii="Times" w:hAnsi="Times"/>
          <w:b w:val="0"/>
          <w:outline w:val="0"/>
          <w:color w:val="000000" w:themeColor="text1"/>
          <w:sz w:val="24"/>
          <w:szCs w:val="24"/>
          <w:vertAlign w:val="superscript"/>
        </w:rPr>
        <w:t xml:space="preserve">8 </w:t>
      </w:r>
      <w:r w:rsidRPr="002201D7">
        <w:rPr>
          <w:rFonts w:ascii="Times" w:hAnsi="Times"/>
          <w:b w:val="0"/>
          <w:outline w:val="0"/>
          <w:color w:val="000000" w:themeColor="text1"/>
          <w:sz w:val="24"/>
          <w:szCs w:val="24"/>
        </w:rPr>
        <w:t xml:space="preserve"> to 2 x 10</w:t>
      </w:r>
      <w:r w:rsidRPr="002201D7">
        <w:rPr>
          <w:rFonts w:ascii="Times" w:hAnsi="Times"/>
          <w:b w:val="0"/>
          <w:outline w:val="0"/>
          <w:color w:val="000000" w:themeColor="text1"/>
          <w:sz w:val="24"/>
          <w:szCs w:val="24"/>
          <w:vertAlign w:val="superscript"/>
        </w:rPr>
        <w:t>1</w:t>
      </w:r>
      <w:r w:rsidRPr="002201D7">
        <w:rPr>
          <w:rFonts w:ascii="Times" w:hAnsi="Times"/>
          <w:b w:val="0"/>
          <w:outline w:val="0"/>
          <w:color w:val="000000" w:themeColor="text1"/>
          <w:sz w:val="24"/>
          <w:szCs w:val="24"/>
          <w:vertAlign w:val="subscript"/>
        </w:rPr>
        <w:t xml:space="preserve"> </w:t>
      </w:r>
      <w:r w:rsidR="007F28C3" w:rsidRPr="007F28C3">
        <w:rPr>
          <w:rFonts w:ascii="Times" w:hAnsi="Times"/>
          <w:b w:val="0"/>
          <w:outline w:val="0"/>
          <w:color w:val="000000" w:themeColor="text1"/>
          <w:sz w:val="24"/>
          <w:szCs w:val="24"/>
        </w:rPr>
        <w:t xml:space="preserve">genome equivalents </w:t>
      </w:r>
      <w:r w:rsidRPr="002201D7">
        <w:rPr>
          <w:rFonts w:ascii="Times" w:hAnsi="Times"/>
          <w:b w:val="0"/>
          <w:outline w:val="0"/>
          <w:color w:val="000000" w:themeColor="text1"/>
          <w:sz w:val="24"/>
          <w:szCs w:val="24"/>
        </w:rPr>
        <w:t xml:space="preserve">for BQCV was contained in each reaction run. </w:t>
      </w:r>
      <w:proofErr w:type="gramStart"/>
      <w:r w:rsidRPr="002201D7">
        <w:rPr>
          <w:rFonts w:ascii="Times" w:hAnsi="Times"/>
          <w:b w:val="0"/>
          <w:outline w:val="0"/>
          <w:color w:val="000000" w:themeColor="text1"/>
          <w:sz w:val="24"/>
          <w:szCs w:val="24"/>
        </w:rPr>
        <w:t xml:space="preserve">Standards were generated by cloning a PCR fragment from an </w:t>
      </w:r>
      <w:r w:rsidRPr="002201D7">
        <w:rPr>
          <w:rFonts w:ascii="Times" w:hAnsi="Times"/>
          <w:b w:val="0"/>
          <w:i/>
          <w:outline w:val="0"/>
          <w:color w:val="000000" w:themeColor="text1"/>
          <w:sz w:val="24"/>
          <w:szCs w:val="24"/>
        </w:rPr>
        <w:t xml:space="preserve">Apis </w:t>
      </w:r>
      <w:r w:rsidRPr="002201D7">
        <w:rPr>
          <w:rFonts w:ascii="Times" w:hAnsi="Times"/>
          <w:b w:val="0"/>
          <w:outline w:val="0"/>
          <w:color w:val="000000" w:themeColor="text1"/>
          <w:sz w:val="24"/>
          <w:szCs w:val="24"/>
        </w:rPr>
        <w:t>virus-positive sample into the pGEM t-easy (Promega) vector</w:t>
      </w:r>
      <w:proofErr w:type="gramEnd"/>
      <w:r w:rsidRPr="002201D7">
        <w:rPr>
          <w:rFonts w:ascii="Times" w:hAnsi="Times"/>
          <w:b w:val="0"/>
          <w:outline w:val="0"/>
          <w:color w:val="000000" w:themeColor="text1"/>
          <w:sz w:val="24"/>
          <w:szCs w:val="24"/>
        </w:rPr>
        <w:t xml:space="preserve">. Thermocycler conditions were as follows: </w:t>
      </w:r>
      <w:r w:rsidRPr="002201D7">
        <w:rPr>
          <w:rFonts w:ascii="Times" w:hAnsi="Times" w:cs="Times New Roman"/>
          <w:b w:val="0"/>
          <w:outline w:val="0"/>
          <w:color w:val="000000" w:themeColor="text1"/>
          <w:sz w:val="24"/>
          <w:szCs w:val="24"/>
        </w:rPr>
        <w:t>5 min at 95°C, followed by 45 cycles of 10s at 95°C, 10s at T</w:t>
      </w:r>
      <w:r w:rsidRPr="002201D7">
        <w:rPr>
          <w:rFonts w:ascii="Times" w:hAnsi="Times" w:cs="Times New Roman"/>
          <w:b w:val="0"/>
          <w:outline w:val="0"/>
          <w:color w:val="000000" w:themeColor="text1"/>
          <w:sz w:val="24"/>
          <w:szCs w:val="24"/>
          <w:vertAlign w:val="subscript"/>
        </w:rPr>
        <w:t>a</w:t>
      </w:r>
      <w:r w:rsidRPr="002201D7">
        <w:rPr>
          <w:rFonts w:ascii="Times" w:hAnsi="Times" w:cs="Times New Roman"/>
          <w:b w:val="0"/>
          <w:outline w:val="0"/>
          <w:color w:val="000000" w:themeColor="text1"/>
          <w:sz w:val="24"/>
          <w:szCs w:val="24"/>
        </w:rPr>
        <w:t>°C and 15s at 72°C (read)</w:t>
      </w:r>
      <w:r w:rsidR="00271CD4">
        <w:rPr>
          <w:rFonts w:ascii="Times" w:hAnsi="Times"/>
          <w:b w:val="0"/>
          <w:outline w:val="0"/>
          <w:color w:val="000000" w:themeColor="text1"/>
          <w:sz w:val="24"/>
          <w:szCs w:val="24"/>
        </w:rPr>
        <w:t xml:space="preserve">. </w:t>
      </w:r>
      <w:r w:rsidRPr="002201D7">
        <w:rPr>
          <w:rFonts w:ascii="Times" w:hAnsi="Times" w:cs="Times New Roman"/>
          <w:b w:val="0"/>
          <w:outline w:val="0"/>
          <w:color w:val="000000" w:themeColor="text1"/>
          <w:sz w:val="24"/>
          <w:szCs w:val="24"/>
        </w:rPr>
        <w:t xml:space="preserve">Following PCR, DNA was denatured for 5s at 95 °C and cooled to 65 °C for 1 min. A melting profile was generated from 65 to 97 °C (0.11°C per second increments) to rule out false positives. </w:t>
      </w:r>
      <w:r w:rsidRPr="002201D7">
        <w:rPr>
          <w:rFonts w:ascii="Times" w:hAnsi="Times"/>
          <w:b w:val="0"/>
          <w:outline w:val="0"/>
          <w:color w:val="000000" w:themeColor="text1"/>
          <w:sz w:val="24"/>
          <w:szCs w:val="24"/>
        </w:rPr>
        <w:t>A no</w:t>
      </w:r>
      <w:r w:rsidRPr="002201D7">
        <w:rPr>
          <w:rFonts w:ascii="Times" w:hAnsi="Times"/>
          <w:b w:val="0"/>
          <w:color w:val="000000" w:themeColor="text1"/>
          <w:sz w:val="24"/>
          <w:szCs w:val="24"/>
        </w:rPr>
        <w:t>-</w:t>
      </w:r>
      <w:r w:rsidRPr="002201D7">
        <w:rPr>
          <w:rFonts w:ascii="Times" w:hAnsi="Times"/>
          <w:b w:val="0"/>
          <w:outline w:val="0"/>
          <w:color w:val="000000" w:themeColor="text1"/>
          <w:sz w:val="24"/>
          <w:szCs w:val="24"/>
        </w:rPr>
        <w:t>template control of water was included in each reaction run. Quantification was based on the standard curve calculated on the same run. Primer efficiencies were 97</w:t>
      </w:r>
      <w:r w:rsidRPr="002201D7">
        <w:rPr>
          <w:rFonts w:ascii="Times" w:hAnsi="Times"/>
          <w:b w:val="0"/>
          <w:color w:val="000000" w:themeColor="text1"/>
          <w:sz w:val="24"/>
          <w:szCs w:val="24"/>
        </w:rPr>
        <w:t>%</w:t>
      </w:r>
      <w:r w:rsidRPr="002201D7">
        <w:rPr>
          <w:rFonts w:ascii="Times" w:hAnsi="Times"/>
          <w:b w:val="0"/>
          <w:outline w:val="0"/>
          <w:color w:val="000000" w:themeColor="text1"/>
          <w:sz w:val="24"/>
          <w:szCs w:val="24"/>
        </w:rPr>
        <w:t xml:space="preserve"> and 102% for BQCV and SBV</w:t>
      </w:r>
      <w:r w:rsidRPr="002201D7">
        <w:rPr>
          <w:rFonts w:ascii="Times" w:hAnsi="Times"/>
          <w:b w:val="0"/>
          <w:color w:val="000000" w:themeColor="text1"/>
          <w:sz w:val="24"/>
          <w:szCs w:val="24"/>
        </w:rPr>
        <w:t>,</w:t>
      </w:r>
      <w:r w:rsidRPr="002201D7">
        <w:rPr>
          <w:rFonts w:ascii="Times" w:hAnsi="Times"/>
          <w:b w:val="0"/>
          <w:outline w:val="0"/>
          <w:color w:val="000000" w:themeColor="text1"/>
          <w:sz w:val="24"/>
          <w:szCs w:val="24"/>
        </w:rPr>
        <w:t xml:space="preserve"> respectively.</w:t>
      </w:r>
    </w:p>
    <w:p w14:paraId="28D689C6" w14:textId="77777777" w:rsidR="00FA1070" w:rsidRPr="002201D7" w:rsidRDefault="00FA1070" w:rsidP="002F1BC3">
      <w:pPr>
        <w:spacing w:line="480" w:lineRule="auto"/>
        <w:rPr>
          <w:rFonts w:ascii="Times New Roman" w:hAnsi="Times New Roman" w:cs="Times New Roman"/>
          <w:color w:val="000000" w:themeColor="text1"/>
        </w:rPr>
      </w:pPr>
    </w:p>
    <w:p w14:paraId="1480DA5C" w14:textId="12E3BC41" w:rsidR="00D80B65" w:rsidRPr="002201D7" w:rsidRDefault="00D80B65" w:rsidP="002F1BC3">
      <w:pPr>
        <w:spacing w:line="480" w:lineRule="auto"/>
        <w:rPr>
          <w:rFonts w:ascii="Times New Roman" w:hAnsi="Times New Roman" w:cs="Times New Roman"/>
          <w:b/>
          <w:color w:val="000000" w:themeColor="text1"/>
          <w:sz w:val="32"/>
        </w:rPr>
      </w:pPr>
      <w:r w:rsidRPr="002201D7">
        <w:rPr>
          <w:rFonts w:ascii="Times New Roman" w:hAnsi="Times New Roman" w:cs="Times New Roman"/>
          <w:b/>
          <w:color w:val="000000" w:themeColor="text1"/>
          <w:sz w:val="32"/>
        </w:rPr>
        <w:t>Strand-specific RT-PCR</w:t>
      </w:r>
    </w:p>
    <w:p w14:paraId="14CC4E12" w14:textId="4946FD6B" w:rsidR="00D80B65" w:rsidRDefault="00D80B65" w:rsidP="00D80B65">
      <w:pPr>
        <w:pStyle w:val="Default"/>
        <w:spacing w:line="480" w:lineRule="auto"/>
        <w:rPr>
          <w:rFonts w:ascii="Times" w:hAnsi="Times" w:cs="Times New Roman"/>
        </w:rPr>
      </w:pPr>
      <w:r w:rsidRPr="00F50084">
        <w:rPr>
          <w:rFonts w:ascii="Times" w:hAnsi="Times" w:cs="Times New Roman"/>
        </w:rPr>
        <w:t xml:space="preserve">To detect the </w:t>
      </w:r>
      <w:r>
        <w:rPr>
          <w:rFonts w:ascii="Times" w:hAnsi="Times" w:cs="Times New Roman"/>
        </w:rPr>
        <w:t xml:space="preserve">negative strand of SBV and BQCV, indicative of virus replication, the protocol of de Miranda et al. </w:t>
      </w:r>
      <w:r>
        <w:rPr>
          <w:rFonts w:ascii="Times" w:hAnsi="Times" w:cs="Times New Roman"/>
        </w:rPr>
        <w:fldChar w:fldCharType="begin" w:fldLock="1"/>
      </w:r>
      <w:r w:rsidR="00E24622">
        <w:rPr>
          <w:rFonts w:ascii="Times" w:hAnsi="Times" w:cs="Times New Roman"/>
        </w:rPr>
        <w:instrText>ADDIN CSL_CITATION { "citationItems" : [ { "id" : "ITEM-1", "itemData" : { "DOI" : "10.3896/IBRA.1.52.4.22", "author" : [ { "dropping-particle" : "", "family" : "Miranda", "given" : "J R", "non-dropping-particle" : "de", "parse-names" : false, "suffix" : "" }, { "dropping-particle" : "", "family" : "Bailey", "given" : "L", "non-dropping-particle" : "", "parse-names" : false, "suffix" : "" }, { "dropping-particle" : "V", "family" : "Ball", "given" : "B", "non-dropping-particle" : "", "parse-names" : false, "suffix" : "" }, { "dropping-particle" : "", "family" : "Blanchard", "given" : "P", "non-dropping-particle" : "", "parse-names" : false, "suffix" : "" }, { "dropping-particle" : "", "family" : "Budge", "given" : "G E", "non-dropping-particle" : "", "parse-names" : false, "suffix" : "" }, { "dropping-particle" : "", "family" : "Chejanovsky", "given" : "N", "non-dropping-particle" : "", "parse-names" : false, "suffix" : "" }, { "dropping-particle" : "", "family" : "Chen", "given" : "Y-P", "non-dropping-particle" : "", "parse-names" : false, "suffix" : "" }, { "dropping-particle" : "", "family" : "Gauthier", "given" : "L", "non-dropping-particle" : "", "parse-names" : false, "suffix" : "" }, { "dropping-particle" : "", "family" : "Genersch", "given" : "E", "non-dropping-particle" : "", "parse-names" : false, "suffix" : "" }, { "dropping-particle" : "", "family" : "Graaf", "given" : "D C", "non-dropping-particle" : "de", "parse-names" : false, "suffix" : "" }, { "dropping-particle" : "", "family" : "Ribi\u00e8re", "given" : "M", "non-dropping-particle" : "", "parse-names" : false, "suffix" : "" }, { "dropping-particle" : "", "family" : "Ryabov", "given" : "E", "non-dropping-particle" : "", "parse-names" : false, "suffix" : "" }, { "dropping-particle" : "", "family" : "Smet", "given" : "L", "non-dropping-particle" : "De", "parse-names" : false, "suffix" : "" }, { "dropping-particle" : "", "family" : "Steen", "given" : "J J M", "non-dropping-particle" : "van der", "parse-names" : false, "suffix" : "" } ], "container-title" : "Journal of Apicultural Research", "id" : "ITEM-1", "issue" : "4", "issued" : { "date-parts" : [ [ "2013" ] ] }, "page" : "1-56", "title" : "Standard methods for virus research in &lt;i&gt;Apis mellifera&lt;/i&gt;", "type" : "article-journal", "volume" : "52" }, "suffix" : "; section 10.2.8.1", "suppress-author" : 1, "uris" : [ "http://www.mendeley.com/documents/?uuid=74f208cf-60ee-4110-a1c1-17ab918a1ab6" ] } ], "mendeley" : { "formattedCitation" : "[1; section 10.2.8.1]", "plainTextFormattedCitation" : "[1; section 10.2.8.1]", "previouslyFormattedCitation" : "[1; section 10.2.8.1]" }, "properties" : { "noteIndex" : 0 }, "schema" : "https://github.com/citation-style-language/schema/raw/master/csl-citation.json" }</w:instrText>
      </w:r>
      <w:r>
        <w:rPr>
          <w:rFonts w:ascii="Times" w:hAnsi="Times" w:cs="Times New Roman"/>
        </w:rPr>
        <w:fldChar w:fldCharType="separate"/>
      </w:r>
      <w:r w:rsidR="00E24622" w:rsidRPr="00E24622">
        <w:rPr>
          <w:rFonts w:ascii="Times" w:hAnsi="Times" w:cs="Times New Roman"/>
          <w:noProof/>
        </w:rPr>
        <w:t>[1; section 10.2.8.1]</w:t>
      </w:r>
      <w:r>
        <w:rPr>
          <w:rFonts w:ascii="Times" w:hAnsi="Times" w:cs="Times New Roman"/>
        </w:rPr>
        <w:fldChar w:fldCharType="end"/>
      </w:r>
      <w:r>
        <w:rPr>
          <w:rFonts w:ascii="Times" w:hAnsi="Times" w:cs="Times New Roman"/>
        </w:rPr>
        <w:t xml:space="preserve"> was followed using Superscript III (Invitrogen). </w:t>
      </w:r>
      <w:r w:rsidR="004562CF">
        <w:rPr>
          <w:rFonts w:ascii="Times" w:hAnsi="Times" w:cs="Times New Roman"/>
        </w:rPr>
        <w:t>Tagged primers are detailed in T</w:t>
      </w:r>
      <w:r>
        <w:rPr>
          <w:rFonts w:ascii="Times" w:hAnsi="Times" w:cs="Times New Roman"/>
        </w:rPr>
        <w:t>able S1. A combined exonuclease and restriction digest was carried out on the tagged cDNA to remove excess primers</w:t>
      </w:r>
      <w:r w:rsidR="004A3991">
        <w:rPr>
          <w:rFonts w:ascii="Times" w:hAnsi="Times" w:cs="Times New Roman"/>
        </w:rPr>
        <w:t xml:space="preserve"> (which can cause false positives)</w:t>
      </w:r>
      <w:r>
        <w:rPr>
          <w:rFonts w:ascii="Times" w:hAnsi="Times" w:cs="Times New Roman"/>
        </w:rPr>
        <w:t xml:space="preserve"> and reduce non-specific </w:t>
      </w:r>
      <w:r w:rsidR="008D148F">
        <w:rPr>
          <w:rFonts w:ascii="Times" w:hAnsi="Times" w:cs="Times New Roman"/>
        </w:rPr>
        <w:t xml:space="preserve">priming </w:t>
      </w:r>
      <w:r w:rsidRPr="00514BC9">
        <w:rPr>
          <w:rFonts w:ascii="Times" w:hAnsi="Times" w:cs="Times New Roman"/>
        </w:rPr>
        <w:t>during PCR</w:t>
      </w:r>
      <w:r w:rsidR="004A3991">
        <w:rPr>
          <w:rFonts w:ascii="Times" w:hAnsi="Times" w:cs="Times New Roman"/>
        </w:rPr>
        <w:t xml:space="preserve"> respectively</w:t>
      </w:r>
      <w:r w:rsidRPr="004D0154">
        <w:rPr>
          <w:rFonts w:ascii="Times" w:hAnsi="Times" w:cs="Times New Roman"/>
        </w:rPr>
        <w:t>.</w:t>
      </w:r>
      <w:r>
        <w:rPr>
          <w:rFonts w:ascii="Times" w:hAnsi="Times" w:cs="Times New Roman"/>
        </w:rPr>
        <w:t xml:space="preserve"> A final reaction volume of 20 µl, containing 5 µl </w:t>
      </w:r>
      <w:r w:rsidRPr="00F50084">
        <w:rPr>
          <w:rFonts w:ascii="Times" w:hAnsi="Times" w:cs="Times New Roman"/>
        </w:rPr>
        <w:t>cDNA, 20 U endonuclease</w:t>
      </w:r>
      <w:r>
        <w:rPr>
          <w:rFonts w:ascii="Times" w:hAnsi="Times" w:cs="Times New Roman"/>
        </w:rPr>
        <w:t xml:space="preserve"> I (</w:t>
      </w:r>
      <w:r w:rsidRPr="00F50084">
        <w:rPr>
          <w:rFonts w:ascii="Times" w:hAnsi="Times" w:cs="Times New Roman"/>
        </w:rPr>
        <w:t>ThermoScientific), 10 U EcoRV (Promega), 10 U Bgl I (Promega</w:t>
      </w:r>
      <w:r>
        <w:rPr>
          <w:rFonts w:ascii="Times" w:hAnsi="Times" w:cs="Times New Roman"/>
        </w:rPr>
        <w:t xml:space="preserve">), 0.1 µg/µl BSA, and 0.75 X Buffer D (accounting for the salts in </w:t>
      </w:r>
      <w:r>
        <w:rPr>
          <w:rFonts w:ascii="Times" w:hAnsi="Times" w:cs="Times New Roman"/>
        </w:rPr>
        <w:lastRenderedPageBreak/>
        <w:t xml:space="preserve">the cDNA buffer; Promega), was incubated at 37 ºC for 30 min and then denatured at 80 ºC for 15 min. A 0.2 X dilution of the digestion was used as </w:t>
      </w:r>
      <w:r w:rsidRPr="00514BC9">
        <w:rPr>
          <w:rFonts w:ascii="Times" w:hAnsi="Times" w:cs="Times New Roman"/>
        </w:rPr>
        <w:t xml:space="preserve">template in </w:t>
      </w:r>
      <w:r w:rsidRPr="00F664AE">
        <w:rPr>
          <w:rFonts w:ascii="Times" w:hAnsi="Times" w:cs="Times New Roman"/>
        </w:rPr>
        <w:t>RT-PCR</w:t>
      </w:r>
      <w:r w:rsidRPr="00514BC9">
        <w:rPr>
          <w:rFonts w:ascii="Times" w:hAnsi="Times" w:cs="Times New Roman"/>
        </w:rPr>
        <w:t>, carried</w:t>
      </w:r>
      <w:r>
        <w:rPr>
          <w:rFonts w:ascii="Times" w:hAnsi="Times" w:cs="Times New Roman"/>
        </w:rPr>
        <w:t xml:space="preserve"> out (as above) with the tag and virus-specific primers. Negative controls of </w:t>
      </w:r>
      <w:r w:rsidR="004A3991">
        <w:rPr>
          <w:rFonts w:ascii="Times" w:hAnsi="Times" w:cs="Times New Roman"/>
        </w:rPr>
        <w:t xml:space="preserve">the strand-specific cDNA template with only the forward or reverse </w:t>
      </w:r>
      <w:r>
        <w:rPr>
          <w:rFonts w:ascii="Times" w:hAnsi="Times" w:cs="Times New Roman"/>
        </w:rPr>
        <w:t xml:space="preserve">primer were used to test for non-specific </w:t>
      </w:r>
      <w:r w:rsidR="008D148F">
        <w:rPr>
          <w:rFonts w:ascii="Times" w:hAnsi="Times" w:cs="Times New Roman"/>
        </w:rPr>
        <w:t>priming</w:t>
      </w:r>
      <w:r w:rsidR="004A3991">
        <w:rPr>
          <w:rFonts w:ascii="Times" w:hAnsi="Times" w:cs="Times New Roman"/>
        </w:rPr>
        <w:t xml:space="preserve"> and efficient removal of residual cDNA synthesis primers that could result in false positives.</w:t>
      </w:r>
      <w:r w:rsidR="007F28C3">
        <w:rPr>
          <w:rFonts w:ascii="Times" w:hAnsi="Times" w:cs="Times New Roman"/>
        </w:rPr>
        <w:t xml:space="preserve"> For replication-positive samples, a second reverse transcription of the sample was carried out without virus-specific</w:t>
      </w:r>
      <w:r w:rsidR="00F964EC">
        <w:rPr>
          <w:rFonts w:ascii="Times" w:hAnsi="Times" w:cs="Times New Roman"/>
        </w:rPr>
        <w:t xml:space="preserve"> (or any other)</w:t>
      </w:r>
      <w:r w:rsidR="007F28C3">
        <w:rPr>
          <w:rFonts w:ascii="Times" w:hAnsi="Times" w:cs="Times New Roman"/>
        </w:rPr>
        <w:t xml:space="preserve"> primers to check for</w:t>
      </w:r>
      <w:r w:rsidR="004A3991">
        <w:rPr>
          <w:rFonts w:ascii="Times" w:hAnsi="Times" w:cs="Times New Roman"/>
        </w:rPr>
        <w:t xml:space="preserve"> false positives resulting from the</w:t>
      </w:r>
      <w:r w:rsidR="007F28C3">
        <w:rPr>
          <w:rFonts w:ascii="Times" w:hAnsi="Times" w:cs="Times New Roman"/>
        </w:rPr>
        <w:t xml:space="preserve"> self-priming </w:t>
      </w:r>
      <w:r w:rsidR="004A3991">
        <w:rPr>
          <w:rFonts w:ascii="Times" w:hAnsi="Times" w:cs="Times New Roman"/>
        </w:rPr>
        <w:t>of</w:t>
      </w:r>
      <w:r w:rsidR="007F28C3">
        <w:rPr>
          <w:rFonts w:ascii="Times" w:hAnsi="Times" w:cs="Times New Roman"/>
        </w:rPr>
        <w:t xml:space="preserve"> cDNA </w:t>
      </w:r>
      <w:r w:rsidR="004A3991">
        <w:rPr>
          <w:rFonts w:ascii="Times" w:hAnsi="Times" w:cs="Times New Roman"/>
        </w:rPr>
        <w:t>synthesis</w:t>
      </w:r>
      <w:r w:rsidR="007F28C3">
        <w:rPr>
          <w:rFonts w:ascii="Times" w:hAnsi="Times" w:cs="Times New Roman"/>
        </w:rPr>
        <w:t>.</w:t>
      </w:r>
    </w:p>
    <w:p w14:paraId="1F016D56" w14:textId="77777777" w:rsidR="00D80B65" w:rsidRPr="00647A95" w:rsidRDefault="00D80B65" w:rsidP="002F1BC3">
      <w:pPr>
        <w:spacing w:line="480" w:lineRule="auto"/>
        <w:rPr>
          <w:rFonts w:ascii="Times New Roman" w:hAnsi="Times New Roman" w:cs="Times New Roman"/>
        </w:rPr>
      </w:pPr>
    </w:p>
    <w:p w14:paraId="1203064A" w14:textId="0A41593A" w:rsidR="008B3281" w:rsidRDefault="00271CD4">
      <w:pPr>
        <w:rPr>
          <w:rFonts w:ascii="Times New Roman" w:hAnsi="Times New Roman" w:cs="Times New Roman"/>
          <w:b/>
          <w:sz w:val="32"/>
          <w:szCs w:val="32"/>
        </w:rPr>
      </w:pPr>
      <w:r>
        <w:rPr>
          <w:rFonts w:ascii="Times New Roman" w:hAnsi="Times New Roman" w:cs="Times New Roman"/>
          <w:b/>
          <w:sz w:val="32"/>
          <w:szCs w:val="32"/>
        </w:rPr>
        <w:t>Sequence similarity</w:t>
      </w:r>
    </w:p>
    <w:p w14:paraId="7443733C" w14:textId="5F50E79E" w:rsidR="003847CF" w:rsidRPr="00825167" w:rsidRDefault="00271CD4" w:rsidP="00825167">
      <w:pPr>
        <w:pStyle w:val="HTMLPreformatted"/>
        <w:spacing w:line="480" w:lineRule="auto"/>
        <w:rPr>
          <w:rFonts w:ascii="Times New Roman" w:hAnsi="Times New Roman" w:cs="Times New Roman"/>
          <w:sz w:val="24"/>
          <w:szCs w:val="24"/>
        </w:rPr>
      </w:pPr>
      <w:r w:rsidRPr="00825167">
        <w:rPr>
          <w:rFonts w:ascii="Times New Roman" w:hAnsi="Times New Roman" w:cs="Times New Roman"/>
          <w:sz w:val="24"/>
          <w:szCs w:val="24"/>
        </w:rPr>
        <w:t xml:space="preserve">We determined the level of nucleotide identity between the SBV and BQCV sequences that we amplified from this study using </w:t>
      </w:r>
      <w:r w:rsidR="008B3BDF" w:rsidRPr="00825167">
        <w:rPr>
          <w:rFonts w:ascii="Times New Roman" w:eastAsia="Times New Roman" w:hAnsi="Times New Roman" w:cs="Times New Roman"/>
          <w:sz w:val="24"/>
          <w:szCs w:val="24"/>
        </w:rPr>
        <w:t xml:space="preserve">multiple sequence alignment </w:t>
      </w:r>
      <w:proofErr w:type="gramStart"/>
      <w:r w:rsidR="008B3BDF" w:rsidRPr="00825167">
        <w:rPr>
          <w:rFonts w:ascii="Times New Roman" w:eastAsia="Times New Roman" w:hAnsi="Times New Roman" w:cs="Times New Roman"/>
          <w:sz w:val="24"/>
          <w:szCs w:val="24"/>
        </w:rPr>
        <w:t>tool</w:t>
      </w:r>
      <w:proofErr w:type="gramEnd"/>
      <w:r w:rsidR="008B3BDF" w:rsidRPr="00825167">
        <w:rPr>
          <w:rFonts w:ascii="Times New Roman" w:eastAsia="Times New Roman" w:hAnsi="Times New Roman" w:cs="Times New Roman"/>
          <w:sz w:val="24"/>
          <w:szCs w:val="24"/>
        </w:rPr>
        <w:t xml:space="preserve"> </w:t>
      </w:r>
      <w:r w:rsidRPr="00825167">
        <w:rPr>
          <w:rFonts w:ascii="Times New Roman" w:hAnsi="Times New Roman" w:cs="Times New Roman"/>
          <w:sz w:val="24"/>
          <w:szCs w:val="24"/>
        </w:rPr>
        <w:t xml:space="preserve">Clustal Omega </w:t>
      </w:r>
      <w:r w:rsidR="003847CF" w:rsidRPr="00825167">
        <w:rPr>
          <w:rFonts w:ascii="Times New Roman" w:hAnsi="Times New Roman" w:cs="Times New Roman"/>
          <w:sz w:val="24"/>
          <w:szCs w:val="24"/>
        </w:rPr>
        <w:t>v1.2.4</w:t>
      </w:r>
    </w:p>
    <w:p w14:paraId="080C7A0A" w14:textId="28A6D1F8" w:rsidR="00271CD4" w:rsidRPr="006B76FB" w:rsidRDefault="003847CF" w:rsidP="00825167">
      <w:pPr>
        <w:spacing w:line="480" w:lineRule="auto"/>
        <w:rPr>
          <w:rFonts w:ascii="Times New Roman" w:eastAsia="Times New Roman" w:hAnsi="Times New Roman" w:cs="Times New Roman"/>
          <w:color w:val="000000"/>
        </w:rPr>
      </w:pPr>
      <w:r w:rsidRPr="00825167">
        <w:rPr>
          <w:rFonts w:ascii="Times New Roman" w:hAnsi="Times New Roman" w:cs="Times New Roman"/>
        </w:rPr>
        <w:t xml:space="preserve"> </w:t>
      </w:r>
      <w:r w:rsidR="00271CD4" w:rsidRPr="00825167">
        <w:rPr>
          <w:rFonts w:ascii="Times New Roman" w:hAnsi="Times New Roman" w:cs="Times New Roman"/>
        </w:rPr>
        <w:t>(</w:t>
      </w:r>
      <w:hyperlink r:id="rId8" w:history="1">
        <w:r w:rsidR="002F57C0" w:rsidRPr="00825167">
          <w:rPr>
            <w:rStyle w:val="Hyperlink"/>
            <w:rFonts w:ascii="Times New Roman" w:hAnsi="Times New Roman" w:cs="Times New Roman"/>
          </w:rPr>
          <w:t>https://www.ebi.ac.uk/Tools/msa/clustalo/</w:t>
        </w:r>
      </w:hyperlink>
      <w:r w:rsidR="00271CD4" w:rsidRPr="00825167">
        <w:rPr>
          <w:rFonts w:ascii="Times New Roman" w:hAnsi="Times New Roman" w:cs="Times New Roman"/>
        </w:rPr>
        <w:t>)</w:t>
      </w:r>
      <w:r w:rsidR="002F57C0" w:rsidRPr="00825167">
        <w:rPr>
          <w:rFonts w:ascii="Times New Roman" w:hAnsi="Times New Roman" w:cs="Times New Roman"/>
        </w:rPr>
        <w:t>. Values are taken from the ‘P</w:t>
      </w:r>
      <w:r w:rsidR="002B4A81" w:rsidRPr="00825167">
        <w:rPr>
          <w:rFonts w:ascii="Times New Roman" w:hAnsi="Times New Roman" w:cs="Times New Roman"/>
        </w:rPr>
        <w:t>ercent Identity</w:t>
      </w:r>
      <w:r w:rsidR="002F57C0" w:rsidRPr="00825167">
        <w:rPr>
          <w:rFonts w:ascii="Times New Roman" w:hAnsi="Times New Roman" w:cs="Times New Roman"/>
        </w:rPr>
        <w:t xml:space="preserve"> Matrix’</w:t>
      </w:r>
      <w:r w:rsidR="0026319F">
        <w:rPr>
          <w:rFonts w:ascii="Times New Roman" w:hAnsi="Times New Roman" w:cs="Times New Roman"/>
        </w:rPr>
        <w:t>, which makes a conservative calculation where ambiguous bases are not identical to their components, eg. N is not identical to A, T, C, or G</w:t>
      </w:r>
      <w:r w:rsidR="001728CD">
        <w:rPr>
          <w:rFonts w:ascii="Times New Roman" w:hAnsi="Times New Roman" w:cs="Times New Roman"/>
        </w:rPr>
        <w:t>; W is not identical to A or T;</w:t>
      </w:r>
      <w:r w:rsidR="0026319F">
        <w:rPr>
          <w:rFonts w:ascii="Times New Roman" w:hAnsi="Times New Roman" w:cs="Times New Roman"/>
        </w:rPr>
        <w:t xml:space="preserve"> but N is identical to N</w:t>
      </w:r>
      <w:r w:rsidR="001728CD">
        <w:rPr>
          <w:rFonts w:ascii="Times New Roman" w:hAnsi="Times New Roman" w:cs="Times New Roman"/>
        </w:rPr>
        <w:t xml:space="preserve"> etc</w:t>
      </w:r>
      <w:r w:rsidR="00271CD4" w:rsidRPr="00825167">
        <w:rPr>
          <w:rFonts w:ascii="Times New Roman" w:hAnsi="Times New Roman" w:cs="Times New Roman"/>
        </w:rPr>
        <w:t xml:space="preserve">. </w:t>
      </w:r>
      <w:r w:rsidR="0022645B" w:rsidRPr="00825167">
        <w:rPr>
          <w:rFonts w:ascii="Times New Roman" w:hAnsi="Times New Roman" w:cs="Times New Roman"/>
        </w:rPr>
        <w:t>W</w:t>
      </w:r>
      <w:r w:rsidR="00271CD4" w:rsidRPr="00825167">
        <w:rPr>
          <w:rFonts w:ascii="Times New Roman" w:hAnsi="Times New Roman" w:cs="Times New Roman"/>
        </w:rPr>
        <w:t xml:space="preserve">e </w:t>
      </w:r>
      <w:r w:rsidR="001644C2" w:rsidRPr="00825167">
        <w:rPr>
          <w:rFonts w:ascii="Times New Roman" w:hAnsi="Times New Roman" w:cs="Times New Roman"/>
        </w:rPr>
        <w:t>compared</w:t>
      </w:r>
      <w:r w:rsidR="00271CD4" w:rsidRPr="00825167">
        <w:rPr>
          <w:rFonts w:ascii="Times New Roman" w:hAnsi="Times New Roman" w:cs="Times New Roman"/>
        </w:rPr>
        <w:t xml:space="preserve"> a </w:t>
      </w:r>
      <w:r w:rsidR="00693590">
        <w:rPr>
          <w:rFonts w:ascii="Times New Roman" w:hAnsi="Times New Roman" w:cs="Times New Roman"/>
        </w:rPr>
        <w:t>345</w:t>
      </w:r>
      <w:r w:rsidR="00271CD4" w:rsidRPr="00825167">
        <w:rPr>
          <w:rFonts w:ascii="Times New Roman" w:hAnsi="Times New Roman" w:cs="Times New Roman"/>
        </w:rPr>
        <w:t xml:space="preserve"> bp </w:t>
      </w:r>
      <w:r w:rsidR="00693590">
        <w:rPr>
          <w:rFonts w:ascii="Times New Roman" w:hAnsi="Times New Roman" w:cs="Times New Roman"/>
        </w:rPr>
        <w:t xml:space="preserve">overlapping </w:t>
      </w:r>
      <w:r w:rsidR="00271CD4" w:rsidRPr="00825167">
        <w:rPr>
          <w:rFonts w:ascii="Times New Roman" w:hAnsi="Times New Roman" w:cs="Times New Roman"/>
        </w:rPr>
        <w:t>section of</w:t>
      </w:r>
      <w:r w:rsidR="001644C2" w:rsidRPr="00825167">
        <w:rPr>
          <w:rFonts w:ascii="Times New Roman" w:hAnsi="Times New Roman" w:cs="Times New Roman"/>
        </w:rPr>
        <w:t xml:space="preserve"> high quality sequence from the</w:t>
      </w:r>
      <w:r w:rsidR="00271CD4" w:rsidRPr="00825167">
        <w:rPr>
          <w:rFonts w:ascii="Times New Roman" w:hAnsi="Times New Roman" w:cs="Times New Roman"/>
        </w:rPr>
        <w:t xml:space="preserve"> SBV capsid </w:t>
      </w:r>
      <w:r w:rsidR="001644C2" w:rsidRPr="00825167">
        <w:rPr>
          <w:rFonts w:ascii="Times New Roman" w:hAnsi="Times New Roman" w:cs="Times New Roman"/>
        </w:rPr>
        <w:t>gene</w:t>
      </w:r>
      <w:r w:rsidR="0022645B" w:rsidRPr="00825167">
        <w:rPr>
          <w:rFonts w:ascii="Times New Roman" w:hAnsi="Times New Roman" w:cs="Times New Roman"/>
        </w:rPr>
        <w:t xml:space="preserve"> and </w:t>
      </w:r>
      <w:r w:rsidR="006E0CA4">
        <w:rPr>
          <w:rFonts w:ascii="Times New Roman" w:hAnsi="Times New Roman" w:cs="Times New Roman"/>
        </w:rPr>
        <w:t>696</w:t>
      </w:r>
      <w:r w:rsidR="0022645B" w:rsidRPr="00825167">
        <w:rPr>
          <w:rFonts w:ascii="Times New Roman" w:hAnsi="Times New Roman" w:cs="Times New Roman"/>
        </w:rPr>
        <w:t xml:space="preserve"> bp section of BQCV RNA-dependent RNA polymerase gene</w:t>
      </w:r>
      <w:r w:rsidR="001644C2" w:rsidRPr="00825167">
        <w:rPr>
          <w:rFonts w:ascii="Times New Roman" w:hAnsi="Times New Roman" w:cs="Times New Roman"/>
        </w:rPr>
        <w:t xml:space="preserve">. However, for one </w:t>
      </w:r>
      <w:r w:rsidR="0022645B" w:rsidRPr="00825167">
        <w:rPr>
          <w:rFonts w:ascii="Times New Roman" w:hAnsi="Times New Roman" w:cs="Times New Roman"/>
        </w:rPr>
        <w:t xml:space="preserve">SBV </w:t>
      </w:r>
      <w:r w:rsidR="001644C2" w:rsidRPr="00825167">
        <w:rPr>
          <w:rFonts w:ascii="Times New Roman" w:hAnsi="Times New Roman" w:cs="Times New Roman"/>
        </w:rPr>
        <w:t xml:space="preserve">sequence from </w:t>
      </w:r>
      <w:r w:rsidR="001644C2" w:rsidRPr="00825167">
        <w:rPr>
          <w:rFonts w:ascii="Times New Roman" w:hAnsi="Times New Roman" w:cs="Times New Roman"/>
          <w:i/>
        </w:rPr>
        <w:t xml:space="preserve">Er. </w:t>
      </w:r>
      <w:proofErr w:type="gramStart"/>
      <w:r w:rsidR="001644C2" w:rsidRPr="00825167">
        <w:rPr>
          <w:rFonts w:ascii="Times New Roman" w:hAnsi="Times New Roman" w:cs="Times New Roman"/>
          <w:i/>
        </w:rPr>
        <w:t>tenax</w:t>
      </w:r>
      <w:proofErr w:type="gramEnd"/>
      <w:r w:rsidR="001644C2" w:rsidRPr="00825167">
        <w:rPr>
          <w:rFonts w:ascii="Times New Roman" w:hAnsi="Times New Roman" w:cs="Times New Roman"/>
        </w:rPr>
        <w:t xml:space="preserve"> </w:t>
      </w:r>
      <w:r w:rsidR="0022645B" w:rsidRPr="00825167">
        <w:rPr>
          <w:rFonts w:ascii="Times New Roman" w:hAnsi="Times New Roman" w:cs="Times New Roman"/>
        </w:rPr>
        <w:t>(</w:t>
      </w:r>
      <w:r w:rsidR="00825167" w:rsidRPr="00825167">
        <w:rPr>
          <w:rFonts w:ascii="Times New Roman" w:eastAsia="Times New Roman" w:hAnsi="Times New Roman" w:cs="Times New Roman"/>
          <w:color w:val="000000"/>
        </w:rPr>
        <w:t>MG737464</w:t>
      </w:r>
      <w:r w:rsidR="0022645B" w:rsidRPr="00825167">
        <w:rPr>
          <w:rFonts w:ascii="Times New Roman" w:hAnsi="Times New Roman" w:cs="Times New Roman"/>
        </w:rPr>
        <w:t xml:space="preserve">) </w:t>
      </w:r>
      <w:r w:rsidR="002F57C0" w:rsidRPr="00825167">
        <w:rPr>
          <w:rFonts w:ascii="Times New Roman" w:hAnsi="Times New Roman" w:cs="Times New Roman"/>
        </w:rPr>
        <w:t xml:space="preserve">we were only able to </w:t>
      </w:r>
      <w:r w:rsidR="002F57C0" w:rsidRPr="00693590">
        <w:rPr>
          <w:rFonts w:ascii="Times New Roman" w:hAnsi="Times New Roman" w:cs="Times New Roman"/>
        </w:rPr>
        <w:t xml:space="preserve">obtain a </w:t>
      </w:r>
      <w:r w:rsidR="00693590" w:rsidRPr="00693590">
        <w:rPr>
          <w:rFonts w:ascii="Times New Roman" w:hAnsi="Times New Roman" w:cs="Times New Roman"/>
        </w:rPr>
        <w:t>142</w:t>
      </w:r>
      <w:r w:rsidR="002F57C0" w:rsidRPr="00825167">
        <w:rPr>
          <w:rFonts w:ascii="Times New Roman" w:hAnsi="Times New Roman" w:cs="Times New Roman"/>
        </w:rPr>
        <w:t xml:space="preserve"> bp section of </w:t>
      </w:r>
      <w:r w:rsidR="00693590">
        <w:rPr>
          <w:rFonts w:ascii="Times New Roman" w:hAnsi="Times New Roman" w:cs="Times New Roman"/>
        </w:rPr>
        <w:t xml:space="preserve">overlapping </w:t>
      </w:r>
      <w:r w:rsidR="002F57C0" w:rsidRPr="00825167">
        <w:rPr>
          <w:rFonts w:ascii="Times New Roman" w:hAnsi="Times New Roman" w:cs="Times New Roman"/>
        </w:rPr>
        <w:t xml:space="preserve">good quality sequence despite multiple sequencing attempts. Therefore for this sequence, %identity was calculated for the </w:t>
      </w:r>
      <w:r w:rsidR="00094B87">
        <w:rPr>
          <w:rFonts w:ascii="Times New Roman" w:hAnsi="Times New Roman" w:cs="Times New Roman"/>
        </w:rPr>
        <w:t xml:space="preserve">142 bp </w:t>
      </w:r>
      <w:r w:rsidR="002F57C0" w:rsidRPr="00825167">
        <w:rPr>
          <w:rFonts w:ascii="Times New Roman" w:hAnsi="Times New Roman" w:cs="Times New Roman"/>
        </w:rPr>
        <w:t>high quality region only</w:t>
      </w:r>
      <w:r w:rsidR="00271CD4" w:rsidRPr="00825167">
        <w:rPr>
          <w:rFonts w:ascii="Times New Roman" w:hAnsi="Times New Roman" w:cs="Times New Roman"/>
        </w:rPr>
        <w:t xml:space="preserve">. </w:t>
      </w:r>
      <w:r w:rsidR="006B76FB">
        <w:rPr>
          <w:rFonts w:ascii="Times New Roman" w:hAnsi="Times New Roman" w:cs="Times New Roman"/>
        </w:rPr>
        <w:t xml:space="preserve">Similarly, the first 34 bp of one BQCV sequence from </w:t>
      </w:r>
      <w:r w:rsidR="006B76FB">
        <w:rPr>
          <w:rFonts w:ascii="Times New Roman" w:hAnsi="Times New Roman" w:cs="Times New Roman"/>
          <w:i/>
        </w:rPr>
        <w:t xml:space="preserve">A. mellifera </w:t>
      </w:r>
      <w:r w:rsidR="006B76FB">
        <w:rPr>
          <w:rFonts w:ascii="Times New Roman" w:hAnsi="Times New Roman" w:cs="Times New Roman"/>
        </w:rPr>
        <w:t>(</w:t>
      </w:r>
      <w:r w:rsidR="006B76FB" w:rsidRPr="006B76FB">
        <w:rPr>
          <w:rFonts w:ascii="Times New Roman" w:hAnsi="Times New Roman" w:cs="Times New Roman"/>
        </w:rPr>
        <w:t>MG737459</w:t>
      </w:r>
      <w:r w:rsidR="006B76FB">
        <w:rPr>
          <w:rFonts w:ascii="Times New Roman" w:hAnsi="Times New Roman" w:cs="Times New Roman"/>
        </w:rPr>
        <w:t>) was not included in analyses of BQ</w:t>
      </w:r>
      <w:r w:rsidR="00073B59">
        <w:rPr>
          <w:rFonts w:ascii="Times New Roman" w:hAnsi="Times New Roman" w:cs="Times New Roman"/>
        </w:rPr>
        <w:t>CV sequence identity because it</w:t>
      </w:r>
      <w:r w:rsidR="006B76FB">
        <w:rPr>
          <w:rFonts w:ascii="Times New Roman" w:hAnsi="Times New Roman" w:cs="Times New Roman"/>
        </w:rPr>
        <w:t>s quality was assessed as low.</w:t>
      </w:r>
    </w:p>
    <w:p w14:paraId="7D3C381B" w14:textId="47BE8510" w:rsidR="00271CD4" w:rsidRPr="00825167" w:rsidRDefault="00271CD4" w:rsidP="00825167">
      <w:pPr>
        <w:pStyle w:val="Text"/>
        <w:rPr>
          <w:rFonts w:ascii="Times New Roman" w:hAnsi="Times New Roman" w:cs="Times New Roman"/>
          <w:sz w:val="24"/>
        </w:rPr>
      </w:pPr>
    </w:p>
    <w:p w14:paraId="18C59638" w14:textId="77777777" w:rsidR="00473C97" w:rsidRDefault="00473C97" w:rsidP="008B3BDF">
      <w:pPr>
        <w:pStyle w:val="Text"/>
      </w:pPr>
      <w:r>
        <w:br w:type="page"/>
      </w:r>
    </w:p>
    <w:p w14:paraId="561B20FD" w14:textId="4374DC15" w:rsidR="008B3281" w:rsidRDefault="008B3281" w:rsidP="008B3281">
      <w:pPr>
        <w:rPr>
          <w:rFonts w:ascii="Times New Roman" w:hAnsi="Times New Roman" w:cs="Times New Roman"/>
        </w:rPr>
      </w:pPr>
      <w:r w:rsidRPr="00650683">
        <w:rPr>
          <w:rFonts w:ascii="Times New Roman" w:hAnsi="Times New Roman" w:cs="Times New Roman"/>
          <w:b/>
        </w:rPr>
        <w:lastRenderedPageBreak/>
        <w:t>Table S1</w:t>
      </w:r>
      <w:r w:rsidR="00371C85">
        <w:rPr>
          <w:rFonts w:ascii="Times New Roman" w:hAnsi="Times New Roman" w:cs="Times New Roman"/>
          <w:b/>
        </w:rPr>
        <w:t xml:space="preserve"> - </w:t>
      </w:r>
      <w:r w:rsidRPr="00650683">
        <w:rPr>
          <w:rFonts w:ascii="Times New Roman" w:hAnsi="Times New Roman" w:cs="Times New Roman"/>
        </w:rPr>
        <w:t>Primer pairs and RT-PCR conditions used during this study</w:t>
      </w:r>
    </w:p>
    <w:p w14:paraId="3E585F9C" w14:textId="77777777" w:rsidR="00371C85" w:rsidRPr="00650683" w:rsidRDefault="00371C85" w:rsidP="008B3281">
      <w:pPr>
        <w:rPr>
          <w:rFonts w:ascii="Times New Roman" w:hAnsi="Times New Roman" w:cs="Times New Roman"/>
        </w:rPr>
      </w:pPr>
    </w:p>
    <w:tbl>
      <w:tblPr>
        <w:tblStyle w:val="TableGrid"/>
        <w:tblW w:w="10219" w:type="dxa"/>
        <w:jc w:val="center"/>
        <w:tblLayout w:type="fixed"/>
        <w:tblLook w:val="04A0" w:firstRow="1" w:lastRow="0" w:firstColumn="1" w:lastColumn="0" w:noHBand="0" w:noVBand="1"/>
      </w:tblPr>
      <w:tblGrid>
        <w:gridCol w:w="959"/>
        <w:gridCol w:w="1276"/>
        <w:gridCol w:w="1614"/>
        <w:gridCol w:w="3261"/>
        <w:gridCol w:w="708"/>
        <w:gridCol w:w="1276"/>
        <w:gridCol w:w="1125"/>
      </w:tblGrid>
      <w:tr w:rsidR="00CB0C8B" w:rsidRPr="00CB0C8B" w14:paraId="38B1296E" w14:textId="77777777" w:rsidTr="007F0C52">
        <w:trPr>
          <w:jc w:val="center"/>
        </w:trPr>
        <w:tc>
          <w:tcPr>
            <w:tcW w:w="959" w:type="dxa"/>
            <w:vAlign w:val="center"/>
          </w:tcPr>
          <w:p w14:paraId="69CD61CC" w14:textId="77777777" w:rsidR="00CB0C8B" w:rsidRPr="007F0C52" w:rsidRDefault="00CB0C8B" w:rsidP="008225A6">
            <w:pPr>
              <w:jc w:val="center"/>
              <w:rPr>
                <w:rFonts w:ascii="Times New Roman" w:hAnsi="Times New Roman" w:cs="Times New Roman"/>
                <w:b/>
                <w:sz w:val="24"/>
                <w:szCs w:val="20"/>
              </w:rPr>
            </w:pPr>
            <w:r w:rsidRPr="007F0C52">
              <w:rPr>
                <w:rFonts w:ascii="Times New Roman" w:hAnsi="Times New Roman" w:cs="Times New Roman"/>
                <w:b/>
                <w:sz w:val="24"/>
                <w:szCs w:val="20"/>
              </w:rPr>
              <w:t>Virus</w:t>
            </w:r>
          </w:p>
        </w:tc>
        <w:tc>
          <w:tcPr>
            <w:tcW w:w="1276" w:type="dxa"/>
            <w:vAlign w:val="center"/>
          </w:tcPr>
          <w:p w14:paraId="072DD1CA" w14:textId="77777777" w:rsidR="00CB0C8B" w:rsidRPr="007F0C52" w:rsidRDefault="00CB0C8B" w:rsidP="008225A6">
            <w:pPr>
              <w:jc w:val="center"/>
              <w:rPr>
                <w:rFonts w:ascii="Times New Roman" w:hAnsi="Times New Roman" w:cs="Times New Roman"/>
                <w:b/>
                <w:sz w:val="24"/>
                <w:szCs w:val="20"/>
              </w:rPr>
            </w:pPr>
            <w:r w:rsidRPr="007F0C52">
              <w:rPr>
                <w:rFonts w:ascii="Times New Roman" w:hAnsi="Times New Roman" w:cs="Times New Roman"/>
                <w:b/>
                <w:sz w:val="24"/>
                <w:szCs w:val="20"/>
              </w:rPr>
              <w:t>Purpose</w:t>
            </w:r>
          </w:p>
        </w:tc>
        <w:tc>
          <w:tcPr>
            <w:tcW w:w="1614" w:type="dxa"/>
            <w:vAlign w:val="center"/>
          </w:tcPr>
          <w:p w14:paraId="03D5DD78" w14:textId="77777777" w:rsidR="00CB0C8B" w:rsidRPr="007F0C52" w:rsidRDefault="00CB0C8B" w:rsidP="008225A6">
            <w:pPr>
              <w:jc w:val="center"/>
              <w:rPr>
                <w:rFonts w:ascii="Times New Roman" w:hAnsi="Times New Roman" w:cs="Times New Roman"/>
                <w:b/>
                <w:sz w:val="24"/>
                <w:szCs w:val="20"/>
              </w:rPr>
            </w:pPr>
            <w:r w:rsidRPr="007F0C52">
              <w:rPr>
                <w:rFonts w:ascii="Times New Roman" w:hAnsi="Times New Roman" w:cs="Times New Roman"/>
                <w:b/>
                <w:sz w:val="24"/>
                <w:szCs w:val="20"/>
              </w:rPr>
              <w:t>Primer name</w:t>
            </w:r>
          </w:p>
        </w:tc>
        <w:tc>
          <w:tcPr>
            <w:tcW w:w="3261" w:type="dxa"/>
            <w:vAlign w:val="center"/>
          </w:tcPr>
          <w:p w14:paraId="3E9E0914" w14:textId="77777777" w:rsidR="00CB0C8B" w:rsidRPr="007F0C52" w:rsidRDefault="00CB0C8B" w:rsidP="008225A6">
            <w:pPr>
              <w:jc w:val="center"/>
              <w:rPr>
                <w:rFonts w:ascii="Times New Roman" w:hAnsi="Times New Roman" w:cs="Times New Roman"/>
                <w:b/>
                <w:sz w:val="24"/>
                <w:szCs w:val="20"/>
              </w:rPr>
            </w:pPr>
            <w:r w:rsidRPr="007F0C52">
              <w:rPr>
                <w:rFonts w:ascii="Times New Roman" w:hAnsi="Times New Roman" w:cs="Times New Roman"/>
                <w:b/>
                <w:sz w:val="24"/>
                <w:szCs w:val="20"/>
              </w:rPr>
              <w:t>Primer sequence</w:t>
            </w:r>
          </w:p>
        </w:tc>
        <w:tc>
          <w:tcPr>
            <w:tcW w:w="708" w:type="dxa"/>
            <w:vAlign w:val="center"/>
          </w:tcPr>
          <w:p w14:paraId="4FCF1EDA" w14:textId="77777777" w:rsidR="00CB0C8B" w:rsidRPr="007F0C52" w:rsidRDefault="00CB0C8B" w:rsidP="008225A6">
            <w:pPr>
              <w:jc w:val="center"/>
              <w:rPr>
                <w:rFonts w:ascii="Times New Roman" w:hAnsi="Times New Roman" w:cs="Times New Roman"/>
                <w:b/>
                <w:sz w:val="24"/>
                <w:szCs w:val="20"/>
                <w:vertAlign w:val="subscript"/>
              </w:rPr>
            </w:pPr>
            <w:r w:rsidRPr="007F0C52">
              <w:rPr>
                <w:rFonts w:ascii="Times New Roman" w:hAnsi="Times New Roman" w:cs="Times New Roman"/>
                <w:b/>
                <w:sz w:val="24"/>
                <w:szCs w:val="20"/>
              </w:rPr>
              <w:t>T</w:t>
            </w:r>
            <w:r w:rsidRPr="007F0C52">
              <w:rPr>
                <w:rFonts w:ascii="Times New Roman" w:hAnsi="Times New Roman" w:cs="Times New Roman"/>
                <w:b/>
                <w:sz w:val="24"/>
                <w:szCs w:val="20"/>
                <w:vertAlign w:val="subscript"/>
              </w:rPr>
              <w:t>a</w:t>
            </w:r>
          </w:p>
        </w:tc>
        <w:tc>
          <w:tcPr>
            <w:tcW w:w="1276" w:type="dxa"/>
            <w:vAlign w:val="center"/>
          </w:tcPr>
          <w:p w14:paraId="57DF8230" w14:textId="77777777" w:rsidR="00CB0C8B" w:rsidRPr="007F0C52" w:rsidRDefault="00CB0C8B" w:rsidP="008225A6">
            <w:pPr>
              <w:jc w:val="center"/>
              <w:rPr>
                <w:rFonts w:ascii="Times New Roman" w:hAnsi="Times New Roman" w:cs="Times New Roman"/>
                <w:b/>
                <w:sz w:val="24"/>
                <w:szCs w:val="20"/>
              </w:rPr>
            </w:pPr>
            <w:r w:rsidRPr="007F0C52">
              <w:rPr>
                <w:rFonts w:ascii="Times New Roman" w:hAnsi="Times New Roman" w:cs="Times New Roman"/>
                <w:b/>
                <w:sz w:val="24"/>
                <w:szCs w:val="20"/>
              </w:rPr>
              <w:t>Reference</w:t>
            </w:r>
          </w:p>
        </w:tc>
        <w:tc>
          <w:tcPr>
            <w:tcW w:w="1125" w:type="dxa"/>
          </w:tcPr>
          <w:p w14:paraId="69FA0C27" w14:textId="77777777" w:rsidR="00CB0C8B" w:rsidRPr="007F0C52" w:rsidRDefault="00CB0C8B" w:rsidP="008225A6">
            <w:pPr>
              <w:jc w:val="center"/>
              <w:rPr>
                <w:rFonts w:ascii="Times New Roman" w:hAnsi="Times New Roman" w:cs="Times New Roman"/>
                <w:b/>
                <w:sz w:val="24"/>
                <w:szCs w:val="20"/>
              </w:rPr>
            </w:pPr>
            <w:r w:rsidRPr="007F0C52">
              <w:rPr>
                <w:rFonts w:ascii="Times New Roman" w:hAnsi="Times New Roman" w:cs="Times New Roman"/>
                <w:b/>
                <w:sz w:val="24"/>
                <w:szCs w:val="20"/>
              </w:rPr>
              <w:t>Product size</w:t>
            </w:r>
          </w:p>
        </w:tc>
      </w:tr>
      <w:tr w:rsidR="00CB0C8B" w:rsidRPr="00CB0C8B" w14:paraId="4336DCD4" w14:textId="77777777" w:rsidTr="007F0C52">
        <w:trPr>
          <w:jc w:val="center"/>
        </w:trPr>
        <w:tc>
          <w:tcPr>
            <w:tcW w:w="959" w:type="dxa"/>
            <w:vMerge w:val="restart"/>
            <w:vAlign w:val="center"/>
          </w:tcPr>
          <w:p w14:paraId="7F8F4510" w14:textId="77777777" w:rsidR="00CB0C8B" w:rsidRPr="00CB0C8B" w:rsidRDefault="00CB0C8B" w:rsidP="008225A6">
            <w:pPr>
              <w:jc w:val="center"/>
              <w:rPr>
                <w:rFonts w:ascii="Times New Roman" w:hAnsi="Times New Roman" w:cs="Times New Roman"/>
                <w:b/>
                <w:sz w:val="20"/>
                <w:szCs w:val="20"/>
              </w:rPr>
            </w:pPr>
            <w:r w:rsidRPr="00CB0C8B">
              <w:rPr>
                <w:rFonts w:ascii="Times New Roman" w:hAnsi="Times New Roman" w:cs="Times New Roman"/>
                <w:b/>
                <w:sz w:val="20"/>
                <w:szCs w:val="20"/>
              </w:rPr>
              <w:t>ABPV</w:t>
            </w:r>
          </w:p>
        </w:tc>
        <w:tc>
          <w:tcPr>
            <w:tcW w:w="1276" w:type="dxa"/>
            <w:vMerge w:val="restart"/>
            <w:vAlign w:val="center"/>
          </w:tcPr>
          <w:p w14:paraId="36596A6E" w14:textId="77777777" w:rsidR="00CB0C8B" w:rsidRPr="00CB0C8B" w:rsidRDefault="00CB0C8B" w:rsidP="008225A6">
            <w:pPr>
              <w:jc w:val="center"/>
              <w:rPr>
                <w:rFonts w:ascii="Times New Roman" w:hAnsi="Times New Roman" w:cs="Times New Roman"/>
                <w:sz w:val="20"/>
                <w:szCs w:val="20"/>
              </w:rPr>
            </w:pPr>
            <w:r w:rsidRPr="00CB0C8B">
              <w:rPr>
                <w:rFonts w:ascii="Times New Roman" w:hAnsi="Times New Roman" w:cs="Times New Roman"/>
                <w:sz w:val="20"/>
                <w:szCs w:val="20"/>
              </w:rPr>
              <w:t>RT-PCR screen</w:t>
            </w:r>
          </w:p>
        </w:tc>
        <w:tc>
          <w:tcPr>
            <w:tcW w:w="1614" w:type="dxa"/>
            <w:vAlign w:val="center"/>
          </w:tcPr>
          <w:p w14:paraId="1F54BBEE" w14:textId="77777777" w:rsidR="00CB0C8B" w:rsidRPr="00CB0C8B" w:rsidRDefault="00CB0C8B" w:rsidP="008225A6">
            <w:pPr>
              <w:jc w:val="center"/>
              <w:rPr>
                <w:rFonts w:ascii="Times New Roman" w:hAnsi="Times New Roman" w:cs="Times New Roman"/>
                <w:sz w:val="20"/>
                <w:szCs w:val="20"/>
              </w:rPr>
            </w:pPr>
            <w:r w:rsidRPr="00CB0C8B">
              <w:rPr>
                <w:rFonts w:ascii="Times New Roman" w:hAnsi="Times New Roman" w:cs="Times New Roman"/>
                <w:color w:val="000000"/>
                <w:sz w:val="20"/>
                <w:szCs w:val="20"/>
              </w:rPr>
              <w:t>ABPV_F5088</w:t>
            </w:r>
          </w:p>
        </w:tc>
        <w:tc>
          <w:tcPr>
            <w:tcW w:w="3261" w:type="dxa"/>
            <w:vAlign w:val="center"/>
          </w:tcPr>
          <w:p w14:paraId="10BA5542" w14:textId="77777777" w:rsidR="00CB0C8B" w:rsidRPr="00CB0C8B" w:rsidRDefault="00CB0C8B" w:rsidP="008225A6">
            <w:pPr>
              <w:jc w:val="center"/>
              <w:rPr>
                <w:rFonts w:ascii="Times New Roman" w:hAnsi="Times New Roman" w:cs="Times New Roman"/>
                <w:sz w:val="18"/>
                <w:szCs w:val="20"/>
              </w:rPr>
            </w:pPr>
            <w:r w:rsidRPr="00CB0C8B">
              <w:rPr>
                <w:rFonts w:ascii="Times New Roman" w:hAnsi="Times New Roman" w:cs="Times New Roman"/>
                <w:color w:val="000000"/>
                <w:sz w:val="18"/>
                <w:szCs w:val="20"/>
              </w:rPr>
              <w:t>CYATGGACACACCCTATGTG</w:t>
            </w:r>
          </w:p>
        </w:tc>
        <w:tc>
          <w:tcPr>
            <w:tcW w:w="708" w:type="dxa"/>
            <w:vMerge w:val="restart"/>
            <w:vAlign w:val="center"/>
          </w:tcPr>
          <w:p w14:paraId="57657681" w14:textId="77777777" w:rsidR="00CB0C8B" w:rsidRPr="00CB0C8B" w:rsidRDefault="00CB0C8B" w:rsidP="008225A6">
            <w:pPr>
              <w:jc w:val="center"/>
              <w:rPr>
                <w:rFonts w:ascii="Times New Roman" w:hAnsi="Times New Roman" w:cs="Times New Roman"/>
                <w:sz w:val="20"/>
                <w:szCs w:val="20"/>
              </w:rPr>
            </w:pPr>
            <w:r w:rsidRPr="00CB0C8B">
              <w:rPr>
                <w:rFonts w:ascii="Times New Roman" w:hAnsi="Times New Roman" w:cs="Times New Roman"/>
                <w:sz w:val="20"/>
                <w:szCs w:val="20"/>
              </w:rPr>
              <w:t>55 ºC</w:t>
            </w:r>
          </w:p>
        </w:tc>
        <w:tc>
          <w:tcPr>
            <w:tcW w:w="1276" w:type="dxa"/>
            <w:vMerge w:val="restart"/>
            <w:vAlign w:val="center"/>
          </w:tcPr>
          <w:p w14:paraId="6A800F2C" w14:textId="5E2CB872" w:rsidR="00CB0C8B" w:rsidRPr="00CB0C8B" w:rsidRDefault="00CB0C8B" w:rsidP="008225A6">
            <w:pPr>
              <w:keepNext/>
              <w:keepLines/>
              <w:spacing w:before="200" w:line="259" w:lineRule="auto"/>
              <w:jc w:val="center"/>
              <w:outlineLvl w:val="6"/>
              <w:rPr>
                <w:rFonts w:ascii="Times New Roman" w:hAnsi="Times New Roman" w:cs="Times New Roman"/>
                <w:sz w:val="20"/>
                <w:szCs w:val="20"/>
              </w:rPr>
            </w:pPr>
            <w:r w:rsidRPr="00CB0C8B">
              <w:rPr>
                <w:rFonts w:ascii="Times New Roman" w:hAnsi="Times New Roman" w:cs="Times New Roman"/>
                <w:sz w:val="20"/>
                <w:szCs w:val="20"/>
              </w:rPr>
              <w:fldChar w:fldCharType="begin" w:fldLock="1"/>
            </w:r>
            <w:r w:rsidR="00E24622">
              <w:rPr>
                <w:rFonts w:ascii="Times New Roman" w:hAnsi="Times New Roman" w:cs="Times New Roman"/>
                <w:sz w:val="20"/>
                <w:szCs w:val="20"/>
              </w:rPr>
              <w:instrText>ADDIN CSL_CITATION { "citationItems" : [ { "id" : "ITEM-1", "itemData" : { "DOI" : "10.1007/s00442-017-3851-2", "ISSN" : "1432-1939", "author" : [ { "dropping-particle" : "", "family" : "Manley", "given" : "R", "non-dropping-particle" : "", "parse-names" : false, "suffix" : "" }, { "dropping-particle" : "", "family" : "Boots", "given" : "M", "non-dropping-particle" : "", "parse-names" : false, "suffix" : "" }, { "dropping-particle" : "", "family" : "Wilfert", "given" : "L", "non-dropping-particle" : "", "parse-names" : false, "suffix" : "" } ], "container-title" : "Oecologia", "id" : "ITEM-1", "issue" : "2", "issued" : { "date-parts" : [ [ "2017" ] ] }, "page" : "305-315", "publisher" : "Springer Berlin Heidelberg", "title" : "Condition - dependent virulence of slow bee paralysis virus in &lt;i&gt;Bombus terrestris&lt;/i&gt; : are the impacts of honeybee viruses in wild pollinators underestimated ?", "type" : "article-journal", "volume" : "184" }, "uris" : [ "http://www.mendeley.com/documents/?uuid=d8aab2fe-3168-46b1-ba6a-cb81fbfbbadf" ] } ], "mendeley" : { "formattedCitation" : "[2]", "plainTextFormattedCitation" : "[2]", "previouslyFormattedCitation" : "[2]" }, "properties" : { "noteIndex" : 26 }, "schema" : "https://github.com/citation-style-language/schema/raw/master/csl-citation.json" }</w:instrText>
            </w:r>
            <w:r w:rsidRPr="00CB0C8B">
              <w:rPr>
                <w:rFonts w:ascii="Times New Roman" w:hAnsi="Times New Roman" w:cs="Times New Roman"/>
                <w:sz w:val="20"/>
                <w:szCs w:val="20"/>
              </w:rPr>
              <w:fldChar w:fldCharType="separate"/>
            </w:r>
            <w:r w:rsidR="00E24622" w:rsidRPr="00E24622">
              <w:rPr>
                <w:rFonts w:ascii="Times New Roman" w:hAnsi="Times New Roman" w:cs="Times New Roman"/>
                <w:noProof/>
                <w:sz w:val="20"/>
                <w:szCs w:val="20"/>
              </w:rPr>
              <w:t>[2]</w:t>
            </w:r>
            <w:r w:rsidRPr="00CB0C8B">
              <w:rPr>
                <w:rFonts w:ascii="Times New Roman" w:hAnsi="Times New Roman" w:cs="Times New Roman"/>
                <w:sz w:val="20"/>
                <w:szCs w:val="20"/>
              </w:rPr>
              <w:fldChar w:fldCharType="end"/>
            </w:r>
          </w:p>
        </w:tc>
        <w:tc>
          <w:tcPr>
            <w:tcW w:w="1125" w:type="dxa"/>
            <w:vMerge w:val="restart"/>
          </w:tcPr>
          <w:p w14:paraId="331F1098" w14:textId="77777777" w:rsidR="00CB0C8B" w:rsidRPr="00CB0C8B" w:rsidRDefault="00CB0C8B" w:rsidP="008225A6">
            <w:pPr>
              <w:jc w:val="center"/>
              <w:rPr>
                <w:rFonts w:ascii="Times New Roman" w:eastAsia="Times New Roman" w:hAnsi="Times New Roman" w:cs="Times New Roman"/>
                <w:color w:val="000000"/>
                <w:sz w:val="20"/>
                <w:szCs w:val="20"/>
              </w:rPr>
            </w:pPr>
            <w:r w:rsidRPr="00CB0C8B">
              <w:rPr>
                <w:rFonts w:ascii="Times New Roman" w:eastAsia="Times New Roman" w:hAnsi="Times New Roman" w:cs="Times New Roman"/>
                <w:color w:val="000000"/>
                <w:sz w:val="20"/>
                <w:szCs w:val="20"/>
              </w:rPr>
              <w:t>1034bp</w:t>
            </w:r>
          </w:p>
          <w:p w14:paraId="49CC71CF" w14:textId="77777777" w:rsidR="00CB0C8B" w:rsidRPr="00CB0C8B" w:rsidRDefault="00CB0C8B" w:rsidP="008225A6">
            <w:pPr>
              <w:jc w:val="center"/>
              <w:rPr>
                <w:rFonts w:ascii="Times New Roman" w:hAnsi="Times New Roman" w:cs="Times New Roman"/>
                <w:bCs/>
                <w:sz w:val="20"/>
                <w:szCs w:val="20"/>
              </w:rPr>
            </w:pPr>
          </w:p>
        </w:tc>
      </w:tr>
      <w:tr w:rsidR="00CB0C8B" w:rsidRPr="00CB0C8B" w14:paraId="6F4534D4" w14:textId="77777777" w:rsidTr="007F0C52">
        <w:trPr>
          <w:jc w:val="center"/>
        </w:trPr>
        <w:tc>
          <w:tcPr>
            <w:tcW w:w="959" w:type="dxa"/>
            <w:vMerge/>
            <w:vAlign w:val="center"/>
          </w:tcPr>
          <w:p w14:paraId="2AC2878F" w14:textId="77777777" w:rsidR="00CB0C8B" w:rsidRPr="00CB0C8B" w:rsidRDefault="00CB0C8B" w:rsidP="008225A6">
            <w:pPr>
              <w:jc w:val="center"/>
              <w:rPr>
                <w:rFonts w:ascii="Times New Roman" w:hAnsi="Times New Roman" w:cs="Times New Roman"/>
                <w:b/>
                <w:sz w:val="20"/>
                <w:szCs w:val="20"/>
              </w:rPr>
            </w:pPr>
          </w:p>
        </w:tc>
        <w:tc>
          <w:tcPr>
            <w:tcW w:w="1276" w:type="dxa"/>
            <w:vMerge/>
            <w:vAlign w:val="center"/>
          </w:tcPr>
          <w:p w14:paraId="03D74AED" w14:textId="77777777" w:rsidR="00CB0C8B" w:rsidRPr="00CB0C8B" w:rsidRDefault="00CB0C8B" w:rsidP="008225A6">
            <w:pPr>
              <w:jc w:val="center"/>
              <w:rPr>
                <w:rFonts w:ascii="Times New Roman" w:hAnsi="Times New Roman" w:cs="Times New Roman"/>
                <w:bCs/>
                <w:sz w:val="20"/>
                <w:szCs w:val="20"/>
              </w:rPr>
            </w:pPr>
          </w:p>
        </w:tc>
        <w:tc>
          <w:tcPr>
            <w:tcW w:w="1614" w:type="dxa"/>
            <w:vAlign w:val="center"/>
          </w:tcPr>
          <w:p w14:paraId="75620EA2" w14:textId="77777777" w:rsidR="00CB0C8B" w:rsidRPr="00CB0C8B" w:rsidRDefault="00CB0C8B" w:rsidP="008225A6">
            <w:pPr>
              <w:jc w:val="center"/>
              <w:rPr>
                <w:rFonts w:ascii="Times New Roman" w:hAnsi="Times New Roman" w:cs="Times New Roman"/>
                <w:sz w:val="20"/>
                <w:szCs w:val="20"/>
              </w:rPr>
            </w:pPr>
            <w:r w:rsidRPr="00CB0C8B">
              <w:rPr>
                <w:rFonts w:ascii="Times New Roman" w:hAnsi="Times New Roman" w:cs="Times New Roman"/>
                <w:color w:val="000000"/>
                <w:sz w:val="20"/>
                <w:szCs w:val="20"/>
              </w:rPr>
              <w:t>ABPV_R6122</w:t>
            </w:r>
          </w:p>
        </w:tc>
        <w:tc>
          <w:tcPr>
            <w:tcW w:w="3261" w:type="dxa"/>
            <w:vAlign w:val="center"/>
          </w:tcPr>
          <w:p w14:paraId="4DD840F5" w14:textId="77777777" w:rsidR="00CB0C8B" w:rsidRPr="00CB0C8B" w:rsidRDefault="00CB0C8B" w:rsidP="008225A6">
            <w:pPr>
              <w:jc w:val="center"/>
              <w:rPr>
                <w:rFonts w:ascii="Times New Roman" w:hAnsi="Times New Roman" w:cs="Times New Roman"/>
                <w:sz w:val="18"/>
                <w:szCs w:val="20"/>
              </w:rPr>
            </w:pPr>
            <w:r w:rsidRPr="00CB0C8B">
              <w:rPr>
                <w:rFonts w:ascii="Times New Roman" w:hAnsi="Times New Roman" w:cs="Times New Roman"/>
                <w:color w:val="000000"/>
                <w:sz w:val="18"/>
                <w:szCs w:val="20"/>
              </w:rPr>
              <w:t>CGCCATTTTGGTACTTCTCC</w:t>
            </w:r>
          </w:p>
        </w:tc>
        <w:tc>
          <w:tcPr>
            <w:tcW w:w="708" w:type="dxa"/>
            <w:vMerge/>
            <w:vAlign w:val="center"/>
          </w:tcPr>
          <w:p w14:paraId="7C40C440" w14:textId="77777777" w:rsidR="00CB0C8B" w:rsidRPr="00CB0C8B" w:rsidRDefault="00CB0C8B" w:rsidP="008225A6">
            <w:pPr>
              <w:jc w:val="center"/>
              <w:rPr>
                <w:rFonts w:ascii="Times New Roman" w:hAnsi="Times New Roman" w:cs="Times New Roman"/>
                <w:bCs/>
                <w:sz w:val="20"/>
                <w:szCs w:val="20"/>
              </w:rPr>
            </w:pPr>
          </w:p>
        </w:tc>
        <w:tc>
          <w:tcPr>
            <w:tcW w:w="1276" w:type="dxa"/>
            <w:vMerge/>
            <w:vAlign w:val="center"/>
          </w:tcPr>
          <w:p w14:paraId="5BB5D5DE" w14:textId="77777777" w:rsidR="00CB0C8B" w:rsidRPr="00CB0C8B" w:rsidRDefault="00CB0C8B" w:rsidP="008225A6">
            <w:pPr>
              <w:jc w:val="center"/>
              <w:rPr>
                <w:rFonts w:ascii="Times New Roman" w:hAnsi="Times New Roman" w:cs="Times New Roman"/>
                <w:sz w:val="20"/>
                <w:szCs w:val="20"/>
                <w:highlight w:val="yellow"/>
              </w:rPr>
            </w:pPr>
          </w:p>
        </w:tc>
        <w:tc>
          <w:tcPr>
            <w:tcW w:w="1125" w:type="dxa"/>
            <w:vMerge/>
          </w:tcPr>
          <w:p w14:paraId="7E932D7E" w14:textId="77777777" w:rsidR="00CB0C8B" w:rsidRPr="00CB0C8B" w:rsidRDefault="00CB0C8B" w:rsidP="008225A6">
            <w:pPr>
              <w:jc w:val="center"/>
              <w:rPr>
                <w:rFonts w:ascii="Times New Roman" w:hAnsi="Times New Roman" w:cs="Times New Roman"/>
                <w:bCs/>
                <w:sz w:val="20"/>
                <w:szCs w:val="20"/>
              </w:rPr>
            </w:pPr>
          </w:p>
        </w:tc>
      </w:tr>
      <w:tr w:rsidR="00CB0C8B" w:rsidRPr="00CB0C8B" w14:paraId="2C7BA7E2" w14:textId="77777777" w:rsidTr="007F0C52">
        <w:trPr>
          <w:jc w:val="center"/>
        </w:trPr>
        <w:tc>
          <w:tcPr>
            <w:tcW w:w="959" w:type="dxa"/>
            <w:vMerge w:val="restart"/>
            <w:vAlign w:val="center"/>
          </w:tcPr>
          <w:p w14:paraId="4D08A52C" w14:textId="77777777" w:rsidR="00CB0C8B" w:rsidRPr="00CB0C8B" w:rsidRDefault="00CB0C8B" w:rsidP="008225A6">
            <w:pPr>
              <w:jc w:val="center"/>
              <w:rPr>
                <w:rFonts w:ascii="Times New Roman" w:hAnsi="Times New Roman" w:cs="Times New Roman"/>
                <w:b/>
                <w:sz w:val="20"/>
                <w:szCs w:val="20"/>
              </w:rPr>
            </w:pPr>
            <w:r w:rsidRPr="00CB0C8B">
              <w:rPr>
                <w:rFonts w:ascii="Times New Roman" w:hAnsi="Times New Roman" w:cs="Times New Roman"/>
                <w:b/>
                <w:sz w:val="20"/>
                <w:szCs w:val="20"/>
              </w:rPr>
              <w:t>BQCV</w:t>
            </w:r>
          </w:p>
        </w:tc>
        <w:tc>
          <w:tcPr>
            <w:tcW w:w="1276" w:type="dxa"/>
            <w:vMerge w:val="restart"/>
            <w:vAlign w:val="center"/>
          </w:tcPr>
          <w:p w14:paraId="5FB56213" w14:textId="77777777" w:rsidR="00CB0C8B" w:rsidRPr="00CB0C8B" w:rsidRDefault="00CB0C8B" w:rsidP="008225A6">
            <w:pPr>
              <w:jc w:val="center"/>
              <w:rPr>
                <w:rFonts w:ascii="Times New Roman" w:hAnsi="Times New Roman" w:cs="Times New Roman"/>
                <w:sz w:val="20"/>
                <w:szCs w:val="20"/>
              </w:rPr>
            </w:pPr>
            <w:r w:rsidRPr="00CB0C8B">
              <w:rPr>
                <w:rFonts w:ascii="Times New Roman" w:hAnsi="Times New Roman" w:cs="Times New Roman"/>
                <w:sz w:val="20"/>
                <w:szCs w:val="20"/>
              </w:rPr>
              <w:t>RT-PCR screen</w:t>
            </w:r>
          </w:p>
        </w:tc>
        <w:tc>
          <w:tcPr>
            <w:tcW w:w="1614" w:type="dxa"/>
            <w:vAlign w:val="center"/>
          </w:tcPr>
          <w:p w14:paraId="4C804B9E" w14:textId="77777777" w:rsidR="00CB0C8B" w:rsidRPr="00CB0C8B" w:rsidRDefault="00CB0C8B" w:rsidP="008225A6">
            <w:pPr>
              <w:jc w:val="center"/>
              <w:rPr>
                <w:rFonts w:ascii="Times New Roman" w:hAnsi="Times New Roman" w:cs="Times New Roman"/>
                <w:sz w:val="20"/>
                <w:szCs w:val="20"/>
              </w:rPr>
            </w:pPr>
            <w:r w:rsidRPr="00CB0C8B">
              <w:rPr>
                <w:rFonts w:ascii="Times New Roman" w:hAnsi="Times New Roman" w:cs="Times New Roman"/>
                <w:color w:val="000000"/>
                <w:sz w:val="20"/>
                <w:szCs w:val="20"/>
              </w:rPr>
              <w:t>BQCV_F4119</w:t>
            </w:r>
          </w:p>
        </w:tc>
        <w:tc>
          <w:tcPr>
            <w:tcW w:w="3261" w:type="dxa"/>
            <w:vAlign w:val="center"/>
          </w:tcPr>
          <w:p w14:paraId="70E1C8A2" w14:textId="77777777" w:rsidR="00CB0C8B" w:rsidRPr="00CB0C8B" w:rsidRDefault="00CB0C8B" w:rsidP="008225A6">
            <w:pPr>
              <w:jc w:val="center"/>
              <w:rPr>
                <w:rFonts w:ascii="Times New Roman" w:hAnsi="Times New Roman" w:cs="Times New Roman"/>
                <w:sz w:val="18"/>
                <w:szCs w:val="20"/>
              </w:rPr>
            </w:pPr>
            <w:r w:rsidRPr="00CB0C8B">
              <w:rPr>
                <w:rFonts w:ascii="Times New Roman" w:hAnsi="Times New Roman" w:cs="Times New Roman"/>
                <w:color w:val="000000"/>
                <w:sz w:val="18"/>
                <w:szCs w:val="20"/>
              </w:rPr>
              <w:t>TCCYCCAGTTCAACCATCTA</w:t>
            </w:r>
          </w:p>
        </w:tc>
        <w:tc>
          <w:tcPr>
            <w:tcW w:w="708" w:type="dxa"/>
            <w:vMerge w:val="restart"/>
            <w:vAlign w:val="center"/>
          </w:tcPr>
          <w:p w14:paraId="20DADFB2" w14:textId="77777777" w:rsidR="00CB0C8B" w:rsidRPr="00CB0C8B" w:rsidRDefault="00CB0C8B" w:rsidP="008225A6">
            <w:pPr>
              <w:jc w:val="center"/>
              <w:rPr>
                <w:rFonts w:ascii="Times New Roman" w:hAnsi="Times New Roman" w:cs="Times New Roman"/>
                <w:sz w:val="20"/>
                <w:szCs w:val="20"/>
              </w:rPr>
            </w:pPr>
            <w:r w:rsidRPr="00CB0C8B">
              <w:rPr>
                <w:rFonts w:ascii="Times New Roman" w:hAnsi="Times New Roman" w:cs="Times New Roman"/>
                <w:sz w:val="20"/>
                <w:szCs w:val="20"/>
              </w:rPr>
              <w:t>60 ºC</w:t>
            </w:r>
          </w:p>
        </w:tc>
        <w:tc>
          <w:tcPr>
            <w:tcW w:w="1276" w:type="dxa"/>
            <w:vMerge w:val="restart"/>
            <w:vAlign w:val="center"/>
          </w:tcPr>
          <w:p w14:paraId="07C4786C" w14:textId="67E1EAF1" w:rsidR="00CB0C8B" w:rsidRPr="00CB0C8B" w:rsidRDefault="00CB0C8B" w:rsidP="008225A6">
            <w:pPr>
              <w:jc w:val="center"/>
              <w:rPr>
                <w:rFonts w:ascii="Times New Roman" w:hAnsi="Times New Roman" w:cs="Times New Roman"/>
                <w:sz w:val="20"/>
                <w:szCs w:val="20"/>
                <w:highlight w:val="yellow"/>
              </w:rPr>
            </w:pPr>
            <w:r w:rsidRPr="00CB0C8B">
              <w:rPr>
                <w:rFonts w:ascii="Times New Roman" w:hAnsi="Times New Roman" w:cs="Times New Roman"/>
                <w:sz w:val="20"/>
                <w:szCs w:val="20"/>
              </w:rPr>
              <w:fldChar w:fldCharType="begin" w:fldLock="1"/>
            </w:r>
            <w:r w:rsidR="00E24622">
              <w:rPr>
                <w:rFonts w:ascii="Times New Roman" w:hAnsi="Times New Roman" w:cs="Times New Roman"/>
                <w:sz w:val="20"/>
                <w:szCs w:val="20"/>
              </w:rPr>
              <w:instrText>ADDIN CSL_CITATION { "citationItems" : [ { "id" : "ITEM-1", "itemData" : { "DOI" : "10.1007/s00442-017-3851-2", "ISSN" : "1432-1939", "author" : [ { "dropping-particle" : "", "family" : "Manley", "given" : "R", "non-dropping-particle" : "", "parse-names" : false, "suffix" : "" }, { "dropping-particle" : "", "family" : "Boots", "given" : "M", "non-dropping-particle" : "", "parse-names" : false, "suffix" : "" }, { "dropping-particle" : "", "family" : "Wilfert", "given" : "L", "non-dropping-particle" : "", "parse-names" : false, "suffix" : "" } ], "container-title" : "Oecologia", "id" : "ITEM-1", "issue" : "2", "issued" : { "date-parts" : [ [ "2017" ] ] }, "page" : "305-315", "publisher" : "Springer Berlin Heidelberg", "title" : "Condition - dependent virulence of slow bee paralysis virus in &lt;i&gt;Bombus terrestris&lt;/i&gt; : are the impacts of honeybee viruses in wild pollinators underestimated ?", "type" : "article-journal", "volume" : "184" }, "uris" : [ "http://www.mendeley.com/documents/?uuid=d8aab2fe-3168-46b1-ba6a-cb81fbfbbadf" ] } ], "mendeley" : { "formattedCitation" : "[2]", "plainTextFormattedCitation" : "[2]", "previouslyFormattedCitation" : "[2]" }, "properties" : { "noteIndex" : 26 }, "schema" : "https://github.com/citation-style-language/schema/raw/master/csl-citation.json" }</w:instrText>
            </w:r>
            <w:r w:rsidRPr="00CB0C8B">
              <w:rPr>
                <w:rFonts w:ascii="Times New Roman" w:hAnsi="Times New Roman" w:cs="Times New Roman"/>
                <w:sz w:val="20"/>
                <w:szCs w:val="20"/>
              </w:rPr>
              <w:fldChar w:fldCharType="separate"/>
            </w:r>
            <w:r w:rsidR="00E24622" w:rsidRPr="00E24622">
              <w:rPr>
                <w:rFonts w:ascii="Times New Roman" w:hAnsi="Times New Roman" w:cs="Times New Roman"/>
                <w:noProof/>
                <w:sz w:val="20"/>
                <w:szCs w:val="20"/>
              </w:rPr>
              <w:t>[2]</w:t>
            </w:r>
            <w:r w:rsidRPr="00CB0C8B">
              <w:rPr>
                <w:rFonts w:ascii="Times New Roman" w:hAnsi="Times New Roman" w:cs="Times New Roman"/>
                <w:sz w:val="20"/>
                <w:szCs w:val="20"/>
              </w:rPr>
              <w:fldChar w:fldCharType="end"/>
            </w:r>
          </w:p>
        </w:tc>
        <w:tc>
          <w:tcPr>
            <w:tcW w:w="1125" w:type="dxa"/>
            <w:vMerge w:val="restart"/>
          </w:tcPr>
          <w:p w14:paraId="6E317116" w14:textId="77777777" w:rsidR="00CB0C8B" w:rsidRPr="00CB0C8B" w:rsidRDefault="00CB0C8B" w:rsidP="008225A6">
            <w:pPr>
              <w:jc w:val="center"/>
              <w:rPr>
                <w:rFonts w:ascii="Times New Roman" w:eastAsia="Times New Roman" w:hAnsi="Times New Roman" w:cs="Times New Roman"/>
                <w:color w:val="000000"/>
                <w:sz w:val="20"/>
                <w:szCs w:val="20"/>
              </w:rPr>
            </w:pPr>
            <w:r w:rsidRPr="00CB0C8B">
              <w:rPr>
                <w:rFonts w:ascii="Times New Roman" w:eastAsia="Times New Roman" w:hAnsi="Times New Roman" w:cs="Times New Roman"/>
                <w:color w:val="000000"/>
                <w:sz w:val="20"/>
                <w:szCs w:val="20"/>
              </w:rPr>
              <w:t>1257bp</w:t>
            </w:r>
          </w:p>
          <w:p w14:paraId="79CC44E3" w14:textId="77777777" w:rsidR="00CB0C8B" w:rsidRPr="00CB0C8B" w:rsidRDefault="00CB0C8B" w:rsidP="008225A6">
            <w:pPr>
              <w:jc w:val="center"/>
              <w:rPr>
                <w:rFonts w:ascii="Times New Roman" w:hAnsi="Times New Roman" w:cs="Times New Roman"/>
                <w:bCs/>
                <w:sz w:val="20"/>
                <w:szCs w:val="20"/>
              </w:rPr>
            </w:pPr>
          </w:p>
        </w:tc>
      </w:tr>
      <w:tr w:rsidR="00CB0C8B" w:rsidRPr="00CB0C8B" w14:paraId="16D0037B" w14:textId="77777777" w:rsidTr="007F0C52">
        <w:trPr>
          <w:jc w:val="center"/>
        </w:trPr>
        <w:tc>
          <w:tcPr>
            <w:tcW w:w="959" w:type="dxa"/>
            <w:vMerge/>
            <w:vAlign w:val="center"/>
          </w:tcPr>
          <w:p w14:paraId="1EE466D7" w14:textId="77777777" w:rsidR="00CB0C8B" w:rsidRPr="00CB0C8B" w:rsidRDefault="00CB0C8B" w:rsidP="008225A6">
            <w:pPr>
              <w:jc w:val="center"/>
              <w:rPr>
                <w:rFonts w:ascii="Times New Roman" w:hAnsi="Times New Roman" w:cs="Times New Roman"/>
                <w:b/>
                <w:sz w:val="20"/>
                <w:szCs w:val="20"/>
              </w:rPr>
            </w:pPr>
          </w:p>
        </w:tc>
        <w:tc>
          <w:tcPr>
            <w:tcW w:w="1276" w:type="dxa"/>
            <w:vMerge/>
            <w:vAlign w:val="center"/>
          </w:tcPr>
          <w:p w14:paraId="3B4A0280" w14:textId="77777777" w:rsidR="00CB0C8B" w:rsidRPr="00CB0C8B" w:rsidRDefault="00CB0C8B" w:rsidP="008225A6">
            <w:pPr>
              <w:jc w:val="center"/>
              <w:rPr>
                <w:rFonts w:ascii="Times New Roman" w:hAnsi="Times New Roman" w:cs="Times New Roman"/>
                <w:bCs/>
                <w:sz w:val="20"/>
                <w:szCs w:val="20"/>
              </w:rPr>
            </w:pPr>
          </w:p>
        </w:tc>
        <w:tc>
          <w:tcPr>
            <w:tcW w:w="1614" w:type="dxa"/>
            <w:vAlign w:val="center"/>
          </w:tcPr>
          <w:p w14:paraId="214EAB6A" w14:textId="77777777" w:rsidR="00CB0C8B" w:rsidRPr="00CB0C8B" w:rsidRDefault="00CB0C8B" w:rsidP="008225A6">
            <w:pPr>
              <w:jc w:val="center"/>
              <w:rPr>
                <w:rFonts w:ascii="Times New Roman" w:hAnsi="Times New Roman" w:cs="Times New Roman"/>
                <w:sz w:val="20"/>
                <w:szCs w:val="20"/>
              </w:rPr>
            </w:pPr>
            <w:r w:rsidRPr="00CB0C8B">
              <w:rPr>
                <w:rFonts w:ascii="Times New Roman" w:hAnsi="Times New Roman" w:cs="Times New Roman"/>
                <w:color w:val="000000"/>
                <w:sz w:val="20"/>
                <w:szCs w:val="20"/>
              </w:rPr>
              <w:t>BQCV_R5376</w:t>
            </w:r>
          </w:p>
        </w:tc>
        <w:tc>
          <w:tcPr>
            <w:tcW w:w="3261" w:type="dxa"/>
            <w:vAlign w:val="center"/>
          </w:tcPr>
          <w:p w14:paraId="6212BCD9" w14:textId="77777777" w:rsidR="00CB0C8B" w:rsidRPr="00CB0C8B" w:rsidRDefault="00CB0C8B" w:rsidP="008225A6">
            <w:pPr>
              <w:jc w:val="center"/>
              <w:rPr>
                <w:rFonts w:ascii="Times New Roman" w:hAnsi="Times New Roman" w:cs="Times New Roman"/>
                <w:sz w:val="18"/>
                <w:szCs w:val="20"/>
              </w:rPr>
            </w:pPr>
            <w:r w:rsidRPr="00CB0C8B">
              <w:rPr>
                <w:rFonts w:ascii="Times New Roman" w:hAnsi="Times New Roman" w:cs="Times New Roman"/>
                <w:color w:val="000000"/>
                <w:sz w:val="18"/>
                <w:szCs w:val="20"/>
              </w:rPr>
              <w:t>AACGTTGCCTAGRTTCGTCA</w:t>
            </w:r>
          </w:p>
        </w:tc>
        <w:tc>
          <w:tcPr>
            <w:tcW w:w="708" w:type="dxa"/>
            <w:vMerge/>
            <w:vAlign w:val="center"/>
          </w:tcPr>
          <w:p w14:paraId="03E3CBA5" w14:textId="77777777" w:rsidR="00CB0C8B" w:rsidRPr="00CB0C8B" w:rsidRDefault="00CB0C8B" w:rsidP="008225A6">
            <w:pPr>
              <w:jc w:val="center"/>
              <w:rPr>
                <w:rFonts w:ascii="Times New Roman" w:hAnsi="Times New Roman" w:cs="Times New Roman"/>
                <w:bCs/>
                <w:sz w:val="20"/>
                <w:szCs w:val="20"/>
              </w:rPr>
            </w:pPr>
          </w:p>
        </w:tc>
        <w:tc>
          <w:tcPr>
            <w:tcW w:w="1276" w:type="dxa"/>
            <w:vMerge/>
            <w:vAlign w:val="center"/>
          </w:tcPr>
          <w:p w14:paraId="55082140" w14:textId="77777777" w:rsidR="00CB0C8B" w:rsidRPr="00CB0C8B" w:rsidRDefault="00CB0C8B" w:rsidP="008225A6">
            <w:pPr>
              <w:jc w:val="center"/>
              <w:rPr>
                <w:rFonts w:ascii="Times New Roman" w:hAnsi="Times New Roman" w:cs="Times New Roman"/>
                <w:sz w:val="20"/>
                <w:szCs w:val="20"/>
                <w:highlight w:val="yellow"/>
              </w:rPr>
            </w:pPr>
          </w:p>
        </w:tc>
        <w:tc>
          <w:tcPr>
            <w:tcW w:w="1125" w:type="dxa"/>
            <w:vMerge/>
          </w:tcPr>
          <w:p w14:paraId="2DE3CA2E" w14:textId="77777777" w:rsidR="00CB0C8B" w:rsidRPr="00CB0C8B" w:rsidRDefault="00CB0C8B" w:rsidP="008225A6">
            <w:pPr>
              <w:jc w:val="center"/>
              <w:rPr>
                <w:rFonts w:ascii="Times New Roman" w:hAnsi="Times New Roman" w:cs="Times New Roman"/>
                <w:bCs/>
                <w:sz w:val="20"/>
                <w:szCs w:val="20"/>
              </w:rPr>
            </w:pPr>
          </w:p>
        </w:tc>
      </w:tr>
      <w:tr w:rsidR="00CB0C8B" w:rsidRPr="00CB0C8B" w14:paraId="7166244F" w14:textId="77777777" w:rsidTr="007F0C52">
        <w:trPr>
          <w:jc w:val="center"/>
        </w:trPr>
        <w:tc>
          <w:tcPr>
            <w:tcW w:w="959" w:type="dxa"/>
            <w:vMerge w:val="restart"/>
            <w:vAlign w:val="center"/>
          </w:tcPr>
          <w:p w14:paraId="45224513" w14:textId="77777777" w:rsidR="00CB0C8B" w:rsidRPr="00CB0C8B" w:rsidRDefault="00CB0C8B" w:rsidP="008225A6">
            <w:pPr>
              <w:jc w:val="center"/>
              <w:rPr>
                <w:rFonts w:ascii="Times New Roman" w:hAnsi="Times New Roman" w:cs="Times New Roman"/>
                <w:b/>
                <w:sz w:val="20"/>
                <w:szCs w:val="20"/>
              </w:rPr>
            </w:pPr>
            <w:r w:rsidRPr="00CB0C8B">
              <w:rPr>
                <w:rFonts w:ascii="Times New Roman" w:hAnsi="Times New Roman" w:cs="Times New Roman"/>
                <w:b/>
                <w:sz w:val="20"/>
                <w:szCs w:val="20"/>
              </w:rPr>
              <w:t>DWV-A</w:t>
            </w:r>
          </w:p>
        </w:tc>
        <w:tc>
          <w:tcPr>
            <w:tcW w:w="1276" w:type="dxa"/>
            <w:vMerge w:val="restart"/>
            <w:vAlign w:val="center"/>
          </w:tcPr>
          <w:p w14:paraId="4EC0B701" w14:textId="77777777" w:rsidR="00CB0C8B" w:rsidRPr="00CB0C8B" w:rsidRDefault="00CB0C8B" w:rsidP="008225A6">
            <w:pPr>
              <w:jc w:val="center"/>
              <w:rPr>
                <w:rFonts w:ascii="Times New Roman" w:hAnsi="Times New Roman" w:cs="Times New Roman"/>
                <w:sz w:val="20"/>
                <w:szCs w:val="20"/>
              </w:rPr>
            </w:pPr>
            <w:r w:rsidRPr="00CB0C8B">
              <w:rPr>
                <w:rFonts w:ascii="Times New Roman" w:hAnsi="Times New Roman" w:cs="Times New Roman"/>
                <w:sz w:val="20"/>
                <w:szCs w:val="20"/>
              </w:rPr>
              <w:t>RT-PCR screen</w:t>
            </w:r>
          </w:p>
        </w:tc>
        <w:tc>
          <w:tcPr>
            <w:tcW w:w="1614" w:type="dxa"/>
            <w:vAlign w:val="center"/>
          </w:tcPr>
          <w:p w14:paraId="523977AE" w14:textId="77777777" w:rsidR="00CB0C8B" w:rsidRPr="00CB0C8B" w:rsidRDefault="00CB0C8B" w:rsidP="008225A6">
            <w:pPr>
              <w:jc w:val="center"/>
              <w:rPr>
                <w:rFonts w:ascii="Times New Roman" w:eastAsia="Times New Roman" w:hAnsi="Times New Roman" w:cs="Times New Roman"/>
                <w:color w:val="000000"/>
                <w:sz w:val="20"/>
                <w:szCs w:val="20"/>
              </w:rPr>
            </w:pPr>
            <w:r w:rsidRPr="00CB0C8B">
              <w:rPr>
                <w:rFonts w:ascii="Times New Roman" w:hAnsi="Times New Roman" w:cs="Times New Roman"/>
                <w:sz w:val="20"/>
                <w:szCs w:val="20"/>
              </w:rPr>
              <w:t>DWV-F7993</w:t>
            </w:r>
          </w:p>
        </w:tc>
        <w:tc>
          <w:tcPr>
            <w:tcW w:w="3261" w:type="dxa"/>
            <w:vAlign w:val="center"/>
          </w:tcPr>
          <w:p w14:paraId="01B131A5" w14:textId="77777777" w:rsidR="00CB0C8B" w:rsidRPr="00CB0C8B" w:rsidRDefault="00CB0C8B" w:rsidP="008225A6">
            <w:pPr>
              <w:jc w:val="center"/>
              <w:rPr>
                <w:rFonts w:ascii="Times New Roman" w:eastAsia="Times New Roman" w:hAnsi="Times New Roman" w:cs="Times New Roman"/>
                <w:color w:val="000000"/>
                <w:sz w:val="18"/>
                <w:szCs w:val="20"/>
              </w:rPr>
            </w:pPr>
            <w:r w:rsidRPr="00CB0C8B">
              <w:rPr>
                <w:rFonts w:ascii="Times New Roman" w:eastAsia="Times New Roman" w:hAnsi="Times New Roman" w:cs="Times New Roman"/>
                <w:color w:val="000000"/>
                <w:sz w:val="18"/>
                <w:szCs w:val="20"/>
              </w:rPr>
              <w:t>AACTGGCGAYCATACTCAGC</w:t>
            </w:r>
          </w:p>
        </w:tc>
        <w:tc>
          <w:tcPr>
            <w:tcW w:w="708" w:type="dxa"/>
            <w:vMerge w:val="restart"/>
            <w:vAlign w:val="center"/>
          </w:tcPr>
          <w:p w14:paraId="05CA3BD8" w14:textId="77777777" w:rsidR="00CB0C8B" w:rsidRPr="00CB0C8B" w:rsidRDefault="00CB0C8B" w:rsidP="008225A6">
            <w:pPr>
              <w:jc w:val="center"/>
              <w:rPr>
                <w:rFonts w:ascii="Times New Roman" w:hAnsi="Times New Roman" w:cs="Times New Roman"/>
                <w:sz w:val="20"/>
                <w:szCs w:val="20"/>
              </w:rPr>
            </w:pPr>
            <w:r w:rsidRPr="00CB0C8B">
              <w:rPr>
                <w:rFonts w:ascii="Times New Roman" w:hAnsi="Times New Roman" w:cs="Times New Roman"/>
                <w:sz w:val="20"/>
                <w:szCs w:val="20"/>
              </w:rPr>
              <w:t>57 ºC</w:t>
            </w:r>
          </w:p>
        </w:tc>
        <w:tc>
          <w:tcPr>
            <w:tcW w:w="1276" w:type="dxa"/>
            <w:vMerge w:val="restart"/>
            <w:vAlign w:val="center"/>
          </w:tcPr>
          <w:p w14:paraId="3A668A17" w14:textId="4C467CB6" w:rsidR="00CB0C8B" w:rsidRPr="00CB0C8B" w:rsidRDefault="00CB0C8B" w:rsidP="008225A6">
            <w:pPr>
              <w:jc w:val="center"/>
              <w:rPr>
                <w:rFonts w:ascii="Times New Roman" w:hAnsi="Times New Roman" w:cs="Times New Roman"/>
                <w:sz w:val="20"/>
                <w:szCs w:val="20"/>
              </w:rPr>
            </w:pPr>
            <w:r w:rsidRPr="00CB0C8B">
              <w:rPr>
                <w:rFonts w:ascii="Times New Roman" w:hAnsi="Times New Roman" w:cs="Times New Roman"/>
                <w:sz w:val="20"/>
                <w:szCs w:val="20"/>
              </w:rPr>
              <w:fldChar w:fldCharType="begin" w:fldLock="1"/>
            </w:r>
            <w:r w:rsidR="00E24622">
              <w:rPr>
                <w:rFonts w:ascii="Times New Roman" w:hAnsi="Times New Roman" w:cs="Times New Roman"/>
                <w:sz w:val="20"/>
                <w:szCs w:val="20"/>
              </w:rPr>
              <w:instrText>ADDIN CSL_CITATION { "citationItems" : [ { "id" : "ITEM-1", "itemData" : { "DOI" : "10.1126/science.aac9976", "author" : [ { "dropping-particle" : "", "family" : "Wilfert", "given" : "L", "non-dropping-particle" : "", "parse-names" : false, "suffix" : "" }, { "dropping-particle" : "", "family" : "Long", "given" : "G", "non-dropping-particle" : "", "parse-names" : false, "suffix" : "" }, { "dropping-particle" : "", "family" : "C", "given" : "Leggett H", "non-dropping-particle" : "", "parse-names" : false, "suffix" : "" }, { "dropping-particle" : "", "family" : "Schmid-Hempel", "given" : "P", "non-dropping-particle" : "", "parse-names" : false, "suffix" : "" }, { "dropping-particle" : "", "family" : "Butlin", "given" : "R", "non-dropping-particle" : "", "parse-names" : false, "suffix" : "" }, { "dropping-particle" : "", "family" : "Martin", "given" : "S J", "non-dropping-particle" : "", "parse-names" : false, "suffix" : "" }, { "dropping-particle" : "", "family" : "Boots", "given" : "M", "non-dropping-particle" : "", "parse-names" : false, "suffix" : "" } ], "container-title" : "Science", "id" : "ITEM-1", "issued" : { "date-parts" : [ [ "2016" ] ] }, "page" : "594-597", "title" : "Deformed wing virus is a recent global epidemic in honeybees driven by &lt;i&gt;Varroa&lt;/i&gt; mites", "type" : "article-journal", "volume" : "351" }, "uris" : [ "http://www.mendeley.com/documents/?uuid=239a617d-aefc-4cb0-9181-d84f540ba8fe" ] } ], "mendeley" : { "formattedCitation" : "[3]", "plainTextFormattedCitation" : "[3]", "previouslyFormattedCitation" : "[3]" }, "properties" : { "noteIndex" : 26 }, "schema" : "https://github.com/citation-style-language/schema/raw/master/csl-citation.json" }</w:instrText>
            </w:r>
            <w:r w:rsidRPr="00CB0C8B">
              <w:rPr>
                <w:rFonts w:ascii="Times New Roman" w:hAnsi="Times New Roman" w:cs="Times New Roman"/>
                <w:sz w:val="20"/>
                <w:szCs w:val="20"/>
              </w:rPr>
              <w:fldChar w:fldCharType="separate"/>
            </w:r>
            <w:r w:rsidR="00E24622" w:rsidRPr="00E24622">
              <w:rPr>
                <w:rFonts w:ascii="Times New Roman" w:hAnsi="Times New Roman" w:cs="Times New Roman"/>
                <w:noProof/>
                <w:sz w:val="20"/>
                <w:szCs w:val="20"/>
              </w:rPr>
              <w:t>[3]</w:t>
            </w:r>
            <w:r w:rsidRPr="00CB0C8B">
              <w:rPr>
                <w:rFonts w:ascii="Times New Roman" w:hAnsi="Times New Roman" w:cs="Times New Roman"/>
                <w:sz w:val="20"/>
                <w:szCs w:val="20"/>
              </w:rPr>
              <w:fldChar w:fldCharType="end"/>
            </w:r>
          </w:p>
        </w:tc>
        <w:tc>
          <w:tcPr>
            <w:tcW w:w="1125" w:type="dxa"/>
            <w:vMerge w:val="restart"/>
          </w:tcPr>
          <w:p w14:paraId="5D1107D3" w14:textId="77777777" w:rsidR="00CB0C8B" w:rsidRPr="00CB0C8B" w:rsidRDefault="00CB0C8B" w:rsidP="008225A6">
            <w:pPr>
              <w:jc w:val="center"/>
              <w:rPr>
                <w:rFonts w:ascii="Times New Roman" w:hAnsi="Times New Roman" w:cs="Times New Roman"/>
                <w:bCs/>
                <w:sz w:val="20"/>
                <w:szCs w:val="20"/>
              </w:rPr>
            </w:pPr>
            <w:r w:rsidRPr="00CB0C8B">
              <w:rPr>
                <w:rFonts w:ascii="Times New Roman" w:hAnsi="Times New Roman" w:cs="Times New Roman"/>
                <w:bCs/>
                <w:sz w:val="20"/>
                <w:szCs w:val="20"/>
              </w:rPr>
              <w:t>644bp</w:t>
            </w:r>
          </w:p>
        </w:tc>
      </w:tr>
      <w:tr w:rsidR="00CB0C8B" w:rsidRPr="00CB0C8B" w14:paraId="7DBC1E61" w14:textId="77777777" w:rsidTr="007F0C52">
        <w:trPr>
          <w:jc w:val="center"/>
        </w:trPr>
        <w:tc>
          <w:tcPr>
            <w:tcW w:w="959" w:type="dxa"/>
            <w:vMerge/>
            <w:vAlign w:val="center"/>
          </w:tcPr>
          <w:p w14:paraId="768BD1CC" w14:textId="77777777" w:rsidR="00CB0C8B" w:rsidRPr="00CB0C8B" w:rsidRDefault="00CB0C8B" w:rsidP="008225A6">
            <w:pPr>
              <w:jc w:val="center"/>
              <w:rPr>
                <w:rFonts w:ascii="Times New Roman" w:hAnsi="Times New Roman" w:cs="Times New Roman"/>
                <w:b/>
                <w:sz w:val="20"/>
                <w:szCs w:val="20"/>
              </w:rPr>
            </w:pPr>
          </w:p>
        </w:tc>
        <w:tc>
          <w:tcPr>
            <w:tcW w:w="1276" w:type="dxa"/>
            <w:vMerge/>
            <w:vAlign w:val="center"/>
          </w:tcPr>
          <w:p w14:paraId="6CFC7CE9" w14:textId="77777777" w:rsidR="00CB0C8B" w:rsidRPr="00CB0C8B" w:rsidRDefault="00CB0C8B" w:rsidP="008225A6">
            <w:pPr>
              <w:jc w:val="center"/>
              <w:rPr>
                <w:rFonts w:ascii="Times New Roman" w:hAnsi="Times New Roman" w:cs="Times New Roman"/>
                <w:bCs/>
                <w:sz w:val="20"/>
                <w:szCs w:val="20"/>
              </w:rPr>
            </w:pPr>
          </w:p>
        </w:tc>
        <w:tc>
          <w:tcPr>
            <w:tcW w:w="1614" w:type="dxa"/>
            <w:vAlign w:val="center"/>
          </w:tcPr>
          <w:p w14:paraId="2D50F5F3" w14:textId="77777777" w:rsidR="00CB0C8B" w:rsidRPr="00CB0C8B" w:rsidRDefault="00CB0C8B" w:rsidP="008225A6">
            <w:pPr>
              <w:jc w:val="center"/>
              <w:rPr>
                <w:rFonts w:ascii="Times New Roman" w:eastAsia="Times New Roman" w:hAnsi="Times New Roman" w:cs="Times New Roman"/>
                <w:color w:val="000000"/>
                <w:sz w:val="20"/>
                <w:szCs w:val="20"/>
              </w:rPr>
            </w:pPr>
            <w:r w:rsidRPr="00CB0C8B">
              <w:rPr>
                <w:rFonts w:ascii="Times New Roman" w:eastAsia="Times New Roman" w:hAnsi="Times New Roman" w:cs="Times New Roman"/>
                <w:color w:val="000000"/>
                <w:sz w:val="20"/>
                <w:szCs w:val="20"/>
              </w:rPr>
              <w:t>DWV-8577R</w:t>
            </w:r>
          </w:p>
        </w:tc>
        <w:tc>
          <w:tcPr>
            <w:tcW w:w="3261" w:type="dxa"/>
            <w:vAlign w:val="center"/>
          </w:tcPr>
          <w:p w14:paraId="15F83622" w14:textId="77777777" w:rsidR="00CB0C8B" w:rsidRPr="00CB0C8B" w:rsidRDefault="00CB0C8B" w:rsidP="008225A6">
            <w:pPr>
              <w:jc w:val="center"/>
              <w:rPr>
                <w:rFonts w:ascii="Times New Roman" w:eastAsia="Times New Roman" w:hAnsi="Times New Roman" w:cs="Times New Roman"/>
                <w:color w:val="000000"/>
                <w:sz w:val="18"/>
                <w:szCs w:val="20"/>
              </w:rPr>
            </w:pPr>
            <w:r w:rsidRPr="00CB0C8B">
              <w:rPr>
                <w:rFonts w:ascii="Times New Roman" w:eastAsia="Times New Roman" w:hAnsi="Times New Roman" w:cs="Times New Roman"/>
                <w:color w:val="000000"/>
                <w:sz w:val="18"/>
                <w:szCs w:val="20"/>
              </w:rPr>
              <w:t>WCCAGGCACMCCACATACAG</w:t>
            </w:r>
          </w:p>
        </w:tc>
        <w:tc>
          <w:tcPr>
            <w:tcW w:w="708" w:type="dxa"/>
            <w:vMerge/>
            <w:vAlign w:val="center"/>
          </w:tcPr>
          <w:p w14:paraId="6E417B6F" w14:textId="77777777" w:rsidR="00CB0C8B" w:rsidRPr="00CB0C8B" w:rsidRDefault="00CB0C8B" w:rsidP="008225A6">
            <w:pPr>
              <w:jc w:val="center"/>
              <w:rPr>
                <w:rFonts w:ascii="Times New Roman" w:hAnsi="Times New Roman" w:cs="Times New Roman"/>
                <w:bCs/>
                <w:sz w:val="20"/>
                <w:szCs w:val="20"/>
              </w:rPr>
            </w:pPr>
          </w:p>
        </w:tc>
        <w:tc>
          <w:tcPr>
            <w:tcW w:w="1276" w:type="dxa"/>
            <w:vMerge/>
            <w:vAlign w:val="center"/>
          </w:tcPr>
          <w:p w14:paraId="61293D4B" w14:textId="77777777" w:rsidR="00CB0C8B" w:rsidRPr="00CB0C8B" w:rsidRDefault="00CB0C8B" w:rsidP="008225A6">
            <w:pPr>
              <w:spacing w:after="160" w:line="259" w:lineRule="auto"/>
              <w:jc w:val="center"/>
              <w:rPr>
                <w:rFonts w:ascii="Times New Roman" w:hAnsi="Times New Roman" w:cs="Times New Roman"/>
                <w:sz w:val="20"/>
                <w:szCs w:val="20"/>
                <w:highlight w:val="yellow"/>
              </w:rPr>
            </w:pPr>
          </w:p>
        </w:tc>
        <w:tc>
          <w:tcPr>
            <w:tcW w:w="1125" w:type="dxa"/>
            <w:vMerge/>
          </w:tcPr>
          <w:p w14:paraId="48EE6C43" w14:textId="77777777" w:rsidR="00CB0C8B" w:rsidRPr="00CB0C8B" w:rsidRDefault="00CB0C8B" w:rsidP="008225A6">
            <w:pPr>
              <w:jc w:val="center"/>
              <w:rPr>
                <w:rFonts w:ascii="Times New Roman" w:hAnsi="Times New Roman" w:cs="Times New Roman"/>
                <w:bCs/>
                <w:sz w:val="20"/>
                <w:szCs w:val="20"/>
              </w:rPr>
            </w:pPr>
          </w:p>
        </w:tc>
      </w:tr>
      <w:tr w:rsidR="00CB0C8B" w:rsidRPr="00CB0C8B" w14:paraId="42138993" w14:textId="77777777" w:rsidTr="007F0C52">
        <w:trPr>
          <w:jc w:val="center"/>
        </w:trPr>
        <w:tc>
          <w:tcPr>
            <w:tcW w:w="959" w:type="dxa"/>
            <w:vMerge w:val="restart"/>
            <w:vAlign w:val="center"/>
          </w:tcPr>
          <w:p w14:paraId="34E6597D" w14:textId="77777777" w:rsidR="00CB0C8B" w:rsidRPr="00CB0C8B" w:rsidRDefault="00CB0C8B" w:rsidP="008225A6">
            <w:pPr>
              <w:jc w:val="center"/>
              <w:rPr>
                <w:rFonts w:ascii="Times New Roman" w:hAnsi="Times New Roman" w:cs="Times New Roman"/>
                <w:b/>
                <w:sz w:val="20"/>
                <w:szCs w:val="20"/>
              </w:rPr>
            </w:pPr>
            <w:r w:rsidRPr="00CB0C8B">
              <w:rPr>
                <w:rFonts w:ascii="Times New Roman" w:hAnsi="Times New Roman" w:cs="Times New Roman"/>
                <w:b/>
                <w:sz w:val="20"/>
                <w:szCs w:val="20"/>
              </w:rPr>
              <w:t>DWV-A</w:t>
            </w:r>
          </w:p>
        </w:tc>
        <w:tc>
          <w:tcPr>
            <w:tcW w:w="1276" w:type="dxa"/>
            <w:vMerge w:val="restart"/>
            <w:vAlign w:val="center"/>
          </w:tcPr>
          <w:p w14:paraId="0403D9C5" w14:textId="77777777" w:rsidR="00CB0C8B" w:rsidRPr="00CB0C8B" w:rsidRDefault="00CB0C8B" w:rsidP="008225A6">
            <w:pPr>
              <w:jc w:val="center"/>
              <w:rPr>
                <w:rFonts w:ascii="Times New Roman" w:hAnsi="Times New Roman" w:cs="Times New Roman"/>
                <w:sz w:val="20"/>
                <w:szCs w:val="20"/>
              </w:rPr>
            </w:pPr>
            <w:r w:rsidRPr="00CB0C8B">
              <w:rPr>
                <w:rFonts w:ascii="Times New Roman" w:hAnsi="Times New Roman" w:cs="Times New Roman"/>
                <w:sz w:val="20"/>
                <w:szCs w:val="20"/>
              </w:rPr>
              <w:t>RT-PCR screen</w:t>
            </w:r>
          </w:p>
        </w:tc>
        <w:tc>
          <w:tcPr>
            <w:tcW w:w="1614" w:type="dxa"/>
            <w:vAlign w:val="center"/>
          </w:tcPr>
          <w:p w14:paraId="22C60760" w14:textId="77777777" w:rsidR="00CB0C8B" w:rsidRPr="00CB0C8B" w:rsidRDefault="00CB0C8B" w:rsidP="008225A6">
            <w:pPr>
              <w:jc w:val="center"/>
              <w:rPr>
                <w:rFonts w:ascii="Times New Roman" w:hAnsi="Times New Roman" w:cs="Times New Roman"/>
                <w:sz w:val="20"/>
                <w:szCs w:val="20"/>
              </w:rPr>
            </w:pPr>
            <w:r w:rsidRPr="00CB0C8B">
              <w:rPr>
                <w:rFonts w:ascii="Times New Roman" w:eastAsia="Times New Roman" w:hAnsi="Times New Roman" w:cs="Times New Roman"/>
                <w:sz w:val="20"/>
                <w:szCs w:val="20"/>
              </w:rPr>
              <w:t>DWV for (4241)</w:t>
            </w:r>
          </w:p>
        </w:tc>
        <w:tc>
          <w:tcPr>
            <w:tcW w:w="3261" w:type="dxa"/>
            <w:vAlign w:val="center"/>
          </w:tcPr>
          <w:p w14:paraId="2215B92E" w14:textId="77777777" w:rsidR="00CB0C8B" w:rsidRPr="00CB0C8B" w:rsidRDefault="00CB0C8B" w:rsidP="008225A6">
            <w:pPr>
              <w:jc w:val="center"/>
              <w:rPr>
                <w:rFonts w:ascii="Times New Roman" w:hAnsi="Times New Roman" w:cs="Times New Roman"/>
                <w:sz w:val="18"/>
                <w:szCs w:val="20"/>
              </w:rPr>
            </w:pPr>
            <w:r w:rsidRPr="00CB0C8B">
              <w:rPr>
                <w:rFonts w:ascii="Times New Roman" w:eastAsia="Times New Roman" w:hAnsi="Times New Roman" w:cs="Times New Roman"/>
                <w:sz w:val="18"/>
                <w:szCs w:val="20"/>
              </w:rPr>
              <w:t>GATGGTCCGCGGCTAAGA</w:t>
            </w:r>
          </w:p>
        </w:tc>
        <w:tc>
          <w:tcPr>
            <w:tcW w:w="708" w:type="dxa"/>
            <w:vMerge w:val="restart"/>
            <w:vAlign w:val="center"/>
          </w:tcPr>
          <w:p w14:paraId="366DE23E" w14:textId="77777777" w:rsidR="00CB0C8B" w:rsidRPr="00CB0C8B" w:rsidRDefault="00CB0C8B" w:rsidP="008225A6">
            <w:pPr>
              <w:jc w:val="center"/>
              <w:rPr>
                <w:rFonts w:ascii="Times New Roman" w:hAnsi="Times New Roman" w:cs="Times New Roman"/>
                <w:sz w:val="20"/>
                <w:szCs w:val="20"/>
              </w:rPr>
            </w:pPr>
            <w:r w:rsidRPr="00CB0C8B">
              <w:rPr>
                <w:rFonts w:ascii="Times New Roman" w:hAnsi="Times New Roman" w:cs="Times New Roman"/>
                <w:sz w:val="20"/>
                <w:szCs w:val="20"/>
              </w:rPr>
              <w:t>54 ºC</w:t>
            </w:r>
          </w:p>
        </w:tc>
        <w:tc>
          <w:tcPr>
            <w:tcW w:w="1276" w:type="dxa"/>
            <w:vMerge w:val="restart"/>
            <w:vAlign w:val="center"/>
          </w:tcPr>
          <w:p w14:paraId="308D37C5" w14:textId="40039F4F" w:rsidR="00CB0C8B" w:rsidRPr="00CB0C8B" w:rsidRDefault="00CB0C8B" w:rsidP="008225A6">
            <w:pPr>
              <w:jc w:val="center"/>
              <w:rPr>
                <w:rFonts w:ascii="Times New Roman" w:hAnsi="Times New Roman" w:cs="Times New Roman"/>
                <w:sz w:val="20"/>
                <w:szCs w:val="20"/>
              </w:rPr>
            </w:pPr>
            <w:r w:rsidRPr="00CB0C8B">
              <w:rPr>
                <w:rFonts w:ascii="Times New Roman" w:hAnsi="Times New Roman" w:cs="Times New Roman"/>
                <w:sz w:val="20"/>
                <w:szCs w:val="20"/>
              </w:rPr>
              <w:fldChar w:fldCharType="begin" w:fldLock="1"/>
            </w:r>
            <w:r w:rsidR="00E24622">
              <w:rPr>
                <w:rFonts w:ascii="Times New Roman" w:hAnsi="Times New Roman" w:cs="Times New Roman"/>
                <w:sz w:val="20"/>
                <w:szCs w:val="20"/>
              </w:rPr>
              <w:instrText>ADDIN CSL_CITATION { "citationItems" : [ { "id" : "ITEM-1", "itemData" : { "DOI" : "10.1016/j.virol.2011.05.009", "ISSN" : "0042-6822", "author" : [ { "dropping-particle" : "", "family" : "Zioni", "given" : "N", "non-dropping-particle" : "", "parse-names" : false, "suffix" : "" }, { "dropping-particle" : "", "family" : "Soroker", "given" : "V", "non-dropping-particle" : "", "parse-names" : false, "suffix" : "" }, { "dropping-particle" : "", "family" : "Chejanovsky", "given" : "N", "non-dropping-particle" : "", "parse-names" : false, "suffix" : "" } ], "container-title" : "Virology", "id" : "ITEM-1", "issued" : { "date-parts" : [ [ "2011" ] ] }, "page" : "106-112", "publisher" : "Elsevier Inc.", "title" : "Replication of Varroa destructor virus 1 ( VDV-1 ) and a Varroa destructor virus 1 \u2013 deformed wing virus recombinant ( VDV-1 \u2013 DWV ) in the head of the honey bee", "type" : "article-journal", "volume" : "417" }, "uris" : [ "http://www.mendeley.com/documents/?uuid=25edda96-b131-4c8b-9d84-4c2d56bdd44a" ] } ], "mendeley" : { "formattedCitation" : "[4]", "plainTextFormattedCitation" : "[4]", "previouslyFormattedCitation" : "[4]" }, "properties" : { "noteIndex" : 26 }, "schema" : "https://github.com/citation-style-language/schema/raw/master/csl-citation.json" }</w:instrText>
            </w:r>
            <w:r w:rsidRPr="00CB0C8B">
              <w:rPr>
                <w:rFonts w:ascii="Times New Roman" w:hAnsi="Times New Roman" w:cs="Times New Roman"/>
                <w:sz w:val="20"/>
                <w:szCs w:val="20"/>
              </w:rPr>
              <w:fldChar w:fldCharType="separate"/>
            </w:r>
            <w:r w:rsidR="00E24622" w:rsidRPr="00E24622">
              <w:rPr>
                <w:rFonts w:ascii="Times New Roman" w:hAnsi="Times New Roman" w:cs="Times New Roman"/>
                <w:noProof/>
                <w:sz w:val="20"/>
                <w:szCs w:val="20"/>
              </w:rPr>
              <w:t>[4]</w:t>
            </w:r>
            <w:r w:rsidRPr="00CB0C8B">
              <w:rPr>
                <w:rFonts w:ascii="Times New Roman" w:hAnsi="Times New Roman" w:cs="Times New Roman"/>
                <w:sz w:val="20"/>
                <w:szCs w:val="20"/>
              </w:rPr>
              <w:fldChar w:fldCharType="end"/>
            </w:r>
          </w:p>
        </w:tc>
        <w:tc>
          <w:tcPr>
            <w:tcW w:w="1125" w:type="dxa"/>
            <w:vMerge w:val="restart"/>
          </w:tcPr>
          <w:p w14:paraId="2BF3C684" w14:textId="7E1630FB" w:rsidR="00CB0C8B" w:rsidRPr="00CB0C8B" w:rsidRDefault="00CB0C8B" w:rsidP="008225A6">
            <w:pPr>
              <w:jc w:val="center"/>
              <w:rPr>
                <w:rFonts w:ascii="Times New Roman" w:hAnsi="Times New Roman" w:cs="Times New Roman"/>
                <w:bCs/>
                <w:sz w:val="20"/>
                <w:szCs w:val="20"/>
              </w:rPr>
            </w:pPr>
            <w:r w:rsidRPr="00CB0C8B">
              <w:rPr>
                <w:rFonts w:ascii="Times New Roman" w:hAnsi="Times New Roman" w:cs="Times New Roman"/>
                <w:sz w:val="20"/>
                <w:szCs w:val="20"/>
              </w:rPr>
              <w:t>759bp</w:t>
            </w:r>
          </w:p>
        </w:tc>
      </w:tr>
      <w:tr w:rsidR="00CB0C8B" w:rsidRPr="00CB0C8B" w14:paraId="7A64039D" w14:textId="77777777" w:rsidTr="007F0C52">
        <w:trPr>
          <w:jc w:val="center"/>
        </w:trPr>
        <w:tc>
          <w:tcPr>
            <w:tcW w:w="959" w:type="dxa"/>
            <w:vMerge/>
            <w:vAlign w:val="center"/>
          </w:tcPr>
          <w:p w14:paraId="02919B28" w14:textId="77777777" w:rsidR="00CB0C8B" w:rsidRPr="00CB0C8B" w:rsidRDefault="00CB0C8B" w:rsidP="008225A6">
            <w:pPr>
              <w:jc w:val="center"/>
              <w:rPr>
                <w:rFonts w:ascii="Times New Roman" w:hAnsi="Times New Roman" w:cs="Times New Roman"/>
                <w:b/>
                <w:sz w:val="20"/>
                <w:szCs w:val="20"/>
              </w:rPr>
            </w:pPr>
          </w:p>
        </w:tc>
        <w:tc>
          <w:tcPr>
            <w:tcW w:w="1276" w:type="dxa"/>
            <w:vMerge/>
            <w:vAlign w:val="center"/>
          </w:tcPr>
          <w:p w14:paraId="26F9FD56" w14:textId="77777777" w:rsidR="00CB0C8B" w:rsidRPr="00CB0C8B" w:rsidRDefault="00CB0C8B" w:rsidP="008225A6">
            <w:pPr>
              <w:jc w:val="center"/>
              <w:rPr>
                <w:rFonts w:ascii="Times New Roman" w:hAnsi="Times New Roman" w:cs="Times New Roman"/>
                <w:bCs/>
                <w:sz w:val="20"/>
                <w:szCs w:val="20"/>
              </w:rPr>
            </w:pPr>
          </w:p>
        </w:tc>
        <w:tc>
          <w:tcPr>
            <w:tcW w:w="1614" w:type="dxa"/>
            <w:vAlign w:val="center"/>
          </w:tcPr>
          <w:p w14:paraId="5F78A1BC" w14:textId="77777777" w:rsidR="00CB0C8B" w:rsidRPr="00CB0C8B" w:rsidRDefault="00CB0C8B" w:rsidP="008225A6">
            <w:pPr>
              <w:jc w:val="center"/>
              <w:rPr>
                <w:rFonts w:ascii="Times New Roman" w:hAnsi="Times New Roman" w:cs="Times New Roman"/>
                <w:sz w:val="20"/>
                <w:szCs w:val="20"/>
              </w:rPr>
            </w:pPr>
            <w:r w:rsidRPr="00CB0C8B">
              <w:rPr>
                <w:rFonts w:ascii="Times New Roman" w:eastAsia="Times New Roman" w:hAnsi="Times New Roman" w:cs="Times New Roman"/>
                <w:sz w:val="20"/>
                <w:szCs w:val="20"/>
              </w:rPr>
              <w:t>DWV rev (4980)</w:t>
            </w:r>
          </w:p>
        </w:tc>
        <w:tc>
          <w:tcPr>
            <w:tcW w:w="3261" w:type="dxa"/>
            <w:vAlign w:val="center"/>
          </w:tcPr>
          <w:p w14:paraId="31E1A3CE" w14:textId="77777777" w:rsidR="00CB0C8B" w:rsidRPr="00CB0C8B" w:rsidRDefault="00CB0C8B" w:rsidP="008225A6">
            <w:pPr>
              <w:jc w:val="center"/>
              <w:rPr>
                <w:rFonts w:ascii="Times New Roman" w:hAnsi="Times New Roman" w:cs="Times New Roman"/>
                <w:sz w:val="18"/>
                <w:szCs w:val="20"/>
              </w:rPr>
            </w:pPr>
            <w:r w:rsidRPr="00CB0C8B">
              <w:rPr>
                <w:rFonts w:ascii="Times New Roman" w:eastAsia="Times New Roman" w:hAnsi="Times New Roman" w:cs="Times New Roman"/>
                <w:sz w:val="18"/>
                <w:szCs w:val="20"/>
              </w:rPr>
              <w:t>CGGCAGATATAACAGTACTTG</w:t>
            </w:r>
          </w:p>
        </w:tc>
        <w:tc>
          <w:tcPr>
            <w:tcW w:w="708" w:type="dxa"/>
            <w:vMerge/>
            <w:vAlign w:val="center"/>
          </w:tcPr>
          <w:p w14:paraId="3855EF00" w14:textId="77777777" w:rsidR="00CB0C8B" w:rsidRPr="00CB0C8B" w:rsidRDefault="00CB0C8B" w:rsidP="008225A6">
            <w:pPr>
              <w:jc w:val="center"/>
              <w:rPr>
                <w:rFonts w:ascii="Times New Roman" w:hAnsi="Times New Roman" w:cs="Times New Roman"/>
                <w:bCs/>
                <w:sz w:val="20"/>
                <w:szCs w:val="20"/>
              </w:rPr>
            </w:pPr>
          </w:p>
        </w:tc>
        <w:tc>
          <w:tcPr>
            <w:tcW w:w="1276" w:type="dxa"/>
            <w:vMerge/>
            <w:vAlign w:val="center"/>
          </w:tcPr>
          <w:p w14:paraId="53BEB2AF" w14:textId="77777777" w:rsidR="00CB0C8B" w:rsidRPr="00CB0C8B" w:rsidRDefault="00CB0C8B" w:rsidP="008225A6">
            <w:pPr>
              <w:spacing w:after="160" w:line="259" w:lineRule="auto"/>
              <w:jc w:val="center"/>
              <w:rPr>
                <w:rFonts w:ascii="Times New Roman" w:hAnsi="Times New Roman" w:cs="Times New Roman"/>
                <w:sz w:val="20"/>
                <w:szCs w:val="20"/>
                <w:highlight w:val="yellow"/>
              </w:rPr>
            </w:pPr>
          </w:p>
        </w:tc>
        <w:tc>
          <w:tcPr>
            <w:tcW w:w="1125" w:type="dxa"/>
            <w:vMerge/>
          </w:tcPr>
          <w:p w14:paraId="1D024028" w14:textId="77777777" w:rsidR="00CB0C8B" w:rsidRPr="00CB0C8B" w:rsidRDefault="00CB0C8B" w:rsidP="008225A6">
            <w:pPr>
              <w:jc w:val="center"/>
              <w:rPr>
                <w:rFonts w:ascii="Times New Roman" w:hAnsi="Times New Roman" w:cs="Times New Roman"/>
                <w:bCs/>
                <w:sz w:val="20"/>
                <w:szCs w:val="20"/>
              </w:rPr>
            </w:pPr>
          </w:p>
        </w:tc>
      </w:tr>
      <w:tr w:rsidR="00CB0C8B" w:rsidRPr="00CB0C8B" w14:paraId="5807104C" w14:textId="77777777" w:rsidTr="007F0C52">
        <w:trPr>
          <w:jc w:val="center"/>
        </w:trPr>
        <w:tc>
          <w:tcPr>
            <w:tcW w:w="959" w:type="dxa"/>
            <w:vMerge w:val="restart"/>
            <w:vAlign w:val="center"/>
          </w:tcPr>
          <w:p w14:paraId="69EB8A01" w14:textId="77777777" w:rsidR="00CB0C8B" w:rsidRPr="00CB0C8B" w:rsidRDefault="00CB0C8B" w:rsidP="008225A6">
            <w:pPr>
              <w:jc w:val="center"/>
              <w:rPr>
                <w:rFonts w:ascii="Times New Roman" w:hAnsi="Times New Roman" w:cs="Times New Roman"/>
                <w:b/>
                <w:sz w:val="20"/>
                <w:szCs w:val="20"/>
              </w:rPr>
            </w:pPr>
            <w:r w:rsidRPr="00CB0C8B">
              <w:rPr>
                <w:rFonts w:ascii="Times New Roman" w:hAnsi="Times New Roman" w:cs="Times New Roman"/>
                <w:b/>
                <w:sz w:val="20"/>
                <w:szCs w:val="20"/>
              </w:rPr>
              <w:t>DWV-B</w:t>
            </w:r>
          </w:p>
        </w:tc>
        <w:tc>
          <w:tcPr>
            <w:tcW w:w="1276" w:type="dxa"/>
            <w:vMerge w:val="restart"/>
            <w:vAlign w:val="center"/>
          </w:tcPr>
          <w:p w14:paraId="0C1A3ED4" w14:textId="77777777" w:rsidR="00CB0C8B" w:rsidRPr="00CB0C8B" w:rsidRDefault="00CB0C8B" w:rsidP="008225A6">
            <w:pPr>
              <w:jc w:val="center"/>
              <w:rPr>
                <w:rFonts w:ascii="Times New Roman" w:hAnsi="Times New Roman" w:cs="Times New Roman"/>
                <w:sz w:val="20"/>
                <w:szCs w:val="20"/>
              </w:rPr>
            </w:pPr>
            <w:r w:rsidRPr="00CB0C8B">
              <w:rPr>
                <w:rFonts w:ascii="Times New Roman" w:hAnsi="Times New Roman" w:cs="Times New Roman"/>
                <w:sz w:val="20"/>
                <w:szCs w:val="20"/>
              </w:rPr>
              <w:t>RT-PCR screen</w:t>
            </w:r>
          </w:p>
        </w:tc>
        <w:tc>
          <w:tcPr>
            <w:tcW w:w="1614" w:type="dxa"/>
            <w:vAlign w:val="center"/>
          </w:tcPr>
          <w:p w14:paraId="65E90528" w14:textId="359B020B" w:rsidR="00CB0C8B" w:rsidRPr="00CB0C8B" w:rsidRDefault="00623206" w:rsidP="008225A6">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152 (F)</w:t>
            </w:r>
          </w:p>
        </w:tc>
        <w:tc>
          <w:tcPr>
            <w:tcW w:w="3261" w:type="dxa"/>
            <w:vAlign w:val="center"/>
          </w:tcPr>
          <w:p w14:paraId="3777CDF0" w14:textId="77777777" w:rsidR="00CB0C8B" w:rsidRPr="00CB0C8B" w:rsidRDefault="00CB0C8B" w:rsidP="008225A6">
            <w:pPr>
              <w:jc w:val="center"/>
              <w:rPr>
                <w:rFonts w:ascii="Times New Roman" w:eastAsia="Times New Roman" w:hAnsi="Times New Roman" w:cs="Times New Roman"/>
                <w:color w:val="000000"/>
                <w:sz w:val="18"/>
                <w:szCs w:val="20"/>
              </w:rPr>
            </w:pPr>
            <w:r w:rsidRPr="00CB0C8B">
              <w:rPr>
                <w:rFonts w:ascii="Times New Roman" w:eastAsia="Times New Roman" w:hAnsi="Times New Roman" w:cs="Times New Roman"/>
                <w:color w:val="000000"/>
                <w:sz w:val="18"/>
                <w:szCs w:val="20"/>
              </w:rPr>
              <w:t>CTGTAGTTAAGCGGTTATTAGAA</w:t>
            </w:r>
          </w:p>
        </w:tc>
        <w:tc>
          <w:tcPr>
            <w:tcW w:w="708" w:type="dxa"/>
            <w:vMerge w:val="restart"/>
            <w:vAlign w:val="center"/>
          </w:tcPr>
          <w:p w14:paraId="0A243413" w14:textId="77777777" w:rsidR="00CB0C8B" w:rsidRPr="00CB0C8B" w:rsidRDefault="00CB0C8B" w:rsidP="008225A6">
            <w:pPr>
              <w:jc w:val="center"/>
              <w:rPr>
                <w:rFonts w:ascii="Times New Roman" w:hAnsi="Times New Roman" w:cs="Times New Roman"/>
                <w:sz w:val="20"/>
                <w:szCs w:val="20"/>
              </w:rPr>
            </w:pPr>
            <w:r w:rsidRPr="00CB0C8B">
              <w:rPr>
                <w:rFonts w:ascii="Times New Roman" w:hAnsi="Times New Roman" w:cs="Times New Roman"/>
                <w:sz w:val="20"/>
                <w:szCs w:val="20"/>
              </w:rPr>
              <w:t>55 ºC</w:t>
            </w:r>
          </w:p>
        </w:tc>
        <w:tc>
          <w:tcPr>
            <w:tcW w:w="1276" w:type="dxa"/>
            <w:vMerge w:val="restart"/>
            <w:vAlign w:val="center"/>
          </w:tcPr>
          <w:p w14:paraId="29EE861C" w14:textId="41702483" w:rsidR="00CB0C8B" w:rsidRPr="00CB0C8B" w:rsidRDefault="00CB0C8B" w:rsidP="008225A6">
            <w:pPr>
              <w:jc w:val="center"/>
              <w:rPr>
                <w:rFonts w:ascii="Times New Roman" w:hAnsi="Times New Roman" w:cs="Times New Roman"/>
                <w:sz w:val="20"/>
                <w:szCs w:val="20"/>
              </w:rPr>
            </w:pPr>
            <w:r w:rsidRPr="00CB0C8B">
              <w:rPr>
                <w:rFonts w:ascii="Times New Roman" w:hAnsi="Times New Roman" w:cs="Times New Roman"/>
                <w:sz w:val="20"/>
                <w:szCs w:val="20"/>
              </w:rPr>
              <w:fldChar w:fldCharType="begin" w:fldLock="1"/>
            </w:r>
            <w:r w:rsidR="00751272">
              <w:rPr>
                <w:rFonts w:ascii="Times New Roman" w:hAnsi="Times New Roman" w:cs="Times New Roman"/>
                <w:sz w:val="20"/>
                <w:szCs w:val="20"/>
              </w:rPr>
              <w:instrText>ADDIN CSL_CITATION { "citationItems" : [ { "id" : "ITEM-1", "itemData" : { "DOI" : "10.1371/journal.ppat.1004230", "author" : [ { "dropping-particle" : "V", "family" : "Ryabov", "given" : "E", "non-dropping-particle" : "", "parse-names" : false, "suffix" : "" }, { "dropping-particle" : "", "family" : "Wood", "given" : "G R", "non-dropping-particle" : "", "parse-names" : false, "suffix" : "" }, { "dropping-particle" : "", "family" : "Fannon", "given" : "J M", "non-dropping-particle" : "", "parse-names" : false, "suffix" : "" }, { "dropping-particle" : "", "family" : "Moore", "given" : "J D", "non-dropping-particle" : "", "parse-names" : false, "suffix" : "" }, { "dropping-particle" : "", "family" : "Bull", "given" : "J C", "non-dropping-particle" : "", "parse-names" : false, "suffix" : "" }, { "dropping-particle" : "", "family" : "Chandler", "given" : "D", "non-dropping-particle" : "", "parse-names" : false, "suffix" : "" }, { "dropping-particle" : "", "family" : "Mead", "given" : "A", "non-dropping-particle" : "", "parse-names" : false, "suffix" : "" }, { "dropping-particle" : "", "family" : "Burroughs", "given" : "N", "non-dropping-particle" : "", "parse-names" : false, "suffix" : "" }, { "dropping-particle" : "", "family" : "Evans", "given" : "D J", "non-dropping-particle" : "", "parse-names" : false, "suffix" : "" } ], "container-title" : "PLoS Pathogens", "id" : "ITEM-1", "issue" : "6", "issued" : { "date-parts" : [ [ "2014" ] ] }, "page" : "e1004230", "title" : "A virulent strain of Deformed wing virus ( DWV ) of honeybees ( &lt;i&gt;Apis mellifera&lt;/i&gt; ) prevails after &lt;i&gt;Varroa destructor&lt;/i&gt;-mediated , or in vitro , transmission", "type" : "article-journal", "volume" : "10" }, "uris" : [ "http://www.mendeley.com/documents/?uuid=bf62e3c7-6bce-4255-a0d5-0a1d6fdaa3c3" ] } ], "mendeley" : { "formattedCitation" : "[5]", "plainTextFormattedCitation" : "[5]", "previouslyFormattedCitation" : "[5]" }, "properties" : { "noteIndex" : 26 }, "schema" : "https://github.com/citation-style-language/schema/raw/master/csl-citation.json" }</w:instrText>
            </w:r>
            <w:r w:rsidRPr="00CB0C8B">
              <w:rPr>
                <w:rFonts w:ascii="Times New Roman" w:hAnsi="Times New Roman" w:cs="Times New Roman"/>
                <w:sz w:val="20"/>
                <w:szCs w:val="20"/>
              </w:rPr>
              <w:fldChar w:fldCharType="separate"/>
            </w:r>
            <w:r w:rsidR="00E24622" w:rsidRPr="00E24622">
              <w:rPr>
                <w:rFonts w:ascii="Times New Roman" w:hAnsi="Times New Roman" w:cs="Times New Roman"/>
                <w:noProof/>
                <w:sz w:val="20"/>
                <w:szCs w:val="20"/>
              </w:rPr>
              <w:t>[5]</w:t>
            </w:r>
            <w:r w:rsidRPr="00CB0C8B">
              <w:rPr>
                <w:rFonts w:ascii="Times New Roman" w:hAnsi="Times New Roman" w:cs="Times New Roman"/>
                <w:sz w:val="20"/>
                <w:szCs w:val="20"/>
              </w:rPr>
              <w:fldChar w:fldCharType="end"/>
            </w:r>
          </w:p>
        </w:tc>
        <w:tc>
          <w:tcPr>
            <w:tcW w:w="1125" w:type="dxa"/>
            <w:vMerge w:val="restart"/>
          </w:tcPr>
          <w:p w14:paraId="74255A53" w14:textId="1CE602EA" w:rsidR="00CB0C8B" w:rsidRPr="00CB0C8B" w:rsidRDefault="00CB0C8B" w:rsidP="008225A6">
            <w:pPr>
              <w:jc w:val="center"/>
              <w:rPr>
                <w:rFonts w:ascii="Times New Roman" w:hAnsi="Times New Roman" w:cs="Times New Roman"/>
                <w:bCs/>
                <w:sz w:val="20"/>
                <w:szCs w:val="20"/>
              </w:rPr>
            </w:pPr>
            <w:r w:rsidRPr="00CB0C8B">
              <w:rPr>
                <w:rFonts w:ascii="Times New Roman" w:hAnsi="Times New Roman" w:cs="Times New Roman"/>
                <w:sz w:val="20"/>
                <w:szCs w:val="20"/>
              </w:rPr>
              <w:t>1428bp</w:t>
            </w:r>
          </w:p>
        </w:tc>
      </w:tr>
      <w:tr w:rsidR="00CB0C8B" w:rsidRPr="00CB0C8B" w14:paraId="62454EA9" w14:textId="77777777" w:rsidTr="007F0C52">
        <w:trPr>
          <w:jc w:val="center"/>
        </w:trPr>
        <w:tc>
          <w:tcPr>
            <w:tcW w:w="959" w:type="dxa"/>
            <w:vMerge/>
            <w:vAlign w:val="center"/>
          </w:tcPr>
          <w:p w14:paraId="22090E0D" w14:textId="77777777" w:rsidR="00CB0C8B" w:rsidRPr="00CB0C8B" w:rsidRDefault="00CB0C8B" w:rsidP="008225A6">
            <w:pPr>
              <w:jc w:val="center"/>
              <w:rPr>
                <w:rFonts w:ascii="Times New Roman" w:hAnsi="Times New Roman" w:cs="Times New Roman"/>
                <w:b/>
                <w:sz w:val="20"/>
                <w:szCs w:val="20"/>
              </w:rPr>
            </w:pPr>
          </w:p>
        </w:tc>
        <w:tc>
          <w:tcPr>
            <w:tcW w:w="1276" w:type="dxa"/>
            <w:vMerge/>
            <w:vAlign w:val="center"/>
          </w:tcPr>
          <w:p w14:paraId="506CC56A" w14:textId="77777777" w:rsidR="00CB0C8B" w:rsidRPr="00CB0C8B" w:rsidRDefault="00CB0C8B" w:rsidP="008225A6">
            <w:pPr>
              <w:jc w:val="center"/>
              <w:rPr>
                <w:rFonts w:ascii="Times New Roman" w:hAnsi="Times New Roman" w:cs="Times New Roman"/>
                <w:bCs/>
                <w:sz w:val="20"/>
                <w:szCs w:val="20"/>
              </w:rPr>
            </w:pPr>
          </w:p>
        </w:tc>
        <w:tc>
          <w:tcPr>
            <w:tcW w:w="1614" w:type="dxa"/>
            <w:vAlign w:val="center"/>
          </w:tcPr>
          <w:p w14:paraId="77DE524A" w14:textId="12F40B0C" w:rsidR="00CB0C8B" w:rsidRPr="00CB0C8B" w:rsidRDefault="00623206" w:rsidP="008225A6">
            <w:pPr>
              <w:jc w:val="center"/>
              <w:rPr>
                <w:rFonts w:ascii="Times New Roman" w:hAnsi="Times New Roman" w:cs="Times New Roman"/>
                <w:sz w:val="20"/>
                <w:szCs w:val="20"/>
              </w:rPr>
            </w:pPr>
            <w:r>
              <w:rPr>
                <w:rFonts w:ascii="Times New Roman" w:eastAsia="Times New Roman" w:hAnsi="Times New Roman" w:cs="Times New Roman"/>
                <w:color w:val="000000"/>
                <w:sz w:val="20"/>
                <w:szCs w:val="20"/>
              </w:rPr>
              <w:t>154 (R)</w:t>
            </w:r>
          </w:p>
          <w:p w14:paraId="2707D878" w14:textId="77777777" w:rsidR="00CB0C8B" w:rsidRPr="00CB0C8B" w:rsidRDefault="00CB0C8B" w:rsidP="008225A6">
            <w:pPr>
              <w:jc w:val="center"/>
              <w:rPr>
                <w:rFonts w:ascii="Times New Roman" w:hAnsi="Times New Roman" w:cs="Times New Roman"/>
                <w:bCs/>
                <w:sz w:val="20"/>
                <w:szCs w:val="20"/>
              </w:rPr>
            </w:pPr>
          </w:p>
        </w:tc>
        <w:tc>
          <w:tcPr>
            <w:tcW w:w="3261" w:type="dxa"/>
            <w:vAlign w:val="center"/>
          </w:tcPr>
          <w:p w14:paraId="73084989" w14:textId="77777777" w:rsidR="00CB0C8B" w:rsidRPr="00CB0C8B" w:rsidRDefault="00CB0C8B" w:rsidP="008225A6">
            <w:pPr>
              <w:jc w:val="center"/>
              <w:rPr>
                <w:rFonts w:ascii="Times New Roman" w:eastAsia="Times New Roman" w:hAnsi="Times New Roman" w:cs="Times New Roman"/>
                <w:color w:val="000000"/>
                <w:sz w:val="18"/>
                <w:szCs w:val="20"/>
              </w:rPr>
            </w:pPr>
            <w:r w:rsidRPr="00CB0C8B">
              <w:rPr>
                <w:rFonts w:ascii="Times New Roman" w:eastAsia="Times New Roman" w:hAnsi="Times New Roman" w:cs="Times New Roman"/>
                <w:color w:val="000000"/>
                <w:sz w:val="18"/>
                <w:szCs w:val="20"/>
              </w:rPr>
              <w:t>CTGAAGTACTAATCTCTGAG</w:t>
            </w:r>
          </w:p>
          <w:p w14:paraId="1FF9F3B9" w14:textId="77777777" w:rsidR="00CB0C8B" w:rsidRPr="00CB0C8B" w:rsidRDefault="00CB0C8B" w:rsidP="008225A6">
            <w:pPr>
              <w:jc w:val="center"/>
              <w:rPr>
                <w:rFonts w:ascii="Times New Roman" w:hAnsi="Times New Roman" w:cs="Times New Roman"/>
                <w:sz w:val="18"/>
                <w:szCs w:val="20"/>
              </w:rPr>
            </w:pPr>
          </w:p>
        </w:tc>
        <w:tc>
          <w:tcPr>
            <w:tcW w:w="708" w:type="dxa"/>
            <w:vMerge/>
            <w:vAlign w:val="center"/>
          </w:tcPr>
          <w:p w14:paraId="5307C9DC" w14:textId="77777777" w:rsidR="00CB0C8B" w:rsidRPr="00CB0C8B" w:rsidRDefault="00CB0C8B" w:rsidP="008225A6">
            <w:pPr>
              <w:jc w:val="center"/>
              <w:rPr>
                <w:rFonts w:ascii="Times New Roman" w:hAnsi="Times New Roman" w:cs="Times New Roman"/>
                <w:bCs/>
                <w:sz w:val="20"/>
                <w:szCs w:val="20"/>
              </w:rPr>
            </w:pPr>
          </w:p>
        </w:tc>
        <w:tc>
          <w:tcPr>
            <w:tcW w:w="1276" w:type="dxa"/>
            <w:vMerge/>
            <w:vAlign w:val="center"/>
          </w:tcPr>
          <w:p w14:paraId="6CD7EBF7" w14:textId="77777777" w:rsidR="00CB0C8B" w:rsidRPr="00CB0C8B" w:rsidRDefault="00CB0C8B" w:rsidP="008225A6">
            <w:pPr>
              <w:spacing w:after="160" w:line="259" w:lineRule="auto"/>
              <w:jc w:val="center"/>
              <w:rPr>
                <w:rFonts w:ascii="Times New Roman" w:hAnsi="Times New Roman" w:cs="Times New Roman"/>
                <w:sz w:val="20"/>
                <w:szCs w:val="20"/>
                <w:highlight w:val="yellow"/>
              </w:rPr>
            </w:pPr>
          </w:p>
        </w:tc>
        <w:tc>
          <w:tcPr>
            <w:tcW w:w="1125" w:type="dxa"/>
            <w:vMerge/>
          </w:tcPr>
          <w:p w14:paraId="172E321D" w14:textId="77777777" w:rsidR="00CB0C8B" w:rsidRPr="00CB0C8B" w:rsidRDefault="00CB0C8B" w:rsidP="008225A6">
            <w:pPr>
              <w:jc w:val="center"/>
              <w:rPr>
                <w:rFonts w:ascii="Times New Roman" w:hAnsi="Times New Roman" w:cs="Times New Roman"/>
                <w:bCs/>
                <w:sz w:val="20"/>
                <w:szCs w:val="20"/>
              </w:rPr>
            </w:pPr>
          </w:p>
        </w:tc>
      </w:tr>
      <w:tr w:rsidR="00CB0C8B" w:rsidRPr="00CB0C8B" w14:paraId="56D6448D" w14:textId="77777777" w:rsidTr="007F0C52">
        <w:trPr>
          <w:jc w:val="center"/>
        </w:trPr>
        <w:tc>
          <w:tcPr>
            <w:tcW w:w="959" w:type="dxa"/>
            <w:vMerge w:val="restart"/>
            <w:vAlign w:val="center"/>
          </w:tcPr>
          <w:p w14:paraId="17E79837" w14:textId="77777777" w:rsidR="00CB0C8B" w:rsidRPr="00CB0C8B" w:rsidRDefault="00CB0C8B" w:rsidP="008225A6">
            <w:pPr>
              <w:jc w:val="center"/>
              <w:rPr>
                <w:rFonts w:ascii="Times New Roman" w:hAnsi="Times New Roman" w:cs="Times New Roman"/>
                <w:b/>
                <w:sz w:val="20"/>
                <w:szCs w:val="20"/>
              </w:rPr>
            </w:pPr>
            <w:r w:rsidRPr="00CB0C8B">
              <w:rPr>
                <w:rFonts w:ascii="Times New Roman" w:hAnsi="Times New Roman" w:cs="Times New Roman"/>
                <w:b/>
                <w:sz w:val="20"/>
                <w:szCs w:val="20"/>
              </w:rPr>
              <w:t>DWV-B</w:t>
            </w:r>
          </w:p>
        </w:tc>
        <w:tc>
          <w:tcPr>
            <w:tcW w:w="1276" w:type="dxa"/>
            <w:vMerge w:val="restart"/>
            <w:vAlign w:val="center"/>
          </w:tcPr>
          <w:p w14:paraId="2AC74242" w14:textId="77777777" w:rsidR="00CB0C8B" w:rsidRPr="00CB0C8B" w:rsidRDefault="00CB0C8B" w:rsidP="008225A6">
            <w:pPr>
              <w:jc w:val="center"/>
              <w:rPr>
                <w:rFonts w:ascii="Times New Roman" w:hAnsi="Times New Roman" w:cs="Times New Roman"/>
                <w:sz w:val="20"/>
                <w:szCs w:val="20"/>
              </w:rPr>
            </w:pPr>
            <w:r w:rsidRPr="00CB0C8B">
              <w:rPr>
                <w:rFonts w:ascii="Times New Roman" w:hAnsi="Times New Roman" w:cs="Times New Roman"/>
                <w:sz w:val="20"/>
                <w:szCs w:val="20"/>
              </w:rPr>
              <w:t>RT-PCR screen</w:t>
            </w:r>
          </w:p>
        </w:tc>
        <w:tc>
          <w:tcPr>
            <w:tcW w:w="1614" w:type="dxa"/>
            <w:vAlign w:val="center"/>
          </w:tcPr>
          <w:p w14:paraId="3945B45F" w14:textId="77777777" w:rsidR="00CB0C8B" w:rsidRPr="00CB0C8B" w:rsidRDefault="00CB0C8B" w:rsidP="008225A6">
            <w:pPr>
              <w:jc w:val="center"/>
              <w:rPr>
                <w:rFonts w:ascii="Times New Roman" w:hAnsi="Times New Roman" w:cs="Times New Roman"/>
                <w:sz w:val="20"/>
                <w:szCs w:val="20"/>
              </w:rPr>
            </w:pPr>
            <w:r w:rsidRPr="00CB0C8B">
              <w:rPr>
                <w:rFonts w:ascii="Times New Roman" w:eastAsia="Times New Roman" w:hAnsi="Times New Roman" w:cs="Times New Roman"/>
                <w:sz w:val="20"/>
                <w:szCs w:val="20"/>
              </w:rPr>
              <w:t>VDV for (5520)</w:t>
            </w:r>
          </w:p>
        </w:tc>
        <w:tc>
          <w:tcPr>
            <w:tcW w:w="3261" w:type="dxa"/>
            <w:vAlign w:val="center"/>
          </w:tcPr>
          <w:p w14:paraId="4225648C" w14:textId="77777777" w:rsidR="00CB0C8B" w:rsidRPr="00CB0C8B" w:rsidRDefault="00CB0C8B" w:rsidP="008225A6">
            <w:pPr>
              <w:jc w:val="center"/>
              <w:rPr>
                <w:rFonts w:ascii="Times New Roman" w:hAnsi="Times New Roman" w:cs="Times New Roman"/>
                <w:sz w:val="18"/>
                <w:szCs w:val="20"/>
                <w:highlight w:val="yellow"/>
              </w:rPr>
            </w:pPr>
            <w:r w:rsidRPr="00CB0C8B">
              <w:rPr>
                <w:rFonts w:ascii="Times New Roman" w:eastAsia="Times New Roman" w:hAnsi="Times New Roman" w:cs="Times New Roman"/>
                <w:sz w:val="18"/>
                <w:szCs w:val="20"/>
              </w:rPr>
              <w:t>CATGGAAATGGGATCAAACC</w:t>
            </w:r>
          </w:p>
        </w:tc>
        <w:tc>
          <w:tcPr>
            <w:tcW w:w="708" w:type="dxa"/>
            <w:vMerge w:val="restart"/>
            <w:vAlign w:val="center"/>
          </w:tcPr>
          <w:p w14:paraId="2F8F2601" w14:textId="77777777" w:rsidR="00CB0C8B" w:rsidRPr="00CB0C8B" w:rsidRDefault="00CB0C8B" w:rsidP="008225A6">
            <w:pPr>
              <w:jc w:val="center"/>
              <w:rPr>
                <w:rFonts w:ascii="Times New Roman" w:hAnsi="Times New Roman" w:cs="Times New Roman"/>
                <w:sz w:val="20"/>
                <w:szCs w:val="20"/>
              </w:rPr>
            </w:pPr>
            <w:r w:rsidRPr="00CB0C8B">
              <w:rPr>
                <w:rFonts w:ascii="Times New Roman" w:hAnsi="Times New Roman" w:cs="Times New Roman"/>
                <w:sz w:val="20"/>
                <w:szCs w:val="20"/>
              </w:rPr>
              <w:t>56 ºC</w:t>
            </w:r>
          </w:p>
        </w:tc>
        <w:tc>
          <w:tcPr>
            <w:tcW w:w="1276" w:type="dxa"/>
            <w:vMerge w:val="restart"/>
            <w:vAlign w:val="center"/>
          </w:tcPr>
          <w:p w14:paraId="21B1B15B" w14:textId="3A84FA8B" w:rsidR="00CB0C8B" w:rsidRPr="00CB0C8B" w:rsidRDefault="00CB0C8B" w:rsidP="008225A6">
            <w:pPr>
              <w:jc w:val="center"/>
              <w:rPr>
                <w:rFonts w:ascii="Times New Roman" w:hAnsi="Times New Roman" w:cs="Times New Roman"/>
                <w:sz w:val="20"/>
                <w:szCs w:val="20"/>
              </w:rPr>
            </w:pPr>
            <w:r w:rsidRPr="00CB0C8B">
              <w:rPr>
                <w:rFonts w:ascii="Times New Roman" w:hAnsi="Times New Roman" w:cs="Times New Roman"/>
                <w:sz w:val="20"/>
                <w:szCs w:val="20"/>
              </w:rPr>
              <w:fldChar w:fldCharType="begin" w:fldLock="1"/>
            </w:r>
            <w:r w:rsidR="00E24622">
              <w:rPr>
                <w:rFonts w:ascii="Times New Roman" w:hAnsi="Times New Roman" w:cs="Times New Roman"/>
                <w:sz w:val="20"/>
                <w:szCs w:val="20"/>
              </w:rPr>
              <w:instrText>ADDIN CSL_CITATION { "citationItems" : [ { "id" : "ITEM-1", "itemData" : { "DOI" : "10.1016/j.virol.2011.05.009", "ISSN" : "0042-6822", "author" : [ { "dropping-particle" : "", "family" : "Zioni", "given" : "N", "non-dropping-particle" : "", "parse-names" : false, "suffix" : "" }, { "dropping-particle" : "", "family" : "Soroker", "given" : "V", "non-dropping-particle" : "", "parse-names" : false, "suffix" : "" }, { "dropping-particle" : "", "family" : "Chejanovsky", "given" : "N", "non-dropping-particle" : "", "parse-names" : false, "suffix" : "" } ], "container-title" : "Virology", "id" : "ITEM-1", "issued" : { "date-parts" : [ [ "2011" ] ] }, "page" : "106-112", "publisher" : "Elsevier Inc.", "title" : "Replication of Varroa destructor virus 1 ( VDV-1 ) and a Varroa destructor virus 1 \u2013 deformed wing virus recombinant ( VDV-1 \u2013 DWV ) in the head of the honey bee", "type" : "article-journal", "volume" : "417" }, "uris" : [ "http://www.mendeley.com/documents/?uuid=25edda96-b131-4c8b-9d84-4c2d56bdd44a" ] } ], "mendeley" : { "formattedCitation" : "[4]", "plainTextFormattedCitation" : "[4]", "previouslyFormattedCitation" : "[4]" }, "properties" : { "noteIndex" : 26 }, "schema" : "https://github.com/citation-style-language/schema/raw/master/csl-citation.json" }</w:instrText>
            </w:r>
            <w:r w:rsidRPr="00CB0C8B">
              <w:rPr>
                <w:rFonts w:ascii="Times New Roman" w:hAnsi="Times New Roman" w:cs="Times New Roman"/>
                <w:sz w:val="20"/>
                <w:szCs w:val="20"/>
              </w:rPr>
              <w:fldChar w:fldCharType="separate"/>
            </w:r>
            <w:r w:rsidR="00E24622" w:rsidRPr="00E24622">
              <w:rPr>
                <w:rFonts w:ascii="Times New Roman" w:hAnsi="Times New Roman" w:cs="Times New Roman"/>
                <w:noProof/>
                <w:sz w:val="20"/>
                <w:szCs w:val="20"/>
              </w:rPr>
              <w:t>[4]</w:t>
            </w:r>
            <w:r w:rsidRPr="00CB0C8B">
              <w:rPr>
                <w:rFonts w:ascii="Times New Roman" w:hAnsi="Times New Roman" w:cs="Times New Roman"/>
                <w:sz w:val="20"/>
                <w:szCs w:val="20"/>
              </w:rPr>
              <w:fldChar w:fldCharType="end"/>
            </w:r>
          </w:p>
        </w:tc>
        <w:tc>
          <w:tcPr>
            <w:tcW w:w="1125" w:type="dxa"/>
            <w:vMerge w:val="restart"/>
          </w:tcPr>
          <w:p w14:paraId="149297CD" w14:textId="6BD099B7" w:rsidR="00CB0C8B" w:rsidRPr="00CB0C8B" w:rsidRDefault="00CB0C8B" w:rsidP="008225A6">
            <w:pPr>
              <w:jc w:val="center"/>
              <w:rPr>
                <w:rFonts w:ascii="Times New Roman" w:hAnsi="Times New Roman" w:cs="Times New Roman"/>
                <w:bCs/>
                <w:sz w:val="20"/>
                <w:szCs w:val="20"/>
              </w:rPr>
            </w:pPr>
            <w:r w:rsidRPr="00CB0C8B">
              <w:rPr>
                <w:rFonts w:ascii="Times New Roman" w:hAnsi="Times New Roman" w:cs="Times New Roman"/>
                <w:sz w:val="20"/>
                <w:szCs w:val="20"/>
              </w:rPr>
              <w:t>722bp</w:t>
            </w:r>
          </w:p>
        </w:tc>
      </w:tr>
      <w:tr w:rsidR="00CB0C8B" w:rsidRPr="00CB0C8B" w14:paraId="08B8460E" w14:textId="77777777" w:rsidTr="007F0C52">
        <w:trPr>
          <w:jc w:val="center"/>
        </w:trPr>
        <w:tc>
          <w:tcPr>
            <w:tcW w:w="959" w:type="dxa"/>
            <w:vMerge/>
            <w:vAlign w:val="center"/>
          </w:tcPr>
          <w:p w14:paraId="7510AE16" w14:textId="77777777" w:rsidR="00CB0C8B" w:rsidRPr="00CB0C8B" w:rsidRDefault="00CB0C8B" w:rsidP="008225A6">
            <w:pPr>
              <w:jc w:val="center"/>
              <w:rPr>
                <w:rFonts w:ascii="Times New Roman" w:hAnsi="Times New Roman" w:cs="Times New Roman"/>
                <w:b/>
                <w:bCs/>
                <w:sz w:val="20"/>
                <w:szCs w:val="20"/>
              </w:rPr>
            </w:pPr>
          </w:p>
        </w:tc>
        <w:tc>
          <w:tcPr>
            <w:tcW w:w="1276" w:type="dxa"/>
            <w:vMerge/>
            <w:vAlign w:val="center"/>
          </w:tcPr>
          <w:p w14:paraId="1BF36C2B" w14:textId="77777777" w:rsidR="00CB0C8B" w:rsidRPr="00CB0C8B" w:rsidRDefault="00CB0C8B" w:rsidP="008225A6">
            <w:pPr>
              <w:jc w:val="center"/>
              <w:rPr>
                <w:rFonts w:ascii="Times New Roman" w:hAnsi="Times New Roman" w:cs="Times New Roman"/>
                <w:bCs/>
                <w:sz w:val="20"/>
                <w:szCs w:val="20"/>
              </w:rPr>
            </w:pPr>
          </w:p>
        </w:tc>
        <w:tc>
          <w:tcPr>
            <w:tcW w:w="1614" w:type="dxa"/>
            <w:vAlign w:val="center"/>
          </w:tcPr>
          <w:p w14:paraId="64896FEE" w14:textId="77777777" w:rsidR="00CB0C8B" w:rsidRPr="00CB0C8B" w:rsidRDefault="00CB0C8B" w:rsidP="008225A6">
            <w:pPr>
              <w:jc w:val="center"/>
              <w:rPr>
                <w:rFonts w:ascii="Times New Roman" w:hAnsi="Times New Roman" w:cs="Times New Roman"/>
                <w:sz w:val="20"/>
                <w:szCs w:val="20"/>
              </w:rPr>
            </w:pPr>
            <w:r w:rsidRPr="00CB0C8B">
              <w:rPr>
                <w:rFonts w:ascii="Times New Roman" w:eastAsia="Times New Roman" w:hAnsi="Times New Roman" w:cs="Times New Roman"/>
                <w:sz w:val="20"/>
                <w:szCs w:val="20"/>
              </w:rPr>
              <w:t>VDV rev (6180)</w:t>
            </w:r>
          </w:p>
        </w:tc>
        <w:tc>
          <w:tcPr>
            <w:tcW w:w="3261" w:type="dxa"/>
            <w:vAlign w:val="center"/>
          </w:tcPr>
          <w:p w14:paraId="0797F427" w14:textId="77777777" w:rsidR="00CB0C8B" w:rsidRPr="00CB0C8B" w:rsidRDefault="00CB0C8B" w:rsidP="008225A6">
            <w:pPr>
              <w:jc w:val="center"/>
              <w:rPr>
                <w:rFonts w:ascii="Times New Roman" w:hAnsi="Times New Roman" w:cs="Times New Roman"/>
                <w:sz w:val="18"/>
                <w:szCs w:val="20"/>
                <w:highlight w:val="yellow"/>
              </w:rPr>
            </w:pPr>
            <w:r w:rsidRPr="00CB0C8B">
              <w:rPr>
                <w:rFonts w:ascii="Times New Roman" w:eastAsia="Times New Roman" w:hAnsi="Times New Roman" w:cs="Times New Roman"/>
                <w:sz w:val="18"/>
                <w:szCs w:val="20"/>
              </w:rPr>
              <w:t>CTTCCAAGGGCTCATCCATA</w:t>
            </w:r>
          </w:p>
        </w:tc>
        <w:tc>
          <w:tcPr>
            <w:tcW w:w="708" w:type="dxa"/>
            <w:vMerge/>
            <w:vAlign w:val="center"/>
          </w:tcPr>
          <w:p w14:paraId="6B7E24DA" w14:textId="77777777" w:rsidR="00CB0C8B" w:rsidRPr="00CB0C8B" w:rsidRDefault="00CB0C8B" w:rsidP="008225A6">
            <w:pPr>
              <w:jc w:val="center"/>
              <w:rPr>
                <w:rFonts w:ascii="Times New Roman" w:hAnsi="Times New Roman" w:cs="Times New Roman"/>
                <w:bCs/>
                <w:sz w:val="20"/>
                <w:szCs w:val="20"/>
              </w:rPr>
            </w:pPr>
          </w:p>
        </w:tc>
        <w:tc>
          <w:tcPr>
            <w:tcW w:w="1276" w:type="dxa"/>
            <w:vMerge/>
            <w:vAlign w:val="center"/>
          </w:tcPr>
          <w:p w14:paraId="6158B13C" w14:textId="77777777" w:rsidR="00CB0C8B" w:rsidRPr="00CB0C8B" w:rsidRDefault="00CB0C8B" w:rsidP="008225A6">
            <w:pPr>
              <w:jc w:val="center"/>
              <w:rPr>
                <w:rFonts w:ascii="Times New Roman" w:hAnsi="Times New Roman" w:cs="Times New Roman"/>
                <w:bCs/>
                <w:sz w:val="20"/>
                <w:szCs w:val="20"/>
              </w:rPr>
            </w:pPr>
          </w:p>
        </w:tc>
        <w:tc>
          <w:tcPr>
            <w:tcW w:w="1125" w:type="dxa"/>
            <w:vMerge/>
          </w:tcPr>
          <w:p w14:paraId="2AF4B45E" w14:textId="77777777" w:rsidR="00CB0C8B" w:rsidRPr="00CB0C8B" w:rsidRDefault="00CB0C8B" w:rsidP="008225A6">
            <w:pPr>
              <w:jc w:val="center"/>
              <w:rPr>
                <w:rFonts w:ascii="Times New Roman" w:hAnsi="Times New Roman" w:cs="Times New Roman"/>
                <w:bCs/>
                <w:sz w:val="20"/>
                <w:szCs w:val="20"/>
              </w:rPr>
            </w:pPr>
          </w:p>
        </w:tc>
      </w:tr>
      <w:tr w:rsidR="00CB0C8B" w:rsidRPr="00CB0C8B" w14:paraId="42E9FEDC" w14:textId="77777777" w:rsidTr="007F0C52">
        <w:trPr>
          <w:jc w:val="center"/>
        </w:trPr>
        <w:tc>
          <w:tcPr>
            <w:tcW w:w="959" w:type="dxa"/>
            <w:vMerge w:val="restart"/>
            <w:vAlign w:val="center"/>
          </w:tcPr>
          <w:p w14:paraId="20643AA4" w14:textId="77777777" w:rsidR="00CB0C8B" w:rsidRPr="00CB0C8B" w:rsidRDefault="00CB0C8B" w:rsidP="008225A6">
            <w:pPr>
              <w:jc w:val="center"/>
              <w:rPr>
                <w:rFonts w:ascii="Times New Roman" w:hAnsi="Times New Roman" w:cs="Times New Roman"/>
                <w:b/>
                <w:sz w:val="20"/>
                <w:szCs w:val="20"/>
              </w:rPr>
            </w:pPr>
            <w:r w:rsidRPr="00CB0C8B">
              <w:rPr>
                <w:rFonts w:ascii="Times New Roman" w:hAnsi="Times New Roman" w:cs="Times New Roman"/>
                <w:b/>
                <w:sz w:val="20"/>
                <w:szCs w:val="20"/>
              </w:rPr>
              <w:t>SBV</w:t>
            </w:r>
          </w:p>
        </w:tc>
        <w:tc>
          <w:tcPr>
            <w:tcW w:w="1276" w:type="dxa"/>
            <w:vMerge w:val="restart"/>
            <w:vAlign w:val="center"/>
          </w:tcPr>
          <w:p w14:paraId="402A57DB" w14:textId="77777777" w:rsidR="00CB0C8B" w:rsidRPr="00CB0C8B" w:rsidRDefault="00CB0C8B" w:rsidP="008225A6">
            <w:pPr>
              <w:jc w:val="center"/>
              <w:rPr>
                <w:rFonts w:ascii="Times New Roman" w:hAnsi="Times New Roman" w:cs="Times New Roman"/>
                <w:sz w:val="20"/>
                <w:szCs w:val="20"/>
              </w:rPr>
            </w:pPr>
            <w:r w:rsidRPr="00CB0C8B">
              <w:rPr>
                <w:rFonts w:ascii="Times New Roman" w:hAnsi="Times New Roman" w:cs="Times New Roman"/>
                <w:sz w:val="20"/>
                <w:szCs w:val="20"/>
              </w:rPr>
              <w:t>RT-PCR screen</w:t>
            </w:r>
          </w:p>
        </w:tc>
        <w:tc>
          <w:tcPr>
            <w:tcW w:w="1614" w:type="dxa"/>
            <w:vAlign w:val="center"/>
          </w:tcPr>
          <w:p w14:paraId="337941D4" w14:textId="77777777" w:rsidR="00CB0C8B" w:rsidRPr="00CB0C8B" w:rsidRDefault="00CB0C8B" w:rsidP="008225A6">
            <w:pPr>
              <w:jc w:val="center"/>
              <w:rPr>
                <w:rFonts w:ascii="Times New Roman" w:hAnsi="Times New Roman" w:cs="Times New Roman"/>
                <w:color w:val="000000"/>
                <w:sz w:val="20"/>
                <w:szCs w:val="20"/>
              </w:rPr>
            </w:pPr>
            <w:r w:rsidRPr="00CB0C8B">
              <w:rPr>
                <w:rFonts w:ascii="Times New Roman" w:hAnsi="Times New Roman" w:cs="Times New Roman"/>
                <w:color w:val="000000"/>
                <w:sz w:val="20"/>
                <w:szCs w:val="20"/>
              </w:rPr>
              <w:t>SBV-VP1b-F</w:t>
            </w:r>
          </w:p>
        </w:tc>
        <w:tc>
          <w:tcPr>
            <w:tcW w:w="3261" w:type="dxa"/>
            <w:vAlign w:val="center"/>
          </w:tcPr>
          <w:p w14:paraId="4DDF309D" w14:textId="77777777" w:rsidR="00CB0C8B" w:rsidRPr="00CB0C8B" w:rsidRDefault="00CB0C8B" w:rsidP="008225A6">
            <w:pPr>
              <w:jc w:val="center"/>
              <w:rPr>
                <w:rFonts w:ascii="Times New Roman" w:hAnsi="Times New Roman" w:cs="Times New Roman"/>
                <w:sz w:val="18"/>
                <w:szCs w:val="20"/>
              </w:rPr>
            </w:pPr>
            <w:r w:rsidRPr="00CB0C8B">
              <w:rPr>
                <w:rFonts w:ascii="Times New Roman" w:hAnsi="Times New Roman" w:cs="Times New Roman"/>
                <w:color w:val="000000"/>
                <w:sz w:val="18"/>
                <w:szCs w:val="20"/>
              </w:rPr>
              <w:t>GCACGTTTAATTGGGGATCA</w:t>
            </w:r>
          </w:p>
        </w:tc>
        <w:tc>
          <w:tcPr>
            <w:tcW w:w="708" w:type="dxa"/>
            <w:vMerge w:val="restart"/>
            <w:vAlign w:val="center"/>
          </w:tcPr>
          <w:p w14:paraId="0658E5A2" w14:textId="77777777" w:rsidR="00CB0C8B" w:rsidRPr="00CB0C8B" w:rsidRDefault="00CB0C8B" w:rsidP="008225A6">
            <w:pPr>
              <w:jc w:val="center"/>
              <w:rPr>
                <w:rFonts w:ascii="Times New Roman" w:hAnsi="Times New Roman" w:cs="Times New Roman"/>
                <w:sz w:val="20"/>
                <w:szCs w:val="20"/>
              </w:rPr>
            </w:pPr>
            <w:r w:rsidRPr="00CB0C8B">
              <w:rPr>
                <w:rFonts w:ascii="Times New Roman" w:hAnsi="Times New Roman" w:cs="Times New Roman"/>
                <w:sz w:val="20"/>
                <w:szCs w:val="20"/>
              </w:rPr>
              <w:t>55 ºC</w:t>
            </w:r>
          </w:p>
        </w:tc>
        <w:tc>
          <w:tcPr>
            <w:tcW w:w="1276" w:type="dxa"/>
            <w:vMerge w:val="restart"/>
            <w:vAlign w:val="center"/>
          </w:tcPr>
          <w:p w14:paraId="1B6E2F3A" w14:textId="6D6B7E3D" w:rsidR="00CB0C8B" w:rsidRPr="00CB0C8B" w:rsidRDefault="00CB0C8B" w:rsidP="008225A6">
            <w:pPr>
              <w:jc w:val="center"/>
              <w:rPr>
                <w:rFonts w:ascii="Times New Roman" w:hAnsi="Times New Roman" w:cs="Times New Roman"/>
                <w:sz w:val="20"/>
                <w:szCs w:val="20"/>
              </w:rPr>
            </w:pPr>
            <w:r w:rsidRPr="00CB0C8B">
              <w:rPr>
                <w:rFonts w:ascii="Times New Roman" w:hAnsi="Times New Roman" w:cs="Times New Roman"/>
                <w:sz w:val="20"/>
                <w:szCs w:val="20"/>
              </w:rPr>
              <w:fldChar w:fldCharType="begin" w:fldLock="1"/>
            </w:r>
            <w:r w:rsidR="00E24622">
              <w:rPr>
                <w:rFonts w:ascii="Times New Roman" w:hAnsi="Times New Roman" w:cs="Times New Roman"/>
                <w:sz w:val="20"/>
                <w:szCs w:val="20"/>
              </w:rPr>
              <w:instrText>ADDIN CSL_CITATION { "citationItems" : [ { "id" : "ITEM-1", "itemData" : { "DOI" : "10.1371/journal.pone.0014357", "author" : [ { "dropping-particle" : "", "family" : "Singh", "given" : "R", "non-dropping-particle" : "", "parse-names" : false, "suffix" : "" }, { "dropping-particle" : "", "family" : "Levitt", "given" : "A L", "non-dropping-particle" : "", "parse-names" : false, "suffix" : "" }, { "dropping-particle" : "", "family" : "Rajotte", "given" : "E G", "non-dropping-particle" : "", "parse-names" : false, "suffix" : "" }, { "dropping-particle" : "", "family" : "Holmes", "given" : "E C", "non-dropping-particle" : "", "parse-names" : false, "suffix" : "" }, { "dropping-particle" : "", "family" : "Ostiguy", "given" : "N", "non-dropping-particle" : "", "parse-names" : false, "suffix" : "" }, { "dropping-particle" : "", "family" : "VanEngelsdorp", "given" : "D", "non-dropping-particle" : "", "parse-names" : false, "suffix" : "" }, { "dropping-particle" : "", "family" : "Lipkin", "given" : "W I", "non-dropping-particle" : "", "parse-names" : false, "suffix" : "" }, { "dropping-particle" : "", "family" : "DePamphilis", "given" : "C W", "non-dropping-particle" : "", "parse-names" : false, "suffix" : "" }, { "dropping-particle" : "", "family" : "Toth", "given" : "A L", "non-dropping-particle" : "", "parse-names" : false, "suffix" : "" }, { "dropping-particle" : "", "family" : "Cox-foster", "given" : "D L", "non-dropping-particle" : "", "parse-names" : false, "suffix" : "" } ], "container-title" : "PLoS ONE", "id" : "ITEM-1", "issue" : "12", "issued" : { "date-parts" : [ [ "2010" ] ] }, "page" : "e14357", "title" : "RNA viruses in Hymenopteran pollinators: evidence of inter-taxa virus transmission via pollen and potential impact on non-Apis Hymenopteran species", "type" : "article-journal", "volume" : "5" }, "uris" : [ "http://www.mendeley.com/documents/?uuid=695356f4-2a0d-45b7-9a45-dd01a6045a75" ] } ], "mendeley" : { "formattedCitation" : "[6]", "plainTextFormattedCitation" : "[6]", "previouslyFormattedCitation" : "[6]" }, "properties" : { "noteIndex" : 0 }, "schema" : "https://github.com/citation-style-language/schema/raw/master/csl-citation.json" }</w:instrText>
            </w:r>
            <w:r w:rsidRPr="00CB0C8B">
              <w:rPr>
                <w:rFonts w:ascii="Times New Roman" w:hAnsi="Times New Roman" w:cs="Times New Roman"/>
                <w:sz w:val="20"/>
                <w:szCs w:val="20"/>
              </w:rPr>
              <w:fldChar w:fldCharType="separate"/>
            </w:r>
            <w:r w:rsidR="00E24622" w:rsidRPr="00E24622">
              <w:rPr>
                <w:rFonts w:ascii="Times New Roman" w:hAnsi="Times New Roman" w:cs="Times New Roman"/>
                <w:noProof/>
                <w:sz w:val="20"/>
                <w:szCs w:val="20"/>
              </w:rPr>
              <w:t>[6]</w:t>
            </w:r>
            <w:r w:rsidRPr="00CB0C8B">
              <w:rPr>
                <w:rFonts w:ascii="Times New Roman" w:hAnsi="Times New Roman" w:cs="Times New Roman"/>
                <w:sz w:val="20"/>
                <w:szCs w:val="20"/>
              </w:rPr>
              <w:fldChar w:fldCharType="end"/>
            </w:r>
          </w:p>
        </w:tc>
        <w:tc>
          <w:tcPr>
            <w:tcW w:w="1125" w:type="dxa"/>
            <w:vMerge w:val="restart"/>
          </w:tcPr>
          <w:p w14:paraId="134B1825" w14:textId="015FA7C3" w:rsidR="00CB0C8B" w:rsidRPr="00CB0C8B" w:rsidRDefault="00CB0C8B" w:rsidP="008225A6">
            <w:pPr>
              <w:jc w:val="center"/>
              <w:rPr>
                <w:rFonts w:ascii="Times New Roman" w:hAnsi="Times New Roman" w:cs="Times New Roman"/>
                <w:sz w:val="20"/>
                <w:szCs w:val="20"/>
              </w:rPr>
            </w:pPr>
            <w:r w:rsidRPr="00CB0C8B">
              <w:rPr>
                <w:rFonts w:ascii="Times New Roman" w:hAnsi="Times New Roman" w:cs="Times New Roman"/>
                <w:sz w:val="20"/>
                <w:szCs w:val="20"/>
              </w:rPr>
              <w:t>693bp</w:t>
            </w:r>
          </w:p>
        </w:tc>
      </w:tr>
      <w:tr w:rsidR="00CB0C8B" w:rsidRPr="00CB0C8B" w14:paraId="3D5317D1" w14:textId="77777777" w:rsidTr="007F0C52">
        <w:trPr>
          <w:jc w:val="center"/>
        </w:trPr>
        <w:tc>
          <w:tcPr>
            <w:tcW w:w="959" w:type="dxa"/>
            <w:vMerge/>
            <w:vAlign w:val="center"/>
          </w:tcPr>
          <w:p w14:paraId="25E31956" w14:textId="77777777" w:rsidR="00CB0C8B" w:rsidRPr="00CB0C8B" w:rsidRDefault="00CB0C8B" w:rsidP="008225A6">
            <w:pPr>
              <w:jc w:val="center"/>
              <w:rPr>
                <w:rFonts w:ascii="Times New Roman" w:hAnsi="Times New Roman" w:cs="Times New Roman"/>
                <w:b/>
                <w:sz w:val="20"/>
                <w:szCs w:val="20"/>
              </w:rPr>
            </w:pPr>
          </w:p>
        </w:tc>
        <w:tc>
          <w:tcPr>
            <w:tcW w:w="1276" w:type="dxa"/>
            <w:vMerge/>
            <w:vAlign w:val="center"/>
          </w:tcPr>
          <w:p w14:paraId="144FC2CD" w14:textId="77777777" w:rsidR="00CB0C8B" w:rsidRPr="00CB0C8B" w:rsidRDefault="00CB0C8B" w:rsidP="008225A6">
            <w:pPr>
              <w:jc w:val="center"/>
              <w:rPr>
                <w:rFonts w:ascii="Times New Roman" w:hAnsi="Times New Roman" w:cs="Times New Roman"/>
                <w:bCs/>
                <w:sz w:val="20"/>
                <w:szCs w:val="20"/>
              </w:rPr>
            </w:pPr>
          </w:p>
        </w:tc>
        <w:tc>
          <w:tcPr>
            <w:tcW w:w="1614" w:type="dxa"/>
            <w:vAlign w:val="center"/>
          </w:tcPr>
          <w:p w14:paraId="52F0DBAF" w14:textId="77777777" w:rsidR="00CB0C8B" w:rsidRPr="00CB0C8B" w:rsidRDefault="00CB0C8B" w:rsidP="008225A6">
            <w:pPr>
              <w:jc w:val="center"/>
              <w:rPr>
                <w:rFonts w:ascii="Times New Roman" w:hAnsi="Times New Roman" w:cs="Times New Roman"/>
                <w:sz w:val="20"/>
                <w:szCs w:val="20"/>
              </w:rPr>
            </w:pPr>
            <w:r w:rsidRPr="00CB0C8B">
              <w:rPr>
                <w:rFonts w:ascii="Times New Roman" w:hAnsi="Times New Roman" w:cs="Times New Roman"/>
                <w:color w:val="000000"/>
                <w:sz w:val="20"/>
                <w:szCs w:val="20"/>
              </w:rPr>
              <w:t>SBV-VP1b-R</w:t>
            </w:r>
          </w:p>
        </w:tc>
        <w:tc>
          <w:tcPr>
            <w:tcW w:w="3261" w:type="dxa"/>
            <w:vAlign w:val="center"/>
          </w:tcPr>
          <w:p w14:paraId="7D289EAA" w14:textId="77777777" w:rsidR="00CB0C8B" w:rsidRPr="00CB0C8B" w:rsidRDefault="00CB0C8B" w:rsidP="008225A6">
            <w:pPr>
              <w:jc w:val="center"/>
              <w:rPr>
                <w:rFonts w:ascii="Times New Roman" w:hAnsi="Times New Roman" w:cs="Times New Roman"/>
                <w:sz w:val="18"/>
                <w:szCs w:val="20"/>
              </w:rPr>
            </w:pPr>
            <w:r w:rsidRPr="00CB0C8B">
              <w:rPr>
                <w:rFonts w:ascii="Times New Roman" w:hAnsi="Times New Roman" w:cs="Times New Roman"/>
                <w:color w:val="000000"/>
                <w:sz w:val="18"/>
                <w:szCs w:val="20"/>
              </w:rPr>
              <w:t>CAGGTTGTCCCTTACCTCCA</w:t>
            </w:r>
          </w:p>
        </w:tc>
        <w:tc>
          <w:tcPr>
            <w:tcW w:w="708" w:type="dxa"/>
            <w:vMerge/>
            <w:vAlign w:val="center"/>
          </w:tcPr>
          <w:p w14:paraId="1A5BD4A6" w14:textId="77777777" w:rsidR="00CB0C8B" w:rsidRPr="00CB0C8B" w:rsidRDefault="00CB0C8B" w:rsidP="008225A6">
            <w:pPr>
              <w:jc w:val="center"/>
              <w:rPr>
                <w:rFonts w:ascii="Times New Roman" w:hAnsi="Times New Roman" w:cs="Times New Roman"/>
                <w:bCs/>
                <w:sz w:val="20"/>
                <w:szCs w:val="20"/>
              </w:rPr>
            </w:pPr>
          </w:p>
        </w:tc>
        <w:tc>
          <w:tcPr>
            <w:tcW w:w="1276" w:type="dxa"/>
            <w:vMerge/>
            <w:vAlign w:val="center"/>
          </w:tcPr>
          <w:p w14:paraId="4FF9A591" w14:textId="77777777" w:rsidR="00CB0C8B" w:rsidRPr="00CB0C8B" w:rsidRDefault="00CB0C8B" w:rsidP="008225A6">
            <w:pPr>
              <w:jc w:val="center"/>
              <w:rPr>
                <w:rFonts w:ascii="Times New Roman" w:hAnsi="Times New Roman" w:cs="Times New Roman"/>
                <w:bCs/>
                <w:sz w:val="20"/>
                <w:szCs w:val="20"/>
              </w:rPr>
            </w:pPr>
          </w:p>
        </w:tc>
        <w:tc>
          <w:tcPr>
            <w:tcW w:w="1125" w:type="dxa"/>
            <w:vMerge/>
          </w:tcPr>
          <w:p w14:paraId="4EAF7CC9" w14:textId="77777777" w:rsidR="00CB0C8B" w:rsidRPr="00CB0C8B" w:rsidRDefault="00CB0C8B" w:rsidP="008225A6">
            <w:pPr>
              <w:jc w:val="center"/>
              <w:rPr>
                <w:rFonts w:ascii="Times New Roman" w:hAnsi="Times New Roman" w:cs="Times New Roman"/>
                <w:bCs/>
                <w:sz w:val="20"/>
                <w:szCs w:val="20"/>
              </w:rPr>
            </w:pPr>
          </w:p>
        </w:tc>
      </w:tr>
      <w:tr w:rsidR="00CB0C8B" w:rsidRPr="00CB0C8B" w14:paraId="31376861" w14:textId="77777777" w:rsidTr="007F0C52">
        <w:trPr>
          <w:jc w:val="center"/>
        </w:trPr>
        <w:tc>
          <w:tcPr>
            <w:tcW w:w="959" w:type="dxa"/>
            <w:vMerge w:val="restart"/>
            <w:vAlign w:val="center"/>
          </w:tcPr>
          <w:p w14:paraId="37C57CE0" w14:textId="77777777" w:rsidR="00CB0C8B" w:rsidRPr="00CB0C8B" w:rsidRDefault="00CB0C8B" w:rsidP="008225A6">
            <w:pPr>
              <w:jc w:val="center"/>
              <w:rPr>
                <w:rFonts w:ascii="Times New Roman" w:hAnsi="Times New Roman" w:cs="Times New Roman"/>
                <w:b/>
                <w:sz w:val="20"/>
                <w:szCs w:val="20"/>
              </w:rPr>
            </w:pPr>
            <w:r w:rsidRPr="00CB0C8B">
              <w:rPr>
                <w:rFonts w:ascii="Times New Roman" w:hAnsi="Times New Roman" w:cs="Times New Roman"/>
                <w:b/>
                <w:sz w:val="20"/>
                <w:szCs w:val="20"/>
              </w:rPr>
              <w:t>SBPV</w:t>
            </w:r>
          </w:p>
        </w:tc>
        <w:tc>
          <w:tcPr>
            <w:tcW w:w="1276" w:type="dxa"/>
            <w:vMerge w:val="restart"/>
            <w:vAlign w:val="center"/>
          </w:tcPr>
          <w:p w14:paraId="2E546FF3" w14:textId="77777777" w:rsidR="00CB0C8B" w:rsidRPr="00CB0C8B" w:rsidRDefault="00CB0C8B" w:rsidP="008225A6">
            <w:pPr>
              <w:jc w:val="center"/>
              <w:rPr>
                <w:rFonts w:ascii="Times New Roman" w:hAnsi="Times New Roman" w:cs="Times New Roman"/>
                <w:sz w:val="20"/>
                <w:szCs w:val="20"/>
              </w:rPr>
            </w:pPr>
            <w:r w:rsidRPr="00CB0C8B">
              <w:rPr>
                <w:rFonts w:ascii="Times New Roman" w:hAnsi="Times New Roman" w:cs="Times New Roman"/>
                <w:sz w:val="20"/>
                <w:szCs w:val="20"/>
              </w:rPr>
              <w:t>RT-PCR screen</w:t>
            </w:r>
          </w:p>
        </w:tc>
        <w:tc>
          <w:tcPr>
            <w:tcW w:w="1614" w:type="dxa"/>
            <w:vAlign w:val="center"/>
          </w:tcPr>
          <w:p w14:paraId="78577732" w14:textId="77777777" w:rsidR="00CB0C8B" w:rsidRPr="00CB0C8B" w:rsidRDefault="00CB0C8B" w:rsidP="008225A6">
            <w:pPr>
              <w:jc w:val="center"/>
              <w:rPr>
                <w:rFonts w:ascii="Times New Roman" w:hAnsi="Times New Roman" w:cs="Times New Roman"/>
                <w:sz w:val="20"/>
                <w:szCs w:val="20"/>
              </w:rPr>
            </w:pPr>
            <w:r w:rsidRPr="00CB0C8B">
              <w:rPr>
                <w:rFonts w:ascii="Times New Roman" w:hAnsi="Times New Roman" w:cs="Times New Roman"/>
                <w:color w:val="000000"/>
                <w:sz w:val="20"/>
                <w:szCs w:val="20"/>
              </w:rPr>
              <w:t>SBPV_9_774F</w:t>
            </w:r>
          </w:p>
        </w:tc>
        <w:tc>
          <w:tcPr>
            <w:tcW w:w="3261" w:type="dxa"/>
            <w:vAlign w:val="center"/>
          </w:tcPr>
          <w:p w14:paraId="4E84A2AA" w14:textId="77777777" w:rsidR="00CB0C8B" w:rsidRPr="00CB0C8B" w:rsidRDefault="00CB0C8B" w:rsidP="008225A6">
            <w:pPr>
              <w:jc w:val="center"/>
              <w:rPr>
                <w:rFonts w:ascii="Times New Roman" w:eastAsia="Times New Roman" w:hAnsi="Times New Roman" w:cs="Times New Roman"/>
                <w:color w:val="000000"/>
                <w:sz w:val="18"/>
                <w:szCs w:val="20"/>
              </w:rPr>
            </w:pPr>
            <w:r w:rsidRPr="00CB0C8B">
              <w:rPr>
                <w:rFonts w:ascii="Times New Roman" w:eastAsia="Times New Roman" w:hAnsi="Times New Roman" w:cs="Times New Roman"/>
                <w:color w:val="000000"/>
                <w:sz w:val="18"/>
                <w:szCs w:val="20"/>
              </w:rPr>
              <w:t>GAGATGGATMGRCCTGAAGG</w:t>
            </w:r>
          </w:p>
        </w:tc>
        <w:tc>
          <w:tcPr>
            <w:tcW w:w="708" w:type="dxa"/>
            <w:vMerge w:val="restart"/>
            <w:vAlign w:val="center"/>
          </w:tcPr>
          <w:p w14:paraId="51612401" w14:textId="77777777" w:rsidR="00CB0C8B" w:rsidRPr="00CB0C8B" w:rsidRDefault="00CB0C8B" w:rsidP="008225A6">
            <w:pPr>
              <w:jc w:val="center"/>
              <w:rPr>
                <w:rFonts w:ascii="Times New Roman" w:hAnsi="Times New Roman" w:cs="Times New Roman"/>
                <w:sz w:val="20"/>
                <w:szCs w:val="20"/>
              </w:rPr>
            </w:pPr>
            <w:r w:rsidRPr="00CB0C8B">
              <w:rPr>
                <w:rFonts w:ascii="Times New Roman" w:hAnsi="Times New Roman" w:cs="Times New Roman"/>
                <w:sz w:val="20"/>
                <w:szCs w:val="20"/>
              </w:rPr>
              <w:t>55 ºC</w:t>
            </w:r>
          </w:p>
        </w:tc>
        <w:tc>
          <w:tcPr>
            <w:tcW w:w="1276" w:type="dxa"/>
            <w:vMerge w:val="restart"/>
            <w:vAlign w:val="center"/>
          </w:tcPr>
          <w:p w14:paraId="16AF28CF" w14:textId="6B11EF23" w:rsidR="00CB0C8B" w:rsidRPr="00CB0C8B" w:rsidRDefault="00CB0C8B" w:rsidP="00734202">
            <w:pPr>
              <w:jc w:val="center"/>
              <w:rPr>
                <w:rFonts w:ascii="Times New Roman" w:hAnsi="Times New Roman" w:cs="Times New Roman"/>
                <w:bCs/>
                <w:sz w:val="20"/>
                <w:szCs w:val="20"/>
                <w:highlight w:val="yellow"/>
              </w:rPr>
            </w:pPr>
            <w:r w:rsidRPr="00CB0C8B">
              <w:rPr>
                <w:rFonts w:ascii="Times New Roman" w:hAnsi="Times New Roman" w:cs="Times New Roman"/>
                <w:sz w:val="20"/>
                <w:szCs w:val="20"/>
              </w:rPr>
              <w:fldChar w:fldCharType="begin" w:fldLock="1"/>
            </w:r>
            <w:r w:rsidR="00E24622">
              <w:rPr>
                <w:rFonts w:ascii="Times New Roman" w:hAnsi="Times New Roman" w:cs="Times New Roman"/>
                <w:sz w:val="20"/>
                <w:szCs w:val="20"/>
              </w:rPr>
              <w:instrText>ADDIN CSL_CITATION { "citationItems" : [ { "id" : "ITEM-1", "itemData" : { "DOI" : "10.1007/s00442-017-3851-2", "ISSN" : "1432-1939", "author" : [ { "dropping-particle" : "", "family" : "Manley", "given" : "R", "non-dropping-particle" : "", "parse-names" : false, "suffix" : "" }, { "dropping-particle" : "", "family" : "Boots", "given" : "M", "non-dropping-particle" : "", "parse-names" : false, "suffix" : "" }, { "dropping-particle" : "", "family" : "Wilfert", "given" : "L", "non-dropping-particle" : "", "parse-names" : false, "suffix" : "" } ], "container-title" : "Oecologia", "id" : "ITEM-1", "issue" : "2", "issued" : { "date-parts" : [ [ "2017" ] ] }, "page" : "305-315", "publisher" : "Springer Berlin Heidelberg", "title" : "Condition - dependent virulence of slow bee paralysis virus in &lt;i&gt;Bombus terrestris&lt;/i&gt; : are the impacts of honeybee viruses in wild pollinators underestimated ?", "type" : "article-journal", "volume" : "184" }, "uris" : [ "http://www.mendeley.com/documents/?uuid=d8aab2fe-3168-46b1-ba6a-cb81fbfbbadf" ] } ], "mendeley" : { "formattedCitation" : "[2]", "plainTextFormattedCitation" : "[2]", "previouslyFormattedCitation" : "[2]" }, "properties" : { "noteIndex" : 26 }, "schema" : "https://github.com/citation-style-language/schema/raw/master/csl-citation.json" }</w:instrText>
            </w:r>
            <w:r w:rsidRPr="00CB0C8B">
              <w:rPr>
                <w:rFonts w:ascii="Times New Roman" w:hAnsi="Times New Roman" w:cs="Times New Roman"/>
                <w:sz w:val="20"/>
                <w:szCs w:val="20"/>
              </w:rPr>
              <w:fldChar w:fldCharType="separate"/>
            </w:r>
            <w:r w:rsidR="00E24622" w:rsidRPr="00E24622">
              <w:rPr>
                <w:rFonts w:ascii="Times New Roman" w:hAnsi="Times New Roman" w:cs="Times New Roman"/>
                <w:noProof/>
                <w:sz w:val="20"/>
                <w:szCs w:val="20"/>
              </w:rPr>
              <w:t>[2]</w:t>
            </w:r>
            <w:r w:rsidRPr="00CB0C8B">
              <w:rPr>
                <w:rFonts w:ascii="Times New Roman" w:hAnsi="Times New Roman" w:cs="Times New Roman"/>
                <w:sz w:val="20"/>
                <w:szCs w:val="20"/>
              </w:rPr>
              <w:fldChar w:fldCharType="end"/>
            </w:r>
          </w:p>
        </w:tc>
        <w:tc>
          <w:tcPr>
            <w:tcW w:w="1125" w:type="dxa"/>
            <w:vMerge w:val="restart"/>
          </w:tcPr>
          <w:p w14:paraId="73A58DA2" w14:textId="1E23C380" w:rsidR="00CB0C8B" w:rsidRPr="00CB0C8B" w:rsidRDefault="00CB0C8B" w:rsidP="008225A6">
            <w:pPr>
              <w:jc w:val="center"/>
              <w:rPr>
                <w:rFonts w:ascii="Times New Roman" w:hAnsi="Times New Roman" w:cs="Times New Roman"/>
                <w:bCs/>
                <w:sz w:val="20"/>
                <w:szCs w:val="20"/>
              </w:rPr>
            </w:pPr>
            <w:r w:rsidRPr="00CB0C8B">
              <w:rPr>
                <w:rFonts w:ascii="Times New Roman" w:hAnsi="Times New Roman" w:cs="Times New Roman"/>
                <w:sz w:val="20"/>
                <w:szCs w:val="20"/>
              </w:rPr>
              <w:t>915bp</w:t>
            </w:r>
          </w:p>
        </w:tc>
      </w:tr>
      <w:tr w:rsidR="00CB0C8B" w:rsidRPr="00CB0C8B" w14:paraId="04F37EDD" w14:textId="77777777" w:rsidTr="007F0C52">
        <w:trPr>
          <w:jc w:val="center"/>
        </w:trPr>
        <w:tc>
          <w:tcPr>
            <w:tcW w:w="959" w:type="dxa"/>
            <w:vMerge/>
            <w:vAlign w:val="center"/>
          </w:tcPr>
          <w:p w14:paraId="35AC13B3" w14:textId="77777777" w:rsidR="00CB0C8B" w:rsidRPr="00CB0C8B" w:rsidRDefault="00CB0C8B" w:rsidP="008225A6">
            <w:pPr>
              <w:jc w:val="center"/>
              <w:rPr>
                <w:rFonts w:ascii="Times New Roman" w:hAnsi="Times New Roman" w:cs="Times New Roman"/>
                <w:b/>
                <w:sz w:val="20"/>
                <w:szCs w:val="20"/>
              </w:rPr>
            </w:pPr>
          </w:p>
        </w:tc>
        <w:tc>
          <w:tcPr>
            <w:tcW w:w="1276" w:type="dxa"/>
            <w:vMerge/>
            <w:vAlign w:val="center"/>
          </w:tcPr>
          <w:p w14:paraId="257C984A" w14:textId="77777777" w:rsidR="00CB0C8B" w:rsidRPr="00CB0C8B" w:rsidRDefault="00CB0C8B" w:rsidP="008225A6">
            <w:pPr>
              <w:jc w:val="center"/>
              <w:rPr>
                <w:rFonts w:ascii="Times New Roman" w:hAnsi="Times New Roman" w:cs="Times New Roman"/>
                <w:bCs/>
                <w:sz w:val="20"/>
                <w:szCs w:val="20"/>
              </w:rPr>
            </w:pPr>
          </w:p>
        </w:tc>
        <w:tc>
          <w:tcPr>
            <w:tcW w:w="1614" w:type="dxa"/>
            <w:vAlign w:val="center"/>
          </w:tcPr>
          <w:p w14:paraId="37EB15B1" w14:textId="77777777" w:rsidR="00CB0C8B" w:rsidRPr="00CB0C8B" w:rsidRDefault="00CB0C8B" w:rsidP="008225A6">
            <w:pPr>
              <w:jc w:val="center"/>
              <w:rPr>
                <w:rFonts w:ascii="Times New Roman" w:hAnsi="Times New Roman" w:cs="Times New Roman"/>
                <w:sz w:val="20"/>
                <w:szCs w:val="20"/>
              </w:rPr>
            </w:pPr>
            <w:r w:rsidRPr="00CB0C8B">
              <w:rPr>
                <w:rFonts w:ascii="Times New Roman" w:hAnsi="Times New Roman" w:cs="Times New Roman"/>
                <w:color w:val="000000"/>
                <w:sz w:val="20"/>
                <w:szCs w:val="20"/>
              </w:rPr>
              <w:t>SBPV_9_1689R</w:t>
            </w:r>
          </w:p>
        </w:tc>
        <w:tc>
          <w:tcPr>
            <w:tcW w:w="3261" w:type="dxa"/>
            <w:vAlign w:val="center"/>
          </w:tcPr>
          <w:p w14:paraId="50ABF3BA" w14:textId="77777777" w:rsidR="00CB0C8B" w:rsidRPr="00CB0C8B" w:rsidRDefault="00CB0C8B" w:rsidP="008225A6">
            <w:pPr>
              <w:jc w:val="center"/>
              <w:rPr>
                <w:rFonts w:ascii="Times New Roman" w:hAnsi="Times New Roman" w:cs="Times New Roman"/>
                <w:sz w:val="18"/>
                <w:szCs w:val="20"/>
              </w:rPr>
            </w:pPr>
            <w:r w:rsidRPr="00CB0C8B">
              <w:rPr>
                <w:rFonts w:ascii="Times New Roman" w:hAnsi="Times New Roman" w:cs="Times New Roman"/>
                <w:color w:val="000000"/>
                <w:sz w:val="18"/>
                <w:szCs w:val="20"/>
              </w:rPr>
              <w:t>CATGAGCCCAKGARTGTGAA</w:t>
            </w:r>
          </w:p>
        </w:tc>
        <w:tc>
          <w:tcPr>
            <w:tcW w:w="708" w:type="dxa"/>
            <w:vMerge/>
            <w:vAlign w:val="center"/>
          </w:tcPr>
          <w:p w14:paraId="6FB20AE6" w14:textId="77777777" w:rsidR="00CB0C8B" w:rsidRPr="00CB0C8B" w:rsidRDefault="00CB0C8B" w:rsidP="008225A6">
            <w:pPr>
              <w:jc w:val="center"/>
              <w:rPr>
                <w:rFonts w:ascii="Times New Roman" w:hAnsi="Times New Roman" w:cs="Times New Roman"/>
                <w:bCs/>
                <w:sz w:val="20"/>
                <w:szCs w:val="20"/>
              </w:rPr>
            </w:pPr>
          </w:p>
        </w:tc>
        <w:tc>
          <w:tcPr>
            <w:tcW w:w="1276" w:type="dxa"/>
            <w:vMerge/>
            <w:vAlign w:val="center"/>
          </w:tcPr>
          <w:p w14:paraId="1C58FBB7" w14:textId="004B3404" w:rsidR="00CB0C8B" w:rsidRPr="00CB0C8B" w:rsidRDefault="00CB0C8B" w:rsidP="008225A6">
            <w:pPr>
              <w:jc w:val="center"/>
              <w:rPr>
                <w:rFonts w:ascii="Times New Roman" w:hAnsi="Times New Roman" w:cs="Times New Roman"/>
                <w:bCs/>
                <w:sz w:val="20"/>
                <w:szCs w:val="20"/>
                <w:highlight w:val="yellow"/>
              </w:rPr>
            </w:pPr>
          </w:p>
        </w:tc>
        <w:tc>
          <w:tcPr>
            <w:tcW w:w="1125" w:type="dxa"/>
            <w:vMerge/>
          </w:tcPr>
          <w:p w14:paraId="2545E1C8" w14:textId="77777777" w:rsidR="00CB0C8B" w:rsidRPr="00CB0C8B" w:rsidRDefault="00CB0C8B" w:rsidP="008225A6">
            <w:pPr>
              <w:jc w:val="center"/>
              <w:rPr>
                <w:rFonts w:ascii="Times New Roman" w:hAnsi="Times New Roman" w:cs="Times New Roman"/>
                <w:bCs/>
                <w:sz w:val="20"/>
                <w:szCs w:val="20"/>
              </w:rPr>
            </w:pPr>
          </w:p>
        </w:tc>
      </w:tr>
      <w:tr w:rsidR="00CB0C8B" w:rsidRPr="00CB0C8B" w14:paraId="7D98DE56" w14:textId="77777777" w:rsidTr="007F0C52">
        <w:trPr>
          <w:jc w:val="center"/>
        </w:trPr>
        <w:tc>
          <w:tcPr>
            <w:tcW w:w="959" w:type="dxa"/>
            <w:vMerge w:val="restart"/>
            <w:vAlign w:val="center"/>
          </w:tcPr>
          <w:p w14:paraId="0C56A986" w14:textId="77777777" w:rsidR="00CB0C8B" w:rsidRPr="00CB0C8B" w:rsidRDefault="00CB0C8B" w:rsidP="008225A6">
            <w:pPr>
              <w:jc w:val="center"/>
              <w:rPr>
                <w:rFonts w:ascii="Times New Roman" w:hAnsi="Times New Roman" w:cs="Times New Roman"/>
                <w:b/>
                <w:sz w:val="20"/>
                <w:szCs w:val="20"/>
              </w:rPr>
            </w:pPr>
            <w:r w:rsidRPr="00CB0C8B">
              <w:rPr>
                <w:rFonts w:ascii="Times New Roman" w:hAnsi="Times New Roman" w:cs="Times New Roman"/>
                <w:b/>
                <w:sz w:val="20"/>
                <w:szCs w:val="20"/>
              </w:rPr>
              <w:t>BQCV</w:t>
            </w:r>
          </w:p>
        </w:tc>
        <w:tc>
          <w:tcPr>
            <w:tcW w:w="1276" w:type="dxa"/>
            <w:vMerge w:val="restart"/>
            <w:vAlign w:val="center"/>
          </w:tcPr>
          <w:p w14:paraId="73B226DC" w14:textId="77777777" w:rsidR="00CB0C8B" w:rsidRPr="00CB0C8B" w:rsidRDefault="00CB0C8B" w:rsidP="008225A6">
            <w:pPr>
              <w:jc w:val="center"/>
              <w:rPr>
                <w:rFonts w:ascii="Times New Roman" w:hAnsi="Times New Roman" w:cs="Times New Roman"/>
                <w:sz w:val="20"/>
                <w:szCs w:val="20"/>
              </w:rPr>
            </w:pPr>
            <w:proofErr w:type="gramStart"/>
            <w:r w:rsidRPr="00CB0C8B">
              <w:rPr>
                <w:rFonts w:ascii="Times New Roman" w:hAnsi="Times New Roman" w:cs="Times New Roman"/>
                <w:sz w:val="20"/>
                <w:szCs w:val="20"/>
              </w:rPr>
              <w:t>qRT</w:t>
            </w:r>
            <w:proofErr w:type="gramEnd"/>
            <w:r w:rsidRPr="00CB0C8B">
              <w:rPr>
                <w:rFonts w:ascii="Times New Roman" w:hAnsi="Times New Roman" w:cs="Times New Roman"/>
                <w:sz w:val="20"/>
                <w:szCs w:val="20"/>
              </w:rPr>
              <w:t>-PCR</w:t>
            </w:r>
          </w:p>
        </w:tc>
        <w:tc>
          <w:tcPr>
            <w:tcW w:w="1614" w:type="dxa"/>
            <w:vAlign w:val="center"/>
          </w:tcPr>
          <w:p w14:paraId="1489B412" w14:textId="00D86982" w:rsidR="00CB0C8B" w:rsidRPr="00CB0C8B" w:rsidRDefault="00CB0C8B" w:rsidP="00CB0C8B">
            <w:pPr>
              <w:widowControl w:val="0"/>
              <w:autoSpaceDE w:val="0"/>
              <w:autoSpaceDN w:val="0"/>
              <w:adjustRightInd w:val="0"/>
              <w:rPr>
                <w:rFonts w:ascii="Times New Roman" w:hAnsi="Times New Roman" w:cs="Times New Roman"/>
                <w:sz w:val="20"/>
                <w:szCs w:val="20"/>
                <w:lang w:val="en-US"/>
              </w:rPr>
            </w:pPr>
            <w:proofErr w:type="gramStart"/>
            <w:r w:rsidRPr="00CB0C8B">
              <w:rPr>
                <w:rFonts w:ascii="Times New Roman" w:hAnsi="Times New Roman" w:cs="Times New Roman"/>
                <w:sz w:val="20"/>
                <w:szCs w:val="20"/>
                <w:lang w:val="en-US"/>
              </w:rPr>
              <w:t>qBQCV2</w:t>
            </w:r>
            <w:proofErr w:type="gramEnd"/>
            <w:r w:rsidRPr="00CB0C8B">
              <w:rPr>
                <w:rFonts w:ascii="Times New Roman" w:hAnsi="Times New Roman" w:cs="Times New Roman"/>
                <w:sz w:val="20"/>
                <w:szCs w:val="20"/>
                <w:lang w:val="en-US"/>
              </w:rPr>
              <w:t>-F</w:t>
            </w:r>
          </w:p>
        </w:tc>
        <w:tc>
          <w:tcPr>
            <w:tcW w:w="3261" w:type="dxa"/>
            <w:vAlign w:val="center"/>
          </w:tcPr>
          <w:p w14:paraId="01CDCA9E" w14:textId="60610F82" w:rsidR="00CB0C8B" w:rsidRPr="00CB0C8B" w:rsidRDefault="00CB0C8B" w:rsidP="008225A6">
            <w:pPr>
              <w:jc w:val="center"/>
              <w:rPr>
                <w:rFonts w:ascii="Times New Roman" w:hAnsi="Times New Roman" w:cs="Times New Roman"/>
                <w:sz w:val="18"/>
                <w:szCs w:val="18"/>
                <w:highlight w:val="yellow"/>
              </w:rPr>
            </w:pPr>
            <w:r w:rsidRPr="00CB0C8B">
              <w:rPr>
                <w:rFonts w:ascii="Times New Roman" w:hAnsi="Times New Roman" w:cs="Times New Roman"/>
                <w:sz w:val="18"/>
                <w:szCs w:val="18"/>
                <w:lang w:val="en-US"/>
              </w:rPr>
              <w:t>GGAGTCGCAGAGTTCCAAATA</w:t>
            </w:r>
          </w:p>
        </w:tc>
        <w:tc>
          <w:tcPr>
            <w:tcW w:w="708" w:type="dxa"/>
            <w:vMerge w:val="restart"/>
            <w:vAlign w:val="center"/>
          </w:tcPr>
          <w:p w14:paraId="4EE2CC17" w14:textId="77777777" w:rsidR="00CB0C8B" w:rsidRPr="00CB0C8B" w:rsidRDefault="00CB0C8B" w:rsidP="008225A6">
            <w:pPr>
              <w:jc w:val="center"/>
              <w:rPr>
                <w:rFonts w:ascii="Times New Roman" w:hAnsi="Times New Roman" w:cs="Times New Roman"/>
                <w:sz w:val="20"/>
                <w:szCs w:val="20"/>
              </w:rPr>
            </w:pPr>
            <w:r w:rsidRPr="00CB0C8B">
              <w:rPr>
                <w:rFonts w:ascii="Times New Roman" w:hAnsi="Times New Roman" w:cs="Times New Roman"/>
                <w:sz w:val="20"/>
                <w:szCs w:val="20"/>
              </w:rPr>
              <w:t>57 ºC</w:t>
            </w:r>
          </w:p>
        </w:tc>
        <w:tc>
          <w:tcPr>
            <w:tcW w:w="1276" w:type="dxa"/>
            <w:vMerge w:val="restart"/>
            <w:vAlign w:val="center"/>
          </w:tcPr>
          <w:p w14:paraId="6DBC6D24" w14:textId="31E071FF" w:rsidR="00CB0C8B" w:rsidRPr="00CB0C8B" w:rsidRDefault="00CB0C8B" w:rsidP="00CB0C8B">
            <w:pPr>
              <w:jc w:val="center"/>
              <w:rPr>
                <w:rFonts w:ascii="Times New Roman" w:hAnsi="Times New Roman" w:cs="Times New Roman"/>
                <w:bCs/>
                <w:sz w:val="20"/>
                <w:szCs w:val="20"/>
              </w:rPr>
            </w:pPr>
            <w:r w:rsidRPr="00CB0C8B">
              <w:rPr>
                <w:rFonts w:ascii="Times New Roman" w:hAnsi="Times New Roman" w:cs="Times New Roman"/>
                <w:bCs/>
                <w:sz w:val="20"/>
                <w:szCs w:val="20"/>
              </w:rPr>
              <w:fldChar w:fldCharType="begin" w:fldLock="1"/>
            </w:r>
            <w:r w:rsidR="00751272">
              <w:rPr>
                <w:rFonts w:ascii="Times New Roman" w:hAnsi="Times New Roman" w:cs="Times New Roman"/>
                <w:bCs/>
                <w:sz w:val="20"/>
                <w:szCs w:val="20"/>
              </w:rPr>
              <w:instrText>ADDIN CSL_CITATION { "citationItems" : [ { "id" : "ITEM-1", "itemData" : { "DOI" : "10.1016/j.aspen.2014.10.010", "ISSN" : "12268615", "abstract" : "The bumblebee, Bombus terrestris, plays an important role as one of alternative pollinators since the outbreak of honeybee colony collapse disorder. Recently, pathogens and parasites such as viruses, bacteria and mites affecting the life span and fecundity of their host have been discovered in B. terrestris. In this study, in order to detect viral infection in B. terrestris, we collected B. terrestris adults and isolated total RNA for diagnostic PCR. The PCR primers specific for pathogenic viruses were newly designed and applied to gene amplification for cloning and detection. Capsid protein gene of black queen cell virus (BQCV) among examined viral genes was only successfully amplified from collected bumblebee adults and sequenced. To optimize the detection of capsid protein gene of BQCV, 4 regions in the capsid protein gene were selected and further analyzed in quantitative real-time PCR (qRT-PCR). The qRT-PCR analysis revealed that capsid protein gene was directly detected with below 200. ng total RNA. This result suggests that an optimized detection via qRT-PCR can be applied for the rapid and sensitive diagnosis of BQCV infection in the field population as well as risk assessment of B. terrestris.", "author" : [ { "dropping-particle" : "", "family" : "Choi", "given" : "N R", "non-dropping-particle" : "", "parse-names" : false, "suffix" : "" }, { "dropping-particle" : "", "family" : "Jung", "given" : "C", "non-dropping-particle" : "", "parse-names" : false, "suffix" : "" }, { "dropping-particle" : "", "family" : "Lee", "given" : "D W", "non-dropping-particle" : "", "parse-names" : false, "suffix" : "" } ], "container-title" : "Journal of Asia-Pacific Entomology", "id" : "ITEM-1", "issued" : { "date-parts" : [ [ "2015" ] ] }, "page" : "9-12", "publisher" : "Elsevier B.V.", "title" : "Optimization of detection of black queen cell virus from &lt;i&gt;Bombus terrestris&lt;/i&gt; via real-time PCR", "type" : "article-journal", "volume" : "18" }, "uris" : [ "http://www.mendeley.com/documents/?uuid=bf2202d4-8511-422c-aa22-40f8a3909c19" ] } ], "mendeley" : { "formattedCitation" : "[7]", "plainTextFormattedCitation" : "[7]", "previouslyFormattedCitation" : "[7]" }, "properties" : { "noteIndex" : 2 }, "schema" : "https://github.com/citation-style-language/schema/raw/master/csl-citation.json" }</w:instrText>
            </w:r>
            <w:r w:rsidRPr="00CB0C8B">
              <w:rPr>
                <w:rFonts w:ascii="Times New Roman" w:hAnsi="Times New Roman" w:cs="Times New Roman"/>
                <w:bCs/>
                <w:sz w:val="20"/>
                <w:szCs w:val="20"/>
              </w:rPr>
              <w:fldChar w:fldCharType="separate"/>
            </w:r>
            <w:r w:rsidR="00E24622" w:rsidRPr="00E24622">
              <w:rPr>
                <w:rFonts w:ascii="Times New Roman" w:hAnsi="Times New Roman" w:cs="Times New Roman"/>
                <w:bCs/>
                <w:noProof/>
                <w:sz w:val="20"/>
                <w:szCs w:val="20"/>
              </w:rPr>
              <w:t>[7]</w:t>
            </w:r>
            <w:r w:rsidRPr="00CB0C8B">
              <w:rPr>
                <w:rFonts w:ascii="Times New Roman" w:hAnsi="Times New Roman" w:cs="Times New Roman"/>
                <w:bCs/>
                <w:sz w:val="20"/>
                <w:szCs w:val="20"/>
              </w:rPr>
              <w:fldChar w:fldCharType="end"/>
            </w:r>
          </w:p>
        </w:tc>
        <w:tc>
          <w:tcPr>
            <w:tcW w:w="1125" w:type="dxa"/>
            <w:vMerge w:val="restart"/>
          </w:tcPr>
          <w:p w14:paraId="40970B4A" w14:textId="0D0F7CBC" w:rsidR="00CB0C8B" w:rsidRPr="00CB0C8B" w:rsidRDefault="00CB0C8B" w:rsidP="008225A6">
            <w:pPr>
              <w:jc w:val="center"/>
              <w:rPr>
                <w:rFonts w:ascii="Times New Roman" w:hAnsi="Times New Roman" w:cs="Times New Roman"/>
                <w:bCs/>
                <w:sz w:val="20"/>
                <w:szCs w:val="20"/>
              </w:rPr>
            </w:pPr>
            <w:r w:rsidRPr="00CB0C8B">
              <w:rPr>
                <w:rFonts w:ascii="Times New Roman" w:hAnsi="Times New Roman" w:cs="Times New Roman"/>
                <w:sz w:val="20"/>
                <w:szCs w:val="20"/>
              </w:rPr>
              <w:t>210bp</w:t>
            </w:r>
          </w:p>
        </w:tc>
      </w:tr>
      <w:tr w:rsidR="00CB0C8B" w:rsidRPr="00CB0C8B" w14:paraId="2AD705B7" w14:textId="77777777" w:rsidTr="007F0C52">
        <w:trPr>
          <w:jc w:val="center"/>
        </w:trPr>
        <w:tc>
          <w:tcPr>
            <w:tcW w:w="959" w:type="dxa"/>
            <w:vMerge/>
            <w:vAlign w:val="center"/>
          </w:tcPr>
          <w:p w14:paraId="6C967BE1" w14:textId="77777777" w:rsidR="00CB0C8B" w:rsidRPr="00CB0C8B" w:rsidRDefault="00CB0C8B" w:rsidP="008225A6">
            <w:pPr>
              <w:jc w:val="center"/>
              <w:rPr>
                <w:rFonts w:ascii="Times New Roman" w:hAnsi="Times New Roman" w:cs="Times New Roman"/>
                <w:b/>
                <w:sz w:val="20"/>
                <w:szCs w:val="20"/>
              </w:rPr>
            </w:pPr>
          </w:p>
        </w:tc>
        <w:tc>
          <w:tcPr>
            <w:tcW w:w="1276" w:type="dxa"/>
            <w:vMerge/>
            <w:vAlign w:val="center"/>
          </w:tcPr>
          <w:p w14:paraId="641B63A4" w14:textId="77777777" w:rsidR="00CB0C8B" w:rsidRPr="00CB0C8B" w:rsidRDefault="00CB0C8B" w:rsidP="008225A6">
            <w:pPr>
              <w:jc w:val="center"/>
              <w:rPr>
                <w:rFonts w:ascii="Times New Roman" w:hAnsi="Times New Roman" w:cs="Times New Roman"/>
                <w:bCs/>
                <w:sz w:val="20"/>
                <w:szCs w:val="20"/>
              </w:rPr>
            </w:pPr>
          </w:p>
        </w:tc>
        <w:tc>
          <w:tcPr>
            <w:tcW w:w="1614" w:type="dxa"/>
            <w:vAlign w:val="center"/>
          </w:tcPr>
          <w:p w14:paraId="09CA82FE" w14:textId="095455F4" w:rsidR="00CB0C8B" w:rsidRPr="00CB0C8B" w:rsidRDefault="00CB0C8B" w:rsidP="008225A6">
            <w:pPr>
              <w:jc w:val="center"/>
              <w:rPr>
                <w:rFonts w:ascii="Times New Roman" w:hAnsi="Times New Roman" w:cs="Times New Roman"/>
                <w:sz w:val="20"/>
                <w:szCs w:val="20"/>
                <w:highlight w:val="yellow"/>
              </w:rPr>
            </w:pPr>
            <w:r w:rsidRPr="00CB0C8B">
              <w:rPr>
                <w:rFonts w:ascii="Times New Roman" w:hAnsi="Times New Roman" w:cs="Times New Roman"/>
                <w:sz w:val="20"/>
                <w:szCs w:val="20"/>
                <w:lang w:val="en-US"/>
              </w:rPr>
              <w:t xml:space="preserve"> </w:t>
            </w:r>
            <w:proofErr w:type="gramStart"/>
            <w:r w:rsidRPr="00CB0C8B">
              <w:rPr>
                <w:rFonts w:ascii="Times New Roman" w:hAnsi="Times New Roman" w:cs="Times New Roman"/>
                <w:sz w:val="20"/>
                <w:szCs w:val="20"/>
                <w:lang w:val="en-US"/>
              </w:rPr>
              <w:t>qBQCV2</w:t>
            </w:r>
            <w:proofErr w:type="gramEnd"/>
            <w:r w:rsidRPr="00CB0C8B">
              <w:rPr>
                <w:rFonts w:ascii="Times New Roman" w:hAnsi="Times New Roman" w:cs="Times New Roman"/>
                <w:sz w:val="20"/>
                <w:szCs w:val="20"/>
                <w:lang w:val="en-US"/>
              </w:rPr>
              <w:t>-R</w:t>
            </w:r>
          </w:p>
        </w:tc>
        <w:tc>
          <w:tcPr>
            <w:tcW w:w="3261" w:type="dxa"/>
            <w:vAlign w:val="center"/>
          </w:tcPr>
          <w:p w14:paraId="390FF9C7" w14:textId="2C6FBF6D" w:rsidR="00CB0C8B" w:rsidRPr="00CB0C8B" w:rsidRDefault="00CB0C8B" w:rsidP="008225A6">
            <w:pPr>
              <w:jc w:val="center"/>
              <w:rPr>
                <w:rFonts w:ascii="Times New Roman" w:hAnsi="Times New Roman" w:cs="Times New Roman"/>
                <w:sz w:val="18"/>
                <w:szCs w:val="18"/>
                <w:highlight w:val="yellow"/>
              </w:rPr>
            </w:pPr>
            <w:r w:rsidRPr="00CB0C8B">
              <w:rPr>
                <w:rFonts w:ascii="Times New Roman" w:hAnsi="Times New Roman" w:cs="Times New Roman"/>
                <w:sz w:val="18"/>
                <w:szCs w:val="18"/>
                <w:lang w:val="en-US"/>
              </w:rPr>
              <w:t>GAGATGCGTGAATACAGGGC</w:t>
            </w:r>
          </w:p>
        </w:tc>
        <w:tc>
          <w:tcPr>
            <w:tcW w:w="708" w:type="dxa"/>
            <w:vMerge/>
            <w:vAlign w:val="center"/>
          </w:tcPr>
          <w:p w14:paraId="34EE2747" w14:textId="77777777" w:rsidR="00CB0C8B" w:rsidRPr="00CB0C8B" w:rsidRDefault="00CB0C8B" w:rsidP="008225A6">
            <w:pPr>
              <w:jc w:val="center"/>
              <w:rPr>
                <w:rFonts w:ascii="Times New Roman" w:hAnsi="Times New Roman" w:cs="Times New Roman"/>
                <w:bCs/>
                <w:sz w:val="20"/>
                <w:szCs w:val="20"/>
              </w:rPr>
            </w:pPr>
          </w:p>
        </w:tc>
        <w:tc>
          <w:tcPr>
            <w:tcW w:w="1276" w:type="dxa"/>
            <w:vMerge/>
            <w:vAlign w:val="center"/>
          </w:tcPr>
          <w:p w14:paraId="2F659C6C" w14:textId="1E3AE585" w:rsidR="00CB0C8B" w:rsidRPr="00CB0C8B" w:rsidRDefault="00CB0C8B" w:rsidP="008225A6">
            <w:pPr>
              <w:jc w:val="center"/>
              <w:rPr>
                <w:rFonts w:ascii="Times New Roman" w:hAnsi="Times New Roman" w:cs="Times New Roman"/>
                <w:bCs/>
                <w:sz w:val="20"/>
                <w:szCs w:val="20"/>
              </w:rPr>
            </w:pPr>
          </w:p>
        </w:tc>
        <w:tc>
          <w:tcPr>
            <w:tcW w:w="1125" w:type="dxa"/>
            <w:vMerge/>
          </w:tcPr>
          <w:p w14:paraId="5E2E21E4" w14:textId="77777777" w:rsidR="00CB0C8B" w:rsidRPr="00CB0C8B" w:rsidRDefault="00CB0C8B" w:rsidP="008225A6">
            <w:pPr>
              <w:jc w:val="center"/>
              <w:rPr>
                <w:rFonts w:ascii="Times New Roman" w:hAnsi="Times New Roman" w:cs="Times New Roman"/>
                <w:bCs/>
                <w:sz w:val="20"/>
                <w:szCs w:val="20"/>
              </w:rPr>
            </w:pPr>
          </w:p>
        </w:tc>
      </w:tr>
      <w:tr w:rsidR="00CB0C8B" w:rsidRPr="00CB0C8B" w14:paraId="380DCED8" w14:textId="77777777" w:rsidTr="007F0C52">
        <w:trPr>
          <w:jc w:val="center"/>
        </w:trPr>
        <w:tc>
          <w:tcPr>
            <w:tcW w:w="959" w:type="dxa"/>
            <w:vMerge w:val="restart"/>
            <w:vAlign w:val="center"/>
          </w:tcPr>
          <w:p w14:paraId="160307D0" w14:textId="77777777" w:rsidR="00CB0C8B" w:rsidRPr="00CB0C8B" w:rsidRDefault="00CB0C8B" w:rsidP="008225A6">
            <w:pPr>
              <w:jc w:val="center"/>
              <w:rPr>
                <w:rFonts w:ascii="Times New Roman" w:hAnsi="Times New Roman" w:cs="Times New Roman"/>
                <w:b/>
                <w:sz w:val="20"/>
                <w:szCs w:val="20"/>
              </w:rPr>
            </w:pPr>
            <w:r w:rsidRPr="00CB0C8B">
              <w:rPr>
                <w:rFonts w:ascii="Times New Roman" w:hAnsi="Times New Roman" w:cs="Times New Roman"/>
                <w:b/>
                <w:sz w:val="20"/>
                <w:szCs w:val="20"/>
              </w:rPr>
              <w:t>SBV</w:t>
            </w:r>
          </w:p>
        </w:tc>
        <w:tc>
          <w:tcPr>
            <w:tcW w:w="1276" w:type="dxa"/>
            <w:vMerge w:val="restart"/>
            <w:vAlign w:val="center"/>
          </w:tcPr>
          <w:p w14:paraId="0D4F713C" w14:textId="77777777" w:rsidR="00CB0C8B" w:rsidRPr="00CB0C8B" w:rsidRDefault="00CB0C8B" w:rsidP="008225A6">
            <w:pPr>
              <w:jc w:val="center"/>
              <w:rPr>
                <w:rFonts w:ascii="Times New Roman" w:hAnsi="Times New Roman" w:cs="Times New Roman"/>
                <w:sz w:val="20"/>
                <w:szCs w:val="20"/>
              </w:rPr>
            </w:pPr>
            <w:proofErr w:type="gramStart"/>
            <w:r w:rsidRPr="00CB0C8B">
              <w:rPr>
                <w:rFonts w:ascii="Times New Roman" w:hAnsi="Times New Roman" w:cs="Times New Roman"/>
                <w:sz w:val="20"/>
                <w:szCs w:val="20"/>
              </w:rPr>
              <w:t>qRT</w:t>
            </w:r>
            <w:proofErr w:type="gramEnd"/>
            <w:r w:rsidRPr="00CB0C8B">
              <w:rPr>
                <w:rFonts w:ascii="Times New Roman" w:hAnsi="Times New Roman" w:cs="Times New Roman"/>
                <w:sz w:val="20"/>
                <w:szCs w:val="20"/>
              </w:rPr>
              <w:t>-PCR</w:t>
            </w:r>
          </w:p>
        </w:tc>
        <w:tc>
          <w:tcPr>
            <w:tcW w:w="1614" w:type="dxa"/>
            <w:vAlign w:val="center"/>
          </w:tcPr>
          <w:p w14:paraId="3BB7C6E4" w14:textId="77777777" w:rsidR="00CB0C8B" w:rsidRPr="00CB0C8B" w:rsidRDefault="00CB0C8B" w:rsidP="008225A6">
            <w:pPr>
              <w:jc w:val="center"/>
              <w:rPr>
                <w:rFonts w:ascii="Times New Roman" w:hAnsi="Times New Roman" w:cs="Times New Roman"/>
                <w:sz w:val="20"/>
                <w:szCs w:val="20"/>
              </w:rPr>
            </w:pPr>
            <w:r w:rsidRPr="00CB0C8B">
              <w:rPr>
                <w:rFonts w:ascii="Times New Roman" w:eastAsia="Times New Roman" w:hAnsi="Times New Roman" w:cs="Times New Roman"/>
                <w:color w:val="000000"/>
                <w:sz w:val="20"/>
                <w:szCs w:val="20"/>
              </w:rPr>
              <w:t>SBV-F434</w:t>
            </w:r>
          </w:p>
        </w:tc>
        <w:tc>
          <w:tcPr>
            <w:tcW w:w="3261" w:type="dxa"/>
            <w:vAlign w:val="center"/>
          </w:tcPr>
          <w:p w14:paraId="1455E63B" w14:textId="77777777" w:rsidR="00CB0C8B" w:rsidRPr="00CB0C8B" w:rsidRDefault="00CB0C8B" w:rsidP="008225A6">
            <w:pPr>
              <w:jc w:val="center"/>
              <w:rPr>
                <w:rFonts w:ascii="Times New Roman" w:hAnsi="Times New Roman" w:cs="Times New Roman"/>
                <w:sz w:val="18"/>
                <w:szCs w:val="20"/>
              </w:rPr>
            </w:pPr>
            <w:r w:rsidRPr="00CB0C8B">
              <w:rPr>
                <w:rFonts w:ascii="Times New Roman" w:hAnsi="Times New Roman" w:cs="Times New Roman"/>
                <w:color w:val="000000"/>
                <w:sz w:val="18"/>
                <w:szCs w:val="20"/>
              </w:rPr>
              <w:t>AACGTCCACTACACCGAAATGTC</w:t>
            </w:r>
          </w:p>
        </w:tc>
        <w:tc>
          <w:tcPr>
            <w:tcW w:w="708" w:type="dxa"/>
            <w:vMerge w:val="restart"/>
            <w:vAlign w:val="center"/>
          </w:tcPr>
          <w:p w14:paraId="3E6E3143" w14:textId="77777777" w:rsidR="00CB0C8B" w:rsidRPr="00CB0C8B" w:rsidRDefault="00CB0C8B" w:rsidP="008225A6">
            <w:pPr>
              <w:jc w:val="center"/>
              <w:rPr>
                <w:rFonts w:ascii="Times New Roman" w:hAnsi="Times New Roman" w:cs="Times New Roman"/>
                <w:sz w:val="20"/>
                <w:szCs w:val="20"/>
              </w:rPr>
            </w:pPr>
            <w:r w:rsidRPr="00CB0C8B">
              <w:rPr>
                <w:rFonts w:ascii="Times New Roman" w:hAnsi="Times New Roman" w:cs="Times New Roman"/>
                <w:sz w:val="20"/>
                <w:szCs w:val="20"/>
              </w:rPr>
              <w:t>60 ºC</w:t>
            </w:r>
          </w:p>
        </w:tc>
        <w:tc>
          <w:tcPr>
            <w:tcW w:w="1276" w:type="dxa"/>
            <w:vMerge w:val="restart"/>
            <w:vAlign w:val="center"/>
          </w:tcPr>
          <w:p w14:paraId="2464AA4A" w14:textId="563F98BE" w:rsidR="00CB0C8B" w:rsidRPr="00CB0C8B" w:rsidRDefault="00CB0C8B" w:rsidP="008225A6">
            <w:pPr>
              <w:jc w:val="center"/>
              <w:rPr>
                <w:rFonts w:ascii="Times New Roman" w:hAnsi="Times New Roman" w:cs="Times New Roman"/>
                <w:bCs/>
                <w:sz w:val="20"/>
                <w:szCs w:val="20"/>
              </w:rPr>
            </w:pPr>
            <w:r w:rsidRPr="00CB0C8B">
              <w:rPr>
                <w:rFonts w:ascii="Times New Roman" w:hAnsi="Times New Roman" w:cs="Times New Roman"/>
                <w:bCs/>
                <w:sz w:val="20"/>
                <w:szCs w:val="20"/>
              </w:rPr>
              <w:fldChar w:fldCharType="begin" w:fldLock="1"/>
            </w:r>
            <w:r w:rsidR="00E24622">
              <w:rPr>
                <w:rFonts w:ascii="Times New Roman" w:hAnsi="Times New Roman" w:cs="Times New Roman"/>
                <w:bCs/>
                <w:sz w:val="20"/>
                <w:szCs w:val="20"/>
              </w:rPr>
              <w:instrText>ADDIN CSL_CITATION { "citationItems" : [ { "id" : "ITEM-1", "itemData" : { "DOI" : "10.1016/j.jviromet.2013.09.012", "ISSN" : "0166-0934", "author" : [ { "dropping-particle" : "", "family" : "Blanchard", "given" : "P", "non-dropping-particle" : "", "parse-names" : false, "suffix" : "" }, { "dropping-particle" : "", "family" : "Guillot", "given" : "S", "non-dropping-particle" : "", "parse-names" : false, "suffix" : "" }, { "dropping-particle" : "", "family" : "Ant\u00f9nez", "given" : "K", "non-dropping-particle" : "", "parse-names" : false, "suffix" : "" }, { "dropping-particle" : "", "family" : "K\u00f6glberger", "given" : "H", "non-dropping-particle" : "", "parse-names" : false, "suffix" : "" }, { "dropping-particle" : "", "family" : "Kryger", "given" : "P", "non-dropping-particle" : "", "parse-names" : false, "suffix" : "" }, { "dropping-particle" : "", "family" : "Miranda", "given" : "J R D", "non-dropping-particle" : "", "parse-names" : false, "suffix" : "" }, { "dropping-particle" : "", "family" : "Franco", "given" : "S", "non-dropping-particle" : "", "parse-names" : false, "suffix" : "" }, { "dropping-particle" : "", "family" : "Chauzat", "given" : "M-p", "non-dropping-particle" : "", "parse-names" : false, "suffix" : "" }, { "dropping-particle" : "", "family" : "Thi\u00e9ry", "given" : "R", "non-dropping-particle" : "", "parse-names" : false, "suffix" : "" }, { "dropping-particle" : "", "family" : "Ribi\u00e8re", "given" : "M", "non-dropping-particle" : "", "parse-names" : false, "suffix" : "" } ], "container-title" : "Journal of Virological Methods", "id" : "ITEM-1", "issued" : { "date-parts" : [ [ "2014" ] ] }, "page" : "7-13", "publisher" : "Elsevier B.V.", "title" : "Development and validation of a real-time two-step RT-qPCR TaqMan \u00ae assay for quantitation of Sacbrood virus ( SBV ) and its application to a field survey of symptomatic honey bee colonies", "type" : "article-journal", "volume" : "197" }, "uris" : [ "http://www.mendeley.com/documents/?uuid=56899bcf-1abe-43b5-a2f2-4220ee36badb" ] } ], "mendeley" : { "formattedCitation" : "[8]", "plainTextFormattedCitation" : "[8]", "previouslyFormattedCitation" : "[8]" }, "properties" : { "noteIndex" : 26 }, "schema" : "https://github.com/citation-style-language/schema/raw/master/csl-citation.json" }</w:instrText>
            </w:r>
            <w:r w:rsidRPr="00CB0C8B">
              <w:rPr>
                <w:rFonts w:ascii="Times New Roman" w:hAnsi="Times New Roman" w:cs="Times New Roman"/>
                <w:bCs/>
                <w:sz w:val="20"/>
                <w:szCs w:val="20"/>
              </w:rPr>
              <w:fldChar w:fldCharType="separate"/>
            </w:r>
            <w:r w:rsidR="00E24622" w:rsidRPr="00E24622">
              <w:rPr>
                <w:rFonts w:ascii="Times New Roman" w:hAnsi="Times New Roman" w:cs="Times New Roman"/>
                <w:bCs/>
                <w:noProof/>
                <w:sz w:val="20"/>
                <w:szCs w:val="20"/>
              </w:rPr>
              <w:t>[8]</w:t>
            </w:r>
            <w:r w:rsidRPr="00CB0C8B">
              <w:rPr>
                <w:rFonts w:ascii="Times New Roman" w:hAnsi="Times New Roman" w:cs="Times New Roman"/>
                <w:bCs/>
                <w:sz w:val="20"/>
                <w:szCs w:val="20"/>
              </w:rPr>
              <w:fldChar w:fldCharType="end"/>
            </w:r>
          </w:p>
        </w:tc>
        <w:tc>
          <w:tcPr>
            <w:tcW w:w="1125" w:type="dxa"/>
            <w:vMerge w:val="restart"/>
          </w:tcPr>
          <w:p w14:paraId="35B6920D" w14:textId="77777777" w:rsidR="00CB0C8B" w:rsidRPr="00CB0C8B" w:rsidRDefault="00CB0C8B" w:rsidP="008225A6">
            <w:pPr>
              <w:jc w:val="center"/>
              <w:rPr>
                <w:rFonts w:ascii="Times New Roman" w:hAnsi="Times New Roman" w:cs="Times New Roman"/>
                <w:bCs/>
                <w:sz w:val="20"/>
                <w:szCs w:val="20"/>
              </w:rPr>
            </w:pPr>
            <w:r w:rsidRPr="00CB0C8B">
              <w:rPr>
                <w:rFonts w:ascii="Times New Roman" w:hAnsi="Times New Roman" w:cs="Times New Roman"/>
                <w:bCs/>
                <w:sz w:val="20"/>
                <w:szCs w:val="20"/>
              </w:rPr>
              <w:t>70 bp</w:t>
            </w:r>
          </w:p>
        </w:tc>
      </w:tr>
      <w:tr w:rsidR="00CB0C8B" w:rsidRPr="00CB0C8B" w14:paraId="7F8A8244" w14:textId="77777777" w:rsidTr="007F0C52">
        <w:trPr>
          <w:jc w:val="center"/>
        </w:trPr>
        <w:tc>
          <w:tcPr>
            <w:tcW w:w="959" w:type="dxa"/>
            <w:vMerge/>
            <w:vAlign w:val="center"/>
          </w:tcPr>
          <w:p w14:paraId="04C5114F" w14:textId="77777777" w:rsidR="00CB0C8B" w:rsidRPr="00CB0C8B" w:rsidRDefault="00CB0C8B" w:rsidP="008225A6">
            <w:pPr>
              <w:jc w:val="center"/>
              <w:rPr>
                <w:rFonts w:ascii="Times New Roman" w:hAnsi="Times New Roman" w:cs="Times New Roman"/>
                <w:b/>
                <w:sz w:val="20"/>
                <w:szCs w:val="20"/>
              </w:rPr>
            </w:pPr>
          </w:p>
        </w:tc>
        <w:tc>
          <w:tcPr>
            <w:tcW w:w="1276" w:type="dxa"/>
            <w:vMerge/>
            <w:vAlign w:val="center"/>
          </w:tcPr>
          <w:p w14:paraId="1735B933" w14:textId="77777777" w:rsidR="00CB0C8B" w:rsidRPr="00CB0C8B" w:rsidRDefault="00CB0C8B" w:rsidP="008225A6">
            <w:pPr>
              <w:jc w:val="center"/>
              <w:rPr>
                <w:rFonts w:ascii="Times New Roman" w:hAnsi="Times New Roman" w:cs="Times New Roman"/>
                <w:bCs/>
                <w:sz w:val="20"/>
                <w:szCs w:val="20"/>
              </w:rPr>
            </w:pPr>
          </w:p>
        </w:tc>
        <w:tc>
          <w:tcPr>
            <w:tcW w:w="1614" w:type="dxa"/>
            <w:vAlign w:val="center"/>
          </w:tcPr>
          <w:p w14:paraId="030EA788" w14:textId="77777777" w:rsidR="00CB0C8B" w:rsidRPr="00CB0C8B" w:rsidRDefault="00CB0C8B" w:rsidP="008225A6">
            <w:pPr>
              <w:jc w:val="center"/>
              <w:rPr>
                <w:rFonts w:ascii="Times New Roman" w:hAnsi="Times New Roman" w:cs="Times New Roman"/>
                <w:sz w:val="20"/>
                <w:szCs w:val="20"/>
              </w:rPr>
            </w:pPr>
            <w:r w:rsidRPr="00CB0C8B">
              <w:rPr>
                <w:rFonts w:ascii="Times New Roman" w:eastAsia="Times New Roman" w:hAnsi="Times New Roman" w:cs="Times New Roman"/>
                <w:color w:val="000000"/>
                <w:sz w:val="20"/>
                <w:szCs w:val="20"/>
              </w:rPr>
              <w:t>SBV-R503</w:t>
            </w:r>
          </w:p>
        </w:tc>
        <w:tc>
          <w:tcPr>
            <w:tcW w:w="3261" w:type="dxa"/>
            <w:vAlign w:val="center"/>
          </w:tcPr>
          <w:p w14:paraId="643DC340" w14:textId="77777777" w:rsidR="00CB0C8B" w:rsidRPr="00CB0C8B" w:rsidRDefault="00CB0C8B" w:rsidP="008225A6">
            <w:pPr>
              <w:jc w:val="center"/>
              <w:rPr>
                <w:rFonts w:ascii="Times New Roman" w:hAnsi="Times New Roman" w:cs="Times New Roman"/>
                <w:sz w:val="18"/>
                <w:szCs w:val="20"/>
              </w:rPr>
            </w:pPr>
            <w:r w:rsidRPr="00CB0C8B">
              <w:rPr>
                <w:rFonts w:ascii="Times New Roman" w:eastAsia="Times New Roman" w:hAnsi="Times New Roman" w:cs="Times New Roman"/>
                <w:color w:val="000000"/>
                <w:sz w:val="18"/>
                <w:szCs w:val="20"/>
              </w:rPr>
              <w:t>ACACTGCGCGTCTAACATTCC</w:t>
            </w:r>
          </w:p>
        </w:tc>
        <w:tc>
          <w:tcPr>
            <w:tcW w:w="708" w:type="dxa"/>
            <w:vMerge/>
            <w:vAlign w:val="center"/>
          </w:tcPr>
          <w:p w14:paraId="30786CF5" w14:textId="77777777" w:rsidR="00CB0C8B" w:rsidRPr="00CB0C8B" w:rsidRDefault="00CB0C8B" w:rsidP="008225A6">
            <w:pPr>
              <w:jc w:val="center"/>
              <w:rPr>
                <w:rFonts w:ascii="Times New Roman" w:hAnsi="Times New Roman" w:cs="Times New Roman"/>
                <w:bCs/>
                <w:sz w:val="20"/>
                <w:szCs w:val="20"/>
              </w:rPr>
            </w:pPr>
          </w:p>
        </w:tc>
        <w:tc>
          <w:tcPr>
            <w:tcW w:w="1276" w:type="dxa"/>
            <w:vMerge/>
            <w:vAlign w:val="center"/>
          </w:tcPr>
          <w:p w14:paraId="16F8C368" w14:textId="77777777" w:rsidR="00CB0C8B" w:rsidRPr="00CB0C8B" w:rsidRDefault="00CB0C8B" w:rsidP="008225A6">
            <w:pPr>
              <w:jc w:val="center"/>
              <w:rPr>
                <w:rFonts w:ascii="Times New Roman" w:hAnsi="Times New Roman" w:cs="Times New Roman"/>
                <w:bCs/>
                <w:sz w:val="20"/>
                <w:szCs w:val="20"/>
              </w:rPr>
            </w:pPr>
          </w:p>
        </w:tc>
        <w:tc>
          <w:tcPr>
            <w:tcW w:w="1125" w:type="dxa"/>
            <w:vMerge/>
          </w:tcPr>
          <w:p w14:paraId="54E8BC3E" w14:textId="77777777" w:rsidR="00CB0C8B" w:rsidRPr="00CB0C8B" w:rsidRDefault="00CB0C8B" w:rsidP="008225A6">
            <w:pPr>
              <w:jc w:val="center"/>
              <w:rPr>
                <w:rFonts w:ascii="Times New Roman" w:hAnsi="Times New Roman" w:cs="Times New Roman"/>
                <w:bCs/>
                <w:sz w:val="20"/>
                <w:szCs w:val="20"/>
              </w:rPr>
            </w:pPr>
          </w:p>
        </w:tc>
      </w:tr>
      <w:tr w:rsidR="00CB0C8B" w:rsidRPr="00CB0C8B" w14:paraId="3685BCCA" w14:textId="77777777" w:rsidTr="007F0C52">
        <w:trPr>
          <w:jc w:val="center"/>
        </w:trPr>
        <w:tc>
          <w:tcPr>
            <w:tcW w:w="959" w:type="dxa"/>
            <w:vAlign w:val="center"/>
          </w:tcPr>
          <w:p w14:paraId="7FB4728B" w14:textId="77777777" w:rsidR="00CB0C8B" w:rsidRPr="00CB0C8B" w:rsidRDefault="00CB0C8B" w:rsidP="008225A6">
            <w:pPr>
              <w:jc w:val="center"/>
              <w:rPr>
                <w:rFonts w:ascii="Times New Roman" w:hAnsi="Times New Roman" w:cs="Times New Roman"/>
                <w:b/>
                <w:sz w:val="20"/>
                <w:szCs w:val="20"/>
              </w:rPr>
            </w:pPr>
            <w:r w:rsidRPr="00CB0C8B">
              <w:rPr>
                <w:rFonts w:ascii="Times New Roman" w:hAnsi="Times New Roman" w:cs="Times New Roman"/>
                <w:b/>
                <w:sz w:val="20"/>
                <w:szCs w:val="20"/>
              </w:rPr>
              <w:t>BQCV</w:t>
            </w:r>
          </w:p>
        </w:tc>
        <w:tc>
          <w:tcPr>
            <w:tcW w:w="1276" w:type="dxa"/>
            <w:vAlign w:val="center"/>
          </w:tcPr>
          <w:p w14:paraId="489B4AD6" w14:textId="77777777" w:rsidR="00CB0C8B" w:rsidRPr="00CB0C8B" w:rsidRDefault="00CB0C8B" w:rsidP="008225A6">
            <w:pPr>
              <w:jc w:val="center"/>
              <w:rPr>
                <w:rFonts w:ascii="Times New Roman" w:hAnsi="Times New Roman" w:cs="Times New Roman"/>
                <w:sz w:val="20"/>
                <w:szCs w:val="20"/>
              </w:rPr>
            </w:pPr>
            <w:proofErr w:type="gramStart"/>
            <w:r w:rsidRPr="00CB0C8B">
              <w:rPr>
                <w:rFonts w:ascii="Times New Roman" w:hAnsi="Times New Roman" w:cs="Times New Roman"/>
                <w:sz w:val="20"/>
                <w:szCs w:val="20"/>
              </w:rPr>
              <w:t>negative</w:t>
            </w:r>
            <w:proofErr w:type="gramEnd"/>
            <w:r w:rsidRPr="00CB0C8B">
              <w:rPr>
                <w:rFonts w:ascii="Times New Roman" w:hAnsi="Times New Roman" w:cs="Times New Roman"/>
                <w:sz w:val="20"/>
                <w:szCs w:val="20"/>
              </w:rPr>
              <w:t xml:space="preserve"> strand specific cDNA synthesis</w:t>
            </w:r>
          </w:p>
        </w:tc>
        <w:tc>
          <w:tcPr>
            <w:tcW w:w="1614" w:type="dxa"/>
            <w:vAlign w:val="center"/>
          </w:tcPr>
          <w:p w14:paraId="0892D5D4" w14:textId="77777777" w:rsidR="00CB0C8B" w:rsidRPr="00CB0C8B" w:rsidRDefault="00CB0C8B" w:rsidP="008225A6">
            <w:pPr>
              <w:jc w:val="center"/>
              <w:rPr>
                <w:rFonts w:ascii="Times New Roman" w:hAnsi="Times New Roman" w:cs="Times New Roman"/>
                <w:bCs/>
                <w:sz w:val="20"/>
                <w:szCs w:val="20"/>
              </w:rPr>
            </w:pPr>
            <w:r w:rsidRPr="00CB0C8B">
              <w:rPr>
                <w:rFonts w:ascii="Times New Roman" w:hAnsi="Times New Roman" w:cs="Times New Roman"/>
                <w:color w:val="131313"/>
                <w:sz w:val="20"/>
                <w:szCs w:val="20"/>
              </w:rPr>
              <w:t>Tag-BQCV-sense</w:t>
            </w:r>
          </w:p>
        </w:tc>
        <w:tc>
          <w:tcPr>
            <w:tcW w:w="3261" w:type="dxa"/>
            <w:vAlign w:val="center"/>
          </w:tcPr>
          <w:p w14:paraId="0421D094" w14:textId="77777777" w:rsidR="00CB0C8B" w:rsidRPr="00CB0C8B" w:rsidRDefault="00CB0C8B" w:rsidP="008225A6">
            <w:pPr>
              <w:jc w:val="center"/>
              <w:rPr>
                <w:rFonts w:ascii="Times New Roman" w:hAnsi="Times New Roman" w:cs="Times New Roman"/>
                <w:sz w:val="18"/>
                <w:szCs w:val="20"/>
              </w:rPr>
            </w:pPr>
            <w:proofErr w:type="gramStart"/>
            <w:r w:rsidRPr="00CB0C8B">
              <w:rPr>
                <w:rFonts w:ascii="Times New Roman" w:hAnsi="Times New Roman" w:cs="Times New Roman"/>
                <w:color w:val="000000"/>
                <w:sz w:val="18"/>
                <w:szCs w:val="20"/>
              </w:rPr>
              <w:t>agcctgcgcaccgtggTCAGGTCGGAATAATCTCGA</w:t>
            </w:r>
            <w:proofErr w:type="gramEnd"/>
          </w:p>
        </w:tc>
        <w:tc>
          <w:tcPr>
            <w:tcW w:w="708" w:type="dxa"/>
            <w:vAlign w:val="center"/>
          </w:tcPr>
          <w:p w14:paraId="204B77D6" w14:textId="77777777" w:rsidR="00CB0C8B" w:rsidRPr="00CB0C8B" w:rsidRDefault="00CB0C8B" w:rsidP="008225A6">
            <w:pPr>
              <w:jc w:val="center"/>
              <w:rPr>
                <w:rFonts w:ascii="Times New Roman" w:hAnsi="Times New Roman" w:cs="Times New Roman"/>
                <w:sz w:val="20"/>
                <w:szCs w:val="20"/>
              </w:rPr>
            </w:pPr>
            <w:proofErr w:type="gramStart"/>
            <w:r w:rsidRPr="00CB0C8B">
              <w:rPr>
                <w:rFonts w:ascii="Times New Roman" w:hAnsi="Times New Roman" w:cs="Times New Roman"/>
                <w:sz w:val="20"/>
                <w:szCs w:val="20"/>
              </w:rPr>
              <w:t>na</w:t>
            </w:r>
            <w:proofErr w:type="gramEnd"/>
          </w:p>
        </w:tc>
        <w:tc>
          <w:tcPr>
            <w:tcW w:w="1276" w:type="dxa"/>
            <w:vAlign w:val="center"/>
          </w:tcPr>
          <w:p w14:paraId="0A411DD1" w14:textId="78BCD1D4" w:rsidR="00CB0C8B" w:rsidRPr="00CB0C8B" w:rsidRDefault="00CB0C8B" w:rsidP="008225A6">
            <w:pPr>
              <w:jc w:val="center"/>
              <w:rPr>
                <w:rFonts w:ascii="Times New Roman" w:hAnsi="Times New Roman" w:cs="Times New Roman"/>
                <w:sz w:val="20"/>
                <w:szCs w:val="20"/>
              </w:rPr>
            </w:pPr>
            <w:r w:rsidRPr="00CB0C8B">
              <w:rPr>
                <w:rFonts w:ascii="Times New Roman" w:hAnsi="Times New Roman" w:cs="Times New Roman"/>
                <w:sz w:val="20"/>
                <w:szCs w:val="20"/>
              </w:rPr>
              <w:fldChar w:fldCharType="begin" w:fldLock="1"/>
            </w:r>
            <w:r w:rsidR="00751272">
              <w:rPr>
                <w:rFonts w:ascii="Times New Roman" w:hAnsi="Times New Roman" w:cs="Times New Roman"/>
                <w:sz w:val="20"/>
                <w:szCs w:val="20"/>
              </w:rPr>
              <w:instrText>ADDIN CSL_CITATION { "citationItems" : [ { "id" : "ITEM-1", "itemData" : { "DOI" : "10.1007/s13592-011-0061-5", "author" : [ { "dropping-particle" : "", "family" : "Peng", "given" : "W", "non-dropping-particle" : "", "parse-names" : false, "suffix" : "" }, { "dropping-particle" : "", "family" : "Li", "given" : "J", "non-dropping-particle" : "", "parse-names" : false, "suffix" : "" }, { "dropping-particle" : "", "family" : "Boncristiani", "given" : "H", "non-dropping-particle" : "", "parse-names" : false, "suffix" : "" }, { "dropping-particle" : "", "family" : "Strange", "given" : "J", "non-dropping-particle" : "", "parse-names" : false, "suffix" : "" }, { "dropping-particle" : "", "family" : "Chen", "given" : "Y", "non-dropping-particle" : "", "parse-names" : false, "suffix" : "" }, { "dropping-particle" : "", "family" : "Peng", "given" : "W", "non-dropping-particle" : "", "parse-names" : false, "suffix" : "" }, { "dropping-particle" : "", "family" : "Li", "given" : "J", "non-dropping-particle" : "", "parse-names" : false, "suffix" : "" }, { "dropping-particle" : "", "family" : "Boncristiani", "given" : "H", "non-dropping-particle" : "", "parse-names" : false, "suffix" : "" }, { "dropping-particle" : "", "family" : "Strange", "given" : "J", "non-dropping-particle" : "", "parse-names" : false, "suffix" : "" }, { "dropping-particle" : "", "family" : "Hamilton", "given" : "M", "non-dropping-particle" : "", "parse-names" : false, "suffix" : "" }, { "dropping-particle" : "", "family" : "Eng", "given" : "W P", "non-dropping-particle" : "", "parse-names" : false, "suffix" : "" }, { "dropping-particle" : "", "family" : "Jilian", "given" : "L I", "non-dropping-particle" : "", "parse-names" : false, "suffix" : "" }, { "dropping-particle" : "", "family" : "Oncristiani", "given" : "H B", "non-dropping-particle" : "", "parse-names" : false, "suffix" : "" }, { "dropping-particle" : "", "family" : "Trange", "given" : "J P S", "non-dropping-particle" : "", "parse-names" : false, "suffix" : "" } ], "container-title" : "Apidologie", "id" : "ITEM-1", "issued" : { "date-parts" : [ [ "2011" ] ] }, "page" : "650-658", "title" : "Host range expansion of honey bee Black Queen Cell Virus in the bumble bee , &lt;i&gt;Bombus huntii&lt;/i&gt;", "type" : "article-journal", "volume" : "42" }, "uris" : [ "http://www.mendeley.com/documents/?uuid=cf6d6aa2-b45a-4095-949c-e9afa61cabac" ] } ], "mendeley" : { "formattedCitation" : "[9]", "plainTextFormattedCitation" : "[9]", "previouslyFormattedCitation" : "[9]" }, "properties" : { "noteIndex" : 27 }, "schema" : "https://github.com/citation-style-language/schema/raw/master/csl-citation.json" }</w:instrText>
            </w:r>
            <w:r w:rsidRPr="00CB0C8B">
              <w:rPr>
                <w:rFonts w:ascii="Times New Roman" w:hAnsi="Times New Roman" w:cs="Times New Roman"/>
                <w:sz w:val="20"/>
                <w:szCs w:val="20"/>
              </w:rPr>
              <w:fldChar w:fldCharType="separate"/>
            </w:r>
            <w:r w:rsidR="00E24622" w:rsidRPr="00E24622">
              <w:rPr>
                <w:rFonts w:ascii="Times New Roman" w:hAnsi="Times New Roman" w:cs="Times New Roman"/>
                <w:noProof/>
                <w:sz w:val="20"/>
                <w:szCs w:val="20"/>
              </w:rPr>
              <w:t>[9]</w:t>
            </w:r>
            <w:r w:rsidRPr="00CB0C8B">
              <w:rPr>
                <w:rFonts w:ascii="Times New Roman" w:hAnsi="Times New Roman" w:cs="Times New Roman"/>
                <w:sz w:val="20"/>
                <w:szCs w:val="20"/>
              </w:rPr>
              <w:fldChar w:fldCharType="end"/>
            </w:r>
          </w:p>
        </w:tc>
        <w:tc>
          <w:tcPr>
            <w:tcW w:w="1125" w:type="dxa"/>
          </w:tcPr>
          <w:p w14:paraId="487473A8" w14:textId="77777777" w:rsidR="00CB0C8B" w:rsidRPr="00CB0C8B" w:rsidRDefault="00CB0C8B" w:rsidP="008225A6">
            <w:pPr>
              <w:jc w:val="center"/>
              <w:rPr>
                <w:rFonts w:ascii="Times New Roman" w:hAnsi="Times New Roman" w:cs="Times New Roman"/>
                <w:bCs/>
                <w:sz w:val="20"/>
                <w:szCs w:val="20"/>
              </w:rPr>
            </w:pPr>
            <w:proofErr w:type="gramStart"/>
            <w:r w:rsidRPr="00CB0C8B">
              <w:rPr>
                <w:rFonts w:ascii="Times New Roman" w:hAnsi="Times New Roman" w:cs="Times New Roman"/>
                <w:bCs/>
                <w:sz w:val="20"/>
                <w:szCs w:val="20"/>
              </w:rPr>
              <w:t>na</w:t>
            </w:r>
            <w:proofErr w:type="gramEnd"/>
          </w:p>
        </w:tc>
      </w:tr>
      <w:tr w:rsidR="00CB0C8B" w:rsidRPr="00CB0C8B" w14:paraId="779C230C" w14:textId="77777777" w:rsidTr="007F0C52">
        <w:trPr>
          <w:jc w:val="center"/>
        </w:trPr>
        <w:tc>
          <w:tcPr>
            <w:tcW w:w="959" w:type="dxa"/>
            <w:vAlign w:val="center"/>
          </w:tcPr>
          <w:p w14:paraId="43A8532C" w14:textId="77777777" w:rsidR="00CB0C8B" w:rsidRPr="00CB0C8B" w:rsidRDefault="00CB0C8B" w:rsidP="008225A6">
            <w:pPr>
              <w:jc w:val="center"/>
              <w:rPr>
                <w:rFonts w:ascii="Times New Roman" w:hAnsi="Times New Roman" w:cs="Times New Roman"/>
                <w:b/>
                <w:sz w:val="20"/>
                <w:szCs w:val="20"/>
              </w:rPr>
            </w:pPr>
            <w:proofErr w:type="gramStart"/>
            <w:r w:rsidRPr="00CB0C8B">
              <w:rPr>
                <w:rFonts w:ascii="Times New Roman" w:hAnsi="Times New Roman" w:cs="Times New Roman"/>
                <w:b/>
                <w:sz w:val="20"/>
                <w:szCs w:val="20"/>
              </w:rPr>
              <w:t>general</w:t>
            </w:r>
            <w:proofErr w:type="gramEnd"/>
          </w:p>
        </w:tc>
        <w:tc>
          <w:tcPr>
            <w:tcW w:w="1276" w:type="dxa"/>
            <w:vAlign w:val="center"/>
          </w:tcPr>
          <w:p w14:paraId="2B8B84E5" w14:textId="77777777" w:rsidR="00CB0C8B" w:rsidRPr="00CB0C8B" w:rsidRDefault="00CB0C8B" w:rsidP="008225A6">
            <w:pPr>
              <w:jc w:val="center"/>
              <w:rPr>
                <w:rFonts w:ascii="Times New Roman" w:hAnsi="Times New Roman" w:cs="Times New Roman"/>
                <w:sz w:val="20"/>
                <w:szCs w:val="20"/>
              </w:rPr>
            </w:pPr>
            <w:proofErr w:type="gramStart"/>
            <w:r w:rsidRPr="00CB0C8B">
              <w:rPr>
                <w:rFonts w:ascii="Times New Roman" w:hAnsi="Times New Roman" w:cs="Times New Roman"/>
                <w:sz w:val="20"/>
                <w:szCs w:val="20"/>
              </w:rPr>
              <w:t>negative</w:t>
            </w:r>
            <w:proofErr w:type="gramEnd"/>
            <w:r w:rsidRPr="00CB0C8B">
              <w:rPr>
                <w:rFonts w:ascii="Times New Roman" w:hAnsi="Times New Roman" w:cs="Times New Roman"/>
                <w:sz w:val="20"/>
                <w:szCs w:val="20"/>
              </w:rPr>
              <w:t xml:space="preserve"> strand specific RT-PCR</w:t>
            </w:r>
          </w:p>
        </w:tc>
        <w:tc>
          <w:tcPr>
            <w:tcW w:w="1614" w:type="dxa"/>
            <w:vAlign w:val="center"/>
          </w:tcPr>
          <w:p w14:paraId="22760ABA" w14:textId="77777777" w:rsidR="00CB0C8B" w:rsidRPr="00CB0C8B" w:rsidRDefault="00CB0C8B" w:rsidP="008225A6">
            <w:pPr>
              <w:jc w:val="center"/>
              <w:rPr>
                <w:rFonts w:ascii="Times New Roman" w:hAnsi="Times New Roman" w:cs="Times New Roman"/>
                <w:sz w:val="20"/>
                <w:szCs w:val="20"/>
              </w:rPr>
            </w:pPr>
            <w:proofErr w:type="gramStart"/>
            <w:r w:rsidRPr="00CB0C8B">
              <w:rPr>
                <w:rFonts w:ascii="Times New Roman" w:hAnsi="Times New Roman" w:cs="Times New Roman"/>
                <w:sz w:val="20"/>
                <w:szCs w:val="20"/>
              </w:rPr>
              <w:t>tag</w:t>
            </w:r>
            <w:proofErr w:type="gramEnd"/>
          </w:p>
          <w:p w14:paraId="25864AA1" w14:textId="77777777" w:rsidR="00CB0C8B" w:rsidRPr="00CB0C8B" w:rsidRDefault="00CB0C8B" w:rsidP="008225A6">
            <w:pPr>
              <w:jc w:val="center"/>
              <w:rPr>
                <w:rFonts w:ascii="Times New Roman" w:hAnsi="Times New Roman" w:cs="Times New Roman"/>
                <w:bCs/>
                <w:sz w:val="20"/>
                <w:szCs w:val="20"/>
              </w:rPr>
            </w:pPr>
          </w:p>
        </w:tc>
        <w:tc>
          <w:tcPr>
            <w:tcW w:w="3261" w:type="dxa"/>
            <w:vAlign w:val="center"/>
          </w:tcPr>
          <w:p w14:paraId="2BE9B9C9" w14:textId="77777777" w:rsidR="00CB0C8B" w:rsidRPr="00CB0C8B" w:rsidRDefault="00CB0C8B" w:rsidP="008225A6">
            <w:pPr>
              <w:jc w:val="center"/>
              <w:rPr>
                <w:rFonts w:ascii="Times New Roman" w:hAnsi="Times New Roman" w:cs="Times New Roman"/>
                <w:sz w:val="18"/>
                <w:szCs w:val="20"/>
              </w:rPr>
            </w:pPr>
            <w:r w:rsidRPr="00CB0C8B">
              <w:rPr>
                <w:rFonts w:ascii="Times New Roman" w:hAnsi="Times New Roman" w:cs="Times New Roman"/>
                <w:color w:val="000000"/>
                <w:sz w:val="18"/>
                <w:szCs w:val="20"/>
              </w:rPr>
              <w:t>AGCCTGCGCACCGTGG</w:t>
            </w:r>
          </w:p>
        </w:tc>
        <w:tc>
          <w:tcPr>
            <w:tcW w:w="708" w:type="dxa"/>
            <w:vAlign w:val="center"/>
          </w:tcPr>
          <w:p w14:paraId="40892FCF" w14:textId="77777777" w:rsidR="00CB0C8B" w:rsidRPr="00CB0C8B" w:rsidRDefault="00CB0C8B" w:rsidP="008225A6">
            <w:pPr>
              <w:jc w:val="center"/>
              <w:rPr>
                <w:rFonts w:ascii="Times New Roman" w:hAnsi="Times New Roman" w:cs="Times New Roman"/>
                <w:bCs/>
                <w:sz w:val="20"/>
                <w:szCs w:val="20"/>
              </w:rPr>
            </w:pPr>
            <w:proofErr w:type="gramStart"/>
            <w:r w:rsidRPr="00CB0C8B">
              <w:rPr>
                <w:rFonts w:ascii="Times New Roman" w:hAnsi="Times New Roman" w:cs="Times New Roman"/>
                <w:bCs/>
                <w:sz w:val="20"/>
                <w:szCs w:val="20"/>
              </w:rPr>
              <w:t>na</w:t>
            </w:r>
            <w:proofErr w:type="gramEnd"/>
          </w:p>
        </w:tc>
        <w:tc>
          <w:tcPr>
            <w:tcW w:w="1276" w:type="dxa"/>
            <w:vAlign w:val="center"/>
          </w:tcPr>
          <w:p w14:paraId="69FBDF3B" w14:textId="3EA58736" w:rsidR="00CB0C8B" w:rsidRPr="00CB0C8B" w:rsidRDefault="00CB0C8B" w:rsidP="008225A6">
            <w:pPr>
              <w:jc w:val="center"/>
              <w:rPr>
                <w:rFonts w:ascii="Times New Roman" w:hAnsi="Times New Roman" w:cs="Times New Roman"/>
                <w:sz w:val="20"/>
                <w:szCs w:val="20"/>
              </w:rPr>
            </w:pPr>
            <w:r w:rsidRPr="00CB0C8B">
              <w:rPr>
                <w:rFonts w:ascii="Times New Roman" w:hAnsi="Times New Roman" w:cs="Times New Roman"/>
                <w:sz w:val="20"/>
                <w:szCs w:val="20"/>
              </w:rPr>
              <w:fldChar w:fldCharType="begin" w:fldLock="1"/>
            </w:r>
            <w:r w:rsidR="00751272">
              <w:rPr>
                <w:rFonts w:ascii="Times New Roman" w:hAnsi="Times New Roman" w:cs="Times New Roman"/>
                <w:sz w:val="20"/>
                <w:szCs w:val="20"/>
              </w:rPr>
              <w:instrText>ADDIN CSL_CITATION { "citationItems" : [ { "id" : "ITEM-1", "itemData" : { "DOI" : "10.1007/s13592-011-0061-5", "author" : [ { "dropping-particle" : "", "family" : "Peng", "given" : "W", "non-dropping-particle" : "", "parse-names" : false, "suffix" : "" }, { "dropping-particle" : "", "family" : "Li", "given" : "J", "non-dropping-particle" : "", "parse-names" : false, "suffix" : "" }, { "dropping-particle" : "", "family" : "Boncristiani", "given" : "H", "non-dropping-particle" : "", "parse-names" : false, "suffix" : "" }, { "dropping-particle" : "", "family" : "Strange", "given" : "J", "non-dropping-particle" : "", "parse-names" : false, "suffix" : "" }, { "dropping-particle" : "", "family" : "Chen", "given" : "Y", "non-dropping-particle" : "", "parse-names" : false, "suffix" : "" }, { "dropping-particle" : "", "family" : "Peng", "given" : "W", "non-dropping-particle" : "", "parse-names" : false, "suffix" : "" }, { "dropping-particle" : "", "family" : "Li", "given" : "J", "non-dropping-particle" : "", "parse-names" : false, "suffix" : "" }, { "dropping-particle" : "", "family" : "Boncristiani", "given" : "H", "non-dropping-particle" : "", "parse-names" : false, "suffix" : "" }, { "dropping-particle" : "", "family" : "Strange", "given" : "J", "non-dropping-particle" : "", "parse-names" : false, "suffix" : "" }, { "dropping-particle" : "", "family" : "Hamilton", "given" : "M", "non-dropping-particle" : "", "parse-names" : false, "suffix" : "" }, { "dropping-particle" : "", "family" : "Eng", "given" : "W P", "non-dropping-particle" : "", "parse-names" : false, "suffix" : "" }, { "dropping-particle" : "", "family" : "Jilian", "given" : "L I", "non-dropping-particle" : "", "parse-names" : false, "suffix" : "" }, { "dropping-particle" : "", "family" : "Oncristiani", "given" : "H B", "non-dropping-particle" : "", "parse-names" : false, "suffix" : "" }, { "dropping-particle" : "", "family" : "Trange", "given" : "J P S", "non-dropping-particle" : "", "parse-names" : false, "suffix" : "" } ], "container-title" : "Apidologie", "id" : "ITEM-1", "issued" : { "date-parts" : [ [ "2011" ] ] }, "page" : "650-658", "title" : "Host range expansion of honey bee Black Queen Cell Virus in the bumble bee , &lt;i&gt;Bombus huntii&lt;/i&gt;", "type" : "article-journal", "volume" : "42" }, "uris" : [ "http://www.mendeley.com/documents/?uuid=cf6d6aa2-b45a-4095-949c-e9afa61cabac" ] } ], "mendeley" : { "formattedCitation" : "[9]", "plainTextFormattedCitation" : "[9]", "previouslyFormattedCitation" : "[9]" }, "properties" : { "noteIndex" : 27 }, "schema" : "https://github.com/citation-style-language/schema/raw/master/csl-citation.json" }</w:instrText>
            </w:r>
            <w:r w:rsidRPr="00CB0C8B">
              <w:rPr>
                <w:rFonts w:ascii="Times New Roman" w:hAnsi="Times New Roman" w:cs="Times New Roman"/>
                <w:sz w:val="20"/>
                <w:szCs w:val="20"/>
              </w:rPr>
              <w:fldChar w:fldCharType="separate"/>
            </w:r>
            <w:r w:rsidR="00E24622" w:rsidRPr="00E24622">
              <w:rPr>
                <w:rFonts w:ascii="Times New Roman" w:hAnsi="Times New Roman" w:cs="Times New Roman"/>
                <w:noProof/>
                <w:sz w:val="20"/>
                <w:szCs w:val="20"/>
              </w:rPr>
              <w:t>[9]</w:t>
            </w:r>
            <w:r w:rsidRPr="00CB0C8B">
              <w:rPr>
                <w:rFonts w:ascii="Times New Roman" w:hAnsi="Times New Roman" w:cs="Times New Roman"/>
                <w:sz w:val="20"/>
                <w:szCs w:val="20"/>
              </w:rPr>
              <w:fldChar w:fldCharType="end"/>
            </w:r>
          </w:p>
        </w:tc>
        <w:tc>
          <w:tcPr>
            <w:tcW w:w="1125" w:type="dxa"/>
          </w:tcPr>
          <w:p w14:paraId="36C3262B" w14:textId="77777777" w:rsidR="00CB0C8B" w:rsidRPr="00CB0C8B" w:rsidRDefault="00CB0C8B" w:rsidP="008225A6">
            <w:pPr>
              <w:jc w:val="center"/>
              <w:rPr>
                <w:rFonts w:ascii="Times New Roman" w:hAnsi="Times New Roman" w:cs="Times New Roman"/>
                <w:bCs/>
                <w:sz w:val="20"/>
                <w:szCs w:val="20"/>
              </w:rPr>
            </w:pPr>
            <w:proofErr w:type="gramStart"/>
            <w:r w:rsidRPr="00CB0C8B">
              <w:rPr>
                <w:rFonts w:ascii="Times New Roman" w:hAnsi="Times New Roman" w:cs="Times New Roman"/>
                <w:bCs/>
                <w:sz w:val="20"/>
                <w:szCs w:val="20"/>
              </w:rPr>
              <w:t>na</w:t>
            </w:r>
            <w:proofErr w:type="gramEnd"/>
          </w:p>
        </w:tc>
      </w:tr>
      <w:tr w:rsidR="00CB0C8B" w:rsidRPr="00CB0C8B" w14:paraId="4FD8EFCE" w14:textId="77777777" w:rsidTr="007F0C52">
        <w:trPr>
          <w:jc w:val="center"/>
        </w:trPr>
        <w:tc>
          <w:tcPr>
            <w:tcW w:w="959" w:type="dxa"/>
            <w:vAlign w:val="center"/>
          </w:tcPr>
          <w:p w14:paraId="3BF984FC" w14:textId="77777777" w:rsidR="00CB0C8B" w:rsidRPr="00CB0C8B" w:rsidRDefault="00CB0C8B" w:rsidP="008225A6">
            <w:pPr>
              <w:jc w:val="center"/>
              <w:rPr>
                <w:rFonts w:ascii="Times New Roman" w:hAnsi="Times New Roman" w:cs="Times New Roman"/>
                <w:b/>
                <w:sz w:val="20"/>
                <w:szCs w:val="20"/>
              </w:rPr>
            </w:pPr>
            <w:r w:rsidRPr="00CB0C8B">
              <w:rPr>
                <w:rFonts w:ascii="Times New Roman" w:hAnsi="Times New Roman" w:cs="Times New Roman"/>
                <w:b/>
                <w:sz w:val="20"/>
                <w:szCs w:val="20"/>
              </w:rPr>
              <w:t>BQCV</w:t>
            </w:r>
          </w:p>
        </w:tc>
        <w:tc>
          <w:tcPr>
            <w:tcW w:w="1276" w:type="dxa"/>
            <w:vAlign w:val="center"/>
          </w:tcPr>
          <w:p w14:paraId="6E6F9AAD" w14:textId="77777777" w:rsidR="00CB0C8B" w:rsidRPr="00CB0C8B" w:rsidRDefault="00CB0C8B" w:rsidP="008225A6">
            <w:pPr>
              <w:jc w:val="center"/>
              <w:rPr>
                <w:rFonts w:ascii="Times New Roman" w:hAnsi="Times New Roman" w:cs="Times New Roman"/>
                <w:sz w:val="20"/>
                <w:szCs w:val="20"/>
              </w:rPr>
            </w:pPr>
            <w:proofErr w:type="gramStart"/>
            <w:r w:rsidRPr="00CB0C8B">
              <w:rPr>
                <w:rFonts w:ascii="Times New Roman" w:hAnsi="Times New Roman" w:cs="Times New Roman"/>
                <w:sz w:val="20"/>
                <w:szCs w:val="20"/>
              </w:rPr>
              <w:t>negative</w:t>
            </w:r>
            <w:proofErr w:type="gramEnd"/>
            <w:r w:rsidRPr="00CB0C8B">
              <w:rPr>
                <w:rFonts w:ascii="Times New Roman" w:hAnsi="Times New Roman" w:cs="Times New Roman"/>
                <w:sz w:val="20"/>
                <w:szCs w:val="20"/>
              </w:rPr>
              <w:t xml:space="preserve"> strand specific RT-PCR</w:t>
            </w:r>
          </w:p>
        </w:tc>
        <w:tc>
          <w:tcPr>
            <w:tcW w:w="1614" w:type="dxa"/>
            <w:vAlign w:val="center"/>
          </w:tcPr>
          <w:p w14:paraId="4A8DC49A" w14:textId="77777777" w:rsidR="00CB0C8B" w:rsidRPr="00CB0C8B" w:rsidRDefault="00CB0C8B" w:rsidP="008225A6">
            <w:pPr>
              <w:jc w:val="center"/>
              <w:rPr>
                <w:rFonts w:ascii="Times New Roman" w:hAnsi="Times New Roman" w:cs="Times New Roman"/>
                <w:sz w:val="20"/>
                <w:szCs w:val="20"/>
              </w:rPr>
            </w:pPr>
            <w:r w:rsidRPr="00CB0C8B">
              <w:rPr>
                <w:rFonts w:ascii="Times New Roman" w:hAnsi="Times New Roman" w:cs="Times New Roman"/>
                <w:color w:val="131313"/>
                <w:sz w:val="20"/>
                <w:szCs w:val="20"/>
              </w:rPr>
              <w:t>BQCV-antisense</w:t>
            </w:r>
          </w:p>
        </w:tc>
        <w:tc>
          <w:tcPr>
            <w:tcW w:w="3261" w:type="dxa"/>
            <w:vAlign w:val="center"/>
          </w:tcPr>
          <w:p w14:paraId="3BBC1532" w14:textId="77777777" w:rsidR="00CB0C8B" w:rsidRPr="00CB0C8B" w:rsidRDefault="00CB0C8B" w:rsidP="008225A6">
            <w:pPr>
              <w:jc w:val="center"/>
              <w:rPr>
                <w:rFonts w:ascii="Times New Roman" w:hAnsi="Times New Roman" w:cs="Times New Roman"/>
                <w:sz w:val="18"/>
                <w:szCs w:val="20"/>
              </w:rPr>
            </w:pPr>
            <w:r w:rsidRPr="00CB0C8B">
              <w:rPr>
                <w:rFonts w:ascii="Times New Roman" w:hAnsi="Times New Roman" w:cs="Times New Roman"/>
                <w:color w:val="000000"/>
                <w:sz w:val="18"/>
                <w:szCs w:val="20"/>
              </w:rPr>
              <w:t>GCAACAAGAAGAAACGTAAACCAC</w:t>
            </w:r>
          </w:p>
        </w:tc>
        <w:tc>
          <w:tcPr>
            <w:tcW w:w="708" w:type="dxa"/>
            <w:vAlign w:val="center"/>
          </w:tcPr>
          <w:p w14:paraId="3986036B" w14:textId="2347D762" w:rsidR="00CB0C8B" w:rsidRPr="00CB0C8B" w:rsidRDefault="00CB0C8B" w:rsidP="008225A6">
            <w:pPr>
              <w:jc w:val="center"/>
              <w:rPr>
                <w:rFonts w:ascii="Times New Roman" w:hAnsi="Times New Roman" w:cs="Times New Roman"/>
                <w:bCs/>
                <w:sz w:val="20"/>
                <w:szCs w:val="20"/>
              </w:rPr>
            </w:pPr>
            <w:r w:rsidRPr="00CB0C8B">
              <w:rPr>
                <w:rFonts w:ascii="Times New Roman" w:hAnsi="Times New Roman" w:cs="Times New Roman"/>
                <w:sz w:val="20"/>
                <w:szCs w:val="20"/>
              </w:rPr>
              <w:t>55 ºC</w:t>
            </w:r>
          </w:p>
        </w:tc>
        <w:tc>
          <w:tcPr>
            <w:tcW w:w="1276" w:type="dxa"/>
            <w:vAlign w:val="center"/>
          </w:tcPr>
          <w:p w14:paraId="653DFB0F" w14:textId="460986C3" w:rsidR="00CB0C8B" w:rsidRPr="00CB0C8B" w:rsidRDefault="00CB0C8B" w:rsidP="008225A6">
            <w:pPr>
              <w:jc w:val="center"/>
              <w:rPr>
                <w:rFonts w:ascii="Times New Roman" w:hAnsi="Times New Roman" w:cs="Times New Roman"/>
                <w:sz w:val="20"/>
                <w:szCs w:val="20"/>
              </w:rPr>
            </w:pPr>
            <w:r w:rsidRPr="00CB0C8B">
              <w:rPr>
                <w:rFonts w:ascii="Times New Roman" w:hAnsi="Times New Roman" w:cs="Times New Roman"/>
                <w:sz w:val="20"/>
                <w:szCs w:val="20"/>
              </w:rPr>
              <w:fldChar w:fldCharType="begin" w:fldLock="1"/>
            </w:r>
            <w:r w:rsidR="00751272">
              <w:rPr>
                <w:rFonts w:ascii="Times New Roman" w:hAnsi="Times New Roman" w:cs="Times New Roman"/>
                <w:sz w:val="20"/>
                <w:szCs w:val="20"/>
              </w:rPr>
              <w:instrText>ADDIN CSL_CITATION { "citationItems" : [ { "id" : "ITEM-1", "itemData" : { "DOI" : "10.1007/s13592-011-0061-5", "author" : [ { "dropping-particle" : "", "family" : "Peng", "given" : "W", "non-dropping-particle" : "", "parse-names" : false, "suffix" : "" }, { "dropping-particle" : "", "family" : "Li", "given" : "J", "non-dropping-particle" : "", "parse-names" : false, "suffix" : "" }, { "dropping-particle" : "", "family" : "Boncristiani", "given" : "H", "non-dropping-particle" : "", "parse-names" : false, "suffix" : "" }, { "dropping-particle" : "", "family" : "Strange", "given" : "J", "non-dropping-particle" : "", "parse-names" : false, "suffix" : "" }, { "dropping-particle" : "", "family" : "Chen", "given" : "Y", "non-dropping-particle" : "", "parse-names" : false, "suffix" : "" }, { "dropping-particle" : "", "family" : "Peng", "given" : "W", "non-dropping-particle" : "", "parse-names" : false, "suffix" : "" }, { "dropping-particle" : "", "family" : "Li", "given" : "J", "non-dropping-particle" : "", "parse-names" : false, "suffix" : "" }, { "dropping-particle" : "", "family" : "Boncristiani", "given" : "H", "non-dropping-particle" : "", "parse-names" : false, "suffix" : "" }, { "dropping-particle" : "", "family" : "Strange", "given" : "J", "non-dropping-particle" : "", "parse-names" : false, "suffix" : "" }, { "dropping-particle" : "", "family" : "Hamilton", "given" : "M", "non-dropping-particle" : "", "parse-names" : false, "suffix" : "" }, { "dropping-particle" : "", "family" : "Eng", "given" : "W P", "non-dropping-particle" : "", "parse-names" : false, "suffix" : "" }, { "dropping-particle" : "", "family" : "Jilian", "given" : "L I", "non-dropping-particle" : "", "parse-names" : false, "suffix" : "" }, { "dropping-particle" : "", "family" : "Oncristiani", "given" : "H B", "non-dropping-particle" : "", "parse-names" : false, "suffix" : "" }, { "dropping-particle" : "", "family" : "Trange", "given" : "J P S", "non-dropping-particle" : "", "parse-names" : false, "suffix" : "" } ], "container-title" : "Apidologie", "id" : "ITEM-1", "issued" : { "date-parts" : [ [ "2011" ] ] }, "page" : "650-658", "title" : "Host range expansion of honey bee Black Queen Cell Virus in the bumble bee , &lt;i&gt;Bombus huntii&lt;/i&gt;", "type" : "article-journal", "volume" : "42" }, "uris" : [ "http://www.mendeley.com/documents/?uuid=cf6d6aa2-b45a-4095-949c-e9afa61cabac" ] } ], "mendeley" : { "formattedCitation" : "[9]", "plainTextFormattedCitation" : "[9]", "previouslyFormattedCitation" : "[9]" }, "properties" : { "noteIndex" : 27 }, "schema" : "https://github.com/citation-style-language/schema/raw/master/csl-citation.json" }</w:instrText>
            </w:r>
            <w:r w:rsidRPr="00CB0C8B">
              <w:rPr>
                <w:rFonts w:ascii="Times New Roman" w:hAnsi="Times New Roman" w:cs="Times New Roman"/>
                <w:sz w:val="20"/>
                <w:szCs w:val="20"/>
              </w:rPr>
              <w:fldChar w:fldCharType="separate"/>
            </w:r>
            <w:r w:rsidR="00E24622" w:rsidRPr="00E24622">
              <w:rPr>
                <w:rFonts w:ascii="Times New Roman" w:hAnsi="Times New Roman" w:cs="Times New Roman"/>
                <w:noProof/>
                <w:sz w:val="20"/>
                <w:szCs w:val="20"/>
              </w:rPr>
              <w:t>[9]</w:t>
            </w:r>
            <w:r w:rsidRPr="00CB0C8B">
              <w:rPr>
                <w:rFonts w:ascii="Times New Roman" w:hAnsi="Times New Roman" w:cs="Times New Roman"/>
                <w:sz w:val="20"/>
                <w:szCs w:val="20"/>
              </w:rPr>
              <w:fldChar w:fldCharType="end"/>
            </w:r>
          </w:p>
        </w:tc>
        <w:tc>
          <w:tcPr>
            <w:tcW w:w="1125" w:type="dxa"/>
          </w:tcPr>
          <w:p w14:paraId="32966CCE" w14:textId="77777777" w:rsidR="00CB0C8B" w:rsidRPr="00CB0C8B" w:rsidRDefault="00CB0C8B" w:rsidP="008225A6">
            <w:pPr>
              <w:jc w:val="center"/>
              <w:rPr>
                <w:rFonts w:ascii="Times New Roman" w:hAnsi="Times New Roman" w:cs="Times New Roman"/>
                <w:bCs/>
                <w:sz w:val="20"/>
                <w:szCs w:val="20"/>
              </w:rPr>
            </w:pPr>
            <w:r w:rsidRPr="00CB0C8B">
              <w:rPr>
                <w:rFonts w:ascii="Times New Roman" w:hAnsi="Times New Roman" w:cs="Times New Roman"/>
                <w:bCs/>
                <w:sz w:val="20"/>
                <w:szCs w:val="20"/>
              </w:rPr>
              <w:t>420bp (with tag)</w:t>
            </w:r>
          </w:p>
        </w:tc>
      </w:tr>
      <w:tr w:rsidR="00CB0C8B" w:rsidRPr="00CB0C8B" w14:paraId="78D4AD48" w14:textId="77777777" w:rsidTr="007F0C52">
        <w:trPr>
          <w:jc w:val="center"/>
        </w:trPr>
        <w:tc>
          <w:tcPr>
            <w:tcW w:w="959" w:type="dxa"/>
            <w:vAlign w:val="center"/>
          </w:tcPr>
          <w:p w14:paraId="50748AED" w14:textId="77777777" w:rsidR="00CB0C8B" w:rsidRPr="00CB0C8B" w:rsidRDefault="00CB0C8B" w:rsidP="008225A6">
            <w:pPr>
              <w:jc w:val="center"/>
              <w:rPr>
                <w:rFonts w:ascii="Times New Roman" w:hAnsi="Times New Roman" w:cs="Times New Roman"/>
                <w:b/>
                <w:sz w:val="20"/>
                <w:szCs w:val="20"/>
              </w:rPr>
            </w:pPr>
            <w:r w:rsidRPr="00CB0C8B">
              <w:rPr>
                <w:rFonts w:ascii="Times New Roman" w:hAnsi="Times New Roman" w:cs="Times New Roman"/>
                <w:b/>
                <w:sz w:val="20"/>
                <w:szCs w:val="20"/>
              </w:rPr>
              <w:t>SBV</w:t>
            </w:r>
          </w:p>
        </w:tc>
        <w:tc>
          <w:tcPr>
            <w:tcW w:w="1276" w:type="dxa"/>
            <w:vAlign w:val="center"/>
          </w:tcPr>
          <w:p w14:paraId="22027ED1" w14:textId="77777777" w:rsidR="00CB0C8B" w:rsidRPr="00CB0C8B" w:rsidRDefault="00CB0C8B" w:rsidP="008225A6">
            <w:pPr>
              <w:jc w:val="center"/>
              <w:rPr>
                <w:rFonts w:ascii="Times New Roman" w:hAnsi="Times New Roman" w:cs="Times New Roman"/>
                <w:sz w:val="20"/>
                <w:szCs w:val="20"/>
              </w:rPr>
            </w:pPr>
            <w:proofErr w:type="gramStart"/>
            <w:r w:rsidRPr="00CB0C8B">
              <w:rPr>
                <w:rFonts w:ascii="Times New Roman" w:hAnsi="Times New Roman" w:cs="Times New Roman"/>
                <w:sz w:val="20"/>
                <w:szCs w:val="20"/>
              </w:rPr>
              <w:t>negative</w:t>
            </w:r>
            <w:proofErr w:type="gramEnd"/>
            <w:r w:rsidRPr="00CB0C8B">
              <w:rPr>
                <w:rFonts w:ascii="Times New Roman" w:hAnsi="Times New Roman" w:cs="Times New Roman"/>
                <w:sz w:val="20"/>
                <w:szCs w:val="20"/>
              </w:rPr>
              <w:t xml:space="preserve"> strand specific cDNA synthesis</w:t>
            </w:r>
          </w:p>
        </w:tc>
        <w:tc>
          <w:tcPr>
            <w:tcW w:w="1614" w:type="dxa"/>
            <w:vAlign w:val="center"/>
          </w:tcPr>
          <w:p w14:paraId="102EFBF4" w14:textId="121A10DB" w:rsidR="00CB0C8B" w:rsidRPr="00CB0C8B" w:rsidRDefault="00CB0C8B" w:rsidP="008225A6">
            <w:pPr>
              <w:jc w:val="center"/>
              <w:rPr>
                <w:rFonts w:ascii="Times New Roman" w:hAnsi="Times New Roman" w:cs="Times New Roman"/>
                <w:bCs/>
                <w:sz w:val="20"/>
                <w:szCs w:val="20"/>
              </w:rPr>
            </w:pPr>
            <w:r w:rsidRPr="00CB0C8B">
              <w:rPr>
                <w:rFonts w:ascii="Times New Roman" w:hAnsi="Times New Roman" w:cs="Times New Roman"/>
                <w:sz w:val="20"/>
                <w:szCs w:val="20"/>
                <w:lang w:val="en-US"/>
              </w:rPr>
              <w:t>Tag-SB7f</w:t>
            </w:r>
          </w:p>
        </w:tc>
        <w:tc>
          <w:tcPr>
            <w:tcW w:w="3261" w:type="dxa"/>
            <w:vAlign w:val="center"/>
          </w:tcPr>
          <w:p w14:paraId="7584883E" w14:textId="00B0F417" w:rsidR="00CB0C8B" w:rsidRPr="00CB0C8B" w:rsidRDefault="00CB0C8B" w:rsidP="001C1F68">
            <w:pPr>
              <w:widowControl w:val="0"/>
              <w:autoSpaceDE w:val="0"/>
              <w:autoSpaceDN w:val="0"/>
              <w:adjustRightInd w:val="0"/>
              <w:rPr>
                <w:rFonts w:ascii="Times New Roman" w:hAnsi="Times New Roman" w:cs="Times New Roman"/>
                <w:sz w:val="18"/>
                <w:szCs w:val="20"/>
                <w:lang w:val="en-US"/>
              </w:rPr>
            </w:pPr>
            <w:proofErr w:type="gramStart"/>
            <w:r w:rsidRPr="00CB0C8B">
              <w:rPr>
                <w:rFonts w:ascii="Times New Roman" w:hAnsi="Times New Roman" w:cs="Times New Roman"/>
                <w:sz w:val="18"/>
                <w:szCs w:val="20"/>
                <w:lang w:val="en-US"/>
              </w:rPr>
              <w:t>agcctgcgcaccgtggGGAGATGTTAGAAATACCAACCGATTCC</w:t>
            </w:r>
            <w:proofErr w:type="gramEnd"/>
          </w:p>
        </w:tc>
        <w:tc>
          <w:tcPr>
            <w:tcW w:w="708" w:type="dxa"/>
            <w:vAlign w:val="center"/>
          </w:tcPr>
          <w:p w14:paraId="786BB319" w14:textId="77777777" w:rsidR="00CB0C8B" w:rsidRPr="00CB0C8B" w:rsidRDefault="00CB0C8B" w:rsidP="008225A6">
            <w:pPr>
              <w:jc w:val="center"/>
              <w:rPr>
                <w:rFonts w:ascii="Times New Roman" w:hAnsi="Times New Roman" w:cs="Times New Roman"/>
                <w:bCs/>
                <w:sz w:val="20"/>
                <w:szCs w:val="20"/>
              </w:rPr>
            </w:pPr>
            <w:proofErr w:type="gramStart"/>
            <w:r w:rsidRPr="00CB0C8B">
              <w:rPr>
                <w:rFonts w:ascii="Times New Roman" w:hAnsi="Times New Roman" w:cs="Times New Roman"/>
                <w:bCs/>
                <w:sz w:val="20"/>
                <w:szCs w:val="20"/>
              </w:rPr>
              <w:t>na</w:t>
            </w:r>
            <w:proofErr w:type="gramEnd"/>
          </w:p>
        </w:tc>
        <w:tc>
          <w:tcPr>
            <w:tcW w:w="1276" w:type="dxa"/>
            <w:vAlign w:val="center"/>
          </w:tcPr>
          <w:p w14:paraId="56C2BA98" w14:textId="64AB6FD7" w:rsidR="00CB0C8B" w:rsidRPr="00CB0C8B" w:rsidRDefault="00CB0C8B" w:rsidP="008225A6">
            <w:pPr>
              <w:jc w:val="center"/>
              <w:rPr>
                <w:rFonts w:ascii="Times New Roman" w:hAnsi="Times New Roman" w:cs="Times New Roman"/>
                <w:bCs/>
                <w:sz w:val="20"/>
                <w:szCs w:val="20"/>
              </w:rPr>
            </w:pPr>
            <w:r w:rsidRPr="00CB0C8B">
              <w:rPr>
                <w:rFonts w:ascii="Times New Roman" w:hAnsi="Times New Roman" w:cs="Times New Roman"/>
                <w:bCs/>
                <w:sz w:val="20"/>
                <w:szCs w:val="20"/>
              </w:rPr>
              <w:fldChar w:fldCharType="begin" w:fldLock="1"/>
            </w:r>
            <w:r w:rsidR="00E24622">
              <w:rPr>
                <w:rFonts w:ascii="Times New Roman" w:hAnsi="Times New Roman" w:cs="Times New Roman"/>
                <w:bCs/>
                <w:sz w:val="20"/>
                <w:szCs w:val="20"/>
              </w:rPr>
              <w:instrText>ADDIN CSL_CITATION { "citationItems" : [ { "id" : "ITEM-1", "itemData" : { "DOI" : "10.1128/AEM.03292-15", "ISSN" : "10985336", "PMID" : "26801569", "abstract" : "Sacbrood virus(SBV) is one of the most destructive viruses in the Asian honeybee Apis cerana but is much less destructive in Apis mellifera In previous studies, SBV isolates infecting A. cerana(AcSBV) and SBV isolates infecting A. mellifera(AmSBV) were identified as different serotypes, suggesting a species barrier in SBV infection. In order to investigate this species isolation, we examined the presence of SBV infection in 318A. mellifera colonies and 64A. cerana colonies, and we identified the genotypes of SBV isolates. We also performed artificial infection experiments under both laboratory and field conditions. The results showed that 38A. mellifera colonies and 37A. cerana colonies were positive for SBV infection. Phylogenetic analysis based on RNA-dependent RNA polymerase (RdRp) gene sequences indicated that A. cerana isolates and most A. mellifera isolates formed two distinct clades but two strains isolated fromA. mellifera were clustered with theA. cerana isolates. In the artificial-infection experiments, AcSBV negative-strand RNA could be detected in both adult bees and larvae ofA. mellifera, although there were no obvious signs of the disease, demonstrating the replication of AcSBV inA. mellifera Our results suggest that AcSBV is able to infectA. melliferacolonies with low prevalence (0.63% in this study) and pathogenicity. This work will help explain the different susceptibilities ofA. cerana and A. melliferato sacbrood disease and is potentially useful for guiding beekeeping practices.", "author" : [ { "dropping-particle" : "", "family" : "Gong", "given" : "H R", "non-dropping-particle" : "", "parse-names" : false, "suffix" : "" }, { "dropping-particle" : "", "family" : "Chen", "given" : "X X", "non-dropping-particle" : "", "parse-names" : false, "suffix" : "" }, { "dropping-particle" : "", "family" : "Chen", "given" : "Y P", "non-dropping-particle" : "", "parse-names" : false, "suffix" : "" }, { "dropping-particle" : "", "family" : "Hu", "given" : "F L", "non-dropping-particle" : "", "parse-names" : false, "suffix" : "" }, { "dropping-particle" : "", "family" : "Zhang", "given" : "J L", "non-dropping-particle" : "", "parse-names" : false, "suffix" : "" }, { "dropping-particle" : "", "family" : "Lin", "given" : "Z G", "non-dropping-particle" : "", "parse-names" : false, "suffix" : "" }, { "dropping-particle" : "", "family" : "Yu", "given" : "J W", "non-dropping-particle" : "", "parse-names" : false, "suffix" : "" }, { "dropping-particle" : "", "family" : "Zheng", "given" : "H Q", "non-dropping-particle" : "", "parse-names" : false, "suffix" : "" } ], "container-title" : "Applied and Environmental Microbiology", "id" : "ITEM-1", "issue" : "8", "issued" : { "date-parts" : [ [ "2016" ] ] }, "page" : "2256-2262", "title" : "Evidence of &lt;i&gt;Apis cerana &lt;/i&gt;Sacbrood virus infection in &lt;i&gt;Apis mellifera&lt;/i&gt;", "type" : "article-journal", "volume" : "82" }, "uris" : [ "http://www.mendeley.com/documents/?uuid=e74cc6ce-e4ea-4869-9cf0-e6702e12fc50" ] } ], "mendeley" : { "formattedCitation" : "[10]", "plainTextFormattedCitation" : "[10]", "previouslyFormattedCitation" : "[10]" }, "properties" : { "noteIndex" : 2 }, "schema" : "https://github.com/citation-style-language/schema/raw/master/csl-citation.json" }</w:instrText>
            </w:r>
            <w:r w:rsidRPr="00CB0C8B">
              <w:rPr>
                <w:rFonts w:ascii="Times New Roman" w:hAnsi="Times New Roman" w:cs="Times New Roman"/>
                <w:bCs/>
                <w:sz w:val="20"/>
                <w:szCs w:val="20"/>
              </w:rPr>
              <w:fldChar w:fldCharType="separate"/>
            </w:r>
            <w:r w:rsidR="00E24622" w:rsidRPr="00E24622">
              <w:rPr>
                <w:rFonts w:ascii="Times New Roman" w:hAnsi="Times New Roman" w:cs="Times New Roman"/>
                <w:bCs/>
                <w:noProof/>
                <w:sz w:val="20"/>
                <w:szCs w:val="20"/>
              </w:rPr>
              <w:t>[10]</w:t>
            </w:r>
            <w:r w:rsidRPr="00CB0C8B">
              <w:rPr>
                <w:rFonts w:ascii="Times New Roman" w:hAnsi="Times New Roman" w:cs="Times New Roman"/>
                <w:bCs/>
                <w:sz w:val="20"/>
                <w:szCs w:val="20"/>
              </w:rPr>
              <w:fldChar w:fldCharType="end"/>
            </w:r>
          </w:p>
        </w:tc>
        <w:tc>
          <w:tcPr>
            <w:tcW w:w="1125" w:type="dxa"/>
          </w:tcPr>
          <w:p w14:paraId="6BB77A1D" w14:textId="77777777" w:rsidR="00CB0C8B" w:rsidRPr="00CB0C8B" w:rsidRDefault="00CB0C8B" w:rsidP="008225A6">
            <w:pPr>
              <w:jc w:val="center"/>
              <w:rPr>
                <w:rFonts w:ascii="Times New Roman" w:hAnsi="Times New Roman" w:cs="Times New Roman"/>
                <w:bCs/>
                <w:sz w:val="20"/>
                <w:szCs w:val="20"/>
              </w:rPr>
            </w:pPr>
            <w:proofErr w:type="gramStart"/>
            <w:r w:rsidRPr="00CB0C8B">
              <w:rPr>
                <w:rFonts w:ascii="Times New Roman" w:hAnsi="Times New Roman" w:cs="Times New Roman"/>
                <w:bCs/>
                <w:sz w:val="20"/>
                <w:szCs w:val="20"/>
              </w:rPr>
              <w:t>na</w:t>
            </w:r>
            <w:proofErr w:type="gramEnd"/>
          </w:p>
        </w:tc>
      </w:tr>
      <w:tr w:rsidR="00CB0C8B" w:rsidRPr="00CB0C8B" w14:paraId="12D2A5D9" w14:textId="77777777" w:rsidTr="007F0C52">
        <w:trPr>
          <w:jc w:val="center"/>
        </w:trPr>
        <w:tc>
          <w:tcPr>
            <w:tcW w:w="959" w:type="dxa"/>
            <w:vAlign w:val="center"/>
          </w:tcPr>
          <w:p w14:paraId="1208A203" w14:textId="77777777" w:rsidR="00CB0C8B" w:rsidRPr="00CB0C8B" w:rsidRDefault="00CB0C8B" w:rsidP="008225A6">
            <w:pPr>
              <w:jc w:val="center"/>
              <w:rPr>
                <w:rFonts w:ascii="Times New Roman" w:hAnsi="Times New Roman" w:cs="Times New Roman"/>
                <w:b/>
                <w:sz w:val="20"/>
                <w:szCs w:val="20"/>
              </w:rPr>
            </w:pPr>
            <w:r w:rsidRPr="00CB0C8B">
              <w:rPr>
                <w:rFonts w:ascii="Times New Roman" w:hAnsi="Times New Roman" w:cs="Times New Roman"/>
                <w:b/>
                <w:sz w:val="20"/>
                <w:szCs w:val="20"/>
              </w:rPr>
              <w:t>SBV</w:t>
            </w:r>
          </w:p>
        </w:tc>
        <w:tc>
          <w:tcPr>
            <w:tcW w:w="1276" w:type="dxa"/>
            <w:vAlign w:val="center"/>
          </w:tcPr>
          <w:p w14:paraId="703C147E" w14:textId="77777777" w:rsidR="00CB0C8B" w:rsidRPr="00CB0C8B" w:rsidRDefault="00CB0C8B" w:rsidP="008225A6">
            <w:pPr>
              <w:jc w:val="center"/>
              <w:rPr>
                <w:rFonts w:ascii="Times New Roman" w:hAnsi="Times New Roman" w:cs="Times New Roman"/>
                <w:sz w:val="20"/>
                <w:szCs w:val="20"/>
              </w:rPr>
            </w:pPr>
            <w:proofErr w:type="gramStart"/>
            <w:r w:rsidRPr="00CB0C8B">
              <w:rPr>
                <w:rFonts w:ascii="Times New Roman" w:hAnsi="Times New Roman" w:cs="Times New Roman"/>
                <w:sz w:val="20"/>
                <w:szCs w:val="20"/>
              </w:rPr>
              <w:t>negative</w:t>
            </w:r>
            <w:proofErr w:type="gramEnd"/>
            <w:r w:rsidRPr="00CB0C8B">
              <w:rPr>
                <w:rFonts w:ascii="Times New Roman" w:hAnsi="Times New Roman" w:cs="Times New Roman"/>
                <w:sz w:val="20"/>
                <w:szCs w:val="20"/>
              </w:rPr>
              <w:t xml:space="preserve"> strand specific RT-PCR</w:t>
            </w:r>
          </w:p>
        </w:tc>
        <w:tc>
          <w:tcPr>
            <w:tcW w:w="1614" w:type="dxa"/>
            <w:vAlign w:val="center"/>
          </w:tcPr>
          <w:p w14:paraId="4BEB29F2" w14:textId="2D4BECB5" w:rsidR="00CB0C8B" w:rsidRPr="00CB0C8B" w:rsidRDefault="00CB0C8B" w:rsidP="008225A6">
            <w:pPr>
              <w:jc w:val="center"/>
              <w:rPr>
                <w:rFonts w:ascii="Times New Roman" w:hAnsi="Times New Roman" w:cs="Times New Roman"/>
                <w:sz w:val="20"/>
                <w:szCs w:val="20"/>
              </w:rPr>
            </w:pPr>
            <w:r w:rsidRPr="00CB0C8B">
              <w:rPr>
                <w:rFonts w:ascii="Times New Roman" w:hAnsi="Times New Roman" w:cs="Times New Roman"/>
                <w:sz w:val="20"/>
                <w:szCs w:val="20"/>
              </w:rPr>
              <w:t>SB8R</w:t>
            </w:r>
          </w:p>
        </w:tc>
        <w:tc>
          <w:tcPr>
            <w:tcW w:w="3261" w:type="dxa"/>
            <w:vAlign w:val="center"/>
          </w:tcPr>
          <w:p w14:paraId="17B512A4" w14:textId="0F10DBBB" w:rsidR="00CB0C8B" w:rsidRPr="00CB0C8B" w:rsidRDefault="00CB0C8B" w:rsidP="001C1F68">
            <w:pPr>
              <w:widowControl w:val="0"/>
              <w:autoSpaceDE w:val="0"/>
              <w:autoSpaceDN w:val="0"/>
              <w:adjustRightInd w:val="0"/>
              <w:rPr>
                <w:rFonts w:ascii="Times New Roman" w:hAnsi="Times New Roman" w:cs="Times New Roman"/>
                <w:sz w:val="18"/>
                <w:szCs w:val="20"/>
                <w:lang w:val="en-US"/>
              </w:rPr>
            </w:pPr>
            <w:r w:rsidRPr="00CB0C8B">
              <w:rPr>
                <w:rFonts w:ascii="Times New Roman" w:hAnsi="Times New Roman" w:cs="Times New Roman"/>
                <w:sz w:val="18"/>
                <w:szCs w:val="20"/>
                <w:lang w:val="en-US"/>
              </w:rPr>
              <w:t>CCATTAAACAAATCGGTATAAGAGTCCACT</w:t>
            </w:r>
          </w:p>
        </w:tc>
        <w:tc>
          <w:tcPr>
            <w:tcW w:w="708" w:type="dxa"/>
            <w:vAlign w:val="center"/>
          </w:tcPr>
          <w:p w14:paraId="1898DC5F" w14:textId="66413D16" w:rsidR="00CB0C8B" w:rsidRPr="00CB0C8B" w:rsidRDefault="00CB0C8B" w:rsidP="008225A6">
            <w:pPr>
              <w:jc w:val="center"/>
              <w:rPr>
                <w:rFonts w:ascii="Times New Roman" w:hAnsi="Times New Roman" w:cs="Times New Roman"/>
                <w:bCs/>
                <w:sz w:val="20"/>
                <w:szCs w:val="20"/>
              </w:rPr>
            </w:pPr>
            <w:r w:rsidRPr="00CB0C8B">
              <w:rPr>
                <w:rFonts w:ascii="Times New Roman" w:hAnsi="Times New Roman" w:cs="Times New Roman"/>
                <w:sz w:val="20"/>
                <w:szCs w:val="20"/>
              </w:rPr>
              <w:t>57 ºC</w:t>
            </w:r>
          </w:p>
        </w:tc>
        <w:tc>
          <w:tcPr>
            <w:tcW w:w="1276" w:type="dxa"/>
            <w:vAlign w:val="center"/>
          </w:tcPr>
          <w:p w14:paraId="3B4AE43B" w14:textId="11F7285A" w:rsidR="00CB0C8B" w:rsidRPr="00CB0C8B" w:rsidRDefault="00CB0C8B" w:rsidP="008225A6">
            <w:pPr>
              <w:jc w:val="center"/>
              <w:rPr>
                <w:rFonts w:ascii="Times New Roman" w:hAnsi="Times New Roman" w:cs="Times New Roman"/>
                <w:bCs/>
                <w:sz w:val="20"/>
                <w:szCs w:val="20"/>
              </w:rPr>
            </w:pPr>
            <w:r w:rsidRPr="00CB0C8B">
              <w:rPr>
                <w:rFonts w:ascii="Times New Roman" w:hAnsi="Times New Roman" w:cs="Times New Roman"/>
                <w:bCs/>
                <w:sz w:val="20"/>
                <w:szCs w:val="20"/>
              </w:rPr>
              <w:fldChar w:fldCharType="begin" w:fldLock="1"/>
            </w:r>
            <w:r w:rsidR="00E24622">
              <w:rPr>
                <w:rFonts w:ascii="Times New Roman" w:hAnsi="Times New Roman" w:cs="Times New Roman"/>
                <w:bCs/>
                <w:sz w:val="20"/>
                <w:szCs w:val="20"/>
              </w:rPr>
              <w:instrText>ADDIN CSL_CITATION { "citationItems" : [ { "id" : "ITEM-1", "itemData" : { "DOI" : "10.1128/AEM.03292-15", "ISSN" : "10985336", "PMID" : "26801569", "abstract" : "Sacbrood virus(SBV) is one of the most destructive viruses in the Asian honeybee Apis cerana but is much less destructive in Apis mellifera In previous studies, SBV isolates infecting A. cerana(AcSBV) and SBV isolates infecting A. mellifera(AmSBV) were identified as different serotypes, suggesting a species barrier in SBV infection. In order to investigate this species isolation, we examined the presence of SBV infection in 318A. mellifera colonies and 64A. cerana colonies, and we identified the genotypes of SBV isolates. We also performed artificial infection experiments under both laboratory and field conditions. The results showed that 38A. mellifera colonies and 37A. cerana colonies were positive for SBV infection. Phylogenetic analysis based on RNA-dependent RNA polymerase (RdRp) gene sequences indicated that A. cerana isolates and most A. mellifera isolates formed two distinct clades but two strains isolated fromA. mellifera were clustered with theA. cerana isolates. In the artificial-infection experiments, AcSBV negative-strand RNA could be detected in both adult bees and larvae ofA. mellifera, although there were no obvious signs of the disease, demonstrating the replication of AcSBV inA. mellifera Our results suggest that AcSBV is able to infectA. melliferacolonies with low prevalence (0.63% in this study) and pathogenicity. This work will help explain the different susceptibilities ofA. cerana and A. melliferato sacbrood disease and is potentially useful for guiding beekeeping practices.", "author" : [ { "dropping-particle" : "", "family" : "Gong", "given" : "H R", "non-dropping-particle" : "", "parse-names" : false, "suffix" : "" }, { "dropping-particle" : "", "family" : "Chen", "given" : "X X", "non-dropping-particle" : "", "parse-names" : false, "suffix" : "" }, { "dropping-particle" : "", "family" : "Chen", "given" : "Y P", "non-dropping-particle" : "", "parse-names" : false, "suffix" : "" }, { "dropping-particle" : "", "family" : "Hu", "given" : "F L", "non-dropping-particle" : "", "parse-names" : false, "suffix" : "" }, { "dropping-particle" : "", "family" : "Zhang", "given" : "J L", "non-dropping-particle" : "", "parse-names" : false, "suffix" : "" }, { "dropping-particle" : "", "family" : "Lin", "given" : "Z G", "non-dropping-particle" : "", "parse-names" : false, "suffix" : "" }, { "dropping-particle" : "", "family" : "Yu", "given" : "J W", "non-dropping-particle" : "", "parse-names" : false, "suffix" : "" }, { "dropping-particle" : "", "family" : "Zheng", "given" : "H Q", "non-dropping-particle" : "", "parse-names" : false, "suffix" : "" } ], "container-title" : "Applied and Environmental Microbiology", "id" : "ITEM-1", "issue" : "8", "issued" : { "date-parts" : [ [ "2016" ] ] }, "page" : "2256-2262", "title" : "Evidence of &lt;i&gt;Apis cerana &lt;/i&gt;Sacbrood virus infection in &lt;i&gt;Apis mellifera&lt;/i&gt;", "type" : "article-journal", "volume" : "82" }, "uris" : [ "http://www.mendeley.com/documents/?uuid=e74cc6ce-e4ea-4869-9cf0-e6702e12fc50" ] } ], "mendeley" : { "formattedCitation" : "[10]", "plainTextFormattedCitation" : "[10]", "previouslyFormattedCitation" : "[10]" }, "properties" : { "noteIndex" : 2 }, "schema" : "https://github.com/citation-style-language/schema/raw/master/csl-citation.json" }</w:instrText>
            </w:r>
            <w:r w:rsidRPr="00CB0C8B">
              <w:rPr>
                <w:rFonts w:ascii="Times New Roman" w:hAnsi="Times New Roman" w:cs="Times New Roman"/>
                <w:bCs/>
                <w:sz w:val="20"/>
                <w:szCs w:val="20"/>
              </w:rPr>
              <w:fldChar w:fldCharType="separate"/>
            </w:r>
            <w:r w:rsidR="00E24622" w:rsidRPr="00E24622">
              <w:rPr>
                <w:rFonts w:ascii="Times New Roman" w:hAnsi="Times New Roman" w:cs="Times New Roman"/>
                <w:bCs/>
                <w:noProof/>
                <w:sz w:val="20"/>
                <w:szCs w:val="20"/>
              </w:rPr>
              <w:t>[10]</w:t>
            </w:r>
            <w:r w:rsidRPr="00CB0C8B">
              <w:rPr>
                <w:rFonts w:ascii="Times New Roman" w:hAnsi="Times New Roman" w:cs="Times New Roman"/>
                <w:bCs/>
                <w:sz w:val="20"/>
                <w:szCs w:val="20"/>
              </w:rPr>
              <w:fldChar w:fldCharType="end"/>
            </w:r>
          </w:p>
        </w:tc>
        <w:tc>
          <w:tcPr>
            <w:tcW w:w="1125" w:type="dxa"/>
          </w:tcPr>
          <w:p w14:paraId="1D098F7E" w14:textId="28A4CD2F" w:rsidR="00CB0C8B" w:rsidRPr="00CB0C8B" w:rsidRDefault="00CB0C8B" w:rsidP="008225A6">
            <w:pPr>
              <w:jc w:val="center"/>
              <w:rPr>
                <w:rFonts w:ascii="Times New Roman" w:hAnsi="Times New Roman" w:cs="Times New Roman"/>
                <w:bCs/>
                <w:sz w:val="20"/>
                <w:szCs w:val="20"/>
              </w:rPr>
            </w:pPr>
            <w:r w:rsidRPr="00CB0C8B">
              <w:rPr>
                <w:rFonts w:ascii="Times New Roman" w:hAnsi="Times New Roman" w:cs="Times New Roman"/>
                <w:sz w:val="20"/>
                <w:szCs w:val="20"/>
              </w:rPr>
              <w:t>200bp</w:t>
            </w:r>
          </w:p>
        </w:tc>
      </w:tr>
      <w:tr w:rsidR="00CB0C8B" w:rsidRPr="00CB0C8B" w14:paraId="002541B4" w14:textId="77777777" w:rsidTr="007F0C52">
        <w:trPr>
          <w:jc w:val="center"/>
        </w:trPr>
        <w:tc>
          <w:tcPr>
            <w:tcW w:w="959" w:type="dxa"/>
            <w:vMerge w:val="restart"/>
            <w:vAlign w:val="center"/>
          </w:tcPr>
          <w:p w14:paraId="36313DD7" w14:textId="77777777" w:rsidR="00CB0C8B" w:rsidRPr="00CB0C8B" w:rsidRDefault="00CB0C8B" w:rsidP="008225A6">
            <w:pPr>
              <w:jc w:val="center"/>
              <w:rPr>
                <w:rFonts w:ascii="Times New Roman" w:hAnsi="Times New Roman" w:cs="Times New Roman"/>
                <w:b/>
                <w:sz w:val="20"/>
                <w:szCs w:val="20"/>
              </w:rPr>
            </w:pPr>
            <w:r w:rsidRPr="00CB0C8B">
              <w:rPr>
                <w:rFonts w:ascii="Times New Roman" w:hAnsi="Times New Roman" w:cs="Times New Roman"/>
                <w:b/>
                <w:sz w:val="20"/>
                <w:szCs w:val="20"/>
              </w:rPr>
              <w:t>SBV</w:t>
            </w:r>
          </w:p>
        </w:tc>
        <w:tc>
          <w:tcPr>
            <w:tcW w:w="1276" w:type="dxa"/>
            <w:vMerge w:val="restart"/>
            <w:vAlign w:val="center"/>
          </w:tcPr>
          <w:p w14:paraId="1A1E29F0" w14:textId="77777777" w:rsidR="00CB0C8B" w:rsidRPr="00CB0C8B" w:rsidRDefault="00CB0C8B" w:rsidP="008225A6">
            <w:pPr>
              <w:jc w:val="center"/>
              <w:rPr>
                <w:rFonts w:ascii="Times New Roman" w:hAnsi="Times New Roman" w:cs="Times New Roman"/>
                <w:sz w:val="20"/>
                <w:szCs w:val="20"/>
              </w:rPr>
            </w:pPr>
            <w:proofErr w:type="gramStart"/>
            <w:r w:rsidRPr="00CB0C8B">
              <w:rPr>
                <w:rFonts w:ascii="Times New Roman" w:hAnsi="Times New Roman" w:cs="Times New Roman"/>
                <w:sz w:val="20"/>
                <w:szCs w:val="20"/>
              </w:rPr>
              <w:t>qRT</w:t>
            </w:r>
            <w:proofErr w:type="gramEnd"/>
            <w:r w:rsidRPr="00CB0C8B">
              <w:rPr>
                <w:rFonts w:ascii="Times New Roman" w:hAnsi="Times New Roman" w:cs="Times New Roman"/>
                <w:sz w:val="20"/>
                <w:szCs w:val="20"/>
              </w:rPr>
              <w:t>-PCR standard</w:t>
            </w:r>
          </w:p>
          <w:p w14:paraId="123BA4F2" w14:textId="77777777" w:rsidR="00CB0C8B" w:rsidRPr="00CB0C8B" w:rsidRDefault="00CB0C8B" w:rsidP="008225A6">
            <w:pPr>
              <w:jc w:val="center"/>
              <w:rPr>
                <w:rFonts w:ascii="Times New Roman" w:hAnsi="Times New Roman" w:cs="Times New Roman"/>
                <w:bCs/>
                <w:sz w:val="20"/>
                <w:szCs w:val="20"/>
              </w:rPr>
            </w:pPr>
          </w:p>
        </w:tc>
        <w:tc>
          <w:tcPr>
            <w:tcW w:w="1614" w:type="dxa"/>
            <w:vAlign w:val="center"/>
          </w:tcPr>
          <w:p w14:paraId="153399B4" w14:textId="77777777" w:rsidR="00CB0C8B" w:rsidRPr="00CB0C8B" w:rsidRDefault="00CB0C8B" w:rsidP="008225A6">
            <w:pPr>
              <w:jc w:val="center"/>
              <w:rPr>
                <w:rFonts w:ascii="Times New Roman" w:hAnsi="Times New Roman" w:cs="Times New Roman"/>
                <w:sz w:val="20"/>
                <w:szCs w:val="20"/>
              </w:rPr>
            </w:pPr>
            <w:r w:rsidRPr="00CB0C8B">
              <w:rPr>
                <w:rFonts w:ascii="Times New Roman" w:hAnsi="Times New Roman" w:cs="Times New Roman"/>
                <w:color w:val="000000"/>
                <w:sz w:val="20"/>
                <w:szCs w:val="20"/>
              </w:rPr>
              <w:t>SB1-f</w:t>
            </w:r>
          </w:p>
        </w:tc>
        <w:tc>
          <w:tcPr>
            <w:tcW w:w="3261" w:type="dxa"/>
            <w:vAlign w:val="center"/>
          </w:tcPr>
          <w:p w14:paraId="779C544C" w14:textId="77777777" w:rsidR="00CB0C8B" w:rsidRPr="00CB0C8B" w:rsidRDefault="00CB0C8B" w:rsidP="008225A6">
            <w:pPr>
              <w:jc w:val="center"/>
              <w:rPr>
                <w:rFonts w:ascii="Times New Roman" w:eastAsia="Times New Roman" w:hAnsi="Times New Roman" w:cs="Times New Roman"/>
                <w:color w:val="000000"/>
                <w:sz w:val="18"/>
                <w:szCs w:val="20"/>
              </w:rPr>
            </w:pPr>
            <w:r w:rsidRPr="00CB0C8B">
              <w:rPr>
                <w:rFonts w:ascii="Times New Roman" w:eastAsia="Times New Roman" w:hAnsi="Times New Roman" w:cs="Times New Roman"/>
                <w:color w:val="000000"/>
                <w:sz w:val="18"/>
                <w:szCs w:val="20"/>
              </w:rPr>
              <w:t>ACCAACCGATTCCTCAGTAG</w:t>
            </w:r>
          </w:p>
          <w:p w14:paraId="435AD382" w14:textId="77777777" w:rsidR="00CB0C8B" w:rsidRPr="00CB0C8B" w:rsidRDefault="00CB0C8B" w:rsidP="008225A6">
            <w:pPr>
              <w:jc w:val="center"/>
              <w:rPr>
                <w:rFonts w:ascii="Times New Roman" w:hAnsi="Times New Roman" w:cs="Times New Roman"/>
                <w:bCs/>
                <w:sz w:val="18"/>
                <w:szCs w:val="20"/>
              </w:rPr>
            </w:pPr>
          </w:p>
        </w:tc>
        <w:tc>
          <w:tcPr>
            <w:tcW w:w="708" w:type="dxa"/>
            <w:vMerge w:val="restart"/>
            <w:vAlign w:val="center"/>
          </w:tcPr>
          <w:p w14:paraId="1CFF06D2" w14:textId="64DF7BF3" w:rsidR="00CB0C8B" w:rsidRPr="00CB0C8B" w:rsidRDefault="00CB0C8B" w:rsidP="008225A6">
            <w:pPr>
              <w:jc w:val="center"/>
              <w:rPr>
                <w:rFonts w:ascii="Times New Roman" w:hAnsi="Times New Roman" w:cs="Times New Roman"/>
                <w:sz w:val="20"/>
                <w:szCs w:val="20"/>
              </w:rPr>
            </w:pPr>
            <w:r w:rsidRPr="00CB0C8B">
              <w:rPr>
                <w:rFonts w:ascii="Times New Roman" w:hAnsi="Times New Roman" w:cs="Times New Roman"/>
                <w:sz w:val="20"/>
                <w:szCs w:val="20"/>
              </w:rPr>
              <w:t>58 ºC</w:t>
            </w:r>
          </w:p>
        </w:tc>
        <w:tc>
          <w:tcPr>
            <w:tcW w:w="1276" w:type="dxa"/>
            <w:vMerge w:val="restart"/>
            <w:vAlign w:val="center"/>
          </w:tcPr>
          <w:p w14:paraId="7EB55BB6" w14:textId="09A12BFF" w:rsidR="00CB0C8B" w:rsidRPr="00CB0C8B" w:rsidRDefault="00CB0C8B" w:rsidP="008225A6">
            <w:pPr>
              <w:jc w:val="center"/>
              <w:rPr>
                <w:rFonts w:ascii="Times New Roman" w:hAnsi="Times New Roman" w:cs="Times New Roman"/>
                <w:bCs/>
                <w:sz w:val="20"/>
                <w:szCs w:val="20"/>
              </w:rPr>
            </w:pPr>
            <w:r w:rsidRPr="00CB0C8B">
              <w:rPr>
                <w:rFonts w:ascii="Times New Roman" w:hAnsi="Times New Roman" w:cs="Times New Roman"/>
                <w:bCs/>
                <w:sz w:val="20"/>
                <w:szCs w:val="20"/>
              </w:rPr>
              <w:fldChar w:fldCharType="begin" w:fldLock="1"/>
            </w:r>
            <w:r w:rsidR="00751272">
              <w:rPr>
                <w:rFonts w:ascii="Times New Roman" w:hAnsi="Times New Roman" w:cs="Times New Roman"/>
                <w:bCs/>
                <w:sz w:val="20"/>
                <w:szCs w:val="20"/>
              </w:rPr>
              <w:instrText>ADDIN CSL_CITATION { "citationItems" : [ { "id" : "ITEM-1", "itemData" : { "DOI" : "10.1128/CDLI.8.1.93", "author" : [ { "dropping-particle" : "", "family" : "Grabensteiner", "given" : "E", "non-dropping-particle" : "", "parse-names" : false, "suffix" : "" }, { "dropping-particle" : "", "family" : "Ritter", "given" : "W", "non-dropping-particle" : "", "parse-names" : false, "suffix" : "" }, { "dropping-particle" : "", "family" : "Carter", "given" : "M J", "non-dropping-particle" : "", "parse-names" : false, "suffix" : "" }, { "dropping-particle" : "", "family" : "Davison", "given" : "S", "non-dropping-particle" : "", "parse-names" : false, "suffix" : "" }, { "dropping-particle" : "", "family" : "Pechhacker", "given" : "H", "non-dropping-particle" : "", "parse-names" : false, "suffix" : "" }, { "dropping-particle" : "", "family" : "Kolodziejek", "given" : "J", "non-dropping-particle" : "", "parse-names" : false, "suffix" : "" }, { "dropping-particle" : "", "family" : "Boecking", "given" : "O", "non-dropping-particle" : "", "parse-names" : false, "suffix" : "" }, { "dropping-particle" : "", "family" : "Derakhshifar", "given" : "I", "non-dropping-particle" : "", "parse-names" : false, "suffix" : "" }, { "dropping-particle" : "", "family" : "Moosbeckhofer", "given" : "R", "non-dropping-particle" : "", "parse-names" : false, "suffix" : "" }, { "dropping-particle" : "", "family" : "Licek", "given" : "E", "non-dropping-particle" : "", "parse-names" : false, "suffix" : "" }, { "dropping-particle" : "", "family" : "Nowotny", "given" : "N", "non-dropping-particle" : "", "parse-names" : false, "suffix" : "" } ], "container-title" : "Clinical and Diagnostic Laboratory Immunology", "id" : "ITEM-1", "issue" : "1", "issued" : { "date-parts" : [ [ "2001" ] ] }, "page" : "93-104", "title" : "Sacbrood virus of the honeybee ( &lt;i&gt;Apis mellifera &lt;/i&gt;): rapid identification and phylogenetic analysis using reverse transcription-PCR", "type" : "article-journal", "volume" : "8" }, "uris" : [ "http://www.mendeley.com/documents/?uuid=3acd6fb4-2d29-4c11-9c19-4e958fd6c13b" ] } ], "mendeley" : { "formattedCitation" : "[11]", "plainTextFormattedCitation" : "[11]", "previouslyFormattedCitation" : "[11]" }, "properties" : { "noteIndex" : 27 }, "schema" : "https://github.com/citation-style-language/schema/raw/master/csl-citation.json" }</w:instrText>
            </w:r>
            <w:r w:rsidRPr="00CB0C8B">
              <w:rPr>
                <w:rFonts w:ascii="Times New Roman" w:hAnsi="Times New Roman" w:cs="Times New Roman"/>
                <w:bCs/>
                <w:sz w:val="20"/>
                <w:szCs w:val="20"/>
              </w:rPr>
              <w:fldChar w:fldCharType="separate"/>
            </w:r>
            <w:r w:rsidR="00E24622" w:rsidRPr="00E24622">
              <w:rPr>
                <w:rFonts w:ascii="Times New Roman" w:hAnsi="Times New Roman" w:cs="Times New Roman"/>
                <w:bCs/>
                <w:noProof/>
                <w:sz w:val="20"/>
                <w:szCs w:val="20"/>
              </w:rPr>
              <w:t>[11]</w:t>
            </w:r>
            <w:r w:rsidRPr="00CB0C8B">
              <w:rPr>
                <w:rFonts w:ascii="Times New Roman" w:hAnsi="Times New Roman" w:cs="Times New Roman"/>
                <w:bCs/>
                <w:sz w:val="20"/>
                <w:szCs w:val="20"/>
              </w:rPr>
              <w:fldChar w:fldCharType="end"/>
            </w:r>
          </w:p>
        </w:tc>
        <w:tc>
          <w:tcPr>
            <w:tcW w:w="1125" w:type="dxa"/>
            <w:vMerge w:val="restart"/>
          </w:tcPr>
          <w:p w14:paraId="35E07CEC" w14:textId="77777777" w:rsidR="00CB0C8B" w:rsidRPr="00CB0C8B" w:rsidRDefault="00CB0C8B" w:rsidP="008225A6">
            <w:pPr>
              <w:jc w:val="center"/>
              <w:rPr>
                <w:rFonts w:ascii="Times New Roman" w:hAnsi="Times New Roman" w:cs="Times New Roman"/>
                <w:bCs/>
                <w:sz w:val="20"/>
                <w:szCs w:val="20"/>
              </w:rPr>
            </w:pPr>
            <w:r w:rsidRPr="00CB0C8B">
              <w:rPr>
                <w:rFonts w:ascii="Times New Roman" w:hAnsi="Times New Roman" w:cs="Times New Roman"/>
                <w:bCs/>
                <w:sz w:val="20"/>
                <w:szCs w:val="20"/>
              </w:rPr>
              <w:t>487bp</w:t>
            </w:r>
          </w:p>
        </w:tc>
      </w:tr>
      <w:tr w:rsidR="00CB0C8B" w:rsidRPr="00CB0C8B" w14:paraId="48800421" w14:textId="77777777" w:rsidTr="007F0C52">
        <w:trPr>
          <w:jc w:val="center"/>
        </w:trPr>
        <w:tc>
          <w:tcPr>
            <w:tcW w:w="959" w:type="dxa"/>
            <w:vMerge/>
            <w:vAlign w:val="center"/>
          </w:tcPr>
          <w:p w14:paraId="3056534F" w14:textId="77777777" w:rsidR="00CB0C8B" w:rsidRPr="00CB0C8B" w:rsidRDefault="00CB0C8B" w:rsidP="008225A6">
            <w:pPr>
              <w:jc w:val="center"/>
              <w:rPr>
                <w:rFonts w:ascii="Times New Roman" w:hAnsi="Times New Roman" w:cs="Times New Roman"/>
                <w:b/>
                <w:bCs/>
                <w:sz w:val="20"/>
                <w:szCs w:val="20"/>
              </w:rPr>
            </w:pPr>
          </w:p>
        </w:tc>
        <w:tc>
          <w:tcPr>
            <w:tcW w:w="1276" w:type="dxa"/>
            <w:vMerge/>
            <w:vAlign w:val="center"/>
          </w:tcPr>
          <w:p w14:paraId="7AC6CB06" w14:textId="77777777" w:rsidR="00CB0C8B" w:rsidRPr="00CB0C8B" w:rsidRDefault="00CB0C8B" w:rsidP="008225A6">
            <w:pPr>
              <w:jc w:val="center"/>
              <w:rPr>
                <w:rFonts w:ascii="Times New Roman" w:hAnsi="Times New Roman" w:cs="Times New Roman"/>
                <w:b/>
                <w:bCs/>
                <w:sz w:val="20"/>
                <w:szCs w:val="20"/>
              </w:rPr>
            </w:pPr>
          </w:p>
        </w:tc>
        <w:tc>
          <w:tcPr>
            <w:tcW w:w="1614" w:type="dxa"/>
            <w:vAlign w:val="center"/>
          </w:tcPr>
          <w:p w14:paraId="37679ECA" w14:textId="77777777" w:rsidR="00CB0C8B" w:rsidRPr="00CB0C8B" w:rsidRDefault="00CB0C8B" w:rsidP="008225A6">
            <w:pPr>
              <w:jc w:val="center"/>
              <w:rPr>
                <w:rFonts w:ascii="Times New Roman" w:hAnsi="Times New Roman" w:cs="Times New Roman"/>
                <w:sz w:val="20"/>
                <w:szCs w:val="20"/>
              </w:rPr>
            </w:pPr>
            <w:r w:rsidRPr="00CB0C8B">
              <w:rPr>
                <w:rFonts w:ascii="Times New Roman" w:hAnsi="Times New Roman" w:cs="Times New Roman"/>
                <w:color w:val="000000"/>
                <w:sz w:val="20"/>
                <w:szCs w:val="20"/>
              </w:rPr>
              <w:t>SB2-r</w:t>
            </w:r>
          </w:p>
        </w:tc>
        <w:tc>
          <w:tcPr>
            <w:tcW w:w="3261" w:type="dxa"/>
            <w:vAlign w:val="center"/>
          </w:tcPr>
          <w:p w14:paraId="1D437DBB" w14:textId="77777777" w:rsidR="00CB0C8B" w:rsidRPr="00CB0C8B" w:rsidRDefault="00CB0C8B" w:rsidP="008225A6">
            <w:pPr>
              <w:jc w:val="center"/>
              <w:rPr>
                <w:rFonts w:ascii="Times New Roman" w:hAnsi="Times New Roman" w:cs="Times New Roman"/>
                <w:sz w:val="18"/>
                <w:szCs w:val="20"/>
              </w:rPr>
            </w:pPr>
            <w:r w:rsidRPr="00CB0C8B">
              <w:rPr>
                <w:rFonts w:ascii="Times New Roman" w:hAnsi="Times New Roman" w:cs="Times New Roman"/>
                <w:color w:val="000000"/>
                <w:sz w:val="18"/>
                <w:szCs w:val="20"/>
              </w:rPr>
              <w:t>CCTTGGAACTCTGCTGTGTA</w:t>
            </w:r>
          </w:p>
        </w:tc>
        <w:tc>
          <w:tcPr>
            <w:tcW w:w="708" w:type="dxa"/>
            <w:vMerge/>
            <w:vAlign w:val="center"/>
          </w:tcPr>
          <w:p w14:paraId="413B3A50" w14:textId="77777777" w:rsidR="00CB0C8B" w:rsidRPr="00CB0C8B" w:rsidRDefault="00CB0C8B" w:rsidP="008225A6">
            <w:pPr>
              <w:jc w:val="center"/>
              <w:rPr>
                <w:rFonts w:ascii="Times New Roman" w:hAnsi="Times New Roman" w:cs="Times New Roman"/>
                <w:b/>
                <w:bCs/>
                <w:sz w:val="20"/>
                <w:szCs w:val="20"/>
              </w:rPr>
            </w:pPr>
          </w:p>
        </w:tc>
        <w:tc>
          <w:tcPr>
            <w:tcW w:w="1276" w:type="dxa"/>
            <w:vMerge/>
            <w:vAlign w:val="center"/>
          </w:tcPr>
          <w:p w14:paraId="1838DE90" w14:textId="77777777" w:rsidR="00CB0C8B" w:rsidRPr="00CB0C8B" w:rsidRDefault="00CB0C8B" w:rsidP="008225A6">
            <w:pPr>
              <w:jc w:val="center"/>
              <w:rPr>
                <w:rFonts w:ascii="Times New Roman" w:hAnsi="Times New Roman" w:cs="Times New Roman"/>
                <w:b/>
                <w:bCs/>
                <w:sz w:val="20"/>
                <w:szCs w:val="20"/>
              </w:rPr>
            </w:pPr>
          </w:p>
        </w:tc>
        <w:tc>
          <w:tcPr>
            <w:tcW w:w="1125" w:type="dxa"/>
            <w:vMerge/>
          </w:tcPr>
          <w:p w14:paraId="33D9E056" w14:textId="77777777" w:rsidR="00CB0C8B" w:rsidRPr="00CB0C8B" w:rsidRDefault="00CB0C8B" w:rsidP="008225A6">
            <w:pPr>
              <w:jc w:val="center"/>
              <w:rPr>
                <w:rFonts w:ascii="Times New Roman" w:hAnsi="Times New Roman" w:cs="Times New Roman"/>
                <w:b/>
                <w:bCs/>
                <w:sz w:val="20"/>
                <w:szCs w:val="20"/>
              </w:rPr>
            </w:pPr>
          </w:p>
        </w:tc>
      </w:tr>
    </w:tbl>
    <w:p w14:paraId="722B4B5D" w14:textId="77777777" w:rsidR="008B3281" w:rsidRPr="00CB0C8B" w:rsidRDefault="008B3281" w:rsidP="008B3281">
      <w:pPr>
        <w:rPr>
          <w:rFonts w:ascii="Times New Roman" w:hAnsi="Times New Roman" w:cs="Times New Roman"/>
          <w:sz w:val="20"/>
          <w:szCs w:val="20"/>
        </w:rPr>
      </w:pPr>
    </w:p>
    <w:p w14:paraId="01F725C7" w14:textId="77777777" w:rsidR="008B3281" w:rsidRPr="00CB0C8B" w:rsidRDefault="008B3281" w:rsidP="008B3281">
      <w:pPr>
        <w:tabs>
          <w:tab w:val="left" w:pos="2952"/>
        </w:tabs>
        <w:spacing w:line="480" w:lineRule="auto"/>
        <w:rPr>
          <w:rFonts w:ascii="Times New Roman" w:hAnsi="Times New Roman" w:cs="Times New Roman"/>
          <w:b/>
          <w:sz w:val="20"/>
          <w:szCs w:val="20"/>
        </w:rPr>
      </w:pPr>
    </w:p>
    <w:p w14:paraId="0170E17E" w14:textId="5A7AAE1F" w:rsidR="00265F12" w:rsidRDefault="001E0FA5">
      <w:pPr>
        <w:rPr>
          <w:rFonts w:ascii="Times New Roman" w:hAnsi="Times New Roman" w:cs="Times New Roman"/>
          <w:b/>
          <w:sz w:val="32"/>
          <w:szCs w:val="32"/>
        </w:rPr>
      </w:pPr>
      <w:r w:rsidRPr="001E0FA5">
        <w:rPr>
          <w:rFonts w:ascii="Times New Roman" w:hAnsi="Times New Roman" w:cs="Times New Roman"/>
          <w:b/>
          <w:sz w:val="32"/>
          <w:szCs w:val="32"/>
        </w:rPr>
        <w:t>Supplementary results</w:t>
      </w:r>
    </w:p>
    <w:p w14:paraId="2F76C776" w14:textId="15CCB0F5" w:rsidR="001E0FA5" w:rsidRPr="001E0FA5" w:rsidRDefault="001E0FA5">
      <w:pPr>
        <w:rPr>
          <w:rFonts w:ascii="Times New Roman" w:hAnsi="Times New Roman" w:cs="Times New Roman"/>
          <w:b/>
          <w:sz w:val="28"/>
          <w:szCs w:val="32"/>
        </w:rPr>
      </w:pPr>
      <w:r>
        <w:rPr>
          <w:rFonts w:ascii="Times New Roman" w:hAnsi="Times New Roman" w:cs="Times New Roman"/>
          <w:b/>
          <w:sz w:val="28"/>
          <w:szCs w:val="32"/>
        </w:rPr>
        <w:t xml:space="preserve">False </w:t>
      </w:r>
      <w:r w:rsidR="00E24622">
        <w:rPr>
          <w:rFonts w:ascii="Times New Roman" w:hAnsi="Times New Roman" w:cs="Times New Roman"/>
          <w:b/>
          <w:sz w:val="28"/>
          <w:szCs w:val="32"/>
        </w:rPr>
        <w:t>negatives for virus presence and non-specific amplification of</w:t>
      </w:r>
      <w:r>
        <w:rPr>
          <w:rFonts w:ascii="Times New Roman" w:hAnsi="Times New Roman" w:cs="Times New Roman"/>
          <w:b/>
          <w:sz w:val="28"/>
          <w:szCs w:val="32"/>
        </w:rPr>
        <w:t xml:space="preserve"> primers </w:t>
      </w:r>
    </w:p>
    <w:p w14:paraId="3E14DB0F" w14:textId="77777777" w:rsidR="00E24622" w:rsidRDefault="00E24622" w:rsidP="001D178B">
      <w:pPr>
        <w:spacing w:line="480" w:lineRule="auto"/>
        <w:rPr>
          <w:rFonts w:ascii="Times New Roman" w:hAnsi="Times New Roman" w:cs="Times New Roman"/>
          <w:i/>
        </w:rPr>
      </w:pPr>
    </w:p>
    <w:p w14:paraId="58A8CB1D" w14:textId="30E436BE" w:rsidR="00E24622" w:rsidRDefault="00E24622" w:rsidP="001D178B">
      <w:pPr>
        <w:spacing w:line="480" w:lineRule="auto"/>
        <w:rPr>
          <w:rFonts w:ascii="Times New Roman" w:hAnsi="Times New Roman" w:cs="Times New Roman"/>
          <w:i/>
        </w:rPr>
      </w:pPr>
      <w:r>
        <w:rPr>
          <w:rFonts w:ascii="Times New Roman" w:hAnsi="Times New Roman" w:cs="Times New Roman"/>
          <w:i/>
        </w:rPr>
        <w:t>SBV</w:t>
      </w:r>
    </w:p>
    <w:p w14:paraId="5E850A2D" w14:textId="18AC5F7A" w:rsidR="00E24622" w:rsidRPr="00E24622" w:rsidRDefault="00E24622" w:rsidP="001D178B">
      <w:pPr>
        <w:spacing w:line="480" w:lineRule="auto"/>
        <w:rPr>
          <w:rFonts w:ascii="Times New Roman" w:hAnsi="Times New Roman" w:cs="Times New Roman"/>
        </w:rPr>
      </w:pPr>
      <w:r>
        <w:rPr>
          <w:rFonts w:ascii="Times New Roman" w:hAnsi="Times New Roman" w:cs="Times New Roman"/>
        </w:rPr>
        <w:t>All samples that were initially identified as positive for SBV were later confirmed to contain SBV through Sanger sequencing and/or qRT-PCR.</w:t>
      </w:r>
    </w:p>
    <w:p w14:paraId="4124A597" w14:textId="77777777" w:rsidR="00E24622" w:rsidRDefault="00E24622" w:rsidP="001D178B">
      <w:pPr>
        <w:spacing w:line="480" w:lineRule="auto"/>
        <w:rPr>
          <w:rFonts w:ascii="Times New Roman" w:hAnsi="Times New Roman" w:cs="Times New Roman"/>
          <w:i/>
        </w:rPr>
      </w:pPr>
    </w:p>
    <w:p w14:paraId="7905BA96" w14:textId="6BD41383" w:rsidR="00A20AB8" w:rsidRPr="00A20AB8" w:rsidRDefault="00A20AB8" w:rsidP="001D178B">
      <w:pPr>
        <w:spacing w:line="480" w:lineRule="auto"/>
        <w:rPr>
          <w:rFonts w:ascii="Times New Roman" w:hAnsi="Times New Roman" w:cs="Times New Roman"/>
          <w:i/>
        </w:rPr>
      </w:pPr>
      <w:r w:rsidRPr="00A20AB8">
        <w:rPr>
          <w:rFonts w:ascii="Times New Roman" w:hAnsi="Times New Roman" w:cs="Times New Roman"/>
          <w:i/>
        </w:rPr>
        <w:t>ABPV</w:t>
      </w:r>
    </w:p>
    <w:p w14:paraId="4E2993E0" w14:textId="3E031DB0" w:rsidR="001D178B" w:rsidRDefault="001D178B" w:rsidP="001D178B">
      <w:pPr>
        <w:spacing w:line="480" w:lineRule="auto"/>
        <w:rPr>
          <w:rFonts w:ascii="Times New Roman" w:hAnsi="Times New Roman" w:cs="Times New Roman"/>
        </w:rPr>
      </w:pPr>
      <w:r w:rsidRPr="008B5667">
        <w:rPr>
          <w:rFonts w:ascii="Times New Roman" w:hAnsi="Times New Roman" w:cs="Times New Roman"/>
        </w:rPr>
        <w:t xml:space="preserve">Following the </w:t>
      </w:r>
      <w:r w:rsidR="00E24622">
        <w:rPr>
          <w:rFonts w:ascii="Times New Roman" w:hAnsi="Times New Roman" w:cs="Times New Roman"/>
        </w:rPr>
        <w:t xml:space="preserve">intial </w:t>
      </w:r>
      <w:r w:rsidRPr="008B5667">
        <w:rPr>
          <w:rFonts w:ascii="Times New Roman" w:hAnsi="Times New Roman" w:cs="Times New Roman"/>
        </w:rPr>
        <w:t xml:space="preserve">detection of ABPV in </w:t>
      </w:r>
      <w:r>
        <w:rPr>
          <w:rFonts w:ascii="Times New Roman" w:hAnsi="Times New Roman" w:cs="Times New Roman"/>
        </w:rPr>
        <w:t xml:space="preserve">two </w:t>
      </w:r>
      <w:r w:rsidRPr="008B5667">
        <w:rPr>
          <w:rFonts w:ascii="Times New Roman" w:hAnsi="Times New Roman" w:cs="Times New Roman"/>
          <w:i/>
        </w:rPr>
        <w:t xml:space="preserve">A. </w:t>
      </w:r>
      <w:r w:rsidRPr="00E24622">
        <w:rPr>
          <w:rFonts w:ascii="Times New Roman" w:hAnsi="Times New Roman" w:cs="Times New Roman"/>
          <w:i/>
        </w:rPr>
        <w:t>mellifera</w:t>
      </w:r>
      <w:r w:rsidRPr="008B5667">
        <w:rPr>
          <w:rFonts w:ascii="Times New Roman" w:hAnsi="Times New Roman" w:cs="Times New Roman"/>
          <w:i/>
        </w:rPr>
        <w:t xml:space="preserve"> </w:t>
      </w:r>
      <w:r w:rsidRPr="008B5667">
        <w:rPr>
          <w:rFonts w:ascii="Times New Roman" w:hAnsi="Times New Roman" w:cs="Times New Roman"/>
        </w:rPr>
        <w:t xml:space="preserve">workers and 3 hoverflies we subsequently confirmed the presence of ABPV in </w:t>
      </w:r>
      <w:r w:rsidR="00630D70">
        <w:rPr>
          <w:rFonts w:ascii="Times New Roman" w:hAnsi="Times New Roman" w:cs="Times New Roman"/>
        </w:rPr>
        <w:t xml:space="preserve">only </w:t>
      </w:r>
      <w:r w:rsidRPr="008B5667">
        <w:rPr>
          <w:rFonts w:ascii="Times New Roman" w:hAnsi="Times New Roman" w:cs="Times New Roman"/>
        </w:rPr>
        <w:t xml:space="preserve">a single sample originating from </w:t>
      </w:r>
      <w:r w:rsidRPr="008B5667">
        <w:rPr>
          <w:rFonts w:ascii="Times New Roman" w:hAnsi="Times New Roman" w:cs="Times New Roman"/>
          <w:i/>
        </w:rPr>
        <w:t xml:space="preserve">A. mellifera. </w:t>
      </w:r>
      <w:r w:rsidRPr="008B5667">
        <w:rPr>
          <w:rFonts w:ascii="Times New Roman" w:hAnsi="Times New Roman" w:cs="Times New Roman"/>
        </w:rPr>
        <w:t xml:space="preserve">The remaining samples were excluded either because the product could not be amplified in an independent PCR reaction (one </w:t>
      </w:r>
      <w:r w:rsidRPr="008B5667">
        <w:rPr>
          <w:rFonts w:ascii="Times New Roman" w:hAnsi="Times New Roman" w:cs="Times New Roman"/>
          <w:i/>
        </w:rPr>
        <w:t>A. mellifera</w:t>
      </w:r>
      <w:r w:rsidRPr="008B5667">
        <w:rPr>
          <w:rFonts w:ascii="Times New Roman" w:hAnsi="Times New Roman" w:cs="Times New Roman"/>
        </w:rPr>
        <w:t xml:space="preserve">, one </w:t>
      </w:r>
      <w:r>
        <w:rPr>
          <w:rFonts w:ascii="Times New Roman" w:hAnsi="Times New Roman" w:cs="Times New Roman"/>
        </w:rPr>
        <w:t>hoverfly</w:t>
      </w:r>
      <w:r w:rsidRPr="008B5667">
        <w:rPr>
          <w:rFonts w:ascii="Times New Roman" w:hAnsi="Times New Roman" w:cs="Times New Roman"/>
        </w:rPr>
        <w:t>) or because when re</w:t>
      </w:r>
      <w:r w:rsidR="00630D70">
        <w:rPr>
          <w:rFonts w:ascii="Times New Roman" w:hAnsi="Times New Roman" w:cs="Times New Roman"/>
        </w:rPr>
        <w:t>-</w:t>
      </w:r>
      <w:r w:rsidRPr="008B5667">
        <w:rPr>
          <w:rFonts w:ascii="Times New Roman" w:hAnsi="Times New Roman" w:cs="Times New Roman"/>
        </w:rPr>
        <w:t>amplified the product size was incorrect</w:t>
      </w:r>
      <w:r w:rsidR="00630D70">
        <w:rPr>
          <w:rFonts w:ascii="Times New Roman" w:hAnsi="Times New Roman" w:cs="Times New Roman"/>
        </w:rPr>
        <w:t>.</w:t>
      </w:r>
    </w:p>
    <w:p w14:paraId="2C1AD2BD" w14:textId="77777777" w:rsidR="001D178B" w:rsidRDefault="001D178B" w:rsidP="001D178B">
      <w:pPr>
        <w:spacing w:line="480" w:lineRule="auto"/>
        <w:rPr>
          <w:rFonts w:ascii="Times New Roman" w:hAnsi="Times New Roman" w:cs="Times New Roman"/>
        </w:rPr>
      </w:pPr>
    </w:p>
    <w:p w14:paraId="72A2C12D" w14:textId="77777777" w:rsidR="00A20AB8" w:rsidRDefault="00A20AB8" w:rsidP="001D178B">
      <w:pPr>
        <w:spacing w:line="480" w:lineRule="auto"/>
        <w:rPr>
          <w:rFonts w:ascii="Times New Roman" w:hAnsi="Times New Roman" w:cs="Times New Roman"/>
          <w:i/>
        </w:rPr>
      </w:pPr>
      <w:r>
        <w:rPr>
          <w:rFonts w:ascii="Times New Roman" w:hAnsi="Times New Roman" w:cs="Times New Roman"/>
          <w:i/>
        </w:rPr>
        <w:t>BQCV</w:t>
      </w:r>
    </w:p>
    <w:p w14:paraId="27D79799" w14:textId="242A8A47" w:rsidR="00E24622" w:rsidRPr="00E24622" w:rsidRDefault="00E24622" w:rsidP="001D178B">
      <w:pPr>
        <w:spacing w:line="480" w:lineRule="auto"/>
        <w:rPr>
          <w:rFonts w:ascii="Times New Roman" w:hAnsi="Times New Roman" w:cs="Times New Roman"/>
        </w:rPr>
      </w:pPr>
      <w:r>
        <w:rPr>
          <w:rFonts w:ascii="Times New Roman" w:hAnsi="Times New Roman" w:cs="Times New Roman"/>
        </w:rPr>
        <w:t xml:space="preserve">Following the initial detection of </w:t>
      </w:r>
      <w:r w:rsidR="001D178B" w:rsidRPr="00084357">
        <w:rPr>
          <w:rFonts w:ascii="Times New Roman" w:hAnsi="Times New Roman" w:cs="Times New Roman"/>
        </w:rPr>
        <w:t xml:space="preserve">BQCV in </w:t>
      </w:r>
      <w:r>
        <w:rPr>
          <w:rFonts w:ascii="Times New Roman" w:hAnsi="Times New Roman" w:cs="Times New Roman"/>
        </w:rPr>
        <w:t>four</w:t>
      </w:r>
      <w:r w:rsidR="001D178B" w:rsidRPr="00084357">
        <w:rPr>
          <w:rFonts w:ascii="Times New Roman" w:hAnsi="Times New Roman" w:cs="Times New Roman"/>
        </w:rPr>
        <w:t xml:space="preserve"> </w:t>
      </w:r>
      <w:r w:rsidR="001D178B" w:rsidRPr="00084357">
        <w:rPr>
          <w:rFonts w:ascii="Times New Roman" w:hAnsi="Times New Roman" w:cs="Times New Roman"/>
          <w:i/>
        </w:rPr>
        <w:t>E</w:t>
      </w:r>
      <w:r w:rsidR="001644C2">
        <w:rPr>
          <w:rFonts w:ascii="Times New Roman" w:hAnsi="Times New Roman" w:cs="Times New Roman"/>
          <w:i/>
        </w:rPr>
        <w:t>r</w:t>
      </w:r>
      <w:r>
        <w:rPr>
          <w:rFonts w:ascii="Times New Roman" w:hAnsi="Times New Roman" w:cs="Times New Roman"/>
          <w:i/>
        </w:rPr>
        <w:t xml:space="preserve">. </w:t>
      </w:r>
      <w:proofErr w:type="gramStart"/>
      <w:r>
        <w:rPr>
          <w:rFonts w:ascii="Times New Roman" w:hAnsi="Times New Roman" w:cs="Times New Roman"/>
          <w:i/>
        </w:rPr>
        <w:t>ten</w:t>
      </w:r>
      <w:r w:rsidR="001D178B" w:rsidRPr="00084357">
        <w:rPr>
          <w:rFonts w:ascii="Times New Roman" w:hAnsi="Times New Roman" w:cs="Times New Roman"/>
          <w:i/>
        </w:rPr>
        <w:t>ax</w:t>
      </w:r>
      <w:proofErr w:type="gramEnd"/>
      <w:r w:rsidR="001D178B" w:rsidRPr="00084357">
        <w:rPr>
          <w:rFonts w:ascii="Times New Roman" w:hAnsi="Times New Roman" w:cs="Times New Roman"/>
          <w:i/>
        </w:rPr>
        <w:t xml:space="preserve"> </w:t>
      </w:r>
      <w:r w:rsidR="001D178B" w:rsidRPr="00084357">
        <w:rPr>
          <w:rFonts w:ascii="Times New Roman" w:hAnsi="Times New Roman" w:cs="Times New Roman"/>
        </w:rPr>
        <w:t xml:space="preserve">samples, </w:t>
      </w:r>
      <w:r>
        <w:rPr>
          <w:rFonts w:ascii="Times New Roman" w:hAnsi="Times New Roman" w:cs="Times New Roman"/>
        </w:rPr>
        <w:t xml:space="preserve">only </w:t>
      </w:r>
      <w:r w:rsidR="001D178B" w:rsidRPr="00084357">
        <w:rPr>
          <w:rFonts w:ascii="Times New Roman" w:hAnsi="Times New Roman" w:cs="Times New Roman"/>
        </w:rPr>
        <w:t xml:space="preserve">two of these could not be re-amplified, including by qRT-PCR. </w:t>
      </w:r>
      <w:r>
        <w:rPr>
          <w:rFonts w:ascii="Times New Roman" w:hAnsi="Times New Roman" w:cs="Times New Roman"/>
        </w:rPr>
        <w:t xml:space="preserve">For </w:t>
      </w:r>
      <w:r>
        <w:rPr>
          <w:rFonts w:ascii="Times New Roman" w:hAnsi="Times New Roman" w:cs="Times New Roman"/>
          <w:i/>
        </w:rPr>
        <w:t xml:space="preserve">A. mellifera </w:t>
      </w:r>
      <w:r>
        <w:rPr>
          <w:rFonts w:ascii="Times New Roman" w:hAnsi="Times New Roman" w:cs="Times New Roman"/>
        </w:rPr>
        <w:t xml:space="preserve">and </w:t>
      </w:r>
      <w:r>
        <w:rPr>
          <w:rFonts w:ascii="Times New Roman" w:hAnsi="Times New Roman" w:cs="Times New Roman"/>
          <w:i/>
        </w:rPr>
        <w:t xml:space="preserve">Er. </w:t>
      </w:r>
      <w:proofErr w:type="gramStart"/>
      <w:r>
        <w:rPr>
          <w:rFonts w:ascii="Times New Roman" w:hAnsi="Times New Roman" w:cs="Times New Roman"/>
          <w:i/>
        </w:rPr>
        <w:t>arbustorum</w:t>
      </w:r>
      <w:proofErr w:type="gramEnd"/>
      <w:r>
        <w:rPr>
          <w:rFonts w:ascii="Times New Roman" w:hAnsi="Times New Roman" w:cs="Times New Roman"/>
          <w:i/>
        </w:rPr>
        <w:t xml:space="preserve">, </w:t>
      </w:r>
      <w:r>
        <w:rPr>
          <w:rFonts w:ascii="Times New Roman" w:hAnsi="Times New Roman" w:cs="Times New Roman"/>
        </w:rPr>
        <w:t>all samples initially identified were confirmed to be present by Sanger Sequencing and/or qRT-PCR.</w:t>
      </w:r>
    </w:p>
    <w:p w14:paraId="61E2A0DA" w14:textId="77777777" w:rsidR="00E24622" w:rsidRDefault="00E24622" w:rsidP="001D178B">
      <w:pPr>
        <w:spacing w:line="480" w:lineRule="auto"/>
        <w:rPr>
          <w:rFonts w:ascii="Times New Roman" w:hAnsi="Times New Roman" w:cs="Times New Roman"/>
        </w:rPr>
      </w:pPr>
    </w:p>
    <w:p w14:paraId="4E41C8B3" w14:textId="4CBD5E62" w:rsidR="00E24622" w:rsidRPr="00E24622" w:rsidRDefault="00E24622" w:rsidP="001D178B">
      <w:pPr>
        <w:spacing w:line="480" w:lineRule="auto"/>
        <w:rPr>
          <w:rFonts w:ascii="Times New Roman" w:hAnsi="Times New Roman" w:cs="Times New Roman"/>
          <w:i/>
        </w:rPr>
      </w:pPr>
      <w:r>
        <w:rPr>
          <w:rFonts w:ascii="Times New Roman" w:hAnsi="Times New Roman" w:cs="Times New Roman"/>
          <w:i/>
        </w:rPr>
        <w:t>DWV complex</w:t>
      </w:r>
    </w:p>
    <w:p w14:paraId="1C1378C0" w14:textId="2F1CA597" w:rsidR="001D178B" w:rsidRDefault="001D178B" w:rsidP="001D178B">
      <w:pPr>
        <w:spacing w:line="480" w:lineRule="auto"/>
        <w:rPr>
          <w:rFonts w:ascii="Times New Roman" w:hAnsi="Times New Roman" w:cs="Times New Roman"/>
        </w:rPr>
      </w:pPr>
      <w:r w:rsidRPr="00084357">
        <w:rPr>
          <w:rFonts w:ascii="Times New Roman" w:hAnsi="Times New Roman" w:cs="Times New Roman"/>
        </w:rPr>
        <w:t>For the DWV complex we found the results from hoverfly samples to be highly inconsistent</w:t>
      </w:r>
      <w:r>
        <w:rPr>
          <w:rFonts w:ascii="Times New Roman" w:hAnsi="Times New Roman" w:cs="Times New Roman"/>
        </w:rPr>
        <w:t xml:space="preserve"> for most sets of primers and we were unable to verify the presence of DWV-A in our samples following the use of two different primer sets. This was largely due to spurious </w:t>
      </w:r>
      <w:r w:rsidR="00E0229A">
        <w:rPr>
          <w:rFonts w:ascii="Times New Roman" w:hAnsi="Times New Roman" w:cs="Times New Roman"/>
        </w:rPr>
        <w:t xml:space="preserve">amplification </w:t>
      </w:r>
      <w:r>
        <w:rPr>
          <w:rFonts w:ascii="Times New Roman" w:hAnsi="Times New Roman" w:cs="Times New Roman"/>
        </w:rPr>
        <w:t xml:space="preserve">in the majority of hoverfly (but not </w:t>
      </w:r>
      <w:r>
        <w:rPr>
          <w:rFonts w:ascii="Times New Roman" w:hAnsi="Times New Roman" w:cs="Times New Roman"/>
          <w:i/>
        </w:rPr>
        <w:t>A. mellifera</w:t>
      </w:r>
      <w:r>
        <w:rPr>
          <w:rFonts w:ascii="Times New Roman" w:hAnsi="Times New Roman" w:cs="Times New Roman"/>
        </w:rPr>
        <w:t xml:space="preserve">) samples, regardless of whether a product of the expected size was amplified (Fig </w:t>
      </w:r>
      <w:r w:rsidR="00E24622">
        <w:rPr>
          <w:rFonts w:ascii="Times New Roman" w:hAnsi="Times New Roman" w:cs="Times New Roman"/>
        </w:rPr>
        <w:t>S</w:t>
      </w:r>
      <w:r>
        <w:rPr>
          <w:rFonts w:ascii="Times New Roman" w:hAnsi="Times New Roman" w:cs="Times New Roman"/>
        </w:rPr>
        <w:t xml:space="preserve">1). We had similar problems with </w:t>
      </w:r>
      <w:r w:rsidR="00630D70">
        <w:rPr>
          <w:rFonts w:ascii="Times New Roman" w:hAnsi="Times New Roman" w:cs="Times New Roman"/>
        </w:rPr>
        <w:t xml:space="preserve">DWV-B specific </w:t>
      </w:r>
      <w:r>
        <w:rPr>
          <w:rFonts w:ascii="Times New Roman" w:hAnsi="Times New Roman" w:cs="Times New Roman"/>
        </w:rPr>
        <w:t>primer set</w:t>
      </w:r>
      <w:r w:rsidR="00630D70">
        <w:rPr>
          <w:rFonts w:ascii="Times New Roman" w:hAnsi="Times New Roman" w:cs="Times New Roman"/>
        </w:rPr>
        <w:t xml:space="preserve"> VDV for (5520)/</w:t>
      </w:r>
      <w:r>
        <w:rPr>
          <w:rFonts w:ascii="Times New Roman" w:hAnsi="Times New Roman" w:cs="Times New Roman"/>
        </w:rPr>
        <w:t xml:space="preserve"> </w:t>
      </w:r>
      <w:r w:rsidR="00630D70">
        <w:rPr>
          <w:rFonts w:ascii="Times New Roman" w:hAnsi="Times New Roman" w:cs="Times New Roman"/>
        </w:rPr>
        <w:t>VDV rev (6180)</w:t>
      </w:r>
      <w:r>
        <w:rPr>
          <w:rFonts w:ascii="Times New Roman" w:hAnsi="Times New Roman" w:cs="Times New Roman"/>
        </w:rPr>
        <w:t>. However</w:t>
      </w:r>
      <w:bookmarkStart w:id="0" w:name="_GoBack"/>
      <w:bookmarkEnd w:id="0"/>
      <w:r>
        <w:rPr>
          <w:rFonts w:ascii="Times New Roman" w:hAnsi="Times New Roman" w:cs="Times New Roman"/>
        </w:rPr>
        <w:t xml:space="preserve"> primer set </w:t>
      </w:r>
      <w:r w:rsidR="00630D70">
        <w:rPr>
          <w:rFonts w:ascii="Times New Roman" w:hAnsi="Times New Roman" w:cs="Times New Roman"/>
        </w:rPr>
        <w:t>152 (F)</w:t>
      </w:r>
      <w:r>
        <w:rPr>
          <w:rFonts w:ascii="Times New Roman" w:hAnsi="Times New Roman" w:cs="Times New Roman"/>
        </w:rPr>
        <w:t>/154</w:t>
      </w:r>
      <w:r w:rsidR="00630D70">
        <w:rPr>
          <w:rFonts w:ascii="Times New Roman" w:hAnsi="Times New Roman" w:cs="Times New Roman"/>
        </w:rPr>
        <w:t xml:space="preserve"> (R)</w:t>
      </w:r>
      <w:r>
        <w:rPr>
          <w:rFonts w:ascii="Times New Roman" w:hAnsi="Times New Roman" w:cs="Times New Roman"/>
        </w:rPr>
        <w:t>, which is specific to DWV-B,</w:t>
      </w:r>
      <w:r w:rsidR="00D80B65">
        <w:rPr>
          <w:rFonts w:ascii="Times New Roman" w:hAnsi="Times New Roman" w:cs="Times New Roman"/>
        </w:rPr>
        <w:t xml:space="preserve"> non-specific </w:t>
      </w:r>
      <w:r w:rsidR="00E0229A">
        <w:rPr>
          <w:rFonts w:ascii="Times New Roman" w:hAnsi="Times New Roman" w:cs="Times New Roman"/>
        </w:rPr>
        <w:t>amplification</w:t>
      </w:r>
      <w:r w:rsidR="008D148F">
        <w:rPr>
          <w:rFonts w:ascii="Times New Roman" w:hAnsi="Times New Roman" w:cs="Times New Roman"/>
        </w:rPr>
        <w:t xml:space="preserve"> </w:t>
      </w:r>
      <w:r w:rsidR="00D80B65">
        <w:rPr>
          <w:rFonts w:ascii="Times New Roman" w:hAnsi="Times New Roman" w:cs="Times New Roman"/>
        </w:rPr>
        <w:t>did not occur and</w:t>
      </w:r>
      <w:r>
        <w:rPr>
          <w:rFonts w:ascii="Times New Roman" w:hAnsi="Times New Roman" w:cs="Times New Roman"/>
        </w:rPr>
        <w:t xml:space="preserve"> we were able to verify the presence of this virus in 7/20 </w:t>
      </w:r>
      <w:r>
        <w:rPr>
          <w:rFonts w:ascii="Times New Roman" w:hAnsi="Times New Roman" w:cs="Times New Roman"/>
          <w:i/>
        </w:rPr>
        <w:t xml:space="preserve">A. mellifera </w:t>
      </w:r>
      <w:r>
        <w:rPr>
          <w:rFonts w:ascii="Times New Roman" w:hAnsi="Times New Roman" w:cs="Times New Roman"/>
        </w:rPr>
        <w:t>samples and one hoverfly individual (</w:t>
      </w:r>
      <w:r>
        <w:rPr>
          <w:rFonts w:ascii="Times New Roman" w:hAnsi="Times New Roman" w:cs="Times New Roman"/>
          <w:i/>
        </w:rPr>
        <w:t>E</w:t>
      </w:r>
      <w:r w:rsidR="001644C2">
        <w:rPr>
          <w:rFonts w:ascii="Times New Roman" w:hAnsi="Times New Roman" w:cs="Times New Roman"/>
          <w:i/>
        </w:rPr>
        <w:t>r</w:t>
      </w:r>
      <w:r>
        <w:rPr>
          <w:rFonts w:ascii="Times New Roman" w:hAnsi="Times New Roman" w:cs="Times New Roman"/>
          <w:i/>
        </w:rPr>
        <w:t>. tennax</w:t>
      </w:r>
      <w:r>
        <w:rPr>
          <w:rFonts w:ascii="Times New Roman" w:hAnsi="Times New Roman" w:cs="Times New Roman"/>
        </w:rPr>
        <w:t>)</w:t>
      </w:r>
      <w:r w:rsidR="0048019E">
        <w:rPr>
          <w:rFonts w:ascii="Times New Roman" w:hAnsi="Times New Roman" w:cs="Times New Roman"/>
        </w:rPr>
        <w:t xml:space="preserve"> following a nested PCR with internal primers VDV for (5520)/ VDV rev (6180).</w:t>
      </w:r>
      <w:r>
        <w:rPr>
          <w:rFonts w:ascii="Times New Roman" w:hAnsi="Times New Roman" w:cs="Times New Roman"/>
        </w:rPr>
        <w:t xml:space="preserve"> </w:t>
      </w:r>
      <w:r w:rsidR="00887124">
        <w:rPr>
          <w:rFonts w:ascii="Times New Roman" w:hAnsi="Times New Roman" w:cs="Times New Roman"/>
        </w:rPr>
        <w:t>This non-specific binding in non-</w:t>
      </w:r>
      <w:r w:rsidR="00887124">
        <w:rPr>
          <w:rFonts w:ascii="Times New Roman" w:hAnsi="Times New Roman" w:cs="Times New Roman"/>
          <w:i/>
        </w:rPr>
        <w:t xml:space="preserve">Apis </w:t>
      </w:r>
      <w:r w:rsidR="00887124">
        <w:rPr>
          <w:rFonts w:ascii="Times New Roman" w:hAnsi="Times New Roman" w:cs="Times New Roman"/>
        </w:rPr>
        <w:t>samples suggests that</w:t>
      </w:r>
      <w:r w:rsidR="00887124" w:rsidRPr="00084357">
        <w:rPr>
          <w:rFonts w:ascii="Times New Roman" w:hAnsi="Times New Roman" w:cs="Times New Roman"/>
        </w:rPr>
        <w:t xml:space="preserve"> </w:t>
      </w:r>
      <w:r w:rsidR="00887124">
        <w:rPr>
          <w:rFonts w:ascii="Times New Roman" w:hAnsi="Times New Roman" w:cs="Times New Roman"/>
        </w:rPr>
        <w:t>these primers are binding to DWV-like sequence in the hoverfly genome.</w:t>
      </w:r>
    </w:p>
    <w:p w14:paraId="43BB34CD" w14:textId="77777777" w:rsidR="00E24622" w:rsidRDefault="00E24622" w:rsidP="001D178B">
      <w:pPr>
        <w:spacing w:line="480" w:lineRule="auto"/>
        <w:rPr>
          <w:rFonts w:ascii="Times New Roman" w:hAnsi="Times New Roman" w:cs="Times New Roman"/>
        </w:rPr>
      </w:pPr>
    </w:p>
    <w:p w14:paraId="7FE579E8" w14:textId="2C3B5C97" w:rsidR="00E24622" w:rsidRDefault="00E24622" w:rsidP="001D178B">
      <w:pPr>
        <w:spacing w:line="480" w:lineRule="auto"/>
        <w:rPr>
          <w:rFonts w:ascii="Times New Roman" w:hAnsi="Times New Roman" w:cs="Times New Roman"/>
          <w:i/>
        </w:rPr>
      </w:pPr>
      <w:r>
        <w:rPr>
          <w:rFonts w:ascii="Times New Roman" w:hAnsi="Times New Roman" w:cs="Times New Roman"/>
          <w:i/>
        </w:rPr>
        <w:t>SBPV</w:t>
      </w:r>
    </w:p>
    <w:p w14:paraId="2182A687" w14:textId="7C5BD4A2" w:rsidR="00E24622" w:rsidRPr="00E24622" w:rsidRDefault="00E24622" w:rsidP="001D178B">
      <w:pPr>
        <w:spacing w:line="480" w:lineRule="auto"/>
        <w:rPr>
          <w:rFonts w:ascii="Times New Roman" w:hAnsi="Times New Roman" w:cs="Times New Roman"/>
        </w:rPr>
      </w:pPr>
      <w:r>
        <w:rPr>
          <w:rFonts w:ascii="Times New Roman" w:hAnsi="Times New Roman" w:cs="Times New Roman"/>
        </w:rPr>
        <w:t>SBPV was not detected in any of our samples.</w:t>
      </w:r>
    </w:p>
    <w:p w14:paraId="62D93A3B" w14:textId="77777777" w:rsidR="00630D70" w:rsidRPr="00084357" w:rsidRDefault="00630D70" w:rsidP="001D178B">
      <w:pPr>
        <w:spacing w:line="480" w:lineRule="auto"/>
        <w:rPr>
          <w:rFonts w:ascii="Times New Roman" w:hAnsi="Times New Roman" w:cs="Times New Roman"/>
        </w:rPr>
      </w:pPr>
    </w:p>
    <w:p w14:paraId="320C1A4B" w14:textId="77777777" w:rsidR="001D178B" w:rsidRDefault="001D178B" w:rsidP="001D178B">
      <w:pPr>
        <w:spacing w:line="480" w:lineRule="auto"/>
        <w:rPr>
          <w:rFonts w:ascii="Times New Roman" w:hAnsi="Times New Roman" w:cs="Times New Roman"/>
          <w:u w:val="single"/>
        </w:rPr>
      </w:pPr>
      <w:r w:rsidRPr="00084357">
        <w:rPr>
          <w:rFonts w:ascii="Times New Roman" w:hAnsi="Times New Roman" w:cs="Times New Roman"/>
          <w:noProof/>
          <w:lang w:val="en-US"/>
        </w:rPr>
        <w:lastRenderedPageBreak/>
        <w:drawing>
          <wp:inline distT="0" distB="0" distL="0" distR="0" wp14:anchorId="2593F22F" wp14:editId="37BECA45">
            <wp:extent cx="4986528" cy="4663440"/>
            <wp:effectExtent l="0" t="0" r="0" b="1016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png"/>
                    <pic:cNvPicPr/>
                  </pic:nvPicPr>
                  <pic:blipFill>
                    <a:blip r:embed="rId9">
                      <a:extLst>
                        <a:ext uri="{28A0092B-C50C-407E-A947-70E740481C1C}">
                          <a14:useLocalDpi xmlns:a14="http://schemas.microsoft.com/office/drawing/2010/main" val="0"/>
                        </a:ext>
                      </a:extLst>
                    </a:blip>
                    <a:stretch>
                      <a:fillRect/>
                    </a:stretch>
                  </pic:blipFill>
                  <pic:spPr>
                    <a:xfrm>
                      <a:off x="0" y="0"/>
                      <a:ext cx="4986528" cy="4663440"/>
                    </a:xfrm>
                    <a:prstGeom prst="rect">
                      <a:avLst/>
                    </a:prstGeom>
                  </pic:spPr>
                </pic:pic>
              </a:graphicData>
            </a:graphic>
          </wp:inline>
        </w:drawing>
      </w:r>
    </w:p>
    <w:p w14:paraId="15598019" w14:textId="78084DC2" w:rsidR="001D178B" w:rsidRPr="00CD04E1" w:rsidRDefault="001D178B" w:rsidP="00541501">
      <w:pPr>
        <w:spacing w:line="480" w:lineRule="auto"/>
        <w:rPr>
          <w:rFonts w:ascii="Times New Roman" w:hAnsi="Times New Roman" w:cs="Times New Roman"/>
        </w:rPr>
      </w:pPr>
      <w:r>
        <w:rPr>
          <w:rFonts w:ascii="Times New Roman" w:hAnsi="Times New Roman" w:cs="Times New Roman"/>
          <w:b/>
        </w:rPr>
        <w:t xml:space="preserve">Figure S1 – </w:t>
      </w:r>
      <w:r>
        <w:rPr>
          <w:rFonts w:ascii="Times New Roman" w:hAnsi="Times New Roman" w:cs="Times New Roman"/>
        </w:rPr>
        <w:t xml:space="preserve">An example of spurious </w:t>
      </w:r>
      <w:r w:rsidR="00E0229A">
        <w:rPr>
          <w:rFonts w:ascii="Times New Roman" w:hAnsi="Times New Roman" w:cs="Times New Roman"/>
        </w:rPr>
        <w:t xml:space="preserve">amplification </w:t>
      </w:r>
      <w:r>
        <w:rPr>
          <w:rFonts w:ascii="Times New Roman" w:hAnsi="Times New Roman" w:cs="Times New Roman"/>
        </w:rPr>
        <w:t>in hoverfly samples (</w:t>
      </w:r>
      <w:r>
        <w:rPr>
          <w:rFonts w:ascii="Times New Roman" w:hAnsi="Times New Roman" w:cs="Times New Roman"/>
          <w:i/>
        </w:rPr>
        <w:t>E</w:t>
      </w:r>
      <w:r w:rsidR="00D012D0">
        <w:rPr>
          <w:rFonts w:ascii="Times New Roman" w:hAnsi="Times New Roman" w:cs="Times New Roman"/>
          <w:i/>
        </w:rPr>
        <w:t>r</w:t>
      </w:r>
      <w:r>
        <w:rPr>
          <w:rFonts w:ascii="Times New Roman" w:hAnsi="Times New Roman" w:cs="Times New Roman"/>
          <w:i/>
        </w:rPr>
        <w:t xml:space="preserve">. </w:t>
      </w:r>
      <w:r w:rsidR="00D012D0">
        <w:rPr>
          <w:rFonts w:ascii="Times New Roman" w:hAnsi="Times New Roman" w:cs="Times New Roman"/>
          <w:i/>
        </w:rPr>
        <w:t>te</w:t>
      </w:r>
      <w:r w:rsidRPr="00541501">
        <w:rPr>
          <w:rFonts w:ascii="Times New Roman" w:hAnsi="Times New Roman" w:cs="Times New Roman"/>
          <w:i/>
        </w:rPr>
        <w:t>nax</w:t>
      </w:r>
      <w:r w:rsidRPr="00541501">
        <w:rPr>
          <w:rFonts w:ascii="Times New Roman" w:hAnsi="Times New Roman" w:cs="Times New Roman"/>
        </w:rPr>
        <w:t>;</w:t>
      </w:r>
      <w:r w:rsidRPr="00541501">
        <w:rPr>
          <w:rFonts w:ascii="Times New Roman" w:hAnsi="Times New Roman" w:cs="Times New Roman"/>
          <w:i/>
        </w:rPr>
        <w:t xml:space="preserve"> </w:t>
      </w:r>
      <w:r w:rsidRPr="00541501">
        <w:rPr>
          <w:rFonts w:ascii="Times New Roman" w:hAnsi="Times New Roman" w:cs="Times New Roman"/>
        </w:rPr>
        <w:t xml:space="preserve">B) vs. </w:t>
      </w:r>
      <w:r w:rsidRPr="00541501">
        <w:rPr>
          <w:rFonts w:ascii="Times New Roman" w:hAnsi="Times New Roman" w:cs="Times New Roman"/>
          <w:i/>
        </w:rPr>
        <w:t xml:space="preserve">A. mellifera </w:t>
      </w:r>
      <w:r w:rsidRPr="00541501">
        <w:rPr>
          <w:rFonts w:ascii="Times New Roman" w:hAnsi="Times New Roman" w:cs="Times New Roman"/>
        </w:rPr>
        <w:t>(A) samples for primers amplifying the DWV complex. In this example the primers</w:t>
      </w:r>
      <w:r w:rsidR="00541501" w:rsidRPr="00541501">
        <w:rPr>
          <w:rFonts w:ascii="Times New Roman" w:hAnsi="Times New Roman" w:cs="Times New Roman"/>
        </w:rPr>
        <w:t xml:space="preserve"> </w:t>
      </w:r>
      <w:r w:rsidR="00541501" w:rsidRPr="00541501">
        <w:rPr>
          <w:rFonts w:ascii="Times New Roman" w:eastAsia="Times New Roman" w:hAnsi="Times New Roman" w:cs="Times New Roman"/>
        </w:rPr>
        <w:t>VDV for (5520)/VDV rev (6180)</w:t>
      </w:r>
      <w:r w:rsidR="00541501">
        <w:rPr>
          <w:rFonts w:ascii="Times New Roman" w:hAnsi="Times New Roman" w:cs="Times New Roman"/>
        </w:rPr>
        <w:t xml:space="preserve"> </w:t>
      </w:r>
      <w:r w:rsidRPr="00541501">
        <w:rPr>
          <w:rFonts w:ascii="Times New Roman" w:hAnsi="Times New Roman" w:cs="Times New Roman"/>
        </w:rPr>
        <w:t>were used (expected product size 759bp). Samples are from the same PCR run</w:t>
      </w:r>
      <w:r>
        <w:rPr>
          <w:rFonts w:ascii="Times New Roman" w:hAnsi="Times New Roman" w:cs="Times New Roman"/>
        </w:rPr>
        <w:t xml:space="preserve">. </w:t>
      </w:r>
      <w:proofErr w:type="gramStart"/>
      <w:r>
        <w:rPr>
          <w:rFonts w:ascii="Times New Roman" w:hAnsi="Times New Roman" w:cs="Times New Roman"/>
        </w:rPr>
        <w:t xml:space="preserve">A subsequent independent PCR of the </w:t>
      </w:r>
      <w:r>
        <w:rPr>
          <w:rFonts w:ascii="Times New Roman" w:hAnsi="Times New Roman" w:cs="Times New Roman"/>
          <w:i/>
        </w:rPr>
        <w:t>E</w:t>
      </w:r>
      <w:r w:rsidR="00D012D0">
        <w:rPr>
          <w:rFonts w:ascii="Times New Roman" w:hAnsi="Times New Roman" w:cs="Times New Roman"/>
          <w:i/>
        </w:rPr>
        <w:t>r.</w:t>
      </w:r>
      <w:proofErr w:type="gramEnd"/>
      <w:r w:rsidR="00D012D0">
        <w:rPr>
          <w:rFonts w:ascii="Times New Roman" w:hAnsi="Times New Roman" w:cs="Times New Roman"/>
          <w:i/>
        </w:rPr>
        <w:t xml:space="preserve"> </w:t>
      </w:r>
      <w:proofErr w:type="gramStart"/>
      <w:r w:rsidR="00D012D0">
        <w:rPr>
          <w:rFonts w:ascii="Times New Roman" w:hAnsi="Times New Roman" w:cs="Times New Roman"/>
          <w:i/>
        </w:rPr>
        <w:t>te</w:t>
      </w:r>
      <w:r>
        <w:rPr>
          <w:rFonts w:ascii="Times New Roman" w:hAnsi="Times New Roman" w:cs="Times New Roman"/>
          <w:i/>
        </w:rPr>
        <w:t>nax</w:t>
      </w:r>
      <w:proofErr w:type="gramEnd"/>
      <w:r>
        <w:rPr>
          <w:rFonts w:ascii="Times New Roman" w:hAnsi="Times New Roman" w:cs="Times New Roman"/>
          <w:i/>
        </w:rPr>
        <w:t xml:space="preserve"> </w:t>
      </w:r>
      <w:r>
        <w:rPr>
          <w:rFonts w:ascii="Times New Roman" w:hAnsi="Times New Roman" w:cs="Times New Roman"/>
        </w:rPr>
        <w:t xml:space="preserve">samples 10, 11, 12, 13 and 15 with the correct product size in the above PCR could not re-amplify the correct product </w:t>
      </w:r>
      <w:r w:rsidRPr="002D64B6">
        <w:rPr>
          <w:rFonts w:ascii="Times New Roman" w:hAnsi="Times New Roman" w:cs="Times New Roman"/>
        </w:rPr>
        <w:t>size or enough product to gel extract for sequencing</w:t>
      </w:r>
      <w:r>
        <w:rPr>
          <w:rFonts w:ascii="Times New Roman" w:hAnsi="Times New Roman" w:cs="Times New Roman"/>
        </w:rPr>
        <w:t>.</w:t>
      </w:r>
    </w:p>
    <w:p w14:paraId="7D935C98" w14:textId="4B6CEF2D" w:rsidR="00227694" w:rsidRPr="00CB0C8B" w:rsidRDefault="00227694">
      <w:pPr>
        <w:rPr>
          <w:rFonts w:ascii="Times New Roman" w:hAnsi="Times New Roman" w:cs="Times New Roman"/>
          <w:b/>
          <w:sz w:val="20"/>
          <w:szCs w:val="20"/>
        </w:rPr>
      </w:pPr>
      <w:r w:rsidRPr="00CB0C8B">
        <w:rPr>
          <w:rFonts w:ascii="Times New Roman" w:hAnsi="Times New Roman" w:cs="Times New Roman"/>
          <w:b/>
          <w:sz w:val="20"/>
          <w:szCs w:val="20"/>
        </w:rPr>
        <w:br w:type="page"/>
      </w:r>
    </w:p>
    <w:p w14:paraId="2D207FF1" w14:textId="77777777" w:rsidR="00265F12" w:rsidRPr="00CB0C8B" w:rsidRDefault="00265F12">
      <w:pPr>
        <w:rPr>
          <w:rFonts w:ascii="Times New Roman" w:hAnsi="Times New Roman" w:cs="Times New Roman"/>
          <w:b/>
          <w:sz w:val="20"/>
          <w:szCs w:val="20"/>
        </w:rPr>
      </w:pPr>
    </w:p>
    <w:p w14:paraId="26E19519" w14:textId="7D5B0B53" w:rsidR="00227694" w:rsidRPr="00940D31" w:rsidRDefault="00940D31">
      <w:pPr>
        <w:rPr>
          <w:rFonts w:ascii="Times New Roman" w:hAnsi="Times New Roman" w:cs="Times New Roman"/>
          <w:b/>
          <w:szCs w:val="20"/>
        </w:rPr>
      </w:pPr>
      <w:r>
        <w:rPr>
          <w:rFonts w:ascii="Times New Roman" w:hAnsi="Times New Roman" w:cs="Times New Roman"/>
          <w:b/>
          <w:szCs w:val="20"/>
        </w:rPr>
        <w:t xml:space="preserve">Table S2 - </w:t>
      </w:r>
      <w:r w:rsidR="00227694" w:rsidRPr="00650683">
        <w:rPr>
          <w:rFonts w:ascii="Times New Roman" w:hAnsi="Times New Roman" w:cs="Times New Roman"/>
          <w:szCs w:val="20"/>
        </w:rPr>
        <w:t xml:space="preserve">The </w:t>
      </w:r>
      <w:r w:rsidR="00DC64DF" w:rsidRPr="00650683">
        <w:rPr>
          <w:rFonts w:ascii="Times New Roman" w:hAnsi="Times New Roman" w:cs="Times New Roman"/>
          <w:szCs w:val="20"/>
        </w:rPr>
        <w:t xml:space="preserve">NCBI ID for </w:t>
      </w:r>
      <w:r w:rsidR="00227694" w:rsidRPr="00650683">
        <w:rPr>
          <w:rFonts w:ascii="Times New Roman" w:hAnsi="Times New Roman" w:cs="Times New Roman"/>
          <w:szCs w:val="20"/>
        </w:rPr>
        <w:t>sequences generated from this study</w:t>
      </w:r>
      <w:r w:rsidR="00DC64DF" w:rsidRPr="00650683">
        <w:rPr>
          <w:rFonts w:ascii="Times New Roman" w:hAnsi="Times New Roman" w:cs="Times New Roman"/>
          <w:szCs w:val="20"/>
        </w:rPr>
        <w:t xml:space="preserve"> and their relationship to sequences c</w:t>
      </w:r>
      <w:r w:rsidR="007C7073">
        <w:rPr>
          <w:rFonts w:ascii="Times New Roman" w:hAnsi="Times New Roman" w:cs="Times New Roman"/>
          <w:szCs w:val="20"/>
        </w:rPr>
        <w:t>urrently in the NCBI data</w:t>
      </w:r>
      <w:r w:rsidR="00DC64DF" w:rsidRPr="00650683">
        <w:rPr>
          <w:rFonts w:ascii="Times New Roman" w:hAnsi="Times New Roman" w:cs="Times New Roman"/>
          <w:szCs w:val="20"/>
        </w:rPr>
        <w:t>base.</w:t>
      </w:r>
    </w:p>
    <w:tbl>
      <w:tblPr>
        <w:tblStyle w:val="LightShading"/>
        <w:tblW w:w="10676" w:type="dxa"/>
        <w:tblLayout w:type="fixed"/>
        <w:tblLook w:val="04A0" w:firstRow="1" w:lastRow="0" w:firstColumn="1" w:lastColumn="0" w:noHBand="0" w:noVBand="1"/>
      </w:tblPr>
      <w:tblGrid>
        <w:gridCol w:w="1242"/>
        <w:gridCol w:w="1560"/>
        <w:gridCol w:w="992"/>
        <w:gridCol w:w="1276"/>
        <w:gridCol w:w="3826"/>
        <w:gridCol w:w="1780"/>
      </w:tblGrid>
      <w:tr w:rsidR="000F6E5D" w:rsidRPr="00CB0C8B" w14:paraId="3611EE45" w14:textId="5CA70002" w:rsidTr="00D012D0">
        <w:trPr>
          <w:cnfStyle w:val="100000000000" w:firstRow="1" w:lastRow="0" w:firstColumn="0" w:lastColumn="0" w:oddVBand="0" w:evenVBand="0" w:oddHBand="0"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242" w:type="dxa"/>
            <w:noWrap/>
            <w:hideMark/>
          </w:tcPr>
          <w:p w14:paraId="2F87176A" w14:textId="7B408A3A" w:rsidR="00227694" w:rsidRPr="00CB0C8B" w:rsidRDefault="00227694" w:rsidP="00227694">
            <w:pPr>
              <w:rPr>
                <w:rFonts w:ascii="Times New Roman" w:eastAsia="Times New Roman" w:hAnsi="Times New Roman" w:cs="Times New Roman"/>
                <w:color w:val="000000"/>
                <w:sz w:val="20"/>
                <w:szCs w:val="20"/>
              </w:rPr>
            </w:pPr>
            <w:r w:rsidRPr="00CB0C8B">
              <w:rPr>
                <w:rFonts w:ascii="Times New Roman" w:eastAsia="Times New Roman" w:hAnsi="Times New Roman" w:cs="Times New Roman"/>
                <w:color w:val="000000"/>
                <w:sz w:val="20"/>
                <w:szCs w:val="20"/>
              </w:rPr>
              <w:t>Sample ID</w:t>
            </w:r>
          </w:p>
        </w:tc>
        <w:tc>
          <w:tcPr>
            <w:tcW w:w="1560" w:type="dxa"/>
          </w:tcPr>
          <w:p w14:paraId="012DB685" w14:textId="7603DDFC" w:rsidR="00227694" w:rsidRPr="00CB0C8B" w:rsidRDefault="00227694" w:rsidP="0022769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B0C8B">
              <w:rPr>
                <w:rFonts w:ascii="Times New Roman" w:eastAsia="Times New Roman" w:hAnsi="Times New Roman" w:cs="Times New Roman"/>
                <w:color w:val="000000"/>
                <w:sz w:val="20"/>
                <w:szCs w:val="20"/>
              </w:rPr>
              <w:t>Species</w:t>
            </w:r>
          </w:p>
        </w:tc>
        <w:tc>
          <w:tcPr>
            <w:tcW w:w="992" w:type="dxa"/>
            <w:noWrap/>
            <w:hideMark/>
          </w:tcPr>
          <w:p w14:paraId="6C99FE18" w14:textId="5F0C97F0" w:rsidR="00227694" w:rsidRPr="00CB0C8B" w:rsidRDefault="00227694" w:rsidP="0022769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B0C8B">
              <w:rPr>
                <w:rFonts w:ascii="Times New Roman" w:eastAsia="Times New Roman" w:hAnsi="Times New Roman" w:cs="Times New Roman"/>
                <w:color w:val="000000"/>
                <w:sz w:val="20"/>
                <w:szCs w:val="20"/>
              </w:rPr>
              <w:t>Virus</w:t>
            </w:r>
          </w:p>
        </w:tc>
        <w:tc>
          <w:tcPr>
            <w:tcW w:w="1276" w:type="dxa"/>
            <w:noWrap/>
            <w:hideMark/>
          </w:tcPr>
          <w:p w14:paraId="6DB113E5" w14:textId="31121F54" w:rsidR="00227694" w:rsidRPr="00CB0C8B" w:rsidRDefault="00DC64DF" w:rsidP="0022769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B0C8B">
              <w:rPr>
                <w:rFonts w:ascii="Times New Roman" w:eastAsia="Times New Roman" w:hAnsi="Times New Roman" w:cs="Times New Roman"/>
                <w:color w:val="000000"/>
                <w:sz w:val="20"/>
                <w:szCs w:val="20"/>
              </w:rPr>
              <w:t xml:space="preserve">NCBI </w:t>
            </w:r>
            <w:r w:rsidR="00227694" w:rsidRPr="00CB0C8B">
              <w:rPr>
                <w:rFonts w:ascii="Times New Roman" w:eastAsia="Times New Roman" w:hAnsi="Times New Roman" w:cs="Times New Roman"/>
                <w:color w:val="000000"/>
                <w:sz w:val="20"/>
                <w:szCs w:val="20"/>
              </w:rPr>
              <w:t>Seq ID</w:t>
            </w:r>
          </w:p>
        </w:tc>
        <w:tc>
          <w:tcPr>
            <w:tcW w:w="3826" w:type="dxa"/>
          </w:tcPr>
          <w:p w14:paraId="2E20B0FF" w14:textId="60FAD1B5" w:rsidR="00227694" w:rsidRPr="00CB0C8B" w:rsidRDefault="00227694" w:rsidP="0022769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B0C8B">
              <w:rPr>
                <w:rFonts w:ascii="Times New Roman" w:eastAsia="Times New Roman" w:hAnsi="Times New Roman" w:cs="Times New Roman"/>
                <w:color w:val="000000"/>
                <w:sz w:val="20"/>
                <w:szCs w:val="20"/>
              </w:rPr>
              <w:t>Closest NCBI sequence</w:t>
            </w:r>
            <w:r w:rsidR="003164C7" w:rsidRPr="00CB0C8B">
              <w:rPr>
                <w:rFonts w:ascii="Times New Roman" w:eastAsia="Times New Roman" w:hAnsi="Times New Roman" w:cs="Times New Roman"/>
                <w:color w:val="000000"/>
                <w:sz w:val="20"/>
                <w:szCs w:val="20"/>
              </w:rPr>
              <w:t xml:space="preserve"> &amp; description</w:t>
            </w:r>
          </w:p>
        </w:tc>
        <w:tc>
          <w:tcPr>
            <w:tcW w:w="1780" w:type="dxa"/>
          </w:tcPr>
          <w:p w14:paraId="0DB828F7" w14:textId="18D39210" w:rsidR="00227694" w:rsidRPr="00CB0C8B" w:rsidRDefault="00227694" w:rsidP="0022769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roofErr w:type="gramStart"/>
            <w:r w:rsidRPr="00CB0C8B">
              <w:rPr>
                <w:rFonts w:ascii="Times New Roman" w:eastAsia="Times New Roman" w:hAnsi="Times New Roman" w:cs="Times New Roman"/>
                <w:color w:val="000000"/>
                <w:sz w:val="20"/>
                <w:szCs w:val="20"/>
              </w:rPr>
              <w:t>nt</w:t>
            </w:r>
            <w:proofErr w:type="gramEnd"/>
            <w:r w:rsidRPr="00CB0C8B">
              <w:rPr>
                <w:rFonts w:ascii="Times New Roman" w:eastAsia="Times New Roman" w:hAnsi="Times New Roman" w:cs="Times New Roman"/>
                <w:color w:val="000000"/>
                <w:sz w:val="20"/>
                <w:szCs w:val="20"/>
              </w:rPr>
              <w:t xml:space="preserve"> identity</w:t>
            </w:r>
            <w:r w:rsidR="00535681" w:rsidRPr="00CB0C8B">
              <w:rPr>
                <w:rFonts w:ascii="Times New Roman" w:eastAsia="Times New Roman" w:hAnsi="Times New Roman" w:cs="Times New Roman"/>
                <w:color w:val="000000"/>
                <w:sz w:val="20"/>
                <w:szCs w:val="20"/>
              </w:rPr>
              <w:t>/coverage</w:t>
            </w:r>
          </w:p>
        </w:tc>
      </w:tr>
      <w:tr w:rsidR="00680A68" w:rsidRPr="00CB0C8B" w14:paraId="44EF9157" w14:textId="77777777" w:rsidTr="0050369A">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242" w:type="dxa"/>
            <w:noWrap/>
          </w:tcPr>
          <w:p w14:paraId="0A80F123" w14:textId="1CAC8BBF" w:rsidR="00680A68" w:rsidRPr="00CB0C8B" w:rsidRDefault="00680A68" w:rsidP="00227694">
            <w:pPr>
              <w:rPr>
                <w:rFonts w:ascii="Times New Roman" w:eastAsia="Times New Roman" w:hAnsi="Times New Roman" w:cs="Times New Roman"/>
                <w:color w:val="000000"/>
                <w:sz w:val="20"/>
                <w:szCs w:val="20"/>
              </w:rPr>
            </w:pPr>
            <w:r w:rsidRPr="00CB0C8B">
              <w:rPr>
                <w:rFonts w:ascii="Times New Roman" w:eastAsia="Times New Roman" w:hAnsi="Times New Roman" w:cs="Times New Roman"/>
                <w:color w:val="000000"/>
                <w:sz w:val="20"/>
                <w:szCs w:val="20"/>
              </w:rPr>
              <w:t>Am7</w:t>
            </w:r>
          </w:p>
        </w:tc>
        <w:tc>
          <w:tcPr>
            <w:tcW w:w="1560" w:type="dxa"/>
          </w:tcPr>
          <w:p w14:paraId="0FAF8005" w14:textId="2279DAB5" w:rsidR="00680A68" w:rsidRPr="00CB0C8B" w:rsidRDefault="00680A68" w:rsidP="0022769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sz w:val="20"/>
                <w:szCs w:val="20"/>
              </w:rPr>
            </w:pPr>
            <w:r w:rsidRPr="00CB0C8B">
              <w:rPr>
                <w:rFonts w:ascii="Times New Roman" w:eastAsia="Times New Roman" w:hAnsi="Times New Roman" w:cs="Times New Roman"/>
                <w:i/>
                <w:color w:val="000000"/>
                <w:sz w:val="20"/>
                <w:szCs w:val="20"/>
              </w:rPr>
              <w:t xml:space="preserve">A. </w:t>
            </w:r>
            <w:proofErr w:type="gramStart"/>
            <w:r w:rsidRPr="00CB0C8B">
              <w:rPr>
                <w:rFonts w:ascii="Times New Roman" w:eastAsia="Times New Roman" w:hAnsi="Times New Roman" w:cs="Times New Roman"/>
                <w:i/>
                <w:color w:val="000000"/>
                <w:sz w:val="20"/>
                <w:szCs w:val="20"/>
              </w:rPr>
              <w:t>mellifera</w:t>
            </w:r>
            <w:proofErr w:type="gramEnd"/>
          </w:p>
        </w:tc>
        <w:tc>
          <w:tcPr>
            <w:tcW w:w="992" w:type="dxa"/>
            <w:noWrap/>
          </w:tcPr>
          <w:p w14:paraId="5ACEEB0C" w14:textId="37C80DB3" w:rsidR="00680A68" w:rsidRPr="00CB0C8B" w:rsidRDefault="00680A68" w:rsidP="0022769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B0C8B">
              <w:rPr>
                <w:rFonts w:ascii="Times New Roman" w:eastAsia="Times New Roman" w:hAnsi="Times New Roman" w:cs="Times New Roman"/>
                <w:color w:val="000000"/>
                <w:sz w:val="20"/>
                <w:szCs w:val="20"/>
              </w:rPr>
              <w:t>SBV</w:t>
            </w:r>
          </w:p>
        </w:tc>
        <w:tc>
          <w:tcPr>
            <w:tcW w:w="1276" w:type="dxa"/>
            <w:noWrap/>
          </w:tcPr>
          <w:p w14:paraId="73A7BE46" w14:textId="77777777" w:rsidR="00B74022" w:rsidRPr="00A875BF" w:rsidRDefault="00B74022" w:rsidP="00B7402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875BF">
              <w:rPr>
                <w:rFonts w:ascii="Times New Roman" w:eastAsia="Times New Roman" w:hAnsi="Times New Roman" w:cs="Times New Roman"/>
                <w:color w:val="000000"/>
                <w:sz w:val="20"/>
                <w:szCs w:val="20"/>
              </w:rPr>
              <w:t>MG737464</w:t>
            </w:r>
          </w:p>
          <w:p w14:paraId="4F1C2425" w14:textId="0B1036B3" w:rsidR="00680A68" w:rsidRPr="00A875BF" w:rsidRDefault="00680A68" w:rsidP="0022769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3826" w:type="dxa"/>
          </w:tcPr>
          <w:p w14:paraId="08D6F4D9" w14:textId="77777777" w:rsidR="00680A68" w:rsidRDefault="00680A68" w:rsidP="00503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HG764799.1</w:t>
            </w:r>
          </w:p>
          <w:p w14:paraId="05A371CB" w14:textId="397BD4AA" w:rsidR="00680A68" w:rsidRPr="00CB0C8B" w:rsidRDefault="00680A68" w:rsidP="0022769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F55F47">
              <w:rPr>
                <w:rFonts w:ascii="Times New Roman" w:eastAsia="Times New Roman" w:hAnsi="Times New Roman" w:cs="Times New Roman"/>
                <w:color w:val="000000"/>
                <w:sz w:val="20"/>
                <w:szCs w:val="20"/>
              </w:rPr>
              <w:t xml:space="preserve">Sacbrood virus partial CP gene for capsid protein, isolate Av from </w:t>
            </w:r>
            <w:r w:rsidRPr="00F55F47">
              <w:rPr>
                <w:rFonts w:ascii="Times New Roman" w:eastAsia="Times New Roman" w:hAnsi="Times New Roman" w:cs="Times New Roman"/>
                <w:i/>
                <w:color w:val="000000"/>
                <w:sz w:val="20"/>
                <w:szCs w:val="20"/>
              </w:rPr>
              <w:t>Andrena vaga</w:t>
            </w:r>
          </w:p>
        </w:tc>
        <w:tc>
          <w:tcPr>
            <w:tcW w:w="1780" w:type="dxa"/>
          </w:tcPr>
          <w:p w14:paraId="6A511DC2" w14:textId="5E9A6190" w:rsidR="00680A68" w:rsidRPr="00CB0C8B" w:rsidRDefault="00680A68" w:rsidP="0022769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95%/100%</w:t>
            </w:r>
          </w:p>
        </w:tc>
      </w:tr>
      <w:tr w:rsidR="00680A68" w:rsidRPr="00CB0C8B" w14:paraId="3072A826" w14:textId="77777777" w:rsidTr="0050369A">
        <w:trPr>
          <w:trHeight w:val="392"/>
        </w:trPr>
        <w:tc>
          <w:tcPr>
            <w:cnfStyle w:val="001000000000" w:firstRow="0" w:lastRow="0" w:firstColumn="1" w:lastColumn="0" w:oddVBand="0" w:evenVBand="0" w:oddHBand="0" w:evenHBand="0" w:firstRowFirstColumn="0" w:firstRowLastColumn="0" w:lastRowFirstColumn="0" w:lastRowLastColumn="0"/>
            <w:tcW w:w="1242" w:type="dxa"/>
            <w:noWrap/>
          </w:tcPr>
          <w:p w14:paraId="143C31D1" w14:textId="639DA90D" w:rsidR="00680A68" w:rsidRPr="00CB0C8B" w:rsidRDefault="00680A68" w:rsidP="00227694">
            <w:pPr>
              <w:rPr>
                <w:rFonts w:ascii="Times New Roman" w:eastAsia="Times New Roman" w:hAnsi="Times New Roman" w:cs="Times New Roman"/>
                <w:color w:val="000000"/>
                <w:sz w:val="20"/>
                <w:szCs w:val="20"/>
              </w:rPr>
            </w:pPr>
            <w:r w:rsidRPr="00CB0C8B">
              <w:rPr>
                <w:rFonts w:ascii="Times New Roman" w:eastAsia="Times New Roman" w:hAnsi="Times New Roman" w:cs="Times New Roman"/>
                <w:color w:val="000000"/>
                <w:sz w:val="20"/>
                <w:szCs w:val="20"/>
              </w:rPr>
              <w:t>Am8</w:t>
            </w:r>
          </w:p>
        </w:tc>
        <w:tc>
          <w:tcPr>
            <w:tcW w:w="1560" w:type="dxa"/>
          </w:tcPr>
          <w:p w14:paraId="644FCBF5" w14:textId="326B4C76" w:rsidR="00680A68" w:rsidRPr="00CB0C8B" w:rsidRDefault="00680A68" w:rsidP="0022769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0"/>
                <w:szCs w:val="20"/>
              </w:rPr>
            </w:pPr>
            <w:r w:rsidRPr="00CB0C8B">
              <w:rPr>
                <w:rFonts w:ascii="Times New Roman" w:eastAsia="Times New Roman" w:hAnsi="Times New Roman" w:cs="Times New Roman"/>
                <w:i/>
                <w:color w:val="000000"/>
                <w:sz w:val="20"/>
                <w:szCs w:val="20"/>
              </w:rPr>
              <w:t xml:space="preserve">A. </w:t>
            </w:r>
            <w:proofErr w:type="gramStart"/>
            <w:r w:rsidRPr="00CB0C8B">
              <w:rPr>
                <w:rFonts w:ascii="Times New Roman" w:eastAsia="Times New Roman" w:hAnsi="Times New Roman" w:cs="Times New Roman"/>
                <w:i/>
                <w:color w:val="000000"/>
                <w:sz w:val="20"/>
                <w:szCs w:val="20"/>
              </w:rPr>
              <w:t>mellifera</w:t>
            </w:r>
            <w:proofErr w:type="gramEnd"/>
          </w:p>
        </w:tc>
        <w:tc>
          <w:tcPr>
            <w:tcW w:w="992" w:type="dxa"/>
            <w:noWrap/>
          </w:tcPr>
          <w:p w14:paraId="64505636" w14:textId="5961248E" w:rsidR="00680A68" w:rsidRPr="00CB0C8B" w:rsidRDefault="00680A68" w:rsidP="0022769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B0C8B">
              <w:rPr>
                <w:rFonts w:ascii="Times New Roman" w:eastAsia="Times New Roman" w:hAnsi="Times New Roman" w:cs="Times New Roman"/>
                <w:color w:val="000000"/>
                <w:sz w:val="20"/>
                <w:szCs w:val="20"/>
              </w:rPr>
              <w:t>BQCV</w:t>
            </w:r>
          </w:p>
        </w:tc>
        <w:tc>
          <w:tcPr>
            <w:tcW w:w="1276" w:type="dxa"/>
            <w:noWrap/>
          </w:tcPr>
          <w:p w14:paraId="69C6CE94" w14:textId="77777777" w:rsidR="00B74022" w:rsidRPr="00A875BF" w:rsidRDefault="00B74022" w:rsidP="00B7402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875BF">
              <w:rPr>
                <w:rFonts w:ascii="Times New Roman" w:eastAsia="Times New Roman" w:hAnsi="Times New Roman" w:cs="Times New Roman"/>
                <w:color w:val="000000"/>
                <w:sz w:val="20"/>
                <w:szCs w:val="20"/>
              </w:rPr>
              <w:t>MG737455</w:t>
            </w:r>
          </w:p>
          <w:p w14:paraId="79083825" w14:textId="2D4BEE76" w:rsidR="00680A68" w:rsidRPr="00A875BF" w:rsidRDefault="00680A68" w:rsidP="0022769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3826" w:type="dxa"/>
          </w:tcPr>
          <w:p w14:paraId="4AB22C35" w14:textId="77777777" w:rsidR="00680A68" w:rsidRDefault="00680A68" w:rsidP="00503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EF517515.1</w:t>
            </w:r>
          </w:p>
          <w:p w14:paraId="4B5EDE2C" w14:textId="3056BACE" w:rsidR="00680A68" w:rsidRPr="00CB0C8B" w:rsidRDefault="00680A68" w:rsidP="0022769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81D07">
              <w:rPr>
                <w:rFonts w:ascii="Times New Roman" w:eastAsia="Times New Roman" w:hAnsi="Times New Roman" w:cs="Times New Roman"/>
                <w:color w:val="000000"/>
                <w:sz w:val="20"/>
                <w:szCs w:val="20"/>
              </w:rPr>
              <w:t>Black queen cell virus</w:t>
            </w:r>
            <w:r>
              <w:rPr>
                <w:rFonts w:ascii="Times New Roman" w:eastAsia="Times New Roman" w:hAnsi="Times New Roman" w:cs="Times New Roman"/>
                <w:color w:val="000000"/>
                <w:sz w:val="20"/>
                <w:szCs w:val="20"/>
              </w:rPr>
              <w:t xml:space="preserve"> strain HUNGARY-10 non-struct polyprot and struct polyprot genes, compl</w:t>
            </w:r>
            <w:r w:rsidRPr="00F81D07">
              <w:rPr>
                <w:rFonts w:ascii="Times New Roman" w:eastAsia="Times New Roman" w:hAnsi="Times New Roman" w:cs="Times New Roman"/>
                <w:color w:val="000000"/>
                <w:sz w:val="20"/>
                <w:szCs w:val="20"/>
              </w:rPr>
              <w:t xml:space="preserve"> cds</w:t>
            </w:r>
          </w:p>
        </w:tc>
        <w:tc>
          <w:tcPr>
            <w:tcW w:w="1780" w:type="dxa"/>
          </w:tcPr>
          <w:p w14:paraId="117E2C35" w14:textId="0A494A9B" w:rsidR="00680A68" w:rsidRPr="00CB0C8B" w:rsidRDefault="00680A68" w:rsidP="0022769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94%/100%</w:t>
            </w:r>
          </w:p>
        </w:tc>
      </w:tr>
      <w:tr w:rsidR="00680A68" w:rsidRPr="00CB0C8B" w14:paraId="6A99C588" w14:textId="77777777" w:rsidTr="0050369A">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242" w:type="dxa"/>
            <w:noWrap/>
          </w:tcPr>
          <w:p w14:paraId="6A810057" w14:textId="38BFC0A6" w:rsidR="00680A68" w:rsidRPr="00CB0C8B" w:rsidRDefault="00680A68" w:rsidP="00227694">
            <w:pPr>
              <w:rPr>
                <w:rFonts w:ascii="Times New Roman" w:eastAsia="Times New Roman" w:hAnsi="Times New Roman" w:cs="Times New Roman"/>
                <w:color w:val="000000"/>
                <w:sz w:val="20"/>
                <w:szCs w:val="20"/>
              </w:rPr>
            </w:pPr>
            <w:r w:rsidRPr="00CB0C8B">
              <w:rPr>
                <w:rFonts w:ascii="Times New Roman" w:eastAsia="Times New Roman" w:hAnsi="Times New Roman" w:cs="Times New Roman"/>
                <w:color w:val="000000"/>
                <w:sz w:val="20"/>
                <w:szCs w:val="20"/>
              </w:rPr>
              <w:t>Am9</w:t>
            </w:r>
          </w:p>
        </w:tc>
        <w:tc>
          <w:tcPr>
            <w:tcW w:w="1560" w:type="dxa"/>
          </w:tcPr>
          <w:p w14:paraId="71F703D0" w14:textId="2F4E7DD1" w:rsidR="00680A68" w:rsidRPr="00CB0C8B" w:rsidRDefault="00680A68" w:rsidP="0022769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sz w:val="20"/>
                <w:szCs w:val="20"/>
              </w:rPr>
            </w:pPr>
            <w:r w:rsidRPr="00CB0C8B">
              <w:rPr>
                <w:rFonts w:ascii="Times New Roman" w:eastAsia="Times New Roman" w:hAnsi="Times New Roman" w:cs="Times New Roman"/>
                <w:i/>
                <w:color w:val="000000"/>
                <w:sz w:val="20"/>
                <w:szCs w:val="20"/>
              </w:rPr>
              <w:t xml:space="preserve">A. </w:t>
            </w:r>
            <w:proofErr w:type="gramStart"/>
            <w:r w:rsidRPr="00CB0C8B">
              <w:rPr>
                <w:rFonts w:ascii="Times New Roman" w:eastAsia="Times New Roman" w:hAnsi="Times New Roman" w:cs="Times New Roman"/>
                <w:i/>
                <w:color w:val="000000"/>
                <w:sz w:val="20"/>
                <w:szCs w:val="20"/>
              </w:rPr>
              <w:t>mellifera</w:t>
            </w:r>
            <w:proofErr w:type="gramEnd"/>
          </w:p>
        </w:tc>
        <w:tc>
          <w:tcPr>
            <w:tcW w:w="992" w:type="dxa"/>
            <w:noWrap/>
          </w:tcPr>
          <w:p w14:paraId="2C5A2638" w14:textId="713D88C6" w:rsidR="00680A68" w:rsidRPr="00CB0C8B" w:rsidRDefault="00680A68" w:rsidP="0022769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B0C8B">
              <w:rPr>
                <w:rFonts w:ascii="Times New Roman" w:eastAsia="Times New Roman" w:hAnsi="Times New Roman" w:cs="Times New Roman"/>
                <w:color w:val="000000"/>
                <w:sz w:val="20"/>
                <w:szCs w:val="20"/>
              </w:rPr>
              <w:t>BQCV</w:t>
            </w:r>
          </w:p>
        </w:tc>
        <w:tc>
          <w:tcPr>
            <w:tcW w:w="1276" w:type="dxa"/>
            <w:noWrap/>
          </w:tcPr>
          <w:p w14:paraId="12D7C63B" w14:textId="77777777" w:rsidR="00B74022" w:rsidRPr="00A875BF" w:rsidRDefault="00B74022" w:rsidP="00B7402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875BF">
              <w:rPr>
                <w:rFonts w:ascii="Times New Roman" w:eastAsia="Times New Roman" w:hAnsi="Times New Roman" w:cs="Times New Roman"/>
                <w:color w:val="000000"/>
                <w:sz w:val="20"/>
                <w:szCs w:val="20"/>
              </w:rPr>
              <w:t>MG737456</w:t>
            </w:r>
          </w:p>
          <w:p w14:paraId="1978FC4D" w14:textId="64DAAD11" w:rsidR="00680A68" w:rsidRPr="00A875BF" w:rsidRDefault="00680A68" w:rsidP="0022769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3826" w:type="dxa"/>
          </w:tcPr>
          <w:p w14:paraId="1C3CE069" w14:textId="77777777" w:rsidR="00680A68" w:rsidRDefault="00680A68" w:rsidP="00503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KY243932.1</w:t>
            </w:r>
          </w:p>
          <w:p w14:paraId="5173D42A" w14:textId="6679E2BA" w:rsidR="00680A68" w:rsidRPr="00CB0C8B" w:rsidRDefault="00680A68" w:rsidP="0022769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F81D07">
              <w:rPr>
                <w:rFonts w:ascii="Times New Roman" w:eastAsia="Times New Roman" w:hAnsi="Times New Roman" w:cs="Times New Roman"/>
                <w:color w:val="000000"/>
                <w:sz w:val="20"/>
                <w:szCs w:val="20"/>
              </w:rPr>
              <w:t>Black queen cell virus strain PP, complete genome</w:t>
            </w:r>
          </w:p>
        </w:tc>
        <w:tc>
          <w:tcPr>
            <w:tcW w:w="1780" w:type="dxa"/>
          </w:tcPr>
          <w:p w14:paraId="639F1FF4" w14:textId="6CFBD774" w:rsidR="00680A68" w:rsidRPr="00CB0C8B" w:rsidRDefault="00680A68" w:rsidP="0022769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89%/100%</w:t>
            </w:r>
          </w:p>
        </w:tc>
      </w:tr>
      <w:tr w:rsidR="000F6E5D" w:rsidRPr="00CB0C8B" w14:paraId="3E0F55B3" w14:textId="6D085635" w:rsidTr="00D012D0">
        <w:trPr>
          <w:trHeight w:val="392"/>
        </w:trPr>
        <w:tc>
          <w:tcPr>
            <w:cnfStyle w:val="001000000000" w:firstRow="0" w:lastRow="0" w:firstColumn="1" w:lastColumn="0" w:oddVBand="0" w:evenVBand="0" w:oddHBand="0" w:evenHBand="0" w:firstRowFirstColumn="0" w:firstRowLastColumn="0" w:lastRowFirstColumn="0" w:lastRowLastColumn="0"/>
            <w:tcW w:w="1242" w:type="dxa"/>
            <w:noWrap/>
            <w:hideMark/>
          </w:tcPr>
          <w:p w14:paraId="76CB15B3" w14:textId="77777777" w:rsidR="003164C7" w:rsidRPr="00CB0C8B" w:rsidRDefault="003164C7" w:rsidP="00227694">
            <w:pPr>
              <w:rPr>
                <w:rFonts w:ascii="Times New Roman" w:eastAsia="Times New Roman" w:hAnsi="Times New Roman" w:cs="Times New Roman"/>
                <w:color w:val="000000"/>
                <w:sz w:val="20"/>
                <w:szCs w:val="20"/>
              </w:rPr>
            </w:pPr>
            <w:r w:rsidRPr="00CB0C8B">
              <w:rPr>
                <w:rFonts w:ascii="Times New Roman" w:eastAsia="Times New Roman" w:hAnsi="Times New Roman" w:cs="Times New Roman"/>
                <w:color w:val="000000"/>
                <w:sz w:val="20"/>
                <w:szCs w:val="20"/>
              </w:rPr>
              <w:t>Am10</w:t>
            </w:r>
          </w:p>
        </w:tc>
        <w:tc>
          <w:tcPr>
            <w:tcW w:w="1560" w:type="dxa"/>
          </w:tcPr>
          <w:p w14:paraId="456CB210" w14:textId="0D6803C3" w:rsidR="003164C7" w:rsidRPr="00CB0C8B" w:rsidRDefault="003164C7" w:rsidP="0022769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0"/>
                <w:szCs w:val="20"/>
              </w:rPr>
            </w:pPr>
            <w:r w:rsidRPr="00CB0C8B">
              <w:rPr>
                <w:rFonts w:ascii="Times New Roman" w:eastAsia="Times New Roman" w:hAnsi="Times New Roman" w:cs="Times New Roman"/>
                <w:i/>
                <w:color w:val="000000"/>
                <w:sz w:val="20"/>
                <w:szCs w:val="20"/>
              </w:rPr>
              <w:t xml:space="preserve">A. </w:t>
            </w:r>
            <w:proofErr w:type="gramStart"/>
            <w:r w:rsidRPr="00CB0C8B">
              <w:rPr>
                <w:rFonts w:ascii="Times New Roman" w:eastAsia="Times New Roman" w:hAnsi="Times New Roman" w:cs="Times New Roman"/>
                <w:i/>
                <w:color w:val="000000"/>
                <w:sz w:val="20"/>
                <w:szCs w:val="20"/>
              </w:rPr>
              <w:t>mellifera</w:t>
            </w:r>
            <w:proofErr w:type="gramEnd"/>
          </w:p>
        </w:tc>
        <w:tc>
          <w:tcPr>
            <w:tcW w:w="992" w:type="dxa"/>
            <w:noWrap/>
            <w:hideMark/>
          </w:tcPr>
          <w:p w14:paraId="680C5B6D" w14:textId="51BFC81C" w:rsidR="003164C7" w:rsidRPr="00CB0C8B" w:rsidRDefault="003164C7" w:rsidP="0022769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B0C8B">
              <w:rPr>
                <w:rFonts w:ascii="Times New Roman" w:eastAsia="Times New Roman" w:hAnsi="Times New Roman" w:cs="Times New Roman"/>
                <w:color w:val="000000"/>
                <w:sz w:val="20"/>
                <w:szCs w:val="20"/>
              </w:rPr>
              <w:t>SBV</w:t>
            </w:r>
          </w:p>
        </w:tc>
        <w:tc>
          <w:tcPr>
            <w:tcW w:w="1276" w:type="dxa"/>
            <w:noWrap/>
            <w:hideMark/>
          </w:tcPr>
          <w:p w14:paraId="62931FC9" w14:textId="77777777" w:rsidR="00B74022" w:rsidRPr="00A875BF" w:rsidRDefault="00B74022" w:rsidP="00B7402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875BF">
              <w:rPr>
                <w:rFonts w:ascii="Times New Roman" w:eastAsia="Times New Roman" w:hAnsi="Times New Roman" w:cs="Times New Roman"/>
                <w:color w:val="000000"/>
                <w:sz w:val="20"/>
                <w:szCs w:val="20"/>
              </w:rPr>
              <w:t>MG737465</w:t>
            </w:r>
          </w:p>
          <w:p w14:paraId="302C78BB" w14:textId="77777777" w:rsidR="000F6E5D" w:rsidRPr="00A875BF" w:rsidRDefault="000F6E5D" w:rsidP="0022769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3826" w:type="dxa"/>
            <w:vAlign w:val="center"/>
          </w:tcPr>
          <w:p w14:paraId="27931D26" w14:textId="77777777" w:rsidR="003164C7" w:rsidRPr="00CB0C8B" w:rsidRDefault="003164C7" w:rsidP="0022769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B0C8B">
              <w:rPr>
                <w:rFonts w:ascii="Times New Roman" w:eastAsia="Times New Roman" w:hAnsi="Times New Roman" w:cs="Times New Roman"/>
                <w:sz w:val="20"/>
                <w:szCs w:val="20"/>
              </w:rPr>
              <w:t>HG764798.1</w:t>
            </w:r>
          </w:p>
          <w:p w14:paraId="3A08011B" w14:textId="00A8CF90" w:rsidR="003164C7" w:rsidRPr="00CB0C8B" w:rsidRDefault="003164C7" w:rsidP="0022769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0"/>
                <w:szCs w:val="20"/>
              </w:rPr>
            </w:pPr>
            <w:r w:rsidRPr="00CB0C8B">
              <w:rPr>
                <w:rFonts w:ascii="Times New Roman" w:eastAsia="Times New Roman" w:hAnsi="Times New Roman" w:cs="Times New Roman"/>
                <w:sz w:val="20"/>
                <w:szCs w:val="20"/>
              </w:rPr>
              <w:t xml:space="preserve">SBV partial CP gene from </w:t>
            </w:r>
            <w:r w:rsidRPr="00CB0C8B">
              <w:rPr>
                <w:rFonts w:ascii="Times New Roman" w:eastAsia="Times New Roman" w:hAnsi="Times New Roman" w:cs="Times New Roman"/>
                <w:i/>
                <w:sz w:val="20"/>
                <w:szCs w:val="20"/>
              </w:rPr>
              <w:t>A. mellifera</w:t>
            </w:r>
          </w:p>
        </w:tc>
        <w:tc>
          <w:tcPr>
            <w:tcW w:w="1780" w:type="dxa"/>
          </w:tcPr>
          <w:p w14:paraId="73E01E38" w14:textId="432E4431" w:rsidR="003164C7" w:rsidRPr="00CB0C8B" w:rsidRDefault="003164C7" w:rsidP="0022769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B0C8B">
              <w:rPr>
                <w:rFonts w:ascii="Times New Roman" w:eastAsia="Times New Roman" w:hAnsi="Times New Roman" w:cs="Times New Roman"/>
                <w:color w:val="000000"/>
                <w:sz w:val="20"/>
                <w:szCs w:val="20"/>
              </w:rPr>
              <w:t>97%/98%</w:t>
            </w:r>
          </w:p>
        </w:tc>
      </w:tr>
      <w:tr w:rsidR="000F6E5D" w:rsidRPr="00CB0C8B" w14:paraId="04FE8AE1" w14:textId="77777777" w:rsidTr="00D012D0">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242" w:type="dxa"/>
            <w:noWrap/>
          </w:tcPr>
          <w:p w14:paraId="0F2BB357" w14:textId="342298AE" w:rsidR="000E60BE" w:rsidRPr="00CB0C8B" w:rsidRDefault="000E60BE" w:rsidP="00227694">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Am10</w:t>
            </w:r>
          </w:p>
        </w:tc>
        <w:tc>
          <w:tcPr>
            <w:tcW w:w="1560" w:type="dxa"/>
          </w:tcPr>
          <w:p w14:paraId="1A8BC129" w14:textId="66923874" w:rsidR="000E60BE" w:rsidRPr="00CB0C8B" w:rsidRDefault="000E60BE" w:rsidP="0022769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sz w:val="20"/>
                <w:szCs w:val="20"/>
              </w:rPr>
            </w:pPr>
            <w:r w:rsidRPr="00CB0C8B">
              <w:rPr>
                <w:rFonts w:ascii="Times New Roman" w:eastAsia="Times New Roman" w:hAnsi="Times New Roman" w:cs="Times New Roman"/>
                <w:i/>
                <w:color w:val="000000"/>
                <w:sz w:val="20"/>
                <w:szCs w:val="20"/>
              </w:rPr>
              <w:t xml:space="preserve">A. </w:t>
            </w:r>
            <w:proofErr w:type="gramStart"/>
            <w:r w:rsidRPr="00CB0C8B">
              <w:rPr>
                <w:rFonts w:ascii="Times New Roman" w:eastAsia="Times New Roman" w:hAnsi="Times New Roman" w:cs="Times New Roman"/>
                <w:i/>
                <w:color w:val="000000"/>
                <w:sz w:val="20"/>
                <w:szCs w:val="20"/>
              </w:rPr>
              <w:t>mellifera</w:t>
            </w:r>
            <w:proofErr w:type="gramEnd"/>
          </w:p>
        </w:tc>
        <w:tc>
          <w:tcPr>
            <w:tcW w:w="992" w:type="dxa"/>
            <w:noWrap/>
          </w:tcPr>
          <w:p w14:paraId="7E7E1057" w14:textId="2E4814DE" w:rsidR="000E60BE" w:rsidRPr="00CB0C8B" w:rsidRDefault="000E60BE" w:rsidP="0022769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DWV-B</w:t>
            </w:r>
          </w:p>
        </w:tc>
        <w:tc>
          <w:tcPr>
            <w:tcW w:w="1276" w:type="dxa"/>
            <w:noWrap/>
          </w:tcPr>
          <w:p w14:paraId="26770F9F" w14:textId="77777777" w:rsidR="00B74022" w:rsidRPr="00A875BF" w:rsidRDefault="00B74022" w:rsidP="00B7402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875BF">
              <w:rPr>
                <w:rFonts w:ascii="Times New Roman" w:eastAsia="Times New Roman" w:hAnsi="Times New Roman" w:cs="Times New Roman"/>
                <w:color w:val="000000"/>
                <w:sz w:val="20"/>
                <w:szCs w:val="20"/>
              </w:rPr>
              <w:t>MG737449</w:t>
            </w:r>
          </w:p>
          <w:p w14:paraId="4545E0A0" w14:textId="14A4ADA2" w:rsidR="000E60BE" w:rsidRPr="00A875BF" w:rsidRDefault="000E60BE" w:rsidP="0022769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3826" w:type="dxa"/>
            <w:vAlign w:val="center"/>
          </w:tcPr>
          <w:p w14:paraId="2CC27557" w14:textId="77777777" w:rsidR="000E60BE" w:rsidRDefault="00F55F47" w:rsidP="0022769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F55F47">
              <w:rPr>
                <w:rFonts w:ascii="Times New Roman" w:eastAsia="Times New Roman" w:hAnsi="Times New Roman" w:cs="Times New Roman"/>
                <w:sz w:val="20"/>
                <w:szCs w:val="20"/>
              </w:rPr>
              <w:t>AY251269.2</w:t>
            </w:r>
          </w:p>
          <w:p w14:paraId="24C74041" w14:textId="2C9857E6" w:rsidR="00F55F47" w:rsidRPr="00CB0C8B" w:rsidRDefault="00F55F47" w:rsidP="0022769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F55F47">
              <w:rPr>
                <w:rFonts w:ascii="Times New Roman" w:eastAsia="Times New Roman" w:hAnsi="Times New Roman" w:cs="Times New Roman"/>
                <w:sz w:val="20"/>
                <w:szCs w:val="20"/>
              </w:rPr>
              <w:t>Varroa destructor virus 1, complete genome</w:t>
            </w:r>
          </w:p>
        </w:tc>
        <w:tc>
          <w:tcPr>
            <w:tcW w:w="1780" w:type="dxa"/>
          </w:tcPr>
          <w:p w14:paraId="0AF8C732" w14:textId="5CCB8175" w:rsidR="000E60BE" w:rsidRPr="00CB0C8B" w:rsidRDefault="007A7199" w:rsidP="0022769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99%/</w:t>
            </w:r>
            <w:r w:rsidR="00F55F47">
              <w:rPr>
                <w:rFonts w:ascii="Times New Roman" w:eastAsia="Times New Roman" w:hAnsi="Times New Roman" w:cs="Times New Roman"/>
                <w:color w:val="000000"/>
                <w:sz w:val="20"/>
                <w:szCs w:val="20"/>
              </w:rPr>
              <w:t>100%</w:t>
            </w:r>
          </w:p>
        </w:tc>
      </w:tr>
      <w:tr w:rsidR="000F6E5D" w:rsidRPr="00CB0C8B" w14:paraId="13EA8636" w14:textId="77F44AFE" w:rsidTr="00D012D0">
        <w:trPr>
          <w:trHeight w:val="392"/>
        </w:trPr>
        <w:tc>
          <w:tcPr>
            <w:cnfStyle w:val="001000000000" w:firstRow="0" w:lastRow="0" w:firstColumn="1" w:lastColumn="0" w:oddVBand="0" w:evenVBand="0" w:oddHBand="0" w:evenHBand="0" w:firstRowFirstColumn="0" w:firstRowLastColumn="0" w:lastRowFirstColumn="0" w:lastRowLastColumn="0"/>
            <w:tcW w:w="1242" w:type="dxa"/>
            <w:noWrap/>
            <w:hideMark/>
          </w:tcPr>
          <w:p w14:paraId="4F001412" w14:textId="77777777" w:rsidR="000E60BE" w:rsidRPr="00CB0C8B" w:rsidRDefault="000E60BE" w:rsidP="00227694">
            <w:pPr>
              <w:rPr>
                <w:rFonts w:ascii="Times New Roman" w:eastAsia="Times New Roman" w:hAnsi="Times New Roman" w:cs="Times New Roman"/>
                <w:color w:val="000000"/>
                <w:sz w:val="20"/>
                <w:szCs w:val="20"/>
              </w:rPr>
            </w:pPr>
            <w:r w:rsidRPr="00CB0C8B">
              <w:rPr>
                <w:rFonts w:ascii="Times New Roman" w:eastAsia="Times New Roman" w:hAnsi="Times New Roman" w:cs="Times New Roman"/>
                <w:color w:val="000000"/>
                <w:sz w:val="20"/>
                <w:szCs w:val="20"/>
              </w:rPr>
              <w:t>Am12</w:t>
            </w:r>
          </w:p>
        </w:tc>
        <w:tc>
          <w:tcPr>
            <w:tcW w:w="1560" w:type="dxa"/>
          </w:tcPr>
          <w:p w14:paraId="44E22549" w14:textId="3580BE5C" w:rsidR="000E60BE" w:rsidRPr="00CB0C8B" w:rsidRDefault="000E60BE" w:rsidP="0022769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B0C8B">
              <w:rPr>
                <w:rFonts w:ascii="Times New Roman" w:eastAsia="Times New Roman" w:hAnsi="Times New Roman" w:cs="Times New Roman"/>
                <w:i/>
                <w:color w:val="000000"/>
                <w:sz w:val="20"/>
                <w:szCs w:val="20"/>
              </w:rPr>
              <w:t xml:space="preserve">A. </w:t>
            </w:r>
            <w:proofErr w:type="gramStart"/>
            <w:r w:rsidRPr="00CB0C8B">
              <w:rPr>
                <w:rFonts w:ascii="Times New Roman" w:eastAsia="Times New Roman" w:hAnsi="Times New Roman" w:cs="Times New Roman"/>
                <w:i/>
                <w:color w:val="000000"/>
                <w:sz w:val="20"/>
                <w:szCs w:val="20"/>
              </w:rPr>
              <w:t>mellifera</w:t>
            </w:r>
            <w:proofErr w:type="gramEnd"/>
          </w:p>
        </w:tc>
        <w:tc>
          <w:tcPr>
            <w:tcW w:w="992" w:type="dxa"/>
            <w:noWrap/>
            <w:hideMark/>
          </w:tcPr>
          <w:p w14:paraId="510EC7C3" w14:textId="75F7F796" w:rsidR="000E60BE" w:rsidRPr="00CB0C8B" w:rsidRDefault="000E60BE" w:rsidP="0022769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B0C8B">
              <w:rPr>
                <w:rFonts w:ascii="Times New Roman" w:eastAsia="Times New Roman" w:hAnsi="Times New Roman" w:cs="Times New Roman"/>
                <w:color w:val="000000"/>
                <w:sz w:val="20"/>
                <w:szCs w:val="20"/>
              </w:rPr>
              <w:t>SBV</w:t>
            </w:r>
          </w:p>
        </w:tc>
        <w:tc>
          <w:tcPr>
            <w:tcW w:w="1276" w:type="dxa"/>
            <w:noWrap/>
            <w:hideMark/>
          </w:tcPr>
          <w:p w14:paraId="60FC53B3" w14:textId="77777777" w:rsidR="00B74022" w:rsidRPr="00A875BF" w:rsidRDefault="00B74022" w:rsidP="00B7402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875BF">
              <w:rPr>
                <w:rFonts w:ascii="Times New Roman" w:eastAsia="Times New Roman" w:hAnsi="Times New Roman" w:cs="Times New Roman"/>
                <w:color w:val="000000"/>
                <w:sz w:val="20"/>
                <w:szCs w:val="20"/>
              </w:rPr>
              <w:t>MG737466</w:t>
            </w:r>
          </w:p>
          <w:p w14:paraId="1DA2B575" w14:textId="0EB94180" w:rsidR="000E60BE" w:rsidRPr="00A875BF" w:rsidRDefault="000E60BE" w:rsidP="0022769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3826" w:type="dxa"/>
          </w:tcPr>
          <w:p w14:paraId="428ECF57" w14:textId="77777777" w:rsidR="00F55F47" w:rsidRDefault="00F55F47" w:rsidP="0022769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HG764799.1</w:t>
            </w:r>
          </w:p>
          <w:p w14:paraId="29B452D5" w14:textId="3AB1657A" w:rsidR="000E60BE" w:rsidRPr="00CB0C8B" w:rsidRDefault="00F55F47" w:rsidP="0022769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55F47">
              <w:rPr>
                <w:rFonts w:ascii="Times New Roman" w:eastAsia="Times New Roman" w:hAnsi="Times New Roman" w:cs="Times New Roman"/>
                <w:color w:val="000000"/>
                <w:sz w:val="20"/>
                <w:szCs w:val="20"/>
              </w:rPr>
              <w:t xml:space="preserve">Sacbrood virus partial CP gene for capsid protein, isolate Av from </w:t>
            </w:r>
            <w:r w:rsidRPr="00F55F47">
              <w:rPr>
                <w:rFonts w:ascii="Times New Roman" w:eastAsia="Times New Roman" w:hAnsi="Times New Roman" w:cs="Times New Roman"/>
                <w:i/>
                <w:color w:val="000000"/>
                <w:sz w:val="20"/>
                <w:szCs w:val="20"/>
              </w:rPr>
              <w:t>Andrena vaga</w:t>
            </w:r>
          </w:p>
        </w:tc>
        <w:tc>
          <w:tcPr>
            <w:tcW w:w="1780" w:type="dxa"/>
          </w:tcPr>
          <w:p w14:paraId="71EDEDD4" w14:textId="06866937" w:rsidR="000E60BE" w:rsidRPr="00CB0C8B" w:rsidRDefault="00F55F47" w:rsidP="0022769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96%/95%</w:t>
            </w:r>
          </w:p>
        </w:tc>
      </w:tr>
      <w:tr w:rsidR="000F6E5D" w:rsidRPr="00CB0C8B" w14:paraId="24E71DFC" w14:textId="77777777" w:rsidTr="00D012D0">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242" w:type="dxa"/>
            <w:noWrap/>
          </w:tcPr>
          <w:p w14:paraId="00EAB8A8" w14:textId="7BB50429" w:rsidR="000E60BE" w:rsidRPr="00CB0C8B" w:rsidRDefault="000E60BE" w:rsidP="00227694">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Am16</w:t>
            </w:r>
          </w:p>
        </w:tc>
        <w:tc>
          <w:tcPr>
            <w:tcW w:w="1560" w:type="dxa"/>
          </w:tcPr>
          <w:p w14:paraId="47BAB67C" w14:textId="421B8569" w:rsidR="000E60BE" w:rsidRPr="00CB0C8B" w:rsidRDefault="000E60BE" w:rsidP="0022769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sz w:val="20"/>
                <w:szCs w:val="20"/>
              </w:rPr>
            </w:pPr>
            <w:r w:rsidRPr="00CB0C8B">
              <w:rPr>
                <w:rFonts w:ascii="Times New Roman" w:eastAsia="Times New Roman" w:hAnsi="Times New Roman" w:cs="Times New Roman"/>
                <w:i/>
                <w:color w:val="000000"/>
                <w:sz w:val="20"/>
                <w:szCs w:val="20"/>
              </w:rPr>
              <w:t xml:space="preserve">A. </w:t>
            </w:r>
            <w:proofErr w:type="gramStart"/>
            <w:r w:rsidRPr="00CB0C8B">
              <w:rPr>
                <w:rFonts w:ascii="Times New Roman" w:eastAsia="Times New Roman" w:hAnsi="Times New Roman" w:cs="Times New Roman"/>
                <w:i/>
                <w:color w:val="000000"/>
                <w:sz w:val="20"/>
                <w:szCs w:val="20"/>
              </w:rPr>
              <w:t>mellifera</w:t>
            </w:r>
            <w:proofErr w:type="gramEnd"/>
          </w:p>
        </w:tc>
        <w:tc>
          <w:tcPr>
            <w:tcW w:w="992" w:type="dxa"/>
            <w:noWrap/>
          </w:tcPr>
          <w:p w14:paraId="60F78864" w14:textId="34D9F2C0" w:rsidR="000E60BE" w:rsidRPr="00CB0C8B" w:rsidRDefault="000E60BE" w:rsidP="0022769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DWV-B</w:t>
            </w:r>
          </w:p>
        </w:tc>
        <w:tc>
          <w:tcPr>
            <w:tcW w:w="1276" w:type="dxa"/>
            <w:noWrap/>
          </w:tcPr>
          <w:p w14:paraId="53B7DC75" w14:textId="77777777" w:rsidR="00B74022" w:rsidRPr="00A875BF" w:rsidRDefault="00B74022" w:rsidP="00B7402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875BF">
              <w:rPr>
                <w:rFonts w:ascii="Times New Roman" w:eastAsia="Times New Roman" w:hAnsi="Times New Roman" w:cs="Times New Roman"/>
                <w:color w:val="000000"/>
                <w:sz w:val="20"/>
                <w:szCs w:val="20"/>
              </w:rPr>
              <w:t>MG737450</w:t>
            </w:r>
          </w:p>
          <w:p w14:paraId="1338455D" w14:textId="0A3BC6F9" w:rsidR="000E60BE" w:rsidRPr="00A875BF" w:rsidRDefault="000E60BE" w:rsidP="0022769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3826" w:type="dxa"/>
          </w:tcPr>
          <w:p w14:paraId="2C4D6C7C" w14:textId="77777777" w:rsidR="00617EF7" w:rsidRDefault="00617EF7" w:rsidP="00617EF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F55F47">
              <w:rPr>
                <w:rFonts w:ascii="Times New Roman" w:eastAsia="Times New Roman" w:hAnsi="Times New Roman" w:cs="Times New Roman"/>
                <w:sz w:val="20"/>
                <w:szCs w:val="20"/>
              </w:rPr>
              <w:t>AY251269.2</w:t>
            </w:r>
          </w:p>
          <w:p w14:paraId="70C9BCE0" w14:textId="3147971B" w:rsidR="000E60BE" w:rsidRPr="00CB0C8B" w:rsidRDefault="00617EF7" w:rsidP="00617EF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55F47">
              <w:rPr>
                <w:rFonts w:ascii="Times New Roman" w:eastAsia="Times New Roman" w:hAnsi="Times New Roman" w:cs="Times New Roman"/>
                <w:sz w:val="20"/>
                <w:szCs w:val="20"/>
              </w:rPr>
              <w:t>Varroa destructor virus 1, complete genome</w:t>
            </w:r>
          </w:p>
        </w:tc>
        <w:tc>
          <w:tcPr>
            <w:tcW w:w="1780" w:type="dxa"/>
          </w:tcPr>
          <w:p w14:paraId="065FD125" w14:textId="7533FFC9" w:rsidR="000E60BE" w:rsidRPr="00CB0C8B" w:rsidRDefault="007A7199" w:rsidP="0022769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100%/100%</w:t>
            </w:r>
          </w:p>
        </w:tc>
      </w:tr>
      <w:tr w:rsidR="000F6E5D" w:rsidRPr="00CB0C8B" w14:paraId="2C74B973" w14:textId="4FC9CC16" w:rsidTr="00D012D0">
        <w:trPr>
          <w:trHeight w:val="392"/>
        </w:trPr>
        <w:tc>
          <w:tcPr>
            <w:cnfStyle w:val="001000000000" w:firstRow="0" w:lastRow="0" w:firstColumn="1" w:lastColumn="0" w:oddVBand="0" w:evenVBand="0" w:oddHBand="0" w:evenHBand="0" w:firstRowFirstColumn="0" w:firstRowLastColumn="0" w:lastRowFirstColumn="0" w:lastRowLastColumn="0"/>
            <w:tcW w:w="1242" w:type="dxa"/>
            <w:noWrap/>
            <w:hideMark/>
          </w:tcPr>
          <w:p w14:paraId="0629A78F" w14:textId="77777777" w:rsidR="000E60BE" w:rsidRPr="00CB0C8B" w:rsidRDefault="000E60BE" w:rsidP="00227694">
            <w:pPr>
              <w:rPr>
                <w:rFonts w:ascii="Times New Roman" w:eastAsia="Times New Roman" w:hAnsi="Times New Roman" w:cs="Times New Roman"/>
                <w:color w:val="000000"/>
                <w:sz w:val="20"/>
                <w:szCs w:val="20"/>
              </w:rPr>
            </w:pPr>
            <w:r w:rsidRPr="00CB0C8B">
              <w:rPr>
                <w:rFonts w:ascii="Times New Roman" w:eastAsia="Times New Roman" w:hAnsi="Times New Roman" w:cs="Times New Roman"/>
                <w:color w:val="000000"/>
                <w:sz w:val="20"/>
                <w:szCs w:val="20"/>
              </w:rPr>
              <w:t>Am19</w:t>
            </w:r>
          </w:p>
        </w:tc>
        <w:tc>
          <w:tcPr>
            <w:tcW w:w="1560" w:type="dxa"/>
          </w:tcPr>
          <w:p w14:paraId="20A68994" w14:textId="27139B2D" w:rsidR="000E60BE" w:rsidRPr="00CB0C8B" w:rsidRDefault="000E60BE" w:rsidP="0022769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B0C8B">
              <w:rPr>
                <w:rFonts w:ascii="Times New Roman" w:eastAsia="Times New Roman" w:hAnsi="Times New Roman" w:cs="Times New Roman"/>
                <w:i/>
                <w:color w:val="000000"/>
                <w:sz w:val="20"/>
                <w:szCs w:val="20"/>
              </w:rPr>
              <w:t xml:space="preserve">A. </w:t>
            </w:r>
            <w:proofErr w:type="gramStart"/>
            <w:r w:rsidRPr="00CB0C8B">
              <w:rPr>
                <w:rFonts w:ascii="Times New Roman" w:eastAsia="Times New Roman" w:hAnsi="Times New Roman" w:cs="Times New Roman"/>
                <w:i/>
                <w:color w:val="000000"/>
                <w:sz w:val="20"/>
                <w:szCs w:val="20"/>
              </w:rPr>
              <w:t>mellifera</w:t>
            </w:r>
            <w:proofErr w:type="gramEnd"/>
          </w:p>
        </w:tc>
        <w:tc>
          <w:tcPr>
            <w:tcW w:w="992" w:type="dxa"/>
            <w:noWrap/>
            <w:hideMark/>
          </w:tcPr>
          <w:p w14:paraId="070DD678" w14:textId="32BD3BA9" w:rsidR="000E60BE" w:rsidRPr="00CB0C8B" w:rsidRDefault="000E60BE" w:rsidP="0022769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B0C8B">
              <w:rPr>
                <w:rFonts w:ascii="Times New Roman" w:eastAsia="Times New Roman" w:hAnsi="Times New Roman" w:cs="Times New Roman"/>
                <w:color w:val="000000"/>
                <w:sz w:val="20"/>
                <w:szCs w:val="20"/>
              </w:rPr>
              <w:t>BQCV</w:t>
            </w:r>
          </w:p>
        </w:tc>
        <w:tc>
          <w:tcPr>
            <w:tcW w:w="1276" w:type="dxa"/>
            <w:noWrap/>
            <w:hideMark/>
          </w:tcPr>
          <w:p w14:paraId="34135965" w14:textId="77777777" w:rsidR="0090137A" w:rsidRPr="00A875BF" w:rsidRDefault="0090137A" w:rsidP="009013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0137A">
              <w:rPr>
                <w:rFonts w:ascii="Times New Roman" w:eastAsia="Times New Roman" w:hAnsi="Times New Roman" w:cs="Times New Roman"/>
                <w:color w:val="000000"/>
                <w:sz w:val="20"/>
                <w:szCs w:val="20"/>
              </w:rPr>
              <w:t>MG737457</w:t>
            </w:r>
          </w:p>
          <w:p w14:paraId="6428CA48" w14:textId="5F9BBCB0" w:rsidR="000E60BE" w:rsidRPr="00A875BF" w:rsidRDefault="000E60BE" w:rsidP="0022769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3826" w:type="dxa"/>
          </w:tcPr>
          <w:p w14:paraId="4AE8A829" w14:textId="77777777" w:rsidR="001F0AE9" w:rsidRDefault="001F0AE9" w:rsidP="001F0AE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EF517515.1</w:t>
            </w:r>
          </w:p>
          <w:p w14:paraId="2AE09E19" w14:textId="5A880DED" w:rsidR="000E60BE" w:rsidRPr="00CB0C8B" w:rsidRDefault="001F0AE9" w:rsidP="001F0AE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81D07">
              <w:rPr>
                <w:rFonts w:ascii="Times New Roman" w:eastAsia="Times New Roman" w:hAnsi="Times New Roman" w:cs="Times New Roman"/>
                <w:color w:val="000000"/>
                <w:sz w:val="20"/>
                <w:szCs w:val="20"/>
              </w:rPr>
              <w:t>Black queen cell virus</w:t>
            </w:r>
            <w:r>
              <w:rPr>
                <w:rFonts w:ascii="Times New Roman" w:eastAsia="Times New Roman" w:hAnsi="Times New Roman" w:cs="Times New Roman"/>
                <w:color w:val="000000"/>
                <w:sz w:val="20"/>
                <w:szCs w:val="20"/>
              </w:rPr>
              <w:t xml:space="preserve"> strain HUNGARY-10 non-struct polyprot and struct polyprot genes, compl</w:t>
            </w:r>
            <w:r w:rsidRPr="00F81D07">
              <w:rPr>
                <w:rFonts w:ascii="Times New Roman" w:eastAsia="Times New Roman" w:hAnsi="Times New Roman" w:cs="Times New Roman"/>
                <w:color w:val="000000"/>
                <w:sz w:val="20"/>
                <w:szCs w:val="20"/>
              </w:rPr>
              <w:t xml:space="preserve"> cds</w:t>
            </w:r>
          </w:p>
        </w:tc>
        <w:tc>
          <w:tcPr>
            <w:tcW w:w="1780" w:type="dxa"/>
          </w:tcPr>
          <w:p w14:paraId="0BA73B64" w14:textId="182EC59B" w:rsidR="000E60BE" w:rsidRPr="00CB0C8B" w:rsidRDefault="001F0AE9" w:rsidP="0022769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93/100%</w:t>
            </w:r>
          </w:p>
        </w:tc>
      </w:tr>
      <w:tr w:rsidR="000F6E5D" w:rsidRPr="00CB0C8B" w14:paraId="203C822C" w14:textId="299E252D" w:rsidTr="00D012D0">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242" w:type="dxa"/>
            <w:noWrap/>
            <w:hideMark/>
          </w:tcPr>
          <w:p w14:paraId="14FB44A0" w14:textId="77777777" w:rsidR="000E60BE" w:rsidRPr="00CB0C8B" w:rsidRDefault="000E60BE" w:rsidP="00227694">
            <w:pPr>
              <w:rPr>
                <w:rFonts w:ascii="Times New Roman" w:eastAsia="Times New Roman" w:hAnsi="Times New Roman" w:cs="Times New Roman"/>
                <w:color w:val="000000"/>
                <w:sz w:val="20"/>
                <w:szCs w:val="20"/>
              </w:rPr>
            </w:pPr>
            <w:r w:rsidRPr="00CB0C8B">
              <w:rPr>
                <w:rFonts w:ascii="Times New Roman" w:eastAsia="Times New Roman" w:hAnsi="Times New Roman" w:cs="Times New Roman"/>
                <w:color w:val="000000"/>
                <w:sz w:val="20"/>
                <w:szCs w:val="20"/>
              </w:rPr>
              <w:t>Am20</w:t>
            </w:r>
          </w:p>
        </w:tc>
        <w:tc>
          <w:tcPr>
            <w:tcW w:w="1560" w:type="dxa"/>
          </w:tcPr>
          <w:p w14:paraId="74448535" w14:textId="3634D953" w:rsidR="000E60BE" w:rsidRPr="00CB0C8B" w:rsidRDefault="000E60BE" w:rsidP="0022769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B0C8B">
              <w:rPr>
                <w:rFonts w:ascii="Times New Roman" w:eastAsia="Times New Roman" w:hAnsi="Times New Roman" w:cs="Times New Roman"/>
                <w:i/>
                <w:color w:val="000000"/>
                <w:sz w:val="20"/>
                <w:szCs w:val="20"/>
              </w:rPr>
              <w:t xml:space="preserve">A. </w:t>
            </w:r>
            <w:proofErr w:type="gramStart"/>
            <w:r w:rsidRPr="00CB0C8B">
              <w:rPr>
                <w:rFonts w:ascii="Times New Roman" w:eastAsia="Times New Roman" w:hAnsi="Times New Roman" w:cs="Times New Roman"/>
                <w:i/>
                <w:color w:val="000000"/>
                <w:sz w:val="20"/>
                <w:szCs w:val="20"/>
              </w:rPr>
              <w:t>mellifera</w:t>
            </w:r>
            <w:proofErr w:type="gramEnd"/>
          </w:p>
        </w:tc>
        <w:tc>
          <w:tcPr>
            <w:tcW w:w="992" w:type="dxa"/>
            <w:noWrap/>
            <w:hideMark/>
          </w:tcPr>
          <w:p w14:paraId="06846B6C" w14:textId="2FF8BBAC" w:rsidR="000E60BE" w:rsidRPr="00CB0C8B" w:rsidRDefault="000E60BE" w:rsidP="0022769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B0C8B">
              <w:rPr>
                <w:rFonts w:ascii="Times New Roman" w:eastAsia="Times New Roman" w:hAnsi="Times New Roman" w:cs="Times New Roman"/>
                <w:color w:val="000000"/>
                <w:sz w:val="20"/>
                <w:szCs w:val="20"/>
              </w:rPr>
              <w:t>ABPV</w:t>
            </w:r>
          </w:p>
        </w:tc>
        <w:tc>
          <w:tcPr>
            <w:tcW w:w="1276" w:type="dxa"/>
            <w:noWrap/>
            <w:hideMark/>
          </w:tcPr>
          <w:p w14:paraId="6C702354" w14:textId="77777777" w:rsidR="0090137A" w:rsidRPr="00A875BF" w:rsidRDefault="0090137A" w:rsidP="009013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0137A">
              <w:rPr>
                <w:rFonts w:ascii="Times New Roman" w:eastAsia="Times New Roman" w:hAnsi="Times New Roman" w:cs="Times New Roman"/>
                <w:color w:val="000000"/>
                <w:sz w:val="20"/>
                <w:szCs w:val="20"/>
              </w:rPr>
              <w:t>MG737448</w:t>
            </w:r>
          </w:p>
          <w:p w14:paraId="0A3B28D7" w14:textId="7AAB2466" w:rsidR="000E60BE" w:rsidRPr="00A875BF" w:rsidRDefault="000E60BE" w:rsidP="0022769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3826" w:type="dxa"/>
          </w:tcPr>
          <w:p w14:paraId="62713544" w14:textId="0DEE6C88" w:rsidR="00F55F47" w:rsidRDefault="00F55F47" w:rsidP="0022769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55F47">
              <w:rPr>
                <w:rFonts w:ascii="Times New Roman" w:eastAsia="Times New Roman" w:hAnsi="Times New Roman" w:cs="Times New Roman"/>
                <w:color w:val="000000"/>
                <w:sz w:val="20"/>
                <w:szCs w:val="20"/>
              </w:rPr>
              <w:t>AF486072.2</w:t>
            </w:r>
          </w:p>
          <w:p w14:paraId="44E6B6A5" w14:textId="5A2CC667" w:rsidR="000E60BE" w:rsidRPr="00CB0C8B" w:rsidRDefault="00F55F47" w:rsidP="0022769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55F47">
              <w:rPr>
                <w:rFonts w:ascii="Times New Roman" w:eastAsia="Times New Roman" w:hAnsi="Times New Roman" w:cs="Times New Roman"/>
                <w:color w:val="000000"/>
                <w:sz w:val="20"/>
                <w:szCs w:val="20"/>
              </w:rPr>
              <w:t>Acute bee paralysis virus isolate Hungary 1, complete genome</w:t>
            </w:r>
          </w:p>
        </w:tc>
        <w:tc>
          <w:tcPr>
            <w:tcW w:w="1780" w:type="dxa"/>
          </w:tcPr>
          <w:p w14:paraId="3304EB84" w14:textId="6A4A7210" w:rsidR="000E60BE" w:rsidRPr="00CB0C8B" w:rsidRDefault="00F55F47" w:rsidP="0022769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97%/100%</w:t>
            </w:r>
          </w:p>
        </w:tc>
      </w:tr>
      <w:tr w:rsidR="000F6E5D" w:rsidRPr="00CB0C8B" w14:paraId="2226AC72" w14:textId="5ECBFB52" w:rsidTr="00D012D0">
        <w:trPr>
          <w:trHeight w:val="392"/>
        </w:trPr>
        <w:tc>
          <w:tcPr>
            <w:cnfStyle w:val="001000000000" w:firstRow="0" w:lastRow="0" w:firstColumn="1" w:lastColumn="0" w:oddVBand="0" w:evenVBand="0" w:oddHBand="0" w:evenHBand="0" w:firstRowFirstColumn="0" w:firstRowLastColumn="0" w:lastRowFirstColumn="0" w:lastRowLastColumn="0"/>
            <w:tcW w:w="1242" w:type="dxa"/>
            <w:noWrap/>
            <w:hideMark/>
          </w:tcPr>
          <w:p w14:paraId="4C5A8529" w14:textId="77777777" w:rsidR="000E60BE" w:rsidRPr="00CB0C8B" w:rsidRDefault="000E60BE" w:rsidP="00227694">
            <w:pPr>
              <w:rPr>
                <w:rFonts w:ascii="Times New Roman" w:eastAsia="Times New Roman" w:hAnsi="Times New Roman" w:cs="Times New Roman"/>
                <w:color w:val="000000"/>
                <w:sz w:val="20"/>
                <w:szCs w:val="20"/>
              </w:rPr>
            </w:pPr>
            <w:r w:rsidRPr="00CB0C8B">
              <w:rPr>
                <w:rFonts w:ascii="Times New Roman" w:eastAsia="Times New Roman" w:hAnsi="Times New Roman" w:cs="Times New Roman"/>
                <w:color w:val="000000"/>
                <w:sz w:val="20"/>
                <w:szCs w:val="20"/>
              </w:rPr>
              <w:t>Am20</w:t>
            </w:r>
          </w:p>
        </w:tc>
        <w:tc>
          <w:tcPr>
            <w:tcW w:w="1560" w:type="dxa"/>
          </w:tcPr>
          <w:p w14:paraId="244484E1" w14:textId="24822609" w:rsidR="000E60BE" w:rsidRPr="00CB0C8B" w:rsidRDefault="000E60BE" w:rsidP="0022769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B0C8B">
              <w:rPr>
                <w:rFonts w:ascii="Times New Roman" w:eastAsia="Times New Roman" w:hAnsi="Times New Roman" w:cs="Times New Roman"/>
                <w:i/>
                <w:color w:val="000000"/>
                <w:sz w:val="20"/>
                <w:szCs w:val="20"/>
              </w:rPr>
              <w:t xml:space="preserve">A. </w:t>
            </w:r>
            <w:proofErr w:type="gramStart"/>
            <w:r w:rsidRPr="00CB0C8B">
              <w:rPr>
                <w:rFonts w:ascii="Times New Roman" w:eastAsia="Times New Roman" w:hAnsi="Times New Roman" w:cs="Times New Roman"/>
                <w:i/>
                <w:color w:val="000000"/>
                <w:sz w:val="20"/>
                <w:szCs w:val="20"/>
              </w:rPr>
              <w:t>mellifera</w:t>
            </w:r>
            <w:proofErr w:type="gramEnd"/>
          </w:p>
        </w:tc>
        <w:tc>
          <w:tcPr>
            <w:tcW w:w="992" w:type="dxa"/>
            <w:noWrap/>
            <w:hideMark/>
          </w:tcPr>
          <w:p w14:paraId="47B3520E" w14:textId="03B7264A" w:rsidR="000E60BE" w:rsidRPr="00CB0C8B" w:rsidRDefault="000E60BE" w:rsidP="0022769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B0C8B">
              <w:rPr>
                <w:rFonts w:ascii="Times New Roman" w:eastAsia="Times New Roman" w:hAnsi="Times New Roman" w:cs="Times New Roman"/>
                <w:color w:val="000000"/>
                <w:sz w:val="20"/>
                <w:szCs w:val="20"/>
              </w:rPr>
              <w:t>SBV</w:t>
            </w:r>
          </w:p>
        </w:tc>
        <w:tc>
          <w:tcPr>
            <w:tcW w:w="1276" w:type="dxa"/>
            <w:noWrap/>
            <w:hideMark/>
          </w:tcPr>
          <w:p w14:paraId="6E5900A9" w14:textId="77777777" w:rsidR="0090137A" w:rsidRPr="00A875BF" w:rsidRDefault="0090137A" w:rsidP="009013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0137A">
              <w:rPr>
                <w:rFonts w:ascii="Times New Roman" w:eastAsia="Times New Roman" w:hAnsi="Times New Roman" w:cs="Times New Roman"/>
                <w:color w:val="000000"/>
                <w:sz w:val="20"/>
                <w:szCs w:val="20"/>
              </w:rPr>
              <w:t>MG737467</w:t>
            </w:r>
          </w:p>
          <w:p w14:paraId="11C71FA0" w14:textId="37A9B1F6" w:rsidR="000E60BE" w:rsidRPr="00A875BF" w:rsidRDefault="000E60BE" w:rsidP="0022769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3826" w:type="dxa"/>
          </w:tcPr>
          <w:p w14:paraId="40D31219" w14:textId="2443254D" w:rsidR="000E60BE" w:rsidRPr="00CB0C8B" w:rsidRDefault="00F55F47" w:rsidP="0022769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55F47">
              <w:rPr>
                <w:rFonts w:ascii="Times New Roman" w:eastAsia="Times New Roman" w:hAnsi="Times New Roman" w:cs="Times New Roman"/>
                <w:color w:val="000000"/>
                <w:sz w:val="20"/>
                <w:szCs w:val="20"/>
              </w:rPr>
              <w:t xml:space="preserve">Sacbrood virus partial CP gene for capsid protein, isolate 009 from </w:t>
            </w:r>
            <w:r w:rsidRPr="00F55F47">
              <w:rPr>
                <w:rFonts w:ascii="Times New Roman" w:eastAsia="Times New Roman" w:hAnsi="Times New Roman" w:cs="Times New Roman"/>
                <w:i/>
                <w:color w:val="000000"/>
                <w:sz w:val="20"/>
                <w:szCs w:val="20"/>
              </w:rPr>
              <w:t>Apis mellifera</w:t>
            </w:r>
          </w:p>
        </w:tc>
        <w:tc>
          <w:tcPr>
            <w:tcW w:w="1780" w:type="dxa"/>
          </w:tcPr>
          <w:p w14:paraId="527566DC" w14:textId="356FFC01" w:rsidR="000E60BE" w:rsidRPr="00CB0C8B" w:rsidRDefault="00F55F47" w:rsidP="0022769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97%/98%</w:t>
            </w:r>
          </w:p>
        </w:tc>
      </w:tr>
      <w:tr w:rsidR="000F6E5D" w:rsidRPr="00CB0C8B" w14:paraId="6F7527E9" w14:textId="7CF7D93D" w:rsidTr="00D012D0">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242" w:type="dxa"/>
            <w:noWrap/>
            <w:hideMark/>
          </w:tcPr>
          <w:p w14:paraId="58B26761" w14:textId="77777777" w:rsidR="000E60BE" w:rsidRPr="00CB0C8B" w:rsidRDefault="000E60BE" w:rsidP="00227694">
            <w:pPr>
              <w:rPr>
                <w:rFonts w:ascii="Times New Roman" w:eastAsia="Times New Roman" w:hAnsi="Times New Roman" w:cs="Times New Roman"/>
                <w:color w:val="000000"/>
                <w:sz w:val="20"/>
                <w:szCs w:val="20"/>
              </w:rPr>
            </w:pPr>
            <w:r w:rsidRPr="00CB0C8B">
              <w:rPr>
                <w:rFonts w:ascii="Times New Roman" w:eastAsia="Times New Roman" w:hAnsi="Times New Roman" w:cs="Times New Roman"/>
                <w:color w:val="000000"/>
                <w:sz w:val="20"/>
                <w:szCs w:val="20"/>
              </w:rPr>
              <w:t>Am21</w:t>
            </w:r>
          </w:p>
        </w:tc>
        <w:tc>
          <w:tcPr>
            <w:tcW w:w="1560" w:type="dxa"/>
          </w:tcPr>
          <w:p w14:paraId="6D4C8D89" w14:textId="2FF9FBCA" w:rsidR="000E60BE" w:rsidRPr="00CB0C8B" w:rsidRDefault="000E60BE" w:rsidP="0022769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B0C8B">
              <w:rPr>
                <w:rFonts w:ascii="Times New Roman" w:eastAsia="Times New Roman" w:hAnsi="Times New Roman" w:cs="Times New Roman"/>
                <w:i/>
                <w:color w:val="000000"/>
                <w:sz w:val="20"/>
                <w:szCs w:val="20"/>
              </w:rPr>
              <w:t xml:space="preserve">A. </w:t>
            </w:r>
            <w:proofErr w:type="gramStart"/>
            <w:r w:rsidRPr="00CB0C8B">
              <w:rPr>
                <w:rFonts w:ascii="Times New Roman" w:eastAsia="Times New Roman" w:hAnsi="Times New Roman" w:cs="Times New Roman"/>
                <w:i/>
                <w:color w:val="000000"/>
                <w:sz w:val="20"/>
                <w:szCs w:val="20"/>
              </w:rPr>
              <w:t>mellifera</w:t>
            </w:r>
            <w:proofErr w:type="gramEnd"/>
          </w:p>
        </w:tc>
        <w:tc>
          <w:tcPr>
            <w:tcW w:w="992" w:type="dxa"/>
            <w:noWrap/>
            <w:hideMark/>
          </w:tcPr>
          <w:p w14:paraId="4F34E561" w14:textId="73AA74B7" w:rsidR="000E60BE" w:rsidRPr="00CB0C8B" w:rsidRDefault="000E60BE" w:rsidP="0022769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B0C8B">
              <w:rPr>
                <w:rFonts w:ascii="Times New Roman" w:eastAsia="Times New Roman" w:hAnsi="Times New Roman" w:cs="Times New Roman"/>
                <w:color w:val="000000"/>
                <w:sz w:val="20"/>
                <w:szCs w:val="20"/>
              </w:rPr>
              <w:t>DWV-B</w:t>
            </w:r>
          </w:p>
        </w:tc>
        <w:tc>
          <w:tcPr>
            <w:tcW w:w="1276" w:type="dxa"/>
            <w:noWrap/>
            <w:hideMark/>
          </w:tcPr>
          <w:p w14:paraId="300D2C5A" w14:textId="77777777" w:rsidR="0090137A" w:rsidRPr="00A875BF" w:rsidRDefault="0090137A" w:rsidP="009013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0137A">
              <w:rPr>
                <w:rFonts w:ascii="Times New Roman" w:eastAsia="Times New Roman" w:hAnsi="Times New Roman" w:cs="Times New Roman"/>
                <w:color w:val="000000"/>
                <w:sz w:val="20"/>
                <w:szCs w:val="20"/>
              </w:rPr>
              <w:t>MG737451</w:t>
            </w:r>
          </w:p>
          <w:p w14:paraId="43403CC9" w14:textId="2B031D46" w:rsidR="000E60BE" w:rsidRPr="00A875BF" w:rsidRDefault="000E60BE" w:rsidP="004801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3826" w:type="dxa"/>
          </w:tcPr>
          <w:p w14:paraId="7F7C0260" w14:textId="77777777" w:rsidR="00F55F47" w:rsidRDefault="00F55F47" w:rsidP="0022769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AY251269.2</w:t>
            </w:r>
          </w:p>
          <w:p w14:paraId="10151A89" w14:textId="0FF685E9" w:rsidR="000E60BE" w:rsidRPr="00CB0C8B" w:rsidRDefault="00F55F47" w:rsidP="0022769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55F47">
              <w:rPr>
                <w:rFonts w:ascii="Times New Roman" w:eastAsia="Times New Roman" w:hAnsi="Times New Roman" w:cs="Times New Roman"/>
                <w:color w:val="000000"/>
                <w:sz w:val="20"/>
                <w:szCs w:val="20"/>
              </w:rPr>
              <w:t>Varroa destructor virus 1, complete genome</w:t>
            </w:r>
          </w:p>
        </w:tc>
        <w:tc>
          <w:tcPr>
            <w:tcW w:w="1780" w:type="dxa"/>
          </w:tcPr>
          <w:p w14:paraId="4B55F8C3" w14:textId="00958331" w:rsidR="000E60BE" w:rsidRPr="00CB0C8B" w:rsidRDefault="00F55F47" w:rsidP="0022769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99%/100%</w:t>
            </w:r>
          </w:p>
        </w:tc>
      </w:tr>
      <w:tr w:rsidR="000F6E5D" w:rsidRPr="00CB0C8B" w14:paraId="666ACE94" w14:textId="3C353791" w:rsidTr="00D012D0">
        <w:trPr>
          <w:trHeight w:val="392"/>
        </w:trPr>
        <w:tc>
          <w:tcPr>
            <w:cnfStyle w:val="001000000000" w:firstRow="0" w:lastRow="0" w:firstColumn="1" w:lastColumn="0" w:oddVBand="0" w:evenVBand="0" w:oddHBand="0" w:evenHBand="0" w:firstRowFirstColumn="0" w:firstRowLastColumn="0" w:lastRowFirstColumn="0" w:lastRowLastColumn="0"/>
            <w:tcW w:w="1242" w:type="dxa"/>
            <w:noWrap/>
            <w:hideMark/>
          </w:tcPr>
          <w:p w14:paraId="7C890A87" w14:textId="537408B2" w:rsidR="000E60BE" w:rsidRPr="00CB0C8B" w:rsidRDefault="000E60BE" w:rsidP="00227694">
            <w:pPr>
              <w:rPr>
                <w:rFonts w:ascii="Times New Roman" w:eastAsia="Times New Roman" w:hAnsi="Times New Roman" w:cs="Times New Roman"/>
                <w:color w:val="000000"/>
                <w:sz w:val="20"/>
                <w:szCs w:val="20"/>
              </w:rPr>
            </w:pPr>
            <w:r w:rsidRPr="00CB0C8B">
              <w:rPr>
                <w:rFonts w:ascii="Times New Roman" w:eastAsia="Times New Roman" w:hAnsi="Times New Roman" w:cs="Times New Roman"/>
                <w:color w:val="000000"/>
                <w:sz w:val="20"/>
                <w:szCs w:val="20"/>
              </w:rPr>
              <w:t>Am22</w:t>
            </w:r>
          </w:p>
        </w:tc>
        <w:tc>
          <w:tcPr>
            <w:tcW w:w="1560" w:type="dxa"/>
          </w:tcPr>
          <w:p w14:paraId="73C9D9D0" w14:textId="243D4A07" w:rsidR="000E60BE" w:rsidRPr="00CB0C8B" w:rsidRDefault="000E60BE" w:rsidP="0022769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B0C8B">
              <w:rPr>
                <w:rFonts w:ascii="Times New Roman" w:eastAsia="Times New Roman" w:hAnsi="Times New Roman" w:cs="Times New Roman"/>
                <w:i/>
                <w:color w:val="000000"/>
                <w:sz w:val="20"/>
                <w:szCs w:val="20"/>
              </w:rPr>
              <w:t xml:space="preserve">A. </w:t>
            </w:r>
            <w:proofErr w:type="gramStart"/>
            <w:r w:rsidRPr="00CB0C8B">
              <w:rPr>
                <w:rFonts w:ascii="Times New Roman" w:eastAsia="Times New Roman" w:hAnsi="Times New Roman" w:cs="Times New Roman"/>
                <w:i/>
                <w:color w:val="000000"/>
                <w:sz w:val="20"/>
                <w:szCs w:val="20"/>
              </w:rPr>
              <w:t>mellifera</w:t>
            </w:r>
            <w:proofErr w:type="gramEnd"/>
          </w:p>
        </w:tc>
        <w:tc>
          <w:tcPr>
            <w:tcW w:w="992" w:type="dxa"/>
            <w:noWrap/>
            <w:hideMark/>
          </w:tcPr>
          <w:p w14:paraId="3065EB09" w14:textId="1AFDD984" w:rsidR="000E60BE" w:rsidRPr="00CB0C8B" w:rsidRDefault="000E60BE" w:rsidP="0022769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DWV-B</w:t>
            </w:r>
          </w:p>
        </w:tc>
        <w:tc>
          <w:tcPr>
            <w:tcW w:w="1276" w:type="dxa"/>
            <w:noWrap/>
            <w:hideMark/>
          </w:tcPr>
          <w:p w14:paraId="189979A3" w14:textId="77777777" w:rsidR="0090137A" w:rsidRPr="00A875BF" w:rsidRDefault="0090137A" w:rsidP="009013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0137A">
              <w:rPr>
                <w:rFonts w:ascii="Times New Roman" w:eastAsia="Times New Roman" w:hAnsi="Times New Roman" w:cs="Times New Roman"/>
                <w:color w:val="000000"/>
                <w:sz w:val="20"/>
                <w:szCs w:val="20"/>
              </w:rPr>
              <w:t>MG737452</w:t>
            </w:r>
          </w:p>
          <w:p w14:paraId="15C9643B" w14:textId="02DFC391" w:rsidR="000E60BE" w:rsidRPr="00A875BF" w:rsidRDefault="000E60BE" w:rsidP="0022769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3826" w:type="dxa"/>
          </w:tcPr>
          <w:p w14:paraId="58D493C8" w14:textId="77777777" w:rsidR="00F55F47" w:rsidRDefault="00F55F47" w:rsidP="0022769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AY251269.2</w:t>
            </w:r>
          </w:p>
          <w:p w14:paraId="03573167" w14:textId="42CD4B75" w:rsidR="000E60BE" w:rsidRPr="00CB0C8B" w:rsidRDefault="00F55F47" w:rsidP="0022769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55F47">
              <w:rPr>
                <w:rFonts w:ascii="Times New Roman" w:eastAsia="Times New Roman" w:hAnsi="Times New Roman" w:cs="Times New Roman"/>
                <w:color w:val="000000"/>
                <w:sz w:val="20"/>
                <w:szCs w:val="20"/>
              </w:rPr>
              <w:t>Varroa destructor virus 1, complete genome</w:t>
            </w:r>
          </w:p>
        </w:tc>
        <w:tc>
          <w:tcPr>
            <w:tcW w:w="1780" w:type="dxa"/>
          </w:tcPr>
          <w:p w14:paraId="60A190A3" w14:textId="76F46D9D" w:rsidR="000E60BE" w:rsidRPr="00CB0C8B" w:rsidRDefault="00F55F47" w:rsidP="0022769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100%/100%</w:t>
            </w:r>
          </w:p>
        </w:tc>
      </w:tr>
      <w:tr w:rsidR="000F6E5D" w:rsidRPr="00CB0C8B" w14:paraId="41E26607" w14:textId="3136AAB0" w:rsidTr="00D012D0">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242" w:type="dxa"/>
            <w:noWrap/>
            <w:hideMark/>
          </w:tcPr>
          <w:p w14:paraId="57EC9432" w14:textId="6E36360C" w:rsidR="000E60BE" w:rsidRPr="00CB0C8B" w:rsidRDefault="000E60BE" w:rsidP="00227694">
            <w:pPr>
              <w:rPr>
                <w:rFonts w:ascii="Times New Roman" w:eastAsia="Times New Roman" w:hAnsi="Times New Roman" w:cs="Times New Roman"/>
                <w:color w:val="000000"/>
                <w:sz w:val="20"/>
                <w:szCs w:val="20"/>
              </w:rPr>
            </w:pPr>
            <w:r w:rsidRPr="00CB0C8B">
              <w:rPr>
                <w:rFonts w:ascii="Times New Roman" w:eastAsia="Times New Roman" w:hAnsi="Times New Roman" w:cs="Times New Roman"/>
                <w:color w:val="000000"/>
                <w:sz w:val="20"/>
                <w:szCs w:val="20"/>
              </w:rPr>
              <w:t>Am24</w:t>
            </w:r>
          </w:p>
        </w:tc>
        <w:tc>
          <w:tcPr>
            <w:tcW w:w="1560" w:type="dxa"/>
          </w:tcPr>
          <w:p w14:paraId="5A9C3B2A" w14:textId="5E4DB99F" w:rsidR="000E60BE" w:rsidRPr="00CB0C8B" w:rsidRDefault="000E60BE" w:rsidP="0022769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B0C8B">
              <w:rPr>
                <w:rFonts w:ascii="Times New Roman" w:eastAsia="Times New Roman" w:hAnsi="Times New Roman" w:cs="Times New Roman"/>
                <w:i/>
                <w:color w:val="000000"/>
                <w:sz w:val="20"/>
                <w:szCs w:val="20"/>
              </w:rPr>
              <w:t xml:space="preserve">A. </w:t>
            </w:r>
            <w:proofErr w:type="gramStart"/>
            <w:r w:rsidRPr="00CB0C8B">
              <w:rPr>
                <w:rFonts w:ascii="Times New Roman" w:eastAsia="Times New Roman" w:hAnsi="Times New Roman" w:cs="Times New Roman"/>
                <w:i/>
                <w:color w:val="000000"/>
                <w:sz w:val="20"/>
                <w:szCs w:val="20"/>
              </w:rPr>
              <w:t>mellifera</w:t>
            </w:r>
            <w:proofErr w:type="gramEnd"/>
          </w:p>
        </w:tc>
        <w:tc>
          <w:tcPr>
            <w:tcW w:w="992" w:type="dxa"/>
            <w:noWrap/>
            <w:hideMark/>
          </w:tcPr>
          <w:p w14:paraId="29FE1E67" w14:textId="21B5E844" w:rsidR="000E60BE" w:rsidRPr="00CB0C8B" w:rsidRDefault="000E60BE" w:rsidP="0022769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B0C8B">
              <w:rPr>
                <w:rFonts w:ascii="Times New Roman" w:eastAsia="Times New Roman" w:hAnsi="Times New Roman" w:cs="Times New Roman"/>
                <w:color w:val="000000"/>
                <w:sz w:val="20"/>
                <w:szCs w:val="20"/>
              </w:rPr>
              <w:t>BQCV</w:t>
            </w:r>
          </w:p>
        </w:tc>
        <w:tc>
          <w:tcPr>
            <w:tcW w:w="1276" w:type="dxa"/>
            <w:noWrap/>
            <w:hideMark/>
          </w:tcPr>
          <w:p w14:paraId="7467EF9C" w14:textId="77777777" w:rsidR="0090137A" w:rsidRPr="00A875BF" w:rsidRDefault="0090137A" w:rsidP="009013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0137A">
              <w:rPr>
                <w:rFonts w:ascii="Times New Roman" w:eastAsia="Times New Roman" w:hAnsi="Times New Roman" w:cs="Times New Roman"/>
                <w:color w:val="000000"/>
                <w:sz w:val="20"/>
                <w:szCs w:val="20"/>
              </w:rPr>
              <w:t>MG737458</w:t>
            </w:r>
          </w:p>
          <w:p w14:paraId="12C87E53" w14:textId="6FC84BD9" w:rsidR="000E60BE" w:rsidRPr="00A875BF" w:rsidRDefault="000E60BE" w:rsidP="0022769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3826" w:type="dxa"/>
          </w:tcPr>
          <w:p w14:paraId="6743A04B" w14:textId="77777777" w:rsidR="00A243F8" w:rsidRDefault="00A243F8" w:rsidP="00A243F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KY243932.1</w:t>
            </w:r>
          </w:p>
          <w:p w14:paraId="2EE7F7EF" w14:textId="286945D9" w:rsidR="000E60BE" w:rsidRPr="00CB0C8B" w:rsidRDefault="00A243F8" w:rsidP="00A243F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81D07">
              <w:rPr>
                <w:rFonts w:ascii="Times New Roman" w:eastAsia="Times New Roman" w:hAnsi="Times New Roman" w:cs="Times New Roman"/>
                <w:color w:val="000000"/>
                <w:sz w:val="20"/>
                <w:szCs w:val="20"/>
              </w:rPr>
              <w:t>Black queen cell virus strain PP, complete genome</w:t>
            </w:r>
          </w:p>
        </w:tc>
        <w:tc>
          <w:tcPr>
            <w:tcW w:w="1780" w:type="dxa"/>
          </w:tcPr>
          <w:p w14:paraId="193EE3E1" w14:textId="0CB7F087" w:rsidR="000E60BE" w:rsidRPr="00CB0C8B" w:rsidRDefault="00DF1E16" w:rsidP="0022769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90%/100%</w:t>
            </w:r>
          </w:p>
        </w:tc>
      </w:tr>
      <w:tr w:rsidR="000F6E5D" w:rsidRPr="00CB0C8B" w14:paraId="1A87F31F" w14:textId="1CB8DC39" w:rsidTr="00D012D0">
        <w:trPr>
          <w:trHeight w:val="392"/>
        </w:trPr>
        <w:tc>
          <w:tcPr>
            <w:cnfStyle w:val="001000000000" w:firstRow="0" w:lastRow="0" w:firstColumn="1" w:lastColumn="0" w:oddVBand="0" w:evenVBand="0" w:oddHBand="0" w:evenHBand="0" w:firstRowFirstColumn="0" w:firstRowLastColumn="0" w:lastRowFirstColumn="0" w:lastRowLastColumn="0"/>
            <w:tcW w:w="1242" w:type="dxa"/>
            <w:noWrap/>
            <w:hideMark/>
          </w:tcPr>
          <w:p w14:paraId="3B6B01EF" w14:textId="77777777" w:rsidR="000E60BE" w:rsidRPr="00CB0C8B" w:rsidRDefault="000E60BE" w:rsidP="00227694">
            <w:pPr>
              <w:rPr>
                <w:rFonts w:ascii="Times New Roman" w:eastAsia="Times New Roman" w:hAnsi="Times New Roman" w:cs="Times New Roman"/>
                <w:color w:val="000000"/>
                <w:sz w:val="20"/>
                <w:szCs w:val="20"/>
              </w:rPr>
            </w:pPr>
            <w:r w:rsidRPr="00CB0C8B">
              <w:rPr>
                <w:rFonts w:ascii="Times New Roman" w:eastAsia="Times New Roman" w:hAnsi="Times New Roman" w:cs="Times New Roman"/>
                <w:color w:val="000000"/>
                <w:sz w:val="20"/>
                <w:szCs w:val="20"/>
              </w:rPr>
              <w:t>Am26</w:t>
            </w:r>
          </w:p>
        </w:tc>
        <w:tc>
          <w:tcPr>
            <w:tcW w:w="1560" w:type="dxa"/>
          </w:tcPr>
          <w:p w14:paraId="4A65ED20" w14:textId="66D6E2C0" w:rsidR="000E60BE" w:rsidRPr="00CB0C8B" w:rsidRDefault="000E60BE" w:rsidP="0022769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B0C8B">
              <w:rPr>
                <w:rFonts w:ascii="Times New Roman" w:eastAsia="Times New Roman" w:hAnsi="Times New Roman" w:cs="Times New Roman"/>
                <w:i/>
                <w:color w:val="000000"/>
                <w:sz w:val="20"/>
                <w:szCs w:val="20"/>
              </w:rPr>
              <w:t xml:space="preserve">A. </w:t>
            </w:r>
            <w:proofErr w:type="gramStart"/>
            <w:r w:rsidRPr="00CB0C8B">
              <w:rPr>
                <w:rFonts w:ascii="Times New Roman" w:eastAsia="Times New Roman" w:hAnsi="Times New Roman" w:cs="Times New Roman"/>
                <w:i/>
                <w:color w:val="000000"/>
                <w:sz w:val="20"/>
                <w:szCs w:val="20"/>
              </w:rPr>
              <w:t>mellifera</w:t>
            </w:r>
            <w:proofErr w:type="gramEnd"/>
          </w:p>
        </w:tc>
        <w:tc>
          <w:tcPr>
            <w:tcW w:w="992" w:type="dxa"/>
            <w:noWrap/>
            <w:hideMark/>
          </w:tcPr>
          <w:p w14:paraId="133604F8" w14:textId="36969885" w:rsidR="000E60BE" w:rsidRPr="00CB0C8B" w:rsidRDefault="000E60BE" w:rsidP="0022769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B0C8B">
              <w:rPr>
                <w:rFonts w:ascii="Times New Roman" w:eastAsia="Times New Roman" w:hAnsi="Times New Roman" w:cs="Times New Roman"/>
                <w:color w:val="000000"/>
                <w:sz w:val="20"/>
                <w:szCs w:val="20"/>
              </w:rPr>
              <w:t>BQCV</w:t>
            </w:r>
          </w:p>
        </w:tc>
        <w:tc>
          <w:tcPr>
            <w:tcW w:w="1276" w:type="dxa"/>
            <w:noWrap/>
            <w:hideMark/>
          </w:tcPr>
          <w:p w14:paraId="4C29211D" w14:textId="77777777" w:rsidR="0090137A" w:rsidRPr="00A875BF" w:rsidRDefault="0090137A" w:rsidP="009013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0137A">
              <w:rPr>
                <w:rFonts w:ascii="Times New Roman" w:eastAsia="Times New Roman" w:hAnsi="Times New Roman" w:cs="Times New Roman"/>
                <w:color w:val="000000"/>
                <w:sz w:val="20"/>
                <w:szCs w:val="20"/>
              </w:rPr>
              <w:t>MG737459</w:t>
            </w:r>
          </w:p>
          <w:p w14:paraId="5827AD34" w14:textId="60B1858B" w:rsidR="000E60BE" w:rsidRPr="00A875BF" w:rsidRDefault="000E60BE" w:rsidP="0022769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3826" w:type="dxa"/>
          </w:tcPr>
          <w:p w14:paraId="2B0BD1B4" w14:textId="77777777" w:rsidR="005364C3" w:rsidRDefault="005364C3" w:rsidP="005364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KY243932.1</w:t>
            </w:r>
          </w:p>
          <w:p w14:paraId="11DCCFD5" w14:textId="7F78B6DC" w:rsidR="000E60BE" w:rsidRPr="00CB0C8B" w:rsidRDefault="005364C3" w:rsidP="005364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81D07">
              <w:rPr>
                <w:rFonts w:ascii="Times New Roman" w:eastAsia="Times New Roman" w:hAnsi="Times New Roman" w:cs="Times New Roman"/>
                <w:color w:val="000000"/>
                <w:sz w:val="20"/>
                <w:szCs w:val="20"/>
              </w:rPr>
              <w:t>Black queen cell virus strain PP, complete genome</w:t>
            </w:r>
          </w:p>
        </w:tc>
        <w:tc>
          <w:tcPr>
            <w:tcW w:w="1780" w:type="dxa"/>
          </w:tcPr>
          <w:p w14:paraId="7AE533FF" w14:textId="085C7C46" w:rsidR="000E60BE" w:rsidRPr="00CB0C8B" w:rsidRDefault="0050369A" w:rsidP="0022769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r w:rsidR="00406BF9">
              <w:rPr>
                <w:rFonts w:ascii="Times New Roman" w:eastAsia="Times New Roman" w:hAnsi="Times New Roman" w:cs="Times New Roman"/>
                <w:color w:val="000000"/>
                <w:sz w:val="20"/>
                <w:szCs w:val="20"/>
              </w:rPr>
              <w:t>8</w:t>
            </w:r>
            <w:r>
              <w:rPr>
                <w:rFonts w:ascii="Times New Roman" w:eastAsia="Times New Roman" w:hAnsi="Times New Roman" w:cs="Times New Roman"/>
                <w:color w:val="000000"/>
                <w:sz w:val="20"/>
                <w:szCs w:val="20"/>
              </w:rPr>
              <w:t>%/</w:t>
            </w:r>
            <w:r w:rsidR="00CB0C75">
              <w:rPr>
                <w:rFonts w:ascii="Times New Roman" w:eastAsia="Times New Roman" w:hAnsi="Times New Roman" w:cs="Times New Roman"/>
                <w:color w:val="000000"/>
                <w:sz w:val="20"/>
                <w:szCs w:val="20"/>
              </w:rPr>
              <w:t>100</w:t>
            </w:r>
            <w:r w:rsidR="005364C3">
              <w:rPr>
                <w:rFonts w:ascii="Times New Roman" w:eastAsia="Times New Roman" w:hAnsi="Times New Roman" w:cs="Times New Roman"/>
                <w:color w:val="000000"/>
                <w:sz w:val="20"/>
                <w:szCs w:val="20"/>
              </w:rPr>
              <w:t>%</w:t>
            </w:r>
          </w:p>
        </w:tc>
      </w:tr>
      <w:tr w:rsidR="000F6E5D" w:rsidRPr="00CB0C8B" w14:paraId="1E06981B" w14:textId="77777777" w:rsidTr="00D012D0">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242" w:type="dxa"/>
            <w:noWrap/>
          </w:tcPr>
          <w:p w14:paraId="4AB67E56" w14:textId="1BF4E6BD" w:rsidR="000E60BE" w:rsidRPr="00CB0C8B" w:rsidRDefault="000E60BE" w:rsidP="00227694">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Am26</w:t>
            </w:r>
          </w:p>
        </w:tc>
        <w:tc>
          <w:tcPr>
            <w:tcW w:w="1560" w:type="dxa"/>
          </w:tcPr>
          <w:p w14:paraId="56198F5E" w14:textId="3E3F1C7E" w:rsidR="000E60BE" w:rsidRPr="00CB0C8B" w:rsidRDefault="000E60BE" w:rsidP="0022769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sz w:val="20"/>
                <w:szCs w:val="20"/>
              </w:rPr>
            </w:pPr>
            <w:r w:rsidRPr="00CB0C8B">
              <w:rPr>
                <w:rFonts w:ascii="Times New Roman" w:eastAsia="Times New Roman" w:hAnsi="Times New Roman" w:cs="Times New Roman"/>
                <w:i/>
                <w:color w:val="000000"/>
                <w:sz w:val="20"/>
                <w:szCs w:val="20"/>
              </w:rPr>
              <w:t xml:space="preserve">A. </w:t>
            </w:r>
            <w:proofErr w:type="gramStart"/>
            <w:r w:rsidRPr="00CB0C8B">
              <w:rPr>
                <w:rFonts w:ascii="Times New Roman" w:eastAsia="Times New Roman" w:hAnsi="Times New Roman" w:cs="Times New Roman"/>
                <w:i/>
                <w:color w:val="000000"/>
                <w:sz w:val="20"/>
                <w:szCs w:val="20"/>
              </w:rPr>
              <w:t>mellifera</w:t>
            </w:r>
            <w:proofErr w:type="gramEnd"/>
          </w:p>
        </w:tc>
        <w:tc>
          <w:tcPr>
            <w:tcW w:w="992" w:type="dxa"/>
            <w:noWrap/>
          </w:tcPr>
          <w:p w14:paraId="2D9DF918" w14:textId="1634ED63" w:rsidR="000E60BE" w:rsidRPr="00CB0C8B" w:rsidRDefault="000E60BE" w:rsidP="0022769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DWV-B</w:t>
            </w:r>
          </w:p>
        </w:tc>
        <w:tc>
          <w:tcPr>
            <w:tcW w:w="1276" w:type="dxa"/>
            <w:noWrap/>
          </w:tcPr>
          <w:p w14:paraId="10544BC3" w14:textId="77777777" w:rsidR="0090137A" w:rsidRPr="00A875BF" w:rsidRDefault="0090137A" w:rsidP="009013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0137A">
              <w:rPr>
                <w:rFonts w:ascii="Times New Roman" w:eastAsia="Times New Roman" w:hAnsi="Times New Roman" w:cs="Times New Roman"/>
                <w:color w:val="000000"/>
                <w:sz w:val="20"/>
                <w:szCs w:val="20"/>
              </w:rPr>
              <w:t>MG737453</w:t>
            </w:r>
          </w:p>
          <w:p w14:paraId="2069CF6F" w14:textId="0A413AB4" w:rsidR="000E60BE" w:rsidRPr="00A875BF" w:rsidRDefault="000E60BE" w:rsidP="0022769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3826" w:type="dxa"/>
          </w:tcPr>
          <w:p w14:paraId="38F1FCA0" w14:textId="77777777" w:rsidR="00F55F47" w:rsidRDefault="00F55F47" w:rsidP="0022769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AY251269.2</w:t>
            </w:r>
          </w:p>
          <w:p w14:paraId="16479444" w14:textId="25012B97" w:rsidR="000E60BE" w:rsidRPr="00CB0C8B" w:rsidRDefault="00F55F47" w:rsidP="0022769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55F47">
              <w:rPr>
                <w:rFonts w:ascii="Times New Roman" w:eastAsia="Times New Roman" w:hAnsi="Times New Roman" w:cs="Times New Roman"/>
                <w:color w:val="000000"/>
                <w:sz w:val="20"/>
                <w:szCs w:val="20"/>
              </w:rPr>
              <w:t>Varroa destructor virus 1, complete genome</w:t>
            </w:r>
          </w:p>
        </w:tc>
        <w:tc>
          <w:tcPr>
            <w:tcW w:w="1780" w:type="dxa"/>
          </w:tcPr>
          <w:p w14:paraId="530FBE5B" w14:textId="39CB7BD9" w:rsidR="000E60BE" w:rsidRPr="00CB0C8B" w:rsidRDefault="00F81D07" w:rsidP="0022769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99%/100%</w:t>
            </w:r>
          </w:p>
        </w:tc>
      </w:tr>
      <w:tr w:rsidR="000F6E5D" w:rsidRPr="00CB0C8B" w14:paraId="71514F8F" w14:textId="4608ADCE" w:rsidTr="00D012D0">
        <w:trPr>
          <w:trHeight w:val="392"/>
        </w:trPr>
        <w:tc>
          <w:tcPr>
            <w:cnfStyle w:val="001000000000" w:firstRow="0" w:lastRow="0" w:firstColumn="1" w:lastColumn="0" w:oddVBand="0" w:evenVBand="0" w:oddHBand="0" w:evenHBand="0" w:firstRowFirstColumn="0" w:firstRowLastColumn="0" w:lastRowFirstColumn="0" w:lastRowLastColumn="0"/>
            <w:tcW w:w="1242" w:type="dxa"/>
            <w:noWrap/>
            <w:hideMark/>
          </w:tcPr>
          <w:p w14:paraId="6C86B59D" w14:textId="36754584" w:rsidR="000E60BE" w:rsidRPr="00CB0C8B" w:rsidRDefault="000E60BE" w:rsidP="00227694">
            <w:pPr>
              <w:rPr>
                <w:rFonts w:ascii="Times New Roman" w:eastAsia="Times New Roman" w:hAnsi="Times New Roman" w:cs="Times New Roman"/>
                <w:color w:val="000000"/>
                <w:sz w:val="20"/>
                <w:szCs w:val="20"/>
              </w:rPr>
            </w:pPr>
            <w:r w:rsidRPr="005C6F07">
              <w:rPr>
                <w:rFonts w:ascii="Times New Roman" w:eastAsia="Times New Roman" w:hAnsi="Times New Roman" w:cs="Times New Roman"/>
                <w:color w:val="000000"/>
                <w:sz w:val="20"/>
                <w:szCs w:val="20"/>
              </w:rPr>
              <w:t>Am26</w:t>
            </w:r>
          </w:p>
        </w:tc>
        <w:tc>
          <w:tcPr>
            <w:tcW w:w="1560" w:type="dxa"/>
          </w:tcPr>
          <w:p w14:paraId="0A03240E" w14:textId="5CC5BF5B" w:rsidR="000E60BE" w:rsidRPr="00CB0C8B" w:rsidRDefault="000E60BE" w:rsidP="0022769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B0C8B">
              <w:rPr>
                <w:rFonts w:ascii="Times New Roman" w:eastAsia="Times New Roman" w:hAnsi="Times New Roman" w:cs="Times New Roman"/>
                <w:i/>
                <w:color w:val="000000"/>
                <w:sz w:val="20"/>
                <w:szCs w:val="20"/>
              </w:rPr>
              <w:t xml:space="preserve">A. </w:t>
            </w:r>
            <w:proofErr w:type="gramStart"/>
            <w:r w:rsidRPr="00CB0C8B">
              <w:rPr>
                <w:rFonts w:ascii="Times New Roman" w:eastAsia="Times New Roman" w:hAnsi="Times New Roman" w:cs="Times New Roman"/>
                <w:i/>
                <w:color w:val="000000"/>
                <w:sz w:val="20"/>
                <w:szCs w:val="20"/>
              </w:rPr>
              <w:t>mellifera</w:t>
            </w:r>
            <w:proofErr w:type="gramEnd"/>
          </w:p>
        </w:tc>
        <w:tc>
          <w:tcPr>
            <w:tcW w:w="992" w:type="dxa"/>
            <w:noWrap/>
            <w:hideMark/>
          </w:tcPr>
          <w:p w14:paraId="06F24193" w14:textId="4346B10D" w:rsidR="000E60BE" w:rsidRPr="00CB0C8B" w:rsidRDefault="000E60BE" w:rsidP="0022769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B0C8B">
              <w:rPr>
                <w:rFonts w:ascii="Times New Roman" w:eastAsia="Times New Roman" w:hAnsi="Times New Roman" w:cs="Times New Roman"/>
                <w:color w:val="000000"/>
                <w:sz w:val="20"/>
                <w:szCs w:val="20"/>
              </w:rPr>
              <w:t>SBV</w:t>
            </w:r>
          </w:p>
        </w:tc>
        <w:tc>
          <w:tcPr>
            <w:tcW w:w="1276" w:type="dxa"/>
            <w:noWrap/>
            <w:hideMark/>
          </w:tcPr>
          <w:p w14:paraId="2CBF1C7A" w14:textId="77777777" w:rsidR="0090137A" w:rsidRPr="00A875BF" w:rsidRDefault="0090137A" w:rsidP="009013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0137A">
              <w:rPr>
                <w:rFonts w:ascii="Times New Roman" w:eastAsia="Times New Roman" w:hAnsi="Times New Roman" w:cs="Times New Roman"/>
                <w:color w:val="000000"/>
                <w:sz w:val="20"/>
                <w:szCs w:val="20"/>
              </w:rPr>
              <w:t>MG737468</w:t>
            </w:r>
          </w:p>
          <w:p w14:paraId="5DFF9410" w14:textId="69BBE9E8" w:rsidR="000E60BE" w:rsidRPr="00A875BF" w:rsidRDefault="000E60BE" w:rsidP="0022769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3826" w:type="dxa"/>
          </w:tcPr>
          <w:p w14:paraId="663BEC11" w14:textId="03AB8EA8" w:rsidR="005C6F07" w:rsidRDefault="005C6F07" w:rsidP="0022769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C6F07">
              <w:rPr>
                <w:rFonts w:ascii="Times New Roman" w:eastAsia="Times New Roman" w:hAnsi="Times New Roman" w:cs="Times New Roman"/>
                <w:color w:val="000000"/>
                <w:sz w:val="20"/>
                <w:szCs w:val="20"/>
              </w:rPr>
              <w:t>HG764798.1</w:t>
            </w:r>
          </w:p>
          <w:p w14:paraId="169E0982" w14:textId="34100927" w:rsidR="000E60BE" w:rsidRPr="00CB0C8B" w:rsidRDefault="005C6F07" w:rsidP="0022769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C6F07">
              <w:rPr>
                <w:rFonts w:ascii="Times New Roman" w:eastAsia="Times New Roman" w:hAnsi="Times New Roman" w:cs="Times New Roman"/>
                <w:color w:val="000000"/>
                <w:sz w:val="20"/>
                <w:szCs w:val="20"/>
              </w:rPr>
              <w:t xml:space="preserve">Sacbrood virus partial CP gene for capsid protein, isolate 009 from </w:t>
            </w:r>
            <w:r w:rsidRPr="005C6F07">
              <w:rPr>
                <w:rFonts w:ascii="Times New Roman" w:eastAsia="Times New Roman" w:hAnsi="Times New Roman" w:cs="Times New Roman"/>
                <w:i/>
                <w:color w:val="000000"/>
                <w:sz w:val="20"/>
                <w:szCs w:val="20"/>
              </w:rPr>
              <w:t>Apis mellifera</w:t>
            </w:r>
          </w:p>
        </w:tc>
        <w:tc>
          <w:tcPr>
            <w:tcW w:w="1780" w:type="dxa"/>
          </w:tcPr>
          <w:p w14:paraId="56008E87" w14:textId="13CA9DF8" w:rsidR="000E60BE" w:rsidRPr="00CB0C8B" w:rsidRDefault="005C6F07" w:rsidP="0022769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97%/95%</w:t>
            </w:r>
          </w:p>
        </w:tc>
      </w:tr>
      <w:tr w:rsidR="000F6E5D" w:rsidRPr="00CB0C8B" w14:paraId="552A9216" w14:textId="77777777" w:rsidTr="00D012D0">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242" w:type="dxa"/>
            <w:noWrap/>
          </w:tcPr>
          <w:p w14:paraId="6D8BF5FF" w14:textId="06016C96" w:rsidR="00F81D07" w:rsidRPr="00CB0C8B" w:rsidRDefault="00F81D07" w:rsidP="00F81D0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Ea3</w:t>
            </w:r>
          </w:p>
        </w:tc>
        <w:tc>
          <w:tcPr>
            <w:tcW w:w="1560" w:type="dxa"/>
          </w:tcPr>
          <w:p w14:paraId="2D691812" w14:textId="65FA31FF" w:rsidR="00F81D07" w:rsidRPr="00CB0C8B" w:rsidRDefault="00F81D07" w:rsidP="00F81D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sz w:val="20"/>
                <w:szCs w:val="20"/>
              </w:rPr>
            </w:pPr>
            <w:r w:rsidRPr="00A15364">
              <w:rPr>
                <w:rFonts w:ascii="Times New Roman" w:hAnsi="Times New Roman" w:cs="Times New Roman"/>
                <w:i/>
                <w:sz w:val="20"/>
                <w:szCs w:val="20"/>
              </w:rPr>
              <w:t>E</w:t>
            </w:r>
            <w:r w:rsidR="00D012D0">
              <w:rPr>
                <w:rFonts w:ascii="Times New Roman" w:hAnsi="Times New Roman" w:cs="Times New Roman"/>
                <w:i/>
                <w:sz w:val="20"/>
                <w:szCs w:val="20"/>
              </w:rPr>
              <w:t>r</w:t>
            </w:r>
            <w:r w:rsidRPr="00A15364">
              <w:rPr>
                <w:rFonts w:ascii="Times New Roman" w:hAnsi="Times New Roman" w:cs="Times New Roman"/>
                <w:i/>
                <w:sz w:val="20"/>
                <w:szCs w:val="20"/>
              </w:rPr>
              <w:t xml:space="preserve">. </w:t>
            </w:r>
            <w:proofErr w:type="gramStart"/>
            <w:r w:rsidRPr="00A15364">
              <w:rPr>
                <w:rFonts w:ascii="Times New Roman" w:hAnsi="Times New Roman" w:cs="Times New Roman"/>
                <w:i/>
                <w:sz w:val="20"/>
                <w:szCs w:val="20"/>
              </w:rPr>
              <w:t>arbustorum</w:t>
            </w:r>
            <w:proofErr w:type="gramEnd"/>
          </w:p>
        </w:tc>
        <w:tc>
          <w:tcPr>
            <w:tcW w:w="992" w:type="dxa"/>
            <w:noWrap/>
          </w:tcPr>
          <w:p w14:paraId="33CD3BB0" w14:textId="4E7090B7" w:rsidR="00F81D07" w:rsidRPr="00CB0C8B" w:rsidRDefault="00F81D07" w:rsidP="00F81D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DWV-B</w:t>
            </w:r>
          </w:p>
        </w:tc>
        <w:tc>
          <w:tcPr>
            <w:tcW w:w="1276" w:type="dxa"/>
            <w:noWrap/>
          </w:tcPr>
          <w:p w14:paraId="7328074F" w14:textId="77777777" w:rsidR="0090137A" w:rsidRPr="00A875BF" w:rsidRDefault="0090137A" w:rsidP="009013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0137A">
              <w:rPr>
                <w:rFonts w:ascii="Times New Roman" w:eastAsia="Times New Roman" w:hAnsi="Times New Roman" w:cs="Times New Roman"/>
                <w:color w:val="000000"/>
                <w:sz w:val="20"/>
                <w:szCs w:val="20"/>
              </w:rPr>
              <w:t>MG737454</w:t>
            </w:r>
          </w:p>
          <w:p w14:paraId="63779DE9" w14:textId="3F88E040" w:rsidR="00F81D07" w:rsidRPr="00A875BF" w:rsidRDefault="00F81D07" w:rsidP="00F81D0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3826" w:type="dxa"/>
          </w:tcPr>
          <w:p w14:paraId="3705C0B4" w14:textId="77777777" w:rsidR="00F81D07" w:rsidRDefault="00F81D07" w:rsidP="00F81D0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AY251269.2</w:t>
            </w:r>
          </w:p>
          <w:p w14:paraId="7EF1DEB7" w14:textId="2A130724" w:rsidR="00F81D07" w:rsidRPr="00CB0C8B" w:rsidRDefault="00F81D07" w:rsidP="00F81D0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81D07">
              <w:rPr>
                <w:rFonts w:ascii="Times New Roman" w:eastAsia="Times New Roman" w:hAnsi="Times New Roman" w:cs="Times New Roman"/>
                <w:color w:val="000000"/>
                <w:sz w:val="20"/>
                <w:szCs w:val="20"/>
              </w:rPr>
              <w:t>Varroa destructor virus 1, complete genome</w:t>
            </w:r>
          </w:p>
        </w:tc>
        <w:tc>
          <w:tcPr>
            <w:tcW w:w="1780" w:type="dxa"/>
          </w:tcPr>
          <w:p w14:paraId="1FFA01FA" w14:textId="4E29FDAD" w:rsidR="00F81D07" w:rsidRPr="00CB0C8B" w:rsidRDefault="00F81D07" w:rsidP="00F81D0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99%/100%</w:t>
            </w:r>
          </w:p>
        </w:tc>
      </w:tr>
      <w:tr w:rsidR="000F6E5D" w:rsidRPr="00CB0C8B" w14:paraId="0292A95E" w14:textId="77777777" w:rsidTr="00D012D0">
        <w:trPr>
          <w:trHeight w:val="392"/>
        </w:trPr>
        <w:tc>
          <w:tcPr>
            <w:cnfStyle w:val="001000000000" w:firstRow="0" w:lastRow="0" w:firstColumn="1" w:lastColumn="0" w:oddVBand="0" w:evenVBand="0" w:oddHBand="0" w:evenHBand="0" w:firstRowFirstColumn="0" w:firstRowLastColumn="0" w:lastRowFirstColumn="0" w:lastRowLastColumn="0"/>
            <w:tcW w:w="1242" w:type="dxa"/>
            <w:noWrap/>
          </w:tcPr>
          <w:p w14:paraId="476920FE" w14:textId="72BE7DF2" w:rsidR="00F81D07" w:rsidRPr="00CB0C8B" w:rsidRDefault="00F81D07" w:rsidP="00F81D07">
            <w:pPr>
              <w:rPr>
                <w:rFonts w:ascii="Times New Roman" w:eastAsia="Times New Roman" w:hAnsi="Times New Roman" w:cs="Times New Roman"/>
                <w:color w:val="000000"/>
                <w:sz w:val="20"/>
                <w:szCs w:val="20"/>
              </w:rPr>
            </w:pPr>
            <w:r w:rsidRPr="00CB0C8B">
              <w:rPr>
                <w:rFonts w:ascii="Times New Roman" w:eastAsia="Times New Roman" w:hAnsi="Times New Roman" w:cs="Times New Roman"/>
                <w:color w:val="000000"/>
                <w:sz w:val="20"/>
                <w:szCs w:val="20"/>
              </w:rPr>
              <w:t>Ea14</w:t>
            </w:r>
          </w:p>
        </w:tc>
        <w:tc>
          <w:tcPr>
            <w:tcW w:w="1560" w:type="dxa"/>
          </w:tcPr>
          <w:p w14:paraId="27238DB6" w14:textId="4A5CE4E5" w:rsidR="00F81D07" w:rsidRPr="00CB0C8B" w:rsidRDefault="00F81D07" w:rsidP="00F81D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A15364">
              <w:rPr>
                <w:rFonts w:ascii="Times New Roman" w:hAnsi="Times New Roman" w:cs="Times New Roman"/>
                <w:i/>
                <w:sz w:val="20"/>
                <w:szCs w:val="20"/>
              </w:rPr>
              <w:t>E</w:t>
            </w:r>
            <w:r w:rsidR="00D012D0">
              <w:rPr>
                <w:rFonts w:ascii="Times New Roman" w:hAnsi="Times New Roman" w:cs="Times New Roman"/>
                <w:i/>
                <w:sz w:val="20"/>
                <w:szCs w:val="20"/>
              </w:rPr>
              <w:t>r</w:t>
            </w:r>
            <w:r w:rsidRPr="00A15364">
              <w:rPr>
                <w:rFonts w:ascii="Times New Roman" w:hAnsi="Times New Roman" w:cs="Times New Roman"/>
                <w:i/>
                <w:sz w:val="20"/>
                <w:szCs w:val="20"/>
              </w:rPr>
              <w:t xml:space="preserve">. </w:t>
            </w:r>
            <w:proofErr w:type="gramStart"/>
            <w:r w:rsidRPr="00A15364">
              <w:rPr>
                <w:rFonts w:ascii="Times New Roman" w:hAnsi="Times New Roman" w:cs="Times New Roman"/>
                <w:i/>
                <w:sz w:val="20"/>
                <w:szCs w:val="20"/>
              </w:rPr>
              <w:t>arbustorum</w:t>
            </w:r>
            <w:proofErr w:type="gramEnd"/>
          </w:p>
        </w:tc>
        <w:tc>
          <w:tcPr>
            <w:tcW w:w="992" w:type="dxa"/>
            <w:noWrap/>
          </w:tcPr>
          <w:p w14:paraId="1A004601" w14:textId="0F2E8A8F" w:rsidR="00F81D07" w:rsidRPr="00CB0C8B" w:rsidRDefault="00F81D07" w:rsidP="00F81D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B0C8B">
              <w:rPr>
                <w:rFonts w:ascii="Times New Roman" w:eastAsia="Times New Roman" w:hAnsi="Times New Roman" w:cs="Times New Roman"/>
                <w:color w:val="000000"/>
                <w:sz w:val="20"/>
                <w:szCs w:val="20"/>
              </w:rPr>
              <w:t>BQCV</w:t>
            </w:r>
          </w:p>
        </w:tc>
        <w:tc>
          <w:tcPr>
            <w:tcW w:w="1276" w:type="dxa"/>
            <w:noWrap/>
          </w:tcPr>
          <w:p w14:paraId="3BA9C217" w14:textId="77777777" w:rsidR="0090137A" w:rsidRPr="00A875BF" w:rsidRDefault="0090137A" w:rsidP="009013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0137A">
              <w:rPr>
                <w:rFonts w:ascii="Times New Roman" w:eastAsia="Times New Roman" w:hAnsi="Times New Roman" w:cs="Times New Roman"/>
                <w:color w:val="000000"/>
                <w:sz w:val="20"/>
                <w:szCs w:val="20"/>
              </w:rPr>
              <w:t>MG737460</w:t>
            </w:r>
          </w:p>
          <w:p w14:paraId="178A4166" w14:textId="7FA52C1F" w:rsidR="00F81D07" w:rsidRPr="00A875BF" w:rsidRDefault="00F81D07" w:rsidP="00F81D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3826" w:type="dxa"/>
          </w:tcPr>
          <w:p w14:paraId="6DF14C05" w14:textId="77777777" w:rsidR="00F81D07" w:rsidRDefault="00F81D07" w:rsidP="00F81D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EF517515.1</w:t>
            </w:r>
          </w:p>
          <w:p w14:paraId="2DFB9FE7" w14:textId="3F88F363" w:rsidR="00F81D07" w:rsidRPr="00CB0C8B" w:rsidRDefault="00F81D07" w:rsidP="00F81D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81D07">
              <w:rPr>
                <w:rFonts w:ascii="Times New Roman" w:eastAsia="Times New Roman" w:hAnsi="Times New Roman" w:cs="Times New Roman"/>
                <w:color w:val="000000"/>
                <w:sz w:val="20"/>
                <w:szCs w:val="20"/>
              </w:rPr>
              <w:t xml:space="preserve">Black queen cell virus </w:t>
            </w:r>
            <w:r>
              <w:rPr>
                <w:rFonts w:ascii="Times New Roman" w:eastAsia="Times New Roman" w:hAnsi="Times New Roman" w:cs="Times New Roman"/>
                <w:color w:val="000000"/>
                <w:sz w:val="20"/>
                <w:szCs w:val="20"/>
              </w:rPr>
              <w:t>strain HUNGARY-10 non-struct polyprot and struct polyprot genes, compl</w:t>
            </w:r>
            <w:r w:rsidRPr="00F81D07">
              <w:rPr>
                <w:rFonts w:ascii="Times New Roman" w:eastAsia="Times New Roman" w:hAnsi="Times New Roman" w:cs="Times New Roman"/>
                <w:color w:val="000000"/>
                <w:sz w:val="20"/>
                <w:szCs w:val="20"/>
              </w:rPr>
              <w:t xml:space="preserve"> cds</w:t>
            </w:r>
          </w:p>
        </w:tc>
        <w:tc>
          <w:tcPr>
            <w:tcW w:w="1780" w:type="dxa"/>
          </w:tcPr>
          <w:p w14:paraId="29321D16" w14:textId="5CB47C67" w:rsidR="00F81D07" w:rsidRPr="00CB0C8B" w:rsidRDefault="00F81D07" w:rsidP="00F81D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94%/99%</w:t>
            </w:r>
          </w:p>
        </w:tc>
      </w:tr>
      <w:tr w:rsidR="000F6E5D" w:rsidRPr="00CB0C8B" w14:paraId="3D4228FA" w14:textId="567EFC32" w:rsidTr="00D012D0">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242" w:type="dxa"/>
            <w:noWrap/>
            <w:hideMark/>
          </w:tcPr>
          <w:p w14:paraId="4F4B762B" w14:textId="5CFE57D2" w:rsidR="00F81D07" w:rsidRPr="00CB0C8B" w:rsidRDefault="00F81D07" w:rsidP="00F81D07">
            <w:pPr>
              <w:rPr>
                <w:rFonts w:ascii="Times New Roman" w:eastAsia="Times New Roman" w:hAnsi="Times New Roman" w:cs="Times New Roman"/>
                <w:color w:val="000000"/>
                <w:sz w:val="20"/>
                <w:szCs w:val="20"/>
              </w:rPr>
            </w:pPr>
            <w:r w:rsidRPr="00CB0C8B">
              <w:rPr>
                <w:rFonts w:ascii="Times New Roman" w:eastAsia="Times New Roman" w:hAnsi="Times New Roman" w:cs="Times New Roman"/>
                <w:color w:val="000000"/>
                <w:sz w:val="20"/>
                <w:szCs w:val="20"/>
              </w:rPr>
              <w:t>Ea20</w:t>
            </w:r>
          </w:p>
        </w:tc>
        <w:tc>
          <w:tcPr>
            <w:tcW w:w="1560" w:type="dxa"/>
          </w:tcPr>
          <w:p w14:paraId="7D6FE38D" w14:textId="68C5F630" w:rsidR="00F81D07" w:rsidRPr="00CB0C8B" w:rsidRDefault="00F81D07" w:rsidP="00F81D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sz w:val="20"/>
                <w:szCs w:val="20"/>
              </w:rPr>
            </w:pPr>
            <w:r w:rsidRPr="00CB0C8B">
              <w:rPr>
                <w:rFonts w:ascii="Times New Roman" w:hAnsi="Times New Roman" w:cs="Times New Roman"/>
                <w:i/>
                <w:sz w:val="20"/>
                <w:szCs w:val="20"/>
              </w:rPr>
              <w:t>E</w:t>
            </w:r>
            <w:r w:rsidR="00D012D0">
              <w:rPr>
                <w:rFonts w:ascii="Times New Roman" w:hAnsi="Times New Roman" w:cs="Times New Roman"/>
                <w:i/>
                <w:sz w:val="20"/>
                <w:szCs w:val="20"/>
              </w:rPr>
              <w:t>r</w:t>
            </w:r>
            <w:r w:rsidRPr="00CB0C8B">
              <w:rPr>
                <w:rFonts w:ascii="Times New Roman" w:hAnsi="Times New Roman" w:cs="Times New Roman"/>
                <w:i/>
                <w:sz w:val="20"/>
                <w:szCs w:val="20"/>
              </w:rPr>
              <w:t xml:space="preserve">. </w:t>
            </w:r>
            <w:proofErr w:type="gramStart"/>
            <w:r w:rsidRPr="00CB0C8B">
              <w:rPr>
                <w:rFonts w:ascii="Times New Roman" w:hAnsi="Times New Roman" w:cs="Times New Roman"/>
                <w:i/>
                <w:sz w:val="20"/>
                <w:szCs w:val="20"/>
              </w:rPr>
              <w:t>arbustorum</w:t>
            </w:r>
            <w:proofErr w:type="gramEnd"/>
          </w:p>
        </w:tc>
        <w:tc>
          <w:tcPr>
            <w:tcW w:w="992" w:type="dxa"/>
            <w:noWrap/>
            <w:hideMark/>
          </w:tcPr>
          <w:p w14:paraId="1D0138AC" w14:textId="05A74788" w:rsidR="00F81D07" w:rsidRPr="00CB0C8B" w:rsidRDefault="00F81D07" w:rsidP="00F81D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B0C8B">
              <w:rPr>
                <w:rFonts w:ascii="Times New Roman" w:eastAsia="Times New Roman" w:hAnsi="Times New Roman" w:cs="Times New Roman"/>
                <w:color w:val="000000"/>
                <w:sz w:val="20"/>
                <w:szCs w:val="20"/>
              </w:rPr>
              <w:t>BQCV</w:t>
            </w:r>
          </w:p>
        </w:tc>
        <w:tc>
          <w:tcPr>
            <w:tcW w:w="1276" w:type="dxa"/>
            <w:noWrap/>
            <w:hideMark/>
          </w:tcPr>
          <w:p w14:paraId="0503F12C" w14:textId="77777777" w:rsidR="0090137A" w:rsidRPr="00A875BF" w:rsidRDefault="0090137A" w:rsidP="009013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0137A">
              <w:rPr>
                <w:rFonts w:ascii="Times New Roman" w:eastAsia="Times New Roman" w:hAnsi="Times New Roman" w:cs="Times New Roman"/>
                <w:color w:val="000000"/>
                <w:sz w:val="20"/>
                <w:szCs w:val="20"/>
              </w:rPr>
              <w:t>MG737461</w:t>
            </w:r>
          </w:p>
          <w:p w14:paraId="014069F2" w14:textId="046BC8F6" w:rsidR="00F81D07" w:rsidRPr="00A875BF" w:rsidRDefault="00F81D07" w:rsidP="00F81D0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3826" w:type="dxa"/>
          </w:tcPr>
          <w:p w14:paraId="0065374D" w14:textId="77777777" w:rsidR="00F81D07" w:rsidRDefault="00F81D07" w:rsidP="00F81D0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KY243932.1</w:t>
            </w:r>
          </w:p>
          <w:p w14:paraId="48965D55" w14:textId="727B547D" w:rsidR="00F81D07" w:rsidRPr="00CB0C8B" w:rsidRDefault="00F81D07" w:rsidP="00F81D0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81D07">
              <w:rPr>
                <w:rFonts w:ascii="Times New Roman" w:eastAsia="Times New Roman" w:hAnsi="Times New Roman" w:cs="Times New Roman"/>
                <w:color w:val="000000"/>
                <w:sz w:val="20"/>
                <w:szCs w:val="20"/>
              </w:rPr>
              <w:t>Black queen cell virus strain PP, complete genome</w:t>
            </w:r>
          </w:p>
        </w:tc>
        <w:tc>
          <w:tcPr>
            <w:tcW w:w="1780" w:type="dxa"/>
          </w:tcPr>
          <w:p w14:paraId="609DE99F" w14:textId="4E2A698C" w:rsidR="00F81D07" w:rsidRPr="00CB0C8B" w:rsidRDefault="00F81D07" w:rsidP="00F81D0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89%/99%</w:t>
            </w:r>
          </w:p>
        </w:tc>
      </w:tr>
      <w:tr w:rsidR="000F6E5D" w:rsidRPr="00CB0C8B" w14:paraId="235E6E53" w14:textId="25186256" w:rsidTr="00D012D0">
        <w:trPr>
          <w:trHeight w:val="392"/>
        </w:trPr>
        <w:tc>
          <w:tcPr>
            <w:cnfStyle w:val="001000000000" w:firstRow="0" w:lastRow="0" w:firstColumn="1" w:lastColumn="0" w:oddVBand="0" w:evenVBand="0" w:oddHBand="0" w:evenHBand="0" w:firstRowFirstColumn="0" w:firstRowLastColumn="0" w:lastRowFirstColumn="0" w:lastRowLastColumn="0"/>
            <w:tcW w:w="1242" w:type="dxa"/>
            <w:noWrap/>
            <w:hideMark/>
          </w:tcPr>
          <w:p w14:paraId="2E2ADCBF" w14:textId="46072A10" w:rsidR="00F81D07" w:rsidRPr="00CB0C8B" w:rsidRDefault="00F81D07" w:rsidP="00F81D07">
            <w:pPr>
              <w:rPr>
                <w:rFonts w:ascii="Times New Roman" w:eastAsia="Times New Roman" w:hAnsi="Times New Roman" w:cs="Times New Roman"/>
                <w:color w:val="000000"/>
                <w:sz w:val="20"/>
                <w:szCs w:val="20"/>
              </w:rPr>
            </w:pPr>
            <w:r w:rsidRPr="00CB0C8B">
              <w:rPr>
                <w:rFonts w:ascii="Times New Roman" w:eastAsia="Times New Roman" w:hAnsi="Times New Roman" w:cs="Times New Roman"/>
                <w:color w:val="000000"/>
                <w:sz w:val="20"/>
                <w:szCs w:val="20"/>
              </w:rPr>
              <w:t>Ea20</w:t>
            </w:r>
          </w:p>
        </w:tc>
        <w:tc>
          <w:tcPr>
            <w:tcW w:w="1560" w:type="dxa"/>
          </w:tcPr>
          <w:p w14:paraId="7D7F9065" w14:textId="0D8276D8" w:rsidR="00F81D07" w:rsidRPr="00CB0C8B" w:rsidRDefault="00F81D07" w:rsidP="00F81D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B0C8B">
              <w:rPr>
                <w:rFonts w:ascii="Times New Roman" w:hAnsi="Times New Roman" w:cs="Times New Roman"/>
                <w:i/>
                <w:sz w:val="20"/>
                <w:szCs w:val="20"/>
              </w:rPr>
              <w:t>E</w:t>
            </w:r>
            <w:r w:rsidR="00D012D0">
              <w:rPr>
                <w:rFonts w:ascii="Times New Roman" w:hAnsi="Times New Roman" w:cs="Times New Roman"/>
                <w:i/>
                <w:sz w:val="20"/>
                <w:szCs w:val="20"/>
              </w:rPr>
              <w:t>r</w:t>
            </w:r>
            <w:r w:rsidRPr="00CB0C8B">
              <w:rPr>
                <w:rFonts w:ascii="Times New Roman" w:hAnsi="Times New Roman" w:cs="Times New Roman"/>
                <w:i/>
                <w:sz w:val="20"/>
                <w:szCs w:val="20"/>
              </w:rPr>
              <w:t xml:space="preserve">. </w:t>
            </w:r>
            <w:proofErr w:type="gramStart"/>
            <w:r w:rsidRPr="00CB0C8B">
              <w:rPr>
                <w:rFonts w:ascii="Times New Roman" w:hAnsi="Times New Roman" w:cs="Times New Roman"/>
                <w:i/>
                <w:sz w:val="20"/>
                <w:szCs w:val="20"/>
              </w:rPr>
              <w:t>arbustorum</w:t>
            </w:r>
            <w:proofErr w:type="gramEnd"/>
          </w:p>
        </w:tc>
        <w:tc>
          <w:tcPr>
            <w:tcW w:w="992" w:type="dxa"/>
            <w:noWrap/>
            <w:hideMark/>
          </w:tcPr>
          <w:p w14:paraId="3D6345FB" w14:textId="4879A36E" w:rsidR="00F81D07" w:rsidRPr="00CB0C8B" w:rsidRDefault="00F81D07" w:rsidP="00F81D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B0C8B">
              <w:rPr>
                <w:rFonts w:ascii="Times New Roman" w:eastAsia="Times New Roman" w:hAnsi="Times New Roman" w:cs="Times New Roman"/>
                <w:color w:val="000000"/>
                <w:sz w:val="20"/>
                <w:szCs w:val="20"/>
              </w:rPr>
              <w:t>SBV</w:t>
            </w:r>
          </w:p>
        </w:tc>
        <w:tc>
          <w:tcPr>
            <w:tcW w:w="1276" w:type="dxa"/>
            <w:noWrap/>
            <w:hideMark/>
          </w:tcPr>
          <w:p w14:paraId="3B265FF8" w14:textId="77777777" w:rsidR="0090137A" w:rsidRPr="00A875BF" w:rsidRDefault="0090137A" w:rsidP="009013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0137A">
              <w:rPr>
                <w:rFonts w:ascii="Times New Roman" w:eastAsia="Times New Roman" w:hAnsi="Times New Roman" w:cs="Times New Roman"/>
                <w:color w:val="000000"/>
                <w:sz w:val="20"/>
                <w:szCs w:val="20"/>
              </w:rPr>
              <w:t>MG737469</w:t>
            </w:r>
          </w:p>
          <w:p w14:paraId="24757841" w14:textId="15A7203A" w:rsidR="00F81D07" w:rsidRPr="00A875BF" w:rsidRDefault="00F81D07" w:rsidP="00F81D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3826" w:type="dxa"/>
          </w:tcPr>
          <w:p w14:paraId="3255AD1C" w14:textId="77777777" w:rsidR="00F81D07" w:rsidRDefault="00F81D07" w:rsidP="00F81D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HG764798.1</w:t>
            </w:r>
          </w:p>
          <w:p w14:paraId="21873D81" w14:textId="09FEBAD3" w:rsidR="00F81D07" w:rsidRPr="00CB0C8B" w:rsidRDefault="00F81D07" w:rsidP="00F81D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81D07">
              <w:rPr>
                <w:rFonts w:ascii="Times New Roman" w:eastAsia="Times New Roman" w:hAnsi="Times New Roman" w:cs="Times New Roman"/>
                <w:color w:val="000000"/>
                <w:sz w:val="20"/>
                <w:szCs w:val="20"/>
              </w:rPr>
              <w:t xml:space="preserve">Sacbrood virus partial CP gene for capsid protein, </w:t>
            </w:r>
            <w:r>
              <w:rPr>
                <w:rFonts w:ascii="Times New Roman" w:eastAsia="Times New Roman" w:hAnsi="Times New Roman" w:cs="Times New Roman"/>
                <w:color w:val="000000"/>
                <w:sz w:val="20"/>
                <w:szCs w:val="20"/>
              </w:rPr>
              <w:t xml:space="preserve">isolate 009 from </w:t>
            </w:r>
            <w:r w:rsidRPr="00F81D07">
              <w:rPr>
                <w:rFonts w:ascii="Times New Roman" w:eastAsia="Times New Roman" w:hAnsi="Times New Roman" w:cs="Times New Roman"/>
                <w:i/>
                <w:color w:val="000000"/>
                <w:sz w:val="20"/>
                <w:szCs w:val="20"/>
              </w:rPr>
              <w:t>Apis mellifera</w:t>
            </w:r>
          </w:p>
        </w:tc>
        <w:tc>
          <w:tcPr>
            <w:tcW w:w="1780" w:type="dxa"/>
          </w:tcPr>
          <w:p w14:paraId="33815476" w14:textId="32E3D548" w:rsidR="00F81D07" w:rsidRPr="00CB0C8B" w:rsidRDefault="00F81D07" w:rsidP="00F81D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96%/98%</w:t>
            </w:r>
          </w:p>
        </w:tc>
      </w:tr>
      <w:tr w:rsidR="000F6E5D" w:rsidRPr="00CB0C8B" w14:paraId="42CE99D7" w14:textId="0391F6D5" w:rsidTr="00D012D0">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242" w:type="dxa"/>
            <w:noWrap/>
            <w:hideMark/>
          </w:tcPr>
          <w:p w14:paraId="5308C246" w14:textId="1BDEDD12" w:rsidR="00F81D07" w:rsidRPr="00CB0C8B" w:rsidRDefault="00F81D07" w:rsidP="00F81D07">
            <w:pPr>
              <w:rPr>
                <w:rFonts w:ascii="Times New Roman" w:eastAsia="Times New Roman" w:hAnsi="Times New Roman" w:cs="Times New Roman"/>
                <w:color w:val="000000"/>
                <w:sz w:val="20"/>
                <w:szCs w:val="20"/>
              </w:rPr>
            </w:pPr>
            <w:r w:rsidRPr="00CB0C8B">
              <w:rPr>
                <w:rFonts w:ascii="Times New Roman" w:eastAsia="Times New Roman" w:hAnsi="Times New Roman" w:cs="Times New Roman"/>
                <w:color w:val="000000"/>
                <w:sz w:val="20"/>
                <w:szCs w:val="20"/>
              </w:rPr>
              <w:t>Et12</w:t>
            </w:r>
          </w:p>
        </w:tc>
        <w:tc>
          <w:tcPr>
            <w:tcW w:w="1560" w:type="dxa"/>
          </w:tcPr>
          <w:p w14:paraId="45144DBC" w14:textId="6115E30E" w:rsidR="00F81D07" w:rsidRPr="00CB0C8B" w:rsidRDefault="00F81D07" w:rsidP="00F81D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B0C8B">
              <w:rPr>
                <w:rFonts w:ascii="Times New Roman" w:hAnsi="Times New Roman" w:cs="Times New Roman"/>
                <w:i/>
                <w:sz w:val="20"/>
                <w:szCs w:val="20"/>
              </w:rPr>
              <w:t>E</w:t>
            </w:r>
            <w:r w:rsidR="00D012D0">
              <w:rPr>
                <w:rFonts w:ascii="Times New Roman" w:hAnsi="Times New Roman" w:cs="Times New Roman"/>
                <w:i/>
                <w:sz w:val="20"/>
                <w:szCs w:val="20"/>
              </w:rPr>
              <w:t>r</w:t>
            </w:r>
            <w:r w:rsidRPr="00CB0C8B">
              <w:rPr>
                <w:rFonts w:ascii="Times New Roman" w:hAnsi="Times New Roman" w:cs="Times New Roman"/>
                <w:i/>
                <w:sz w:val="20"/>
                <w:szCs w:val="20"/>
              </w:rPr>
              <w:t xml:space="preserve">. </w:t>
            </w:r>
            <w:proofErr w:type="gramStart"/>
            <w:r w:rsidRPr="00CB0C8B">
              <w:rPr>
                <w:rFonts w:ascii="Times New Roman" w:hAnsi="Times New Roman" w:cs="Times New Roman"/>
                <w:i/>
                <w:sz w:val="20"/>
                <w:szCs w:val="20"/>
              </w:rPr>
              <w:t>tenax</w:t>
            </w:r>
            <w:proofErr w:type="gramEnd"/>
          </w:p>
        </w:tc>
        <w:tc>
          <w:tcPr>
            <w:tcW w:w="992" w:type="dxa"/>
            <w:noWrap/>
            <w:hideMark/>
          </w:tcPr>
          <w:p w14:paraId="1211DF22" w14:textId="21D35FF0" w:rsidR="00F81D07" w:rsidRPr="00CB0C8B" w:rsidRDefault="00F81D07" w:rsidP="00F81D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B0C8B">
              <w:rPr>
                <w:rFonts w:ascii="Times New Roman" w:eastAsia="Times New Roman" w:hAnsi="Times New Roman" w:cs="Times New Roman"/>
                <w:color w:val="000000"/>
                <w:sz w:val="20"/>
                <w:szCs w:val="20"/>
              </w:rPr>
              <w:t>BQCV</w:t>
            </w:r>
          </w:p>
        </w:tc>
        <w:tc>
          <w:tcPr>
            <w:tcW w:w="1276" w:type="dxa"/>
            <w:noWrap/>
            <w:hideMark/>
          </w:tcPr>
          <w:p w14:paraId="7522C846" w14:textId="77777777" w:rsidR="0090137A" w:rsidRPr="00A875BF" w:rsidRDefault="0090137A" w:rsidP="009013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0137A">
              <w:rPr>
                <w:rFonts w:ascii="Times New Roman" w:eastAsia="Times New Roman" w:hAnsi="Times New Roman" w:cs="Times New Roman"/>
                <w:color w:val="000000"/>
                <w:sz w:val="20"/>
                <w:szCs w:val="20"/>
              </w:rPr>
              <w:t>MG737462</w:t>
            </w:r>
          </w:p>
          <w:p w14:paraId="196E8E4C" w14:textId="2BFBA30F" w:rsidR="00F81D07" w:rsidRPr="00A875BF" w:rsidRDefault="00F81D07" w:rsidP="00F81D0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3826" w:type="dxa"/>
          </w:tcPr>
          <w:p w14:paraId="5B4E6A22" w14:textId="77777777" w:rsidR="00F81D07" w:rsidRDefault="00F81D07" w:rsidP="00F81D0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KY243932.1</w:t>
            </w:r>
          </w:p>
          <w:p w14:paraId="669497B9" w14:textId="3DAAC4D8" w:rsidR="00F81D07" w:rsidRPr="00CB0C8B" w:rsidRDefault="00F81D07" w:rsidP="00F81D0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81D07">
              <w:rPr>
                <w:rFonts w:ascii="Times New Roman" w:eastAsia="Times New Roman" w:hAnsi="Times New Roman" w:cs="Times New Roman"/>
                <w:color w:val="000000"/>
                <w:sz w:val="20"/>
                <w:szCs w:val="20"/>
              </w:rPr>
              <w:t>Black queen cell virus strain PP, complete genome</w:t>
            </w:r>
          </w:p>
        </w:tc>
        <w:tc>
          <w:tcPr>
            <w:tcW w:w="1780" w:type="dxa"/>
          </w:tcPr>
          <w:p w14:paraId="11B6F331" w14:textId="7CCAFB42" w:rsidR="00F81D07" w:rsidRPr="00CB0C8B" w:rsidRDefault="00F81D07" w:rsidP="00F81D0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89%/100%</w:t>
            </w:r>
          </w:p>
        </w:tc>
      </w:tr>
      <w:tr w:rsidR="000F6E5D" w:rsidRPr="00CB0C8B" w14:paraId="586151B0" w14:textId="329C5FEA" w:rsidTr="00D012D0">
        <w:trPr>
          <w:trHeight w:val="392"/>
        </w:trPr>
        <w:tc>
          <w:tcPr>
            <w:cnfStyle w:val="001000000000" w:firstRow="0" w:lastRow="0" w:firstColumn="1" w:lastColumn="0" w:oddVBand="0" w:evenVBand="0" w:oddHBand="0" w:evenHBand="0" w:firstRowFirstColumn="0" w:firstRowLastColumn="0" w:lastRowFirstColumn="0" w:lastRowLastColumn="0"/>
            <w:tcW w:w="1242" w:type="dxa"/>
            <w:noWrap/>
            <w:hideMark/>
          </w:tcPr>
          <w:p w14:paraId="0AF0A96C" w14:textId="6A4A881F" w:rsidR="00F81D07" w:rsidRPr="00CB0C8B" w:rsidRDefault="00F81D07" w:rsidP="00F81D07">
            <w:pPr>
              <w:rPr>
                <w:rFonts w:ascii="Times New Roman" w:eastAsia="Times New Roman" w:hAnsi="Times New Roman" w:cs="Times New Roman"/>
                <w:color w:val="000000"/>
                <w:sz w:val="20"/>
                <w:szCs w:val="20"/>
              </w:rPr>
            </w:pPr>
            <w:r w:rsidRPr="00CB0C8B">
              <w:rPr>
                <w:rFonts w:ascii="Times New Roman" w:eastAsia="Times New Roman" w:hAnsi="Times New Roman" w:cs="Times New Roman"/>
                <w:color w:val="000000"/>
                <w:sz w:val="20"/>
                <w:szCs w:val="20"/>
              </w:rPr>
              <w:t>Et13</w:t>
            </w:r>
          </w:p>
        </w:tc>
        <w:tc>
          <w:tcPr>
            <w:tcW w:w="1560" w:type="dxa"/>
          </w:tcPr>
          <w:p w14:paraId="39F1F28E" w14:textId="1FB47ED5" w:rsidR="00F81D07" w:rsidRPr="00CB0C8B" w:rsidRDefault="00F81D07" w:rsidP="00F81D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B0C8B">
              <w:rPr>
                <w:rFonts w:ascii="Times New Roman" w:hAnsi="Times New Roman" w:cs="Times New Roman"/>
                <w:i/>
                <w:sz w:val="20"/>
                <w:szCs w:val="20"/>
              </w:rPr>
              <w:t>E</w:t>
            </w:r>
            <w:r w:rsidR="00D012D0">
              <w:rPr>
                <w:rFonts w:ascii="Times New Roman" w:hAnsi="Times New Roman" w:cs="Times New Roman"/>
                <w:i/>
                <w:sz w:val="20"/>
                <w:szCs w:val="20"/>
              </w:rPr>
              <w:t>r</w:t>
            </w:r>
            <w:r w:rsidRPr="00CB0C8B">
              <w:rPr>
                <w:rFonts w:ascii="Times New Roman" w:hAnsi="Times New Roman" w:cs="Times New Roman"/>
                <w:i/>
                <w:sz w:val="20"/>
                <w:szCs w:val="20"/>
              </w:rPr>
              <w:t xml:space="preserve">. </w:t>
            </w:r>
            <w:proofErr w:type="gramStart"/>
            <w:r w:rsidRPr="00CB0C8B">
              <w:rPr>
                <w:rFonts w:ascii="Times New Roman" w:hAnsi="Times New Roman" w:cs="Times New Roman"/>
                <w:i/>
                <w:sz w:val="20"/>
                <w:szCs w:val="20"/>
              </w:rPr>
              <w:t>tenax</w:t>
            </w:r>
            <w:proofErr w:type="gramEnd"/>
          </w:p>
        </w:tc>
        <w:tc>
          <w:tcPr>
            <w:tcW w:w="992" w:type="dxa"/>
            <w:noWrap/>
            <w:hideMark/>
          </w:tcPr>
          <w:p w14:paraId="4DA03F51" w14:textId="36F6ED14" w:rsidR="00F81D07" w:rsidRPr="00CB0C8B" w:rsidRDefault="00F81D07" w:rsidP="00F81D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B0C8B">
              <w:rPr>
                <w:rFonts w:ascii="Times New Roman" w:eastAsia="Times New Roman" w:hAnsi="Times New Roman" w:cs="Times New Roman"/>
                <w:color w:val="000000"/>
                <w:sz w:val="20"/>
                <w:szCs w:val="20"/>
              </w:rPr>
              <w:t>SBV</w:t>
            </w:r>
          </w:p>
        </w:tc>
        <w:tc>
          <w:tcPr>
            <w:tcW w:w="1276" w:type="dxa"/>
            <w:noWrap/>
            <w:hideMark/>
          </w:tcPr>
          <w:p w14:paraId="37F16DFB" w14:textId="77777777" w:rsidR="0090137A" w:rsidRPr="00A875BF" w:rsidRDefault="0090137A" w:rsidP="009013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0137A">
              <w:rPr>
                <w:rFonts w:ascii="Times New Roman" w:eastAsia="Times New Roman" w:hAnsi="Times New Roman" w:cs="Times New Roman"/>
                <w:color w:val="000000"/>
                <w:sz w:val="20"/>
                <w:szCs w:val="20"/>
              </w:rPr>
              <w:t>MG737470</w:t>
            </w:r>
          </w:p>
          <w:p w14:paraId="786ADAF4" w14:textId="190B327A" w:rsidR="00F81D07" w:rsidRPr="00A875BF" w:rsidRDefault="00F81D07" w:rsidP="00F81D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3826" w:type="dxa"/>
          </w:tcPr>
          <w:p w14:paraId="7F862B23" w14:textId="77777777" w:rsidR="00F81D07" w:rsidRDefault="00F81D07" w:rsidP="00F81D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HG764798.1</w:t>
            </w:r>
          </w:p>
          <w:p w14:paraId="67224440" w14:textId="36D409BB" w:rsidR="00F81D07" w:rsidRPr="00CB0C8B" w:rsidRDefault="00F81D07" w:rsidP="00F81D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81D07">
              <w:rPr>
                <w:rFonts w:ascii="Times New Roman" w:eastAsia="Times New Roman" w:hAnsi="Times New Roman" w:cs="Times New Roman"/>
                <w:color w:val="000000"/>
                <w:sz w:val="20"/>
                <w:szCs w:val="20"/>
              </w:rPr>
              <w:t xml:space="preserve">Sacbrood virus partial CP gene for capsid protein, isolate 009 from </w:t>
            </w:r>
            <w:r w:rsidRPr="00F81D07">
              <w:rPr>
                <w:rFonts w:ascii="Times New Roman" w:eastAsia="Times New Roman" w:hAnsi="Times New Roman" w:cs="Times New Roman"/>
                <w:i/>
                <w:color w:val="000000"/>
                <w:sz w:val="20"/>
                <w:szCs w:val="20"/>
              </w:rPr>
              <w:t>Apis mellifera</w:t>
            </w:r>
          </w:p>
        </w:tc>
        <w:tc>
          <w:tcPr>
            <w:tcW w:w="1780" w:type="dxa"/>
          </w:tcPr>
          <w:p w14:paraId="341867EE" w14:textId="50122493" w:rsidR="00F81D07" w:rsidRPr="00CB0C8B" w:rsidRDefault="00F81D07" w:rsidP="00F81D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97%/100%</w:t>
            </w:r>
          </w:p>
        </w:tc>
      </w:tr>
      <w:tr w:rsidR="000F6E5D" w:rsidRPr="00CB0C8B" w14:paraId="5ADEEE78" w14:textId="2757D9B9" w:rsidTr="00D012D0">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242" w:type="dxa"/>
            <w:noWrap/>
            <w:hideMark/>
          </w:tcPr>
          <w:p w14:paraId="740B2911" w14:textId="5931E69C" w:rsidR="00F81D07" w:rsidRPr="00CB0C8B" w:rsidRDefault="00F81D07" w:rsidP="00F81D07">
            <w:pPr>
              <w:rPr>
                <w:rFonts w:ascii="Times New Roman" w:eastAsia="Times New Roman" w:hAnsi="Times New Roman" w:cs="Times New Roman"/>
                <w:color w:val="000000"/>
                <w:sz w:val="20"/>
                <w:szCs w:val="20"/>
              </w:rPr>
            </w:pPr>
            <w:r w:rsidRPr="00CB0C8B">
              <w:rPr>
                <w:rFonts w:ascii="Times New Roman" w:eastAsia="Times New Roman" w:hAnsi="Times New Roman" w:cs="Times New Roman"/>
                <w:color w:val="000000"/>
                <w:sz w:val="20"/>
                <w:szCs w:val="20"/>
              </w:rPr>
              <w:lastRenderedPageBreak/>
              <w:t>Et22</w:t>
            </w:r>
          </w:p>
        </w:tc>
        <w:tc>
          <w:tcPr>
            <w:tcW w:w="1560" w:type="dxa"/>
          </w:tcPr>
          <w:p w14:paraId="33550E6B" w14:textId="6A7276AF" w:rsidR="00F81D07" w:rsidRPr="00CB0C8B" w:rsidRDefault="00F81D07" w:rsidP="00F81D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B0C8B">
              <w:rPr>
                <w:rFonts w:ascii="Times New Roman" w:hAnsi="Times New Roman" w:cs="Times New Roman"/>
                <w:i/>
                <w:sz w:val="20"/>
                <w:szCs w:val="20"/>
              </w:rPr>
              <w:t>E</w:t>
            </w:r>
            <w:r w:rsidR="00D012D0">
              <w:rPr>
                <w:rFonts w:ascii="Times New Roman" w:hAnsi="Times New Roman" w:cs="Times New Roman"/>
                <w:i/>
                <w:sz w:val="20"/>
                <w:szCs w:val="20"/>
              </w:rPr>
              <w:t>r</w:t>
            </w:r>
            <w:r w:rsidRPr="00CB0C8B">
              <w:rPr>
                <w:rFonts w:ascii="Times New Roman" w:hAnsi="Times New Roman" w:cs="Times New Roman"/>
                <w:i/>
                <w:sz w:val="20"/>
                <w:szCs w:val="20"/>
              </w:rPr>
              <w:t xml:space="preserve">. </w:t>
            </w:r>
            <w:proofErr w:type="gramStart"/>
            <w:r w:rsidRPr="00CB0C8B">
              <w:rPr>
                <w:rFonts w:ascii="Times New Roman" w:hAnsi="Times New Roman" w:cs="Times New Roman"/>
                <w:i/>
                <w:sz w:val="20"/>
                <w:szCs w:val="20"/>
              </w:rPr>
              <w:t>tenax</w:t>
            </w:r>
            <w:proofErr w:type="gramEnd"/>
          </w:p>
        </w:tc>
        <w:tc>
          <w:tcPr>
            <w:tcW w:w="992" w:type="dxa"/>
            <w:noWrap/>
            <w:hideMark/>
          </w:tcPr>
          <w:p w14:paraId="6B33744C" w14:textId="11F306B5" w:rsidR="00F81D07" w:rsidRPr="00CB0C8B" w:rsidRDefault="00F81D07" w:rsidP="00F81D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B0C8B">
              <w:rPr>
                <w:rFonts w:ascii="Times New Roman" w:eastAsia="Times New Roman" w:hAnsi="Times New Roman" w:cs="Times New Roman"/>
                <w:color w:val="000000"/>
                <w:sz w:val="20"/>
                <w:szCs w:val="20"/>
              </w:rPr>
              <w:t>SBV</w:t>
            </w:r>
          </w:p>
        </w:tc>
        <w:tc>
          <w:tcPr>
            <w:tcW w:w="1276" w:type="dxa"/>
            <w:noWrap/>
            <w:hideMark/>
          </w:tcPr>
          <w:p w14:paraId="38371E9C" w14:textId="77777777" w:rsidR="0090137A" w:rsidRPr="00A875BF" w:rsidRDefault="0090137A" w:rsidP="009013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0137A">
              <w:rPr>
                <w:rFonts w:ascii="Times New Roman" w:eastAsia="Times New Roman" w:hAnsi="Times New Roman" w:cs="Times New Roman"/>
                <w:color w:val="000000"/>
                <w:sz w:val="20"/>
                <w:szCs w:val="20"/>
              </w:rPr>
              <w:t>MG737471</w:t>
            </w:r>
          </w:p>
          <w:p w14:paraId="43F1BF94" w14:textId="3B28056B" w:rsidR="00F81D07" w:rsidRPr="00A875BF" w:rsidRDefault="00F81D07" w:rsidP="00F81D0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3826" w:type="dxa"/>
          </w:tcPr>
          <w:p w14:paraId="756AB970" w14:textId="77777777" w:rsidR="00F81D07" w:rsidRDefault="00F81D07" w:rsidP="00F81D0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HG764798.1</w:t>
            </w:r>
          </w:p>
          <w:p w14:paraId="4E2BFA92" w14:textId="015D5AA2" w:rsidR="00F81D07" w:rsidRPr="00CB0C8B" w:rsidRDefault="00F81D07" w:rsidP="00F81D0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81D07">
              <w:rPr>
                <w:rFonts w:ascii="Times New Roman" w:eastAsia="Times New Roman" w:hAnsi="Times New Roman" w:cs="Times New Roman"/>
                <w:color w:val="000000"/>
                <w:sz w:val="20"/>
                <w:szCs w:val="20"/>
              </w:rPr>
              <w:t xml:space="preserve">Sacbrood virus partial CP gene for capsid protein, isolate 009 from </w:t>
            </w:r>
            <w:r w:rsidRPr="00F81D07">
              <w:rPr>
                <w:rFonts w:ascii="Times New Roman" w:eastAsia="Times New Roman" w:hAnsi="Times New Roman" w:cs="Times New Roman"/>
                <w:i/>
                <w:color w:val="000000"/>
                <w:sz w:val="20"/>
                <w:szCs w:val="20"/>
              </w:rPr>
              <w:t>Apis mellifera</w:t>
            </w:r>
          </w:p>
        </w:tc>
        <w:tc>
          <w:tcPr>
            <w:tcW w:w="1780" w:type="dxa"/>
          </w:tcPr>
          <w:p w14:paraId="704853E3" w14:textId="340898AE" w:rsidR="00F81D07" w:rsidRPr="00CB0C8B" w:rsidRDefault="00F81D07" w:rsidP="00F81D0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96%/98%</w:t>
            </w:r>
          </w:p>
        </w:tc>
      </w:tr>
      <w:tr w:rsidR="000F6E5D" w:rsidRPr="00CB0C8B" w14:paraId="008F1633" w14:textId="21C728D2" w:rsidTr="00D012D0">
        <w:trPr>
          <w:trHeight w:val="392"/>
        </w:trPr>
        <w:tc>
          <w:tcPr>
            <w:cnfStyle w:val="001000000000" w:firstRow="0" w:lastRow="0" w:firstColumn="1" w:lastColumn="0" w:oddVBand="0" w:evenVBand="0" w:oddHBand="0" w:evenHBand="0" w:firstRowFirstColumn="0" w:firstRowLastColumn="0" w:lastRowFirstColumn="0" w:lastRowLastColumn="0"/>
            <w:tcW w:w="1242" w:type="dxa"/>
            <w:noWrap/>
            <w:hideMark/>
          </w:tcPr>
          <w:p w14:paraId="30389676" w14:textId="1A58ED8F" w:rsidR="00F81D07" w:rsidRPr="00CB0C8B" w:rsidRDefault="00F81D07" w:rsidP="00F81D07">
            <w:pPr>
              <w:rPr>
                <w:rFonts w:ascii="Times New Roman" w:eastAsia="Times New Roman" w:hAnsi="Times New Roman" w:cs="Times New Roman"/>
                <w:color w:val="000000"/>
                <w:sz w:val="20"/>
                <w:szCs w:val="20"/>
              </w:rPr>
            </w:pPr>
            <w:r w:rsidRPr="00CB0C8B">
              <w:rPr>
                <w:rFonts w:ascii="Times New Roman" w:eastAsia="Times New Roman" w:hAnsi="Times New Roman" w:cs="Times New Roman"/>
                <w:color w:val="000000"/>
                <w:sz w:val="20"/>
                <w:szCs w:val="20"/>
              </w:rPr>
              <w:t>Et5</w:t>
            </w:r>
          </w:p>
        </w:tc>
        <w:tc>
          <w:tcPr>
            <w:tcW w:w="1560" w:type="dxa"/>
          </w:tcPr>
          <w:p w14:paraId="47E8DFF4" w14:textId="44401873" w:rsidR="00F81D07" w:rsidRPr="00CB0C8B" w:rsidRDefault="00F81D07" w:rsidP="00F81D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B0C8B">
              <w:rPr>
                <w:rFonts w:ascii="Times New Roman" w:hAnsi="Times New Roman" w:cs="Times New Roman"/>
                <w:i/>
                <w:sz w:val="20"/>
                <w:szCs w:val="20"/>
              </w:rPr>
              <w:t>E</w:t>
            </w:r>
            <w:r w:rsidR="00D012D0">
              <w:rPr>
                <w:rFonts w:ascii="Times New Roman" w:hAnsi="Times New Roman" w:cs="Times New Roman"/>
                <w:i/>
                <w:sz w:val="20"/>
                <w:szCs w:val="20"/>
              </w:rPr>
              <w:t>r</w:t>
            </w:r>
            <w:r w:rsidRPr="00CB0C8B">
              <w:rPr>
                <w:rFonts w:ascii="Times New Roman" w:hAnsi="Times New Roman" w:cs="Times New Roman"/>
                <w:i/>
                <w:sz w:val="20"/>
                <w:szCs w:val="20"/>
              </w:rPr>
              <w:t xml:space="preserve">. </w:t>
            </w:r>
            <w:proofErr w:type="gramStart"/>
            <w:r w:rsidRPr="00CB0C8B">
              <w:rPr>
                <w:rFonts w:ascii="Times New Roman" w:hAnsi="Times New Roman" w:cs="Times New Roman"/>
                <w:i/>
                <w:sz w:val="20"/>
                <w:szCs w:val="20"/>
              </w:rPr>
              <w:t>tenax</w:t>
            </w:r>
            <w:proofErr w:type="gramEnd"/>
          </w:p>
        </w:tc>
        <w:tc>
          <w:tcPr>
            <w:tcW w:w="992" w:type="dxa"/>
            <w:noWrap/>
            <w:hideMark/>
          </w:tcPr>
          <w:p w14:paraId="05F0FC7B" w14:textId="6116EF58" w:rsidR="00F81D07" w:rsidRPr="00CB0C8B" w:rsidRDefault="00F81D07" w:rsidP="00F81D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B0C8B">
              <w:rPr>
                <w:rFonts w:ascii="Times New Roman" w:eastAsia="Times New Roman" w:hAnsi="Times New Roman" w:cs="Times New Roman"/>
                <w:color w:val="000000"/>
                <w:sz w:val="20"/>
                <w:szCs w:val="20"/>
              </w:rPr>
              <w:t>SBV</w:t>
            </w:r>
          </w:p>
        </w:tc>
        <w:tc>
          <w:tcPr>
            <w:tcW w:w="1276" w:type="dxa"/>
            <w:noWrap/>
            <w:hideMark/>
          </w:tcPr>
          <w:p w14:paraId="7A8AD691" w14:textId="77777777" w:rsidR="0090137A" w:rsidRPr="00A875BF" w:rsidRDefault="0090137A" w:rsidP="009013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0137A">
              <w:rPr>
                <w:rFonts w:ascii="Times New Roman" w:eastAsia="Times New Roman" w:hAnsi="Times New Roman" w:cs="Times New Roman"/>
                <w:color w:val="000000"/>
                <w:sz w:val="20"/>
                <w:szCs w:val="20"/>
              </w:rPr>
              <w:t>MG737472</w:t>
            </w:r>
          </w:p>
          <w:p w14:paraId="142AC59A" w14:textId="6D28DA79" w:rsidR="00F81D07" w:rsidRPr="00A875BF" w:rsidRDefault="00F81D07" w:rsidP="00F81D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3826" w:type="dxa"/>
          </w:tcPr>
          <w:p w14:paraId="09CD73F7" w14:textId="77777777" w:rsidR="00F81D07" w:rsidRDefault="00F81D07" w:rsidP="00F81D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HG764798.1</w:t>
            </w:r>
          </w:p>
          <w:p w14:paraId="7EFF88B2" w14:textId="29E693B6" w:rsidR="00F81D07" w:rsidRPr="00CB0C8B" w:rsidRDefault="00F81D07" w:rsidP="00F81D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81D07">
              <w:rPr>
                <w:rFonts w:ascii="Times New Roman" w:eastAsia="Times New Roman" w:hAnsi="Times New Roman" w:cs="Times New Roman"/>
                <w:color w:val="000000"/>
                <w:sz w:val="20"/>
                <w:szCs w:val="20"/>
              </w:rPr>
              <w:t xml:space="preserve">Sacbrood virus partial CP gene for capsid protein, isolate 009 from </w:t>
            </w:r>
            <w:r w:rsidRPr="00F81D07">
              <w:rPr>
                <w:rFonts w:ascii="Times New Roman" w:eastAsia="Times New Roman" w:hAnsi="Times New Roman" w:cs="Times New Roman"/>
                <w:i/>
                <w:color w:val="000000"/>
                <w:sz w:val="20"/>
                <w:szCs w:val="20"/>
              </w:rPr>
              <w:t>Apis mellifera</w:t>
            </w:r>
          </w:p>
        </w:tc>
        <w:tc>
          <w:tcPr>
            <w:tcW w:w="1780" w:type="dxa"/>
          </w:tcPr>
          <w:p w14:paraId="7075D5C8" w14:textId="6E8404D4" w:rsidR="00F81D07" w:rsidRPr="00CB0C8B" w:rsidRDefault="00F81D07" w:rsidP="00F81D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96%/98%</w:t>
            </w:r>
          </w:p>
        </w:tc>
      </w:tr>
      <w:tr w:rsidR="000F6E5D" w:rsidRPr="00CB0C8B" w14:paraId="0367CA7F" w14:textId="73973D28" w:rsidTr="00D012D0">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242" w:type="dxa"/>
            <w:noWrap/>
            <w:hideMark/>
          </w:tcPr>
          <w:p w14:paraId="2B6CBB2D" w14:textId="77777777" w:rsidR="00F81D07" w:rsidRPr="00CB0C8B" w:rsidRDefault="00F81D07" w:rsidP="00F81D07">
            <w:pPr>
              <w:rPr>
                <w:rFonts w:ascii="Times New Roman" w:eastAsia="Times New Roman" w:hAnsi="Times New Roman" w:cs="Times New Roman"/>
                <w:color w:val="000000"/>
                <w:sz w:val="20"/>
                <w:szCs w:val="20"/>
              </w:rPr>
            </w:pPr>
            <w:r w:rsidRPr="00CB0C8B">
              <w:rPr>
                <w:rFonts w:ascii="Times New Roman" w:eastAsia="Times New Roman" w:hAnsi="Times New Roman" w:cs="Times New Roman"/>
                <w:color w:val="000000"/>
                <w:sz w:val="20"/>
                <w:szCs w:val="20"/>
              </w:rPr>
              <w:t>Et6</w:t>
            </w:r>
          </w:p>
        </w:tc>
        <w:tc>
          <w:tcPr>
            <w:tcW w:w="1560" w:type="dxa"/>
          </w:tcPr>
          <w:p w14:paraId="17AD1DD0" w14:textId="69F6DDCC" w:rsidR="00F81D07" w:rsidRPr="00CB0C8B" w:rsidRDefault="00F81D07" w:rsidP="00F81D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B0C8B">
              <w:rPr>
                <w:rFonts w:ascii="Times New Roman" w:hAnsi="Times New Roman" w:cs="Times New Roman"/>
                <w:i/>
                <w:sz w:val="20"/>
                <w:szCs w:val="20"/>
              </w:rPr>
              <w:t>E</w:t>
            </w:r>
            <w:r w:rsidR="00D012D0">
              <w:rPr>
                <w:rFonts w:ascii="Times New Roman" w:hAnsi="Times New Roman" w:cs="Times New Roman"/>
                <w:i/>
                <w:sz w:val="20"/>
                <w:szCs w:val="20"/>
              </w:rPr>
              <w:t>r</w:t>
            </w:r>
            <w:r w:rsidRPr="00CB0C8B">
              <w:rPr>
                <w:rFonts w:ascii="Times New Roman" w:hAnsi="Times New Roman" w:cs="Times New Roman"/>
                <w:i/>
                <w:sz w:val="20"/>
                <w:szCs w:val="20"/>
              </w:rPr>
              <w:t xml:space="preserve">. </w:t>
            </w:r>
            <w:proofErr w:type="gramStart"/>
            <w:r w:rsidRPr="00CB0C8B">
              <w:rPr>
                <w:rFonts w:ascii="Times New Roman" w:hAnsi="Times New Roman" w:cs="Times New Roman"/>
                <w:i/>
                <w:sz w:val="20"/>
                <w:szCs w:val="20"/>
              </w:rPr>
              <w:t>tenax</w:t>
            </w:r>
            <w:proofErr w:type="gramEnd"/>
          </w:p>
        </w:tc>
        <w:tc>
          <w:tcPr>
            <w:tcW w:w="992" w:type="dxa"/>
            <w:noWrap/>
            <w:hideMark/>
          </w:tcPr>
          <w:p w14:paraId="05557967" w14:textId="4BE47D70" w:rsidR="00F81D07" w:rsidRPr="00CB0C8B" w:rsidRDefault="00F81D07" w:rsidP="00F81D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B0C8B">
              <w:rPr>
                <w:rFonts w:ascii="Times New Roman" w:eastAsia="Times New Roman" w:hAnsi="Times New Roman" w:cs="Times New Roman"/>
                <w:color w:val="000000"/>
                <w:sz w:val="20"/>
                <w:szCs w:val="20"/>
              </w:rPr>
              <w:t>BQCV</w:t>
            </w:r>
          </w:p>
        </w:tc>
        <w:tc>
          <w:tcPr>
            <w:tcW w:w="1276" w:type="dxa"/>
            <w:noWrap/>
            <w:hideMark/>
          </w:tcPr>
          <w:p w14:paraId="6ABA2191" w14:textId="77777777" w:rsidR="0090137A" w:rsidRPr="00A875BF" w:rsidRDefault="0090137A" w:rsidP="009013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0137A">
              <w:rPr>
                <w:rFonts w:ascii="Times New Roman" w:eastAsia="Times New Roman" w:hAnsi="Times New Roman" w:cs="Times New Roman"/>
                <w:color w:val="000000"/>
                <w:sz w:val="20"/>
                <w:szCs w:val="20"/>
              </w:rPr>
              <w:t>MG737463</w:t>
            </w:r>
          </w:p>
          <w:p w14:paraId="1EF130FE" w14:textId="0F3AA4B6" w:rsidR="00F81D07" w:rsidRPr="00A875BF" w:rsidRDefault="00F81D07" w:rsidP="00F81D0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3826" w:type="dxa"/>
          </w:tcPr>
          <w:p w14:paraId="3D8586F1" w14:textId="77777777" w:rsidR="00F81D07" w:rsidRDefault="00F81D07" w:rsidP="00F81D0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81D07">
              <w:rPr>
                <w:rFonts w:ascii="Times New Roman" w:eastAsia="Times New Roman" w:hAnsi="Times New Roman" w:cs="Times New Roman"/>
                <w:color w:val="000000"/>
                <w:sz w:val="20"/>
                <w:szCs w:val="20"/>
              </w:rPr>
              <w:t xml:space="preserve">KY243932.1 </w:t>
            </w:r>
          </w:p>
          <w:p w14:paraId="32F85116" w14:textId="46969CC6" w:rsidR="00F81D07" w:rsidRPr="00CB0C8B" w:rsidRDefault="00F81D07" w:rsidP="00F81D0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81D07">
              <w:rPr>
                <w:rFonts w:ascii="Times New Roman" w:eastAsia="Times New Roman" w:hAnsi="Times New Roman" w:cs="Times New Roman"/>
                <w:color w:val="000000"/>
                <w:sz w:val="20"/>
                <w:szCs w:val="20"/>
              </w:rPr>
              <w:t>Black queen cell virus strain PP, complete genome</w:t>
            </w:r>
          </w:p>
        </w:tc>
        <w:tc>
          <w:tcPr>
            <w:tcW w:w="1780" w:type="dxa"/>
          </w:tcPr>
          <w:p w14:paraId="0C123021" w14:textId="4A31AAF7" w:rsidR="00F81D07" w:rsidRPr="00CB0C8B" w:rsidRDefault="00F81D07" w:rsidP="00F81D0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89%/100%</w:t>
            </w:r>
          </w:p>
        </w:tc>
      </w:tr>
      <w:tr w:rsidR="000F6E5D" w:rsidRPr="00CB0C8B" w14:paraId="7D4D38ED" w14:textId="30CD1A8F" w:rsidTr="00D012D0">
        <w:trPr>
          <w:trHeight w:val="392"/>
        </w:trPr>
        <w:tc>
          <w:tcPr>
            <w:cnfStyle w:val="001000000000" w:firstRow="0" w:lastRow="0" w:firstColumn="1" w:lastColumn="0" w:oddVBand="0" w:evenVBand="0" w:oddHBand="0" w:evenHBand="0" w:firstRowFirstColumn="0" w:firstRowLastColumn="0" w:lastRowFirstColumn="0" w:lastRowLastColumn="0"/>
            <w:tcW w:w="1242" w:type="dxa"/>
            <w:noWrap/>
            <w:hideMark/>
          </w:tcPr>
          <w:p w14:paraId="3FD01ED0" w14:textId="77777777" w:rsidR="00F81D07" w:rsidRPr="00CB0C8B" w:rsidRDefault="00F81D07" w:rsidP="00F81D07">
            <w:pPr>
              <w:rPr>
                <w:rFonts w:ascii="Times New Roman" w:eastAsia="Times New Roman" w:hAnsi="Times New Roman" w:cs="Times New Roman"/>
                <w:color w:val="000000"/>
                <w:sz w:val="20"/>
                <w:szCs w:val="20"/>
              </w:rPr>
            </w:pPr>
            <w:r w:rsidRPr="00CB0C8B">
              <w:rPr>
                <w:rFonts w:ascii="Times New Roman" w:eastAsia="Times New Roman" w:hAnsi="Times New Roman" w:cs="Times New Roman"/>
                <w:color w:val="000000"/>
                <w:sz w:val="20"/>
                <w:szCs w:val="20"/>
              </w:rPr>
              <w:t>Et6</w:t>
            </w:r>
          </w:p>
        </w:tc>
        <w:tc>
          <w:tcPr>
            <w:tcW w:w="1560" w:type="dxa"/>
          </w:tcPr>
          <w:p w14:paraId="060B3232" w14:textId="3EA7DC23" w:rsidR="00F81D07" w:rsidRPr="00CB0C8B" w:rsidRDefault="00F81D07" w:rsidP="00F81D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B0C8B">
              <w:rPr>
                <w:rFonts w:ascii="Times New Roman" w:hAnsi="Times New Roman" w:cs="Times New Roman"/>
                <w:i/>
                <w:sz w:val="20"/>
                <w:szCs w:val="20"/>
              </w:rPr>
              <w:t>E</w:t>
            </w:r>
            <w:r w:rsidR="00D012D0">
              <w:rPr>
                <w:rFonts w:ascii="Times New Roman" w:hAnsi="Times New Roman" w:cs="Times New Roman"/>
                <w:i/>
                <w:sz w:val="20"/>
                <w:szCs w:val="20"/>
              </w:rPr>
              <w:t>r</w:t>
            </w:r>
            <w:r w:rsidRPr="00CB0C8B">
              <w:rPr>
                <w:rFonts w:ascii="Times New Roman" w:hAnsi="Times New Roman" w:cs="Times New Roman"/>
                <w:i/>
                <w:sz w:val="20"/>
                <w:szCs w:val="20"/>
              </w:rPr>
              <w:t xml:space="preserve">. </w:t>
            </w:r>
            <w:proofErr w:type="gramStart"/>
            <w:r w:rsidRPr="00CB0C8B">
              <w:rPr>
                <w:rFonts w:ascii="Times New Roman" w:hAnsi="Times New Roman" w:cs="Times New Roman"/>
                <w:i/>
                <w:sz w:val="20"/>
                <w:szCs w:val="20"/>
              </w:rPr>
              <w:t>tenax</w:t>
            </w:r>
            <w:proofErr w:type="gramEnd"/>
          </w:p>
        </w:tc>
        <w:tc>
          <w:tcPr>
            <w:tcW w:w="992" w:type="dxa"/>
            <w:noWrap/>
            <w:hideMark/>
          </w:tcPr>
          <w:p w14:paraId="2E3ADFA4" w14:textId="675D6C28" w:rsidR="00F81D07" w:rsidRPr="00CB0C8B" w:rsidRDefault="00F81D07" w:rsidP="00F81D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B0C8B">
              <w:rPr>
                <w:rFonts w:ascii="Times New Roman" w:eastAsia="Times New Roman" w:hAnsi="Times New Roman" w:cs="Times New Roman"/>
                <w:color w:val="000000"/>
                <w:sz w:val="20"/>
                <w:szCs w:val="20"/>
              </w:rPr>
              <w:t>SBV</w:t>
            </w:r>
          </w:p>
        </w:tc>
        <w:tc>
          <w:tcPr>
            <w:tcW w:w="1276" w:type="dxa"/>
            <w:noWrap/>
            <w:hideMark/>
          </w:tcPr>
          <w:p w14:paraId="1EE02E88" w14:textId="77777777" w:rsidR="0090137A" w:rsidRPr="00A875BF" w:rsidRDefault="0090137A" w:rsidP="009013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0137A">
              <w:rPr>
                <w:rFonts w:ascii="Times New Roman" w:eastAsia="Times New Roman" w:hAnsi="Times New Roman" w:cs="Times New Roman"/>
                <w:color w:val="000000"/>
                <w:sz w:val="20"/>
                <w:szCs w:val="20"/>
              </w:rPr>
              <w:t>MG737473</w:t>
            </w:r>
          </w:p>
          <w:p w14:paraId="4AE0D9DB" w14:textId="239EFAAE" w:rsidR="00F81D07" w:rsidRPr="00A875BF" w:rsidRDefault="00F81D07" w:rsidP="00F81D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3826" w:type="dxa"/>
          </w:tcPr>
          <w:p w14:paraId="6E23D5A8" w14:textId="77777777" w:rsidR="00153429" w:rsidRDefault="00153429" w:rsidP="00F81D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HG764798.1</w:t>
            </w:r>
          </w:p>
          <w:p w14:paraId="1A0E0C6E" w14:textId="35BAA590" w:rsidR="00F81D07" w:rsidRPr="00CB0C8B" w:rsidRDefault="00153429" w:rsidP="00F81D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153429">
              <w:rPr>
                <w:rFonts w:ascii="Times New Roman" w:eastAsia="Times New Roman" w:hAnsi="Times New Roman" w:cs="Times New Roman"/>
                <w:color w:val="000000"/>
                <w:sz w:val="20"/>
                <w:szCs w:val="20"/>
              </w:rPr>
              <w:t xml:space="preserve">Sacbrood virus partial CP gene for capsid protein, </w:t>
            </w:r>
            <w:r>
              <w:rPr>
                <w:rFonts w:ascii="Times New Roman" w:eastAsia="Times New Roman" w:hAnsi="Times New Roman" w:cs="Times New Roman"/>
                <w:color w:val="000000"/>
                <w:sz w:val="20"/>
                <w:szCs w:val="20"/>
              </w:rPr>
              <w:t xml:space="preserve">isolate 009 from </w:t>
            </w:r>
            <w:r w:rsidRPr="00153429">
              <w:rPr>
                <w:rFonts w:ascii="Times New Roman" w:eastAsia="Times New Roman" w:hAnsi="Times New Roman" w:cs="Times New Roman"/>
                <w:i/>
                <w:color w:val="000000"/>
                <w:sz w:val="20"/>
                <w:szCs w:val="20"/>
              </w:rPr>
              <w:t>Apis mellifera</w:t>
            </w:r>
          </w:p>
        </w:tc>
        <w:tc>
          <w:tcPr>
            <w:tcW w:w="1780" w:type="dxa"/>
          </w:tcPr>
          <w:p w14:paraId="4780BF1C" w14:textId="26934BE1" w:rsidR="00F81D07" w:rsidRPr="00CB0C8B" w:rsidRDefault="00153429" w:rsidP="00F81D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96%/98%</w:t>
            </w:r>
          </w:p>
        </w:tc>
      </w:tr>
    </w:tbl>
    <w:p w14:paraId="202C0F58" w14:textId="6FC87488" w:rsidR="00227694" w:rsidRPr="00CB0C8B" w:rsidRDefault="00227694">
      <w:pPr>
        <w:rPr>
          <w:rFonts w:ascii="Times New Roman" w:hAnsi="Times New Roman" w:cs="Times New Roman"/>
          <w:sz w:val="20"/>
          <w:szCs w:val="20"/>
        </w:rPr>
      </w:pPr>
    </w:p>
    <w:p w14:paraId="7AEF18F4" w14:textId="36EE9D65" w:rsidR="008225A6" w:rsidRPr="00CB0C8B" w:rsidRDefault="008225A6">
      <w:pPr>
        <w:rPr>
          <w:rFonts w:ascii="Times New Roman" w:hAnsi="Times New Roman" w:cs="Times New Roman"/>
          <w:sz w:val="20"/>
          <w:szCs w:val="20"/>
        </w:rPr>
      </w:pPr>
      <w:r w:rsidRPr="00CB0C8B">
        <w:rPr>
          <w:rFonts w:ascii="Times New Roman" w:hAnsi="Times New Roman" w:cs="Times New Roman"/>
          <w:sz w:val="20"/>
          <w:szCs w:val="20"/>
        </w:rPr>
        <w:br w:type="page"/>
      </w:r>
    </w:p>
    <w:p w14:paraId="7B190F6B" w14:textId="77777777" w:rsidR="008225A6" w:rsidRPr="00CB0C8B" w:rsidRDefault="008225A6" w:rsidP="008225A6">
      <w:pPr>
        <w:spacing w:line="480" w:lineRule="auto"/>
        <w:rPr>
          <w:rFonts w:ascii="Times New Roman" w:hAnsi="Times New Roman" w:cs="Times New Roman"/>
          <w:sz w:val="20"/>
          <w:szCs w:val="20"/>
        </w:rPr>
      </w:pPr>
    </w:p>
    <w:tbl>
      <w:tblPr>
        <w:tblStyle w:val="LightShading"/>
        <w:tblW w:w="0" w:type="auto"/>
        <w:tblLayout w:type="fixed"/>
        <w:tblLook w:val="04A0" w:firstRow="1" w:lastRow="0" w:firstColumn="1" w:lastColumn="0" w:noHBand="0" w:noVBand="1"/>
      </w:tblPr>
      <w:tblGrid>
        <w:gridCol w:w="1242"/>
        <w:gridCol w:w="926"/>
        <w:gridCol w:w="926"/>
        <w:gridCol w:w="926"/>
        <w:gridCol w:w="926"/>
        <w:gridCol w:w="926"/>
        <w:gridCol w:w="926"/>
        <w:gridCol w:w="926"/>
        <w:gridCol w:w="926"/>
        <w:gridCol w:w="926"/>
      </w:tblGrid>
      <w:tr w:rsidR="00B548A0" w:rsidRPr="00CB0C8B" w14:paraId="3FB79E4B" w14:textId="77777777" w:rsidTr="008D148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2" w:type="dxa"/>
            <w:tcBorders>
              <w:right w:val="single" w:sz="4" w:space="0" w:color="auto"/>
            </w:tcBorders>
            <w:noWrap/>
            <w:vAlign w:val="bottom"/>
            <w:hideMark/>
          </w:tcPr>
          <w:p w14:paraId="419D3344" w14:textId="031951B1" w:rsidR="00B548A0" w:rsidRPr="00B548A0" w:rsidRDefault="00B548A0" w:rsidP="00B548A0">
            <w:pPr>
              <w:keepNext/>
              <w:keepLines/>
              <w:spacing w:before="200" w:after="160" w:line="259" w:lineRule="auto"/>
              <w:jc w:val="center"/>
              <w:outlineLvl w:val="6"/>
              <w:rPr>
                <w:rFonts w:ascii="Times New Roman" w:eastAsia="Times New Roman" w:hAnsi="Times New Roman" w:cs="Times New Roman"/>
                <w:color w:val="000000"/>
                <w:sz w:val="22"/>
                <w:szCs w:val="22"/>
              </w:rPr>
            </w:pPr>
            <w:r>
              <w:rPr>
                <w:rFonts w:ascii="Times New Roman" w:eastAsia="Times New Roman" w:hAnsi="Times New Roman" w:cs="Times New Roman"/>
                <w:b w:val="0"/>
                <w:bCs w:val="0"/>
                <w:color w:val="000000"/>
                <w:sz w:val="22"/>
                <w:szCs w:val="22"/>
              </w:rPr>
              <w:t xml:space="preserve">Sample ID </w:t>
            </w:r>
          </w:p>
        </w:tc>
        <w:tc>
          <w:tcPr>
            <w:tcW w:w="926" w:type="dxa"/>
            <w:tcBorders>
              <w:left w:val="single" w:sz="4" w:space="0" w:color="auto"/>
            </w:tcBorders>
            <w:noWrap/>
            <w:vAlign w:val="bottom"/>
            <w:hideMark/>
          </w:tcPr>
          <w:p w14:paraId="46C47D76" w14:textId="7B8D2F9B" w:rsidR="00B548A0" w:rsidRPr="00B548A0" w:rsidRDefault="00B548A0" w:rsidP="008225A6">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Am7</w:t>
            </w:r>
          </w:p>
        </w:tc>
        <w:tc>
          <w:tcPr>
            <w:tcW w:w="926" w:type="dxa"/>
            <w:noWrap/>
            <w:vAlign w:val="bottom"/>
            <w:hideMark/>
          </w:tcPr>
          <w:p w14:paraId="7B0DF5D3" w14:textId="23842E2B" w:rsidR="00B548A0" w:rsidRPr="00B548A0" w:rsidRDefault="00B548A0" w:rsidP="008225A6">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Ea20</w:t>
            </w:r>
          </w:p>
        </w:tc>
        <w:tc>
          <w:tcPr>
            <w:tcW w:w="926" w:type="dxa"/>
            <w:noWrap/>
            <w:vAlign w:val="bottom"/>
            <w:hideMark/>
          </w:tcPr>
          <w:p w14:paraId="619C9750" w14:textId="158005E4" w:rsidR="00B548A0" w:rsidRPr="00B548A0" w:rsidRDefault="00B548A0" w:rsidP="008225A6">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Am20</w:t>
            </w:r>
          </w:p>
        </w:tc>
        <w:tc>
          <w:tcPr>
            <w:tcW w:w="926" w:type="dxa"/>
            <w:noWrap/>
            <w:vAlign w:val="bottom"/>
            <w:hideMark/>
          </w:tcPr>
          <w:p w14:paraId="4F65B50C" w14:textId="132DB3A5" w:rsidR="00B548A0" w:rsidRPr="00B548A0" w:rsidRDefault="00B548A0" w:rsidP="008225A6">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Et6</w:t>
            </w:r>
          </w:p>
        </w:tc>
        <w:tc>
          <w:tcPr>
            <w:tcW w:w="926" w:type="dxa"/>
            <w:noWrap/>
            <w:vAlign w:val="bottom"/>
            <w:hideMark/>
          </w:tcPr>
          <w:p w14:paraId="0BDF7729" w14:textId="607E6C70" w:rsidR="00B548A0" w:rsidRPr="00B548A0" w:rsidRDefault="00B548A0" w:rsidP="008225A6">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Am26</w:t>
            </w:r>
          </w:p>
        </w:tc>
        <w:tc>
          <w:tcPr>
            <w:tcW w:w="926" w:type="dxa"/>
            <w:noWrap/>
            <w:vAlign w:val="bottom"/>
            <w:hideMark/>
          </w:tcPr>
          <w:p w14:paraId="16EB25A8" w14:textId="07A4F615" w:rsidR="00B548A0" w:rsidRPr="00B548A0" w:rsidRDefault="00B548A0" w:rsidP="008225A6">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Am10</w:t>
            </w:r>
          </w:p>
        </w:tc>
        <w:tc>
          <w:tcPr>
            <w:tcW w:w="926" w:type="dxa"/>
            <w:noWrap/>
            <w:vAlign w:val="bottom"/>
            <w:hideMark/>
          </w:tcPr>
          <w:p w14:paraId="561055A1" w14:textId="1CE9E6F8" w:rsidR="00B548A0" w:rsidRPr="00B548A0" w:rsidRDefault="00B548A0" w:rsidP="008225A6">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Et5</w:t>
            </w:r>
          </w:p>
        </w:tc>
        <w:tc>
          <w:tcPr>
            <w:tcW w:w="926" w:type="dxa"/>
            <w:noWrap/>
            <w:vAlign w:val="bottom"/>
            <w:hideMark/>
          </w:tcPr>
          <w:p w14:paraId="4BB1D2C9" w14:textId="5F9E506B" w:rsidR="00B548A0" w:rsidRPr="00B548A0" w:rsidRDefault="00B548A0" w:rsidP="008225A6">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Et22</w:t>
            </w:r>
          </w:p>
        </w:tc>
        <w:tc>
          <w:tcPr>
            <w:tcW w:w="926" w:type="dxa"/>
            <w:noWrap/>
            <w:vAlign w:val="bottom"/>
            <w:hideMark/>
          </w:tcPr>
          <w:p w14:paraId="7FF045ED" w14:textId="6210877A" w:rsidR="00B548A0" w:rsidRPr="00B548A0" w:rsidRDefault="00B548A0" w:rsidP="008225A6">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Am12</w:t>
            </w:r>
          </w:p>
        </w:tc>
      </w:tr>
      <w:tr w:rsidR="00B548A0" w:rsidRPr="00CB0C8B" w14:paraId="0C2924F4" w14:textId="77777777" w:rsidTr="008D14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2" w:type="dxa"/>
            <w:tcBorders>
              <w:top w:val="single" w:sz="8" w:space="0" w:color="000000" w:themeColor="text1"/>
              <w:bottom w:val="nil"/>
              <w:right w:val="single" w:sz="4" w:space="0" w:color="auto"/>
            </w:tcBorders>
            <w:shd w:val="clear" w:color="auto" w:fill="auto"/>
            <w:noWrap/>
            <w:vAlign w:val="bottom"/>
            <w:hideMark/>
          </w:tcPr>
          <w:p w14:paraId="02406D34" w14:textId="042F603D" w:rsidR="00B548A0" w:rsidRPr="00B548A0" w:rsidRDefault="00B548A0" w:rsidP="008225A6">
            <w:pPr>
              <w:spacing w:after="160" w:line="259" w:lineRule="auto"/>
              <w:jc w:val="center"/>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Am7</w:t>
            </w:r>
          </w:p>
        </w:tc>
        <w:tc>
          <w:tcPr>
            <w:tcW w:w="926" w:type="dxa"/>
            <w:tcBorders>
              <w:left w:val="single" w:sz="4" w:space="0" w:color="auto"/>
            </w:tcBorders>
            <w:noWrap/>
            <w:vAlign w:val="bottom"/>
            <w:hideMark/>
          </w:tcPr>
          <w:p w14:paraId="7CAA2214" w14:textId="32E16FFF" w:rsidR="00B548A0" w:rsidRPr="00B548A0" w:rsidRDefault="00B548A0" w:rsidP="008225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w:t>
            </w:r>
          </w:p>
        </w:tc>
        <w:tc>
          <w:tcPr>
            <w:tcW w:w="926" w:type="dxa"/>
            <w:noWrap/>
            <w:vAlign w:val="bottom"/>
            <w:hideMark/>
          </w:tcPr>
          <w:p w14:paraId="25EA5055" w14:textId="2582953A" w:rsidR="00B548A0" w:rsidRPr="00B548A0" w:rsidRDefault="00B548A0" w:rsidP="008225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p>
        </w:tc>
        <w:tc>
          <w:tcPr>
            <w:tcW w:w="926" w:type="dxa"/>
            <w:noWrap/>
            <w:vAlign w:val="bottom"/>
            <w:hideMark/>
          </w:tcPr>
          <w:p w14:paraId="2918890C" w14:textId="1DA387B9" w:rsidR="00B548A0" w:rsidRPr="00B548A0" w:rsidRDefault="00B548A0" w:rsidP="008225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p>
        </w:tc>
        <w:tc>
          <w:tcPr>
            <w:tcW w:w="926" w:type="dxa"/>
            <w:noWrap/>
            <w:vAlign w:val="bottom"/>
            <w:hideMark/>
          </w:tcPr>
          <w:p w14:paraId="2D4E65BB" w14:textId="259A79C8" w:rsidR="00B548A0" w:rsidRPr="00B548A0" w:rsidRDefault="00B548A0" w:rsidP="008225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p>
        </w:tc>
        <w:tc>
          <w:tcPr>
            <w:tcW w:w="926" w:type="dxa"/>
            <w:noWrap/>
            <w:vAlign w:val="bottom"/>
            <w:hideMark/>
          </w:tcPr>
          <w:p w14:paraId="33A17EA4" w14:textId="323EC2A0" w:rsidR="00B548A0" w:rsidRPr="00B548A0" w:rsidRDefault="00B548A0" w:rsidP="008225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p>
        </w:tc>
        <w:tc>
          <w:tcPr>
            <w:tcW w:w="926" w:type="dxa"/>
            <w:noWrap/>
            <w:vAlign w:val="bottom"/>
            <w:hideMark/>
          </w:tcPr>
          <w:p w14:paraId="55842CE6" w14:textId="2CBD4D37" w:rsidR="00B548A0" w:rsidRPr="00B548A0" w:rsidRDefault="00B548A0" w:rsidP="008225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p>
        </w:tc>
        <w:tc>
          <w:tcPr>
            <w:tcW w:w="926" w:type="dxa"/>
            <w:noWrap/>
            <w:vAlign w:val="bottom"/>
            <w:hideMark/>
          </w:tcPr>
          <w:p w14:paraId="4ABB4CCB" w14:textId="75480FB1" w:rsidR="00B548A0" w:rsidRPr="00B548A0" w:rsidRDefault="00B548A0" w:rsidP="008225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p>
        </w:tc>
        <w:tc>
          <w:tcPr>
            <w:tcW w:w="926" w:type="dxa"/>
            <w:noWrap/>
            <w:vAlign w:val="bottom"/>
            <w:hideMark/>
          </w:tcPr>
          <w:p w14:paraId="0E7DEE67" w14:textId="688EFBE6" w:rsidR="00B548A0" w:rsidRPr="00B548A0" w:rsidRDefault="00B548A0" w:rsidP="008225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p>
        </w:tc>
        <w:tc>
          <w:tcPr>
            <w:tcW w:w="926" w:type="dxa"/>
            <w:noWrap/>
            <w:vAlign w:val="bottom"/>
            <w:hideMark/>
          </w:tcPr>
          <w:p w14:paraId="102F930D" w14:textId="50629779" w:rsidR="00B548A0" w:rsidRPr="00B548A0" w:rsidRDefault="00B548A0" w:rsidP="008225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p>
        </w:tc>
      </w:tr>
      <w:tr w:rsidR="00B548A0" w:rsidRPr="00CB0C8B" w14:paraId="3A64464C" w14:textId="77777777" w:rsidTr="008D148F">
        <w:trPr>
          <w:trHeight w:val="30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right w:val="single" w:sz="4" w:space="0" w:color="auto"/>
            </w:tcBorders>
            <w:shd w:val="clear" w:color="auto" w:fill="auto"/>
            <w:noWrap/>
            <w:vAlign w:val="bottom"/>
            <w:hideMark/>
          </w:tcPr>
          <w:p w14:paraId="217B6634" w14:textId="1D085380" w:rsidR="00B548A0" w:rsidRPr="00B548A0" w:rsidRDefault="00B548A0" w:rsidP="008225A6">
            <w:pPr>
              <w:spacing w:after="160" w:line="259" w:lineRule="auto"/>
              <w:jc w:val="center"/>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Ea20</w:t>
            </w:r>
          </w:p>
        </w:tc>
        <w:tc>
          <w:tcPr>
            <w:tcW w:w="926" w:type="dxa"/>
            <w:tcBorders>
              <w:left w:val="single" w:sz="4" w:space="0" w:color="auto"/>
            </w:tcBorders>
            <w:noWrap/>
            <w:vAlign w:val="bottom"/>
            <w:hideMark/>
          </w:tcPr>
          <w:p w14:paraId="160CB043" w14:textId="442A2F0D" w:rsidR="00B548A0" w:rsidRPr="00B548A0" w:rsidRDefault="00B548A0" w:rsidP="008225A6">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95.1</w:t>
            </w:r>
          </w:p>
        </w:tc>
        <w:tc>
          <w:tcPr>
            <w:tcW w:w="926" w:type="dxa"/>
            <w:noWrap/>
            <w:vAlign w:val="bottom"/>
            <w:hideMark/>
          </w:tcPr>
          <w:p w14:paraId="7FD2A5DF" w14:textId="5EC73006" w:rsidR="00B548A0" w:rsidRPr="00B548A0" w:rsidRDefault="00B548A0" w:rsidP="008225A6">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w:t>
            </w:r>
          </w:p>
        </w:tc>
        <w:tc>
          <w:tcPr>
            <w:tcW w:w="926" w:type="dxa"/>
            <w:noWrap/>
            <w:vAlign w:val="bottom"/>
            <w:hideMark/>
          </w:tcPr>
          <w:p w14:paraId="4F324A4E" w14:textId="0CA0C461" w:rsidR="00B548A0" w:rsidRPr="00B548A0" w:rsidRDefault="00B548A0" w:rsidP="008225A6">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p>
        </w:tc>
        <w:tc>
          <w:tcPr>
            <w:tcW w:w="926" w:type="dxa"/>
            <w:noWrap/>
            <w:vAlign w:val="bottom"/>
            <w:hideMark/>
          </w:tcPr>
          <w:p w14:paraId="57597A8F" w14:textId="0E9A7896" w:rsidR="00B548A0" w:rsidRPr="00B548A0" w:rsidRDefault="00B548A0" w:rsidP="008225A6">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p>
        </w:tc>
        <w:tc>
          <w:tcPr>
            <w:tcW w:w="926" w:type="dxa"/>
            <w:noWrap/>
            <w:vAlign w:val="bottom"/>
            <w:hideMark/>
          </w:tcPr>
          <w:p w14:paraId="1EBFB331" w14:textId="5710C092" w:rsidR="00B548A0" w:rsidRPr="00B548A0" w:rsidRDefault="00B548A0" w:rsidP="008225A6">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p>
        </w:tc>
        <w:tc>
          <w:tcPr>
            <w:tcW w:w="926" w:type="dxa"/>
            <w:noWrap/>
            <w:vAlign w:val="bottom"/>
            <w:hideMark/>
          </w:tcPr>
          <w:p w14:paraId="3B4A2037" w14:textId="38B89614" w:rsidR="00B548A0" w:rsidRPr="00B548A0" w:rsidRDefault="00B548A0" w:rsidP="008225A6">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p>
        </w:tc>
        <w:tc>
          <w:tcPr>
            <w:tcW w:w="926" w:type="dxa"/>
            <w:noWrap/>
            <w:vAlign w:val="bottom"/>
            <w:hideMark/>
          </w:tcPr>
          <w:p w14:paraId="25C2A76A" w14:textId="1C624C78" w:rsidR="00B548A0" w:rsidRPr="00B548A0" w:rsidRDefault="00B548A0" w:rsidP="008225A6">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p>
        </w:tc>
        <w:tc>
          <w:tcPr>
            <w:tcW w:w="926" w:type="dxa"/>
            <w:noWrap/>
            <w:vAlign w:val="bottom"/>
            <w:hideMark/>
          </w:tcPr>
          <w:p w14:paraId="379D4149" w14:textId="021C4AD9" w:rsidR="00B548A0" w:rsidRPr="00B548A0" w:rsidRDefault="00B548A0" w:rsidP="008225A6">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p>
        </w:tc>
        <w:tc>
          <w:tcPr>
            <w:tcW w:w="926" w:type="dxa"/>
            <w:noWrap/>
            <w:vAlign w:val="bottom"/>
            <w:hideMark/>
          </w:tcPr>
          <w:p w14:paraId="26DE54B4" w14:textId="1270239A" w:rsidR="00B548A0" w:rsidRPr="00B548A0" w:rsidRDefault="00B548A0" w:rsidP="008225A6">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p>
        </w:tc>
      </w:tr>
      <w:tr w:rsidR="00B548A0" w:rsidRPr="00CB0C8B" w14:paraId="510DAD8B" w14:textId="77777777" w:rsidTr="008D14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right w:val="single" w:sz="4" w:space="0" w:color="auto"/>
            </w:tcBorders>
            <w:shd w:val="clear" w:color="auto" w:fill="auto"/>
            <w:noWrap/>
            <w:vAlign w:val="bottom"/>
            <w:hideMark/>
          </w:tcPr>
          <w:p w14:paraId="33E9A156" w14:textId="2951E959" w:rsidR="00B548A0" w:rsidRPr="00B548A0" w:rsidRDefault="00B548A0" w:rsidP="008225A6">
            <w:pPr>
              <w:spacing w:after="160" w:line="259" w:lineRule="auto"/>
              <w:jc w:val="center"/>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Am20</w:t>
            </w:r>
          </w:p>
        </w:tc>
        <w:tc>
          <w:tcPr>
            <w:tcW w:w="926" w:type="dxa"/>
            <w:tcBorders>
              <w:left w:val="single" w:sz="4" w:space="0" w:color="auto"/>
            </w:tcBorders>
            <w:noWrap/>
            <w:vAlign w:val="bottom"/>
            <w:hideMark/>
          </w:tcPr>
          <w:p w14:paraId="24DF1DE9" w14:textId="43D9908C" w:rsidR="00B548A0" w:rsidRPr="00B548A0" w:rsidRDefault="00B548A0" w:rsidP="008225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95.1</w:t>
            </w:r>
          </w:p>
        </w:tc>
        <w:tc>
          <w:tcPr>
            <w:tcW w:w="926" w:type="dxa"/>
            <w:noWrap/>
            <w:vAlign w:val="bottom"/>
            <w:hideMark/>
          </w:tcPr>
          <w:p w14:paraId="1E8B39EE" w14:textId="50901E42" w:rsidR="00B548A0" w:rsidRPr="00B548A0" w:rsidRDefault="00B548A0" w:rsidP="008225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98.8</w:t>
            </w:r>
          </w:p>
        </w:tc>
        <w:tc>
          <w:tcPr>
            <w:tcW w:w="926" w:type="dxa"/>
            <w:noWrap/>
            <w:vAlign w:val="bottom"/>
            <w:hideMark/>
          </w:tcPr>
          <w:p w14:paraId="5E3A2179" w14:textId="5F485260" w:rsidR="00B548A0" w:rsidRPr="00B548A0" w:rsidRDefault="00B548A0" w:rsidP="008225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w:t>
            </w:r>
          </w:p>
        </w:tc>
        <w:tc>
          <w:tcPr>
            <w:tcW w:w="926" w:type="dxa"/>
            <w:noWrap/>
            <w:vAlign w:val="bottom"/>
            <w:hideMark/>
          </w:tcPr>
          <w:p w14:paraId="7722F9C4" w14:textId="14627FBF" w:rsidR="00B548A0" w:rsidRPr="00B548A0" w:rsidRDefault="00B548A0" w:rsidP="008225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p>
        </w:tc>
        <w:tc>
          <w:tcPr>
            <w:tcW w:w="926" w:type="dxa"/>
            <w:noWrap/>
            <w:vAlign w:val="bottom"/>
            <w:hideMark/>
          </w:tcPr>
          <w:p w14:paraId="13D4DA1A" w14:textId="21CB82AD" w:rsidR="00B548A0" w:rsidRPr="00B548A0" w:rsidRDefault="00B548A0" w:rsidP="008225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p>
        </w:tc>
        <w:tc>
          <w:tcPr>
            <w:tcW w:w="926" w:type="dxa"/>
            <w:noWrap/>
            <w:vAlign w:val="bottom"/>
            <w:hideMark/>
          </w:tcPr>
          <w:p w14:paraId="67BFE1B2" w14:textId="1760FAD8" w:rsidR="00B548A0" w:rsidRPr="00B548A0" w:rsidRDefault="00B548A0" w:rsidP="008225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p>
        </w:tc>
        <w:tc>
          <w:tcPr>
            <w:tcW w:w="926" w:type="dxa"/>
            <w:noWrap/>
            <w:vAlign w:val="bottom"/>
            <w:hideMark/>
          </w:tcPr>
          <w:p w14:paraId="47426A17" w14:textId="7E83FBB1" w:rsidR="00B548A0" w:rsidRPr="00B548A0" w:rsidRDefault="00B548A0" w:rsidP="008225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p>
        </w:tc>
        <w:tc>
          <w:tcPr>
            <w:tcW w:w="926" w:type="dxa"/>
            <w:noWrap/>
            <w:vAlign w:val="bottom"/>
            <w:hideMark/>
          </w:tcPr>
          <w:p w14:paraId="59ECDAEE" w14:textId="285BC397" w:rsidR="00B548A0" w:rsidRPr="00B548A0" w:rsidRDefault="00B548A0" w:rsidP="008225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p>
        </w:tc>
        <w:tc>
          <w:tcPr>
            <w:tcW w:w="926" w:type="dxa"/>
            <w:noWrap/>
            <w:vAlign w:val="bottom"/>
            <w:hideMark/>
          </w:tcPr>
          <w:p w14:paraId="6E97CFD9" w14:textId="636B4F4C" w:rsidR="00B548A0" w:rsidRPr="00B548A0" w:rsidRDefault="00B548A0" w:rsidP="008225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p>
        </w:tc>
      </w:tr>
      <w:tr w:rsidR="00B548A0" w:rsidRPr="00CB0C8B" w14:paraId="4D34B871" w14:textId="77777777" w:rsidTr="008D148F">
        <w:trPr>
          <w:trHeight w:val="30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right w:val="single" w:sz="4" w:space="0" w:color="auto"/>
            </w:tcBorders>
            <w:shd w:val="clear" w:color="auto" w:fill="auto"/>
            <w:noWrap/>
            <w:vAlign w:val="bottom"/>
            <w:hideMark/>
          </w:tcPr>
          <w:p w14:paraId="14C79520" w14:textId="4568DF21" w:rsidR="00B548A0" w:rsidRPr="00B548A0" w:rsidRDefault="00B548A0" w:rsidP="008225A6">
            <w:pPr>
              <w:spacing w:after="160" w:line="259" w:lineRule="auto"/>
              <w:jc w:val="center"/>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Et6</w:t>
            </w:r>
          </w:p>
        </w:tc>
        <w:tc>
          <w:tcPr>
            <w:tcW w:w="926" w:type="dxa"/>
            <w:tcBorders>
              <w:left w:val="single" w:sz="4" w:space="0" w:color="auto"/>
            </w:tcBorders>
            <w:noWrap/>
            <w:vAlign w:val="bottom"/>
            <w:hideMark/>
          </w:tcPr>
          <w:p w14:paraId="47B0A81E" w14:textId="649D25BE" w:rsidR="00B548A0" w:rsidRPr="00B548A0" w:rsidRDefault="00B548A0" w:rsidP="008225A6">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95.1</w:t>
            </w:r>
          </w:p>
        </w:tc>
        <w:tc>
          <w:tcPr>
            <w:tcW w:w="926" w:type="dxa"/>
            <w:noWrap/>
            <w:vAlign w:val="bottom"/>
            <w:hideMark/>
          </w:tcPr>
          <w:p w14:paraId="5F2E6947" w14:textId="3A8E4144" w:rsidR="00B548A0" w:rsidRPr="00B548A0" w:rsidRDefault="00B548A0" w:rsidP="008225A6">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99.1</w:t>
            </w:r>
          </w:p>
        </w:tc>
        <w:tc>
          <w:tcPr>
            <w:tcW w:w="926" w:type="dxa"/>
            <w:noWrap/>
            <w:vAlign w:val="bottom"/>
            <w:hideMark/>
          </w:tcPr>
          <w:p w14:paraId="1289B598" w14:textId="5E313F94" w:rsidR="00B548A0" w:rsidRPr="00B548A0" w:rsidRDefault="00B548A0" w:rsidP="008225A6">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99.4</w:t>
            </w:r>
          </w:p>
        </w:tc>
        <w:tc>
          <w:tcPr>
            <w:tcW w:w="926" w:type="dxa"/>
            <w:noWrap/>
            <w:vAlign w:val="bottom"/>
            <w:hideMark/>
          </w:tcPr>
          <w:p w14:paraId="480831CE" w14:textId="7D4874A1" w:rsidR="00B548A0" w:rsidRPr="00B548A0" w:rsidRDefault="00B548A0" w:rsidP="008225A6">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w:t>
            </w:r>
          </w:p>
        </w:tc>
        <w:tc>
          <w:tcPr>
            <w:tcW w:w="926" w:type="dxa"/>
            <w:noWrap/>
            <w:vAlign w:val="bottom"/>
            <w:hideMark/>
          </w:tcPr>
          <w:p w14:paraId="7D6B7E67" w14:textId="3E048DED" w:rsidR="00B548A0" w:rsidRPr="00B548A0" w:rsidRDefault="00B548A0" w:rsidP="008225A6">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p>
        </w:tc>
        <w:tc>
          <w:tcPr>
            <w:tcW w:w="926" w:type="dxa"/>
            <w:noWrap/>
            <w:vAlign w:val="bottom"/>
            <w:hideMark/>
          </w:tcPr>
          <w:p w14:paraId="1FDD3C11" w14:textId="4FC58BD9" w:rsidR="00B548A0" w:rsidRPr="00B548A0" w:rsidRDefault="00B548A0" w:rsidP="008225A6">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p>
        </w:tc>
        <w:tc>
          <w:tcPr>
            <w:tcW w:w="926" w:type="dxa"/>
            <w:noWrap/>
            <w:vAlign w:val="bottom"/>
            <w:hideMark/>
          </w:tcPr>
          <w:p w14:paraId="05561B64" w14:textId="6892D9FF" w:rsidR="00B548A0" w:rsidRPr="00B548A0" w:rsidRDefault="00B548A0" w:rsidP="008225A6">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p>
        </w:tc>
        <w:tc>
          <w:tcPr>
            <w:tcW w:w="926" w:type="dxa"/>
            <w:noWrap/>
            <w:vAlign w:val="bottom"/>
            <w:hideMark/>
          </w:tcPr>
          <w:p w14:paraId="53657C2E" w14:textId="64C2077E" w:rsidR="00B548A0" w:rsidRPr="00B548A0" w:rsidRDefault="00B548A0" w:rsidP="008225A6">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p>
        </w:tc>
        <w:tc>
          <w:tcPr>
            <w:tcW w:w="926" w:type="dxa"/>
            <w:noWrap/>
            <w:vAlign w:val="bottom"/>
            <w:hideMark/>
          </w:tcPr>
          <w:p w14:paraId="7759DB08" w14:textId="02A65048" w:rsidR="00B548A0" w:rsidRPr="00B548A0" w:rsidRDefault="00B548A0" w:rsidP="008225A6">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p>
        </w:tc>
      </w:tr>
      <w:tr w:rsidR="00B548A0" w:rsidRPr="00CB0C8B" w14:paraId="19537915" w14:textId="77777777" w:rsidTr="008D14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right w:val="single" w:sz="4" w:space="0" w:color="auto"/>
            </w:tcBorders>
            <w:shd w:val="clear" w:color="auto" w:fill="auto"/>
            <w:noWrap/>
            <w:vAlign w:val="bottom"/>
            <w:hideMark/>
          </w:tcPr>
          <w:p w14:paraId="7A94AEAC" w14:textId="7E22430A" w:rsidR="00B548A0" w:rsidRPr="00B548A0" w:rsidRDefault="00B548A0" w:rsidP="008225A6">
            <w:pPr>
              <w:spacing w:after="160" w:line="259" w:lineRule="auto"/>
              <w:jc w:val="center"/>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Am26</w:t>
            </w:r>
          </w:p>
        </w:tc>
        <w:tc>
          <w:tcPr>
            <w:tcW w:w="926" w:type="dxa"/>
            <w:tcBorders>
              <w:left w:val="single" w:sz="4" w:space="0" w:color="auto"/>
            </w:tcBorders>
            <w:noWrap/>
            <w:vAlign w:val="bottom"/>
            <w:hideMark/>
          </w:tcPr>
          <w:p w14:paraId="34FE04B4" w14:textId="61895071" w:rsidR="00B548A0" w:rsidRPr="00B548A0" w:rsidRDefault="00B548A0" w:rsidP="008225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96.5</w:t>
            </w:r>
          </w:p>
        </w:tc>
        <w:tc>
          <w:tcPr>
            <w:tcW w:w="926" w:type="dxa"/>
            <w:noWrap/>
            <w:vAlign w:val="bottom"/>
            <w:hideMark/>
          </w:tcPr>
          <w:p w14:paraId="10074FED" w14:textId="0A4A9E0F" w:rsidR="00B548A0" w:rsidRPr="00B548A0" w:rsidRDefault="00B548A0" w:rsidP="008225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97.4</w:t>
            </w:r>
          </w:p>
        </w:tc>
        <w:tc>
          <w:tcPr>
            <w:tcW w:w="926" w:type="dxa"/>
            <w:noWrap/>
            <w:vAlign w:val="bottom"/>
            <w:hideMark/>
          </w:tcPr>
          <w:p w14:paraId="0391E51C" w14:textId="336D5D4A" w:rsidR="00B548A0" w:rsidRPr="00B548A0" w:rsidRDefault="00B548A0" w:rsidP="008225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97.4</w:t>
            </w:r>
          </w:p>
        </w:tc>
        <w:tc>
          <w:tcPr>
            <w:tcW w:w="926" w:type="dxa"/>
            <w:noWrap/>
            <w:vAlign w:val="bottom"/>
            <w:hideMark/>
          </w:tcPr>
          <w:p w14:paraId="0F0F0485" w14:textId="015547A4" w:rsidR="00B548A0" w:rsidRPr="00B548A0" w:rsidRDefault="00B548A0" w:rsidP="008225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97.7</w:t>
            </w:r>
          </w:p>
        </w:tc>
        <w:tc>
          <w:tcPr>
            <w:tcW w:w="926" w:type="dxa"/>
            <w:noWrap/>
            <w:vAlign w:val="bottom"/>
            <w:hideMark/>
          </w:tcPr>
          <w:p w14:paraId="4E2D0F46" w14:textId="7D01980C" w:rsidR="00B548A0" w:rsidRPr="00B548A0" w:rsidRDefault="00B548A0" w:rsidP="008225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w:t>
            </w:r>
          </w:p>
        </w:tc>
        <w:tc>
          <w:tcPr>
            <w:tcW w:w="926" w:type="dxa"/>
            <w:noWrap/>
            <w:vAlign w:val="bottom"/>
            <w:hideMark/>
          </w:tcPr>
          <w:p w14:paraId="31AFC9AC" w14:textId="61D7BA70" w:rsidR="00B548A0" w:rsidRPr="00B548A0" w:rsidRDefault="00B548A0" w:rsidP="008225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p>
        </w:tc>
        <w:tc>
          <w:tcPr>
            <w:tcW w:w="926" w:type="dxa"/>
            <w:noWrap/>
            <w:vAlign w:val="bottom"/>
            <w:hideMark/>
          </w:tcPr>
          <w:p w14:paraId="3FD88BC6" w14:textId="2C184071" w:rsidR="00B548A0" w:rsidRPr="00B548A0" w:rsidRDefault="00B548A0" w:rsidP="008225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p>
        </w:tc>
        <w:tc>
          <w:tcPr>
            <w:tcW w:w="926" w:type="dxa"/>
            <w:noWrap/>
            <w:vAlign w:val="bottom"/>
            <w:hideMark/>
          </w:tcPr>
          <w:p w14:paraId="7176FEEC" w14:textId="396CFC27" w:rsidR="00B548A0" w:rsidRPr="00B548A0" w:rsidRDefault="00B548A0" w:rsidP="008225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p>
        </w:tc>
        <w:tc>
          <w:tcPr>
            <w:tcW w:w="926" w:type="dxa"/>
            <w:noWrap/>
            <w:vAlign w:val="bottom"/>
            <w:hideMark/>
          </w:tcPr>
          <w:p w14:paraId="7D1E9552" w14:textId="25123A7D" w:rsidR="00B548A0" w:rsidRPr="00B548A0" w:rsidRDefault="00B548A0" w:rsidP="008225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p>
        </w:tc>
      </w:tr>
      <w:tr w:rsidR="00B548A0" w:rsidRPr="00CB0C8B" w14:paraId="40E442C5" w14:textId="77777777" w:rsidTr="008D148F">
        <w:trPr>
          <w:trHeight w:val="30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right w:val="single" w:sz="4" w:space="0" w:color="auto"/>
            </w:tcBorders>
            <w:shd w:val="clear" w:color="auto" w:fill="auto"/>
            <w:noWrap/>
            <w:vAlign w:val="bottom"/>
            <w:hideMark/>
          </w:tcPr>
          <w:p w14:paraId="3258CBB5" w14:textId="777F4594" w:rsidR="00B548A0" w:rsidRPr="00B548A0" w:rsidRDefault="00B548A0" w:rsidP="008225A6">
            <w:pPr>
              <w:spacing w:after="160" w:line="259" w:lineRule="auto"/>
              <w:jc w:val="center"/>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Am10</w:t>
            </w:r>
          </w:p>
        </w:tc>
        <w:tc>
          <w:tcPr>
            <w:tcW w:w="926" w:type="dxa"/>
            <w:tcBorders>
              <w:left w:val="single" w:sz="4" w:space="0" w:color="auto"/>
            </w:tcBorders>
            <w:noWrap/>
            <w:vAlign w:val="bottom"/>
            <w:hideMark/>
          </w:tcPr>
          <w:p w14:paraId="138BB79F" w14:textId="5A09DF19" w:rsidR="00B548A0" w:rsidRPr="00B548A0" w:rsidRDefault="00B548A0" w:rsidP="008225A6">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97.9</w:t>
            </w:r>
          </w:p>
        </w:tc>
        <w:tc>
          <w:tcPr>
            <w:tcW w:w="926" w:type="dxa"/>
            <w:noWrap/>
            <w:vAlign w:val="bottom"/>
            <w:hideMark/>
          </w:tcPr>
          <w:p w14:paraId="72101292" w14:textId="47DEE838" w:rsidR="00B548A0" w:rsidRPr="00B548A0" w:rsidRDefault="00B548A0" w:rsidP="008225A6">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97.1</w:t>
            </w:r>
          </w:p>
        </w:tc>
        <w:tc>
          <w:tcPr>
            <w:tcW w:w="926" w:type="dxa"/>
            <w:noWrap/>
            <w:vAlign w:val="bottom"/>
            <w:hideMark/>
          </w:tcPr>
          <w:p w14:paraId="6DA553A3" w14:textId="302BEC2C" w:rsidR="00B548A0" w:rsidRPr="00B548A0" w:rsidRDefault="00B548A0" w:rsidP="008225A6">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97.1</w:t>
            </w:r>
          </w:p>
        </w:tc>
        <w:tc>
          <w:tcPr>
            <w:tcW w:w="926" w:type="dxa"/>
            <w:noWrap/>
            <w:vAlign w:val="bottom"/>
            <w:hideMark/>
          </w:tcPr>
          <w:p w14:paraId="7A8683EE" w14:textId="22F5204A" w:rsidR="00B548A0" w:rsidRPr="00B548A0" w:rsidRDefault="00B548A0" w:rsidP="008225A6">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97.4</w:t>
            </w:r>
          </w:p>
        </w:tc>
        <w:tc>
          <w:tcPr>
            <w:tcW w:w="926" w:type="dxa"/>
            <w:noWrap/>
            <w:vAlign w:val="bottom"/>
            <w:hideMark/>
          </w:tcPr>
          <w:p w14:paraId="15803B13" w14:textId="4982D28C" w:rsidR="00B548A0" w:rsidRPr="00B548A0" w:rsidRDefault="00B548A0" w:rsidP="008225A6">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98.6</w:t>
            </w:r>
          </w:p>
        </w:tc>
        <w:tc>
          <w:tcPr>
            <w:tcW w:w="926" w:type="dxa"/>
            <w:noWrap/>
            <w:vAlign w:val="bottom"/>
            <w:hideMark/>
          </w:tcPr>
          <w:p w14:paraId="7366F3E2" w14:textId="74A2421B" w:rsidR="00B548A0" w:rsidRPr="00B548A0" w:rsidRDefault="00B548A0" w:rsidP="008225A6">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w:t>
            </w:r>
          </w:p>
        </w:tc>
        <w:tc>
          <w:tcPr>
            <w:tcW w:w="926" w:type="dxa"/>
            <w:noWrap/>
            <w:vAlign w:val="bottom"/>
            <w:hideMark/>
          </w:tcPr>
          <w:p w14:paraId="4FA716D8" w14:textId="5F6AC73D" w:rsidR="00B548A0" w:rsidRPr="00B548A0" w:rsidRDefault="00B548A0" w:rsidP="008225A6">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p>
        </w:tc>
        <w:tc>
          <w:tcPr>
            <w:tcW w:w="926" w:type="dxa"/>
            <w:noWrap/>
            <w:vAlign w:val="bottom"/>
            <w:hideMark/>
          </w:tcPr>
          <w:p w14:paraId="58242C1E" w14:textId="1E6A5597" w:rsidR="00B548A0" w:rsidRPr="00B548A0" w:rsidRDefault="00B548A0" w:rsidP="008225A6">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p>
        </w:tc>
        <w:tc>
          <w:tcPr>
            <w:tcW w:w="926" w:type="dxa"/>
            <w:noWrap/>
            <w:vAlign w:val="bottom"/>
            <w:hideMark/>
          </w:tcPr>
          <w:p w14:paraId="7EBD57F5" w14:textId="706240F1" w:rsidR="00B548A0" w:rsidRPr="00B548A0" w:rsidRDefault="00B548A0" w:rsidP="008225A6">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p>
        </w:tc>
      </w:tr>
      <w:tr w:rsidR="00B548A0" w:rsidRPr="00CB0C8B" w14:paraId="4FBE6DB8" w14:textId="77777777" w:rsidTr="008D14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right w:val="single" w:sz="4" w:space="0" w:color="auto"/>
            </w:tcBorders>
            <w:shd w:val="clear" w:color="auto" w:fill="auto"/>
            <w:noWrap/>
            <w:vAlign w:val="bottom"/>
            <w:hideMark/>
          </w:tcPr>
          <w:p w14:paraId="0FE267A5" w14:textId="4C5D4ABD" w:rsidR="00B548A0" w:rsidRPr="00B548A0" w:rsidRDefault="00B548A0" w:rsidP="008225A6">
            <w:pPr>
              <w:spacing w:after="160" w:line="259" w:lineRule="auto"/>
              <w:jc w:val="center"/>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Et5</w:t>
            </w:r>
          </w:p>
        </w:tc>
        <w:tc>
          <w:tcPr>
            <w:tcW w:w="926" w:type="dxa"/>
            <w:tcBorders>
              <w:left w:val="single" w:sz="4" w:space="0" w:color="auto"/>
            </w:tcBorders>
            <w:noWrap/>
            <w:vAlign w:val="bottom"/>
            <w:hideMark/>
          </w:tcPr>
          <w:p w14:paraId="7BAEE3E1" w14:textId="10E1F866" w:rsidR="00B548A0" w:rsidRPr="00B548A0" w:rsidRDefault="00B548A0" w:rsidP="008225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96.5</w:t>
            </w:r>
          </w:p>
        </w:tc>
        <w:tc>
          <w:tcPr>
            <w:tcW w:w="926" w:type="dxa"/>
            <w:noWrap/>
            <w:vAlign w:val="bottom"/>
            <w:hideMark/>
          </w:tcPr>
          <w:p w14:paraId="7F691EC1" w14:textId="3AA486A8" w:rsidR="00B548A0" w:rsidRPr="00B548A0" w:rsidRDefault="00B548A0" w:rsidP="008225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96.2</w:t>
            </w:r>
          </w:p>
        </w:tc>
        <w:tc>
          <w:tcPr>
            <w:tcW w:w="926" w:type="dxa"/>
            <w:noWrap/>
            <w:vAlign w:val="bottom"/>
            <w:hideMark/>
          </w:tcPr>
          <w:p w14:paraId="7ECDC13A" w14:textId="153AAC03" w:rsidR="00B548A0" w:rsidRPr="00B548A0" w:rsidRDefault="00B548A0" w:rsidP="008225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96.2</w:t>
            </w:r>
          </w:p>
        </w:tc>
        <w:tc>
          <w:tcPr>
            <w:tcW w:w="926" w:type="dxa"/>
            <w:noWrap/>
            <w:vAlign w:val="bottom"/>
            <w:hideMark/>
          </w:tcPr>
          <w:p w14:paraId="367ADCA9" w14:textId="32750808" w:rsidR="00B548A0" w:rsidRPr="00B548A0" w:rsidRDefault="00B548A0" w:rsidP="008225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96.5</w:t>
            </w:r>
          </w:p>
        </w:tc>
        <w:tc>
          <w:tcPr>
            <w:tcW w:w="926" w:type="dxa"/>
            <w:noWrap/>
            <w:vAlign w:val="bottom"/>
            <w:hideMark/>
          </w:tcPr>
          <w:p w14:paraId="22700C59" w14:textId="7E4D9DCB" w:rsidR="00B548A0" w:rsidRPr="00B548A0" w:rsidRDefault="00B548A0" w:rsidP="008225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97.7</w:t>
            </w:r>
          </w:p>
        </w:tc>
        <w:tc>
          <w:tcPr>
            <w:tcW w:w="926" w:type="dxa"/>
            <w:noWrap/>
            <w:vAlign w:val="bottom"/>
            <w:hideMark/>
          </w:tcPr>
          <w:p w14:paraId="3F967AB7" w14:textId="05B28B9D" w:rsidR="00B548A0" w:rsidRPr="00B548A0" w:rsidRDefault="00B548A0" w:rsidP="008225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98.6</w:t>
            </w:r>
          </w:p>
        </w:tc>
        <w:tc>
          <w:tcPr>
            <w:tcW w:w="926" w:type="dxa"/>
            <w:noWrap/>
            <w:vAlign w:val="bottom"/>
            <w:hideMark/>
          </w:tcPr>
          <w:p w14:paraId="0AEE83CB" w14:textId="56326513" w:rsidR="00B548A0" w:rsidRPr="00B548A0" w:rsidRDefault="00B548A0" w:rsidP="008225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w:t>
            </w:r>
          </w:p>
        </w:tc>
        <w:tc>
          <w:tcPr>
            <w:tcW w:w="926" w:type="dxa"/>
            <w:noWrap/>
            <w:vAlign w:val="bottom"/>
            <w:hideMark/>
          </w:tcPr>
          <w:p w14:paraId="7B42B6E5" w14:textId="366AAB3F" w:rsidR="00B548A0" w:rsidRPr="00B548A0" w:rsidRDefault="00B548A0" w:rsidP="008225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p>
        </w:tc>
        <w:tc>
          <w:tcPr>
            <w:tcW w:w="926" w:type="dxa"/>
            <w:noWrap/>
            <w:vAlign w:val="bottom"/>
            <w:hideMark/>
          </w:tcPr>
          <w:p w14:paraId="496F5937" w14:textId="3538519A" w:rsidR="00B548A0" w:rsidRPr="00B548A0" w:rsidRDefault="00B548A0" w:rsidP="008225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p>
        </w:tc>
      </w:tr>
      <w:tr w:rsidR="00B548A0" w:rsidRPr="00CB0C8B" w14:paraId="71ADD382" w14:textId="77777777" w:rsidTr="008D148F">
        <w:trPr>
          <w:trHeight w:val="30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right w:val="single" w:sz="4" w:space="0" w:color="auto"/>
            </w:tcBorders>
            <w:shd w:val="clear" w:color="auto" w:fill="auto"/>
            <w:noWrap/>
            <w:vAlign w:val="bottom"/>
            <w:hideMark/>
          </w:tcPr>
          <w:p w14:paraId="57840468" w14:textId="1462B11F" w:rsidR="00B548A0" w:rsidRPr="00B548A0" w:rsidRDefault="00B548A0" w:rsidP="008225A6">
            <w:pPr>
              <w:spacing w:after="160" w:line="259" w:lineRule="auto"/>
              <w:jc w:val="center"/>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Et22</w:t>
            </w:r>
          </w:p>
        </w:tc>
        <w:tc>
          <w:tcPr>
            <w:tcW w:w="926" w:type="dxa"/>
            <w:tcBorders>
              <w:left w:val="single" w:sz="4" w:space="0" w:color="auto"/>
            </w:tcBorders>
            <w:noWrap/>
            <w:vAlign w:val="bottom"/>
            <w:hideMark/>
          </w:tcPr>
          <w:p w14:paraId="7EA9FE71" w14:textId="0280A52F" w:rsidR="00B548A0" w:rsidRPr="00B548A0" w:rsidRDefault="00B548A0" w:rsidP="008225A6">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96.5</w:t>
            </w:r>
          </w:p>
        </w:tc>
        <w:tc>
          <w:tcPr>
            <w:tcW w:w="926" w:type="dxa"/>
            <w:noWrap/>
            <w:vAlign w:val="bottom"/>
            <w:hideMark/>
          </w:tcPr>
          <w:p w14:paraId="5A932E22" w14:textId="68A2A4EF" w:rsidR="00B548A0" w:rsidRPr="00B548A0" w:rsidRDefault="00B548A0" w:rsidP="008225A6">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96.2</w:t>
            </w:r>
          </w:p>
        </w:tc>
        <w:tc>
          <w:tcPr>
            <w:tcW w:w="926" w:type="dxa"/>
            <w:noWrap/>
            <w:vAlign w:val="bottom"/>
            <w:hideMark/>
          </w:tcPr>
          <w:p w14:paraId="5B5DBC92" w14:textId="4DF618FD" w:rsidR="00B548A0" w:rsidRPr="00B548A0" w:rsidRDefault="00B548A0" w:rsidP="008225A6">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96.2</w:t>
            </w:r>
          </w:p>
        </w:tc>
        <w:tc>
          <w:tcPr>
            <w:tcW w:w="926" w:type="dxa"/>
            <w:noWrap/>
            <w:vAlign w:val="bottom"/>
            <w:hideMark/>
          </w:tcPr>
          <w:p w14:paraId="36180E4C" w14:textId="51AE7B3E" w:rsidR="00B548A0" w:rsidRPr="00B548A0" w:rsidRDefault="00B548A0" w:rsidP="008225A6">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96.5</w:t>
            </w:r>
          </w:p>
        </w:tc>
        <w:tc>
          <w:tcPr>
            <w:tcW w:w="926" w:type="dxa"/>
            <w:noWrap/>
            <w:vAlign w:val="bottom"/>
            <w:hideMark/>
          </w:tcPr>
          <w:p w14:paraId="53E94A9B" w14:textId="74EF1593" w:rsidR="00B548A0" w:rsidRPr="00B548A0" w:rsidRDefault="00B548A0" w:rsidP="008225A6">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97.7</w:t>
            </w:r>
          </w:p>
        </w:tc>
        <w:tc>
          <w:tcPr>
            <w:tcW w:w="926" w:type="dxa"/>
            <w:noWrap/>
            <w:vAlign w:val="bottom"/>
            <w:hideMark/>
          </w:tcPr>
          <w:p w14:paraId="37E003B6" w14:textId="2320C219" w:rsidR="00B548A0" w:rsidRPr="00B548A0" w:rsidRDefault="00B548A0" w:rsidP="008225A6">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98.6</w:t>
            </w:r>
          </w:p>
        </w:tc>
        <w:tc>
          <w:tcPr>
            <w:tcW w:w="926" w:type="dxa"/>
            <w:noWrap/>
            <w:vAlign w:val="bottom"/>
            <w:hideMark/>
          </w:tcPr>
          <w:p w14:paraId="27FB2A12" w14:textId="65588055" w:rsidR="00B548A0" w:rsidRPr="00B548A0" w:rsidRDefault="00B548A0" w:rsidP="008225A6">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99.7</w:t>
            </w:r>
          </w:p>
        </w:tc>
        <w:tc>
          <w:tcPr>
            <w:tcW w:w="926" w:type="dxa"/>
            <w:noWrap/>
            <w:vAlign w:val="bottom"/>
            <w:hideMark/>
          </w:tcPr>
          <w:p w14:paraId="6989BCEB" w14:textId="2A8EAD2E" w:rsidR="00B548A0" w:rsidRPr="00B548A0" w:rsidRDefault="00B548A0" w:rsidP="008225A6">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w:t>
            </w:r>
          </w:p>
        </w:tc>
        <w:tc>
          <w:tcPr>
            <w:tcW w:w="926" w:type="dxa"/>
            <w:noWrap/>
            <w:vAlign w:val="bottom"/>
            <w:hideMark/>
          </w:tcPr>
          <w:p w14:paraId="64216F0B" w14:textId="6E1E4799" w:rsidR="00B548A0" w:rsidRPr="00B548A0" w:rsidRDefault="00B548A0" w:rsidP="008225A6">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p>
        </w:tc>
      </w:tr>
      <w:tr w:rsidR="00B548A0" w:rsidRPr="00CB0C8B" w14:paraId="33B84813" w14:textId="77777777" w:rsidTr="008D14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single" w:sz="8" w:space="0" w:color="000000" w:themeColor="text1"/>
              <w:right w:val="single" w:sz="4" w:space="0" w:color="auto"/>
            </w:tcBorders>
            <w:shd w:val="clear" w:color="auto" w:fill="auto"/>
            <w:noWrap/>
            <w:vAlign w:val="bottom"/>
            <w:hideMark/>
          </w:tcPr>
          <w:p w14:paraId="34980C40" w14:textId="150CCEFA" w:rsidR="00B548A0" w:rsidRPr="00B548A0" w:rsidRDefault="00B548A0" w:rsidP="008225A6">
            <w:pPr>
              <w:spacing w:after="160" w:line="259" w:lineRule="auto"/>
              <w:jc w:val="center"/>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Am12</w:t>
            </w:r>
          </w:p>
        </w:tc>
        <w:tc>
          <w:tcPr>
            <w:tcW w:w="926" w:type="dxa"/>
            <w:tcBorders>
              <w:left w:val="single" w:sz="4" w:space="0" w:color="auto"/>
            </w:tcBorders>
            <w:noWrap/>
            <w:vAlign w:val="bottom"/>
            <w:hideMark/>
          </w:tcPr>
          <w:p w14:paraId="481ACDFD" w14:textId="2E051EA7" w:rsidR="00B548A0" w:rsidRPr="00B548A0" w:rsidRDefault="00B548A0" w:rsidP="008225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97.9</w:t>
            </w:r>
          </w:p>
        </w:tc>
        <w:tc>
          <w:tcPr>
            <w:tcW w:w="926" w:type="dxa"/>
            <w:noWrap/>
            <w:vAlign w:val="bottom"/>
            <w:hideMark/>
          </w:tcPr>
          <w:p w14:paraId="475D3B7A" w14:textId="5F593CE9" w:rsidR="00B548A0" w:rsidRPr="00B548A0" w:rsidRDefault="00B548A0" w:rsidP="008225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96.2</w:t>
            </w:r>
          </w:p>
        </w:tc>
        <w:tc>
          <w:tcPr>
            <w:tcW w:w="926" w:type="dxa"/>
            <w:noWrap/>
            <w:vAlign w:val="bottom"/>
            <w:hideMark/>
          </w:tcPr>
          <w:p w14:paraId="5EBF859E" w14:textId="164F46D1" w:rsidR="00B548A0" w:rsidRPr="00B548A0" w:rsidRDefault="00B548A0" w:rsidP="008225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96.2</w:t>
            </w:r>
          </w:p>
        </w:tc>
        <w:tc>
          <w:tcPr>
            <w:tcW w:w="926" w:type="dxa"/>
            <w:noWrap/>
            <w:vAlign w:val="bottom"/>
            <w:hideMark/>
          </w:tcPr>
          <w:p w14:paraId="7475F77B" w14:textId="467C56D5" w:rsidR="00B548A0" w:rsidRPr="00B548A0" w:rsidRDefault="00B548A0" w:rsidP="008225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96.5</w:t>
            </w:r>
          </w:p>
        </w:tc>
        <w:tc>
          <w:tcPr>
            <w:tcW w:w="926" w:type="dxa"/>
            <w:noWrap/>
            <w:vAlign w:val="bottom"/>
            <w:hideMark/>
          </w:tcPr>
          <w:p w14:paraId="6CA417E7" w14:textId="6E0D3D7E" w:rsidR="00B548A0" w:rsidRPr="00B548A0" w:rsidRDefault="00B548A0" w:rsidP="008225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97.7</w:t>
            </w:r>
          </w:p>
        </w:tc>
        <w:tc>
          <w:tcPr>
            <w:tcW w:w="926" w:type="dxa"/>
            <w:noWrap/>
            <w:vAlign w:val="bottom"/>
            <w:hideMark/>
          </w:tcPr>
          <w:p w14:paraId="6E35DA3F" w14:textId="632AA419" w:rsidR="00B548A0" w:rsidRPr="00B548A0" w:rsidRDefault="00B548A0" w:rsidP="008225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99.1</w:t>
            </w:r>
          </w:p>
        </w:tc>
        <w:tc>
          <w:tcPr>
            <w:tcW w:w="926" w:type="dxa"/>
            <w:noWrap/>
            <w:vAlign w:val="bottom"/>
            <w:hideMark/>
          </w:tcPr>
          <w:p w14:paraId="2302A14B" w14:textId="1EEDD684" w:rsidR="00B548A0" w:rsidRPr="00B548A0" w:rsidRDefault="00B548A0" w:rsidP="008225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98.8</w:t>
            </w:r>
          </w:p>
        </w:tc>
        <w:tc>
          <w:tcPr>
            <w:tcW w:w="926" w:type="dxa"/>
            <w:noWrap/>
            <w:vAlign w:val="bottom"/>
            <w:hideMark/>
          </w:tcPr>
          <w:p w14:paraId="36F27E35" w14:textId="52377F03" w:rsidR="00B548A0" w:rsidRPr="00B548A0" w:rsidRDefault="00B548A0" w:rsidP="008225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98.6</w:t>
            </w:r>
          </w:p>
        </w:tc>
        <w:tc>
          <w:tcPr>
            <w:tcW w:w="926" w:type="dxa"/>
            <w:noWrap/>
            <w:vAlign w:val="bottom"/>
            <w:hideMark/>
          </w:tcPr>
          <w:p w14:paraId="0FE0876E" w14:textId="2F86106D" w:rsidR="00B548A0" w:rsidRPr="00B548A0" w:rsidRDefault="00B548A0" w:rsidP="008225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B548A0">
              <w:rPr>
                <w:rFonts w:ascii="Times New Roman" w:eastAsia="Times New Roman" w:hAnsi="Times New Roman" w:cs="Times New Roman"/>
                <w:color w:val="000000"/>
                <w:sz w:val="22"/>
                <w:szCs w:val="22"/>
              </w:rPr>
              <w:t>-</w:t>
            </w:r>
          </w:p>
        </w:tc>
      </w:tr>
    </w:tbl>
    <w:p w14:paraId="128824A7" w14:textId="66EFFAF6" w:rsidR="006D763C" w:rsidRDefault="008225A6" w:rsidP="006D763C">
      <w:pPr>
        <w:pStyle w:val="CommentText"/>
        <w:rPr>
          <w:rFonts w:ascii="Times New Roman" w:hAnsi="Times New Roman" w:cs="Times New Roman"/>
          <w:sz w:val="24"/>
          <w:szCs w:val="24"/>
        </w:rPr>
      </w:pPr>
      <w:r w:rsidRPr="00650683">
        <w:rPr>
          <w:rFonts w:ascii="Times New Roman" w:hAnsi="Times New Roman" w:cs="Times New Roman"/>
          <w:b/>
          <w:sz w:val="24"/>
          <w:szCs w:val="24"/>
        </w:rPr>
        <w:t xml:space="preserve">Table S3 – </w:t>
      </w:r>
      <w:r w:rsidRPr="00650683">
        <w:rPr>
          <w:rFonts w:ascii="Times New Roman" w:hAnsi="Times New Roman" w:cs="Times New Roman"/>
          <w:sz w:val="24"/>
          <w:szCs w:val="24"/>
        </w:rPr>
        <w:t xml:space="preserve">The nucleotide similarity between SBV sequences from </w:t>
      </w:r>
      <w:r w:rsidRPr="00650683">
        <w:rPr>
          <w:rFonts w:ascii="Times New Roman" w:hAnsi="Times New Roman" w:cs="Times New Roman"/>
          <w:i/>
          <w:sz w:val="24"/>
          <w:szCs w:val="24"/>
        </w:rPr>
        <w:t xml:space="preserve">A. mellifera </w:t>
      </w:r>
      <w:r w:rsidRPr="00650683">
        <w:rPr>
          <w:rFonts w:ascii="Times New Roman" w:hAnsi="Times New Roman" w:cs="Times New Roman"/>
          <w:sz w:val="24"/>
          <w:szCs w:val="24"/>
        </w:rPr>
        <w:t xml:space="preserve">(identified by Am##), </w:t>
      </w:r>
      <w:r w:rsidR="00D012D0">
        <w:rPr>
          <w:rFonts w:ascii="Times New Roman" w:hAnsi="Times New Roman" w:cs="Times New Roman"/>
          <w:i/>
          <w:sz w:val="24"/>
          <w:szCs w:val="24"/>
        </w:rPr>
        <w:t xml:space="preserve">Er. </w:t>
      </w:r>
      <w:proofErr w:type="gramStart"/>
      <w:r w:rsidR="00D012D0">
        <w:rPr>
          <w:rFonts w:ascii="Times New Roman" w:hAnsi="Times New Roman" w:cs="Times New Roman"/>
          <w:i/>
          <w:sz w:val="24"/>
          <w:szCs w:val="24"/>
        </w:rPr>
        <w:t>te</w:t>
      </w:r>
      <w:r w:rsidRPr="00650683">
        <w:rPr>
          <w:rFonts w:ascii="Times New Roman" w:hAnsi="Times New Roman" w:cs="Times New Roman"/>
          <w:i/>
          <w:sz w:val="24"/>
          <w:szCs w:val="24"/>
        </w:rPr>
        <w:t>nax</w:t>
      </w:r>
      <w:proofErr w:type="gramEnd"/>
      <w:r w:rsidRPr="00650683">
        <w:rPr>
          <w:rFonts w:ascii="Times New Roman" w:hAnsi="Times New Roman" w:cs="Times New Roman"/>
          <w:sz w:val="24"/>
          <w:szCs w:val="24"/>
        </w:rPr>
        <w:t xml:space="preserve"> (identified by Et##) and </w:t>
      </w:r>
      <w:r w:rsidR="00D012D0">
        <w:rPr>
          <w:rFonts w:ascii="Times New Roman" w:hAnsi="Times New Roman" w:cs="Times New Roman"/>
          <w:i/>
          <w:sz w:val="24"/>
          <w:szCs w:val="24"/>
        </w:rPr>
        <w:t xml:space="preserve">Er. </w:t>
      </w:r>
      <w:proofErr w:type="gramStart"/>
      <w:r w:rsidRPr="00650683">
        <w:rPr>
          <w:rFonts w:ascii="Times New Roman" w:hAnsi="Times New Roman" w:cs="Times New Roman"/>
          <w:i/>
          <w:sz w:val="24"/>
          <w:szCs w:val="24"/>
        </w:rPr>
        <w:t>arbustorum</w:t>
      </w:r>
      <w:proofErr w:type="gramEnd"/>
      <w:r w:rsidRPr="00650683">
        <w:rPr>
          <w:rFonts w:ascii="Times New Roman" w:hAnsi="Times New Roman" w:cs="Times New Roman"/>
          <w:sz w:val="24"/>
          <w:szCs w:val="24"/>
        </w:rPr>
        <w:t xml:space="preserve"> (Ea20).</w:t>
      </w:r>
      <w:r w:rsidR="006D763C" w:rsidRPr="00650683">
        <w:rPr>
          <w:rFonts w:ascii="Times New Roman" w:hAnsi="Times New Roman" w:cs="Times New Roman"/>
          <w:sz w:val="24"/>
          <w:szCs w:val="24"/>
        </w:rPr>
        <w:t xml:space="preserve">  Matrix generated using CLUSTAL Omega (1.2.4) multiple sequence alignment </w:t>
      </w:r>
    </w:p>
    <w:p w14:paraId="1F365F69" w14:textId="77777777" w:rsidR="00B548A0" w:rsidRPr="00650683" w:rsidRDefault="00B548A0" w:rsidP="006D763C">
      <w:pPr>
        <w:pStyle w:val="CommentText"/>
        <w:rPr>
          <w:rFonts w:ascii="Times New Roman" w:hAnsi="Times New Roman" w:cs="Times New Roman"/>
          <w:sz w:val="24"/>
          <w:szCs w:val="24"/>
        </w:rPr>
      </w:pPr>
    </w:p>
    <w:tbl>
      <w:tblPr>
        <w:tblStyle w:val="LightShading"/>
        <w:tblW w:w="0" w:type="auto"/>
        <w:tblLayout w:type="fixed"/>
        <w:tblLook w:val="04A0" w:firstRow="1" w:lastRow="0" w:firstColumn="1" w:lastColumn="0" w:noHBand="0" w:noVBand="1"/>
      </w:tblPr>
      <w:tblGrid>
        <w:gridCol w:w="1242"/>
        <w:gridCol w:w="926"/>
        <w:gridCol w:w="926"/>
        <w:gridCol w:w="926"/>
        <w:gridCol w:w="926"/>
        <w:gridCol w:w="926"/>
        <w:gridCol w:w="926"/>
        <w:gridCol w:w="926"/>
        <w:gridCol w:w="926"/>
        <w:gridCol w:w="926"/>
      </w:tblGrid>
      <w:tr w:rsidR="00E250BA" w:rsidRPr="00CB0C8B" w14:paraId="1640782C" w14:textId="11849C80" w:rsidTr="00C2315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2" w:type="dxa"/>
            <w:tcBorders>
              <w:right w:val="single" w:sz="4" w:space="0" w:color="auto"/>
            </w:tcBorders>
            <w:noWrap/>
            <w:vAlign w:val="bottom"/>
            <w:hideMark/>
          </w:tcPr>
          <w:p w14:paraId="670F6EA2" w14:textId="290AD266" w:rsidR="00E250BA" w:rsidRPr="00E250BA" w:rsidRDefault="00E250BA" w:rsidP="008D148F">
            <w:pPr>
              <w:keepNext/>
              <w:keepLines/>
              <w:spacing w:before="200" w:after="160" w:line="259" w:lineRule="auto"/>
              <w:jc w:val="center"/>
              <w:outlineLvl w:val="6"/>
              <w:rPr>
                <w:rFonts w:ascii="Times New Roman" w:eastAsia="Times New Roman" w:hAnsi="Times New Roman" w:cs="Times New Roman"/>
                <w:color w:val="000000"/>
                <w:sz w:val="22"/>
                <w:szCs w:val="22"/>
              </w:rPr>
            </w:pPr>
            <w:r w:rsidRPr="00E250BA">
              <w:rPr>
                <w:rFonts w:ascii="Times New Roman" w:eastAsia="Times New Roman" w:hAnsi="Times New Roman" w:cs="Times New Roman"/>
                <w:b w:val="0"/>
                <w:bCs w:val="0"/>
                <w:color w:val="000000"/>
                <w:sz w:val="22"/>
                <w:szCs w:val="22"/>
              </w:rPr>
              <w:t>Sample ID</w:t>
            </w:r>
          </w:p>
        </w:tc>
        <w:tc>
          <w:tcPr>
            <w:tcW w:w="926" w:type="dxa"/>
            <w:tcBorders>
              <w:left w:val="single" w:sz="4" w:space="0" w:color="auto"/>
            </w:tcBorders>
            <w:noWrap/>
            <w:vAlign w:val="bottom"/>
            <w:hideMark/>
          </w:tcPr>
          <w:p w14:paraId="56143064" w14:textId="5F184AFE" w:rsidR="00E250BA" w:rsidRPr="00E250BA" w:rsidRDefault="00E250BA" w:rsidP="008D148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C2315F">
              <w:rPr>
                <w:rFonts w:ascii="Times New Roman" w:eastAsia="Times New Roman" w:hAnsi="Times New Roman" w:cs="Times New Roman"/>
                <w:color w:val="000000"/>
                <w:sz w:val="22"/>
                <w:szCs w:val="22"/>
              </w:rPr>
              <w:t>Am19</w:t>
            </w:r>
          </w:p>
        </w:tc>
        <w:tc>
          <w:tcPr>
            <w:tcW w:w="926" w:type="dxa"/>
            <w:noWrap/>
            <w:vAlign w:val="bottom"/>
            <w:hideMark/>
          </w:tcPr>
          <w:p w14:paraId="5F91499D" w14:textId="4201C9A4" w:rsidR="00E250BA" w:rsidRPr="00E250BA" w:rsidRDefault="00E250BA" w:rsidP="008D148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C2315F">
              <w:rPr>
                <w:rFonts w:ascii="Times New Roman" w:eastAsia="Times New Roman" w:hAnsi="Times New Roman" w:cs="Times New Roman"/>
                <w:color w:val="000000"/>
                <w:sz w:val="22"/>
                <w:szCs w:val="22"/>
              </w:rPr>
              <w:t>Am8</w:t>
            </w:r>
          </w:p>
        </w:tc>
        <w:tc>
          <w:tcPr>
            <w:tcW w:w="926" w:type="dxa"/>
            <w:noWrap/>
            <w:vAlign w:val="bottom"/>
            <w:hideMark/>
          </w:tcPr>
          <w:p w14:paraId="63C1EB58" w14:textId="59A16A79" w:rsidR="00E250BA" w:rsidRPr="00E250BA" w:rsidRDefault="00E250BA" w:rsidP="008D148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C2315F">
              <w:rPr>
                <w:rFonts w:ascii="Times New Roman" w:eastAsia="Times New Roman" w:hAnsi="Times New Roman" w:cs="Times New Roman"/>
                <w:color w:val="000000"/>
                <w:sz w:val="22"/>
                <w:szCs w:val="22"/>
              </w:rPr>
              <w:t>Ea14</w:t>
            </w:r>
          </w:p>
        </w:tc>
        <w:tc>
          <w:tcPr>
            <w:tcW w:w="926" w:type="dxa"/>
            <w:noWrap/>
            <w:vAlign w:val="bottom"/>
            <w:hideMark/>
          </w:tcPr>
          <w:p w14:paraId="216E6A9C" w14:textId="207E9241" w:rsidR="00E250BA" w:rsidRPr="00E250BA" w:rsidRDefault="00E250BA" w:rsidP="008D148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C2315F">
              <w:rPr>
                <w:rFonts w:ascii="Times New Roman" w:eastAsia="Times New Roman" w:hAnsi="Times New Roman" w:cs="Times New Roman"/>
                <w:color w:val="000000"/>
                <w:sz w:val="22"/>
                <w:szCs w:val="22"/>
              </w:rPr>
              <w:t>Am26</w:t>
            </w:r>
          </w:p>
        </w:tc>
        <w:tc>
          <w:tcPr>
            <w:tcW w:w="926" w:type="dxa"/>
            <w:noWrap/>
            <w:vAlign w:val="bottom"/>
            <w:hideMark/>
          </w:tcPr>
          <w:p w14:paraId="23FC9BC5" w14:textId="32BD897A" w:rsidR="00E250BA" w:rsidRPr="00E250BA" w:rsidRDefault="00E250BA" w:rsidP="008D148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C2315F">
              <w:rPr>
                <w:rFonts w:ascii="Times New Roman" w:eastAsia="Times New Roman" w:hAnsi="Times New Roman" w:cs="Times New Roman"/>
                <w:color w:val="000000"/>
                <w:sz w:val="22"/>
                <w:szCs w:val="22"/>
              </w:rPr>
              <w:t>Ea20</w:t>
            </w:r>
          </w:p>
        </w:tc>
        <w:tc>
          <w:tcPr>
            <w:tcW w:w="926" w:type="dxa"/>
            <w:noWrap/>
            <w:vAlign w:val="bottom"/>
            <w:hideMark/>
          </w:tcPr>
          <w:p w14:paraId="2CF097C7" w14:textId="2C4FDA33" w:rsidR="00E250BA" w:rsidRPr="00E250BA" w:rsidRDefault="00E250BA" w:rsidP="008D148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C2315F">
              <w:rPr>
                <w:rFonts w:ascii="Times New Roman" w:eastAsia="Times New Roman" w:hAnsi="Times New Roman" w:cs="Times New Roman"/>
                <w:color w:val="000000"/>
                <w:sz w:val="22"/>
                <w:szCs w:val="22"/>
              </w:rPr>
              <w:t>Et12</w:t>
            </w:r>
          </w:p>
        </w:tc>
        <w:tc>
          <w:tcPr>
            <w:tcW w:w="926" w:type="dxa"/>
            <w:noWrap/>
            <w:vAlign w:val="bottom"/>
            <w:hideMark/>
          </w:tcPr>
          <w:p w14:paraId="24FB8483" w14:textId="0E7297F1" w:rsidR="00E250BA" w:rsidRPr="00E250BA" w:rsidRDefault="00E250BA" w:rsidP="008D148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C2315F">
              <w:rPr>
                <w:rFonts w:ascii="Times New Roman" w:eastAsia="Times New Roman" w:hAnsi="Times New Roman" w:cs="Times New Roman"/>
                <w:color w:val="000000"/>
                <w:sz w:val="22"/>
                <w:szCs w:val="22"/>
              </w:rPr>
              <w:t>Am9</w:t>
            </w:r>
          </w:p>
        </w:tc>
        <w:tc>
          <w:tcPr>
            <w:tcW w:w="926" w:type="dxa"/>
            <w:noWrap/>
            <w:vAlign w:val="bottom"/>
            <w:hideMark/>
          </w:tcPr>
          <w:p w14:paraId="6017598C" w14:textId="5D3BC1FB" w:rsidR="00E250BA" w:rsidRPr="00E250BA" w:rsidRDefault="00E250BA" w:rsidP="008D148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C2315F">
              <w:rPr>
                <w:rFonts w:ascii="Times New Roman" w:eastAsia="Times New Roman" w:hAnsi="Times New Roman" w:cs="Times New Roman"/>
                <w:color w:val="000000"/>
                <w:sz w:val="22"/>
                <w:szCs w:val="22"/>
              </w:rPr>
              <w:t>Am24</w:t>
            </w:r>
          </w:p>
        </w:tc>
        <w:tc>
          <w:tcPr>
            <w:tcW w:w="926" w:type="dxa"/>
            <w:vAlign w:val="bottom"/>
          </w:tcPr>
          <w:p w14:paraId="2774953F" w14:textId="47067DA2" w:rsidR="00E250BA" w:rsidRPr="00E250BA" w:rsidRDefault="00E250BA" w:rsidP="008D148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C2315F">
              <w:rPr>
                <w:rFonts w:ascii="Times New Roman" w:eastAsia="Times New Roman" w:hAnsi="Times New Roman" w:cs="Times New Roman"/>
                <w:color w:val="000000"/>
                <w:sz w:val="22"/>
                <w:szCs w:val="22"/>
              </w:rPr>
              <w:t>Et6</w:t>
            </w:r>
          </w:p>
        </w:tc>
      </w:tr>
      <w:tr w:rsidR="00E250BA" w:rsidRPr="00CB0C8B" w14:paraId="43DF4D8A" w14:textId="3E8E54F3" w:rsidTr="00C231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2" w:type="dxa"/>
            <w:tcBorders>
              <w:top w:val="single" w:sz="8" w:space="0" w:color="000000" w:themeColor="text1"/>
              <w:bottom w:val="nil"/>
              <w:right w:val="single" w:sz="4" w:space="0" w:color="auto"/>
            </w:tcBorders>
            <w:shd w:val="clear" w:color="auto" w:fill="auto"/>
            <w:noWrap/>
            <w:vAlign w:val="bottom"/>
            <w:hideMark/>
          </w:tcPr>
          <w:p w14:paraId="424EDD9E" w14:textId="588D9452" w:rsidR="00E250BA" w:rsidRPr="00E250BA" w:rsidRDefault="00E250BA" w:rsidP="008D148F">
            <w:pPr>
              <w:spacing w:after="160" w:line="259" w:lineRule="auto"/>
              <w:jc w:val="center"/>
              <w:rPr>
                <w:rFonts w:ascii="Times New Roman" w:eastAsia="Times New Roman" w:hAnsi="Times New Roman" w:cs="Times New Roman"/>
                <w:color w:val="000000"/>
                <w:sz w:val="22"/>
                <w:szCs w:val="22"/>
              </w:rPr>
            </w:pPr>
            <w:r w:rsidRPr="00C2315F">
              <w:rPr>
                <w:rFonts w:ascii="Times New Roman" w:eastAsia="Times New Roman" w:hAnsi="Times New Roman" w:cs="Times New Roman"/>
                <w:color w:val="000000"/>
                <w:sz w:val="22"/>
                <w:szCs w:val="22"/>
              </w:rPr>
              <w:t>Am19</w:t>
            </w:r>
          </w:p>
        </w:tc>
        <w:tc>
          <w:tcPr>
            <w:tcW w:w="926" w:type="dxa"/>
            <w:tcBorders>
              <w:left w:val="single" w:sz="4" w:space="0" w:color="auto"/>
            </w:tcBorders>
            <w:noWrap/>
            <w:vAlign w:val="bottom"/>
            <w:hideMark/>
          </w:tcPr>
          <w:p w14:paraId="6698C1A0" w14:textId="4A7FFB55" w:rsidR="00E250BA" w:rsidRPr="00E250BA" w:rsidRDefault="00E250BA" w:rsidP="008D148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p>
        </w:tc>
        <w:tc>
          <w:tcPr>
            <w:tcW w:w="926" w:type="dxa"/>
            <w:noWrap/>
            <w:vAlign w:val="bottom"/>
            <w:hideMark/>
          </w:tcPr>
          <w:p w14:paraId="0D48FF0E" w14:textId="5F0E9D78" w:rsidR="00E250BA" w:rsidRPr="00E250BA" w:rsidRDefault="00E250BA" w:rsidP="008D148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p>
        </w:tc>
        <w:tc>
          <w:tcPr>
            <w:tcW w:w="926" w:type="dxa"/>
            <w:noWrap/>
            <w:vAlign w:val="bottom"/>
            <w:hideMark/>
          </w:tcPr>
          <w:p w14:paraId="446D6D17" w14:textId="481559E2" w:rsidR="00E250BA" w:rsidRPr="00E250BA" w:rsidRDefault="00E250BA" w:rsidP="00C2315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p>
        </w:tc>
        <w:tc>
          <w:tcPr>
            <w:tcW w:w="926" w:type="dxa"/>
            <w:noWrap/>
            <w:vAlign w:val="bottom"/>
            <w:hideMark/>
          </w:tcPr>
          <w:p w14:paraId="34FEDD41" w14:textId="507DCC61" w:rsidR="00E250BA" w:rsidRPr="00E250BA" w:rsidRDefault="00E250BA" w:rsidP="008D148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p>
        </w:tc>
        <w:tc>
          <w:tcPr>
            <w:tcW w:w="926" w:type="dxa"/>
            <w:noWrap/>
            <w:vAlign w:val="bottom"/>
            <w:hideMark/>
          </w:tcPr>
          <w:p w14:paraId="307ACE8C" w14:textId="051690EA" w:rsidR="00E250BA" w:rsidRPr="00E250BA" w:rsidRDefault="00E250BA" w:rsidP="008D148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p>
        </w:tc>
        <w:tc>
          <w:tcPr>
            <w:tcW w:w="926" w:type="dxa"/>
            <w:noWrap/>
            <w:vAlign w:val="bottom"/>
            <w:hideMark/>
          </w:tcPr>
          <w:p w14:paraId="725292B8" w14:textId="4DC21528" w:rsidR="00E250BA" w:rsidRPr="00E250BA" w:rsidRDefault="00E250BA" w:rsidP="008D148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p>
        </w:tc>
        <w:tc>
          <w:tcPr>
            <w:tcW w:w="926" w:type="dxa"/>
            <w:noWrap/>
            <w:vAlign w:val="bottom"/>
            <w:hideMark/>
          </w:tcPr>
          <w:p w14:paraId="64D39015" w14:textId="29B2898E" w:rsidR="00E250BA" w:rsidRPr="00E250BA" w:rsidRDefault="00E250BA" w:rsidP="008D148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p>
        </w:tc>
        <w:tc>
          <w:tcPr>
            <w:tcW w:w="926" w:type="dxa"/>
            <w:noWrap/>
            <w:vAlign w:val="bottom"/>
            <w:hideMark/>
          </w:tcPr>
          <w:p w14:paraId="234B5D8E" w14:textId="4153E740" w:rsidR="00E250BA" w:rsidRPr="00E250BA" w:rsidRDefault="00E250BA" w:rsidP="008D148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p>
        </w:tc>
        <w:tc>
          <w:tcPr>
            <w:tcW w:w="926" w:type="dxa"/>
            <w:vAlign w:val="bottom"/>
          </w:tcPr>
          <w:p w14:paraId="755DB78E" w14:textId="4ADB53D9" w:rsidR="00E250BA" w:rsidRPr="00E250BA" w:rsidRDefault="00E250BA" w:rsidP="008D148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p>
        </w:tc>
      </w:tr>
      <w:tr w:rsidR="00E250BA" w:rsidRPr="00CB0C8B" w14:paraId="659F33A6" w14:textId="2757B527" w:rsidTr="00C2315F">
        <w:trPr>
          <w:trHeight w:val="30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right w:val="single" w:sz="4" w:space="0" w:color="auto"/>
            </w:tcBorders>
            <w:shd w:val="clear" w:color="auto" w:fill="auto"/>
            <w:noWrap/>
            <w:vAlign w:val="bottom"/>
            <w:hideMark/>
          </w:tcPr>
          <w:p w14:paraId="68AE6F10" w14:textId="2AD9DB26" w:rsidR="00E250BA" w:rsidRPr="00E250BA" w:rsidRDefault="00E250BA" w:rsidP="008D148F">
            <w:pPr>
              <w:spacing w:after="160" w:line="259" w:lineRule="auto"/>
              <w:jc w:val="center"/>
              <w:rPr>
                <w:rFonts w:ascii="Times New Roman" w:eastAsia="Times New Roman" w:hAnsi="Times New Roman" w:cs="Times New Roman"/>
                <w:color w:val="000000"/>
                <w:sz w:val="22"/>
                <w:szCs w:val="22"/>
              </w:rPr>
            </w:pPr>
            <w:r w:rsidRPr="00C2315F">
              <w:rPr>
                <w:rFonts w:ascii="Times New Roman" w:eastAsia="Times New Roman" w:hAnsi="Times New Roman" w:cs="Times New Roman"/>
                <w:color w:val="000000"/>
                <w:sz w:val="22"/>
                <w:szCs w:val="22"/>
              </w:rPr>
              <w:t>Am8</w:t>
            </w:r>
          </w:p>
        </w:tc>
        <w:tc>
          <w:tcPr>
            <w:tcW w:w="926" w:type="dxa"/>
            <w:tcBorders>
              <w:left w:val="single" w:sz="4" w:space="0" w:color="auto"/>
            </w:tcBorders>
            <w:noWrap/>
            <w:vAlign w:val="bottom"/>
            <w:hideMark/>
          </w:tcPr>
          <w:p w14:paraId="06E7A10B" w14:textId="02B91088" w:rsidR="00E250BA" w:rsidRPr="00E250BA" w:rsidRDefault="00E250BA" w:rsidP="008D148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C2315F">
              <w:rPr>
                <w:rFonts w:ascii="Times New Roman" w:eastAsia="Times New Roman" w:hAnsi="Times New Roman" w:cs="Times New Roman"/>
                <w:color w:val="000000"/>
                <w:sz w:val="22"/>
                <w:szCs w:val="22"/>
              </w:rPr>
              <w:t>96.8</w:t>
            </w:r>
          </w:p>
        </w:tc>
        <w:tc>
          <w:tcPr>
            <w:tcW w:w="926" w:type="dxa"/>
            <w:noWrap/>
            <w:vAlign w:val="bottom"/>
            <w:hideMark/>
          </w:tcPr>
          <w:p w14:paraId="7F19C981" w14:textId="10BBEF13" w:rsidR="00E250BA" w:rsidRPr="00E250BA" w:rsidRDefault="00E250BA" w:rsidP="008D148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p>
        </w:tc>
        <w:tc>
          <w:tcPr>
            <w:tcW w:w="926" w:type="dxa"/>
            <w:noWrap/>
            <w:vAlign w:val="bottom"/>
            <w:hideMark/>
          </w:tcPr>
          <w:p w14:paraId="1B546801" w14:textId="399CD400" w:rsidR="00E250BA" w:rsidRPr="00E250BA" w:rsidRDefault="00E250BA" w:rsidP="008D148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p>
        </w:tc>
        <w:tc>
          <w:tcPr>
            <w:tcW w:w="926" w:type="dxa"/>
            <w:noWrap/>
            <w:vAlign w:val="bottom"/>
            <w:hideMark/>
          </w:tcPr>
          <w:p w14:paraId="1026B7DF" w14:textId="5CBB33E2" w:rsidR="00E250BA" w:rsidRPr="00E250BA" w:rsidRDefault="00E250BA" w:rsidP="008D148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p>
        </w:tc>
        <w:tc>
          <w:tcPr>
            <w:tcW w:w="926" w:type="dxa"/>
            <w:noWrap/>
            <w:vAlign w:val="bottom"/>
            <w:hideMark/>
          </w:tcPr>
          <w:p w14:paraId="3868A0C2" w14:textId="2C327979" w:rsidR="00E250BA" w:rsidRPr="00E250BA" w:rsidRDefault="00E250BA" w:rsidP="008D148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p>
        </w:tc>
        <w:tc>
          <w:tcPr>
            <w:tcW w:w="926" w:type="dxa"/>
            <w:noWrap/>
            <w:vAlign w:val="bottom"/>
            <w:hideMark/>
          </w:tcPr>
          <w:p w14:paraId="20EBF58A" w14:textId="7505A2CC" w:rsidR="00E250BA" w:rsidRPr="00E250BA" w:rsidRDefault="00E250BA" w:rsidP="008D148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p>
        </w:tc>
        <w:tc>
          <w:tcPr>
            <w:tcW w:w="926" w:type="dxa"/>
            <w:noWrap/>
            <w:vAlign w:val="bottom"/>
            <w:hideMark/>
          </w:tcPr>
          <w:p w14:paraId="1737786A" w14:textId="0A894C7E" w:rsidR="00E250BA" w:rsidRPr="00E250BA" w:rsidRDefault="00E250BA" w:rsidP="008D148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p>
        </w:tc>
        <w:tc>
          <w:tcPr>
            <w:tcW w:w="926" w:type="dxa"/>
            <w:noWrap/>
            <w:vAlign w:val="bottom"/>
            <w:hideMark/>
          </w:tcPr>
          <w:p w14:paraId="461346B6" w14:textId="50484328" w:rsidR="00E250BA" w:rsidRPr="00E250BA" w:rsidRDefault="00E250BA" w:rsidP="008D148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p>
        </w:tc>
        <w:tc>
          <w:tcPr>
            <w:tcW w:w="926" w:type="dxa"/>
            <w:vAlign w:val="bottom"/>
          </w:tcPr>
          <w:p w14:paraId="6ACD68AA" w14:textId="02C47355" w:rsidR="00E250BA" w:rsidRPr="00E250BA" w:rsidRDefault="00E250BA" w:rsidP="008D148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p>
        </w:tc>
      </w:tr>
      <w:tr w:rsidR="00E250BA" w:rsidRPr="00CB0C8B" w14:paraId="5D1CE9D5" w14:textId="6535373E" w:rsidTr="00C231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right w:val="single" w:sz="4" w:space="0" w:color="auto"/>
            </w:tcBorders>
            <w:shd w:val="clear" w:color="auto" w:fill="auto"/>
            <w:noWrap/>
            <w:vAlign w:val="bottom"/>
            <w:hideMark/>
          </w:tcPr>
          <w:p w14:paraId="278D6483" w14:textId="14CF7231" w:rsidR="00E250BA" w:rsidRPr="00E250BA" w:rsidRDefault="00E250BA" w:rsidP="008D148F">
            <w:pPr>
              <w:spacing w:after="160" w:line="259" w:lineRule="auto"/>
              <w:jc w:val="center"/>
              <w:rPr>
                <w:rFonts w:ascii="Times New Roman" w:eastAsia="Times New Roman" w:hAnsi="Times New Roman" w:cs="Times New Roman"/>
                <w:color w:val="000000"/>
                <w:sz w:val="22"/>
                <w:szCs w:val="22"/>
              </w:rPr>
            </w:pPr>
            <w:r w:rsidRPr="00C2315F">
              <w:rPr>
                <w:rFonts w:ascii="Times New Roman" w:eastAsia="Times New Roman" w:hAnsi="Times New Roman" w:cs="Times New Roman"/>
                <w:color w:val="000000"/>
                <w:sz w:val="22"/>
                <w:szCs w:val="22"/>
              </w:rPr>
              <w:t>Ea14</w:t>
            </w:r>
          </w:p>
        </w:tc>
        <w:tc>
          <w:tcPr>
            <w:tcW w:w="926" w:type="dxa"/>
            <w:tcBorders>
              <w:left w:val="single" w:sz="4" w:space="0" w:color="auto"/>
            </w:tcBorders>
            <w:noWrap/>
            <w:vAlign w:val="bottom"/>
            <w:hideMark/>
          </w:tcPr>
          <w:p w14:paraId="7655BD12" w14:textId="755C7473" w:rsidR="00E250BA" w:rsidRPr="00E250BA" w:rsidRDefault="00E250BA" w:rsidP="008D148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C2315F">
              <w:rPr>
                <w:rFonts w:ascii="Times New Roman" w:eastAsia="Times New Roman" w:hAnsi="Times New Roman" w:cs="Times New Roman"/>
                <w:color w:val="000000"/>
                <w:sz w:val="22"/>
                <w:szCs w:val="22"/>
              </w:rPr>
              <w:t>97.3</w:t>
            </w:r>
          </w:p>
        </w:tc>
        <w:tc>
          <w:tcPr>
            <w:tcW w:w="926" w:type="dxa"/>
            <w:noWrap/>
            <w:vAlign w:val="bottom"/>
            <w:hideMark/>
          </w:tcPr>
          <w:p w14:paraId="52434051" w14:textId="76EC57E2" w:rsidR="00E250BA" w:rsidRPr="00E250BA" w:rsidRDefault="00E250BA" w:rsidP="008D148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C2315F">
              <w:rPr>
                <w:rFonts w:ascii="Times New Roman" w:eastAsia="Times New Roman" w:hAnsi="Times New Roman" w:cs="Times New Roman"/>
                <w:color w:val="000000"/>
                <w:sz w:val="22"/>
                <w:szCs w:val="22"/>
              </w:rPr>
              <w:t>98.6</w:t>
            </w:r>
          </w:p>
        </w:tc>
        <w:tc>
          <w:tcPr>
            <w:tcW w:w="926" w:type="dxa"/>
            <w:noWrap/>
            <w:vAlign w:val="bottom"/>
            <w:hideMark/>
          </w:tcPr>
          <w:p w14:paraId="7907491A" w14:textId="63F47FE5" w:rsidR="00E250BA" w:rsidRPr="00E250BA" w:rsidRDefault="00E250BA" w:rsidP="008D148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p>
        </w:tc>
        <w:tc>
          <w:tcPr>
            <w:tcW w:w="926" w:type="dxa"/>
            <w:noWrap/>
            <w:vAlign w:val="bottom"/>
            <w:hideMark/>
          </w:tcPr>
          <w:p w14:paraId="278C56F1" w14:textId="6CC75947" w:rsidR="00E250BA" w:rsidRPr="00E250BA" w:rsidRDefault="00E250BA" w:rsidP="008D148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p>
        </w:tc>
        <w:tc>
          <w:tcPr>
            <w:tcW w:w="926" w:type="dxa"/>
            <w:noWrap/>
            <w:vAlign w:val="bottom"/>
            <w:hideMark/>
          </w:tcPr>
          <w:p w14:paraId="4DF035FD" w14:textId="1F602FE6" w:rsidR="00E250BA" w:rsidRPr="00E250BA" w:rsidRDefault="00E250BA" w:rsidP="008D148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p>
        </w:tc>
        <w:tc>
          <w:tcPr>
            <w:tcW w:w="926" w:type="dxa"/>
            <w:noWrap/>
            <w:vAlign w:val="bottom"/>
            <w:hideMark/>
          </w:tcPr>
          <w:p w14:paraId="13540DF8" w14:textId="6695FDA6" w:rsidR="00E250BA" w:rsidRPr="00E250BA" w:rsidRDefault="00E250BA" w:rsidP="008D148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p>
        </w:tc>
        <w:tc>
          <w:tcPr>
            <w:tcW w:w="926" w:type="dxa"/>
            <w:noWrap/>
            <w:vAlign w:val="bottom"/>
            <w:hideMark/>
          </w:tcPr>
          <w:p w14:paraId="1AA89B84" w14:textId="1D315B83" w:rsidR="00E250BA" w:rsidRPr="00E250BA" w:rsidRDefault="00E250BA" w:rsidP="008D148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p>
        </w:tc>
        <w:tc>
          <w:tcPr>
            <w:tcW w:w="926" w:type="dxa"/>
            <w:noWrap/>
            <w:vAlign w:val="bottom"/>
            <w:hideMark/>
          </w:tcPr>
          <w:p w14:paraId="5162E82D" w14:textId="7F453702" w:rsidR="00E250BA" w:rsidRPr="00E250BA" w:rsidRDefault="00E250BA" w:rsidP="008D148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p>
        </w:tc>
        <w:tc>
          <w:tcPr>
            <w:tcW w:w="926" w:type="dxa"/>
            <w:vAlign w:val="bottom"/>
          </w:tcPr>
          <w:p w14:paraId="45953E88" w14:textId="5A04BC9B" w:rsidR="00E250BA" w:rsidRPr="00E250BA" w:rsidRDefault="00E250BA" w:rsidP="008D148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p>
        </w:tc>
      </w:tr>
      <w:tr w:rsidR="00E250BA" w:rsidRPr="00CB0C8B" w14:paraId="4064E889" w14:textId="098CCEA9" w:rsidTr="00C2315F">
        <w:trPr>
          <w:trHeight w:val="30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right w:val="single" w:sz="4" w:space="0" w:color="auto"/>
            </w:tcBorders>
            <w:shd w:val="clear" w:color="auto" w:fill="auto"/>
            <w:noWrap/>
            <w:vAlign w:val="bottom"/>
            <w:hideMark/>
          </w:tcPr>
          <w:p w14:paraId="3943803F" w14:textId="35DB6BB4" w:rsidR="00E250BA" w:rsidRPr="00E250BA" w:rsidRDefault="00E250BA" w:rsidP="008D148F">
            <w:pPr>
              <w:spacing w:after="160" w:line="259" w:lineRule="auto"/>
              <w:jc w:val="center"/>
              <w:rPr>
                <w:rFonts w:ascii="Times New Roman" w:eastAsia="Times New Roman" w:hAnsi="Times New Roman" w:cs="Times New Roman"/>
                <w:color w:val="000000"/>
                <w:sz w:val="22"/>
                <w:szCs w:val="22"/>
              </w:rPr>
            </w:pPr>
            <w:r w:rsidRPr="00C2315F">
              <w:rPr>
                <w:rFonts w:ascii="Times New Roman" w:eastAsia="Times New Roman" w:hAnsi="Times New Roman" w:cs="Times New Roman"/>
                <w:color w:val="000000"/>
                <w:sz w:val="22"/>
                <w:szCs w:val="22"/>
              </w:rPr>
              <w:t>Am26</w:t>
            </w:r>
          </w:p>
        </w:tc>
        <w:tc>
          <w:tcPr>
            <w:tcW w:w="926" w:type="dxa"/>
            <w:tcBorders>
              <w:left w:val="single" w:sz="4" w:space="0" w:color="auto"/>
            </w:tcBorders>
            <w:noWrap/>
            <w:vAlign w:val="bottom"/>
            <w:hideMark/>
          </w:tcPr>
          <w:p w14:paraId="6D9BD1FE" w14:textId="3DBFA75E" w:rsidR="00E250BA" w:rsidRPr="00E250BA" w:rsidRDefault="00E250BA" w:rsidP="008D148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C2315F">
              <w:rPr>
                <w:rFonts w:ascii="Times New Roman" w:eastAsia="Times New Roman" w:hAnsi="Times New Roman" w:cs="Times New Roman"/>
                <w:color w:val="000000"/>
                <w:sz w:val="22"/>
                <w:szCs w:val="22"/>
              </w:rPr>
              <w:t>89.0</w:t>
            </w:r>
          </w:p>
        </w:tc>
        <w:tc>
          <w:tcPr>
            <w:tcW w:w="926" w:type="dxa"/>
            <w:noWrap/>
            <w:vAlign w:val="bottom"/>
            <w:hideMark/>
          </w:tcPr>
          <w:p w14:paraId="0DD3E6B3" w14:textId="7C8485DB" w:rsidR="00E250BA" w:rsidRPr="00E250BA" w:rsidRDefault="00E250BA" w:rsidP="008D148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C2315F">
              <w:rPr>
                <w:rFonts w:ascii="Times New Roman" w:eastAsia="Times New Roman" w:hAnsi="Times New Roman" w:cs="Times New Roman"/>
                <w:color w:val="000000"/>
                <w:sz w:val="22"/>
                <w:szCs w:val="22"/>
              </w:rPr>
              <w:t>89.1</w:t>
            </w:r>
          </w:p>
        </w:tc>
        <w:tc>
          <w:tcPr>
            <w:tcW w:w="926" w:type="dxa"/>
            <w:noWrap/>
            <w:vAlign w:val="bottom"/>
            <w:hideMark/>
          </w:tcPr>
          <w:p w14:paraId="15462A63" w14:textId="0310120E" w:rsidR="00E250BA" w:rsidRPr="00E250BA" w:rsidRDefault="00E250BA" w:rsidP="008D148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C2315F">
              <w:rPr>
                <w:rFonts w:ascii="Times New Roman" w:eastAsia="Times New Roman" w:hAnsi="Times New Roman" w:cs="Times New Roman"/>
                <w:color w:val="000000"/>
                <w:sz w:val="22"/>
                <w:szCs w:val="22"/>
              </w:rPr>
              <w:t>88.8</w:t>
            </w:r>
          </w:p>
        </w:tc>
        <w:tc>
          <w:tcPr>
            <w:tcW w:w="926" w:type="dxa"/>
            <w:noWrap/>
            <w:vAlign w:val="bottom"/>
            <w:hideMark/>
          </w:tcPr>
          <w:p w14:paraId="3FD4C4C6" w14:textId="1A91615B" w:rsidR="00E250BA" w:rsidRPr="00E250BA" w:rsidRDefault="00E250BA" w:rsidP="008D148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p>
        </w:tc>
        <w:tc>
          <w:tcPr>
            <w:tcW w:w="926" w:type="dxa"/>
            <w:noWrap/>
            <w:vAlign w:val="bottom"/>
            <w:hideMark/>
          </w:tcPr>
          <w:p w14:paraId="608DAB3B" w14:textId="6CF46B5C" w:rsidR="00E250BA" w:rsidRPr="00E250BA" w:rsidRDefault="00E250BA" w:rsidP="008D148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p>
        </w:tc>
        <w:tc>
          <w:tcPr>
            <w:tcW w:w="926" w:type="dxa"/>
            <w:noWrap/>
            <w:vAlign w:val="bottom"/>
            <w:hideMark/>
          </w:tcPr>
          <w:p w14:paraId="35EEE554" w14:textId="22E53252" w:rsidR="00E250BA" w:rsidRPr="00E250BA" w:rsidRDefault="00E250BA" w:rsidP="00C2315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p>
        </w:tc>
        <w:tc>
          <w:tcPr>
            <w:tcW w:w="926" w:type="dxa"/>
            <w:noWrap/>
            <w:vAlign w:val="bottom"/>
            <w:hideMark/>
          </w:tcPr>
          <w:p w14:paraId="28E09AC3" w14:textId="4F6B25AB" w:rsidR="00E250BA" w:rsidRPr="00E250BA" w:rsidRDefault="00E250BA" w:rsidP="008D148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p>
        </w:tc>
        <w:tc>
          <w:tcPr>
            <w:tcW w:w="926" w:type="dxa"/>
            <w:noWrap/>
            <w:vAlign w:val="bottom"/>
            <w:hideMark/>
          </w:tcPr>
          <w:p w14:paraId="4B9DFD1C" w14:textId="1D5C53FF" w:rsidR="00E250BA" w:rsidRPr="00E250BA" w:rsidRDefault="00E250BA" w:rsidP="008D148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p>
        </w:tc>
        <w:tc>
          <w:tcPr>
            <w:tcW w:w="926" w:type="dxa"/>
            <w:vAlign w:val="bottom"/>
          </w:tcPr>
          <w:p w14:paraId="79E0E868" w14:textId="13D1F54A" w:rsidR="00E250BA" w:rsidRPr="00E250BA" w:rsidRDefault="00E250BA" w:rsidP="008D148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p>
        </w:tc>
      </w:tr>
      <w:tr w:rsidR="00E250BA" w:rsidRPr="00CB0C8B" w14:paraId="4259896A" w14:textId="4440D4C4" w:rsidTr="00C231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right w:val="single" w:sz="4" w:space="0" w:color="auto"/>
            </w:tcBorders>
            <w:shd w:val="clear" w:color="auto" w:fill="auto"/>
            <w:noWrap/>
            <w:vAlign w:val="bottom"/>
            <w:hideMark/>
          </w:tcPr>
          <w:p w14:paraId="7A399E84" w14:textId="5650915D" w:rsidR="00E250BA" w:rsidRPr="00E250BA" w:rsidRDefault="00E250BA" w:rsidP="008D148F">
            <w:pPr>
              <w:spacing w:after="160" w:line="259" w:lineRule="auto"/>
              <w:jc w:val="center"/>
              <w:rPr>
                <w:rFonts w:ascii="Times New Roman" w:eastAsia="Times New Roman" w:hAnsi="Times New Roman" w:cs="Times New Roman"/>
                <w:color w:val="000000"/>
                <w:sz w:val="22"/>
                <w:szCs w:val="22"/>
              </w:rPr>
            </w:pPr>
            <w:r w:rsidRPr="00C2315F">
              <w:rPr>
                <w:rFonts w:ascii="Times New Roman" w:eastAsia="Times New Roman" w:hAnsi="Times New Roman" w:cs="Times New Roman"/>
                <w:color w:val="000000"/>
                <w:sz w:val="22"/>
                <w:szCs w:val="22"/>
              </w:rPr>
              <w:t>Ea20</w:t>
            </w:r>
          </w:p>
        </w:tc>
        <w:tc>
          <w:tcPr>
            <w:tcW w:w="926" w:type="dxa"/>
            <w:tcBorders>
              <w:left w:val="single" w:sz="4" w:space="0" w:color="auto"/>
            </w:tcBorders>
            <w:noWrap/>
            <w:vAlign w:val="bottom"/>
            <w:hideMark/>
          </w:tcPr>
          <w:p w14:paraId="0F832A7D" w14:textId="6BE57B31" w:rsidR="00E250BA" w:rsidRPr="00E250BA" w:rsidRDefault="00E250BA" w:rsidP="008D148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C2315F">
              <w:rPr>
                <w:rFonts w:ascii="Times New Roman" w:eastAsia="Times New Roman" w:hAnsi="Times New Roman" w:cs="Times New Roman"/>
                <w:color w:val="000000"/>
                <w:sz w:val="22"/>
                <w:szCs w:val="22"/>
              </w:rPr>
              <w:t>86.6</w:t>
            </w:r>
          </w:p>
        </w:tc>
        <w:tc>
          <w:tcPr>
            <w:tcW w:w="926" w:type="dxa"/>
            <w:noWrap/>
            <w:vAlign w:val="bottom"/>
            <w:hideMark/>
          </w:tcPr>
          <w:p w14:paraId="3601ACB1" w14:textId="5DB401E8" w:rsidR="00E250BA" w:rsidRPr="00E250BA" w:rsidRDefault="00E250BA" w:rsidP="008D148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C2315F">
              <w:rPr>
                <w:rFonts w:ascii="Times New Roman" w:eastAsia="Times New Roman" w:hAnsi="Times New Roman" w:cs="Times New Roman"/>
                <w:color w:val="000000"/>
                <w:sz w:val="22"/>
                <w:szCs w:val="22"/>
              </w:rPr>
              <w:t>86.9</w:t>
            </w:r>
          </w:p>
        </w:tc>
        <w:tc>
          <w:tcPr>
            <w:tcW w:w="926" w:type="dxa"/>
            <w:noWrap/>
            <w:vAlign w:val="bottom"/>
            <w:hideMark/>
          </w:tcPr>
          <w:p w14:paraId="794ACD60" w14:textId="5DBA0BE7" w:rsidR="00E250BA" w:rsidRPr="00E250BA" w:rsidRDefault="00E250BA" w:rsidP="008D148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C2315F">
              <w:rPr>
                <w:rFonts w:ascii="Times New Roman" w:eastAsia="Times New Roman" w:hAnsi="Times New Roman" w:cs="Times New Roman"/>
                <w:color w:val="000000"/>
                <w:sz w:val="22"/>
                <w:szCs w:val="22"/>
              </w:rPr>
              <w:t>86.6</w:t>
            </w:r>
          </w:p>
        </w:tc>
        <w:tc>
          <w:tcPr>
            <w:tcW w:w="926" w:type="dxa"/>
            <w:noWrap/>
            <w:vAlign w:val="bottom"/>
            <w:hideMark/>
          </w:tcPr>
          <w:p w14:paraId="45B5DC3A" w14:textId="456788F7" w:rsidR="00E250BA" w:rsidRPr="00E250BA" w:rsidRDefault="00E250BA" w:rsidP="008D148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C2315F">
              <w:rPr>
                <w:rFonts w:ascii="Times New Roman" w:eastAsia="Times New Roman" w:hAnsi="Times New Roman" w:cs="Times New Roman"/>
                <w:color w:val="000000"/>
                <w:sz w:val="22"/>
                <w:szCs w:val="22"/>
              </w:rPr>
              <w:t>93.2</w:t>
            </w:r>
          </w:p>
        </w:tc>
        <w:tc>
          <w:tcPr>
            <w:tcW w:w="926" w:type="dxa"/>
            <w:noWrap/>
            <w:vAlign w:val="bottom"/>
            <w:hideMark/>
          </w:tcPr>
          <w:p w14:paraId="6CCE7CC0" w14:textId="2FFE42B9" w:rsidR="00E250BA" w:rsidRPr="00E250BA" w:rsidRDefault="00E250BA" w:rsidP="008D148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p>
        </w:tc>
        <w:tc>
          <w:tcPr>
            <w:tcW w:w="926" w:type="dxa"/>
            <w:noWrap/>
            <w:vAlign w:val="bottom"/>
            <w:hideMark/>
          </w:tcPr>
          <w:p w14:paraId="4894D03B" w14:textId="4C9C4FC3" w:rsidR="00E250BA" w:rsidRPr="00E250BA" w:rsidRDefault="00E250BA" w:rsidP="008D148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p>
        </w:tc>
        <w:tc>
          <w:tcPr>
            <w:tcW w:w="926" w:type="dxa"/>
            <w:noWrap/>
            <w:vAlign w:val="bottom"/>
            <w:hideMark/>
          </w:tcPr>
          <w:p w14:paraId="1005324A" w14:textId="3A1817EA" w:rsidR="00E250BA" w:rsidRPr="00E250BA" w:rsidRDefault="00E250BA" w:rsidP="008D148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p>
        </w:tc>
        <w:tc>
          <w:tcPr>
            <w:tcW w:w="926" w:type="dxa"/>
            <w:noWrap/>
            <w:vAlign w:val="bottom"/>
            <w:hideMark/>
          </w:tcPr>
          <w:p w14:paraId="326705F8" w14:textId="7A0F124F" w:rsidR="00E250BA" w:rsidRPr="00E250BA" w:rsidRDefault="00E250BA" w:rsidP="008D148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p>
        </w:tc>
        <w:tc>
          <w:tcPr>
            <w:tcW w:w="926" w:type="dxa"/>
            <w:vAlign w:val="bottom"/>
          </w:tcPr>
          <w:p w14:paraId="062F4E21" w14:textId="7992E7C2" w:rsidR="00E250BA" w:rsidRPr="00E250BA" w:rsidRDefault="00E250BA" w:rsidP="008D148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p>
        </w:tc>
      </w:tr>
      <w:tr w:rsidR="00E250BA" w:rsidRPr="00CB0C8B" w14:paraId="01D8A565" w14:textId="5FD5032E" w:rsidTr="00C2315F">
        <w:trPr>
          <w:trHeight w:val="30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right w:val="single" w:sz="4" w:space="0" w:color="auto"/>
            </w:tcBorders>
            <w:shd w:val="clear" w:color="auto" w:fill="auto"/>
            <w:noWrap/>
            <w:vAlign w:val="bottom"/>
            <w:hideMark/>
          </w:tcPr>
          <w:p w14:paraId="7FF9810B" w14:textId="485288A0" w:rsidR="00E250BA" w:rsidRPr="00E250BA" w:rsidRDefault="00E250BA" w:rsidP="008D148F">
            <w:pPr>
              <w:spacing w:after="160" w:line="259" w:lineRule="auto"/>
              <w:jc w:val="center"/>
              <w:rPr>
                <w:rFonts w:ascii="Times New Roman" w:eastAsia="Times New Roman" w:hAnsi="Times New Roman" w:cs="Times New Roman"/>
                <w:color w:val="000000"/>
                <w:sz w:val="22"/>
                <w:szCs w:val="22"/>
              </w:rPr>
            </w:pPr>
            <w:r w:rsidRPr="00C2315F">
              <w:rPr>
                <w:rFonts w:ascii="Times New Roman" w:eastAsia="Times New Roman" w:hAnsi="Times New Roman" w:cs="Times New Roman"/>
                <w:color w:val="000000"/>
                <w:sz w:val="22"/>
                <w:szCs w:val="22"/>
              </w:rPr>
              <w:t>Et12</w:t>
            </w:r>
          </w:p>
        </w:tc>
        <w:tc>
          <w:tcPr>
            <w:tcW w:w="926" w:type="dxa"/>
            <w:tcBorders>
              <w:left w:val="single" w:sz="4" w:space="0" w:color="auto"/>
            </w:tcBorders>
            <w:noWrap/>
            <w:vAlign w:val="bottom"/>
            <w:hideMark/>
          </w:tcPr>
          <w:p w14:paraId="21D88586" w14:textId="21503EAA" w:rsidR="00E250BA" w:rsidRPr="00E250BA" w:rsidRDefault="00E250BA" w:rsidP="008D148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C2315F">
              <w:rPr>
                <w:rFonts w:ascii="Times New Roman" w:eastAsia="Times New Roman" w:hAnsi="Times New Roman" w:cs="Times New Roman"/>
                <w:color w:val="000000"/>
                <w:sz w:val="22"/>
                <w:szCs w:val="22"/>
              </w:rPr>
              <w:t>87.4</w:t>
            </w:r>
          </w:p>
        </w:tc>
        <w:tc>
          <w:tcPr>
            <w:tcW w:w="926" w:type="dxa"/>
            <w:noWrap/>
            <w:vAlign w:val="bottom"/>
            <w:hideMark/>
          </w:tcPr>
          <w:p w14:paraId="0A872958" w14:textId="1E80BFC0" w:rsidR="00E250BA" w:rsidRPr="00E250BA" w:rsidRDefault="00E250BA" w:rsidP="008D148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C2315F">
              <w:rPr>
                <w:rFonts w:ascii="Times New Roman" w:eastAsia="Times New Roman" w:hAnsi="Times New Roman" w:cs="Times New Roman"/>
                <w:color w:val="000000"/>
                <w:sz w:val="22"/>
                <w:szCs w:val="22"/>
              </w:rPr>
              <w:t>87.8</w:t>
            </w:r>
          </w:p>
        </w:tc>
        <w:tc>
          <w:tcPr>
            <w:tcW w:w="926" w:type="dxa"/>
            <w:noWrap/>
            <w:vAlign w:val="bottom"/>
            <w:hideMark/>
          </w:tcPr>
          <w:p w14:paraId="7E49C944" w14:textId="4C48E0DF" w:rsidR="00E250BA" w:rsidRPr="00E250BA" w:rsidRDefault="00E250BA" w:rsidP="008D148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C2315F">
              <w:rPr>
                <w:rFonts w:ascii="Times New Roman" w:eastAsia="Times New Roman" w:hAnsi="Times New Roman" w:cs="Times New Roman"/>
                <w:color w:val="000000"/>
                <w:sz w:val="22"/>
                <w:szCs w:val="22"/>
              </w:rPr>
              <w:t>87.5</w:t>
            </w:r>
          </w:p>
        </w:tc>
        <w:tc>
          <w:tcPr>
            <w:tcW w:w="926" w:type="dxa"/>
            <w:noWrap/>
            <w:vAlign w:val="bottom"/>
            <w:hideMark/>
          </w:tcPr>
          <w:p w14:paraId="6FBB2DA9" w14:textId="22E7A6BA" w:rsidR="00E250BA" w:rsidRPr="00E250BA" w:rsidRDefault="00E250BA" w:rsidP="008D148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C2315F">
              <w:rPr>
                <w:rFonts w:ascii="Times New Roman" w:eastAsia="Times New Roman" w:hAnsi="Times New Roman" w:cs="Times New Roman"/>
                <w:color w:val="000000"/>
                <w:sz w:val="22"/>
                <w:szCs w:val="22"/>
              </w:rPr>
              <w:t>93.8</w:t>
            </w:r>
          </w:p>
        </w:tc>
        <w:tc>
          <w:tcPr>
            <w:tcW w:w="926" w:type="dxa"/>
            <w:noWrap/>
            <w:vAlign w:val="bottom"/>
            <w:hideMark/>
          </w:tcPr>
          <w:p w14:paraId="7AD3A540" w14:textId="2BF3EDA3" w:rsidR="00E250BA" w:rsidRPr="00E250BA" w:rsidRDefault="00E250BA" w:rsidP="008D148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C2315F">
              <w:rPr>
                <w:rFonts w:ascii="Times New Roman" w:eastAsia="Times New Roman" w:hAnsi="Times New Roman" w:cs="Times New Roman"/>
                <w:color w:val="000000"/>
                <w:sz w:val="22"/>
                <w:szCs w:val="22"/>
              </w:rPr>
              <w:t>98.9</w:t>
            </w:r>
          </w:p>
        </w:tc>
        <w:tc>
          <w:tcPr>
            <w:tcW w:w="926" w:type="dxa"/>
            <w:noWrap/>
            <w:vAlign w:val="bottom"/>
            <w:hideMark/>
          </w:tcPr>
          <w:p w14:paraId="24778801" w14:textId="47F0454E" w:rsidR="00E250BA" w:rsidRPr="00E250BA" w:rsidRDefault="00E250BA" w:rsidP="008D148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p>
        </w:tc>
        <w:tc>
          <w:tcPr>
            <w:tcW w:w="926" w:type="dxa"/>
            <w:noWrap/>
            <w:vAlign w:val="bottom"/>
            <w:hideMark/>
          </w:tcPr>
          <w:p w14:paraId="18A95CAB" w14:textId="1162BF1E" w:rsidR="00E250BA" w:rsidRPr="00E250BA" w:rsidRDefault="00E250BA" w:rsidP="008D148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p>
        </w:tc>
        <w:tc>
          <w:tcPr>
            <w:tcW w:w="926" w:type="dxa"/>
            <w:noWrap/>
            <w:vAlign w:val="bottom"/>
            <w:hideMark/>
          </w:tcPr>
          <w:p w14:paraId="3454B87B" w14:textId="2F3E5524" w:rsidR="00E250BA" w:rsidRPr="00E250BA" w:rsidRDefault="00E250BA" w:rsidP="008D148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p>
        </w:tc>
        <w:tc>
          <w:tcPr>
            <w:tcW w:w="926" w:type="dxa"/>
            <w:vAlign w:val="bottom"/>
          </w:tcPr>
          <w:p w14:paraId="09E7E896" w14:textId="78BBDC70" w:rsidR="00E250BA" w:rsidRPr="00E250BA" w:rsidRDefault="00E250BA" w:rsidP="008D148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p>
        </w:tc>
      </w:tr>
      <w:tr w:rsidR="00E250BA" w:rsidRPr="00CB0C8B" w14:paraId="634059C1" w14:textId="20D2730C" w:rsidTr="00C231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right w:val="single" w:sz="4" w:space="0" w:color="auto"/>
            </w:tcBorders>
            <w:shd w:val="clear" w:color="auto" w:fill="auto"/>
            <w:noWrap/>
            <w:vAlign w:val="bottom"/>
            <w:hideMark/>
          </w:tcPr>
          <w:p w14:paraId="6F4DBE53" w14:textId="679F98ED" w:rsidR="00E250BA" w:rsidRPr="00E250BA" w:rsidRDefault="00E250BA" w:rsidP="008D148F">
            <w:pPr>
              <w:spacing w:after="160" w:line="259" w:lineRule="auto"/>
              <w:jc w:val="center"/>
              <w:rPr>
                <w:rFonts w:ascii="Times New Roman" w:eastAsia="Times New Roman" w:hAnsi="Times New Roman" w:cs="Times New Roman"/>
                <w:color w:val="000000"/>
                <w:sz w:val="22"/>
                <w:szCs w:val="22"/>
              </w:rPr>
            </w:pPr>
            <w:r w:rsidRPr="00C2315F">
              <w:rPr>
                <w:rFonts w:ascii="Times New Roman" w:eastAsia="Times New Roman" w:hAnsi="Times New Roman" w:cs="Times New Roman"/>
                <w:color w:val="000000"/>
                <w:sz w:val="22"/>
                <w:szCs w:val="22"/>
              </w:rPr>
              <w:t>Am9</w:t>
            </w:r>
          </w:p>
        </w:tc>
        <w:tc>
          <w:tcPr>
            <w:tcW w:w="926" w:type="dxa"/>
            <w:tcBorders>
              <w:left w:val="single" w:sz="4" w:space="0" w:color="auto"/>
            </w:tcBorders>
            <w:noWrap/>
            <w:vAlign w:val="bottom"/>
            <w:hideMark/>
          </w:tcPr>
          <w:p w14:paraId="148B5D8F" w14:textId="70BAA2E6" w:rsidR="00E250BA" w:rsidRPr="00E250BA" w:rsidRDefault="00E250BA" w:rsidP="008D148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C2315F">
              <w:rPr>
                <w:rFonts w:ascii="Times New Roman" w:eastAsia="Times New Roman" w:hAnsi="Times New Roman" w:cs="Times New Roman"/>
                <w:color w:val="000000"/>
                <w:sz w:val="22"/>
                <w:szCs w:val="22"/>
              </w:rPr>
              <w:t>87.4</w:t>
            </w:r>
          </w:p>
        </w:tc>
        <w:tc>
          <w:tcPr>
            <w:tcW w:w="926" w:type="dxa"/>
            <w:noWrap/>
            <w:vAlign w:val="bottom"/>
            <w:hideMark/>
          </w:tcPr>
          <w:p w14:paraId="4190F49E" w14:textId="4308337C" w:rsidR="00E250BA" w:rsidRPr="00E250BA" w:rsidRDefault="00E250BA" w:rsidP="008D148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C2315F">
              <w:rPr>
                <w:rFonts w:ascii="Times New Roman" w:eastAsia="Times New Roman" w:hAnsi="Times New Roman" w:cs="Times New Roman"/>
                <w:color w:val="000000"/>
                <w:sz w:val="22"/>
                <w:szCs w:val="22"/>
              </w:rPr>
              <w:t>87.6</w:t>
            </w:r>
          </w:p>
        </w:tc>
        <w:tc>
          <w:tcPr>
            <w:tcW w:w="926" w:type="dxa"/>
            <w:noWrap/>
            <w:vAlign w:val="bottom"/>
            <w:hideMark/>
          </w:tcPr>
          <w:p w14:paraId="710517AE" w14:textId="2CAC0579" w:rsidR="00E250BA" w:rsidRPr="00E250BA" w:rsidRDefault="00E250BA" w:rsidP="008D148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C2315F">
              <w:rPr>
                <w:rFonts w:ascii="Times New Roman" w:eastAsia="Times New Roman" w:hAnsi="Times New Roman" w:cs="Times New Roman"/>
                <w:color w:val="000000"/>
                <w:sz w:val="22"/>
                <w:szCs w:val="22"/>
              </w:rPr>
              <w:t>87.4</w:t>
            </w:r>
          </w:p>
        </w:tc>
        <w:tc>
          <w:tcPr>
            <w:tcW w:w="926" w:type="dxa"/>
            <w:noWrap/>
            <w:vAlign w:val="bottom"/>
            <w:hideMark/>
          </w:tcPr>
          <w:p w14:paraId="6B6A5695" w14:textId="5E5ABC3C" w:rsidR="00E250BA" w:rsidRPr="00E250BA" w:rsidRDefault="00E250BA" w:rsidP="008D148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C2315F">
              <w:rPr>
                <w:rFonts w:ascii="Times New Roman" w:eastAsia="Times New Roman" w:hAnsi="Times New Roman" w:cs="Times New Roman"/>
                <w:color w:val="000000"/>
                <w:sz w:val="22"/>
                <w:szCs w:val="22"/>
              </w:rPr>
              <w:t>94.0</w:t>
            </w:r>
          </w:p>
        </w:tc>
        <w:tc>
          <w:tcPr>
            <w:tcW w:w="926" w:type="dxa"/>
            <w:noWrap/>
            <w:vAlign w:val="bottom"/>
            <w:hideMark/>
          </w:tcPr>
          <w:p w14:paraId="69889361" w14:textId="59F43C5C" w:rsidR="00E250BA" w:rsidRPr="00E250BA" w:rsidRDefault="00E250BA" w:rsidP="008D148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C2315F">
              <w:rPr>
                <w:rFonts w:ascii="Times New Roman" w:eastAsia="Times New Roman" w:hAnsi="Times New Roman" w:cs="Times New Roman"/>
                <w:color w:val="000000"/>
                <w:sz w:val="22"/>
                <w:szCs w:val="22"/>
              </w:rPr>
              <w:t>99.0</w:t>
            </w:r>
          </w:p>
        </w:tc>
        <w:tc>
          <w:tcPr>
            <w:tcW w:w="926" w:type="dxa"/>
            <w:noWrap/>
            <w:vAlign w:val="bottom"/>
            <w:hideMark/>
          </w:tcPr>
          <w:p w14:paraId="378AD6D1" w14:textId="09BC8B36" w:rsidR="00E250BA" w:rsidRPr="00E250BA" w:rsidRDefault="00E250BA" w:rsidP="008D148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C2315F">
              <w:rPr>
                <w:rFonts w:ascii="Times New Roman" w:eastAsia="Times New Roman" w:hAnsi="Times New Roman" w:cs="Times New Roman"/>
                <w:color w:val="000000"/>
                <w:sz w:val="22"/>
                <w:szCs w:val="22"/>
              </w:rPr>
              <w:t>99.6</w:t>
            </w:r>
          </w:p>
        </w:tc>
        <w:tc>
          <w:tcPr>
            <w:tcW w:w="926" w:type="dxa"/>
            <w:noWrap/>
            <w:vAlign w:val="bottom"/>
            <w:hideMark/>
          </w:tcPr>
          <w:p w14:paraId="645FDCF3" w14:textId="21355EC6" w:rsidR="00E250BA" w:rsidRPr="00E250BA" w:rsidRDefault="00E250BA" w:rsidP="008D148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p>
        </w:tc>
        <w:tc>
          <w:tcPr>
            <w:tcW w:w="926" w:type="dxa"/>
            <w:noWrap/>
            <w:vAlign w:val="bottom"/>
            <w:hideMark/>
          </w:tcPr>
          <w:p w14:paraId="4CAC4BFD" w14:textId="0555040C" w:rsidR="00E250BA" w:rsidRPr="00E250BA" w:rsidRDefault="00E250BA" w:rsidP="008D148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p>
        </w:tc>
        <w:tc>
          <w:tcPr>
            <w:tcW w:w="926" w:type="dxa"/>
            <w:vAlign w:val="bottom"/>
          </w:tcPr>
          <w:p w14:paraId="449461CF" w14:textId="073E3C10" w:rsidR="00E250BA" w:rsidRPr="00E250BA" w:rsidRDefault="00E250BA" w:rsidP="008D148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p>
        </w:tc>
      </w:tr>
      <w:tr w:rsidR="00E250BA" w:rsidRPr="00CB0C8B" w14:paraId="78C9B706" w14:textId="0B7922DC" w:rsidTr="00C2315F">
        <w:trPr>
          <w:trHeight w:val="30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right w:val="single" w:sz="4" w:space="0" w:color="auto"/>
            </w:tcBorders>
            <w:shd w:val="clear" w:color="auto" w:fill="auto"/>
            <w:noWrap/>
            <w:vAlign w:val="bottom"/>
            <w:hideMark/>
          </w:tcPr>
          <w:p w14:paraId="36C0279E" w14:textId="1781A8B3" w:rsidR="00E250BA" w:rsidRPr="00E250BA" w:rsidRDefault="00E250BA" w:rsidP="008D148F">
            <w:pPr>
              <w:spacing w:after="160" w:line="259" w:lineRule="auto"/>
              <w:jc w:val="center"/>
              <w:rPr>
                <w:rFonts w:ascii="Times New Roman" w:eastAsia="Times New Roman" w:hAnsi="Times New Roman" w:cs="Times New Roman"/>
                <w:color w:val="000000"/>
                <w:sz w:val="22"/>
                <w:szCs w:val="22"/>
              </w:rPr>
            </w:pPr>
            <w:r w:rsidRPr="00C2315F">
              <w:rPr>
                <w:rFonts w:ascii="Times New Roman" w:eastAsia="Times New Roman" w:hAnsi="Times New Roman" w:cs="Times New Roman"/>
                <w:color w:val="000000"/>
                <w:sz w:val="22"/>
                <w:szCs w:val="22"/>
              </w:rPr>
              <w:t>Am24</w:t>
            </w:r>
          </w:p>
        </w:tc>
        <w:tc>
          <w:tcPr>
            <w:tcW w:w="926" w:type="dxa"/>
            <w:tcBorders>
              <w:left w:val="single" w:sz="4" w:space="0" w:color="auto"/>
            </w:tcBorders>
            <w:noWrap/>
            <w:vAlign w:val="bottom"/>
            <w:hideMark/>
          </w:tcPr>
          <w:p w14:paraId="04BC9E76" w14:textId="64319B8A" w:rsidR="00E250BA" w:rsidRPr="00E250BA" w:rsidRDefault="00E250BA" w:rsidP="008D148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C2315F">
              <w:rPr>
                <w:rFonts w:ascii="Times New Roman" w:eastAsia="Times New Roman" w:hAnsi="Times New Roman" w:cs="Times New Roman"/>
                <w:color w:val="000000"/>
                <w:sz w:val="22"/>
                <w:szCs w:val="22"/>
              </w:rPr>
              <w:t>87.5</w:t>
            </w:r>
          </w:p>
        </w:tc>
        <w:tc>
          <w:tcPr>
            <w:tcW w:w="926" w:type="dxa"/>
            <w:noWrap/>
            <w:vAlign w:val="bottom"/>
            <w:hideMark/>
          </w:tcPr>
          <w:p w14:paraId="5317C1F9" w14:textId="5E28E608" w:rsidR="00E250BA" w:rsidRPr="00E250BA" w:rsidRDefault="00E250BA" w:rsidP="008D148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C2315F">
              <w:rPr>
                <w:rFonts w:ascii="Times New Roman" w:eastAsia="Times New Roman" w:hAnsi="Times New Roman" w:cs="Times New Roman"/>
                <w:color w:val="000000"/>
                <w:sz w:val="22"/>
                <w:szCs w:val="22"/>
              </w:rPr>
              <w:t>87.8</w:t>
            </w:r>
          </w:p>
        </w:tc>
        <w:tc>
          <w:tcPr>
            <w:tcW w:w="926" w:type="dxa"/>
            <w:noWrap/>
            <w:vAlign w:val="bottom"/>
            <w:hideMark/>
          </w:tcPr>
          <w:p w14:paraId="517954A2" w14:textId="620DA622" w:rsidR="00E250BA" w:rsidRPr="00E250BA" w:rsidRDefault="00E250BA" w:rsidP="008D148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C2315F">
              <w:rPr>
                <w:rFonts w:ascii="Times New Roman" w:eastAsia="Times New Roman" w:hAnsi="Times New Roman" w:cs="Times New Roman"/>
                <w:color w:val="000000"/>
                <w:sz w:val="22"/>
                <w:szCs w:val="22"/>
              </w:rPr>
              <w:t>87.5</w:t>
            </w:r>
          </w:p>
        </w:tc>
        <w:tc>
          <w:tcPr>
            <w:tcW w:w="926" w:type="dxa"/>
            <w:noWrap/>
            <w:vAlign w:val="bottom"/>
            <w:hideMark/>
          </w:tcPr>
          <w:p w14:paraId="36B0A943" w14:textId="40AB4F67" w:rsidR="00E250BA" w:rsidRPr="00E250BA" w:rsidRDefault="00E250BA" w:rsidP="008D148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C2315F">
              <w:rPr>
                <w:rFonts w:ascii="Times New Roman" w:eastAsia="Times New Roman" w:hAnsi="Times New Roman" w:cs="Times New Roman"/>
                <w:color w:val="000000"/>
                <w:sz w:val="22"/>
                <w:szCs w:val="22"/>
              </w:rPr>
              <w:t>94.1</w:t>
            </w:r>
          </w:p>
        </w:tc>
        <w:tc>
          <w:tcPr>
            <w:tcW w:w="926" w:type="dxa"/>
            <w:noWrap/>
            <w:vAlign w:val="bottom"/>
            <w:hideMark/>
          </w:tcPr>
          <w:p w14:paraId="325A4416" w14:textId="0711EF39" w:rsidR="00E250BA" w:rsidRPr="00E250BA" w:rsidRDefault="00E250BA" w:rsidP="008D148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C2315F">
              <w:rPr>
                <w:rFonts w:ascii="Times New Roman" w:eastAsia="Times New Roman" w:hAnsi="Times New Roman" w:cs="Times New Roman"/>
                <w:color w:val="000000"/>
                <w:sz w:val="22"/>
                <w:szCs w:val="22"/>
              </w:rPr>
              <w:t>99.1</w:t>
            </w:r>
          </w:p>
        </w:tc>
        <w:tc>
          <w:tcPr>
            <w:tcW w:w="926" w:type="dxa"/>
            <w:noWrap/>
            <w:vAlign w:val="bottom"/>
            <w:hideMark/>
          </w:tcPr>
          <w:p w14:paraId="4BF2C42D" w14:textId="56131826" w:rsidR="00E250BA" w:rsidRPr="00E250BA" w:rsidRDefault="00E250BA" w:rsidP="008D148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C2315F">
              <w:rPr>
                <w:rFonts w:ascii="Times New Roman" w:eastAsia="Times New Roman" w:hAnsi="Times New Roman" w:cs="Times New Roman"/>
                <w:color w:val="000000"/>
                <w:sz w:val="22"/>
                <w:szCs w:val="22"/>
              </w:rPr>
              <w:t>99.7</w:t>
            </w:r>
          </w:p>
        </w:tc>
        <w:tc>
          <w:tcPr>
            <w:tcW w:w="926" w:type="dxa"/>
            <w:noWrap/>
            <w:vAlign w:val="bottom"/>
            <w:hideMark/>
          </w:tcPr>
          <w:p w14:paraId="3B5CD76D" w14:textId="35925DB8" w:rsidR="00E250BA" w:rsidRPr="00E250BA" w:rsidRDefault="00E250BA" w:rsidP="008D148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C2315F">
              <w:rPr>
                <w:rFonts w:ascii="Times New Roman" w:eastAsia="Times New Roman" w:hAnsi="Times New Roman" w:cs="Times New Roman"/>
                <w:color w:val="000000"/>
                <w:sz w:val="22"/>
                <w:szCs w:val="22"/>
              </w:rPr>
              <w:t>99.9</w:t>
            </w:r>
          </w:p>
        </w:tc>
        <w:tc>
          <w:tcPr>
            <w:tcW w:w="926" w:type="dxa"/>
            <w:noWrap/>
            <w:vAlign w:val="bottom"/>
            <w:hideMark/>
          </w:tcPr>
          <w:p w14:paraId="73C14BB5" w14:textId="4B22359C" w:rsidR="00E250BA" w:rsidRPr="00E250BA" w:rsidRDefault="00E250BA" w:rsidP="008D148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p>
        </w:tc>
        <w:tc>
          <w:tcPr>
            <w:tcW w:w="926" w:type="dxa"/>
            <w:vAlign w:val="bottom"/>
          </w:tcPr>
          <w:p w14:paraId="413B1189" w14:textId="2988FC27" w:rsidR="00E250BA" w:rsidRPr="00E250BA" w:rsidRDefault="00E250BA" w:rsidP="008D148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p>
        </w:tc>
      </w:tr>
      <w:tr w:rsidR="00E250BA" w:rsidRPr="00CB0C8B" w14:paraId="66D25337" w14:textId="121C96C7" w:rsidTr="00C231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single" w:sz="4" w:space="0" w:color="auto"/>
              <w:right w:val="single" w:sz="4" w:space="0" w:color="auto"/>
            </w:tcBorders>
            <w:shd w:val="clear" w:color="auto" w:fill="auto"/>
            <w:noWrap/>
            <w:vAlign w:val="bottom"/>
          </w:tcPr>
          <w:p w14:paraId="3ACEFBA8" w14:textId="3595A36C" w:rsidR="00E250BA" w:rsidRPr="00E250BA" w:rsidRDefault="00E250BA" w:rsidP="008D148F">
            <w:pPr>
              <w:spacing w:after="160" w:line="259" w:lineRule="auto"/>
              <w:jc w:val="center"/>
              <w:rPr>
                <w:rFonts w:ascii="Times New Roman" w:eastAsia="Times New Roman" w:hAnsi="Times New Roman" w:cs="Times New Roman"/>
                <w:color w:val="000000"/>
                <w:sz w:val="22"/>
                <w:szCs w:val="22"/>
              </w:rPr>
            </w:pPr>
            <w:r w:rsidRPr="00C2315F">
              <w:rPr>
                <w:rFonts w:ascii="Times New Roman" w:eastAsia="Times New Roman" w:hAnsi="Times New Roman" w:cs="Times New Roman"/>
                <w:color w:val="000000"/>
                <w:sz w:val="22"/>
                <w:szCs w:val="22"/>
              </w:rPr>
              <w:t>Et6</w:t>
            </w:r>
          </w:p>
        </w:tc>
        <w:tc>
          <w:tcPr>
            <w:tcW w:w="926" w:type="dxa"/>
            <w:tcBorders>
              <w:left w:val="single" w:sz="4" w:space="0" w:color="auto"/>
            </w:tcBorders>
            <w:noWrap/>
            <w:vAlign w:val="bottom"/>
          </w:tcPr>
          <w:p w14:paraId="3199411C" w14:textId="2A10DAC6" w:rsidR="00E250BA" w:rsidRPr="00E250BA" w:rsidRDefault="00E250BA" w:rsidP="008D148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C2315F">
              <w:rPr>
                <w:rFonts w:ascii="Times New Roman" w:eastAsia="Times New Roman" w:hAnsi="Times New Roman" w:cs="Times New Roman"/>
                <w:color w:val="000000"/>
                <w:sz w:val="22"/>
                <w:szCs w:val="22"/>
              </w:rPr>
              <w:t>87.5</w:t>
            </w:r>
          </w:p>
        </w:tc>
        <w:tc>
          <w:tcPr>
            <w:tcW w:w="926" w:type="dxa"/>
            <w:noWrap/>
            <w:vAlign w:val="bottom"/>
          </w:tcPr>
          <w:p w14:paraId="5F63AA48" w14:textId="62A28A9F" w:rsidR="00E250BA" w:rsidRPr="00E250BA" w:rsidRDefault="00E250BA" w:rsidP="008D148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C2315F">
              <w:rPr>
                <w:rFonts w:ascii="Times New Roman" w:eastAsia="Times New Roman" w:hAnsi="Times New Roman" w:cs="Times New Roman"/>
                <w:color w:val="000000"/>
                <w:sz w:val="22"/>
                <w:szCs w:val="22"/>
              </w:rPr>
              <w:t>87.8</w:t>
            </w:r>
          </w:p>
        </w:tc>
        <w:tc>
          <w:tcPr>
            <w:tcW w:w="926" w:type="dxa"/>
            <w:noWrap/>
            <w:vAlign w:val="bottom"/>
          </w:tcPr>
          <w:p w14:paraId="0D888791" w14:textId="5562220A" w:rsidR="00E250BA" w:rsidRPr="00E250BA" w:rsidRDefault="00E250BA" w:rsidP="008D148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C2315F">
              <w:rPr>
                <w:rFonts w:ascii="Times New Roman" w:eastAsia="Times New Roman" w:hAnsi="Times New Roman" w:cs="Times New Roman"/>
                <w:color w:val="000000"/>
                <w:sz w:val="22"/>
                <w:szCs w:val="22"/>
              </w:rPr>
              <w:t>87.5</w:t>
            </w:r>
          </w:p>
        </w:tc>
        <w:tc>
          <w:tcPr>
            <w:tcW w:w="926" w:type="dxa"/>
            <w:noWrap/>
            <w:vAlign w:val="bottom"/>
          </w:tcPr>
          <w:p w14:paraId="49C57F5F" w14:textId="6F77CF2C" w:rsidR="00E250BA" w:rsidRPr="00E250BA" w:rsidRDefault="00E250BA" w:rsidP="008D148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C2315F">
              <w:rPr>
                <w:rFonts w:ascii="Times New Roman" w:eastAsia="Times New Roman" w:hAnsi="Times New Roman" w:cs="Times New Roman"/>
                <w:color w:val="000000"/>
                <w:sz w:val="22"/>
                <w:szCs w:val="22"/>
              </w:rPr>
              <w:t>94.1</w:t>
            </w:r>
          </w:p>
        </w:tc>
        <w:tc>
          <w:tcPr>
            <w:tcW w:w="926" w:type="dxa"/>
            <w:noWrap/>
            <w:vAlign w:val="bottom"/>
          </w:tcPr>
          <w:p w14:paraId="38B4341B" w14:textId="430B892B" w:rsidR="00E250BA" w:rsidRPr="00E250BA" w:rsidRDefault="00E250BA" w:rsidP="008D148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C2315F">
              <w:rPr>
                <w:rFonts w:ascii="Times New Roman" w:eastAsia="Times New Roman" w:hAnsi="Times New Roman" w:cs="Times New Roman"/>
                <w:color w:val="000000"/>
                <w:sz w:val="22"/>
                <w:szCs w:val="22"/>
              </w:rPr>
              <w:t>99.1</w:t>
            </w:r>
          </w:p>
        </w:tc>
        <w:tc>
          <w:tcPr>
            <w:tcW w:w="926" w:type="dxa"/>
            <w:noWrap/>
            <w:vAlign w:val="bottom"/>
          </w:tcPr>
          <w:p w14:paraId="743FCC6B" w14:textId="2D4B327B" w:rsidR="00E250BA" w:rsidRPr="00E250BA" w:rsidRDefault="00E250BA" w:rsidP="008D148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C2315F">
              <w:rPr>
                <w:rFonts w:ascii="Times New Roman" w:eastAsia="Times New Roman" w:hAnsi="Times New Roman" w:cs="Times New Roman"/>
                <w:color w:val="000000"/>
                <w:sz w:val="22"/>
                <w:szCs w:val="22"/>
              </w:rPr>
              <w:t>99.7</w:t>
            </w:r>
          </w:p>
        </w:tc>
        <w:tc>
          <w:tcPr>
            <w:tcW w:w="926" w:type="dxa"/>
            <w:noWrap/>
            <w:vAlign w:val="bottom"/>
          </w:tcPr>
          <w:p w14:paraId="4E921231" w14:textId="79D50ADC" w:rsidR="00E250BA" w:rsidRPr="00E250BA" w:rsidRDefault="00E250BA" w:rsidP="008D148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C2315F">
              <w:rPr>
                <w:rFonts w:ascii="Times New Roman" w:eastAsia="Times New Roman" w:hAnsi="Times New Roman" w:cs="Times New Roman"/>
                <w:color w:val="000000"/>
                <w:sz w:val="22"/>
                <w:szCs w:val="22"/>
              </w:rPr>
              <w:t>99.9</w:t>
            </w:r>
          </w:p>
        </w:tc>
        <w:tc>
          <w:tcPr>
            <w:tcW w:w="926" w:type="dxa"/>
            <w:noWrap/>
            <w:vAlign w:val="bottom"/>
          </w:tcPr>
          <w:p w14:paraId="54D0BC3D" w14:textId="3449EEA7" w:rsidR="00E250BA" w:rsidRPr="00E250BA" w:rsidRDefault="00E250BA" w:rsidP="008D148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C2315F">
              <w:rPr>
                <w:rFonts w:ascii="Times New Roman" w:eastAsia="Times New Roman" w:hAnsi="Times New Roman" w:cs="Times New Roman"/>
                <w:color w:val="000000"/>
                <w:sz w:val="22"/>
                <w:szCs w:val="22"/>
              </w:rPr>
              <w:t>100.0</w:t>
            </w:r>
          </w:p>
        </w:tc>
        <w:tc>
          <w:tcPr>
            <w:tcW w:w="926" w:type="dxa"/>
            <w:vAlign w:val="bottom"/>
          </w:tcPr>
          <w:p w14:paraId="6DD11A3F" w14:textId="4DDD9120" w:rsidR="00E250BA" w:rsidRPr="00E250BA" w:rsidRDefault="00E250BA" w:rsidP="008D148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p>
        </w:tc>
      </w:tr>
    </w:tbl>
    <w:p w14:paraId="560E9C12" w14:textId="1F7BA874" w:rsidR="006D763C" w:rsidRPr="00650683" w:rsidRDefault="006D763C" w:rsidP="006D763C">
      <w:pPr>
        <w:pStyle w:val="CommentText"/>
        <w:rPr>
          <w:rFonts w:ascii="Times New Roman" w:hAnsi="Times New Roman" w:cs="Times New Roman"/>
          <w:sz w:val="24"/>
          <w:szCs w:val="24"/>
        </w:rPr>
      </w:pPr>
      <w:r w:rsidRPr="00940D31">
        <w:rPr>
          <w:rFonts w:ascii="Times New Roman" w:hAnsi="Times New Roman" w:cs="Times New Roman"/>
          <w:b/>
          <w:sz w:val="24"/>
          <w:szCs w:val="24"/>
        </w:rPr>
        <w:t>Table S4</w:t>
      </w:r>
      <w:r w:rsidRPr="00650683">
        <w:rPr>
          <w:rFonts w:ascii="Times New Roman" w:hAnsi="Times New Roman" w:cs="Times New Roman"/>
          <w:sz w:val="24"/>
          <w:szCs w:val="24"/>
        </w:rPr>
        <w:t xml:space="preserve"> - The nucleotide similarity between BQCV sequences from </w:t>
      </w:r>
      <w:r w:rsidRPr="00650683">
        <w:rPr>
          <w:rFonts w:ascii="Times New Roman" w:hAnsi="Times New Roman" w:cs="Times New Roman"/>
          <w:i/>
          <w:sz w:val="24"/>
          <w:szCs w:val="24"/>
        </w:rPr>
        <w:t xml:space="preserve">A. mellifera </w:t>
      </w:r>
      <w:r w:rsidRPr="00650683">
        <w:rPr>
          <w:rFonts w:ascii="Times New Roman" w:hAnsi="Times New Roman" w:cs="Times New Roman"/>
          <w:sz w:val="24"/>
          <w:szCs w:val="24"/>
        </w:rPr>
        <w:t xml:space="preserve">(identified by Am##), </w:t>
      </w:r>
      <w:r w:rsidRPr="00650683">
        <w:rPr>
          <w:rFonts w:ascii="Times New Roman" w:hAnsi="Times New Roman" w:cs="Times New Roman"/>
          <w:i/>
          <w:sz w:val="24"/>
          <w:szCs w:val="24"/>
        </w:rPr>
        <w:t>E</w:t>
      </w:r>
      <w:r w:rsidR="00D012D0">
        <w:rPr>
          <w:rFonts w:ascii="Times New Roman" w:hAnsi="Times New Roman" w:cs="Times New Roman"/>
          <w:i/>
          <w:sz w:val="24"/>
          <w:szCs w:val="24"/>
        </w:rPr>
        <w:t xml:space="preserve">r. </w:t>
      </w:r>
      <w:proofErr w:type="gramStart"/>
      <w:r w:rsidR="00D012D0">
        <w:rPr>
          <w:rFonts w:ascii="Times New Roman" w:hAnsi="Times New Roman" w:cs="Times New Roman"/>
          <w:i/>
          <w:sz w:val="24"/>
          <w:szCs w:val="24"/>
        </w:rPr>
        <w:t>te</w:t>
      </w:r>
      <w:r w:rsidRPr="00650683">
        <w:rPr>
          <w:rFonts w:ascii="Times New Roman" w:hAnsi="Times New Roman" w:cs="Times New Roman"/>
          <w:i/>
          <w:sz w:val="24"/>
          <w:szCs w:val="24"/>
        </w:rPr>
        <w:t>nax</w:t>
      </w:r>
      <w:proofErr w:type="gramEnd"/>
      <w:r w:rsidRPr="00650683">
        <w:rPr>
          <w:rFonts w:ascii="Times New Roman" w:hAnsi="Times New Roman" w:cs="Times New Roman"/>
          <w:sz w:val="24"/>
          <w:szCs w:val="24"/>
        </w:rPr>
        <w:t xml:space="preserve"> (identified by Et##) and </w:t>
      </w:r>
      <w:r w:rsidRPr="00650683">
        <w:rPr>
          <w:rFonts w:ascii="Times New Roman" w:hAnsi="Times New Roman" w:cs="Times New Roman"/>
          <w:i/>
          <w:sz w:val="24"/>
          <w:szCs w:val="24"/>
        </w:rPr>
        <w:t>E</w:t>
      </w:r>
      <w:r w:rsidR="00D012D0">
        <w:rPr>
          <w:rFonts w:ascii="Times New Roman" w:hAnsi="Times New Roman" w:cs="Times New Roman"/>
          <w:i/>
          <w:sz w:val="24"/>
          <w:szCs w:val="24"/>
        </w:rPr>
        <w:t>r</w:t>
      </w:r>
      <w:r w:rsidRPr="00650683">
        <w:rPr>
          <w:rFonts w:ascii="Times New Roman" w:hAnsi="Times New Roman" w:cs="Times New Roman"/>
          <w:i/>
          <w:sz w:val="24"/>
          <w:szCs w:val="24"/>
        </w:rPr>
        <w:t xml:space="preserve">. </w:t>
      </w:r>
      <w:proofErr w:type="gramStart"/>
      <w:r w:rsidRPr="00650683">
        <w:rPr>
          <w:rFonts w:ascii="Times New Roman" w:hAnsi="Times New Roman" w:cs="Times New Roman"/>
          <w:i/>
          <w:sz w:val="24"/>
          <w:szCs w:val="24"/>
        </w:rPr>
        <w:t>arbustorum</w:t>
      </w:r>
      <w:proofErr w:type="gramEnd"/>
      <w:r w:rsidRPr="00650683">
        <w:rPr>
          <w:rFonts w:ascii="Times New Roman" w:hAnsi="Times New Roman" w:cs="Times New Roman"/>
          <w:sz w:val="24"/>
          <w:szCs w:val="24"/>
        </w:rPr>
        <w:t xml:space="preserve"> (Ea20).  Matrix generated using CLUSTAL Omega (1.2.4) multiple sequence alignment </w:t>
      </w:r>
    </w:p>
    <w:p w14:paraId="243E66EA" w14:textId="4508480B" w:rsidR="008225A6" w:rsidRPr="00CB0C8B" w:rsidRDefault="008225A6" w:rsidP="008225A6">
      <w:pPr>
        <w:spacing w:line="480" w:lineRule="auto"/>
        <w:rPr>
          <w:rFonts w:ascii="Times New Roman" w:hAnsi="Times New Roman" w:cs="Times New Roman"/>
          <w:sz w:val="20"/>
          <w:szCs w:val="20"/>
        </w:rPr>
      </w:pPr>
    </w:p>
    <w:p w14:paraId="310DD69D" w14:textId="1A082963" w:rsidR="008225A6" w:rsidRPr="00516BD8" w:rsidRDefault="00516BD8">
      <w:pPr>
        <w:rPr>
          <w:rFonts w:ascii="Times New Roman" w:hAnsi="Times New Roman" w:cs="Times New Roman"/>
          <w:b/>
          <w:sz w:val="32"/>
          <w:szCs w:val="32"/>
        </w:rPr>
      </w:pPr>
      <w:r w:rsidRPr="00516BD8">
        <w:rPr>
          <w:rFonts w:ascii="Times New Roman" w:hAnsi="Times New Roman" w:cs="Times New Roman"/>
          <w:b/>
          <w:sz w:val="32"/>
          <w:szCs w:val="32"/>
        </w:rPr>
        <w:t>References</w:t>
      </w:r>
    </w:p>
    <w:p w14:paraId="603DF032" w14:textId="122192DA" w:rsidR="00751272" w:rsidRPr="00751272" w:rsidRDefault="00734202" w:rsidP="00751272">
      <w:pPr>
        <w:widowControl w:val="0"/>
        <w:autoSpaceDE w:val="0"/>
        <w:autoSpaceDN w:val="0"/>
        <w:adjustRightInd w:val="0"/>
        <w:ind w:left="640" w:hanging="640"/>
        <w:rPr>
          <w:rFonts w:ascii="Times New Roman" w:hAnsi="Times New Roman" w:cs="Times New Roman"/>
          <w:noProof/>
          <w:lang w:val="en-US"/>
        </w:rPr>
      </w:pPr>
      <w:r w:rsidRPr="00516BD8">
        <w:rPr>
          <w:rFonts w:ascii="Times New Roman" w:hAnsi="Times New Roman" w:cs="Times New Roman"/>
        </w:rPr>
        <w:fldChar w:fldCharType="begin" w:fldLock="1"/>
      </w:r>
      <w:r w:rsidRPr="00516BD8">
        <w:rPr>
          <w:rFonts w:ascii="Times New Roman" w:hAnsi="Times New Roman" w:cs="Times New Roman"/>
        </w:rPr>
        <w:instrText xml:space="preserve">ADDIN Mendeley Bibliography CSL_BIBLIOGRAPHY </w:instrText>
      </w:r>
      <w:r w:rsidRPr="00516BD8">
        <w:rPr>
          <w:rFonts w:ascii="Times New Roman" w:hAnsi="Times New Roman" w:cs="Times New Roman"/>
        </w:rPr>
        <w:fldChar w:fldCharType="separate"/>
      </w:r>
      <w:r w:rsidR="00751272" w:rsidRPr="00751272">
        <w:rPr>
          <w:rFonts w:ascii="Times New Roman" w:hAnsi="Times New Roman" w:cs="Times New Roman"/>
          <w:noProof/>
          <w:lang w:val="en-US"/>
        </w:rPr>
        <w:t>1.</w:t>
      </w:r>
      <w:r w:rsidR="00751272" w:rsidRPr="00751272">
        <w:rPr>
          <w:rFonts w:ascii="Times New Roman" w:hAnsi="Times New Roman" w:cs="Times New Roman"/>
          <w:noProof/>
          <w:lang w:val="en-US"/>
        </w:rPr>
        <w:tab/>
        <w:t xml:space="preserve">de Miranda JR </w:t>
      </w:r>
      <w:r w:rsidR="00751272" w:rsidRPr="00751272">
        <w:rPr>
          <w:rFonts w:ascii="Times New Roman" w:hAnsi="Times New Roman" w:cs="Times New Roman"/>
          <w:i/>
          <w:iCs/>
          <w:noProof/>
          <w:lang w:val="en-US"/>
        </w:rPr>
        <w:t>et al.</w:t>
      </w:r>
      <w:r w:rsidR="00751272" w:rsidRPr="00751272">
        <w:rPr>
          <w:rFonts w:ascii="Times New Roman" w:hAnsi="Times New Roman" w:cs="Times New Roman"/>
          <w:noProof/>
          <w:lang w:val="en-US"/>
        </w:rPr>
        <w:t xml:space="preserve"> 2013 Standard methods for virus research in </w:t>
      </w:r>
      <w:r w:rsidR="00751272" w:rsidRPr="00751272">
        <w:rPr>
          <w:rFonts w:ascii="Times New Roman" w:hAnsi="Times New Roman" w:cs="Times New Roman"/>
          <w:i/>
          <w:iCs/>
          <w:noProof/>
          <w:lang w:val="en-US"/>
        </w:rPr>
        <w:t>Apis mellifera</w:t>
      </w:r>
      <w:r w:rsidR="00751272" w:rsidRPr="00751272">
        <w:rPr>
          <w:rFonts w:ascii="Times New Roman" w:hAnsi="Times New Roman" w:cs="Times New Roman"/>
          <w:noProof/>
          <w:lang w:val="en-US"/>
        </w:rPr>
        <w:t xml:space="preserve">. </w:t>
      </w:r>
      <w:r w:rsidR="00751272" w:rsidRPr="00751272">
        <w:rPr>
          <w:rFonts w:ascii="Times New Roman" w:hAnsi="Times New Roman" w:cs="Times New Roman"/>
          <w:i/>
          <w:iCs/>
          <w:noProof/>
          <w:lang w:val="en-US"/>
        </w:rPr>
        <w:t>J. Apic. Res.</w:t>
      </w:r>
      <w:r w:rsidR="00751272" w:rsidRPr="00751272">
        <w:rPr>
          <w:rFonts w:ascii="Times New Roman" w:hAnsi="Times New Roman" w:cs="Times New Roman"/>
          <w:noProof/>
          <w:lang w:val="en-US"/>
        </w:rPr>
        <w:t xml:space="preserve"> </w:t>
      </w:r>
      <w:r w:rsidR="00751272" w:rsidRPr="00751272">
        <w:rPr>
          <w:rFonts w:ascii="Times New Roman" w:hAnsi="Times New Roman" w:cs="Times New Roman"/>
          <w:b/>
          <w:bCs/>
          <w:noProof/>
          <w:lang w:val="en-US"/>
        </w:rPr>
        <w:t>52</w:t>
      </w:r>
      <w:r w:rsidR="00751272" w:rsidRPr="00751272">
        <w:rPr>
          <w:rFonts w:ascii="Times New Roman" w:hAnsi="Times New Roman" w:cs="Times New Roman"/>
          <w:noProof/>
          <w:lang w:val="en-US"/>
        </w:rPr>
        <w:t>, 1–56. (doi:10.3896/IBRA.1.52.4.22)</w:t>
      </w:r>
    </w:p>
    <w:p w14:paraId="4334859B" w14:textId="77777777" w:rsidR="00751272" w:rsidRPr="00751272" w:rsidRDefault="00751272" w:rsidP="00751272">
      <w:pPr>
        <w:widowControl w:val="0"/>
        <w:autoSpaceDE w:val="0"/>
        <w:autoSpaceDN w:val="0"/>
        <w:adjustRightInd w:val="0"/>
        <w:ind w:left="640" w:hanging="640"/>
        <w:rPr>
          <w:rFonts w:ascii="Times New Roman" w:hAnsi="Times New Roman" w:cs="Times New Roman"/>
          <w:noProof/>
          <w:lang w:val="en-US"/>
        </w:rPr>
      </w:pPr>
      <w:r w:rsidRPr="00751272">
        <w:rPr>
          <w:rFonts w:ascii="Times New Roman" w:hAnsi="Times New Roman" w:cs="Times New Roman"/>
          <w:noProof/>
          <w:lang w:val="en-US"/>
        </w:rPr>
        <w:t>2.</w:t>
      </w:r>
      <w:r w:rsidRPr="00751272">
        <w:rPr>
          <w:rFonts w:ascii="Times New Roman" w:hAnsi="Times New Roman" w:cs="Times New Roman"/>
          <w:noProof/>
          <w:lang w:val="en-US"/>
        </w:rPr>
        <w:tab/>
        <w:t xml:space="preserve">Manley R, Boots M, Wilfert L. 2017 Condition - dependent virulence of slow bee paralysis virus in </w:t>
      </w:r>
      <w:r w:rsidRPr="00751272">
        <w:rPr>
          <w:rFonts w:ascii="Times New Roman" w:hAnsi="Times New Roman" w:cs="Times New Roman"/>
          <w:i/>
          <w:iCs/>
          <w:noProof/>
          <w:lang w:val="en-US"/>
        </w:rPr>
        <w:t>Bombus terrestris</w:t>
      </w:r>
      <w:r w:rsidRPr="00751272">
        <w:rPr>
          <w:rFonts w:ascii="Times New Roman" w:hAnsi="Times New Roman" w:cs="Times New Roman"/>
          <w:noProof/>
          <w:lang w:val="en-US"/>
        </w:rPr>
        <w:t xml:space="preserve"> : are the impacts of honeybee viruses in wild pollinators underestimated ? </w:t>
      </w:r>
      <w:r w:rsidRPr="00751272">
        <w:rPr>
          <w:rFonts w:ascii="Times New Roman" w:hAnsi="Times New Roman" w:cs="Times New Roman"/>
          <w:i/>
          <w:iCs/>
          <w:noProof/>
          <w:lang w:val="en-US"/>
        </w:rPr>
        <w:t>Oecologia</w:t>
      </w:r>
      <w:r w:rsidRPr="00751272">
        <w:rPr>
          <w:rFonts w:ascii="Times New Roman" w:hAnsi="Times New Roman" w:cs="Times New Roman"/>
          <w:noProof/>
          <w:lang w:val="en-US"/>
        </w:rPr>
        <w:t xml:space="preserve"> </w:t>
      </w:r>
      <w:r w:rsidRPr="00751272">
        <w:rPr>
          <w:rFonts w:ascii="Times New Roman" w:hAnsi="Times New Roman" w:cs="Times New Roman"/>
          <w:b/>
          <w:bCs/>
          <w:noProof/>
          <w:lang w:val="en-US"/>
        </w:rPr>
        <w:t>184</w:t>
      </w:r>
      <w:r w:rsidRPr="00751272">
        <w:rPr>
          <w:rFonts w:ascii="Times New Roman" w:hAnsi="Times New Roman" w:cs="Times New Roman"/>
          <w:noProof/>
          <w:lang w:val="en-US"/>
        </w:rPr>
        <w:t>, 305–315. (doi:10.1007/s00442-017-3851-2)</w:t>
      </w:r>
    </w:p>
    <w:p w14:paraId="50F6642C" w14:textId="2D307C88" w:rsidR="00751272" w:rsidRPr="00751272" w:rsidRDefault="00751272" w:rsidP="00751272">
      <w:pPr>
        <w:widowControl w:val="0"/>
        <w:autoSpaceDE w:val="0"/>
        <w:autoSpaceDN w:val="0"/>
        <w:adjustRightInd w:val="0"/>
        <w:ind w:left="640" w:hanging="640"/>
        <w:rPr>
          <w:rFonts w:ascii="Times New Roman" w:hAnsi="Times New Roman" w:cs="Times New Roman"/>
          <w:noProof/>
          <w:lang w:val="en-US"/>
        </w:rPr>
      </w:pPr>
      <w:r w:rsidRPr="00751272">
        <w:rPr>
          <w:rFonts w:ascii="Times New Roman" w:hAnsi="Times New Roman" w:cs="Times New Roman"/>
          <w:noProof/>
          <w:lang w:val="en-US"/>
        </w:rPr>
        <w:t>3.</w:t>
      </w:r>
      <w:r w:rsidRPr="00751272">
        <w:rPr>
          <w:rFonts w:ascii="Times New Roman" w:hAnsi="Times New Roman" w:cs="Times New Roman"/>
          <w:noProof/>
          <w:lang w:val="en-US"/>
        </w:rPr>
        <w:tab/>
        <w:t xml:space="preserve">Wilfert L, Long G, C LH, Schmid-Hempel P, Butlin R, Martin SJ, Boots M. 2016 Deformed wing virus is a recent global epidemic in honeybees driven by </w:t>
      </w:r>
      <w:r w:rsidRPr="00751272">
        <w:rPr>
          <w:rFonts w:ascii="Times New Roman" w:hAnsi="Times New Roman" w:cs="Times New Roman"/>
          <w:i/>
          <w:iCs/>
          <w:noProof/>
          <w:lang w:val="en-US"/>
        </w:rPr>
        <w:t>Varroa</w:t>
      </w:r>
      <w:r w:rsidR="00D04823">
        <w:rPr>
          <w:rFonts w:ascii="Times New Roman" w:hAnsi="Times New Roman" w:cs="Times New Roman"/>
          <w:noProof/>
          <w:lang w:val="en-US"/>
        </w:rPr>
        <w:t xml:space="preserve"> mites.</w:t>
      </w:r>
      <w:r w:rsidRPr="00751272">
        <w:rPr>
          <w:rFonts w:ascii="Times New Roman" w:hAnsi="Times New Roman" w:cs="Times New Roman"/>
          <w:noProof/>
          <w:lang w:val="en-US"/>
        </w:rPr>
        <w:t xml:space="preserve"> </w:t>
      </w:r>
      <w:r w:rsidRPr="00751272">
        <w:rPr>
          <w:rFonts w:ascii="Times New Roman" w:hAnsi="Times New Roman" w:cs="Times New Roman"/>
          <w:b/>
          <w:bCs/>
          <w:noProof/>
          <w:lang w:val="en-US"/>
        </w:rPr>
        <w:t>351</w:t>
      </w:r>
      <w:r w:rsidRPr="00751272">
        <w:rPr>
          <w:rFonts w:ascii="Times New Roman" w:hAnsi="Times New Roman" w:cs="Times New Roman"/>
          <w:noProof/>
          <w:lang w:val="en-US"/>
        </w:rPr>
        <w:t>, 594–597. (doi:10.1126/science.aac9976)</w:t>
      </w:r>
    </w:p>
    <w:p w14:paraId="176DD629" w14:textId="77777777" w:rsidR="00751272" w:rsidRPr="00751272" w:rsidRDefault="00751272" w:rsidP="00751272">
      <w:pPr>
        <w:widowControl w:val="0"/>
        <w:autoSpaceDE w:val="0"/>
        <w:autoSpaceDN w:val="0"/>
        <w:adjustRightInd w:val="0"/>
        <w:ind w:left="640" w:hanging="640"/>
        <w:rPr>
          <w:rFonts w:ascii="Times New Roman" w:hAnsi="Times New Roman" w:cs="Times New Roman"/>
          <w:noProof/>
          <w:lang w:val="en-US"/>
        </w:rPr>
      </w:pPr>
      <w:r w:rsidRPr="00751272">
        <w:rPr>
          <w:rFonts w:ascii="Times New Roman" w:hAnsi="Times New Roman" w:cs="Times New Roman"/>
          <w:noProof/>
          <w:lang w:val="en-US"/>
        </w:rPr>
        <w:t>4.</w:t>
      </w:r>
      <w:r w:rsidRPr="00751272">
        <w:rPr>
          <w:rFonts w:ascii="Times New Roman" w:hAnsi="Times New Roman" w:cs="Times New Roman"/>
          <w:noProof/>
          <w:lang w:val="en-US"/>
        </w:rPr>
        <w:tab/>
        <w:t xml:space="preserve">Zioni N, Soroker V, Chejanovsky N. 2011 Replication of Varroa destructor virus 1 ( VDV-1 ) and a </w:t>
      </w:r>
      <w:r w:rsidRPr="00751272">
        <w:rPr>
          <w:rFonts w:ascii="Times New Roman" w:hAnsi="Times New Roman" w:cs="Times New Roman"/>
          <w:noProof/>
          <w:lang w:val="en-US"/>
        </w:rPr>
        <w:lastRenderedPageBreak/>
        <w:t xml:space="preserve">Varroa destructor virus 1 – deformed wing virus recombinant ( VDV-1 – DWV ) in the head of the honey bee. </w:t>
      </w:r>
      <w:r w:rsidRPr="00751272">
        <w:rPr>
          <w:rFonts w:ascii="Times New Roman" w:hAnsi="Times New Roman" w:cs="Times New Roman"/>
          <w:i/>
          <w:iCs/>
          <w:noProof/>
          <w:lang w:val="en-US"/>
        </w:rPr>
        <w:t>Virology</w:t>
      </w:r>
      <w:r w:rsidRPr="00751272">
        <w:rPr>
          <w:rFonts w:ascii="Times New Roman" w:hAnsi="Times New Roman" w:cs="Times New Roman"/>
          <w:noProof/>
          <w:lang w:val="en-US"/>
        </w:rPr>
        <w:t xml:space="preserve"> </w:t>
      </w:r>
      <w:r w:rsidRPr="00751272">
        <w:rPr>
          <w:rFonts w:ascii="Times New Roman" w:hAnsi="Times New Roman" w:cs="Times New Roman"/>
          <w:b/>
          <w:bCs/>
          <w:noProof/>
          <w:lang w:val="en-US"/>
        </w:rPr>
        <w:t>417</w:t>
      </w:r>
      <w:r w:rsidRPr="00751272">
        <w:rPr>
          <w:rFonts w:ascii="Times New Roman" w:hAnsi="Times New Roman" w:cs="Times New Roman"/>
          <w:noProof/>
          <w:lang w:val="en-US"/>
        </w:rPr>
        <w:t>, 106–112. (doi:10.1016/j.virol.2011.05.009)</w:t>
      </w:r>
    </w:p>
    <w:p w14:paraId="6BBDA521" w14:textId="77777777" w:rsidR="00751272" w:rsidRPr="00751272" w:rsidRDefault="00751272" w:rsidP="00751272">
      <w:pPr>
        <w:widowControl w:val="0"/>
        <w:autoSpaceDE w:val="0"/>
        <w:autoSpaceDN w:val="0"/>
        <w:adjustRightInd w:val="0"/>
        <w:ind w:left="640" w:hanging="640"/>
        <w:rPr>
          <w:rFonts w:ascii="Times New Roman" w:hAnsi="Times New Roman" w:cs="Times New Roman"/>
          <w:noProof/>
          <w:lang w:val="en-US"/>
        </w:rPr>
      </w:pPr>
      <w:r w:rsidRPr="00751272">
        <w:rPr>
          <w:rFonts w:ascii="Times New Roman" w:hAnsi="Times New Roman" w:cs="Times New Roman"/>
          <w:noProof/>
          <w:lang w:val="en-US"/>
        </w:rPr>
        <w:t>5.</w:t>
      </w:r>
      <w:r w:rsidRPr="00751272">
        <w:rPr>
          <w:rFonts w:ascii="Times New Roman" w:hAnsi="Times New Roman" w:cs="Times New Roman"/>
          <w:noProof/>
          <w:lang w:val="en-US"/>
        </w:rPr>
        <w:tab/>
        <w:t xml:space="preserve">Ryabov E V, Wood GR, Fannon JM, Moore JD, Bull JC, Chandler D, Mead A, Burroughs N, Evans DJ. 2014 A virulent strain of Deformed wing virus ( DWV ) of honeybees ( </w:t>
      </w:r>
      <w:r w:rsidRPr="00751272">
        <w:rPr>
          <w:rFonts w:ascii="Times New Roman" w:hAnsi="Times New Roman" w:cs="Times New Roman"/>
          <w:i/>
          <w:iCs/>
          <w:noProof/>
          <w:lang w:val="en-US"/>
        </w:rPr>
        <w:t>Apis mellifera</w:t>
      </w:r>
      <w:r w:rsidRPr="00751272">
        <w:rPr>
          <w:rFonts w:ascii="Times New Roman" w:hAnsi="Times New Roman" w:cs="Times New Roman"/>
          <w:noProof/>
          <w:lang w:val="en-US"/>
        </w:rPr>
        <w:t xml:space="preserve"> ) prevails after </w:t>
      </w:r>
      <w:r w:rsidRPr="00751272">
        <w:rPr>
          <w:rFonts w:ascii="Times New Roman" w:hAnsi="Times New Roman" w:cs="Times New Roman"/>
          <w:i/>
          <w:iCs/>
          <w:noProof/>
          <w:lang w:val="en-US"/>
        </w:rPr>
        <w:t>Varroa destructor</w:t>
      </w:r>
      <w:r w:rsidRPr="00751272">
        <w:rPr>
          <w:rFonts w:ascii="Times New Roman" w:hAnsi="Times New Roman" w:cs="Times New Roman"/>
          <w:noProof/>
          <w:lang w:val="en-US"/>
        </w:rPr>
        <w:t xml:space="preserve">-mediated , or in vitro , transmission. </w:t>
      </w:r>
      <w:r w:rsidRPr="00751272">
        <w:rPr>
          <w:rFonts w:ascii="Times New Roman" w:hAnsi="Times New Roman" w:cs="Times New Roman"/>
          <w:i/>
          <w:iCs/>
          <w:noProof/>
          <w:lang w:val="en-US"/>
        </w:rPr>
        <w:t>PLoS Pathog.</w:t>
      </w:r>
      <w:r w:rsidRPr="00751272">
        <w:rPr>
          <w:rFonts w:ascii="Times New Roman" w:hAnsi="Times New Roman" w:cs="Times New Roman"/>
          <w:noProof/>
          <w:lang w:val="en-US"/>
        </w:rPr>
        <w:t xml:space="preserve"> </w:t>
      </w:r>
      <w:r w:rsidRPr="00751272">
        <w:rPr>
          <w:rFonts w:ascii="Times New Roman" w:hAnsi="Times New Roman" w:cs="Times New Roman"/>
          <w:b/>
          <w:bCs/>
          <w:noProof/>
          <w:lang w:val="en-US"/>
        </w:rPr>
        <w:t>10</w:t>
      </w:r>
      <w:r w:rsidRPr="00751272">
        <w:rPr>
          <w:rFonts w:ascii="Times New Roman" w:hAnsi="Times New Roman" w:cs="Times New Roman"/>
          <w:noProof/>
          <w:lang w:val="en-US"/>
        </w:rPr>
        <w:t>, e1004230. (doi:10.1371/journal.ppat.1004230)</w:t>
      </w:r>
    </w:p>
    <w:p w14:paraId="6574D2B4" w14:textId="77777777" w:rsidR="00751272" w:rsidRPr="00751272" w:rsidRDefault="00751272" w:rsidP="00751272">
      <w:pPr>
        <w:widowControl w:val="0"/>
        <w:autoSpaceDE w:val="0"/>
        <w:autoSpaceDN w:val="0"/>
        <w:adjustRightInd w:val="0"/>
        <w:ind w:left="640" w:hanging="640"/>
        <w:rPr>
          <w:rFonts w:ascii="Times New Roman" w:hAnsi="Times New Roman" w:cs="Times New Roman"/>
          <w:noProof/>
          <w:lang w:val="en-US"/>
        </w:rPr>
      </w:pPr>
      <w:r w:rsidRPr="00751272">
        <w:rPr>
          <w:rFonts w:ascii="Times New Roman" w:hAnsi="Times New Roman" w:cs="Times New Roman"/>
          <w:noProof/>
          <w:lang w:val="en-US"/>
        </w:rPr>
        <w:t>6.</w:t>
      </w:r>
      <w:r w:rsidRPr="00751272">
        <w:rPr>
          <w:rFonts w:ascii="Times New Roman" w:hAnsi="Times New Roman" w:cs="Times New Roman"/>
          <w:noProof/>
          <w:lang w:val="en-US"/>
        </w:rPr>
        <w:tab/>
        <w:t xml:space="preserve">Singh R </w:t>
      </w:r>
      <w:r w:rsidRPr="00751272">
        <w:rPr>
          <w:rFonts w:ascii="Times New Roman" w:hAnsi="Times New Roman" w:cs="Times New Roman"/>
          <w:i/>
          <w:iCs/>
          <w:noProof/>
          <w:lang w:val="en-US"/>
        </w:rPr>
        <w:t>et al.</w:t>
      </w:r>
      <w:r w:rsidRPr="00751272">
        <w:rPr>
          <w:rFonts w:ascii="Times New Roman" w:hAnsi="Times New Roman" w:cs="Times New Roman"/>
          <w:noProof/>
          <w:lang w:val="en-US"/>
        </w:rPr>
        <w:t xml:space="preserve"> 2010 RNA viruses in Hymenopteran pollinators: evidence of inter-taxa virus transmission via pollen and potential impact on non-Apis Hymenopteran species. </w:t>
      </w:r>
      <w:r w:rsidRPr="00751272">
        <w:rPr>
          <w:rFonts w:ascii="Times New Roman" w:hAnsi="Times New Roman" w:cs="Times New Roman"/>
          <w:i/>
          <w:iCs/>
          <w:noProof/>
          <w:lang w:val="en-US"/>
        </w:rPr>
        <w:t>PLoS One</w:t>
      </w:r>
      <w:r w:rsidRPr="00751272">
        <w:rPr>
          <w:rFonts w:ascii="Times New Roman" w:hAnsi="Times New Roman" w:cs="Times New Roman"/>
          <w:noProof/>
          <w:lang w:val="en-US"/>
        </w:rPr>
        <w:t xml:space="preserve"> </w:t>
      </w:r>
      <w:r w:rsidRPr="00751272">
        <w:rPr>
          <w:rFonts w:ascii="Times New Roman" w:hAnsi="Times New Roman" w:cs="Times New Roman"/>
          <w:b/>
          <w:bCs/>
          <w:noProof/>
          <w:lang w:val="en-US"/>
        </w:rPr>
        <w:t>5</w:t>
      </w:r>
      <w:r w:rsidRPr="00751272">
        <w:rPr>
          <w:rFonts w:ascii="Times New Roman" w:hAnsi="Times New Roman" w:cs="Times New Roman"/>
          <w:noProof/>
          <w:lang w:val="en-US"/>
        </w:rPr>
        <w:t>, e14357. (doi:10.1371/journal.pone.0014357)</w:t>
      </w:r>
    </w:p>
    <w:p w14:paraId="4DC43D00" w14:textId="77777777" w:rsidR="00751272" w:rsidRPr="00751272" w:rsidRDefault="00751272" w:rsidP="00751272">
      <w:pPr>
        <w:widowControl w:val="0"/>
        <w:autoSpaceDE w:val="0"/>
        <w:autoSpaceDN w:val="0"/>
        <w:adjustRightInd w:val="0"/>
        <w:ind w:left="640" w:hanging="640"/>
        <w:rPr>
          <w:rFonts w:ascii="Times New Roman" w:hAnsi="Times New Roman" w:cs="Times New Roman"/>
          <w:noProof/>
          <w:lang w:val="en-US"/>
        </w:rPr>
      </w:pPr>
      <w:r w:rsidRPr="00751272">
        <w:rPr>
          <w:rFonts w:ascii="Times New Roman" w:hAnsi="Times New Roman" w:cs="Times New Roman"/>
          <w:noProof/>
          <w:lang w:val="en-US"/>
        </w:rPr>
        <w:t>7.</w:t>
      </w:r>
      <w:r w:rsidRPr="00751272">
        <w:rPr>
          <w:rFonts w:ascii="Times New Roman" w:hAnsi="Times New Roman" w:cs="Times New Roman"/>
          <w:noProof/>
          <w:lang w:val="en-US"/>
        </w:rPr>
        <w:tab/>
        <w:t xml:space="preserve">Choi NR, Jung C, Lee DW. 2015 Optimization of detection of black queen cell virus from </w:t>
      </w:r>
      <w:r w:rsidRPr="00751272">
        <w:rPr>
          <w:rFonts w:ascii="Times New Roman" w:hAnsi="Times New Roman" w:cs="Times New Roman"/>
          <w:i/>
          <w:iCs/>
          <w:noProof/>
          <w:lang w:val="en-US"/>
        </w:rPr>
        <w:t>Bombus terrestris</w:t>
      </w:r>
      <w:r w:rsidRPr="00751272">
        <w:rPr>
          <w:rFonts w:ascii="Times New Roman" w:hAnsi="Times New Roman" w:cs="Times New Roman"/>
          <w:noProof/>
          <w:lang w:val="en-US"/>
        </w:rPr>
        <w:t xml:space="preserve"> via real-time PCR. </w:t>
      </w:r>
      <w:r w:rsidRPr="00751272">
        <w:rPr>
          <w:rFonts w:ascii="Times New Roman" w:hAnsi="Times New Roman" w:cs="Times New Roman"/>
          <w:i/>
          <w:iCs/>
          <w:noProof/>
          <w:lang w:val="en-US"/>
        </w:rPr>
        <w:t>J. Asia. Pac. Entomol.</w:t>
      </w:r>
      <w:r w:rsidRPr="00751272">
        <w:rPr>
          <w:rFonts w:ascii="Times New Roman" w:hAnsi="Times New Roman" w:cs="Times New Roman"/>
          <w:noProof/>
          <w:lang w:val="en-US"/>
        </w:rPr>
        <w:t xml:space="preserve"> </w:t>
      </w:r>
      <w:r w:rsidRPr="00751272">
        <w:rPr>
          <w:rFonts w:ascii="Times New Roman" w:hAnsi="Times New Roman" w:cs="Times New Roman"/>
          <w:b/>
          <w:bCs/>
          <w:noProof/>
          <w:lang w:val="en-US"/>
        </w:rPr>
        <w:t>18</w:t>
      </w:r>
      <w:r w:rsidRPr="00751272">
        <w:rPr>
          <w:rFonts w:ascii="Times New Roman" w:hAnsi="Times New Roman" w:cs="Times New Roman"/>
          <w:noProof/>
          <w:lang w:val="en-US"/>
        </w:rPr>
        <w:t>, 9–12. (doi:10.1016/j.aspen.2014.10.010)</w:t>
      </w:r>
    </w:p>
    <w:p w14:paraId="7C64FB45" w14:textId="77777777" w:rsidR="00751272" w:rsidRPr="00751272" w:rsidRDefault="00751272" w:rsidP="00751272">
      <w:pPr>
        <w:widowControl w:val="0"/>
        <w:autoSpaceDE w:val="0"/>
        <w:autoSpaceDN w:val="0"/>
        <w:adjustRightInd w:val="0"/>
        <w:ind w:left="640" w:hanging="640"/>
        <w:rPr>
          <w:rFonts w:ascii="Times New Roman" w:hAnsi="Times New Roman" w:cs="Times New Roman"/>
          <w:noProof/>
          <w:lang w:val="en-US"/>
        </w:rPr>
      </w:pPr>
      <w:r w:rsidRPr="00751272">
        <w:rPr>
          <w:rFonts w:ascii="Times New Roman" w:hAnsi="Times New Roman" w:cs="Times New Roman"/>
          <w:noProof/>
          <w:lang w:val="en-US"/>
        </w:rPr>
        <w:t>8.</w:t>
      </w:r>
      <w:r w:rsidRPr="00751272">
        <w:rPr>
          <w:rFonts w:ascii="Times New Roman" w:hAnsi="Times New Roman" w:cs="Times New Roman"/>
          <w:noProof/>
          <w:lang w:val="en-US"/>
        </w:rPr>
        <w:tab/>
        <w:t xml:space="preserve">Blanchard P </w:t>
      </w:r>
      <w:r w:rsidRPr="00751272">
        <w:rPr>
          <w:rFonts w:ascii="Times New Roman" w:hAnsi="Times New Roman" w:cs="Times New Roman"/>
          <w:i/>
          <w:iCs/>
          <w:noProof/>
          <w:lang w:val="en-US"/>
        </w:rPr>
        <w:t>et al.</w:t>
      </w:r>
      <w:r w:rsidRPr="00751272">
        <w:rPr>
          <w:rFonts w:ascii="Times New Roman" w:hAnsi="Times New Roman" w:cs="Times New Roman"/>
          <w:noProof/>
          <w:lang w:val="en-US"/>
        </w:rPr>
        <w:t xml:space="preserve"> 2014 Development and validation of a real-time two-step RT-qPCR TaqMan ® assay for quantitation of Sacbrood virus ( SBV ) and its application to a field survey of symptomatic honey bee colonies. </w:t>
      </w:r>
      <w:r w:rsidRPr="00751272">
        <w:rPr>
          <w:rFonts w:ascii="Times New Roman" w:hAnsi="Times New Roman" w:cs="Times New Roman"/>
          <w:i/>
          <w:iCs/>
          <w:noProof/>
          <w:lang w:val="en-US"/>
        </w:rPr>
        <w:t>J. Virol. Methods</w:t>
      </w:r>
      <w:r w:rsidRPr="00751272">
        <w:rPr>
          <w:rFonts w:ascii="Times New Roman" w:hAnsi="Times New Roman" w:cs="Times New Roman"/>
          <w:noProof/>
          <w:lang w:val="en-US"/>
        </w:rPr>
        <w:t xml:space="preserve"> </w:t>
      </w:r>
      <w:r w:rsidRPr="00751272">
        <w:rPr>
          <w:rFonts w:ascii="Times New Roman" w:hAnsi="Times New Roman" w:cs="Times New Roman"/>
          <w:b/>
          <w:bCs/>
          <w:noProof/>
          <w:lang w:val="en-US"/>
        </w:rPr>
        <w:t>197</w:t>
      </w:r>
      <w:r w:rsidRPr="00751272">
        <w:rPr>
          <w:rFonts w:ascii="Times New Roman" w:hAnsi="Times New Roman" w:cs="Times New Roman"/>
          <w:noProof/>
          <w:lang w:val="en-US"/>
        </w:rPr>
        <w:t>, 7–13. (doi:10.1016/j.jviromet.2013.09.012)</w:t>
      </w:r>
    </w:p>
    <w:p w14:paraId="490870D7" w14:textId="77777777" w:rsidR="00751272" w:rsidRPr="00751272" w:rsidRDefault="00751272" w:rsidP="00751272">
      <w:pPr>
        <w:widowControl w:val="0"/>
        <w:autoSpaceDE w:val="0"/>
        <w:autoSpaceDN w:val="0"/>
        <w:adjustRightInd w:val="0"/>
        <w:ind w:left="640" w:hanging="640"/>
        <w:rPr>
          <w:rFonts w:ascii="Times New Roman" w:hAnsi="Times New Roman" w:cs="Times New Roman"/>
          <w:noProof/>
          <w:lang w:val="en-US"/>
        </w:rPr>
      </w:pPr>
      <w:r w:rsidRPr="00751272">
        <w:rPr>
          <w:rFonts w:ascii="Times New Roman" w:hAnsi="Times New Roman" w:cs="Times New Roman"/>
          <w:noProof/>
          <w:lang w:val="en-US"/>
        </w:rPr>
        <w:t>9.</w:t>
      </w:r>
      <w:r w:rsidRPr="00751272">
        <w:rPr>
          <w:rFonts w:ascii="Times New Roman" w:hAnsi="Times New Roman" w:cs="Times New Roman"/>
          <w:noProof/>
          <w:lang w:val="en-US"/>
        </w:rPr>
        <w:tab/>
        <w:t xml:space="preserve">Peng W </w:t>
      </w:r>
      <w:r w:rsidRPr="00751272">
        <w:rPr>
          <w:rFonts w:ascii="Times New Roman" w:hAnsi="Times New Roman" w:cs="Times New Roman"/>
          <w:i/>
          <w:iCs/>
          <w:noProof/>
          <w:lang w:val="en-US"/>
        </w:rPr>
        <w:t>et al.</w:t>
      </w:r>
      <w:r w:rsidRPr="00751272">
        <w:rPr>
          <w:rFonts w:ascii="Times New Roman" w:hAnsi="Times New Roman" w:cs="Times New Roman"/>
          <w:noProof/>
          <w:lang w:val="en-US"/>
        </w:rPr>
        <w:t xml:space="preserve"> 2011 Host range expansion of honey bee Black Queen Cell Virus in the bumble bee , </w:t>
      </w:r>
      <w:r w:rsidRPr="00751272">
        <w:rPr>
          <w:rFonts w:ascii="Times New Roman" w:hAnsi="Times New Roman" w:cs="Times New Roman"/>
          <w:i/>
          <w:iCs/>
          <w:noProof/>
          <w:lang w:val="en-US"/>
        </w:rPr>
        <w:t>Bombus huntii</w:t>
      </w:r>
      <w:r w:rsidRPr="00751272">
        <w:rPr>
          <w:rFonts w:ascii="Times New Roman" w:hAnsi="Times New Roman" w:cs="Times New Roman"/>
          <w:noProof/>
          <w:lang w:val="en-US"/>
        </w:rPr>
        <w:t xml:space="preserve">. </w:t>
      </w:r>
      <w:r w:rsidRPr="00751272">
        <w:rPr>
          <w:rFonts w:ascii="Times New Roman" w:hAnsi="Times New Roman" w:cs="Times New Roman"/>
          <w:i/>
          <w:iCs/>
          <w:noProof/>
          <w:lang w:val="en-US"/>
        </w:rPr>
        <w:t>Apidologie</w:t>
      </w:r>
      <w:r w:rsidRPr="00751272">
        <w:rPr>
          <w:rFonts w:ascii="Times New Roman" w:hAnsi="Times New Roman" w:cs="Times New Roman"/>
          <w:noProof/>
          <w:lang w:val="en-US"/>
        </w:rPr>
        <w:t xml:space="preserve"> </w:t>
      </w:r>
      <w:r w:rsidRPr="00751272">
        <w:rPr>
          <w:rFonts w:ascii="Times New Roman" w:hAnsi="Times New Roman" w:cs="Times New Roman"/>
          <w:b/>
          <w:bCs/>
          <w:noProof/>
          <w:lang w:val="en-US"/>
        </w:rPr>
        <w:t>42</w:t>
      </w:r>
      <w:r w:rsidRPr="00751272">
        <w:rPr>
          <w:rFonts w:ascii="Times New Roman" w:hAnsi="Times New Roman" w:cs="Times New Roman"/>
          <w:noProof/>
          <w:lang w:val="en-US"/>
        </w:rPr>
        <w:t>, 650–658. (doi:10.1007/s13592-011-0061-5)</w:t>
      </w:r>
    </w:p>
    <w:p w14:paraId="63DDBBCC" w14:textId="77777777" w:rsidR="00751272" w:rsidRPr="00751272" w:rsidRDefault="00751272" w:rsidP="00751272">
      <w:pPr>
        <w:widowControl w:val="0"/>
        <w:autoSpaceDE w:val="0"/>
        <w:autoSpaceDN w:val="0"/>
        <w:adjustRightInd w:val="0"/>
        <w:ind w:left="640" w:hanging="640"/>
        <w:rPr>
          <w:rFonts w:ascii="Times New Roman" w:hAnsi="Times New Roman" w:cs="Times New Roman"/>
          <w:noProof/>
          <w:lang w:val="en-US"/>
        </w:rPr>
      </w:pPr>
      <w:r w:rsidRPr="00751272">
        <w:rPr>
          <w:rFonts w:ascii="Times New Roman" w:hAnsi="Times New Roman" w:cs="Times New Roman"/>
          <w:noProof/>
          <w:lang w:val="en-US"/>
        </w:rPr>
        <w:t>10.</w:t>
      </w:r>
      <w:r w:rsidRPr="00751272">
        <w:rPr>
          <w:rFonts w:ascii="Times New Roman" w:hAnsi="Times New Roman" w:cs="Times New Roman"/>
          <w:noProof/>
          <w:lang w:val="en-US"/>
        </w:rPr>
        <w:tab/>
        <w:t xml:space="preserve">Gong HR, Chen XX, Chen YP, Hu FL, Zhang JL, Lin ZG, Yu JW, Zheng HQ. 2016 Evidence of </w:t>
      </w:r>
      <w:r w:rsidRPr="00751272">
        <w:rPr>
          <w:rFonts w:ascii="Times New Roman" w:hAnsi="Times New Roman" w:cs="Times New Roman"/>
          <w:i/>
          <w:iCs/>
          <w:noProof/>
          <w:lang w:val="en-US"/>
        </w:rPr>
        <w:t xml:space="preserve">Apis cerana </w:t>
      </w:r>
      <w:r w:rsidRPr="00751272">
        <w:rPr>
          <w:rFonts w:ascii="Times New Roman" w:hAnsi="Times New Roman" w:cs="Times New Roman"/>
          <w:noProof/>
          <w:lang w:val="en-US"/>
        </w:rPr>
        <w:t xml:space="preserve">Sacbrood virus infection in </w:t>
      </w:r>
      <w:r w:rsidRPr="00751272">
        <w:rPr>
          <w:rFonts w:ascii="Times New Roman" w:hAnsi="Times New Roman" w:cs="Times New Roman"/>
          <w:i/>
          <w:iCs/>
          <w:noProof/>
          <w:lang w:val="en-US"/>
        </w:rPr>
        <w:t>Apis mellifera</w:t>
      </w:r>
      <w:r w:rsidRPr="00751272">
        <w:rPr>
          <w:rFonts w:ascii="Times New Roman" w:hAnsi="Times New Roman" w:cs="Times New Roman"/>
          <w:noProof/>
          <w:lang w:val="en-US"/>
        </w:rPr>
        <w:t xml:space="preserve">. </w:t>
      </w:r>
      <w:r w:rsidRPr="00751272">
        <w:rPr>
          <w:rFonts w:ascii="Times New Roman" w:hAnsi="Times New Roman" w:cs="Times New Roman"/>
          <w:i/>
          <w:iCs/>
          <w:noProof/>
          <w:lang w:val="en-US"/>
        </w:rPr>
        <w:t>Appl. Environ. Microbiol.</w:t>
      </w:r>
      <w:r w:rsidRPr="00751272">
        <w:rPr>
          <w:rFonts w:ascii="Times New Roman" w:hAnsi="Times New Roman" w:cs="Times New Roman"/>
          <w:noProof/>
          <w:lang w:val="en-US"/>
        </w:rPr>
        <w:t xml:space="preserve"> </w:t>
      </w:r>
      <w:r w:rsidRPr="00751272">
        <w:rPr>
          <w:rFonts w:ascii="Times New Roman" w:hAnsi="Times New Roman" w:cs="Times New Roman"/>
          <w:b/>
          <w:bCs/>
          <w:noProof/>
          <w:lang w:val="en-US"/>
        </w:rPr>
        <w:t>82</w:t>
      </w:r>
      <w:r w:rsidRPr="00751272">
        <w:rPr>
          <w:rFonts w:ascii="Times New Roman" w:hAnsi="Times New Roman" w:cs="Times New Roman"/>
          <w:noProof/>
          <w:lang w:val="en-US"/>
        </w:rPr>
        <w:t>, 2256–2262. (doi:10.1128/AEM.03292-15)</w:t>
      </w:r>
    </w:p>
    <w:p w14:paraId="4C7A7D31" w14:textId="77777777" w:rsidR="00751272" w:rsidRPr="00751272" w:rsidRDefault="00751272" w:rsidP="00751272">
      <w:pPr>
        <w:widowControl w:val="0"/>
        <w:autoSpaceDE w:val="0"/>
        <w:autoSpaceDN w:val="0"/>
        <w:adjustRightInd w:val="0"/>
        <w:ind w:left="640" w:hanging="640"/>
        <w:rPr>
          <w:rFonts w:ascii="Times New Roman" w:hAnsi="Times New Roman" w:cs="Times New Roman"/>
          <w:noProof/>
        </w:rPr>
      </w:pPr>
      <w:r w:rsidRPr="00751272">
        <w:rPr>
          <w:rFonts w:ascii="Times New Roman" w:hAnsi="Times New Roman" w:cs="Times New Roman"/>
          <w:noProof/>
          <w:lang w:val="en-US"/>
        </w:rPr>
        <w:t>11.</w:t>
      </w:r>
      <w:r w:rsidRPr="00751272">
        <w:rPr>
          <w:rFonts w:ascii="Times New Roman" w:hAnsi="Times New Roman" w:cs="Times New Roman"/>
          <w:noProof/>
          <w:lang w:val="en-US"/>
        </w:rPr>
        <w:tab/>
        <w:t xml:space="preserve">Grabensteiner E </w:t>
      </w:r>
      <w:r w:rsidRPr="00751272">
        <w:rPr>
          <w:rFonts w:ascii="Times New Roman" w:hAnsi="Times New Roman" w:cs="Times New Roman"/>
          <w:i/>
          <w:iCs/>
          <w:noProof/>
          <w:lang w:val="en-US"/>
        </w:rPr>
        <w:t>et al.</w:t>
      </w:r>
      <w:r w:rsidRPr="00751272">
        <w:rPr>
          <w:rFonts w:ascii="Times New Roman" w:hAnsi="Times New Roman" w:cs="Times New Roman"/>
          <w:noProof/>
          <w:lang w:val="en-US"/>
        </w:rPr>
        <w:t xml:space="preserve"> 2001 Sacbrood virus of the honeybee ( </w:t>
      </w:r>
      <w:r w:rsidRPr="00751272">
        <w:rPr>
          <w:rFonts w:ascii="Times New Roman" w:hAnsi="Times New Roman" w:cs="Times New Roman"/>
          <w:i/>
          <w:iCs/>
          <w:noProof/>
          <w:lang w:val="en-US"/>
        </w:rPr>
        <w:t xml:space="preserve">Apis mellifera </w:t>
      </w:r>
      <w:r w:rsidRPr="00751272">
        <w:rPr>
          <w:rFonts w:ascii="Times New Roman" w:hAnsi="Times New Roman" w:cs="Times New Roman"/>
          <w:noProof/>
          <w:lang w:val="en-US"/>
        </w:rPr>
        <w:t xml:space="preserve">): rapid identification and phylogenetic analysis using reverse transcription-PCR. </w:t>
      </w:r>
      <w:r w:rsidRPr="00751272">
        <w:rPr>
          <w:rFonts w:ascii="Times New Roman" w:hAnsi="Times New Roman" w:cs="Times New Roman"/>
          <w:i/>
          <w:iCs/>
          <w:noProof/>
          <w:lang w:val="en-US"/>
        </w:rPr>
        <w:t>Clin. Diagn. Lab. Immunol.</w:t>
      </w:r>
      <w:r w:rsidRPr="00751272">
        <w:rPr>
          <w:rFonts w:ascii="Times New Roman" w:hAnsi="Times New Roman" w:cs="Times New Roman"/>
          <w:noProof/>
          <w:lang w:val="en-US"/>
        </w:rPr>
        <w:t xml:space="preserve"> </w:t>
      </w:r>
      <w:r w:rsidRPr="00751272">
        <w:rPr>
          <w:rFonts w:ascii="Times New Roman" w:hAnsi="Times New Roman" w:cs="Times New Roman"/>
          <w:b/>
          <w:bCs/>
          <w:noProof/>
          <w:lang w:val="en-US"/>
        </w:rPr>
        <w:t>8</w:t>
      </w:r>
      <w:r w:rsidRPr="00751272">
        <w:rPr>
          <w:rFonts w:ascii="Times New Roman" w:hAnsi="Times New Roman" w:cs="Times New Roman"/>
          <w:noProof/>
          <w:lang w:val="en-US"/>
        </w:rPr>
        <w:t>, 93–104. (doi:10.1128/CDLI.8.1.93)</w:t>
      </w:r>
    </w:p>
    <w:p w14:paraId="0B56EF54" w14:textId="072196C1" w:rsidR="00734202" w:rsidRPr="00CB0C8B" w:rsidRDefault="00734202" w:rsidP="00751272">
      <w:pPr>
        <w:widowControl w:val="0"/>
        <w:autoSpaceDE w:val="0"/>
        <w:autoSpaceDN w:val="0"/>
        <w:adjustRightInd w:val="0"/>
        <w:ind w:left="640" w:hanging="640"/>
        <w:rPr>
          <w:rFonts w:ascii="Times New Roman" w:hAnsi="Times New Roman" w:cs="Times New Roman"/>
          <w:sz w:val="20"/>
          <w:szCs w:val="20"/>
        </w:rPr>
      </w:pPr>
      <w:r w:rsidRPr="00516BD8">
        <w:rPr>
          <w:rFonts w:ascii="Times New Roman" w:hAnsi="Times New Roman" w:cs="Times New Roman"/>
        </w:rPr>
        <w:fldChar w:fldCharType="end"/>
      </w:r>
    </w:p>
    <w:sectPr w:rsidR="00734202" w:rsidRPr="00CB0C8B" w:rsidSect="00973DAB">
      <w:pgSz w:w="11900" w:h="16840"/>
      <w:pgMar w:top="720" w:right="720" w:bottom="720" w:left="720"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F0A99A" w15:done="0"/>
  <w15:commentEx w15:paraId="0FA738DD" w15:done="0"/>
  <w15:commentEx w15:paraId="3AE198C1" w15:done="0"/>
  <w15:commentEx w15:paraId="0986351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no Pro">
    <w:panose1 w:val="02020502040506020403"/>
    <w:charset w:val="00"/>
    <w:family w:val="auto"/>
    <w:pitch w:val="variable"/>
    <w:sig w:usb0="60000287" w:usb1="00000001" w:usb2="00000000" w:usb3="00000000" w:csb0="0000019F" w:csb1="00000000"/>
  </w:font>
  <w:font w:name="Tahoma">
    <w:panose1 w:val="020B0604030504040204"/>
    <w:charset w:val="00"/>
    <w:family w:val="auto"/>
    <w:pitch w:val="variable"/>
    <w:sig w:usb0="E1002AFF" w:usb1="C000605B" w:usb2="00000029" w:usb3="00000000" w:csb0="000101FF" w:csb1="00000000"/>
  </w:font>
  <w:font w:name="Courier">
    <w:panose1 w:val="020005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E5A98"/>
    <w:multiLevelType w:val="multilevel"/>
    <w:tmpl w:val="7ACA3D7C"/>
    <w:lvl w:ilvl="0">
      <w:start w:val="4"/>
      <w:numFmt w:val="decimal"/>
      <w:lvlText w:val="%1.0"/>
      <w:lvlJc w:val="left"/>
      <w:pPr>
        <w:ind w:left="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1">
    <w:nsid w:val="334E6619"/>
    <w:multiLevelType w:val="multilevel"/>
    <w:tmpl w:val="06568FD4"/>
    <w:lvl w:ilvl="0">
      <w:start w:val="1"/>
      <w:numFmt w:val="decimal"/>
      <w:pStyle w:val="Heading1"/>
      <w:suff w:val="space"/>
      <w:lvlText w:val="%1.0 -"/>
      <w:lvlJc w:val="left"/>
      <w:pPr>
        <w:ind w:left="432" w:hanging="432"/>
      </w:pPr>
      <w:rPr>
        <w:rFonts w:hint="default"/>
      </w:rPr>
    </w:lvl>
    <w:lvl w:ilvl="1">
      <w:start w:val="1"/>
      <w:numFmt w:val="decimal"/>
      <w:suff w:val="space"/>
      <w:lvlText w:val="%1.%2 -"/>
      <w:lvlJc w:val="left"/>
      <w:pPr>
        <w:ind w:left="431" w:hanging="431"/>
      </w:pPr>
      <w:rPr>
        <w:rFonts w:hint="default"/>
        <w:i w:val="0"/>
      </w:rPr>
    </w:lvl>
    <w:lvl w:ilvl="2">
      <w:start w:val="1"/>
      <w:numFmt w:val="decimal"/>
      <w:pStyle w:val="Heading3"/>
      <w:suff w:val="space"/>
      <w:lvlText w:val="%1.%2.%3  -"/>
      <w:lvlJc w:val="left"/>
      <w:pPr>
        <w:ind w:left="431" w:hanging="431"/>
      </w:pPr>
      <w:rPr>
        <w:rFonts w:hint="default"/>
      </w:rPr>
    </w:lvl>
    <w:lvl w:ilvl="3">
      <w:start w:val="1"/>
      <w:numFmt w:val="decimal"/>
      <w:lvlText w:val="%1.%2.%3.%4 - "/>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44C87760"/>
    <w:multiLevelType w:val="multilevel"/>
    <w:tmpl w:val="4AEEDA38"/>
    <w:lvl w:ilvl="0">
      <w:start w:val="7"/>
      <w:numFmt w:val="decimal"/>
      <w:lvlText w:val="%1.0"/>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6DC86BDC"/>
    <w:multiLevelType w:val="multilevel"/>
    <w:tmpl w:val="2E387F94"/>
    <w:lvl w:ilvl="0">
      <w:start w:val="4"/>
      <w:numFmt w:val="decimal"/>
      <w:lvlText w:val="%1.0"/>
      <w:lvlJc w:val="left"/>
      <w:pPr>
        <w:ind w:left="0" w:hanging="360"/>
      </w:pPr>
      <w:rPr>
        <w:rFonts w:hint="default"/>
      </w:rPr>
    </w:lvl>
    <w:lvl w:ilvl="1">
      <w:start w:val="1"/>
      <w:numFmt w:val="decimal"/>
      <w:lvlText w:val="%1.%2"/>
      <w:lvlJc w:val="left"/>
      <w:pPr>
        <w:ind w:left="574" w:hanging="432"/>
      </w:pPr>
      <w:rPr>
        <w:rFonts w:hint="default"/>
        <w:i w:val="0"/>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0"/>
  </w:num>
  <w:num w:numId="10">
    <w:abstractNumId w:val="3"/>
  </w:num>
  <w:num w:numId="11">
    <w:abstractNumId w:val="2"/>
  </w:num>
  <w:num w:numId="12">
    <w:abstractNumId w:val="2"/>
  </w:num>
  <w:num w:numId="13">
    <w:abstractNumId w:val="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F12"/>
    <w:rsid w:val="00014083"/>
    <w:rsid w:val="0004266A"/>
    <w:rsid w:val="00067B76"/>
    <w:rsid w:val="00073B59"/>
    <w:rsid w:val="00086E89"/>
    <w:rsid w:val="00090D29"/>
    <w:rsid w:val="00094B87"/>
    <w:rsid w:val="000E60BE"/>
    <w:rsid w:val="000F6E5D"/>
    <w:rsid w:val="00153429"/>
    <w:rsid w:val="0015698B"/>
    <w:rsid w:val="001644C2"/>
    <w:rsid w:val="001725DD"/>
    <w:rsid w:val="001728CD"/>
    <w:rsid w:val="001C1F68"/>
    <w:rsid w:val="001D178B"/>
    <w:rsid w:val="001D4CD0"/>
    <w:rsid w:val="001E0334"/>
    <w:rsid w:val="001E0FA5"/>
    <w:rsid w:val="001F0AE9"/>
    <w:rsid w:val="002201D7"/>
    <w:rsid w:val="0022645B"/>
    <w:rsid w:val="00227694"/>
    <w:rsid w:val="0024642F"/>
    <w:rsid w:val="002609C6"/>
    <w:rsid w:val="0026319F"/>
    <w:rsid w:val="00265F12"/>
    <w:rsid w:val="00271CD4"/>
    <w:rsid w:val="00280F53"/>
    <w:rsid w:val="002B4A81"/>
    <w:rsid w:val="002C70DC"/>
    <w:rsid w:val="002D3D88"/>
    <w:rsid w:val="002D64B6"/>
    <w:rsid w:val="002F1BC3"/>
    <w:rsid w:val="002F57C0"/>
    <w:rsid w:val="003164C7"/>
    <w:rsid w:val="0034487D"/>
    <w:rsid w:val="00371C85"/>
    <w:rsid w:val="00377653"/>
    <w:rsid w:val="003847CF"/>
    <w:rsid w:val="003C4EB2"/>
    <w:rsid w:val="003D1B08"/>
    <w:rsid w:val="003E1D0B"/>
    <w:rsid w:val="003F52B9"/>
    <w:rsid w:val="00406BF9"/>
    <w:rsid w:val="00454B52"/>
    <w:rsid w:val="004562CF"/>
    <w:rsid w:val="00473C97"/>
    <w:rsid w:val="0048019E"/>
    <w:rsid w:val="004A3991"/>
    <w:rsid w:val="004C4A19"/>
    <w:rsid w:val="004F48BE"/>
    <w:rsid w:val="0050369A"/>
    <w:rsid w:val="00516BD8"/>
    <w:rsid w:val="00535681"/>
    <w:rsid w:val="005364C3"/>
    <w:rsid w:val="00541501"/>
    <w:rsid w:val="005C1E31"/>
    <w:rsid w:val="005C6F07"/>
    <w:rsid w:val="00617EF7"/>
    <w:rsid w:val="00623206"/>
    <w:rsid w:val="00630D70"/>
    <w:rsid w:val="00650683"/>
    <w:rsid w:val="00662622"/>
    <w:rsid w:val="00665F9B"/>
    <w:rsid w:val="00667C05"/>
    <w:rsid w:val="00680A68"/>
    <w:rsid w:val="006934D7"/>
    <w:rsid w:val="00693590"/>
    <w:rsid w:val="006B2846"/>
    <w:rsid w:val="006B76FB"/>
    <w:rsid w:val="006D1D10"/>
    <w:rsid w:val="006D763C"/>
    <w:rsid w:val="006E0CA4"/>
    <w:rsid w:val="007151E7"/>
    <w:rsid w:val="00732462"/>
    <w:rsid w:val="00734202"/>
    <w:rsid w:val="00751272"/>
    <w:rsid w:val="00790115"/>
    <w:rsid w:val="007A7199"/>
    <w:rsid w:val="007C7073"/>
    <w:rsid w:val="007F0C52"/>
    <w:rsid w:val="007F28C3"/>
    <w:rsid w:val="008225A6"/>
    <w:rsid w:val="00825167"/>
    <w:rsid w:val="00833F8D"/>
    <w:rsid w:val="00887124"/>
    <w:rsid w:val="008A2033"/>
    <w:rsid w:val="008B3281"/>
    <w:rsid w:val="008B3BDF"/>
    <w:rsid w:val="008D148F"/>
    <w:rsid w:val="008F4C56"/>
    <w:rsid w:val="00900570"/>
    <w:rsid w:val="0090137A"/>
    <w:rsid w:val="00940D31"/>
    <w:rsid w:val="00973DAB"/>
    <w:rsid w:val="009B7AEC"/>
    <w:rsid w:val="009C5FBA"/>
    <w:rsid w:val="009C7E3B"/>
    <w:rsid w:val="00A20AB8"/>
    <w:rsid w:val="00A243F8"/>
    <w:rsid w:val="00A747BC"/>
    <w:rsid w:val="00A875BF"/>
    <w:rsid w:val="00A915E8"/>
    <w:rsid w:val="00A93B92"/>
    <w:rsid w:val="00A969A0"/>
    <w:rsid w:val="00AD25BB"/>
    <w:rsid w:val="00B15061"/>
    <w:rsid w:val="00B333FA"/>
    <w:rsid w:val="00B548A0"/>
    <w:rsid w:val="00B67558"/>
    <w:rsid w:val="00B74022"/>
    <w:rsid w:val="00BB7288"/>
    <w:rsid w:val="00C2315F"/>
    <w:rsid w:val="00C533CB"/>
    <w:rsid w:val="00CB0C75"/>
    <w:rsid w:val="00CB0C8B"/>
    <w:rsid w:val="00CB652A"/>
    <w:rsid w:val="00CF5588"/>
    <w:rsid w:val="00D00063"/>
    <w:rsid w:val="00D012D0"/>
    <w:rsid w:val="00D04823"/>
    <w:rsid w:val="00D40DCF"/>
    <w:rsid w:val="00D44270"/>
    <w:rsid w:val="00D80B65"/>
    <w:rsid w:val="00DA7784"/>
    <w:rsid w:val="00DC64DF"/>
    <w:rsid w:val="00DD6923"/>
    <w:rsid w:val="00DE1DC4"/>
    <w:rsid w:val="00DF1E16"/>
    <w:rsid w:val="00DF3AF6"/>
    <w:rsid w:val="00E0229A"/>
    <w:rsid w:val="00E04C02"/>
    <w:rsid w:val="00E24622"/>
    <w:rsid w:val="00E250BA"/>
    <w:rsid w:val="00E515D1"/>
    <w:rsid w:val="00E64B87"/>
    <w:rsid w:val="00E96407"/>
    <w:rsid w:val="00F06A7A"/>
    <w:rsid w:val="00F54074"/>
    <w:rsid w:val="00F55F47"/>
    <w:rsid w:val="00F63BBF"/>
    <w:rsid w:val="00F676BA"/>
    <w:rsid w:val="00F77CC4"/>
    <w:rsid w:val="00F81D07"/>
    <w:rsid w:val="00F964EC"/>
    <w:rsid w:val="00FA1070"/>
    <w:rsid w:val="00FB1916"/>
    <w:rsid w:val="00FB6ACC"/>
    <w:rsid w:val="00FE0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3A39E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F12"/>
    <w:rPr>
      <w:lang w:val="en-GB"/>
    </w:rPr>
  </w:style>
  <w:style w:type="paragraph" w:styleId="Heading1">
    <w:name w:val="heading 1"/>
    <w:basedOn w:val="Normal"/>
    <w:next w:val="Normal"/>
    <w:link w:val="Heading1Char"/>
    <w:uiPriority w:val="9"/>
    <w:qFormat/>
    <w:rsid w:val="001E0334"/>
    <w:pPr>
      <w:numPr>
        <w:numId w:val="14"/>
      </w:numPr>
      <w:pBdr>
        <w:top w:val="single" w:sz="12" w:space="1" w:color="C0504D" w:themeColor="accent2"/>
        <w:left w:val="single" w:sz="12" w:space="4" w:color="C0504D" w:themeColor="accent2"/>
        <w:bottom w:val="single" w:sz="12" w:space="1" w:color="C0504D" w:themeColor="accent2"/>
        <w:right w:val="single" w:sz="12" w:space="4" w:color="C0504D" w:themeColor="accent2"/>
      </w:pBdr>
      <w:shd w:val="clear" w:color="auto" w:fill="4F81BD" w:themeFill="accent1"/>
      <w:spacing w:after="200"/>
      <w:outlineLvl w:val="0"/>
    </w:pPr>
    <w:rPr>
      <w:rFonts w:asciiTheme="majorHAnsi" w:hAnsiTheme="majorHAnsi"/>
      <w:smallCaps/>
      <w:color w:val="FFFFFF"/>
      <w:sz w:val="28"/>
      <w:szCs w:val="28"/>
      <w:lang w:val="en-US"/>
    </w:rPr>
  </w:style>
  <w:style w:type="paragraph" w:styleId="Heading2">
    <w:name w:val="heading 2"/>
    <w:basedOn w:val="Normal"/>
    <w:next w:val="Normal"/>
    <w:link w:val="Heading2Char"/>
    <w:uiPriority w:val="9"/>
    <w:unhideWhenUsed/>
    <w:qFormat/>
    <w:rsid w:val="001E0334"/>
    <w:pPr>
      <w:spacing w:before="200" w:after="240"/>
      <w:ind w:left="431" w:hanging="431"/>
      <w:contextualSpacing/>
      <w:outlineLvl w:val="1"/>
    </w:pPr>
    <w:rPr>
      <w:rFonts w:asciiTheme="majorHAnsi" w:eastAsiaTheme="majorEastAsia" w:hAnsiTheme="majorHAnsi" w:cstheme="majorBidi"/>
      <w:b/>
      <w:bCs/>
      <w:iCs/>
      <w:outline/>
      <w:color w:val="4F81BD" w:themeColor="accent1"/>
      <w:sz w:val="34"/>
      <w:szCs w:val="34"/>
      <w:lang w:val="en-US"/>
      <w14:textOutline w14:w="9525" w14:cap="flat" w14:cmpd="sng" w14:algn="ctr">
        <w14:noFill/>
        <w14:prstDash w14:val="solid"/>
        <w14:round/>
      </w14:textOutline>
    </w:rPr>
  </w:style>
  <w:style w:type="paragraph" w:styleId="Heading3">
    <w:name w:val="heading 3"/>
    <w:basedOn w:val="Normal"/>
    <w:next w:val="Normal"/>
    <w:link w:val="Heading3Char"/>
    <w:uiPriority w:val="9"/>
    <w:unhideWhenUsed/>
    <w:qFormat/>
    <w:rsid w:val="001E0334"/>
    <w:pPr>
      <w:numPr>
        <w:ilvl w:val="2"/>
        <w:numId w:val="14"/>
      </w:numPr>
      <w:spacing w:before="200" w:after="100"/>
      <w:contextualSpacing/>
      <w:outlineLvl w:val="2"/>
    </w:pPr>
    <w:rPr>
      <w:rFonts w:asciiTheme="majorHAnsi" w:eastAsiaTheme="majorEastAsia" w:hAnsiTheme="majorHAnsi" w:cstheme="majorBidi"/>
      <w:b/>
      <w:bCs/>
      <w:iCs/>
      <w:smallCaps/>
      <w:color w:val="943634" w:themeColor="accent2" w:themeShade="BF"/>
      <w:spacing w:val="24"/>
      <w:sz w:val="28"/>
      <w:lang w:val="en-US"/>
    </w:rPr>
  </w:style>
  <w:style w:type="paragraph" w:styleId="Heading4">
    <w:name w:val="heading 4"/>
    <w:basedOn w:val="Normal"/>
    <w:next w:val="Normal"/>
    <w:link w:val="Heading4Char"/>
    <w:uiPriority w:val="9"/>
    <w:unhideWhenUsed/>
    <w:qFormat/>
    <w:rsid w:val="002C70DC"/>
    <w:pPr>
      <w:spacing w:before="200" w:after="100"/>
      <w:contextualSpacing/>
      <w:outlineLvl w:val="3"/>
    </w:pPr>
    <w:rPr>
      <w:rFonts w:asciiTheme="majorHAnsi" w:eastAsiaTheme="majorEastAsia" w:hAnsiTheme="majorHAnsi" w:cstheme="majorBidi"/>
      <w:b/>
      <w:bCs/>
      <w:iCs/>
      <w:color w:val="365F91"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52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F52B9"/>
    <w:rPr>
      <w:rFonts w:ascii="Lucida Grande" w:hAnsi="Lucida Grande" w:cs="Lucida Grande"/>
      <w:sz w:val="18"/>
      <w:szCs w:val="18"/>
      <w:lang w:val="en-GB"/>
    </w:rPr>
  </w:style>
  <w:style w:type="character" w:customStyle="1" w:styleId="Heading1Char">
    <w:name w:val="Heading 1 Char"/>
    <w:basedOn w:val="DefaultParagraphFont"/>
    <w:link w:val="Heading1"/>
    <w:uiPriority w:val="9"/>
    <w:rsid w:val="00454B52"/>
    <w:rPr>
      <w:rFonts w:asciiTheme="majorHAnsi" w:hAnsiTheme="majorHAnsi"/>
      <w:smallCaps/>
      <w:color w:val="FFFFFF"/>
      <w:sz w:val="28"/>
      <w:szCs w:val="28"/>
      <w:shd w:val="clear" w:color="auto" w:fill="4F81BD" w:themeFill="accent1"/>
    </w:rPr>
  </w:style>
  <w:style w:type="character" w:customStyle="1" w:styleId="Heading3Char">
    <w:name w:val="Heading 3 Char"/>
    <w:basedOn w:val="DefaultParagraphFont"/>
    <w:link w:val="Heading3"/>
    <w:uiPriority w:val="9"/>
    <w:rsid w:val="00FE0D65"/>
    <w:rPr>
      <w:rFonts w:asciiTheme="majorHAnsi" w:eastAsiaTheme="majorEastAsia" w:hAnsiTheme="majorHAnsi" w:cstheme="majorBidi"/>
      <w:b/>
      <w:bCs/>
      <w:iCs/>
      <w:smallCaps/>
      <w:color w:val="943634" w:themeColor="accent2" w:themeShade="BF"/>
      <w:spacing w:val="24"/>
      <w:sz w:val="28"/>
    </w:rPr>
  </w:style>
  <w:style w:type="paragraph" w:customStyle="1" w:styleId="Text">
    <w:name w:val="Text"/>
    <w:basedOn w:val="NoSpacing"/>
    <w:autoRedefine/>
    <w:qFormat/>
    <w:rsid w:val="008B3BDF"/>
    <w:pPr>
      <w:spacing w:line="480" w:lineRule="auto"/>
    </w:pPr>
    <w:rPr>
      <w:color w:val="000000" w:themeColor="text1"/>
      <w:sz w:val="22"/>
      <w:lang w:val="en-US"/>
    </w:rPr>
  </w:style>
  <w:style w:type="paragraph" w:styleId="NoSpacing">
    <w:name w:val="No Spacing"/>
    <w:uiPriority w:val="1"/>
    <w:qFormat/>
    <w:rsid w:val="00086E89"/>
    <w:rPr>
      <w:lang w:val="en-GB"/>
    </w:rPr>
  </w:style>
  <w:style w:type="table" w:styleId="MediumShading1-Accent1">
    <w:name w:val="Medium Shading 1 Accent 1"/>
    <w:aliases w:val="FYR"/>
    <w:basedOn w:val="TableNormal"/>
    <w:uiPriority w:val="63"/>
    <w:rsid w:val="00833F8D"/>
    <w:pPr>
      <w:jc w:val="center"/>
    </w:pPr>
    <w:rPr>
      <w:rFonts w:ascii="Arno Pro" w:hAnsi="Arno Pro"/>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cPr>
      <w:vAlign w:val="center"/>
    </w:tcPr>
    <w:tblStylePr w:type="firstRow">
      <w:pPr>
        <w:spacing w:before="0" w:after="0" w:line="240" w:lineRule="auto"/>
      </w:pPr>
      <w:rPr>
        <w:b/>
        <w:bCs/>
        <w:color w:val="000000" w:themeColor="text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Heading2Char">
    <w:name w:val="Heading 2 Char"/>
    <w:basedOn w:val="DefaultParagraphFont"/>
    <w:link w:val="Heading2"/>
    <w:uiPriority w:val="9"/>
    <w:rsid w:val="001E0334"/>
    <w:rPr>
      <w:rFonts w:asciiTheme="majorHAnsi" w:eastAsiaTheme="majorEastAsia" w:hAnsiTheme="majorHAnsi" w:cstheme="majorBidi"/>
      <w:b/>
      <w:bCs/>
      <w:iCs/>
      <w:outline/>
      <w:color w:val="4F81BD" w:themeColor="accent1"/>
      <w:sz w:val="34"/>
      <w:szCs w:val="34"/>
      <w14:textOutline w14:w="9525" w14:cap="flat" w14:cmpd="sng" w14:algn="ctr">
        <w14:noFill/>
        <w14:prstDash w14:val="solid"/>
        <w14:round/>
      </w14:textOutline>
    </w:rPr>
  </w:style>
  <w:style w:type="paragraph" w:styleId="Caption">
    <w:name w:val="caption"/>
    <w:basedOn w:val="Normal"/>
    <w:next w:val="Normal"/>
    <w:uiPriority w:val="35"/>
    <w:unhideWhenUsed/>
    <w:qFormat/>
    <w:rsid w:val="00AD25BB"/>
    <w:pPr>
      <w:spacing w:after="200" w:line="288" w:lineRule="auto"/>
    </w:pPr>
    <w:rPr>
      <w:b/>
      <w:bCs/>
      <w:iCs/>
      <w:color w:val="009966"/>
      <w:sz w:val="18"/>
      <w:szCs w:val="18"/>
      <w:lang w:val="en-US"/>
    </w:rPr>
  </w:style>
  <w:style w:type="character" w:customStyle="1" w:styleId="Heading4Char">
    <w:name w:val="Heading 4 Char"/>
    <w:basedOn w:val="DefaultParagraphFont"/>
    <w:link w:val="Heading4"/>
    <w:uiPriority w:val="9"/>
    <w:rsid w:val="002C70DC"/>
    <w:rPr>
      <w:rFonts w:asciiTheme="majorHAnsi" w:eastAsiaTheme="majorEastAsia" w:hAnsiTheme="majorHAnsi" w:cstheme="majorBidi"/>
      <w:b/>
      <w:bCs/>
      <w:iCs/>
      <w:color w:val="365F91" w:themeColor="accent1" w:themeShade="BF"/>
    </w:rPr>
  </w:style>
  <w:style w:type="paragraph" w:styleId="Subtitle">
    <w:name w:val="Subtitle"/>
    <w:basedOn w:val="Normal"/>
    <w:next w:val="Normal"/>
    <w:link w:val="SubtitleChar"/>
    <w:uiPriority w:val="11"/>
    <w:qFormat/>
    <w:rsid w:val="002C70DC"/>
    <w:pPr>
      <w:spacing w:before="200" w:after="360"/>
    </w:pPr>
    <w:rPr>
      <w:rFonts w:asciiTheme="majorHAnsi" w:eastAsiaTheme="majorEastAsia" w:hAnsiTheme="majorHAnsi" w:cstheme="majorBidi"/>
      <w:b/>
      <w:iCs/>
      <w:color w:val="1F497D" w:themeColor="text2"/>
      <w:spacing w:val="20"/>
      <w:lang w:val="en-US"/>
    </w:rPr>
  </w:style>
  <w:style w:type="character" w:customStyle="1" w:styleId="SubtitleChar">
    <w:name w:val="Subtitle Char"/>
    <w:basedOn w:val="DefaultParagraphFont"/>
    <w:link w:val="Subtitle"/>
    <w:uiPriority w:val="11"/>
    <w:rsid w:val="002C70DC"/>
    <w:rPr>
      <w:rFonts w:asciiTheme="majorHAnsi" w:eastAsiaTheme="majorEastAsia" w:hAnsiTheme="majorHAnsi" w:cstheme="majorBidi"/>
      <w:b/>
      <w:iCs/>
      <w:color w:val="1F497D" w:themeColor="text2"/>
      <w:spacing w:val="20"/>
    </w:rPr>
  </w:style>
  <w:style w:type="character" w:styleId="CommentReference">
    <w:name w:val="annotation reference"/>
    <w:basedOn w:val="DefaultParagraphFont"/>
    <w:uiPriority w:val="99"/>
    <w:semiHidden/>
    <w:unhideWhenUsed/>
    <w:rsid w:val="00265F12"/>
    <w:rPr>
      <w:sz w:val="16"/>
      <w:szCs w:val="16"/>
    </w:rPr>
  </w:style>
  <w:style w:type="paragraph" w:styleId="CommentText">
    <w:name w:val="annotation text"/>
    <w:basedOn w:val="Normal"/>
    <w:link w:val="CommentTextChar"/>
    <w:uiPriority w:val="99"/>
    <w:semiHidden/>
    <w:unhideWhenUsed/>
    <w:rsid w:val="00265F12"/>
    <w:pPr>
      <w:spacing w:after="160"/>
    </w:pPr>
    <w:rPr>
      <w:rFonts w:eastAsiaTheme="minorHAnsi"/>
      <w:sz w:val="20"/>
      <w:szCs w:val="20"/>
      <w:lang w:val="en-US"/>
    </w:rPr>
  </w:style>
  <w:style w:type="character" w:customStyle="1" w:styleId="CommentTextChar">
    <w:name w:val="Comment Text Char"/>
    <w:basedOn w:val="DefaultParagraphFont"/>
    <w:link w:val="CommentText"/>
    <w:uiPriority w:val="99"/>
    <w:semiHidden/>
    <w:rsid w:val="00265F12"/>
    <w:rPr>
      <w:rFonts w:eastAsiaTheme="minorHAnsi"/>
      <w:sz w:val="20"/>
      <w:szCs w:val="20"/>
    </w:rPr>
  </w:style>
  <w:style w:type="character" w:customStyle="1" w:styleId="pel">
    <w:name w:val="_pe_l"/>
    <w:basedOn w:val="DefaultParagraphFont"/>
    <w:rsid w:val="00265F12"/>
  </w:style>
  <w:style w:type="character" w:customStyle="1" w:styleId="currenthithighlight">
    <w:name w:val="currenthithighlight"/>
    <w:basedOn w:val="DefaultParagraphFont"/>
    <w:rsid w:val="00265F12"/>
  </w:style>
  <w:style w:type="table" w:styleId="TableGrid">
    <w:name w:val="Table Grid"/>
    <w:basedOn w:val="TableNormal"/>
    <w:uiPriority w:val="39"/>
    <w:rsid w:val="008B3281"/>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227694"/>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Subject">
    <w:name w:val="annotation subject"/>
    <w:basedOn w:val="CommentText"/>
    <w:next w:val="CommentText"/>
    <w:link w:val="CommentSubjectChar"/>
    <w:uiPriority w:val="99"/>
    <w:semiHidden/>
    <w:unhideWhenUsed/>
    <w:rsid w:val="0015698B"/>
    <w:pPr>
      <w:spacing w:after="0"/>
    </w:pPr>
    <w:rPr>
      <w:rFonts w:eastAsiaTheme="minorEastAsia"/>
      <w:b/>
      <w:bCs/>
      <w:lang w:val="en-GB"/>
    </w:rPr>
  </w:style>
  <w:style w:type="character" w:customStyle="1" w:styleId="CommentSubjectChar">
    <w:name w:val="Comment Subject Char"/>
    <w:basedOn w:val="CommentTextChar"/>
    <w:link w:val="CommentSubject"/>
    <w:uiPriority w:val="99"/>
    <w:semiHidden/>
    <w:rsid w:val="0015698B"/>
    <w:rPr>
      <w:rFonts w:eastAsiaTheme="minorHAnsi"/>
      <w:b/>
      <w:bCs/>
      <w:sz w:val="20"/>
      <w:szCs w:val="20"/>
      <w:lang w:val="en-GB"/>
    </w:rPr>
  </w:style>
  <w:style w:type="character" w:styleId="Hyperlink">
    <w:name w:val="Hyperlink"/>
    <w:basedOn w:val="DefaultParagraphFont"/>
    <w:uiPriority w:val="99"/>
    <w:unhideWhenUsed/>
    <w:rsid w:val="003164C7"/>
    <w:rPr>
      <w:color w:val="0000FF" w:themeColor="hyperlink"/>
      <w:u w:val="single"/>
    </w:rPr>
  </w:style>
  <w:style w:type="paragraph" w:customStyle="1" w:styleId="Default">
    <w:name w:val="Default"/>
    <w:rsid w:val="00D80B65"/>
    <w:pPr>
      <w:widowControl w:val="0"/>
      <w:autoSpaceDE w:val="0"/>
      <w:autoSpaceDN w:val="0"/>
      <w:adjustRightInd w:val="0"/>
    </w:pPr>
    <w:rPr>
      <w:rFonts w:ascii="Tahoma" w:eastAsiaTheme="minorHAnsi" w:hAnsi="Tahoma" w:cs="Tahoma"/>
      <w:color w:val="000000"/>
    </w:rPr>
  </w:style>
  <w:style w:type="paragraph" w:styleId="HTMLPreformatted">
    <w:name w:val="HTML Preformatted"/>
    <w:basedOn w:val="Normal"/>
    <w:link w:val="HTMLPreformattedChar"/>
    <w:uiPriority w:val="99"/>
    <w:unhideWhenUsed/>
    <w:rsid w:val="00384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3847CF"/>
    <w:rPr>
      <w:rFonts w:ascii="Courier" w:hAnsi="Courier" w:cs="Courier"/>
      <w:sz w:val="20"/>
      <w:szCs w:val="20"/>
      <w:lang w:val="en-GB"/>
    </w:rPr>
  </w:style>
  <w:style w:type="paragraph" w:styleId="Revision">
    <w:name w:val="Revision"/>
    <w:hidden/>
    <w:uiPriority w:val="99"/>
    <w:semiHidden/>
    <w:rsid w:val="00E24622"/>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F12"/>
    <w:rPr>
      <w:lang w:val="en-GB"/>
    </w:rPr>
  </w:style>
  <w:style w:type="paragraph" w:styleId="Heading1">
    <w:name w:val="heading 1"/>
    <w:basedOn w:val="Normal"/>
    <w:next w:val="Normal"/>
    <w:link w:val="Heading1Char"/>
    <w:uiPriority w:val="9"/>
    <w:qFormat/>
    <w:rsid w:val="001E0334"/>
    <w:pPr>
      <w:numPr>
        <w:numId w:val="14"/>
      </w:numPr>
      <w:pBdr>
        <w:top w:val="single" w:sz="12" w:space="1" w:color="C0504D" w:themeColor="accent2"/>
        <w:left w:val="single" w:sz="12" w:space="4" w:color="C0504D" w:themeColor="accent2"/>
        <w:bottom w:val="single" w:sz="12" w:space="1" w:color="C0504D" w:themeColor="accent2"/>
        <w:right w:val="single" w:sz="12" w:space="4" w:color="C0504D" w:themeColor="accent2"/>
      </w:pBdr>
      <w:shd w:val="clear" w:color="auto" w:fill="4F81BD" w:themeFill="accent1"/>
      <w:spacing w:after="200"/>
      <w:outlineLvl w:val="0"/>
    </w:pPr>
    <w:rPr>
      <w:rFonts w:asciiTheme="majorHAnsi" w:hAnsiTheme="majorHAnsi"/>
      <w:smallCaps/>
      <w:color w:val="FFFFFF"/>
      <w:sz w:val="28"/>
      <w:szCs w:val="28"/>
      <w:lang w:val="en-US"/>
    </w:rPr>
  </w:style>
  <w:style w:type="paragraph" w:styleId="Heading2">
    <w:name w:val="heading 2"/>
    <w:basedOn w:val="Normal"/>
    <w:next w:val="Normal"/>
    <w:link w:val="Heading2Char"/>
    <w:uiPriority w:val="9"/>
    <w:unhideWhenUsed/>
    <w:qFormat/>
    <w:rsid w:val="001E0334"/>
    <w:pPr>
      <w:spacing w:before="200" w:after="240"/>
      <w:ind w:left="431" w:hanging="431"/>
      <w:contextualSpacing/>
      <w:outlineLvl w:val="1"/>
    </w:pPr>
    <w:rPr>
      <w:rFonts w:asciiTheme="majorHAnsi" w:eastAsiaTheme="majorEastAsia" w:hAnsiTheme="majorHAnsi" w:cstheme="majorBidi"/>
      <w:b/>
      <w:bCs/>
      <w:iCs/>
      <w:outline/>
      <w:color w:val="4F81BD" w:themeColor="accent1"/>
      <w:sz w:val="34"/>
      <w:szCs w:val="34"/>
      <w:lang w:val="en-US"/>
      <w14:textOutline w14:w="9525" w14:cap="flat" w14:cmpd="sng" w14:algn="ctr">
        <w14:noFill/>
        <w14:prstDash w14:val="solid"/>
        <w14:round/>
      </w14:textOutline>
    </w:rPr>
  </w:style>
  <w:style w:type="paragraph" w:styleId="Heading3">
    <w:name w:val="heading 3"/>
    <w:basedOn w:val="Normal"/>
    <w:next w:val="Normal"/>
    <w:link w:val="Heading3Char"/>
    <w:uiPriority w:val="9"/>
    <w:unhideWhenUsed/>
    <w:qFormat/>
    <w:rsid w:val="001E0334"/>
    <w:pPr>
      <w:numPr>
        <w:ilvl w:val="2"/>
        <w:numId w:val="14"/>
      </w:numPr>
      <w:spacing w:before="200" w:after="100"/>
      <w:contextualSpacing/>
      <w:outlineLvl w:val="2"/>
    </w:pPr>
    <w:rPr>
      <w:rFonts w:asciiTheme="majorHAnsi" w:eastAsiaTheme="majorEastAsia" w:hAnsiTheme="majorHAnsi" w:cstheme="majorBidi"/>
      <w:b/>
      <w:bCs/>
      <w:iCs/>
      <w:smallCaps/>
      <w:color w:val="943634" w:themeColor="accent2" w:themeShade="BF"/>
      <w:spacing w:val="24"/>
      <w:sz w:val="28"/>
      <w:lang w:val="en-US"/>
    </w:rPr>
  </w:style>
  <w:style w:type="paragraph" w:styleId="Heading4">
    <w:name w:val="heading 4"/>
    <w:basedOn w:val="Normal"/>
    <w:next w:val="Normal"/>
    <w:link w:val="Heading4Char"/>
    <w:uiPriority w:val="9"/>
    <w:unhideWhenUsed/>
    <w:qFormat/>
    <w:rsid w:val="002C70DC"/>
    <w:pPr>
      <w:spacing w:before="200" w:after="100"/>
      <w:contextualSpacing/>
      <w:outlineLvl w:val="3"/>
    </w:pPr>
    <w:rPr>
      <w:rFonts w:asciiTheme="majorHAnsi" w:eastAsiaTheme="majorEastAsia" w:hAnsiTheme="majorHAnsi" w:cstheme="majorBidi"/>
      <w:b/>
      <w:bCs/>
      <w:iCs/>
      <w:color w:val="365F91"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52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F52B9"/>
    <w:rPr>
      <w:rFonts w:ascii="Lucida Grande" w:hAnsi="Lucida Grande" w:cs="Lucida Grande"/>
      <w:sz w:val="18"/>
      <w:szCs w:val="18"/>
      <w:lang w:val="en-GB"/>
    </w:rPr>
  </w:style>
  <w:style w:type="character" w:customStyle="1" w:styleId="Heading1Char">
    <w:name w:val="Heading 1 Char"/>
    <w:basedOn w:val="DefaultParagraphFont"/>
    <w:link w:val="Heading1"/>
    <w:uiPriority w:val="9"/>
    <w:rsid w:val="00454B52"/>
    <w:rPr>
      <w:rFonts w:asciiTheme="majorHAnsi" w:hAnsiTheme="majorHAnsi"/>
      <w:smallCaps/>
      <w:color w:val="FFFFFF"/>
      <w:sz w:val="28"/>
      <w:szCs w:val="28"/>
      <w:shd w:val="clear" w:color="auto" w:fill="4F81BD" w:themeFill="accent1"/>
    </w:rPr>
  </w:style>
  <w:style w:type="character" w:customStyle="1" w:styleId="Heading3Char">
    <w:name w:val="Heading 3 Char"/>
    <w:basedOn w:val="DefaultParagraphFont"/>
    <w:link w:val="Heading3"/>
    <w:uiPriority w:val="9"/>
    <w:rsid w:val="00FE0D65"/>
    <w:rPr>
      <w:rFonts w:asciiTheme="majorHAnsi" w:eastAsiaTheme="majorEastAsia" w:hAnsiTheme="majorHAnsi" w:cstheme="majorBidi"/>
      <w:b/>
      <w:bCs/>
      <w:iCs/>
      <w:smallCaps/>
      <w:color w:val="943634" w:themeColor="accent2" w:themeShade="BF"/>
      <w:spacing w:val="24"/>
      <w:sz w:val="28"/>
    </w:rPr>
  </w:style>
  <w:style w:type="paragraph" w:customStyle="1" w:styleId="Text">
    <w:name w:val="Text"/>
    <w:basedOn w:val="NoSpacing"/>
    <w:autoRedefine/>
    <w:qFormat/>
    <w:rsid w:val="008B3BDF"/>
    <w:pPr>
      <w:spacing w:line="480" w:lineRule="auto"/>
    </w:pPr>
    <w:rPr>
      <w:color w:val="000000" w:themeColor="text1"/>
      <w:sz w:val="22"/>
      <w:lang w:val="en-US"/>
    </w:rPr>
  </w:style>
  <w:style w:type="paragraph" w:styleId="NoSpacing">
    <w:name w:val="No Spacing"/>
    <w:uiPriority w:val="1"/>
    <w:qFormat/>
    <w:rsid w:val="00086E89"/>
    <w:rPr>
      <w:lang w:val="en-GB"/>
    </w:rPr>
  </w:style>
  <w:style w:type="table" w:styleId="MediumShading1-Accent1">
    <w:name w:val="Medium Shading 1 Accent 1"/>
    <w:aliases w:val="FYR"/>
    <w:basedOn w:val="TableNormal"/>
    <w:uiPriority w:val="63"/>
    <w:rsid w:val="00833F8D"/>
    <w:pPr>
      <w:jc w:val="center"/>
    </w:pPr>
    <w:rPr>
      <w:rFonts w:ascii="Arno Pro" w:hAnsi="Arno Pro"/>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cPr>
      <w:vAlign w:val="center"/>
    </w:tcPr>
    <w:tblStylePr w:type="firstRow">
      <w:pPr>
        <w:spacing w:before="0" w:after="0" w:line="240" w:lineRule="auto"/>
      </w:pPr>
      <w:rPr>
        <w:b/>
        <w:bCs/>
        <w:color w:val="000000" w:themeColor="text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Heading2Char">
    <w:name w:val="Heading 2 Char"/>
    <w:basedOn w:val="DefaultParagraphFont"/>
    <w:link w:val="Heading2"/>
    <w:uiPriority w:val="9"/>
    <w:rsid w:val="001E0334"/>
    <w:rPr>
      <w:rFonts w:asciiTheme="majorHAnsi" w:eastAsiaTheme="majorEastAsia" w:hAnsiTheme="majorHAnsi" w:cstheme="majorBidi"/>
      <w:b/>
      <w:bCs/>
      <w:iCs/>
      <w:outline/>
      <w:color w:val="4F81BD" w:themeColor="accent1"/>
      <w:sz w:val="34"/>
      <w:szCs w:val="34"/>
      <w14:textOutline w14:w="9525" w14:cap="flat" w14:cmpd="sng" w14:algn="ctr">
        <w14:noFill/>
        <w14:prstDash w14:val="solid"/>
        <w14:round/>
      </w14:textOutline>
    </w:rPr>
  </w:style>
  <w:style w:type="paragraph" w:styleId="Caption">
    <w:name w:val="caption"/>
    <w:basedOn w:val="Normal"/>
    <w:next w:val="Normal"/>
    <w:uiPriority w:val="35"/>
    <w:unhideWhenUsed/>
    <w:qFormat/>
    <w:rsid w:val="00AD25BB"/>
    <w:pPr>
      <w:spacing w:after="200" w:line="288" w:lineRule="auto"/>
    </w:pPr>
    <w:rPr>
      <w:b/>
      <w:bCs/>
      <w:iCs/>
      <w:color w:val="009966"/>
      <w:sz w:val="18"/>
      <w:szCs w:val="18"/>
      <w:lang w:val="en-US"/>
    </w:rPr>
  </w:style>
  <w:style w:type="character" w:customStyle="1" w:styleId="Heading4Char">
    <w:name w:val="Heading 4 Char"/>
    <w:basedOn w:val="DefaultParagraphFont"/>
    <w:link w:val="Heading4"/>
    <w:uiPriority w:val="9"/>
    <w:rsid w:val="002C70DC"/>
    <w:rPr>
      <w:rFonts w:asciiTheme="majorHAnsi" w:eastAsiaTheme="majorEastAsia" w:hAnsiTheme="majorHAnsi" w:cstheme="majorBidi"/>
      <w:b/>
      <w:bCs/>
      <w:iCs/>
      <w:color w:val="365F91" w:themeColor="accent1" w:themeShade="BF"/>
    </w:rPr>
  </w:style>
  <w:style w:type="paragraph" w:styleId="Subtitle">
    <w:name w:val="Subtitle"/>
    <w:basedOn w:val="Normal"/>
    <w:next w:val="Normal"/>
    <w:link w:val="SubtitleChar"/>
    <w:uiPriority w:val="11"/>
    <w:qFormat/>
    <w:rsid w:val="002C70DC"/>
    <w:pPr>
      <w:spacing w:before="200" w:after="360"/>
    </w:pPr>
    <w:rPr>
      <w:rFonts w:asciiTheme="majorHAnsi" w:eastAsiaTheme="majorEastAsia" w:hAnsiTheme="majorHAnsi" w:cstheme="majorBidi"/>
      <w:b/>
      <w:iCs/>
      <w:color w:val="1F497D" w:themeColor="text2"/>
      <w:spacing w:val="20"/>
      <w:lang w:val="en-US"/>
    </w:rPr>
  </w:style>
  <w:style w:type="character" w:customStyle="1" w:styleId="SubtitleChar">
    <w:name w:val="Subtitle Char"/>
    <w:basedOn w:val="DefaultParagraphFont"/>
    <w:link w:val="Subtitle"/>
    <w:uiPriority w:val="11"/>
    <w:rsid w:val="002C70DC"/>
    <w:rPr>
      <w:rFonts w:asciiTheme="majorHAnsi" w:eastAsiaTheme="majorEastAsia" w:hAnsiTheme="majorHAnsi" w:cstheme="majorBidi"/>
      <w:b/>
      <w:iCs/>
      <w:color w:val="1F497D" w:themeColor="text2"/>
      <w:spacing w:val="20"/>
    </w:rPr>
  </w:style>
  <w:style w:type="character" w:styleId="CommentReference">
    <w:name w:val="annotation reference"/>
    <w:basedOn w:val="DefaultParagraphFont"/>
    <w:uiPriority w:val="99"/>
    <w:semiHidden/>
    <w:unhideWhenUsed/>
    <w:rsid w:val="00265F12"/>
    <w:rPr>
      <w:sz w:val="16"/>
      <w:szCs w:val="16"/>
    </w:rPr>
  </w:style>
  <w:style w:type="paragraph" w:styleId="CommentText">
    <w:name w:val="annotation text"/>
    <w:basedOn w:val="Normal"/>
    <w:link w:val="CommentTextChar"/>
    <w:uiPriority w:val="99"/>
    <w:semiHidden/>
    <w:unhideWhenUsed/>
    <w:rsid w:val="00265F12"/>
    <w:pPr>
      <w:spacing w:after="160"/>
    </w:pPr>
    <w:rPr>
      <w:rFonts w:eastAsiaTheme="minorHAnsi"/>
      <w:sz w:val="20"/>
      <w:szCs w:val="20"/>
      <w:lang w:val="en-US"/>
    </w:rPr>
  </w:style>
  <w:style w:type="character" w:customStyle="1" w:styleId="CommentTextChar">
    <w:name w:val="Comment Text Char"/>
    <w:basedOn w:val="DefaultParagraphFont"/>
    <w:link w:val="CommentText"/>
    <w:uiPriority w:val="99"/>
    <w:semiHidden/>
    <w:rsid w:val="00265F12"/>
    <w:rPr>
      <w:rFonts w:eastAsiaTheme="minorHAnsi"/>
      <w:sz w:val="20"/>
      <w:szCs w:val="20"/>
    </w:rPr>
  </w:style>
  <w:style w:type="character" w:customStyle="1" w:styleId="pel">
    <w:name w:val="_pe_l"/>
    <w:basedOn w:val="DefaultParagraphFont"/>
    <w:rsid w:val="00265F12"/>
  </w:style>
  <w:style w:type="character" w:customStyle="1" w:styleId="currenthithighlight">
    <w:name w:val="currenthithighlight"/>
    <w:basedOn w:val="DefaultParagraphFont"/>
    <w:rsid w:val="00265F12"/>
  </w:style>
  <w:style w:type="table" w:styleId="TableGrid">
    <w:name w:val="Table Grid"/>
    <w:basedOn w:val="TableNormal"/>
    <w:uiPriority w:val="39"/>
    <w:rsid w:val="008B3281"/>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227694"/>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Subject">
    <w:name w:val="annotation subject"/>
    <w:basedOn w:val="CommentText"/>
    <w:next w:val="CommentText"/>
    <w:link w:val="CommentSubjectChar"/>
    <w:uiPriority w:val="99"/>
    <w:semiHidden/>
    <w:unhideWhenUsed/>
    <w:rsid w:val="0015698B"/>
    <w:pPr>
      <w:spacing w:after="0"/>
    </w:pPr>
    <w:rPr>
      <w:rFonts w:eastAsiaTheme="minorEastAsia"/>
      <w:b/>
      <w:bCs/>
      <w:lang w:val="en-GB"/>
    </w:rPr>
  </w:style>
  <w:style w:type="character" w:customStyle="1" w:styleId="CommentSubjectChar">
    <w:name w:val="Comment Subject Char"/>
    <w:basedOn w:val="CommentTextChar"/>
    <w:link w:val="CommentSubject"/>
    <w:uiPriority w:val="99"/>
    <w:semiHidden/>
    <w:rsid w:val="0015698B"/>
    <w:rPr>
      <w:rFonts w:eastAsiaTheme="minorHAnsi"/>
      <w:b/>
      <w:bCs/>
      <w:sz w:val="20"/>
      <w:szCs w:val="20"/>
      <w:lang w:val="en-GB"/>
    </w:rPr>
  </w:style>
  <w:style w:type="character" w:styleId="Hyperlink">
    <w:name w:val="Hyperlink"/>
    <w:basedOn w:val="DefaultParagraphFont"/>
    <w:uiPriority w:val="99"/>
    <w:unhideWhenUsed/>
    <w:rsid w:val="003164C7"/>
    <w:rPr>
      <w:color w:val="0000FF" w:themeColor="hyperlink"/>
      <w:u w:val="single"/>
    </w:rPr>
  </w:style>
  <w:style w:type="paragraph" w:customStyle="1" w:styleId="Default">
    <w:name w:val="Default"/>
    <w:rsid w:val="00D80B65"/>
    <w:pPr>
      <w:widowControl w:val="0"/>
      <w:autoSpaceDE w:val="0"/>
      <w:autoSpaceDN w:val="0"/>
      <w:adjustRightInd w:val="0"/>
    </w:pPr>
    <w:rPr>
      <w:rFonts w:ascii="Tahoma" w:eastAsiaTheme="minorHAnsi" w:hAnsi="Tahoma" w:cs="Tahoma"/>
      <w:color w:val="000000"/>
    </w:rPr>
  </w:style>
  <w:style w:type="paragraph" w:styleId="HTMLPreformatted">
    <w:name w:val="HTML Preformatted"/>
    <w:basedOn w:val="Normal"/>
    <w:link w:val="HTMLPreformattedChar"/>
    <w:uiPriority w:val="99"/>
    <w:unhideWhenUsed/>
    <w:rsid w:val="00384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3847CF"/>
    <w:rPr>
      <w:rFonts w:ascii="Courier" w:hAnsi="Courier" w:cs="Courier"/>
      <w:sz w:val="20"/>
      <w:szCs w:val="20"/>
      <w:lang w:val="en-GB"/>
    </w:rPr>
  </w:style>
  <w:style w:type="paragraph" w:styleId="Revision">
    <w:name w:val="Revision"/>
    <w:hidden/>
    <w:uiPriority w:val="99"/>
    <w:semiHidden/>
    <w:rsid w:val="00E2462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95976">
      <w:bodyDiv w:val="1"/>
      <w:marLeft w:val="0"/>
      <w:marRight w:val="0"/>
      <w:marTop w:val="0"/>
      <w:marBottom w:val="0"/>
      <w:divBdr>
        <w:top w:val="none" w:sz="0" w:space="0" w:color="auto"/>
        <w:left w:val="none" w:sz="0" w:space="0" w:color="auto"/>
        <w:bottom w:val="none" w:sz="0" w:space="0" w:color="auto"/>
        <w:right w:val="none" w:sz="0" w:space="0" w:color="auto"/>
      </w:divBdr>
    </w:div>
    <w:div w:id="176046490">
      <w:bodyDiv w:val="1"/>
      <w:marLeft w:val="0"/>
      <w:marRight w:val="0"/>
      <w:marTop w:val="0"/>
      <w:marBottom w:val="0"/>
      <w:divBdr>
        <w:top w:val="none" w:sz="0" w:space="0" w:color="auto"/>
        <w:left w:val="none" w:sz="0" w:space="0" w:color="auto"/>
        <w:bottom w:val="none" w:sz="0" w:space="0" w:color="auto"/>
        <w:right w:val="none" w:sz="0" w:space="0" w:color="auto"/>
      </w:divBdr>
    </w:div>
    <w:div w:id="198595070">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317616714">
      <w:bodyDiv w:val="1"/>
      <w:marLeft w:val="0"/>
      <w:marRight w:val="0"/>
      <w:marTop w:val="0"/>
      <w:marBottom w:val="0"/>
      <w:divBdr>
        <w:top w:val="none" w:sz="0" w:space="0" w:color="auto"/>
        <w:left w:val="none" w:sz="0" w:space="0" w:color="auto"/>
        <w:bottom w:val="none" w:sz="0" w:space="0" w:color="auto"/>
        <w:right w:val="none" w:sz="0" w:space="0" w:color="auto"/>
      </w:divBdr>
    </w:div>
    <w:div w:id="400032136">
      <w:bodyDiv w:val="1"/>
      <w:marLeft w:val="0"/>
      <w:marRight w:val="0"/>
      <w:marTop w:val="0"/>
      <w:marBottom w:val="0"/>
      <w:divBdr>
        <w:top w:val="none" w:sz="0" w:space="0" w:color="auto"/>
        <w:left w:val="none" w:sz="0" w:space="0" w:color="auto"/>
        <w:bottom w:val="none" w:sz="0" w:space="0" w:color="auto"/>
        <w:right w:val="none" w:sz="0" w:space="0" w:color="auto"/>
      </w:divBdr>
      <w:divsChild>
        <w:div w:id="246574613">
          <w:marLeft w:val="0"/>
          <w:marRight w:val="0"/>
          <w:marTop w:val="0"/>
          <w:marBottom w:val="0"/>
          <w:divBdr>
            <w:top w:val="none" w:sz="0" w:space="0" w:color="auto"/>
            <w:left w:val="none" w:sz="0" w:space="0" w:color="auto"/>
            <w:bottom w:val="none" w:sz="0" w:space="0" w:color="auto"/>
            <w:right w:val="none" w:sz="0" w:space="0" w:color="auto"/>
          </w:divBdr>
        </w:div>
        <w:div w:id="1220634845">
          <w:marLeft w:val="0"/>
          <w:marRight w:val="0"/>
          <w:marTop w:val="0"/>
          <w:marBottom w:val="0"/>
          <w:divBdr>
            <w:top w:val="none" w:sz="0" w:space="0" w:color="auto"/>
            <w:left w:val="none" w:sz="0" w:space="0" w:color="auto"/>
            <w:bottom w:val="none" w:sz="0" w:space="0" w:color="auto"/>
            <w:right w:val="none" w:sz="0" w:space="0" w:color="auto"/>
          </w:divBdr>
        </w:div>
      </w:divsChild>
    </w:div>
    <w:div w:id="408697383">
      <w:bodyDiv w:val="1"/>
      <w:marLeft w:val="0"/>
      <w:marRight w:val="0"/>
      <w:marTop w:val="0"/>
      <w:marBottom w:val="0"/>
      <w:divBdr>
        <w:top w:val="none" w:sz="0" w:space="0" w:color="auto"/>
        <w:left w:val="none" w:sz="0" w:space="0" w:color="auto"/>
        <w:bottom w:val="none" w:sz="0" w:space="0" w:color="auto"/>
        <w:right w:val="none" w:sz="0" w:space="0" w:color="auto"/>
      </w:divBdr>
    </w:div>
    <w:div w:id="419566545">
      <w:bodyDiv w:val="1"/>
      <w:marLeft w:val="0"/>
      <w:marRight w:val="0"/>
      <w:marTop w:val="0"/>
      <w:marBottom w:val="0"/>
      <w:divBdr>
        <w:top w:val="none" w:sz="0" w:space="0" w:color="auto"/>
        <w:left w:val="none" w:sz="0" w:space="0" w:color="auto"/>
        <w:bottom w:val="none" w:sz="0" w:space="0" w:color="auto"/>
        <w:right w:val="none" w:sz="0" w:space="0" w:color="auto"/>
      </w:divBdr>
    </w:div>
    <w:div w:id="445344296">
      <w:bodyDiv w:val="1"/>
      <w:marLeft w:val="0"/>
      <w:marRight w:val="0"/>
      <w:marTop w:val="0"/>
      <w:marBottom w:val="0"/>
      <w:divBdr>
        <w:top w:val="none" w:sz="0" w:space="0" w:color="auto"/>
        <w:left w:val="none" w:sz="0" w:space="0" w:color="auto"/>
        <w:bottom w:val="none" w:sz="0" w:space="0" w:color="auto"/>
        <w:right w:val="none" w:sz="0" w:space="0" w:color="auto"/>
      </w:divBdr>
    </w:div>
    <w:div w:id="457575635">
      <w:bodyDiv w:val="1"/>
      <w:marLeft w:val="0"/>
      <w:marRight w:val="0"/>
      <w:marTop w:val="0"/>
      <w:marBottom w:val="0"/>
      <w:divBdr>
        <w:top w:val="none" w:sz="0" w:space="0" w:color="auto"/>
        <w:left w:val="none" w:sz="0" w:space="0" w:color="auto"/>
        <w:bottom w:val="none" w:sz="0" w:space="0" w:color="auto"/>
        <w:right w:val="none" w:sz="0" w:space="0" w:color="auto"/>
      </w:divBdr>
    </w:div>
    <w:div w:id="743645838">
      <w:bodyDiv w:val="1"/>
      <w:marLeft w:val="0"/>
      <w:marRight w:val="0"/>
      <w:marTop w:val="0"/>
      <w:marBottom w:val="0"/>
      <w:divBdr>
        <w:top w:val="none" w:sz="0" w:space="0" w:color="auto"/>
        <w:left w:val="none" w:sz="0" w:space="0" w:color="auto"/>
        <w:bottom w:val="none" w:sz="0" w:space="0" w:color="auto"/>
        <w:right w:val="none" w:sz="0" w:space="0" w:color="auto"/>
      </w:divBdr>
    </w:div>
    <w:div w:id="754060708">
      <w:bodyDiv w:val="1"/>
      <w:marLeft w:val="0"/>
      <w:marRight w:val="0"/>
      <w:marTop w:val="0"/>
      <w:marBottom w:val="0"/>
      <w:divBdr>
        <w:top w:val="none" w:sz="0" w:space="0" w:color="auto"/>
        <w:left w:val="none" w:sz="0" w:space="0" w:color="auto"/>
        <w:bottom w:val="none" w:sz="0" w:space="0" w:color="auto"/>
        <w:right w:val="none" w:sz="0" w:space="0" w:color="auto"/>
      </w:divBdr>
    </w:div>
    <w:div w:id="775641595">
      <w:bodyDiv w:val="1"/>
      <w:marLeft w:val="0"/>
      <w:marRight w:val="0"/>
      <w:marTop w:val="0"/>
      <w:marBottom w:val="0"/>
      <w:divBdr>
        <w:top w:val="none" w:sz="0" w:space="0" w:color="auto"/>
        <w:left w:val="none" w:sz="0" w:space="0" w:color="auto"/>
        <w:bottom w:val="none" w:sz="0" w:space="0" w:color="auto"/>
        <w:right w:val="none" w:sz="0" w:space="0" w:color="auto"/>
      </w:divBdr>
    </w:div>
    <w:div w:id="846793324">
      <w:bodyDiv w:val="1"/>
      <w:marLeft w:val="0"/>
      <w:marRight w:val="0"/>
      <w:marTop w:val="0"/>
      <w:marBottom w:val="0"/>
      <w:divBdr>
        <w:top w:val="none" w:sz="0" w:space="0" w:color="auto"/>
        <w:left w:val="none" w:sz="0" w:space="0" w:color="auto"/>
        <w:bottom w:val="none" w:sz="0" w:space="0" w:color="auto"/>
        <w:right w:val="none" w:sz="0" w:space="0" w:color="auto"/>
      </w:divBdr>
    </w:div>
    <w:div w:id="1090084091">
      <w:bodyDiv w:val="1"/>
      <w:marLeft w:val="0"/>
      <w:marRight w:val="0"/>
      <w:marTop w:val="0"/>
      <w:marBottom w:val="0"/>
      <w:divBdr>
        <w:top w:val="none" w:sz="0" w:space="0" w:color="auto"/>
        <w:left w:val="none" w:sz="0" w:space="0" w:color="auto"/>
        <w:bottom w:val="none" w:sz="0" w:space="0" w:color="auto"/>
        <w:right w:val="none" w:sz="0" w:space="0" w:color="auto"/>
      </w:divBdr>
    </w:div>
    <w:div w:id="1092822460">
      <w:bodyDiv w:val="1"/>
      <w:marLeft w:val="0"/>
      <w:marRight w:val="0"/>
      <w:marTop w:val="0"/>
      <w:marBottom w:val="0"/>
      <w:divBdr>
        <w:top w:val="none" w:sz="0" w:space="0" w:color="auto"/>
        <w:left w:val="none" w:sz="0" w:space="0" w:color="auto"/>
        <w:bottom w:val="none" w:sz="0" w:space="0" w:color="auto"/>
        <w:right w:val="none" w:sz="0" w:space="0" w:color="auto"/>
      </w:divBdr>
    </w:div>
    <w:div w:id="1229262595">
      <w:bodyDiv w:val="1"/>
      <w:marLeft w:val="0"/>
      <w:marRight w:val="0"/>
      <w:marTop w:val="0"/>
      <w:marBottom w:val="0"/>
      <w:divBdr>
        <w:top w:val="none" w:sz="0" w:space="0" w:color="auto"/>
        <w:left w:val="none" w:sz="0" w:space="0" w:color="auto"/>
        <w:bottom w:val="none" w:sz="0" w:space="0" w:color="auto"/>
        <w:right w:val="none" w:sz="0" w:space="0" w:color="auto"/>
      </w:divBdr>
    </w:div>
    <w:div w:id="1248923398">
      <w:bodyDiv w:val="1"/>
      <w:marLeft w:val="0"/>
      <w:marRight w:val="0"/>
      <w:marTop w:val="0"/>
      <w:marBottom w:val="0"/>
      <w:divBdr>
        <w:top w:val="none" w:sz="0" w:space="0" w:color="auto"/>
        <w:left w:val="none" w:sz="0" w:space="0" w:color="auto"/>
        <w:bottom w:val="none" w:sz="0" w:space="0" w:color="auto"/>
        <w:right w:val="none" w:sz="0" w:space="0" w:color="auto"/>
      </w:divBdr>
    </w:div>
    <w:div w:id="1282415640">
      <w:bodyDiv w:val="1"/>
      <w:marLeft w:val="0"/>
      <w:marRight w:val="0"/>
      <w:marTop w:val="0"/>
      <w:marBottom w:val="0"/>
      <w:divBdr>
        <w:top w:val="none" w:sz="0" w:space="0" w:color="auto"/>
        <w:left w:val="none" w:sz="0" w:space="0" w:color="auto"/>
        <w:bottom w:val="none" w:sz="0" w:space="0" w:color="auto"/>
        <w:right w:val="none" w:sz="0" w:space="0" w:color="auto"/>
      </w:divBdr>
    </w:div>
    <w:div w:id="1285385076">
      <w:bodyDiv w:val="1"/>
      <w:marLeft w:val="0"/>
      <w:marRight w:val="0"/>
      <w:marTop w:val="0"/>
      <w:marBottom w:val="0"/>
      <w:divBdr>
        <w:top w:val="none" w:sz="0" w:space="0" w:color="auto"/>
        <w:left w:val="none" w:sz="0" w:space="0" w:color="auto"/>
        <w:bottom w:val="none" w:sz="0" w:space="0" w:color="auto"/>
        <w:right w:val="none" w:sz="0" w:space="0" w:color="auto"/>
      </w:divBdr>
    </w:div>
    <w:div w:id="1292664654">
      <w:bodyDiv w:val="1"/>
      <w:marLeft w:val="0"/>
      <w:marRight w:val="0"/>
      <w:marTop w:val="0"/>
      <w:marBottom w:val="0"/>
      <w:divBdr>
        <w:top w:val="none" w:sz="0" w:space="0" w:color="auto"/>
        <w:left w:val="none" w:sz="0" w:space="0" w:color="auto"/>
        <w:bottom w:val="none" w:sz="0" w:space="0" w:color="auto"/>
        <w:right w:val="none" w:sz="0" w:space="0" w:color="auto"/>
      </w:divBdr>
    </w:div>
    <w:div w:id="1306930941">
      <w:bodyDiv w:val="1"/>
      <w:marLeft w:val="0"/>
      <w:marRight w:val="0"/>
      <w:marTop w:val="0"/>
      <w:marBottom w:val="0"/>
      <w:divBdr>
        <w:top w:val="none" w:sz="0" w:space="0" w:color="auto"/>
        <w:left w:val="none" w:sz="0" w:space="0" w:color="auto"/>
        <w:bottom w:val="none" w:sz="0" w:space="0" w:color="auto"/>
        <w:right w:val="none" w:sz="0" w:space="0" w:color="auto"/>
      </w:divBdr>
    </w:div>
    <w:div w:id="1407336328">
      <w:bodyDiv w:val="1"/>
      <w:marLeft w:val="0"/>
      <w:marRight w:val="0"/>
      <w:marTop w:val="0"/>
      <w:marBottom w:val="0"/>
      <w:divBdr>
        <w:top w:val="none" w:sz="0" w:space="0" w:color="auto"/>
        <w:left w:val="none" w:sz="0" w:space="0" w:color="auto"/>
        <w:bottom w:val="none" w:sz="0" w:space="0" w:color="auto"/>
        <w:right w:val="none" w:sz="0" w:space="0" w:color="auto"/>
      </w:divBdr>
    </w:div>
    <w:div w:id="1540168063">
      <w:bodyDiv w:val="1"/>
      <w:marLeft w:val="0"/>
      <w:marRight w:val="0"/>
      <w:marTop w:val="0"/>
      <w:marBottom w:val="0"/>
      <w:divBdr>
        <w:top w:val="none" w:sz="0" w:space="0" w:color="auto"/>
        <w:left w:val="none" w:sz="0" w:space="0" w:color="auto"/>
        <w:bottom w:val="none" w:sz="0" w:space="0" w:color="auto"/>
        <w:right w:val="none" w:sz="0" w:space="0" w:color="auto"/>
      </w:divBdr>
    </w:div>
    <w:div w:id="1649936028">
      <w:bodyDiv w:val="1"/>
      <w:marLeft w:val="0"/>
      <w:marRight w:val="0"/>
      <w:marTop w:val="0"/>
      <w:marBottom w:val="0"/>
      <w:divBdr>
        <w:top w:val="none" w:sz="0" w:space="0" w:color="auto"/>
        <w:left w:val="none" w:sz="0" w:space="0" w:color="auto"/>
        <w:bottom w:val="none" w:sz="0" w:space="0" w:color="auto"/>
        <w:right w:val="none" w:sz="0" w:space="0" w:color="auto"/>
      </w:divBdr>
    </w:div>
    <w:div w:id="1676228001">
      <w:bodyDiv w:val="1"/>
      <w:marLeft w:val="0"/>
      <w:marRight w:val="0"/>
      <w:marTop w:val="0"/>
      <w:marBottom w:val="0"/>
      <w:divBdr>
        <w:top w:val="none" w:sz="0" w:space="0" w:color="auto"/>
        <w:left w:val="none" w:sz="0" w:space="0" w:color="auto"/>
        <w:bottom w:val="none" w:sz="0" w:space="0" w:color="auto"/>
        <w:right w:val="none" w:sz="0" w:space="0" w:color="auto"/>
      </w:divBdr>
    </w:div>
    <w:div w:id="1688212251">
      <w:bodyDiv w:val="1"/>
      <w:marLeft w:val="0"/>
      <w:marRight w:val="0"/>
      <w:marTop w:val="0"/>
      <w:marBottom w:val="0"/>
      <w:divBdr>
        <w:top w:val="none" w:sz="0" w:space="0" w:color="auto"/>
        <w:left w:val="none" w:sz="0" w:space="0" w:color="auto"/>
        <w:bottom w:val="none" w:sz="0" w:space="0" w:color="auto"/>
        <w:right w:val="none" w:sz="0" w:space="0" w:color="auto"/>
      </w:divBdr>
    </w:div>
    <w:div w:id="1698389182">
      <w:bodyDiv w:val="1"/>
      <w:marLeft w:val="0"/>
      <w:marRight w:val="0"/>
      <w:marTop w:val="0"/>
      <w:marBottom w:val="0"/>
      <w:divBdr>
        <w:top w:val="none" w:sz="0" w:space="0" w:color="auto"/>
        <w:left w:val="none" w:sz="0" w:space="0" w:color="auto"/>
        <w:bottom w:val="none" w:sz="0" w:space="0" w:color="auto"/>
        <w:right w:val="none" w:sz="0" w:space="0" w:color="auto"/>
      </w:divBdr>
    </w:div>
    <w:div w:id="1756583884">
      <w:bodyDiv w:val="1"/>
      <w:marLeft w:val="0"/>
      <w:marRight w:val="0"/>
      <w:marTop w:val="0"/>
      <w:marBottom w:val="0"/>
      <w:divBdr>
        <w:top w:val="none" w:sz="0" w:space="0" w:color="auto"/>
        <w:left w:val="none" w:sz="0" w:space="0" w:color="auto"/>
        <w:bottom w:val="none" w:sz="0" w:space="0" w:color="auto"/>
        <w:right w:val="none" w:sz="0" w:space="0" w:color="auto"/>
      </w:divBdr>
    </w:div>
    <w:div w:id="1835871879">
      <w:bodyDiv w:val="1"/>
      <w:marLeft w:val="0"/>
      <w:marRight w:val="0"/>
      <w:marTop w:val="0"/>
      <w:marBottom w:val="0"/>
      <w:divBdr>
        <w:top w:val="none" w:sz="0" w:space="0" w:color="auto"/>
        <w:left w:val="none" w:sz="0" w:space="0" w:color="auto"/>
        <w:bottom w:val="none" w:sz="0" w:space="0" w:color="auto"/>
        <w:right w:val="none" w:sz="0" w:space="0" w:color="auto"/>
      </w:divBdr>
    </w:div>
    <w:div w:id="1895851579">
      <w:bodyDiv w:val="1"/>
      <w:marLeft w:val="0"/>
      <w:marRight w:val="0"/>
      <w:marTop w:val="0"/>
      <w:marBottom w:val="0"/>
      <w:divBdr>
        <w:top w:val="none" w:sz="0" w:space="0" w:color="auto"/>
        <w:left w:val="none" w:sz="0" w:space="0" w:color="auto"/>
        <w:bottom w:val="none" w:sz="0" w:space="0" w:color="auto"/>
        <w:right w:val="none" w:sz="0" w:space="0" w:color="auto"/>
      </w:divBdr>
    </w:div>
    <w:div w:id="1897006404">
      <w:bodyDiv w:val="1"/>
      <w:marLeft w:val="0"/>
      <w:marRight w:val="0"/>
      <w:marTop w:val="0"/>
      <w:marBottom w:val="0"/>
      <w:divBdr>
        <w:top w:val="none" w:sz="0" w:space="0" w:color="auto"/>
        <w:left w:val="none" w:sz="0" w:space="0" w:color="auto"/>
        <w:bottom w:val="none" w:sz="0" w:space="0" w:color="auto"/>
        <w:right w:val="none" w:sz="0" w:space="0" w:color="auto"/>
      </w:divBdr>
    </w:div>
    <w:div w:id="19920577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mailto:ebailesjbailes@gmail.com" TargetMode="External"/><Relationship Id="rId8" Type="http://schemas.openxmlformats.org/officeDocument/2006/relationships/hyperlink" Target="https://www.ebi.ac.uk/Tools/msa/clustalo/" TargetMode="External"/><Relationship Id="rId9" Type="http://schemas.openxmlformats.org/officeDocument/2006/relationships/image" Target="media/image2.png"/><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8456</Words>
  <Characters>48203</Characters>
  <Application>Microsoft Macintosh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 Bailes</dc:creator>
  <cp:keywords/>
  <dc:description/>
  <cp:lastModifiedBy>EJ Bailes</cp:lastModifiedBy>
  <cp:revision>3</cp:revision>
  <dcterms:created xsi:type="dcterms:W3CDTF">2018-01-25T15:40:00Z</dcterms:created>
  <dcterms:modified xsi:type="dcterms:W3CDTF">2018-01-25T15:41:00Z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ec3bddba-5369-3c32-98cf-393e052e5250</vt:lpwstr>
  </property>
  <property fmtid="{D5CDD505-2E9C-101B-9397-08002B2CF9AE}" pid="4" name="Mendeley Citation Style_1">
    <vt:lpwstr>http://www.zotero.org/styles/biology-letters</vt:lpwstr>
  </property>
  <property fmtid="{D5CDD505-2E9C-101B-9397-08002B2CF9AE}" pid="5" name="Mendeley Recent Style Id 0_1">
    <vt:lpwstr>http://www.zotero.org/styles/american-journal-of-botany</vt:lpwstr>
  </property>
  <property fmtid="{D5CDD505-2E9C-101B-9397-08002B2CF9AE}" pid="6" name="Mendeley Recent Style Name 0_1">
    <vt:lpwstr>American Journal of Botany</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http://www.zotero.org/styles/biology-letters</vt:lpwstr>
  </property>
  <property fmtid="{D5CDD505-2E9C-101B-9397-08002B2CF9AE}" pid="10" name="Mendeley Recent Style Name 2_1">
    <vt:lpwstr>Biology Letters</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http://www.zotero.org/styles/ecology</vt:lpwstr>
  </property>
  <property fmtid="{D5CDD505-2E9C-101B-9397-08002B2CF9AE}" pid="14" name="Mendeley Recent Style Name 4_1">
    <vt:lpwstr>Ecology</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http://www.zotero.org/styles/plos-one</vt:lpwstr>
  </property>
  <property fmtid="{D5CDD505-2E9C-101B-9397-08002B2CF9AE}" pid="24" name="Mendeley Recent Style Name 9_1">
    <vt:lpwstr>PLOS ONE</vt:lpwstr>
  </property>
</Properties>
</file>