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6EE91" w14:textId="77777777" w:rsidR="006A30A8" w:rsidRDefault="00E4056C">
      <w:pPr>
        <w:pStyle w:val="Ttulo2"/>
        <w:spacing w:before="74" w:line="360" w:lineRule="auto"/>
        <w:ind w:right="1491"/>
      </w:pPr>
      <w:r>
        <w:rPr>
          <w:color w:val="212121"/>
          <w:spacing w:val="-9"/>
        </w:rPr>
        <w:t>Imminent</w:t>
      </w:r>
      <w:r>
        <w:rPr>
          <w:color w:val="212121"/>
          <w:spacing w:val="-21"/>
        </w:rPr>
        <w:t xml:space="preserve"> </w:t>
      </w:r>
      <w:r>
        <w:rPr>
          <w:color w:val="212121"/>
          <w:spacing w:val="-7"/>
        </w:rPr>
        <w:t>risk</w:t>
      </w:r>
      <w:r>
        <w:rPr>
          <w:color w:val="212121"/>
          <w:spacing w:val="-20"/>
        </w:rPr>
        <w:t xml:space="preserve"> </w:t>
      </w:r>
      <w:r>
        <w:rPr>
          <w:color w:val="212121"/>
          <w:spacing w:val="-5"/>
        </w:rPr>
        <w:t>of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0"/>
        </w:rPr>
        <w:t>osteoporotic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9"/>
        </w:rPr>
        <w:t>fracture:</w:t>
      </w:r>
      <w:r>
        <w:rPr>
          <w:color w:val="212121"/>
          <w:spacing w:val="-20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24"/>
        </w:rPr>
        <w:t xml:space="preserve"> </w:t>
      </w:r>
      <w:r>
        <w:rPr>
          <w:color w:val="212121"/>
          <w:spacing w:val="-10"/>
        </w:rPr>
        <w:t>multi-national</w:t>
      </w:r>
      <w:r>
        <w:rPr>
          <w:color w:val="212121"/>
          <w:spacing w:val="-19"/>
        </w:rPr>
        <w:t xml:space="preserve"> </w:t>
      </w:r>
      <w:r>
        <w:rPr>
          <w:color w:val="212121"/>
          <w:spacing w:val="-9"/>
        </w:rPr>
        <w:t>multi-cohort</w:t>
      </w:r>
      <w:r>
        <w:rPr>
          <w:color w:val="212121"/>
          <w:spacing w:val="-20"/>
        </w:rPr>
        <w:t xml:space="preserve"> </w:t>
      </w:r>
      <w:r>
        <w:rPr>
          <w:color w:val="212121"/>
          <w:spacing w:val="-10"/>
        </w:rPr>
        <w:t>observational</w:t>
      </w:r>
      <w:r>
        <w:rPr>
          <w:color w:val="212121"/>
          <w:spacing w:val="-19"/>
        </w:rPr>
        <w:t xml:space="preserve"> </w:t>
      </w:r>
      <w:r>
        <w:rPr>
          <w:color w:val="212121"/>
          <w:spacing w:val="-9"/>
        </w:rPr>
        <w:t>study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9"/>
        </w:rPr>
        <w:t>using</w:t>
      </w:r>
      <w:r>
        <w:rPr>
          <w:color w:val="212121"/>
          <w:spacing w:val="-18"/>
        </w:rPr>
        <w:t xml:space="preserve"> </w:t>
      </w:r>
      <w:r>
        <w:rPr>
          <w:color w:val="212121"/>
          <w:spacing w:val="-10"/>
        </w:rPr>
        <w:t>routinely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collected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real-world</w:t>
      </w:r>
      <w:r>
        <w:rPr>
          <w:color w:val="212121"/>
          <w:spacing w:val="-23"/>
        </w:rPr>
        <w:t xml:space="preserve"> </w:t>
      </w:r>
      <w:r>
        <w:rPr>
          <w:color w:val="212121"/>
        </w:rPr>
        <w:t>data</w:t>
      </w:r>
    </w:p>
    <w:p w14:paraId="3DFB106F" w14:textId="77777777" w:rsidR="006A30A8" w:rsidRDefault="006A30A8">
      <w:pPr>
        <w:pStyle w:val="Textoindependiente"/>
        <w:rPr>
          <w:b/>
          <w:sz w:val="30"/>
        </w:rPr>
      </w:pPr>
    </w:p>
    <w:p w14:paraId="63B2518E" w14:textId="77777777" w:rsidR="006A30A8" w:rsidRDefault="00E4056C">
      <w:pPr>
        <w:ind w:left="100"/>
        <w:rPr>
          <w:b/>
          <w:sz w:val="20"/>
        </w:rPr>
      </w:pPr>
      <w:r>
        <w:rPr>
          <w:b/>
          <w:color w:val="212121"/>
          <w:spacing w:val="-10"/>
          <w:sz w:val="20"/>
        </w:rPr>
        <w:t>Osteoporosis</w:t>
      </w:r>
      <w:r>
        <w:rPr>
          <w:b/>
          <w:color w:val="212121"/>
          <w:spacing w:val="-14"/>
          <w:sz w:val="20"/>
        </w:rPr>
        <w:t xml:space="preserve"> </w:t>
      </w:r>
      <w:r>
        <w:rPr>
          <w:b/>
          <w:color w:val="212121"/>
          <w:spacing w:val="-10"/>
          <w:sz w:val="20"/>
        </w:rPr>
        <w:t>International</w:t>
      </w:r>
    </w:p>
    <w:p w14:paraId="4AEFAF9E" w14:textId="77777777" w:rsidR="006A30A8" w:rsidRDefault="006A30A8">
      <w:pPr>
        <w:pStyle w:val="Textoindependiente"/>
        <w:rPr>
          <w:b/>
          <w:sz w:val="22"/>
        </w:rPr>
      </w:pPr>
    </w:p>
    <w:p w14:paraId="683123FA" w14:textId="77777777" w:rsidR="006A30A8" w:rsidRDefault="00E4056C">
      <w:pPr>
        <w:pStyle w:val="Textoindependiente"/>
        <w:spacing w:before="127"/>
        <w:ind w:left="100"/>
      </w:pPr>
      <w:bookmarkStart w:id="0" w:name="AUTHORS"/>
      <w:bookmarkEnd w:id="0"/>
      <w:r>
        <w:t>AUTHORS</w:t>
      </w:r>
    </w:p>
    <w:p w14:paraId="403E1705" w14:textId="77777777" w:rsidR="006A30A8" w:rsidRDefault="006A30A8">
      <w:pPr>
        <w:pStyle w:val="Textoindependiente"/>
      </w:pPr>
    </w:p>
    <w:p w14:paraId="2905F58E" w14:textId="77777777" w:rsidR="006A30A8" w:rsidRDefault="00E4056C">
      <w:pPr>
        <w:pStyle w:val="Textoindependiente"/>
        <w:spacing w:line="480" w:lineRule="auto"/>
        <w:ind w:left="100" w:right="1491"/>
      </w:pPr>
      <w:r>
        <w:t>Sara Khalid</w:t>
      </w:r>
      <w:r>
        <w:rPr>
          <w:vertAlign w:val="superscript"/>
        </w:rPr>
        <w:t>1</w:t>
      </w:r>
      <w:r>
        <w:t xml:space="preserve">, Carlen Reyes </w:t>
      </w:r>
      <w:r>
        <w:rPr>
          <w:vertAlign w:val="superscript"/>
        </w:rPr>
        <w:t>2,3</w:t>
      </w:r>
      <w:r>
        <w:t>, Martin Ernst</w:t>
      </w:r>
      <w:r>
        <w:rPr>
          <w:vertAlign w:val="superscript"/>
        </w:rPr>
        <w:t>4</w:t>
      </w:r>
      <w:r>
        <w:t>, Antonella Delmestri</w:t>
      </w:r>
      <w:r>
        <w:rPr>
          <w:vertAlign w:val="superscript"/>
        </w:rPr>
        <w:t>1</w:t>
      </w:r>
      <w:r>
        <w:t xml:space="preserve">, </w:t>
      </w:r>
      <w:proofErr w:type="spellStart"/>
      <w:r>
        <w:t>Emese</w:t>
      </w:r>
      <w:proofErr w:type="spellEnd"/>
      <w:r>
        <w:t xml:space="preserve"> Toth</w:t>
      </w:r>
      <w:r>
        <w:rPr>
          <w:vertAlign w:val="superscript"/>
        </w:rPr>
        <w:t>5</w:t>
      </w:r>
      <w:r>
        <w:t>, Cesar Libanati</w:t>
      </w:r>
      <w:r>
        <w:rPr>
          <w:vertAlign w:val="superscript"/>
        </w:rPr>
        <w:t>5</w:t>
      </w:r>
      <w:r>
        <w:rPr>
          <w:i/>
        </w:rPr>
        <w:t xml:space="preserve">, </w:t>
      </w:r>
      <w:r>
        <w:t>Bo</w:t>
      </w:r>
      <w:r>
        <w:rPr>
          <w:spacing w:val="-47"/>
        </w:rPr>
        <w:t xml:space="preserve"> </w:t>
      </w:r>
      <w:r>
        <w:t xml:space="preserve">Abrahamsen </w:t>
      </w:r>
      <w:r>
        <w:rPr>
          <w:vertAlign w:val="superscript"/>
        </w:rPr>
        <w:t>1,6,7</w:t>
      </w:r>
      <w:r>
        <w:t>, Daniel</w:t>
      </w:r>
      <w:r>
        <w:rPr>
          <w:spacing w:val="-1"/>
        </w:rPr>
        <w:t xml:space="preserve"> </w:t>
      </w:r>
      <w:r>
        <w:t>Prieto-Alhambra</w:t>
      </w:r>
      <w:r>
        <w:rPr>
          <w:spacing w:val="1"/>
        </w:rPr>
        <w:t xml:space="preserve"> </w:t>
      </w:r>
      <w:r>
        <w:rPr>
          <w:vertAlign w:val="superscript"/>
        </w:rPr>
        <w:t>1,2,3,8</w:t>
      </w:r>
    </w:p>
    <w:p w14:paraId="64AA2126" w14:textId="77777777" w:rsidR="006A30A8" w:rsidRDefault="006A30A8">
      <w:pPr>
        <w:pStyle w:val="Textoindependiente"/>
        <w:spacing w:before="1"/>
        <w:rPr>
          <w:sz w:val="23"/>
        </w:rPr>
      </w:pPr>
    </w:p>
    <w:p w14:paraId="6DC6A377" w14:textId="77777777" w:rsidR="006A30A8" w:rsidRDefault="00E4056C">
      <w:pPr>
        <w:pStyle w:val="Ttulo2"/>
      </w:pPr>
      <w:r>
        <w:t>Affiliations</w:t>
      </w:r>
    </w:p>
    <w:p w14:paraId="787A0550" w14:textId="77777777" w:rsidR="006A30A8" w:rsidRDefault="006A30A8">
      <w:pPr>
        <w:pStyle w:val="Textoindependiente"/>
        <w:spacing w:before="1"/>
        <w:rPr>
          <w:b/>
          <w:sz w:val="26"/>
        </w:rPr>
      </w:pPr>
    </w:p>
    <w:p w14:paraId="7C2ABC47" w14:textId="77777777" w:rsidR="006A30A8" w:rsidRDefault="00E4056C">
      <w:pPr>
        <w:pStyle w:val="Prrafodelista"/>
        <w:numPr>
          <w:ilvl w:val="0"/>
          <w:numId w:val="1"/>
        </w:numPr>
        <w:tabs>
          <w:tab w:val="left" w:pos="316"/>
        </w:tabs>
        <w:spacing w:line="480" w:lineRule="auto"/>
        <w:ind w:right="1813" w:firstLine="0"/>
        <w:rPr>
          <w:sz w:val="20"/>
        </w:rPr>
      </w:pPr>
      <w:r>
        <w:rPr>
          <w:sz w:val="20"/>
        </w:rPr>
        <w:t xml:space="preserve">Nuffield Department of </w:t>
      </w:r>
      <w:proofErr w:type="spellStart"/>
      <w:r>
        <w:rPr>
          <w:sz w:val="20"/>
        </w:rPr>
        <w:t>Orthopaedics</w:t>
      </w:r>
      <w:proofErr w:type="spellEnd"/>
      <w:r>
        <w:rPr>
          <w:sz w:val="20"/>
        </w:rPr>
        <w:t>, Rheumatology and Musculoskeletal Sciences, Centre for</w:t>
      </w:r>
      <w:r>
        <w:rPr>
          <w:spacing w:val="-47"/>
          <w:sz w:val="20"/>
        </w:rPr>
        <w:t xml:space="preserve"> </w:t>
      </w:r>
      <w:r>
        <w:rPr>
          <w:sz w:val="20"/>
        </w:rPr>
        <w:t>Statistics</w:t>
      </w:r>
      <w:r>
        <w:rPr>
          <w:spacing w:val="1"/>
          <w:sz w:val="20"/>
        </w:rPr>
        <w:t xml:space="preserve"> </w:t>
      </w:r>
      <w:r>
        <w:rPr>
          <w:sz w:val="20"/>
        </w:rPr>
        <w:t>in Medicine, Nuffield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Orthopaedic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Centre, Oxford, UK.</w:t>
      </w:r>
    </w:p>
    <w:p w14:paraId="0E85F77E" w14:textId="77777777" w:rsidR="006A30A8" w:rsidRDefault="00E4056C">
      <w:pPr>
        <w:pStyle w:val="Prrafodelista"/>
        <w:numPr>
          <w:ilvl w:val="0"/>
          <w:numId w:val="1"/>
        </w:numPr>
        <w:tabs>
          <w:tab w:val="left" w:pos="269"/>
        </w:tabs>
        <w:spacing w:before="1" w:line="480" w:lineRule="auto"/>
        <w:ind w:right="1300" w:firstLine="0"/>
        <w:rPr>
          <w:sz w:val="20"/>
        </w:rPr>
      </w:pPr>
      <w:proofErr w:type="spellStart"/>
      <w:r>
        <w:rPr>
          <w:sz w:val="20"/>
        </w:rPr>
        <w:t>Fundació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Institut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Universitari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recerca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l'Atenció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Primària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Salut</w:t>
      </w:r>
      <w:r>
        <w:rPr>
          <w:spacing w:val="-4"/>
          <w:sz w:val="20"/>
        </w:rPr>
        <w:t xml:space="preserve"> </w:t>
      </w:r>
      <w:r>
        <w:rPr>
          <w:sz w:val="20"/>
        </w:rPr>
        <w:t>Jordi</w:t>
      </w:r>
      <w:r>
        <w:rPr>
          <w:spacing w:val="-3"/>
          <w:sz w:val="20"/>
        </w:rPr>
        <w:t xml:space="preserve"> </w:t>
      </w:r>
      <w:r>
        <w:rPr>
          <w:sz w:val="20"/>
        </w:rPr>
        <w:t>Gol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Gorina</w:t>
      </w:r>
      <w:proofErr w:type="spellEnd"/>
      <w:r>
        <w:rPr>
          <w:spacing w:val="3"/>
          <w:sz w:val="20"/>
        </w:rPr>
        <w:t xml:space="preserve"> </w:t>
      </w:r>
      <w:r>
        <w:rPr>
          <w:sz w:val="20"/>
        </w:rPr>
        <w:t>(IDIAPJ</w:t>
      </w:r>
      <w:r>
        <w:rPr>
          <w:spacing w:val="-47"/>
          <w:sz w:val="20"/>
        </w:rPr>
        <w:t xml:space="preserve"> </w:t>
      </w:r>
      <w:r>
        <w:rPr>
          <w:sz w:val="20"/>
        </w:rPr>
        <w:t>Gol),</w:t>
      </w:r>
      <w:r>
        <w:rPr>
          <w:spacing w:val="-1"/>
          <w:sz w:val="20"/>
        </w:rPr>
        <w:t xml:space="preserve"> </w:t>
      </w:r>
      <w:r>
        <w:rPr>
          <w:sz w:val="20"/>
        </w:rPr>
        <w:t>CIBERFES, Barcelona, Spain.</w:t>
      </w:r>
    </w:p>
    <w:p w14:paraId="44744E73" w14:textId="77777777" w:rsidR="006A30A8" w:rsidRDefault="00E4056C">
      <w:pPr>
        <w:pStyle w:val="Prrafodelista"/>
        <w:numPr>
          <w:ilvl w:val="0"/>
          <w:numId w:val="1"/>
        </w:numPr>
        <w:tabs>
          <w:tab w:val="left" w:pos="316"/>
        </w:tabs>
        <w:ind w:left="316"/>
        <w:rPr>
          <w:sz w:val="20"/>
        </w:rPr>
      </w:pPr>
      <w:proofErr w:type="spellStart"/>
      <w:r>
        <w:rPr>
          <w:sz w:val="20"/>
        </w:rPr>
        <w:t>Universitat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Autònoma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de Barcelona,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Bellaterra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Cerdanyola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Vallès</w:t>
      </w:r>
      <w:proofErr w:type="spellEnd"/>
      <w:r>
        <w:rPr>
          <w:sz w:val="20"/>
        </w:rPr>
        <w:t>),</w:t>
      </w:r>
      <w:r>
        <w:rPr>
          <w:spacing w:val="-1"/>
          <w:sz w:val="20"/>
        </w:rPr>
        <w:t xml:space="preserve"> </w:t>
      </w:r>
      <w:r>
        <w:rPr>
          <w:sz w:val="20"/>
        </w:rPr>
        <w:t>Spain.</w:t>
      </w:r>
    </w:p>
    <w:p w14:paraId="3CF27C07" w14:textId="77777777" w:rsidR="006A30A8" w:rsidRDefault="006A30A8">
      <w:pPr>
        <w:pStyle w:val="Textoindependiente"/>
      </w:pPr>
    </w:p>
    <w:p w14:paraId="3D8CE1C0" w14:textId="77777777" w:rsidR="006A30A8" w:rsidRDefault="00E4056C">
      <w:pPr>
        <w:pStyle w:val="Prrafodelista"/>
        <w:numPr>
          <w:ilvl w:val="0"/>
          <w:numId w:val="1"/>
        </w:numPr>
        <w:tabs>
          <w:tab w:val="left" w:pos="321"/>
        </w:tabs>
        <w:spacing w:line="480" w:lineRule="auto"/>
        <w:ind w:right="1180" w:firstLine="0"/>
        <w:rPr>
          <w:sz w:val="20"/>
        </w:rPr>
      </w:pPr>
      <w:r>
        <w:rPr>
          <w:sz w:val="20"/>
        </w:rPr>
        <w:t>Department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Public</w:t>
      </w:r>
      <w:r>
        <w:rPr>
          <w:spacing w:val="6"/>
          <w:sz w:val="20"/>
        </w:rPr>
        <w:t xml:space="preserve"> </w:t>
      </w:r>
      <w:r>
        <w:rPr>
          <w:sz w:val="20"/>
        </w:rPr>
        <w:t>Health,</w:t>
      </w:r>
      <w:r>
        <w:rPr>
          <w:spacing w:val="4"/>
          <w:sz w:val="20"/>
        </w:rPr>
        <w:t xml:space="preserve"> </w:t>
      </w:r>
      <w:r>
        <w:rPr>
          <w:sz w:val="20"/>
        </w:rPr>
        <w:t>Clinical</w:t>
      </w:r>
      <w:r>
        <w:rPr>
          <w:spacing w:val="5"/>
          <w:sz w:val="20"/>
        </w:rPr>
        <w:t xml:space="preserve"> </w:t>
      </w:r>
      <w:r>
        <w:rPr>
          <w:sz w:val="20"/>
        </w:rPr>
        <w:t>Pharmacology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z w:val="20"/>
        </w:rPr>
        <w:t>Pharmacy,</w:t>
      </w:r>
      <w:r>
        <w:rPr>
          <w:spacing w:val="5"/>
          <w:sz w:val="20"/>
        </w:rPr>
        <w:t xml:space="preserve"> </w:t>
      </w:r>
      <w:r>
        <w:rPr>
          <w:sz w:val="20"/>
        </w:rPr>
        <w:t>University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Southern</w:t>
      </w:r>
      <w:r>
        <w:rPr>
          <w:spacing w:val="4"/>
          <w:sz w:val="20"/>
        </w:rPr>
        <w:t xml:space="preserve"> </w:t>
      </w:r>
      <w:r>
        <w:rPr>
          <w:sz w:val="20"/>
        </w:rPr>
        <w:t>Denmark,</w:t>
      </w:r>
      <w:r>
        <w:rPr>
          <w:spacing w:val="-47"/>
          <w:sz w:val="20"/>
        </w:rPr>
        <w:t xml:space="preserve"> </w:t>
      </w:r>
      <w:r>
        <w:rPr>
          <w:sz w:val="20"/>
        </w:rPr>
        <w:t>Odense,</w:t>
      </w:r>
      <w:r>
        <w:rPr>
          <w:spacing w:val="-1"/>
          <w:sz w:val="20"/>
        </w:rPr>
        <w:t xml:space="preserve"> </w:t>
      </w:r>
      <w:r>
        <w:rPr>
          <w:sz w:val="20"/>
        </w:rPr>
        <w:t>Denmark</w:t>
      </w:r>
    </w:p>
    <w:p w14:paraId="60BD47FB" w14:textId="77777777" w:rsidR="006A30A8" w:rsidRDefault="00E4056C">
      <w:pPr>
        <w:pStyle w:val="Prrafodelista"/>
        <w:numPr>
          <w:ilvl w:val="0"/>
          <w:numId w:val="1"/>
        </w:numPr>
        <w:tabs>
          <w:tab w:val="left" w:pos="316"/>
        </w:tabs>
        <w:ind w:left="316"/>
        <w:rPr>
          <w:sz w:val="20"/>
        </w:rPr>
      </w:pPr>
      <w:r>
        <w:rPr>
          <w:sz w:val="20"/>
        </w:rPr>
        <w:t>UCB Biopharma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Sprl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Brussels,</w:t>
      </w:r>
      <w:r>
        <w:rPr>
          <w:spacing w:val="-5"/>
          <w:sz w:val="20"/>
        </w:rPr>
        <w:t xml:space="preserve"> </w:t>
      </w:r>
      <w:r>
        <w:rPr>
          <w:sz w:val="20"/>
        </w:rPr>
        <w:t>Belgium</w:t>
      </w:r>
    </w:p>
    <w:p w14:paraId="587F6217" w14:textId="77777777" w:rsidR="006A30A8" w:rsidRDefault="006A30A8">
      <w:pPr>
        <w:pStyle w:val="Textoindependiente"/>
      </w:pPr>
    </w:p>
    <w:p w14:paraId="29E2FA80" w14:textId="77777777" w:rsidR="006A30A8" w:rsidRDefault="00E4056C">
      <w:pPr>
        <w:pStyle w:val="Prrafodelista"/>
        <w:numPr>
          <w:ilvl w:val="0"/>
          <w:numId w:val="1"/>
        </w:numPr>
        <w:tabs>
          <w:tab w:val="left" w:pos="269"/>
        </w:tabs>
        <w:spacing w:before="1" w:line="480" w:lineRule="auto"/>
        <w:ind w:right="1702" w:firstLine="0"/>
        <w:rPr>
          <w:sz w:val="20"/>
        </w:rPr>
      </w:pPr>
      <w:r>
        <w:rPr>
          <w:sz w:val="20"/>
        </w:rPr>
        <w:t>Open</w:t>
      </w:r>
      <w:r>
        <w:rPr>
          <w:spacing w:val="-2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Explorative</w:t>
      </w:r>
      <w:r>
        <w:rPr>
          <w:spacing w:val="-1"/>
          <w:sz w:val="20"/>
        </w:rPr>
        <w:t xml:space="preserve"> </w:t>
      </w:r>
      <w:r>
        <w:rPr>
          <w:sz w:val="20"/>
        </w:rPr>
        <w:t>Network,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Southern</w:t>
      </w:r>
      <w:r>
        <w:rPr>
          <w:spacing w:val="-2"/>
          <w:sz w:val="20"/>
        </w:rPr>
        <w:t xml:space="preserve"> </w:t>
      </w:r>
      <w:r>
        <w:rPr>
          <w:sz w:val="20"/>
        </w:rPr>
        <w:t>Denmark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Odense University</w:t>
      </w:r>
      <w:r>
        <w:rPr>
          <w:spacing w:val="-47"/>
          <w:sz w:val="20"/>
        </w:rPr>
        <w:t xml:space="preserve"> </w:t>
      </w:r>
      <w:r>
        <w:rPr>
          <w:sz w:val="20"/>
        </w:rPr>
        <w:t>Hospital,</w:t>
      </w:r>
      <w:r>
        <w:rPr>
          <w:spacing w:val="-1"/>
          <w:sz w:val="20"/>
        </w:rPr>
        <w:t xml:space="preserve"> </w:t>
      </w:r>
      <w:r>
        <w:rPr>
          <w:sz w:val="20"/>
        </w:rPr>
        <w:t>Odense,</w:t>
      </w:r>
      <w:r>
        <w:rPr>
          <w:spacing w:val="-5"/>
          <w:sz w:val="20"/>
        </w:rPr>
        <w:t xml:space="preserve"> </w:t>
      </w:r>
      <w:r>
        <w:rPr>
          <w:sz w:val="20"/>
        </w:rPr>
        <w:t>Denmark.</w:t>
      </w:r>
    </w:p>
    <w:p w14:paraId="03B0DACB" w14:textId="77777777" w:rsidR="006A30A8" w:rsidRDefault="00E4056C">
      <w:pPr>
        <w:pStyle w:val="Prrafodelista"/>
        <w:numPr>
          <w:ilvl w:val="0"/>
          <w:numId w:val="1"/>
        </w:numPr>
        <w:tabs>
          <w:tab w:val="left" w:pos="269"/>
        </w:tabs>
        <w:ind w:left="268" w:hanging="169"/>
        <w:rPr>
          <w:sz w:val="20"/>
        </w:rPr>
      </w:pP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Medicine,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Holbæk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Hospital,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Holbæk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Denmark</w:t>
      </w:r>
    </w:p>
    <w:p w14:paraId="32C64C81" w14:textId="77777777" w:rsidR="006A30A8" w:rsidRDefault="006A30A8">
      <w:pPr>
        <w:pStyle w:val="Textoindependiente"/>
      </w:pPr>
    </w:p>
    <w:p w14:paraId="7C71B186" w14:textId="77777777" w:rsidR="006A30A8" w:rsidRDefault="00E4056C">
      <w:pPr>
        <w:pStyle w:val="Prrafodelista"/>
        <w:numPr>
          <w:ilvl w:val="0"/>
          <w:numId w:val="1"/>
        </w:numPr>
        <w:tabs>
          <w:tab w:val="left" w:pos="269"/>
        </w:tabs>
        <w:spacing w:line="480" w:lineRule="auto"/>
        <w:ind w:right="1669" w:firstLine="0"/>
        <w:rPr>
          <w:sz w:val="20"/>
        </w:rPr>
      </w:pPr>
      <w:r>
        <w:rPr>
          <w:sz w:val="20"/>
        </w:rPr>
        <w:t>MRC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Lifecourse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Epidemiology</w:t>
      </w:r>
      <w:r>
        <w:rPr>
          <w:spacing w:val="-2"/>
          <w:sz w:val="20"/>
        </w:rPr>
        <w:t xml:space="preserve"> </w:t>
      </w:r>
      <w:r>
        <w:rPr>
          <w:sz w:val="20"/>
        </w:rPr>
        <w:t>Unit,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Southampton,</w:t>
      </w:r>
      <w:r>
        <w:rPr>
          <w:spacing w:val="-2"/>
          <w:sz w:val="20"/>
        </w:rPr>
        <w:t xml:space="preserve"> </w:t>
      </w:r>
      <w:r>
        <w:rPr>
          <w:sz w:val="20"/>
        </w:rPr>
        <w:t>Southampton</w:t>
      </w:r>
      <w:r>
        <w:rPr>
          <w:spacing w:val="-3"/>
          <w:sz w:val="20"/>
        </w:rPr>
        <w:t xml:space="preserve"> </w:t>
      </w:r>
      <w:r>
        <w:rPr>
          <w:sz w:val="20"/>
        </w:rPr>
        <w:t>General</w:t>
      </w:r>
      <w:r>
        <w:rPr>
          <w:spacing w:val="4"/>
          <w:sz w:val="20"/>
        </w:rPr>
        <w:t xml:space="preserve"> </w:t>
      </w:r>
      <w:r>
        <w:rPr>
          <w:sz w:val="20"/>
        </w:rPr>
        <w:t>Hospital,</w:t>
      </w:r>
      <w:r>
        <w:rPr>
          <w:spacing w:val="-47"/>
          <w:sz w:val="20"/>
        </w:rPr>
        <w:t xml:space="preserve"> </w:t>
      </w:r>
      <w:r>
        <w:rPr>
          <w:sz w:val="20"/>
        </w:rPr>
        <w:t>Southampton</w:t>
      </w:r>
    </w:p>
    <w:p w14:paraId="30B45884" w14:textId="77777777" w:rsidR="006A30A8" w:rsidRDefault="006A30A8">
      <w:pPr>
        <w:pStyle w:val="Textoindependiente"/>
        <w:rPr>
          <w:sz w:val="22"/>
        </w:rPr>
      </w:pPr>
    </w:p>
    <w:p w14:paraId="11B49D18" w14:textId="77777777" w:rsidR="006A30A8" w:rsidRDefault="006A30A8">
      <w:pPr>
        <w:pStyle w:val="Textoindependiente"/>
        <w:spacing w:before="2"/>
        <w:rPr>
          <w:sz w:val="24"/>
        </w:rPr>
      </w:pPr>
    </w:p>
    <w:p w14:paraId="58FB4CBA" w14:textId="77777777" w:rsidR="006A30A8" w:rsidRDefault="00E4056C">
      <w:pPr>
        <w:pStyle w:val="Ttulo2"/>
      </w:pPr>
      <w:r>
        <w:t>Corresponding</w:t>
      </w:r>
      <w:r>
        <w:rPr>
          <w:spacing w:val="-4"/>
        </w:rPr>
        <w:t xml:space="preserve"> </w:t>
      </w:r>
      <w:r>
        <w:t>author</w:t>
      </w:r>
    </w:p>
    <w:p w14:paraId="3BBB5F73" w14:textId="77777777" w:rsidR="006A30A8" w:rsidRDefault="006A30A8">
      <w:pPr>
        <w:pStyle w:val="Textoindependiente"/>
        <w:rPr>
          <w:b/>
        </w:rPr>
      </w:pPr>
    </w:p>
    <w:p w14:paraId="1E499D7D" w14:textId="77777777" w:rsidR="006A30A8" w:rsidRDefault="00E4056C">
      <w:pPr>
        <w:pStyle w:val="Textoindependiente"/>
        <w:ind w:left="100"/>
      </w:pPr>
      <w:r>
        <w:t>Daniel</w:t>
      </w:r>
      <w:r>
        <w:rPr>
          <w:spacing w:val="-4"/>
        </w:rPr>
        <w:t xml:space="preserve"> </w:t>
      </w:r>
      <w:r>
        <w:t>Prieto-Alhambra,</w:t>
      </w:r>
    </w:p>
    <w:p w14:paraId="092B8EAB" w14:textId="77777777" w:rsidR="006A30A8" w:rsidRDefault="006A30A8">
      <w:pPr>
        <w:pStyle w:val="Textoindependiente"/>
      </w:pPr>
    </w:p>
    <w:p w14:paraId="670CE9D2" w14:textId="77777777" w:rsidR="006A30A8" w:rsidRDefault="00E4056C">
      <w:pPr>
        <w:pStyle w:val="Textoindependiente"/>
        <w:ind w:left="100"/>
      </w:pPr>
      <w:r>
        <w:t>e-mail:</w:t>
      </w:r>
      <w:r>
        <w:rPr>
          <w:color w:val="0000FF"/>
          <w:spacing w:val="-4"/>
        </w:rPr>
        <w:t xml:space="preserve"> </w:t>
      </w:r>
      <w:hyperlink r:id="rId5">
        <w:r>
          <w:rPr>
            <w:color w:val="0000FF"/>
            <w:u w:val="single" w:color="0000FF"/>
          </w:rPr>
          <w:t>Daniel.prietoalhambra@ndorms.ox.ac.uk</w:t>
        </w:r>
      </w:hyperlink>
    </w:p>
    <w:p w14:paraId="757303DD" w14:textId="77777777" w:rsidR="006A30A8" w:rsidRDefault="006A30A8">
      <w:pPr>
        <w:sectPr w:rsidR="006A30A8">
          <w:type w:val="continuous"/>
          <w:pgSz w:w="11900" w:h="16840"/>
          <w:pgMar w:top="1340" w:right="520" w:bottom="280" w:left="1600" w:header="720" w:footer="720" w:gutter="0"/>
          <w:cols w:space="720"/>
        </w:sectPr>
      </w:pPr>
    </w:p>
    <w:p w14:paraId="586828AC" w14:textId="77777777" w:rsidR="006A30A8" w:rsidRDefault="00E4056C">
      <w:pPr>
        <w:pStyle w:val="Ttulo1"/>
        <w:spacing w:before="136"/>
      </w:pPr>
      <w:bookmarkStart w:id="1" w:name="Online_Resource_1._Definition_of_cohort_"/>
      <w:bookmarkEnd w:id="1"/>
      <w:r>
        <w:lastRenderedPageBreak/>
        <w:t>Online</w:t>
      </w:r>
      <w:r>
        <w:rPr>
          <w:spacing w:val="-4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Definition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cohort</w:t>
      </w:r>
      <w:r>
        <w:rPr>
          <w:spacing w:val="-2"/>
        </w:rPr>
        <w:t xml:space="preserve"> </w:t>
      </w:r>
      <w:r>
        <w:t>and index</w:t>
      </w:r>
      <w:r>
        <w:rPr>
          <w:spacing w:val="-2"/>
        </w:rPr>
        <w:t xml:space="preserve"> </w:t>
      </w:r>
      <w:r>
        <w:t>date</w:t>
      </w:r>
    </w:p>
    <w:p w14:paraId="2EED4433" w14:textId="77777777" w:rsidR="006A30A8" w:rsidRDefault="006A30A8">
      <w:pPr>
        <w:pStyle w:val="Textoindependiente"/>
        <w:rPr>
          <w:b/>
        </w:rPr>
      </w:pPr>
    </w:p>
    <w:p w14:paraId="5F5E19B7" w14:textId="77777777" w:rsidR="006A30A8" w:rsidRDefault="006A30A8">
      <w:pPr>
        <w:pStyle w:val="Textoindependiente"/>
        <w:spacing w:before="9"/>
        <w:rPr>
          <w:b/>
          <w:sz w:val="1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91"/>
        <w:gridCol w:w="4789"/>
      </w:tblGrid>
      <w:tr w:rsidR="006A30A8" w14:paraId="78C494B9" w14:textId="77777777">
        <w:trPr>
          <w:trHeight w:val="258"/>
        </w:trPr>
        <w:tc>
          <w:tcPr>
            <w:tcW w:w="4791" w:type="dxa"/>
            <w:tcBorders>
              <w:bottom w:val="single" w:sz="12" w:space="0" w:color="8EAADB"/>
            </w:tcBorders>
          </w:tcPr>
          <w:p w14:paraId="380D5C5F" w14:textId="77777777" w:rsidR="006A30A8" w:rsidRDefault="00E4056C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Cohort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Definition</w:t>
            </w:r>
          </w:p>
        </w:tc>
        <w:tc>
          <w:tcPr>
            <w:tcW w:w="4789" w:type="dxa"/>
            <w:tcBorders>
              <w:bottom w:val="single" w:sz="12" w:space="0" w:color="8EAADB"/>
            </w:tcBorders>
          </w:tcPr>
          <w:p w14:paraId="739D68A6" w14:textId="77777777" w:rsidR="006A30A8" w:rsidRDefault="00E4056C">
            <w:pPr>
              <w:pStyle w:val="TableParagraph"/>
              <w:spacing w:line="221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Index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Definition</w:t>
            </w:r>
          </w:p>
        </w:tc>
      </w:tr>
      <w:tr w:rsidR="006A30A8" w14:paraId="5866AA5E" w14:textId="77777777">
        <w:trPr>
          <w:trHeight w:val="265"/>
        </w:trPr>
        <w:tc>
          <w:tcPr>
            <w:tcW w:w="4791" w:type="dxa"/>
            <w:tcBorders>
              <w:top w:val="single" w:sz="12" w:space="0" w:color="8EAADB"/>
              <w:bottom w:val="single" w:sz="4" w:space="0" w:color="000000"/>
            </w:tcBorders>
          </w:tcPr>
          <w:p w14:paraId="288A771E" w14:textId="77777777" w:rsidR="006A30A8" w:rsidRDefault="00E4056C">
            <w:pPr>
              <w:pStyle w:val="TableParagraph"/>
              <w:rPr>
                <w:sz w:val="20"/>
              </w:rPr>
            </w:pPr>
            <w:proofErr w:type="gramStart"/>
            <w:r>
              <w:rPr>
                <w:b/>
                <w:i/>
                <w:sz w:val="20"/>
              </w:rPr>
              <w:t>NDO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diagnosed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osteoporotic patients</w:t>
            </w:r>
          </w:p>
        </w:tc>
        <w:tc>
          <w:tcPr>
            <w:tcW w:w="4789" w:type="dxa"/>
            <w:tcBorders>
              <w:top w:val="single" w:sz="12" w:space="0" w:color="8EAADB"/>
              <w:bottom w:val="single" w:sz="4" w:space="0" w:color="000000"/>
            </w:tcBorders>
          </w:tcPr>
          <w:p w14:paraId="630881C1" w14:textId="77777777" w:rsidR="006A30A8" w:rsidRDefault="00E405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time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‘osteoporosis’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coded diagnosis</w:t>
            </w:r>
          </w:p>
        </w:tc>
      </w:tr>
      <w:tr w:rsidR="006A30A8" w14:paraId="6062CD6F" w14:textId="77777777">
        <w:trPr>
          <w:trHeight w:val="790"/>
        </w:trPr>
        <w:tc>
          <w:tcPr>
            <w:tcW w:w="4791" w:type="dxa"/>
            <w:tcBorders>
              <w:top w:val="single" w:sz="4" w:space="0" w:color="000000"/>
              <w:bottom w:val="single" w:sz="4" w:space="0" w:color="000000"/>
            </w:tcBorders>
          </w:tcPr>
          <w:p w14:paraId="75A2CF82" w14:textId="77777777" w:rsidR="006A30A8" w:rsidRDefault="00E4056C">
            <w:pPr>
              <w:pStyle w:val="TableParagraph"/>
              <w:rPr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OFx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fracture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osteoporotic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</w:p>
        </w:tc>
        <w:tc>
          <w:tcPr>
            <w:tcW w:w="4789" w:type="dxa"/>
            <w:tcBorders>
              <w:top w:val="single" w:sz="4" w:space="0" w:color="000000"/>
              <w:bottom w:val="single" w:sz="4" w:space="0" w:color="000000"/>
            </w:tcBorders>
          </w:tcPr>
          <w:p w14:paraId="01FF95A2" w14:textId="77777777" w:rsidR="006A30A8" w:rsidRDefault="00E405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documented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fracture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fracture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451C0E71" w14:textId="77777777" w:rsidR="006A30A8" w:rsidRDefault="00E4056C">
            <w:pPr>
              <w:pStyle w:val="TableParagraph"/>
              <w:spacing w:before="5" w:line="260" w:lineRule="atLeast"/>
              <w:ind w:left="106" w:right="98"/>
              <w:rPr>
                <w:sz w:val="20"/>
              </w:rPr>
            </w:pPr>
            <w:r>
              <w:rPr>
                <w:spacing w:val="-1"/>
                <w:sz w:val="20"/>
              </w:rPr>
              <w:t>same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month).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face,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skull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digit</w:t>
            </w:r>
          </w:p>
        </w:tc>
      </w:tr>
      <w:tr w:rsidR="006A30A8" w14:paraId="1A25B33F" w14:textId="77777777">
        <w:trPr>
          <w:trHeight w:val="265"/>
        </w:trPr>
        <w:tc>
          <w:tcPr>
            <w:tcW w:w="4791" w:type="dxa"/>
            <w:tcBorders>
              <w:top w:val="single" w:sz="4" w:space="0" w:color="000000"/>
              <w:bottom w:val="single" w:sz="4" w:space="0" w:color="000000"/>
            </w:tcBorders>
          </w:tcPr>
          <w:p w14:paraId="496FF7A3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b/>
                <w:i/>
                <w:sz w:val="20"/>
              </w:rPr>
              <w:t>BP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 incident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OBP</w:t>
            </w:r>
          </w:p>
        </w:tc>
        <w:tc>
          <w:tcPr>
            <w:tcW w:w="4789" w:type="dxa"/>
            <w:tcBorders>
              <w:top w:val="single" w:sz="4" w:space="0" w:color="000000"/>
              <w:bottom w:val="single" w:sz="4" w:space="0" w:color="000000"/>
            </w:tcBorders>
          </w:tcPr>
          <w:p w14:paraId="677BF9A9" w14:textId="77777777" w:rsidR="006A30A8" w:rsidRDefault="00E4056C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prescription/dispensation</w:t>
            </w:r>
          </w:p>
        </w:tc>
      </w:tr>
      <w:tr w:rsidR="006A30A8" w14:paraId="0372DE73" w14:textId="77777777">
        <w:trPr>
          <w:trHeight w:val="1288"/>
        </w:trPr>
        <w:tc>
          <w:tcPr>
            <w:tcW w:w="4791" w:type="dxa"/>
            <w:tcBorders>
              <w:top w:val="single" w:sz="4" w:space="0" w:color="000000"/>
            </w:tcBorders>
          </w:tcPr>
          <w:p w14:paraId="335A2C1D" w14:textId="77777777" w:rsidR="006A30A8" w:rsidRDefault="00E4056C">
            <w:pPr>
              <w:pStyle w:val="TableParagraph"/>
              <w:spacing w:line="276" w:lineRule="auto"/>
              <w:ind w:right="99"/>
              <w:rPr>
                <w:sz w:val="20"/>
              </w:rPr>
            </w:pPr>
            <w:r>
              <w:rPr>
                <w:b/>
                <w:i/>
                <w:sz w:val="20"/>
              </w:rPr>
              <w:t>FWOT</w:t>
            </w:r>
            <w:r>
              <w:rPr>
                <w:sz w:val="20"/>
              </w:rPr>
              <w:t>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fracture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osteoporotic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while on treatment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</w:p>
        </w:tc>
        <w:tc>
          <w:tcPr>
            <w:tcW w:w="4789" w:type="dxa"/>
            <w:tcBorders>
              <w:top w:val="single" w:sz="4" w:space="0" w:color="000000"/>
            </w:tcBorders>
          </w:tcPr>
          <w:p w14:paraId="255B1F2A" w14:textId="77777777" w:rsidR="006A30A8" w:rsidRDefault="00E4056C">
            <w:pPr>
              <w:pStyle w:val="TableParagraph"/>
              <w:spacing w:line="276" w:lineRule="auto"/>
              <w:ind w:left="106" w:right="110"/>
              <w:jc w:val="both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incident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fracture.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except face, skull and digit.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fracture has to 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occurred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cessation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(defined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prescription/dispensation/refill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3+</w:t>
            </w:r>
          </w:p>
          <w:p w14:paraId="33C764CD" w14:textId="77777777" w:rsidR="006A30A8" w:rsidRDefault="00E4056C">
            <w:pPr>
              <w:pStyle w:val="TableParagraph"/>
              <w:spacing w:before="1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months)</w:t>
            </w:r>
          </w:p>
        </w:tc>
      </w:tr>
    </w:tbl>
    <w:p w14:paraId="68CC8A50" w14:textId="77777777" w:rsidR="006A30A8" w:rsidRDefault="006A30A8">
      <w:pPr>
        <w:pStyle w:val="Textoindependiente"/>
        <w:spacing w:before="7"/>
        <w:rPr>
          <w:b/>
          <w:sz w:val="30"/>
        </w:rPr>
      </w:pPr>
    </w:p>
    <w:p w14:paraId="09E3032C" w14:textId="77777777" w:rsidR="006A30A8" w:rsidRDefault="00E4056C">
      <w:pPr>
        <w:ind w:left="100"/>
        <w:rPr>
          <w:b/>
          <w:sz w:val="24"/>
        </w:rPr>
      </w:pPr>
      <w:bookmarkStart w:id="2" w:name="Online_Resource_2._Diagnosis_and_Medicat"/>
      <w:bookmarkEnd w:id="2"/>
      <w:r>
        <w:rPr>
          <w:b/>
          <w:sz w:val="24"/>
        </w:rPr>
        <w:t>Online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Resource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Diagnosis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Codes</w:t>
      </w:r>
    </w:p>
    <w:p w14:paraId="64FD55DF" w14:textId="77777777" w:rsidR="006A30A8" w:rsidRDefault="006A30A8">
      <w:pPr>
        <w:pStyle w:val="Textoindependiente"/>
        <w:spacing w:before="6"/>
        <w:rPr>
          <w:b/>
          <w:sz w:val="28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044"/>
        <w:gridCol w:w="1344"/>
        <w:gridCol w:w="2455"/>
        <w:gridCol w:w="2659"/>
      </w:tblGrid>
      <w:tr w:rsidR="006A30A8" w14:paraId="4F56DBF7" w14:textId="77777777">
        <w:trPr>
          <w:trHeight w:val="361"/>
        </w:trPr>
        <w:tc>
          <w:tcPr>
            <w:tcW w:w="2044" w:type="dxa"/>
            <w:tcBorders>
              <w:bottom w:val="single" w:sz="4" w:space="0" w:color="000000"/>
            </w:tcBorders>
          </w:tcPr>
          <w:p w14:paraId="65D43044" w14:textId="77777777" w:rsidR="006A30A8" w:rsidRDefault="006A30A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14:paraId="184C7BE5" w14:textId="77777777" w:rsidR="006A30A8" w:rsidRDefault="00E4056C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DHR</w:t>
            </w:r>
          </w:p>
        </w:tc>
        <w:tc>
          <w:tcPr>
            <w:tcW w:w="2455" w:type="dxa"/>
            <w:tcBorders>
              <w:bottom w:val="single" w:sz="4" w:space="0" w:color="000000"/>
            </w:tcBorders>
          </w:tcPr>
          <w:p w14:paraId="4939B5D7" w14:textId="77777777" w:rsidR="006A30A8" w:rsidRDefault="00E4056C">
            <w:pPr>
              <w:pStyle w:val="TableParagraph"/>
              <w:spacing w:line="244" w:lineRule="exact"/>
              <w:ind w:left="749"/>
              <w:rPr>
                <w:b/>
              </w:rPr>
            </w:pPr>
            <w:r>
              <w:rPr>
                <w:b/>
              </w:rPr>
              <w:t>SIDIAP</w:t>
            </w:r>
          </w:p>
        </w:tc>
        <w:tc>
          <w:tcPr>
            <w:tcW w:w="2659" w:type="dxa"/>
            <w:tcBorders>
              <w:bottom w:val="single" w:sz="4" w:space="0" w:color="000000"/>
            </w:tcBorders>
          </w:tcPr>
          <w:p w14:paraId="4601D50B" w14:textId="77777777" w:rsidR="006A30A8" w:rsidRDefault="00E4056C">
            <w:pPr>
              <w:pStyle w:val="TableParagraph"/>
              <w:spacing w:line="244" w:lineRule="exact"/>
              <w:ind w:left="109"/>
              <w:rPr>
                <w:b/>
              </w:rPr>
            </w:pPr>
            <w:r>
              <w:rPr>
                <w:b/>
              </w:rPr>
              <w:t>CPRD</w:t>
            </w:r>
          </w:p>
        </w:tc>
      </w:tr>
      <w:tr w:rsidR="006A30A8" w14:paraId="63644634" w14:textId="77777777">
        <w:trPr>
          <w:trHeight w:val="580"/>
        </w:trPr>
        <w:tc>
          <w:tcPr>
            <w:tcW w:w="2044" w:type="dxa"/>
            <w:tcBorders>
              <w:top w:val="single" w:sz="4" w:space="0" w:color="000000"/>
              <w:bottom w:val="single" w:sz="4" w:space="0" w:color="000000"/>
            </w:tcBorders>
          </w:tcPr>
          <w:p w14:paraId="52416BD2" w14:textId="77777777" w:rsidR="006A30A8" w:rsidRDefault="00E4056C">
            <w:pPr>
              <w:pStyle w:val="TableParagraph"/>
              <w:spacing w:line="253" w:lineRule="exact"/>
            </w:pPr>
            <w:r>
              <w:t>OP</w:t>
            </w:r>
            <w:r>
              <w:rPr>
                <w:spacing w:val="-4"/>
              </w:rPr>
              <w:t xml:space="preserve"> </w:t>
            </w:r>
            <w:r>
              <w:t>diagnosis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D23001" w14:textId="77777777" w:rsidR="006A30A8" w:rsidRDefault="00E4056C">
            <w:pPr>
              <w:pStyle w:val="TableParagraph"/>
              <w:spacing w:line="253" w:lineRule="exact"/>
              <w:ind w:left="107"/>
            </w:pPr>
            <w:r>
              <w:t>Pre-specified</w:t>
            </w:r>
            <w:r>
              <w:rPr>
                <w:spacing w:val="-1"/>
              </w:rPr>
              <w:t xml:space="preserve"> </w:t>
            </w:r>
            <w:r>
              <w:t>ICD10</w:t>
            </w:r>
            <w:r>
              <w:rPr>
                <w:spacing w:val="-1"/>
              </w:rPr>
              <w:t xml:space="preserve"> </w:t>
            </w:r>
            <w:r>
              <w:t>codes</w:t>
            </w:r>
          </w:p>
        </w:tc>
        <w:tc>
          <w:tcPr>
            <w:tcW w:w="2659" w:type="dxa"/>
            <w:tcBorders>
              <w:top w:val="single" w:sz="4" w:space="0" w:color="000000"/>
              <w:bottom w:val="single" w:sz="4" w:space="0" w:color="000000"/>
            </w:tcBorders>
          </w:tcPr>
          <w:p w14:paraId="4488729A" w14:textId="77777777" w:rsidR="006A30A8" w:rsidRDefault="00E4056C">
            <w:pPr>
              <w:pStyle w:val="TableParagraph"/>
              <w:spacing w:line="253" w:lineRule="exact"/>
              <w:ind w:left="109"/>
            </w:pPr>
            <w:r>
              <w:t>pre-specified</w:t>
            </w:r>
          </w:p>
          <w:p w14:paraId="41A1486D" w14:textId="77777777" w:rsidR="006A30A8" w:rsidRDefault="00E4056C">
            <w:pPr>
              <w:pStyle w:val="TableParagraph"/>
              <w:spacing w:before="37" w:line="240" w:lineRule="auto"/>
              <w:ind w:left="109"/>
            </w:pPr>
            <w:r>
              <w:t>READ/OXMIS codes</w:t>
            </w:r>
          </w:p>
        </w:tc>
      </w:tr>
      <w:tr w:rsidR="006A30A8" w14:paraId="0035EEAA" w14:textId="77777777">
        <w:trPr>
          <w:trHeight w:val="1165"/>
        </w:trPr>
        <w:tc>
          <w:tcPr>
            <w:tcW w:w="2044" w:type="dxa"/>
            <w:tcBorders>
              <w:top w:val="single" w:sz="4" w:space="0" w:color="000000"/>
              <w:bottom w:val="single" w:sz="4" w:space="0" w:color="000000"/>
            </w:tcBorders>
          </w:tcPr>
          <w:p w14:paraId="18E6131B" w14:textId="77777777" w:rsidR="006A30A8" w:rsidRDefault="00E4056C">
            <w:pPr>
              <w:pStyle w:val="TableParagraph"/>
              <w:spacing w:line="276" w:lineRule="auto"/>
            </w:pPr>
            <w:r>
              <w:t>Incident</w:t>
            </w:r>
            <w:r>
              <w:rPr>
                <w:spacing w:val="5"/>
              </w:rPr>
              <w:t xml:space="preserve"> </w:t>
            </w:r>
            <w:r>
              <w:t>fracture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osteoporotic</w:t>
            </w:r>
            <w:r>
              <w:rPr>
                <w:spacing w:val="1"/>
              </w:rPr>
              <w:t xml:space="preserve"> </w:t>
            </w:r>
            <w:r>
              <w:t>sites</w:t>
            </w:r>
          </w:p>
        </w:tc>
        <w:tc>
          <w:tcPr>
            <w:tcW w:w="37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D77C0F5" w14:textId="77777777" w:rsidR="006A30A8" w:rsidRDefault="00E4056C">
            <w:pPr>
              <w:pStyle w:val="TableParagraph"/>
              <w:tabs>
                <w:tab w:val="left" w:pos="1491"/>
                <w:tab w:val="left" w:pos="2306"/>
                <w:tab w:val="left" w:pos="3030"/>
              </w:tabs>
              <w:spacing w:line="276" w:lineRule="auto"/>
              <w:ind w:left="107" w:right="105"/>
            </w:pPr>
            <w:r>
              <w:t>Pre-specified</w:t>
            </w:r>
            <w:r>
              <w:tab/>
              <w:t>ICD10</w:t>
            </w:r>
            <w:r>
              <w:tab/>
              <w:t>codes</w:t>
            </w:r>
            <w:r>
              <w:tab/>
            </w:r>
            <w:r>
              <w:rPr>
                <w:spacing w:val="-1"/>
              </w:rPr>
              <w:t>(Pages-</w:t>
            </w:r>
            <w:r>
              <w:rPr>
                <w:spacing w:val="-52"/>
              </w:rPr>
              <w:t xml:space="preserve"> </w:t>
            </w:r>
            <w:r>
              <w:t>Castella</w:t>
            </w:r>
            <w:r>
              <w:rPr>
                <w:spacing w:val="1"/>
              </w:rPr>
              <w:t xml:space="preserve"> </w:t>
            </w:r>
            <w:r>
              <w:t>A. BMC</w:t>
            </w:r>
            <w:r>
              <w:rPr>
                <w:spacing w:val="-4"/>
              </w:rPr>
              <w:t xml:space="preserve"> </w:t>
            </w:r>
            <w:r>
              <w:t xml:space="preserve">MSK </w:t>
            </w:r>
            <w:proofErr w:type="spellStart"/>
            <w:r>
              <w:t>Disord</w:t>
            </w:r>
            <w:proofErr w:type="spellEnd"/>
            <w:r>
              <w:t>)</w:t>
            </w:r>
          </w:p>
        </w:tc>
        <w:tc>
          <w:tcPr>
            <w:tcW w:w="2659" w:type="dxa"/>
            <w:tcBorders>
              <w:top w:val="single" w:sz="4" w:space="0" w:color="000000"/>
              <w:bottom w:val="single" w:sz="4" w:space="0" w:color="000000"/>
            </w:tcBorders>
          </w:tcPr>
          <w:p w14:paraId="06326228" w14:textId="77777777" w:rsidR="006A30A8" w:rsidRDefault="00E4056C">
            <w:pPr>
              <w:pStyle w:val="TableParagraph"/>
              <w:tabs>
                <w:tab w:val="left" w:pos="1098"/>
                <w:tab w:val="left" w:pos="2123"/>
              </w:tabs>
              <w:spacing w:line="253" w:lineRule="exact"/>
              <w:ind w:left="109"/>
            </w:pPr>
            <w:r>
              <w:t>CPRD</w:t>
            </w:r>
            <w:r>
              <w:tab/>
              <w:t>GOLD</w:t>
            </w:r>
            <w:r>
              <w:tab/>
              <w:t>(pre-</w:t>
            </w:r>
          </w:p>
          <w:p w14:paraId="55EC4244" w14:textId="77777777" w:rsidR="006A30A8" w:rsidRDefault="00E4056C">
            <w:pPr>
              <w:pStyle w:val="TableParagraph"/>
              <w:tabs>
                <w:tab w:val="left" w:pos="1188"/>
              </w:tabs>
              <w:spacing w:before="37" w:line="276" w:lineRule="auto"/>
              <w:ind w:left="109" w:right="98"/>
            </w:pPr>
            <w:r>
              <w:t>specified</w:t>
            </w:r>
            <w:r>
              <w:tab/>
            </w:r>
            <w:r>
              <w:rPr>
                <w:spacing w:val="-1"/>
              </w:rPr>
              <w:t>READ/OXMIS</w:t>
            </w:r>
            <w:r>
              <w:rPr>
                <w:spacing w:val="-52"/>
              </w:rPr>
              <w:t xml:space="preserve"> </w:t>
            </w:r>
            <w:r>
              <w:t>codes)</w:t>
            </w:r>
            <w:r>
              <w:rPr>
                <w:spacing w:val="15"/>
              </w:rPr>
              <w:t xml:space="preserve"> </w:t>
            </w:r>
            <w:r>
              <w:t>or</w:t>
            </w:r>
            <w:r>
              <w:rPr>
                <w:spacing w:val="20"/>
              </w:rPr>
              <w:t xml:space="preserve"> </w:t>
            </w:r>
            <w:r>
              <w:t>linked</w:t>
            </w:r>
            <w:r>
              <w:rPr>
                <w:spacing w:val="14"/>
              </w:rPr>
              <w:t xml:space="preserve"> </w:t>
            </w:r>
            <w:r>
              <w:t>HES</w:t>
            </w:r>
            <w:r>
              <w:rPr>
                <w:spacing w:val="21"/>
              </w:rPr>
              <w:t xml:space="preserve"> </w:t>
            </w:r>
            <w:r>
              <w:t>(pre-</w:t>
            </w:r>
          </w:p>
          <w:p w14:paraId="63B70B35" w14:textId="77777777" w:rsidR="006A30A8" w:rsidRDefault="00E4056C">
            <w:pPr>
              <w:pStyle w:val="TableParagraph"/>
              <w:spacing w:before="3" w:line="240" w:lineRule="auto"/>
              <w:ind w:left="109"/>
            </w:pPr>
            <w:r>
              <w:t>specified</w:t>
            </w:r>
            <w:r>
              <w:rPr>
                <w:spacing w:val="-1"/>
              </w:rPr>
              <w:t xml:space="preserve"> </w:t>
            </w:r>
            <w:r>
              <w:t>ICD-10</w:t>
            </w:r>
            <w:r>
              <w:rPr>
                <w:spacing w:val="-1"/>
              </w:rPr>
              <w:t xml:space="preserve"> </w:t>
            </w:r>
            <w:r>
              <w:t>codes)</w:t>
            </w:r>
          </w:p>
        </w:tc>
      </w:tr>
      <w:tr w:rsidR="006A30A8" w14:paraId="3BA0A293" w14:textId="77777777">
        <w:trPr>
          <w:trHeight w:val="542"/>
        </w:trPr>
        <w:tc>
          <w:tcPr>
            <w:tcW w:w="2044" w:type="dxa"/>
            <w:tcBorders>
              <w:top w:val="single" w:sz="4" w:space="0" w:color="000000"/>
            </w:tcBorders>
          </w:tcPr>
          <w:p w14:paraId="30118D48" w14:textId="77777777" w:rsidR="006A30A8" w:rsidRDefault="00E4056C">
            <w:pPr>
              <w:pStyle w:val="TableParagraph"/>
              <w:spacing w:line="253" w:lineRule="exact"/>
            </w:pPr>
            <w:r>
              <w:t>Oral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biphosphonates</w:t>
            </w:r>
            <w:proofErr w:type="spellEnd"/>
          </w:p>
        </w:tc>
        <w:tc>
          <w:tcPr>
            <w:tcW w:w="3799" w:type="dxa"/>
            <w:gridSpan w:val="2"/>
            <w:tcBorders>
              <w:top w:val="single" w:sz="4" w:space="0" w:color="000000"/>
            </w:tcBorders>
          </w:tcPr>
          <w:p w14:paraId="2C65CC5D" w14:textId="77777777" w:rsidR="006A30A8" w:rsidRDefault="00E4056C">
            <w:pPr>
              <w:pStyle w:val="TableParagraph"/>
              <w:spacing w:line="253" w:lineRule="exact"/>
              <w:ind w:left="107"/>
            </w:pPr>
            <w:r>
              <w:t>ATC</w:t>
            </w:r>
            <w:r>
              <w:rPr>
                <w:spacing w:val="-2"/>
              </w:rPr>
              <w:t xml:space="preserve"> </w:t>
            </w:r>
            <w:r>
              <w:t>codes group M05BA</w:t>
            </w:r>
          </w:p>
        </w:tc>
        <w:tc>
          <w:tcPr>
            <w:tcW w:w="2659" w:type="dxa"/>
            <w:tcBorders>
              <w:top w:val="single" w:sz="4" w:space="0" w:color="000000"/>
            </w:tcBorders>
          </w:tcPr>
          <w:p w14:paraId="585DDF67" w14:textId="77777777" w:rsidR="006A30A8" w:rsidRDefault="00E4056C">
            <w:pPr>
              <w:pStyle w:val="TableParagraph"/>
              <w:spacing w:line="253" w:lineRule="exact"/>
              <w:ind w:left="109"/>
            </w:pPr>
            <w:r>
              <w:t>pre-specified</w:t>
            </w:r>
          </w:p>
          <w:p w14:paraId="24506788" w14:textId="77777777" w:rsidR="006A30A8" w:rsidRDefault="00E4056C">
            <w:pPr>
              <w:pStyle w:val="TableParagraph"/>
              <w:spacing w:before="37" w:line="233" w:lineRule="exact"/>
              <w:ind w:left="109"/>
            </w:pPr>
            <w:r>
              <w:t>BNF/PRODCODES</w:t>
            </w:r>
          </w:p>
        </w:tc>
      </w:tr>
    </w:tbl>
    <w:p w14:paraId="1C89B6E6" w14:textId="77777777" w:rsidR="006A30A8" w:rsidRDefault="006A30A8">
      <w:pPr>
        <w:pStyle w:val="Textoindependiente"/>
        <w:rPr>
          <w:b/>
        </w:rPr>
      </w:pPr>
    </w:p>
    <w:p w14:paraId="6A3A52B2" w14:textId="77777777" w:rsidR="006A30A8" w:rsidRDefault="006A30A8">
      <w:pPr>
        <w:pStyle w:val="Textoindependiente"/>
        <w:rPr>
          <w:b/>
        </w:rPr>
      </w:pPr>
    </w:p>
    <w:p w14:paraId="5A8358E5" w14:textId="77777777" w:rsidR="006A30A8" w:rsidRDefault="006A30A8">
      <w:pPr>
        <w:pStyle w:val="Textoindependiente"/>
        <w:rPr>
          <w:b/>
        </w:rPr>
      </w:pPr>
    </w:p>
    <w:p w14:paraId="7BF6280C" w14:textId="77777777" w:rsidR="006A30A8" w:rsidRDefault="006A30A8">
      <w:pPr>
        <w:pStyle w:val="Textoindependiente"/>
        <w:rPr>
          <w:b/>
        </w:rPr>
      </w:pPr>
    </w:p>
    <w:p w14:paraId="4C09E122" w14:textId="77777777" w:rsidR="00E4056C" w:rsidRDefault="00E4056C" w:rsidP="00E4056C">
      <w:pPr>
        <w:spacing w:line="276" w:lineRule="auto"/>
        <w:jc w:val="both"/>
        <w:rPr>
          <w:b/>
          <w:bCs/>
        </w:rPr>
      </w:pPr>
      <w:r w:rsidRPr="0037036D">
        <w:rPr>
          <w:b/>
          <w:bCs/>
        </w:rPr>
        <w:t xml:space="preserve">Online Resource 3 One-year IR of fracture among individuals with a previous </w:t>
      </w:r>
    </w:p>
    <w:p w14:paraId="2E95B8E2" w14:textId="40E27E08" w:rsidR="00E4056C" w:rsidRPr="0037036D" w:rsidRDefault="00E4056C" w:rsidP="00E4056C">
      <w:pPr>
        <w:spacing w:line="276" w:lineRule="auto"/>
        <w:jc w:val="both"/>
        <w:rPr>
          <w:b/>
          <w:bCs/>
        </w:rPr>
      </w:pPr>
      <w:r w:rsidRPr="0037036D">
        <w:rPr>
          <w:b/>
          <w:bCs/>
        </w:rPr>
        <w:t>fracture in the BP cohort</w:t>
      </w:r>
    </w:p>
    <w:p w14:paraId="6109194F" w14:textId="77777777" w:rsidR="006A30A8" w:rsidRDefault="006A30A8">
      <w:pPr>
        <w:rPr>
          <w:sz w:val="23"/>
        </w:rPr>
      </w:pPr>
    </w:p>
    <w:p w14:paraId="0958ACE8" w14:textId="3B924BD3" w:rsidR="00E4056C" w:rsidRDefault="00E4056C">
      <w:pPr>
        <w:rPr>
          <w:sz w:val="23"/>
        </w:rPr>
        <w:sectPr w:rsidR="00E4056C">
          <w:pgSz w:w="11900" w:h="16840"/>
          <w:pgMar w:top="1600" w:right="520" w:bottom="28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73AD13" wp14:editId="50CAB67D">
                <wp:simplePos x="0" y="0"/>
                <wp:positionH relativeFrom="column">
                  <wp:posOffset>250093</wp:posOffset>
                </wp:positionH>
                <wp:positionV relativeFrom="paragraph">
                  <wp:posOffset>2562616</wp:posOffset>
                </wp:positionV>
                <wp:extent cx="3751384" cy="328246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84" cy="328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E1C3E" w14:textId="77777777" w:rsidR="00E4056C" w:rsidRPr="0037036D" w:rsidRDefault="00E4056C" w:rsidP="00E405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036D">
                              <w:rPr>
                                <w:sz w:val="20"/>
                                <w:szCs w:val="20"/>
                              </w:rPr>
                              <w:t>Legend: Grey: CPRD; Black: SIDIAP; Slash: DHR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3AD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.7pt;margin-top:201.8pt;width:295.4pt;height:2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" fillcolor="white [3201]" stroked="f" strokeweight=".5pt">
                <v:textbox>
                  <w:txbxContent>
                    <w:p w14:paraId="529E1C3E" w14:textId="77777777" w:rsidR="00E4056C" w:rsidRPr="0037036D" w:rsidRDefault="00E4056C" w:rsidP="00E4056C">
                      <w:pPr>
                        <w:rPr>
                          <w:sz w:val="20"/>
                          <w:szCs w:val="20"/>
                        </w:rPr>
                      </w:pPr>
                      <w:r w:rsidRPr="0037036D">
                        <w:rPr>
                          <w:sz w:val="20"/>
                          <w:szCs w:val="20"/>
                        </w:rPr>
                        <w:t>Legend: Grey: CPRD; Black: SIDIAP; Slash: DHR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CC7784" wp14:editId="26356BF9">
            <wp:extent cx="4470400" cy="2547815"/>
            <wp:effectExtent l="0" t="0" r="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9EE0837" w14:textId="77777777" w:rsidR="006A30A8" w:rsidRDefault="00E4056C">
      <w:pPr>
        <w:pStyle w:val="Textoindependiente"/>
        <w:ind w:left="440"/>
      </w:pPr>
      <w:r>
        <w:rPr>
          <w:noProof/>
        </w:rPr>
        <w:lastRenderedPageBreak/>
        <w:drawing>
          <wp:inline distT="0" distB="0" distL="0" distR="0" wp14:anchorId="3D33133E" wp14:editId="6B75F4BB">
            <wp:extent cx="4380757" cy="254631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0757" cy="2546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DE7D8" w14:textId="77777777" w:rsidR="006A30A8" w:rsidRDefault="006A30A8">
      <w:pPr>
        <w:pStyle w:val="Textoindependiente"/>
        <w:rPr>
          <w:b/>
        </w:rPr>
      </w:pPr>
    </w:p>
    <w:p w14:paraId="2F741659" w14:textId="77777777" w:rsidR="006A30A8" w:rsidRDefault="00E4056C">
      <w:pPr>
        <w:pStyle w:val="Textoindependiente"/>
        <w:spacing w:before="1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73AA784" wp14:editId="103936EB">
            <wp:simplePos x="0" y="0"/>
            <wp:positionH relativeFrom="page">
              <wp:posOffset>1276741</wp:posOffset>
            </wp:positionH>
            <wp:positionV relativeFrom="paragraph">
              <wp:posOffset>105818</wp:posOffset>
            </wp:positionV>
            <wp:extent cx="4544627" cy="28289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4627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8A15BF" w14:textId="77777777" w:rsidR="006A30A8" w:rsidRDefault="006A30A8">
      <w:pPr>
        <w:rPr>
          <w:sz w:val="11"/>
        </w:rPr>
        <w:sectPr w:rsidR="006A30A8">
          <w:pgSz w:w="11900" w:h="16840"/>
          <w:pgMar w:top="1580" w:right="520" w:bottom="280" w:left="1600" w:header="720" w:footer="720" w:gutter="0"/>
          <w:cols w:space="720"/>
        </w:sectPr>
      </w:pPr>
    </w:p>
    <w:p w14:paraId="337109D1" w14:textId="77777777" w:rsidR="006A30A8" w:rsidRDefault="00E4056C">
      <w:pPr>
        <w:pStyle w:val="Ttulo1"/>
        <w:spacing w:before="76"/>
      </w:pPr>
      <w:r>
        <w:lastRenderedPageBreak/>
        <w:t>Online</w:t>
      </w:r>
      <w:r>
        <w:rPr>
          <w:spacing w:val="-3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Differences 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databases</w:t>
      </w:r>
    </w:p>
    <w:p w14:paraId="12927111" w14:textId="77777777" w:rsidR="006A30A8" w:rsidRDefault="006A30A8">
      <w:pPr>
        <w:pStyle w:val="Textoindependiente"/>
        <w:spacing w:before="9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146"/>
        <w:gridCol w:w="2101"/>
        <w:gridCol w:w="2121"/>
      </w:tblGrid>
      <w:tr w:rsidR="006A30A8" w14:paraId="248F5616" w14:textId="77777777">
        <w:trPr>
          <w:trHeight w:val="265"/>
        </w:trPr>
        <w:tc>
          <w:tcPr>
            <w:tcW w:w="2126" w:type="dxa"/>
          </w:tcPr>
          <w:p w14:paraId="1708605C" w14:textId="77777777" w:rsidR="006A30A8" w:rsidRDefault="006A30A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146" w:type="dxa"/>
          </w:tcPr>
          <w:p w14:paraId="37657254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(SIDIAP)</w:t>
            </w:r>
          </w:p>
        </w:tc>
        <w:tc>
          <w:tcPr>
            <w:tcW w:w="2101" w:type="dxa"/>
          </w:tcPr>
          <w:p w14:paraId="49DFD03D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(CPRD)</w:t>
            </w:r>
          </w:p>
        </w:tc>
        <w:tc>
          <w:tcPr>
            <w:tcW w:w="2121" w:type="dxa"/>
          </w:tcPr>
          <w:p w14:paraId="2A449831" w14:textId="77777777" w:rsidR="006A30A8" w:rsidRDefault="00E4056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Denmark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(DHR)</w:t>
            </w:r>
          </w:p>
        </w:tc>
      </w:tr>
      <w:tr w:rsidR="006A30A8" w14:paraId="5D2B091D" w14:textId="77777777">
        <w:trPr>
          <w:trHeight w:val="1055"/>
        </w:trPr>
        <w:tc>
          <w:tcPr>
            <w:tcW w:w="2126" w:type="dxa"/>
          </w:tcPr>
          <w:p w14:paraId="29E64C01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Medications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captured</w:t>
            </w:r>
          </w:p>
        </w:tc>
        <w:tc>
          <w:tcPr>
            <w:tcW w:w="2146" w:type="dxa"/>
          </w:tcPr>
          <w:p w14:paraId="02FE9D2E" w14:textId="77777777" w:rsidR="006A30A8" w:rsidRDefault="00E4056C">
            <w:pPr>
              <w:pStyle w:val="TableParagraph"/>
              <w:spacing w:line="273" w:lineRule="auto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All filled irrespective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issuer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centers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7CE0A6E1" w14:textId="77777777" w:rsidR="006A30A8" w:rsidRDefault="00E4056C">
            <w:pPr>
              <w:pStyle w:val="TableParagraph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>hospitals)</w:t>
            </w:r>
          </w:p>
        </w:tc>
        <w:tc>
          <w:tcPr>
            <w:tcW w:w="2101" w:type="dxa"/>
          </w:tcPr>
          <w:p w14:paraId="516EF648" w14:textId="77777777" w:rsidR="006A30A8" w:rsidRDefault="00E4056C">
            <w:pPr>
              <w:pStyle w:val="TableParagraph"/>
              <w:spacing w:line="276" w:lineRule="auto"/>
              <w:ind w:right="94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originated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primary care</w:t>
            </w:r>
          </w:p>
        </w:tc>
        <w:tc>
          <w:tcPr>
            <w:tcW w:w="2121" w:type="dxa"/>
          </w:tcPr>
          <w:p w14:paraId="28EB1255" w14:textId="77777777" w:rsidR="006A30A8" w:rsidRDefault="00E4056C">
            <w:pPr>
              <w:pStyle w:val="TableParagraph"/>
              <w:spacing w:line="276" w:lineRule="auto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filled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irrespective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issuer</w:t>
            </w:r>
          </w:p>
        </w:tc>
      </w:tr>
      <w:tr w:rsidR="006A30A8" w14:paraId="7CAE498F" w14:textId="77777777">
        <w:trPr>
          <w:trHeight w:val="530"/>
        </w:trPr>
        <w:tc>
          <w:tcPr>
            <w:tcW w:w="2126" w:type="dxa"/>
          </w:tcPr>
          <w:p w14:paraId="57098D41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Fractures captured</w:t>
            </w:r>
          </w:p>
        </w:tc>
        <w:tc>
          <w:tcPr>
            <w:tcW w:w="2146" w:type="dxa"/>
          </w:tcPr>
          <w:p w14:paraId="247CC9C9" w14:textId="77777777" w:rsidR="006A30A8" w:rsidRDefault="00E4056C">
            <w:pPr>
              <w:pStyle w:val="TableParagraph"/>
              <w:tabs>
                <w:tab w:val="left" w:pos="719"/>
                <w:tab w:val="left" w:pos="1374"/>
              </w:tabs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z w:val="20"/>
              </w:rPr>
              <w:tab/>
              <w:t>that</w:t>
            </w:r>
            <w:r>
              <w:rPr>
                <w:sz w:val="20"/>
              </w:rPr>
              <w:tab/>
              <w:t>required</w:t>
            </w:r>
          </w:p>
          <w:p w14:paraId="6255EF52" w14:textId="77777777" w:rsidR="006A30A8" w:rsidRDefault="00E4056C">
            <w:pPr>
              <w:pStyle w:val="TableParagraph"/>
              <w:spacing w:before="35" w:line="240" w:lineRule="auto"/>
              <w:rPr>
                <w:sz w:val="20"/>
              </w:rPr>
            </w:pPr>
            <w:r>
              <w:rPr>
                <w:sz w:val="20"/>
              </w:rPr>
              <w:t>hospitalization</w:t>
            </w:r>
          </w:p>
        </w:tc>
        <w:tc>
          <w:tcPr>
            <w:tcW w:w="2101" w:type="dxa"/>
          </w:tcPr>
          <w:p w14:paraId="15CB0BB0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21" w:type="dxa"/>
          </w:tcPr>
          <w:p w14:paraId="298C0BD2" w14:textId="77777777" w:rsidR="006A30A8" w:rsidRDefault="00E4056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6A30A8" w14:paraId="63FD0DC9" w14:textId="77777777">
        <w:trPr>
          <w:trHeight w:val="530"/>
        </w:trPr>
        <w:tc>
          <w:tcPr>
            <w:tcW w:w="2126" w:type="dxa"/>
          </w:tcPr>
          <w:p w14:paraId="4548DDB9" w14:textId="77777777" w:rsidR="006A30A8" w:rsidRDefault="00E4056C">
            <w:pPr>
              <w:pStyle w:val="TableParagraph"/>
              <w:tabs>
                <w:tab w:val="left" w:pos="1184"/>
              </w:tabs>
              <w:rPr>
                <w:sz w:val="20"/>
              </w:rPr>
            </w:pPr>
            <w:r>
              <w:rPr>
                <w:sz w:val="20"/>
              </w:rPr>
              <w:t>Comorbid</w:t>
            </w:r>
            <w:r>
              <w:rPr>
                <w:sz w:val="20"/>
              </w:rPr>
              <w:tab/>
              <w:t>conditions</w:t>
            </w:r>
          </w:p>
          <w:p w14:paraId="176ED5E8" w14:textId="77777777" w:rsidR="006A30A8" w:rsidRDefault="00E4056C">
            <w:pPr>
              <w:pStyle w:val="TableParagraph"/>
              <w:spacing w:before="35" w:line="240" w:lineRule="auto"/>
              <w:rPr>
                <w:sz w:val="20"/>
              </w:rPr>
            </w:pPr>
            <w:r>
              <w:rPr>
                <w:sz w:val="20"/>
              </w:rPr>
              <w:t>captured</w:t>
            </w:r>
          </w:p>
        </w:tc>
        <w:tc>
          <w:tcPr>
            <w:tcW w:w="2146" w:type="dxa"/>
          </w:tcPr>
          <w:p w14:paraId="1210D4A4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01" w:type="dxa"/>
          </w:tcPr>
          <w:p w14:paraId="2ABA4343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21" w:type="dxa"/>
          </w:tcPr>
          <w:p w14:paraId="46B33735" w14:textId="77777777" w:rsidR="006A30A8" w:rsidRDefault="00E4056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when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</w:p>
          <w:p w14:paraId="6459CC3C" w14:textId="77777777" w:rsidR="006A30A8" w:rsidRDefault="00E4056C">
            <w:pPr>
              <w:pStyle w:val="TableParagraph"/>
              <w:spacing w:before="35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hospital contact</w:t>
            </w:r>
          </w:p>
        </w:tc>
      </w:tr>
      <w:tr w:rsidR="006A30A8" w14:paraId="3F0CD97A" w14:textId="77777777">
        <w:trPr>
          <w:trHeight w:val="530"/>
        </w:trPr>
        <w:tc>
          <w:tcPr>
            <w:tcW w:w="2126" w:type="dxa"/>
          </w:tcPr>
          <w:p w14:paraId="7E06B8C0" w14:textId="77777777" w:rsidR="006A30A8" w:rsidRDefault="00E4056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NDO</w:t>
            </w:r>
            <w:r>
              <w:rPr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2146" w:type="dxa"/>
          </w:tcPr>
          <w:p w14:paraId="62EA8AB2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01" w:type="dxa"/>
          </w:tcPr>
          <w:p w14:paraId="5AD7ACB3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21" w:type="dxa"/>
          </w:tcPr>
          <w:p w14:paraId="1F09274C" w14:textId="77777777" w:rsidR="006A30A8" w:rsidRDefault="00E4056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Only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when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requiring</w:t>
            </w:r>
          </w:p>
          <w:p w14:paraId="3D354109" w14:textId="77777777" w:rsidR="006A30A8" w:rsidRDefault="00E4056C">
            <w:pPr>
              <w:pStyle w:val="TableParagraph"/>
              <w:spacing w:before="35"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hospital contact</w:t>
            </w:r>
          </w:p>
        </w:tc>
      </w:tr>
      <w:tr w:rsidR="006A30A8" w14:paraId="6A938DE2" w14:textId="77777777">
        <w:trPr>
          <w:trHeight w:val="265"/>
        </w:trPr>
        <w:tc>
          <w:tcPr>
            <w:tcW w:w="2126" w:type="dxa"/>
          </w:tcPr>
          <w:p w14:paraId="6AFFE3AD" w14:textId="77777777" w:rsidR="006A30A8" w:rsidRDefault="00E4056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OFx</w:t>
            </w:r>
            <w:r>
              <w:rPr>
                <w:sz w:val="20"/>
                <w:vertAlign w:val="superscript"/>
              </w:rPr>
              <w:t>b</w:t>
            </w:r>
            <w:proofErr w:type="spellEnd"/>
          </w:p>
        </w:tc>
        <w:tc>
          <w:tcPr>
            <w:tcW w:w="2146" w:type="dxa"/>
          </w:tcPr>
          <w:p w14:paraId="75CE5330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01" w:type="dxa"/>
          </w:tcPr>
          <w:p w14:paraId="075A55A5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21" w:type="dxa"/>
          </w:tcPr>
          <w:p w14:paraId="2F946280" w14:textId="77777777" w:rsidR="006A30A8" w:rsidRDefault="00E4056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  <w:tr w:rsidR="006A30A8" w14:paraId="2C55CA17" w14:textId="77777777">
        <w:trPr>
          <w:trHeight w:val="260"/>
        </w:trPr>
        <w:tc>
          <w:tcPr>
            <w:tcW w:w="2126" w:type="dxa"/>
          </w:tcPr>
          <w:p w14:paraId="39B6F895" w14:textId="77777777" w:rsidR="006A30A8" w:rsidRDefault="00E4056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FWOT</w:t>
            </w:r>
            <w:r>
              <w:rPr>
                <w:sz w:val="20"/>
                <w:vertAlign w:val="superscript"/>
              </w:rPr>
              <w:t>c</w:t>
            </w:r>
            <w:proofErr w:type="spellEnd"/>
          </w:p>
        </w:tc>
        <w:tc>
          <w:tcPr>
            <w:tcW w:w="2146" w:type="dxa"/>
          </w:tcPr>
          <w:p w14:paraId="3B6B5208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01" w:type="dxa"/>
          </w:tcPr>
          <w:p w14:paraId="1F36D7F2" w14:textId="77777777" w:rsidR="006A30A8" w:rsidRDefault="00E4056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  <w:tc>
          <w:tcPr>
            <w:tcW w:w="2121" w:type="dxa"/>
          </w:tcPr>
          <w:p w14:paraId="16072CFE" w14:textId="77777777" w:rsidR="006A30A8" w:rsidRDefault="00E4056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All</w:t>
            </w:r>
          </w:p>
        </w:tc>
      </w:tr>
    </w:tbl>
    <w:p w14:paraId="7236A892" w14:textId="317ED2D8" w:rsidR="006A30A8" w:rsidRDefault="00E4056C" w:rsidP="00A069D6">
      <w:pPr>
        <w:pStyle w:val="Textoindependiente"/>
        <w:numPr>
          <w:ilvl w:val="0"/>
          <w:numId w:val="2"/>
        </w:numPr>
        <w:spacing w:line="276" w:lineRule="auto"/>
      </w:pPr>
      <w:r>
        <w:t>Newly</w:t>
      </w:r>
      <w:r>
        <w:rPr>
          <w:spacing w:val="12"/>
        </w:rPr>
        <w:t xml:space="preserve"> </w:t>
      </w:r>
      <w:r>
        <w:t>diagnosed</w:t>
      </w:r>
      <w:r>
        <w:rPr>
          <w:spacing w:val="12"/>
        </w:rPr>
        <w:t xml:space="preserve"> </w:t>
      </w:r>
      <w:r>
        <w:t>osteoporosis,</w:t>
      </w:r>
      <w:r>
        <w:rPr>
          <w:spacing w:val="16"/>
        </w:rPr>
        <w:t xml:space="preserve"> </w:t>
      </w:r>
      <w:r>
        <w:t>b-</w:t>
      </w:r>
      <w:r>
        <w:rPr>
          <w:spacing w:val="11"/>
        </w:rPr>
        <w:t xml:space="preserve"> </w:t>
      </w:r>
      <w:r>
        <w:t>Incident</w:t>
      </w:r>
      <w:r>
        <w:rPr>
          <w:spacing w:val="12"/>
        </w:rPr>
        <w:t xml:space="preserve"> </w:t>
      </w:r>
      <w:r>
        <w:t>Osteoporotic</w:t>
      </w:r>
      <w:r>
        <w:rPr>
          <w:spacing w:val="13"/>
        </w:rPr>
        <w:t xml:space="preserve"> </w:t>
      </w:r>
      <w:r>
        <w:t>fracture,</w:t>
      </w:r>
      <w:r>
        <w:rPr>
          <w:spacing w:val="16"/>
        </w:rPr>
        <w:t xml:space="preserve"> </w:t>
      </w:r>
      <w:r>
        <w:t>c-Fractures</w:t>
      </w:r>
      <w:r>
        <w:rPr>
          <w:spacing w:val="14"/>
        </w:rPr>
        <w:t xml:space="preserve"> </w:t>
      </w:r>
      <w:r>
        <w:t>while</w:t>
      </w:r>
      <w:r>
        <w:rPr>
          <w:spacing w:val="14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treatment</w:t>
      </w:r>
      <w:r>
        <w:rPr>
          <w:spacing w:val="12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bisphosphonates</w:t>
      </w:r>
    </w:p>
    <w:p w14:paraId="2283B336" w14:textId="7D672725" w:rsidR="00A069D6" w:rsidRDefault="00A069D6" w:rsidP="00A069D6">
      <w:pPr>
        <w:pStyle w:val="Textoindependiente"/>
        <w:spacing w:line="276" w:lineRule="auto"/>
        <w:ind w:left="100"/>
      </w:pPr>
    </w:p>
    <w:p w14:paraId="7955B8BD" w14:textId="689D2611" w:rsidR="00A069D6" w:rsidRDefault="00A069D6" w:rsidP="00A069D6">
      <w:pPr>
        <w:pStyle w:val="Textoindependiente"/>
        <w:spacing w:line="276" w:lineRule="auto"/>
        <w:ind w:left="100"/>
      </w:pPr>
    </w:p>
    <w:p w14:paraId="6FCA3A4E" w14:textId="2988BA86" w:rsidR="00A069D6" w:rsidRDefault="00A069D6" w:rsidP="00A069D6">
      <w:pPr>
        <w:pStyle w:val="Textoindependiente"/>
        <w:spacing w:line="276" w:lineRule="auto"/>
        <w:ind w:left="100"/>
        <w:rPr>
          <w:b/>
          <w:bCs/>
          <w:sz w:val="24"/>
          <w:szCs w:val="24"/>
        </w:rPr>
      </w:pPr>
      <w:r w:rsidRPr="00A069D6">
        <w:rPr>
          <w:b/>
          <w:bCs/>
          <w:sz w:val="24"/>
          <w:szCs w:val="24"/>
        </w:rPr>
        <w:t>Online Resource 7</w:t>
      </w:r>
      <w:r>
        <w:rPr>
          <w:b/>
          <w:bCs/>
          <w:sz w:val="24"/>
          <w:szCs w:val="24"/>
        </w:rPr>
        <w:t>. One-year incidence rate of major osteoporosis fracture in men and women in each cohort</w:t>
      </w:r>
    </w:p>
    <w:p w14:paraId="7D68774D" w14:textId="2BB5AFE6" w:rsidR="00A069D6" w:rsidRDefault="00A069D6" w:rsidP="00A069D6">
      <w:pPr>
        <w:pStyle w:val="Textoindependiente"/>
        <w:spacing w:line="276" w:lineRule="auto"/>
        <w:ind w:left="100"/>
        <w:rPr>
          <w:b/>
          <w:bCs/>
          <w:sz w:val="24"/>
          <w:szCs w:val="24"/>
        </w:rPr>
      </w:pPr>
    </w:p>
    <w:tbl>
      <w:tblPr>
        <w:tblStyle w:val="Tablaconcuadrcula"/>
        <w:tblW w:w="10954" w:type="dxa"/>
        <w:tblInd w:w="-1139" w:type="dxa"/>
        <w:tblLook w:val="04A0" w:firstRow="1" w:lastRow="0" w:firstColumn="1" w:lastColumn="0" w:noHBand="0" w:noVBand="1"/>
      </w:tblPr>
      <w:tblGrid>
        <w:gridCol w:w="1803"/>
        <w:gridCol w:w="1947"/>
        <w:gridCol w:w="1436"/>
        <w:gridCol w:w="1750"/>
        <w:gridCol w:w="1583"/>
        <w:gridCol w:w="1205"/>
        <w:gridCol w:w="1230"/>
      </w:tblGrid>
      <w:tr w:rsidR="00A069D6" w:rsidRPr="003C642E" w14:paraId="1019C050" w14:textId="77777777" w:rsidTr="00067210">
        <w:trPr>
          <w:trHeight w:val="281"/>
        </w:trPr>
        <w:tc>
          <w:tcPr>
            <w:tcW w:w="1369" w:type="dxa"/>
            <w:vAlign w:val="center"/>
          </w:tcPr>
          <w:p w14:paraId="12F66694" w14:textId="77777777" w:rsidR="00A069D6" w:rsidRPr="003C642E" w:rsidRDefault="00A069D6" w:rsidP="00067210">
            <w:pPr>
              <w:jc w:val="center"/>
            </w:pPr>
          </w:p>
        </w:tc>
        <w:tc>
          <w:tcPr>
            <w:tcW w:w="3580" w:type="dxa"/>
            <w:gridSpan w:val="2"/>
            <w:vAlign w:val="center"/>
          </w:tcPr>
          <w:p w14:paraId="11C9EC79" w14:textId="77777777" w:rsidR="00A069D6" w:rsidRPr="003C642E" w:rsidRDefault="00A069D6" w:rsidP="00067210">
            <w:pPr>
              <w:jc w:val="center"/>
            </w:pPr>
            <w:r w:rsidRPr="003C642E">
              <w:t>CPRD</w:t>
            </w:r>
          </w:p>
        </w:tc>
        <w:tc>
          <w:tcPr>
            <w:tcW w:w="3523" w:type="dxa"/>
            <w:gridSpan w:val="2"/>
            <w:vAlign w:val="center"/>
          </w:tcPr>
          <w:p w14:paraId="0A8193FC" w14:textId="77777777" w:rsidR="00A069D6" w:rsidRPr="003C642E" w:rsidRDefault="00A069D6" w:rsidP="00067210">
            <w:pPr>
              <w:jc w:val="center"/>
            </w:pPr>
            <w:r w:rsidRPr="003C642E">
              <w:t>SIDIAP</w:t>
            </w:r>
          </w:p>
        </w:tc>
        <w:tc>
          <w:tcPr>
            <w:tcW w:w="2482" w:type="dxa"/>
            <w:gridSpan w:val="2"/>
            <w:vAlign w:val="center"/>
          </w:tcPr>
          <w:p w14:paraId="2816DC9A" w14:textId="77777777" w:rsidR="00A069D6" w:rsidRPr="003C642E" w:rsidRDefault="00A069D6" w:rsidP="00067210">
            <w:pPr>
              <w:jc w:val="center"/>
            </w:pPr>
            <w:r w:rsidRPr="003C642E">
              <w:t>DHR</w:t>
            </w:r>
          </w:p>
        </w:tc>
      </w:tr>
      <w:tr w:rsidR="00A069D6" w:rsidRPr="003C642E" w14:paraId="290753E6" w14:textId="77777777" w:rsidTr="00067210">
        <w:trPr>
          <w:trHeight w:val="264"/>
        </w:trPr>
        <w:tc>
          <w:tcPr>
            <w:tcW w:w="1369" w:type="dxa"/>
            <w:vAlign w:val="center"/>
          </w:tcPr>
          <w:p w14:paraId="46F371A9" w14:textId="77777777" w:rsidR="00A069D6" w:rsidRPr="003C642E" w:rsidRDefault="00A069D6" w:rsidP="00067210">
            <w:pPr>
              <w:jc w:val="center"/>
            </w:pPr>
          </w:p>
        </w:tc>
        <w:tc>
          <w:tcPr>
            <w:tcW w:w="3580" w:type="dxa"/>
            <w:gridSpan w:val="2"/>
            <w:vAlign w:val="center"/>
          </w:tcPr>
          <w:p w14:paraId="045C4DDE" w14:textId="77777777" w:rsidR="00A069D6" w:rsidRPr="003C642E" w:rsidRDefault="00A069D6" w:rsidP="00067210">
            <w:pPr>
              <w:jc w:val="center"/>
            </w:pPr>
            <w:r w:rsidRPr="003C642E">
              <w:t>IR (95%CI)</w:t>
            </w:r>
          </w:p>
        </w:tc>
        <w:tc>
          <w:tcPr>
            <w:tcW w:w="3523" w:type="dxa"/>
            <w:gridSpan w:val="2"/>
            <w:vAlign w:val="center"/>
          </w:tcPr>
          <w:p w14:paraId="6423FF95" w14:textId="77777777" w:rsidR="00A069D6" w:rsidRPr="003C642E" w:rsidRDefault="00A069D6" w:rsidP="00067210">
            <w:pPr>
              <w:jc w:val="center"/>
            </w:pPr>
            <w:r w:rsidRPr="003C642E">
              <w:t>IR (95%CI)</w:t>
            </w:r>
          </w:p>
        </w:tc>
        <w:tc>
          <w:tcPr>
            <w:tcW w:w="2482" w:type="dxa"/>
            <w:gridSpan w:val="2"/>
            <w:vAlign w:val="center"/>
          </w:tcPr>
          <w:p w14:paraId="5410F156" w14:textId="77777777" w:rsidR="00A069D6" w:rsidRPr="003C642E" w:rsidRDefault="00A069D6" w:rsidP="00067210">
            <w:pPr>
              <w:jc w:val="center"/>
            </w:pPr>
            <w:r w:rsidRPr="003C642E">
              <w:t>IR (95%CI)</w:t>
            </w:r>
          </w:p>
        </w:tc>
      </w:tr>
      <w:tr w:rsidR="00A069D6" w:rsidRPr="003C642E" w14:paraId="25F8AB26" w14:textId="77777777" w:rsidTr="00067210">
        <w:trPr>
          <w:trHeight w:val="281"/>
        </w:trPr>
        <w:tc>
          <w:tcPr>
            <w:tcW w:w="1369" w:type="dxa"/>
            <w:vAlign w:val="center"/>
          </w:tcPr>
          <w:p w14:paraId="192A685D" w14:textId="77777777" w:rsidR="00A069D6" w:rsidRPr="003C642E" w:rsidRDefault="00A069D6" w:rsidP="00067210">
            <w:pPr>
              <w:jc w:val="center"/>
            </w:pPr>
            <w:proofErr w:type="spellStart"/>
            <w:r w:rsidRPr="003C642E">
              <w:t>Cohort</w:t>
            </w:r>
            <w:r>
              <w:t>s</w:t>
            </w:r>
            <w:proofErr w:type="spellEnd"/>
          </w:p>
        </w:tc>
        <w:tc>
          <w:tcPr>
            <w:tcW w:w="2078" w:type="dxa"/>
            <w:vAlign w:val="center"/>
          </w:tcPr>
          <w:p w14:paraId="0AF2680B" w14:textId="77777777" w:rsidR="00A069D6" w:rsidRPr="003C642E" w:rsidRDefault="00A069D6" w:rsidP="00067210">
            <w:pPr>
              <w:jc w:val="center"/>
            </w:pPr>
            <w:proofErr w:type="spellStart"/>
            <w:r w:rsidRPr="003C642E">
              <w:t>Female</w:t>
            </w:r>
            <w:proofErr w:type="spellEnd"/>
          </w:p>
        </w:tc>
        <w:tc>
          <w:tcPr>
            <w:tcW w:w="1502" w:type="dxa"/>
            <w:vAlign w:val="center"/>
          </w:tcPr>
          <w:p w14:paraId="108E2093" w14:textId="77777777" w:rsidR="00A069D6" w:rsidRPr="003C642E" w:rsidRDefault="00A069D6" w:rsidP="00067210">
            <w:pPr>
              <w:jc w:val="center"/>
            </w:pPr>
            <w:proofErr w:type="spellStart"/>
            <w:r w:rsidRPr="003C642E">
              <w:t>Male</w:t>
            </w:r>
            <w:proofErr w:type="spellEnd"/>
          </w:p>
        </w:tc>
        <w:tc>
          <w:tcPr>
            <w:tcW w:w="1855" w:type="dxa"/>
            <w:vAlign w:val="center"/>
          </w:tcPr>
          <w:p w14:paraId="3784722E" w14:textId="77777777" w:rsidR="00A069D6" w:rsidRPr="003C642E" w:rsidRDefault="00A069D6" w:rsidP="00067210">
            <w:pPr>
              <w:jc w:val="center"/>
            </w:pPr>
            <w:proofErr w:type="spellStart"/>
            <w:r w:rsidRPr="003C642E">
              <w:t>Female</w:t>
            </w:r>
            <w:proofErr w:type="spellEnd"/>
          </w:p>
        </w:tc>
        <w:tc>
          <w:tcPr>
            <w:tcW w:w="1668" w:type="dxa"/>
            <w:vAlign w:val="center"/>
          </w:tcPr>
          <w:p w14:paraId="6F1D3330" w14:textId="77777777" w:rsidR="00A069D6" w:rsidRPr="003C642E" w:rsidRDefault="00A069D6" w:rsidP="00067210">
            <w:pPr>
              <w:jc w:val="center"/>
            </w:pPr>
            <w:proofErr w:type="spellStart"/>
            <w:r w:rsidRPr="003C642E">
              <w:t>Male</w:t>
            </w:r>
            <w:proofErr w:type="spellEnd"/>
          </w:p>
        </w:tc>
        <w:tc>
          <w:tcPr>
            <w:tcW w:w="1227" w:type="dxa"/>
            <w:vAlign w:val="center"/>
          </w:tcPr>
          <w:p w14:paraId="4E41A888" w14:textId="77777777" w:rsidR="00A069D6" w:rsidRPr="003C642E" w:rsidRDefault="00A069D6" w:rsidP="00067210">
            <w:pPr>
              <w:jc w:val="center"/>
            </w:pPr>
            <w:proofErr w:type="spellStart"/>
            <w:r w:rsidRPr="003C642E">
              <w:t>Female</w:t>
            </w:r>
            <w:proofErr w:type="spellEnd"/>
          </w:p>
        </w:tc>
        <w:tc>
          <w:tcPr>
            <w:tcW w:w="1255" w:type="dxa"/>
            <w:vAlign w:val="center"/>
          </w:tcPr>
          <w:p w14:paraId="47EB390E" w14:textId="77777777" w:rsidR="00A069D6" w:rsidRPr="003C642E" w:rsidRDefault="00A069D6" w:rsidP="00067210">
            <w:pPr>
              <w:jc w:val="center"/>
            </w:pPr>
            <w:proofErr w:type="spellStart"/>
            <w:r w:rsidRPr="003C642E">
              <w:t>Male</w:t>
            </w:r>
            <w:proofErr w:type="spellEnd"/>
          </w:p>
        </w:tc>
      </w:tr>
      <w:tr w:rsidR="00A069D6" w:rsidRPr="003C642E" w14:paraId="37625BAC" w14:textId="77777777" w:rsidTr="00067210">
        <w:trPr>
          <w:trHeight w:val="842"/>
        </w:trPr>
        <w:tc>
          <w:tcPr>
            <w:tcW w:w="1369" w:type="dxa"/>
            <w:vAlign w:val="center"/>
          </w:tcPr>
          <w:p w14:paraId="4FCA9B35" w14:textId="2A6B5858" w:rsidR="00A069D6" w:rsidRPr="003C642E" w:rsidRDefault="00A069D6" w:rsidP="00067210">
            <w:pPr>
              <w:jc w:val="center"/>
            </w:pPr>
            <w:proofErr w:type="spellStart"/>
            <w:r>
              <w:t>N</w:t>
            </w:r>
            <w:r>
              <w:t>ewly</w:t>
            </w:r>
            <w:proofErr w:type="spellEnd"/>
            <w:r>
              <w:t xml:space="preserve"> </w:t>
            </w:r>
            <w:proofErr w:type="spellStart"/>
            <w:r>
              <w:t>diagnosed</w:t>
            </w:r>
            <w:proofErr w:type="spellEnd"/>
            <w:r>
              <w:t xml:space="preserve"> osteoporosis</w:t>
            </w:r>
          </w:p>
        </w:tc>
        <w:tc>
          <w:tcPr>
            <w:tcW w:w="2078" w:type="dxa"/>
            <w:vAlign w:val="center"/>
          </w:tcPr>
          <w:p w14:paraId="2AB12842" w14:textId="77777777" w:rsidR="00A069D6" w:rsidRPr="003C642E" w:rsidRDefault="00A069D6" w:rsidP="00067210">
            <w:pPr>
              <w:jc w:val="center"/>
            </w:pPr>
            <w:r>
              <w:t>16.31 (12.67-19.92)</w:t>
            </w:r>
          </w:p>
        </w:tc>
        <w:tc>
          <w:tcPr>
            <w:tcW w:w="1502" w:type="dxa"/>
            <w:vAlign w:val="center"/>
          </w:tcPr>
          <w:p w14:paraId="696223F2" w14:textId="77777777" w:rsidR="00A069D6" w:rsidRPr="003C642E" w:rsidRDefault="00A069D6" w:rsidP="00067210">
            <w:pPr>
              <w:jc w:val="center"/>
            </w:pPr>
            <w:r>
              <w:t>9.07 (7.07-11.08)</w:t>
            </w:r>
          </w:p>
        </w:tc>
        <w:tc>
          <w:tcPr>
            <w:tcW w:w="1855" w:type="dxa"/>
            <w:vAlign w:val="center"/>
          </w:tcPr>
          <w:p w14:paraId="7509EF0D" w14:textId="77777777" w:rsidR="00A069D6" w:rsidRPr="003C642E" w:rsidRDefault="00A069D6" w:rsidP="00067210">
            <w:pPr>
              <w:jc w:val="center"/>
            </w:pPr>
            <w:r>
              <w:t>17.50 (15.69-19.33)</w:t>
            </w:r>
          </w:p>
        </w:tc>
        <w:tc>
          <w:tcPr>
            <w:tcW w:w="1668" w:type="dxa"/>
            <w:vAlign w:val="center"/>
          </w:tcPr>
          <w:p w14:paraId="1924B465" w14:textId="77777777" w:rsidR="00A069D6" w:rsidRPr="003C642E" w:rsidRDefault="00A069D6" w:rsidP="00067210">
            <w:pPr>
              <w:jc w:val="center"/>
            </w:pPr>
            <w:r>
              <w:t>15.40 (10.13-21.50)</w:t>
            </w:r>
          </w:p>
        </w:tc>
        <w:tc>
          <w:tcPr>
            <w:tcW w:w="1227" w:type="dxa"/>
            <w:vAlign w:val="center"/>
          </w:tcPr>
          <w:p w14:paraId="3029451C" w14:textId="77777777" w:rsidR="00A069D6" w:rsidRPr="003C642E" w:rsidRDefault="00A069D6" w:rsidP="00067210">
            <w:pPr>
              <w:jc w:val="center"/>
            </w:pPr>
            <w:r>
              <w:t>123.32 (120.63-126.01)</w:t>
            </w:r>
          </w:p>
        </w:tc>
        <w:tc>
          <w:tcPr>
            <w:tcW w:w="1255" w:type="dxa"/>
            <w:vAlign w:val="center"/>
          </w:tcPr>
          <w:p w14:paraId="3A4D0269" w14:textId="77777777" w:rsidR="00A069D6" w:rsidRPr="003C642E" w:rsidRDefault="00A069D6" w:rsidP="00067210">
            <w:pPr>
              <w:jc w:val="center"/>
            </w:pPr>
            <w:r>
              <w:t>150.07 (143.33-156.82)</w:t>
            </w:r>
          </w:p>
        </w:tc>
      </w:tr>
      <w:tr w:rsidR="00A069D6" w:rsidRPr="003C642E" w14:paraId="64E00A92" w14:textId="77777777" w:rsidTr="00067210">
        <w:trPr>
          <w:trHeight w:val="826"/>
        </w:trPr>
        <w:tc>
          <w:tcPr>
            <w:tcW w:w="1369" w:type="dxa"/>
            <w:vAlign w:val="center"/>
          </w:tcPr>
          <w:p w14:paraId="5363B40B" w14:textId="3A511732" w:rsidR="00A069D6" w:rsidRPr="003C642E" w:rsidRDefault="00A069D6" w:rsidP="00067210">
            <w:pPr>
              <w:jc w:val="center"/>
            </w:pPr>
            <w:proofErr w:type="spellStart"/>
            <w:r>
              <w:t>Incident</w:t>
            </w:r>
            <w:proofErr w:type="spellEnd"/>
            <w:r>
              <w:t xml:space="preserve"> Osteoporosis fracture</w:t>
            </w:r>
          </w:p>
        </w:tc>
        <w:tc>
          <w:tcPr>
            <w:tcW w:w="2078" w:type="dxa"/>
            <w:vAlign w:val="center"/>
          </w:tcPr>
          <w:p w14:paraId="32FEECAE" w14:textId="77777777" w:rsidR="00A069D6" w:rsidRPr="003C642E" w:rsidRDefault="00A069D6" w:rsidP="00067210">
            <w:pPr>
              <w:jc w:val="center"/>
            </w:pPr>
            <w:r>
              <w:t>9.16 (5.98-12.34)</w:t>
            </w:r>
          </w:p>
        </w:tc>
        <w:tc>
          <w:tcPr>
            <w:tcW w:w="1502" w:type="dxa"/>
            <w:vAlign w:val="center"/>
          </w:tcPr>
          <w:p w14:paraId="78CA8B27" w14:textId="77777777" w:rsidR="00A069D6" w:rsidRPr="003C642E" w:rsidRDefault="00A069D6" w:rsidP="00067210">
            <w:pPr>
              <w:jc w:val="center"/>
            </w:pPr>
            <w:r>
              <w:t>13.90 (10.74-17.04)</w:t>
            </w:r>
          </w:p>
        </w:tc>
        <w:tc>
          <w:tcPr>
            <w:tcW w:w="1855" w:type="dxa"/>
            <w:vAlign w:val="center"/>
          </w:tcPr>
          <w:p w14:paraId="0D493D00" w14:textId="77777777" w:rsidR="00A069D6" w:rsidRPr="003C642E" w:rsidRDefault="00A069D6" w:rsidP="00067210">
            <w:pPr>
              <w:jc w:val="center"/>
            </w:pPr>
            <w:r>
              <w:t>41.42 (38.52-44.34)</w:t>
            </w:r>
          </w:p>
        </w:tc>
        <w:tc>
          <w:tcPr>
            <w:tcW w:w="1668" w:type="dxa"/>
            <w:vAlign w:val="center"/>
          </w:tcPr>
          <w:p w14:paraId="4DB5D6C8" w14:textId="77777777" w:rsidR="00A069D6" w:rsidRPr="003C642E" w:rsidRDefault="00A069D6" w:rsidP="00067210">
            <w:pPr>
              <w:jc w:val="center"/>
            </w:pPr>
            <w:r>
              <w:t>30.85 (26.75-34.92)</w:t>
            </w:r>
          </w:p>
        </w:tc>
        <w:tc>
          <w:tcPr>
            <w:tcW w:w="1227" w:type="dxa"/>
            <w:vAlign w:val="center"/>
          </w:tcPr>
          <w:p w14:paraId="53FD8FD2" w14:textId="77777777" w:rsidR="00A069D6" w:rsidRPr="003C642E" w:rsidRDefault="00A069D6" w:rsidP="00067210">
            <w:pPr>
              <w:jc w:val="center"/>
            </w:pPr>
            <w:r>
              <w:t>44.35 (43.44-45.25)</w:t>
            </w:r>
          </w:p>
        </w:tc>
        <w:tc>
          <w:tcPr>
            <w:tcW w:w="1255" w:type="dxa"/>
            <w:vAlign w:val="center"/>
          </w:tcPr>
          <w:p w14:paraId="41834AF9" w14:textId="77777777" w:rsidR="00A069D6" w:rsidRPr="003C642E" w:rsidRDefault="00A069D6" w:rsidP="00067210">
            <w:pPr>
              <w:jc w:val="center"/>
            </w:pPr>
            <w:r>
              <w:t>36.80 (35.48-38.11)</w:t>
            </w:r>
          </w:p>
        </w:tc>
      </w:tr>
      <w:tr w:rsidR="00A069D6" w:rsidRPr="003C642E" w14:paraId="264B2106" w14:textId="77777777" w:rsidTr="00067210">
        <w:trPr>
          <w:trHeight w:val="842"/>
        </w:trPr>
        <w:tc>
          <w:tcPr>
            <w:tcW w:w="1369" w:type="dxa"/>
            <w:vAlign w:val="center"/>
          </w:tcPr>
          <w:p w14:paraId="02027443" w14:textId="27156188" w:rsidR="00A069D6" w:rsidRPr="003C642E" w:rsidRDefault="00A069D6" w:rsidP="00067210">
            <w:pPr>
              <w:jc w:val="center"/>
            </w:pPr>
            <w:proofErr w:type="spellStart"/>
            <w:r>
              <w:t>Incident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>
              <w:t>isphosphonate</w:t>
            </w:r>
            <w:proofErr w:type="spellEnd"/>
            <w:r>
              <w:t xml:space="preserve"> use</w:t>
            </w:r>
          </w:p>
        </w:tc>
        <w:tc>
          <w:tcPr>
            <w:tcW w:w="2078" w:type="dxa"/>
            <w:vAlign w:val="center"/>
          </w:tcPr>
          <w:p w14:paraId="3332CD10" w14:textId="77777777" w:rsidR="00A069D6" w:rsidRPr="003C642E" w:rsidRDefault="00A069D6" w:rsidP="00067210">
            <w:pPr>
              <w:jc w:val="center"/>
            </w:pPr>
            <w:r>
              <w:t>12.61 (10.28-14.93)</w:t>
            </w:r>
          </w:p>
        </w:tc>
        <w:tc>
          <w:tcPr>
            <w:tcW w:w="1502" w:type="dxa"/>
            <w:vAlign w:val="center"/>
          </w:tcPr>
          <w:p w14:paraId="3EF1A46C" w14:textId="77777777" w:rsidR="00A069D6" w:rsidRPr="003C642E" w:rsidRDefault="00A069D6" w:rsidP="00067210">
            <w:pPr>
              <w:jc w:val="center"/>
            </w:pPr>
            <w:r>
              <w:t>15.44 (13.61-17.28)</w:t>
            </w:r>
          </w:p>
        </w:tc>
        <w:tc>
          <w:tcPr>
            <w:tcW w:w="1855" w:type="dxa"/>
            <w:vAlign w:val="center"/>
          </w:tcPr>
          <w:p w14:paraId="573DAA42" w14:textId="77777777" w:rsidR="00A069D6" w:rsidRPr="003C642E" w:rsidRDefault="00A069D6" w:rsidP="00067210">
            <w:pPr>
              <w:jc w:val="center"/>
            </w:pPr>
            <w:r>
              <w:t>22.68 (18.26-24.60)</w:t>
            </w:r>
          </w:p>
        </w:tc>
        <w:tc>
          <w:tcPr>
            <w:tcW w:w="1668" w:type="dxa"/>
            <w:vAlign w:val="center"/>
          </w:tcPr>
          <w:p w14:paraId="73B99CCF" w14:textId="77777777" w:rsidR="00A069D6" w:rsidRPr="003C642E" w:rsidRDefault="00A069D6" w:rsidP="00067210">
            <w:pPr>
              <w:jc w:val="center"/>
            </w:pPr>
            <w:r>
              <w:t>14.13 (10.79-17.46)</w:t>
            </w:r>
          </w:p>
        </w:tc>
        <w:tc>
          <w:tcPr>
            <w:tcW w:w="1227" w:type="dxa"/>
            <w:vAlign w:val="center"/>
          </w:tcPr>
          <w:p w14:paraId="32C1B48D" w14:textId="77777777" w:rsidR="00A069D6" w:rsidRPr="003C642E" w:rsidRDefault="00A069D6" w:rsidP="00067210">
            <w:pPr>
              <w:jc w:val="center"/>
            </w:pPr>
            <w:r>
              <w:t>49.78 (48.35-51.21)</w:t>
            </w:r>
          </w:p>
        </w:tc>
        <w:tc>
          <w:tcPr>
            <w:tcW w:w="1255" w:type="dxa"/>
            <w:vAlign w:val="center"/>
          </w:tcPr>
          <w:p w14:paraId="4C3848BC" w14:textId="77777777" w:rsidR="00A069D6" w:rsidRPr="003C642E" w:rsidRDefault="00A069D6" w:rsidP="00067210">
            <w:pPr>
              <w:jc w:val="center"/>
            </w:pPr>
            <w:r>
              <w:t>43.44 (40.39-46.49)</w:t>
            </w:r>
          </w:p>
        </w:tc>
      </w:tr>
      <w:tr w:rsidR="00A069D6" w:rsidRPr="003C642E" w14:paraId="11EA39D2" w14:textId="77777777" w:rsidTr="00067210">
        <w:trPr>
          <w:trHeight w:val="826"/>
        </w:trPr>
        <w:tc>
          <w:tcPr>
            <w:tcW w:w="1369" w:type="dxa"/>
            <w:vAlign w:val="center"/>
          </w:tcPr>
          <w:p w14:paraId="2B3EBD05" w14:textId="4B56F072" w:rsidR="00A069D6" w:rsidRPr="003C642E" w:rsidRDefault="00A069D6" w:rsidP="00067210">
            <w:pPr>
              <w:jc w:val="center"/>
            </w:pPr>
            <w:r>
              <w:t xml:space="preserve">Fracture </w:t>
            </w:r>
            <w:proofErr w:type="spellStart"/>
            <w:r>
              <w:t>while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treatment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bisphosphonates</w:t>
            </w:r>
          </w:p>
        </w:tc>
        <w:tc>
          <w:tcPr>
            <w:tcW w:w="2078" w:type="dxa"/>
            <w:vAlign w:val="center"/>
          </w:tcPr>
          <w:p w14:paraId="20E63A7E" w14:textId="77777777" w:rsidR="00A069D6" w:rsidRPr="003C642E" w:rsidRDefault="00A069D6" w:rsidP="00067210">
            <w:pPr>
              <w:jc w:val="center"/>
            </w:pPr>
            <w:r>
              <w:t>45.13 (28.88-61.38)</w:t>
            </w:r>
          </w:p>
        </w:tc>
        <w:tc>
          <w:tcPr>
            <w:tcW w:w="1502" w:type="dxa"/>
            <w:vAlign w:val="center"/>
          </w:tcPr>
          <w:p w14:paraId="3B5EA6CD" w14:textId="77777777" w:rsidR="00A069D6" w:rsidRPr="003C642E" w:rsidRDefault="00A069D6" w:rsidP="00067210">
            <w:pPr>
              <w:jc w:val="center"/>
            </w:pPr>
            <w:r>
              <w:t>38.65 (30.11-47.19)</w:t>
            </w:r>
          </w:p>
        </w:tc>
        <w:tc>
          <w:tcPr>
            <w:tcW w:w="1855" w:type="dxa"/>
            <w:vAlign w:val="center"/>
          </w:tcPr>
          <w:p w14:paraId="3931D4B3" w14:textId="77777777" w:rsidR="00A069D6" w:rsidRPr="003C642E" w:rsidRDefault="00A069D6" w:rsidP="00067210">
            <w:pPr>
              <w:jc w:val="center"/>
            </w:pPr>
            <w:r>
              <w:t>42.98 (29.21-56.74)</w:t>
            </w:r>
          </w:p>
        </w:tc>
        <w:tc>
          <w:tcPr>
            <w:tcW w:w="1668" w:type="dxa"/>
            <w:vAlign w:val="center"/>
          </w:tcPr>
          <w:p w14:paraId="47B9A2C8" w14:textId="77777777" w:rsidR="00A069D6" w:rsidRPr="003C642E" w:rsidRDefault="00A069D6" w:rsidP="00067210">
            <w:pPr>
              <w:jc w:val="center"/>
            </w:pPr>
            <w:r>
              <w:t>19.73 (4.08-60.89)</w:t>
            </w:r>
          </w:p>
        </w:tc>
        <w:tc>
          <w:tcPr>
            <w:tcW w:w="1227" w:type="dxa"/>
            <w:vAlign w:val="center"/>
          </w:tcPr>
          <w:p w14:paraId="37A69EA2" w14:textId="77777777" w:rsidR="00A069D6" w:rsidRPr="003C642E" w:rsidRDefault="00A069D6" w:rsidP="00067210">
            <w:pPr>
              <w:jc w:val="center"/>
            </w:pPr>
            <w:r>
              <w:t>49.50 (45.93-53.07)</w:t>
            </w:r>
          </w:p>
        </w:tc>
        <w:tc>
          <w:tcPr>
            <w:tcW w:w="1255" w:type="dxa"/>
            <w:vAlign w:val="center"/>
          </w:tcPr>
          <w:p w14:paraId="0E208DBD" w14:textId="77777777" w:rsidR="00A069D6" w:rsidRPr="003C642E" w:rsidRDefault="00A069D6" w:rsidP="00067210">
            <w:pPr>
              <w:jc w:val="center"/>
            </w:pPr>
            <w:r>
              <w:t>48.37 (37.89-58.87)</w:t>
            </w:r>
          </w:p>
        </w:tc>
      </w:tr>
    </w:tbl>
    <w:p w14:paraId="7429C5D2" w14:textId="77777777" w:rsidR="00A069D6" w:rsidRPr="00A069D6" w:rsidRDefault="00A069D6" w:rsidP="00A069D6">
      <w:pPr>
        <w:pStyle w:val="Textoindependiente"/>
        <w:spacing w:line="276" w:lineRule="auto"/>
        <w:ind w:left="100"/>
        <w:rPr>
          <w:b/>
          <w:bCs/>
          <w:sz w:val="24"/>
          <w:szCs w:val="24"/>
        </w:rPr>
      </w:pPr>
    </w:p>
    <w:sectPr w:rsidR="00A069D6" w:rsidRPr="00A069D6">
      <w:pgSz w:w="11900" w:h="16840"/>
      <w:pgMar w:top="1340" w:right="5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A5FCC"/>
    <w:multiLevelType w:val="hybridMultilevel"/>
    <w:tmpl w:val="C610FB40"/>
    <w:lvl w:ilvl="0" w:tplc="735AD3B0">
      <w:start w:val="1"/>
      <w:numFmt w:val="decimal"/>
      <w:lvlText w:val="%1-"/>
      <w:lvlJc w:val="left"/>
      <w:pPr>
        <w:ind w:left="100" w:hanging="21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91CE2DA2">
      <w:numFmt w:val="bullet"/>
      <w:lvlText w:val="•"/>
      <w:lvlJc w:val="left"/>
      <w:pPr>
        <w:ind w:left="1068" w:hanging="216"/>
      </w:pPr>
      <w:rPr>
        <w:rFonts w:hint="default"/>
        <w:lang w:val="en-US" w:eastAsia="en-US" w:bidi="ar-SA"/>
      </w:rPr>
    </w:lvl>
    <w:lvl w:ilvl="2" w:tplc="10B8A7F0">
      <w:numFmt w:val="bullet"/>
      <w:lvlText w:val="•"/>
      <w:lvlJc w:val="left"/>
      <w:pPr>
        <w:ind w:left="2036" w:hanging="216"/>
      </w:pPr>
      <w:rPr>
        <w:rFonts w:hint="default"/>
        <w:lang w:val="en-US" w:eastAsia="en-US" w:bidi="ar-SA"/>
      </w:rPr>
    </w:lvl>
    <w:lvl w:ilvl="3" w:tplc="0F0CAADA">
      <w:numFmt w:val="bullet"/>
      <w:lvlText w:val="•"/>
      <w:lvlJc w:val="left"/>
      <w:pPr>
        <w:ind w:left="3004" w:hanging="216"/>
      </w:pPr>
      <w:rPr>
        <w:rFonts w:hint="default"/>
        <w:lang w:val="en-US" w:eastAsia="en-US" w:bidi="ar-SA"/>
      </w:rPr>
    </w:lvl>
    <w:lvl w:ilvl="4" w:tplc="F2BCC8F6">
      <w:numFmt w:val="bullet"/>
      <w:lvlText w:val="•"/>
      <w:lvlJc w:val="left"/>
      <w:pPr>
        <w:ind w:left="3972" w:hanging="216"/>
      </w:pPr>
      <w:rPr>
        <w:rFonts w:hint="default"/>
        <w:lang w:val="en-US" w:eastAsia="en-US" w:bidi="ar-SA"/>
      </w:rPr>
    </w:lvl>
    <w:lvl w:ilvl="5" w:tplc="42E6BE74">
      <w:numFmt w:val="bullet"/>
      <w:lvlText w:val="•"/>
      <w:lvlJc w:val="left"/>
      <w:pPr>
        <w:ind w:left="4940" w:hanging="216"/>
      </w:pPr>
      <w:rPr>
        <w:rFonts w:hint="default"/>
        <w:lang w:val="en-US" w:eastAsia="en-US" w:bidi="ar-SA"/>
      </w:rPr>
    </w:lvl>
    <w:lvl w:ilvl="6" w:tplc="0F1AC7AC">
      <w:numFmt w:val="bullet"/>
      <w:lvlText w:val="•"/>
      <w:lvlJc w:val="left"/>
      <w:pPr>
        <w:ind w:left="5908" w:hanging="216"/>
      </w:pPr>
      <w:rPr>
        <w:rFonts w:hint="default"/>
        <w:lang w:val="en-US" w:eastAsia="en-US" w:bidi="ar-SA"/>
      </w:rPr>
    </w:lvl>
    <w:lvl w:ilvl="7" w:tplc="88C08D98">
      <w:numFmt w:val="bullet"/>
      <w:lvlText w:val="•"/>
      <w:lvlJc w:val="left"/>
      <w:pPr>
        <w:ind w:left="6876" w:hanging="216"/>
      </w:pPr>
      <w:rPr>
        <w:rFonts w:hint="default"/>
        <w:lang w:val="en-US" w:eastAsia="en-US" w:bidi="ar-SA"/>
      </w:rPr>
    </w:lvl>
    <w:lvl w:ilvl="8" w:tplc="8E4C90D0">
      <w:numFmt w:val="bullet"/>
      <w:lvlText w:val="•"/>
      <w:lvlJc w:val="left"/>
      <w:pPr>
        <w:ind w:left="7844" w:hanging="216"/>
      </w:pPr>
      <w:rPr>
        <w:rFonts w:hint="default"/>
        <w:lang w:val="en-US" w:eastAsia="en-US" w:bidi="ar-SA"/>
      </w:rPr>
    </w:lvl>
  </w:abstractNum>
  <w:abstractNum w:abstractNumId="1" w15:restartNumberingAfterBreak="0">
    <w:nsid w:val="696A5A2A"/>
    <w:multiLevelType w:val="hybridMultilevel"/>
    <w:tmpl w:val="BD90EC12"/>
    <w:lvl w:ilvl="0" w:tplc="14B84260">
      <w:start w:val="1"/>
      <w:numFmt w:val="lowerLetter"/>
      <w:lvlText w:val="%1-"/>
      <w:lvlJc w:val="left"/>
      <w:pPr>
        <w:ind w:left="4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80" w:hanging="360"/>
      </w:pPr>
    </w:lvl>
    <w:lvl w:ilvl="2" w:tplc="040A001B" w:tentative="1">
      <w:start w:val="1"/>
      <w:numFmt w:val="lowerRoman"/>
      <w:lvlText w:val="%3."/>
      <w:lvlJc w:val="right"/>
      <w:pPr>
        <w:ind w:left="1900" w:hanging="180"/>
      </w:pPr>
    </w:lvl>
    <w:lvl w:ilvl="3" w:tplc="040A000F" w:tentative="1">
      <w:start w:val="1"/>
      <w:numFmt w:val="decimal"/>
      <w:lvlText w:val="%4."/>
      <w:lvlJc w:val="left"/>
      <w:pPr>
        <w:ind w:left="2620" w:hanging="360"/>
      </w:pPr>
    </w:lvl>
    <w:lvl w:ilvl="4" w:tplc="040A0019" w:tentative="1">
      <w:start w:val="1"/>
      <w:numFmt w:val="lowerLetter"/>
      <w:lvlText w:val="%5."/>
      <w:lvlJc w:val="left"/>
      <w:pPr>
        <w:ind w:left="3340" w:hanging="360"/>
      </w:pPr>
    </w:lvl>
    <w:lvl w:ilvl="5" w:tplc="040A001B" w:tentative="1">
      <w:start w:val="1"/>
      <w:numFmt w:val="lowerRoman"/>
      <w:lvlText w:val="%6."/>
      <w:lvlJc w:val="right"/>
      <w:pPr>
        <w:ind w:left="4060" w:hanging="180"/>
      </w:pPr>
    </w:lvl>
    <w:lvl w:ilvl="6" w:tplc="040A000F" w:tentative="1">
      <w:start w:val="1"/>
      <w:numFmt w:val="decimal"/>
      <w:lvlText w:val="%7."/>
      <w:lvlJc w:val="left"/>
      <w:pPr>
        <w:ind w:left="4780" w:hanging="360"/>
      </w:pPr>
    </w:lvl>
    <w:lvl w:ilvl="7" w:tplc="040A0019" w:tentative="1">
      <w:start w:val="1"/>
      <w:numFmt w:val="lowerLetter"/>
      <w:lvlText w:val="%8."/>
      <w:lvlJc w:val="left"/>
      <w:pPr>
        <w:ind w:left="5500" w:hanging="360"/>
      </w:pPr>
    </w:lvl>
    <w:lvl w:ilvl="8" w:tplc="040A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8"/>
    <w:rsid w:val="006A30A8"/>
    <w:rsid w:val="00A069D6"/>
    <w:rsid w:val="00E4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7EF30"/>
  <w15:docId w15:val="{CF506FC3-FB06-E44A-BC4D-0BAA800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10"/>
    </w:pPr>
  </w:style>
  <w:style w:type="table" w:styleId="Tablaconcuadrcula">
    <w:name w:val="Table Grid"/>
    <w:basedOn w:val="Tablanormal"/>
    <w:uiPriority w:val="39"/>
    <w:rsid w:val="00A069D6"/>
    <w:pPr>
      <w:widowControl/>
      <w:autoSpaceDE/>
      <w:autoSpaceDN/>
    </w:pPr>
    <w:rPr>
      <w:sz w:val="24"/>
      <w:szCs w:val="24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Daniel.prietoalhambra@ndorms.ox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Volumes/TOSHIBA%20EXT/Desktop/IFRISK%20paper/sub%20analisis%20/Fx%20history/%20figure%206.%201-year%20IR%20fx%20hist=yes%20cohort%2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CPRD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</c:spPr>
          <c:invertIfNegative val="0"/>
          <c:cat>
            <c:strRef>
              <c:f>Hoja1!$A$2:$A$4</c:f>
              <c:strCache>
                <c:ptCount val="3"/>
                <c:pt idx="0">
                  <c:v>Hip</c:v>
                </c:pt>
                <c:pt idx="1">
                  <c:v>Spine</c:v>
                </c:pt>
                <c:pt idx="2">
                  <c:v>Major osteoporotic fracture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27.5</c:v>
                </c:pt>
                <c:pt idx="1">
                  <c:v>6.4</c:v>
                </c:pt>
                <c:pt idx="2">
                  <c:v>52.2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A2-B547-B7D8-C0224EB6D7A9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SIDIAP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</c:spPr>
          <c:invertIfNegative val="0"/>
          <c:cat>
            <c:strRef>
              <c:f>Hoja1!$A$2:$A$4</c:f>
              <c:strCache>
                <c:ptCount val="3"/>
                <c:pt idx="0">
                  <c:v>Hip</c:v>
                </c:pt>
                <c:pt idx="1">
                  <c:v>Spine</c:v>
                </c:pt>
                <c:pt idx="2">
                  <c:v>Major osteoporotic fracture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7.2</c:v>
                </c:pt>
                <c:pt idx="1">
                  <c:v>5.3</c:v>
                </c:pt>
                <c:pt idx="2">
                  <c:v>27.6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A2-B547-B7D8-C0224EB6D7A9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DHR</c:v>
                </c:pt>
              </c:strCache>
            </c:strRef>
          </c:tx>
          <c:spPr>
            <a:pattFill prst="ltUp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accent1">
                  <a:shade val="95000"/>
                  <a:satMod val="105000"/>
                </a:schemeClr>
              </a:solidFill>
            </a:ln>
          </c:spPr>
          <c:invertIfNegative val="0"/>
          <c:cat>
            <c:strRef>
              <c:f>Hoja1!$A$2:$A$4</c:f>
              <c:strCache>
                <c:ptCount val="3"/>
                <c:pt idx="0">
                  <c:v>Hip</c:v>
                </c:pt>
                <c:pt idx="1">
                  <c:v>Spine</c:v>
                </c:pt>
                <c:pt idx="2">
                  <c:v>Major osteoporotic fracture</c:v>
                </c:pt>
              </c:strCache>
            </c:strRef>
          </c:cat>
          <c:val>
            <c:numRef>
              <c:f>Hoja1!$D$2:$D$4</c:f>
              <c:numCache>
                <c:formatCode>General</c:formatCode>
                <c:ptCount val="3"/>
                <c:pt idx="0">
                  <c:v>28</c:v>
                </c:pt>
                <c:pt idx="1">
                  <c:v>6.9</c:v>
                </c:pt>
                <c:pt idx="2">
                  <c:v>59.5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A2-B547-B7D8-C0224EB6D7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315224"/>
        <c:axId val="369437672"/>
      </c:barChart>
      <c:catAx>
        <c:axId val="3943152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0"/>
            </a:pPr>
            <a:endParaRPr lang="es-ES"/>
          </a:p>
        </c:txPr>
        <c:crossAx val="369437672"/>
        <c:crosses val="autoZero"/>
        <c:auto val="1"/>
        <c:lblAlgn val="ctr"/>
        <c:lblOffset val="100"/>
        <c:noMultiLvlLbl val="0"/>
      </c:catAx>
      <c:valAx>
        <c:axId val="36943767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s-ES_tradnl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IR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943152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629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creyes@idiapjgol.info</dc:creator>
  <cp:lastModifiedBy>carlen reyes reyes</cp:lastModifiedBy>
  <cp:revision>2</cp:revision>
  <dcterms:created xsi:type="dcterms:W3CDTF">2021-06-02T10:00:00Z</dcterms:created>
  <dcterms:modified xsi:type="dcterms:W3CDTF">2021-06-02T10:00:00Z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2021-03-09T00:00:00Z</vt:filetime>
  </property>
</Properties>
</file>