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3B70D1" w14:textId="4650F1C5" w:rsidR="00D77641" w:rsidRPr="00BF1BF9" w:rsidRDefault="00D77641" w:rsidP="00D77641">
      <w:pPr>
        <w:spacing w:before="100" w:beforeAutospacing="1" w:after="100" w:afterAutospacing="1"/>
        <w:jc w:val="center"/>
        <w:rPr>
          <w:rFonts w:ascii="Myriad Pro" w:hAnsi="Myriad Pro"/>
          <w:i/>
          <w:sz w:val="22"/>
          <w:szCs w:val="22"/>
        </w:rPr>
      </w:pPr>
      <w:bookmarkStart w:id="0" w:name="_Hlk189147449"/>
      <w:bookmarkEnd w:id="0"/>
      <w:r w:rsidRPr="00BF1BF9">
        <w:rPr>
          <w:rFonts w:ascii="Myriad Pro" w:hAnsi="Myriad Pro"/>
          <w:i/>
          <w:sz w:val="22"/>
          <w:szCs w:val="22"/>
        </w:rPr>
        <w:t>[</w:t>
      </w:r>
      <w:r w:rsidR="00647F63">
        <w:rPr>
          <w:rStyle w:val="Emphasis"/>
          <w:rFonts w:ascii="Open Sans" w:hAnsi="Open Sans" w:cs="Open Sans"/>
          <w:color w:val="1C1D1E"/>
          <w:sz w:val="21"/>
          <w:szCs w:val="21"/>
          <w:shd w:val="clear" w:color="auto" w:fill="FFFFFF"/>
        </w:rPr>
        <w:t xml:space="preserve">Science of the Total </w:t>
      </w:r>
      <w:r w:rsidR="002C5FD7">
        <w:rPr>
          <w:rStyle w:val="Emphasis"/>
          <w:rFonts w:ascii="Open Sans" w:hAnsi="Open Sans" w:cs="Open Sans"/>
          <w:color w:val="1C1D1E"/>
          <w:sz w:val="21"/>
          <w:szCs w:val="21"/>
          <w:shd w:val="clear" w:color="auto" w:fill="FFFFFF"/>
        </w:rPr>
        <w:t>Environment</w:t>
      </w:r>
      <w:r w:rsidRPr="00BF1BF9">
        <w:rPr>
          <w:rFonts w:ascii="Myriad Pro" w:hAnsi="Myriad Pro"/>
          <w:i/>
          <w:sz w:val="22"/>
          <w:szCs w:val="22"/>
        </w:rPr>
        <w:t>]</w:t>
      </w:r>
    </w:p>
    <w:p w14:paraId="4963EF05" w14:textId="77777777" w:rsidR="00D77641" w:rsidRPr="00CE6EAA" w:rsidRDefault="00D77641" w:rsidP="00D77641">
      <w:pPr>
        <w:spacing w:before="100" w:beforeAutospacing="1" w:after="100" w:afterAutospacing="1"/>
        <w:jc w:val="center"/>
        <w:rPr>
          <w:rFonts w:ascii="Myriad Pro" w:hAnsi="Myriad Pro"/>
          <w:sz w:val="22"/>
          <w:szCs w:val="22"/>
        </w:rPr>
      </w:pPr>
      <w:r w:rsidRPr="00CE6EAA">
        <w:rPr>
          <w:rFonts w:ascii="Myriad Pro" w:hAnsi="Myriad Pro"/>
          <w:sz w:val="22"/>
          <w:szCs w:val="22"/>
        </w:rPr>
        <w:t>Supporting Information for</w:t>
      </w:r>
    </w:p>
    <w:p w14:paraId="04E13FAA" w14:textId="11A81341" w:rsidR="00210665" w:rsidRPr="00210665" w:rsidRDefault="00210665" w:rsidP="00210665">
      <w:pPr>
        <w:spacing w:after="160" w:line="278" w:lineRule="auto"/>
        <w:jc w:val="both"/>
        <w:rPr>
          <w:rFonts w:ascii="Aptos" w:eastAsia="Aptos" w:hAnsi="Aptos" w:cs="Arial"/>
          <w:b/>
          <w:bCs/>
          <w:kern w:val="2"/>
          <w:sz w:val="28"/>
          <w:szCs w:val="28"/>
          <w:lang w:val="en-GB"/>
          <w14:ligatures w14:val="standardContextual"/>
        </w:rPr>
      </w:pPr>
      <w:r>
        <w:rPr>
          <w:rFonts w:ascii="Aptos" w:eastAsia="Aptos" w:hAnsi="Aptos" w:cs="Arial"/>
          <w:b/>
          <w:bCs/>
          <w:kern w:val="2"/>
          <w:sz w:val="28"/>
          <w:szCs w:val="28"/>
          <w:lang w:val="en-GB"/>
          <w14:ligatures w14:val="standardContextual"/>
        </w:rPr>
        <w:t>[</w:t>
      </w:r>
      <w:r w:rsidRPr="00210665">
        <w:rPr>
          <w:rFonts w:ascii="Aptos" w:eastAsia="Aptos" w:hAnsi="Aptos" w:cs="Arial"/>
          <w:b/>
          <w:bCs/>
          <w:kern w:val="2"/>
          <w:sz w:val="28"/>
          <w:szCs w:val="28"/>
          <w:lang w:val="en-GB"/>
          <w14:ligatures w14:val="standardContextual"/>
        </w:rPr>
        <w:t>Hybrid Particulate Matter generated by Lava-Ignited Wildfires at the Litli-Hrútur 2023 Eruption, Iceland</w:t>
      </w:r>
      <w:r>
        <w:rPr>
          <w:rFonts w:ascii="Aptos" w:eastAsia="Aptos" w:hAnsi="Aptos" w:cs="Arial"/>
          <w:b/>
          <w:bCs/>
          <w:kern w:val="2"/>
          <w:sz w:val="28"/>
          <w:szCs w:val="28"/>
          <w:lang w:val="en-GB"/>
          <w14:ligatures w14:val="standardContextual"/>
        </w:rPr>
        <w:t>]</w:t>
      </w:r>
    </w:p>
    <w:p w14:paraId="5054054B" w14:textId="77F7516B" w:rsidR="00210665" w:rsidRPr="00210665" w:rsidRDefault="00210665" w:rsidP="00210665">
      <w:pPr>
        <w:jc w:val="both"/>
        <w:rPr>
          <w:rFonts w:ascii="Aptos" w:eastAsia="Aptos" w:hAnsi="Aptos" w:cs="Open Sans"/>
          <w:b/>
          <w:bCs/>
          <w:kern w:val="2"/>
          <w:sz w:val="20"/>
          <w14:ligatures w14:val="standardContextual"/>
        </w:rPr>
      </w:pPr>
      <w:r w:rsidRPr="00210665">
        <w:rPr>
          <w:rFonts w:ascii="Aptos" w:eastAsia="Aptos" w:hAnsi="Aptos" w:cs="Open Sans"/>
          <w:kern w:val="2"/>
          <w:sz w:val="20"/>
          <w14:ligatures w14:val="standardContextual"/>
        </w:rPr>
        <w:t>Laura Wainman</w:t>
      </w:r>
      <w:r w:rsidRPr="00210665">
        <w:rPr>
          <w:rFonts w:ascii="Aptos" w:eastAsia="Aptos" w:hAnsi="Aptos" w:cs="Open Sans"/>
          <w:kern w:val="2"/>
          <w:sz w:val="20"/>
          <w:vertAlign w:val="superscript"/>
          <w14:ligatures w14:val="standardContextual"/>
        </w:rPr>
        <w:t>a</w:t>
      </w:r>
      <w:r w:rsidRPr="00210665">
        <w:rPr>
          <w:rFonts w:ascii="Aptos" w:eastAsia="Aptos" w:hAnsi="Aptos" w:cs="Open Sans"/>
          <w:kern w:val="2"/>
          <w:sz w:val="20"/>
          <w14:ligatures w14:val="standardContextual"/>
        </w:rPr>
        <w:t>, Evgenia Ilyinskaya</w:t>
      </w:r>
      <w:r w:rsidRPr="00210665">
        <w:rPr>
          <w:rFonts w:ascii="Aptos" w:eastAsia="Aptos" w:hAnsi="Aptos" w:cs="Open Sans"/>
          <w:kern w:val="2"/>
          <w:sz w:val="20"/>
          <w:vertAlign w:val="superscript"/>
          <w14:ligatures w14:val="standardContextual"/>
        </w:rPr>
        <w:t>a</w:t>
      </w:r>
      <w:r w:rsidRPr="00210665">
        <w:rPr>
          <w:rFonts w:ascii="Aptos" w:eastAsia="Aptos" w:hAnsi="Aptos" w:cs="Open Sans"/>
          <w:kern w:val="2"/>
          <w:sz w:val="20"/>
          <w14:ligatures w14:val="standardContextual"/>
        </w:rPr>
        <w:t>, Melissa Anne Pfeffer</w:t>
      </w:r>
      <w:r w:rsidRPr="00210665">
        <w:rPr>
          <w:rFonts w:ascii="Aptos" w:eastAsia="Aptos" w:hAnsi="Aptos" w:cs="Open Sans"/>
          <w:kern w:val="2"/>
          <w:sz w:val="20"/>
          <w:vertAlign w:val="superscript"/>
          <w14:ligatures w14:val="standardContextual"/>
        </w:rPr>
        <w:t>b</w:t>
      </w:r>
      <w:r w:rsidRPr="00210665">
        <w:rPr>
          <w:rFonts w:ascii="Aptos" w:eastAsia="Aptos" w:hAnsi="Aptos" w:cs="Open Sans"/>
          <w:kern w:val="2"/>
          <w:sz w:val="20"/>
          <w14:ligatures w14:val="standardContextual"/>
        </w:rPr>
        <w:t>, Penny E. Wieser</w:t>
      </w:r>
      <w:r w:rsidRPr="00210665">
        <w:rPr>
          <w:rFonts w:ascii="Aptos" w:eastAsia="Aptos" w:hAnsi="Aptos" w:cs="Open Sans"/>
          <w:kern w:val="2"/>
          <w:sz w:val="20"/>
          <w:vertAlign w:val="superscript"/>
          <w14:ligatures w14:val="standardContextual"/>
        </w:rPr>
        <w:t>c</w:t>
      </w:r>
      <w:r w:rsidRPr="00210665">
        <w:rPr>
          <w:rFonts w:ascii="Aptos" w:eastAsia="Aptos" w:hAnsi="Aptos" w:cs="Open Sans"/>
          <w:kern w:val="2"/>
          <w:sz w:val="20"/>
          <w14:ligatures w14:val="standardContextual"/>
        </w:rPr>
        <w:t>, David Damby</w:t>
      </w:r>
      <w:r w:rsidRPr="00210665">
        <w:rPr>
          <w:rFonts w:ascii="Aptos" w:eastAsia="Aptos" w:hAnsi="Aptos" w:cs="Open Sans"/>
          <w:kern w:val="2"/>
          <w:sz w:val="20"/>
          <w:vertAlign w:val="superscript"/>
          <w14:ligatures w14:val="standardContextual"/>
        </w:rPr>
        <w:t>d</w:t>
      </w:r>
      <w:r w:rsidRPr="00210665">
        <w:rPr>
          <w:rFonts w:ascii="Aptos" w:eastAsia="Aptos" w:hAnsi="Aptos" w:cs="Open Sans"/>
          <w:kern w:val="2"/>
          <w:sz w:val="20"/>
          <w14:ligatures w14:val="standardContextual"/>
        </w:rPr>
        <w:t>, James B. McQuaid</w:t>
      </w:r>
      <w:r w:rsidRPr="00210665">
        <w:rPr>
          <w:rFonts w:ascii="Aptos" w:eastAsia="Aptos" w:hAnsi="Aptos" w:cs="Open Sans"/>
          <w:kern w:val="2"/>
          <w:sz w:val="20"/>
          <w:vertAlign w:val="superscript"/>
          <w14:ligatures w14:val="standardContextual"/>
        </w:rPr>
        <w:t>a</w:t>
      </w:r>
      <w:r w:rsidRPr="00210665">
        <w:rPr>
          <w:rFonts w:ascii="Aptos" w:eastAsia="Aptos" w:hAnsi="Aptos" w:cs="Open Sans"/>
          <w:kern w:val="2"/>
          <w:sz w:val="20"/>
          <w14:ligatures w14:val="standardContextual"/>
        </w:rPr>
        <w:t>, Celine Mandon</w:t>
      </w:r>
      <w:r w:rsidRPr="00210665">
        <w:rPr>
          <w:rFonts w:ascii="Aptos" w:eastAsia="Aptos" w:hAnsi="Aptos" w:cs="Open Sans"/>
          <w:kern w:val="2"/>
          <w:sz w:val="20"/>
          <w:vertAlign w:val="superscript"/>
          <w14:ligatures w14:val="standardContextual"/>
        </w:rPr>
        <w:t>b</w:t>
      </w:r>
      <w:r w:rsidRPr="00210665">
        <w:rPr>
          <w:rFonts w:ascii="Aptos" w:eastAsia="Aptos" w:hAnsi="Aptos" w:cs="Open Sans"/>
          <w:kern w:val="2"/>
          <w:sz w:val="20"/>
          <w14:ligatures w14:val="standardContextual"/>
        </w:rPr>
        <w:t>, Enikö Bali</w:t>
      </w:r>
      <w:r w:rsidRPr="00210665">
        <w:rPr>
          <w:rFonts w:ascii="Aptos" w:eastAsia="Aptos" w:hAnsi="Aptos" w:cs="Open Sans"/>
          <w:kern w:val="2"/>
          <w:sz w:val="20"/>
          <w:vertAlign w:val="superscript"/>
          <w14:ligatures w14:val="standardContextual"/>
        </w:rPr>
        <w:t>e</w:t>
      </w:r>
      <w:r w:rsidRPr="00210665">
        <w:rPr>
          <w:rFonts w:ascii="Aptos" w:eastAsia="Aptos" w:hAnsi="Aptos" w:cs="Open Sans"/>
          <w:kern w:val="2"/>
          <w:sz w:val="20"/>
          <w14:ligatures w14:val="standardContextual"/>
        </w:rPr>
        <w:t>, Josefa Sepulveda-Araya</w:t>
      </w:r>
      <w:r w:rsidRPr="00210665">
        <w:rPr>
          <w:rFonts w:ascii="Aptos" w:eastAsia="Aptos" w:hAnsi="Aptos" w:cs="Open Sans"/>
          <w:kern w:val="2"/>
          <w:sz w:val="20"/>
          <w:vertAlign w:val="superscript"/>
          <w14:ligatures w14:val="standardContextual"/>
        </w:rPr>
        <w:t>a</w:t>
      </w:r>
      <w:r w:rsidRPr="00210665">
        <w:rPr>
          <w:rFonts w:ascii="Aptos" w:eastAsia="Aptos" w:hAnsi="Aptos" w:cs="Open Sans"/>
          <w:kern w:val="2"/>
          <w:sz w:val="20"/>
          <w14:ligatures w14:val="standardContextual"/>
        </w:rPr>
        <w:t>, Richard Walshaw</w:t>
      </w:r>
      <w:r w:rsidRPr="00210665">
        <w:rPr>
          <w:rFonts w:ascii="Aptos" w:eastAsia="Aptos" w:hAnsi="Aptos" w:cs="Open Sans"/>
          <w:kern w:val="2"/>
          <w:sz w:val="20"/>
          <w:vertAlign w:val="superscript"/>
          <w14:ligatures w14:val="standardContextual"/>
        </w:rPr>
        <w:t>f</w:t>
      </w:r>
      <w:r w:rsidRPr="00210665">
        <w:rPr>
          <w:rFonts w:ascii="Aptos" w:eastAsia="Aptos" w:hAnsi="Aptos" w:cs="Open Sans"/>
          <w:kern w:val="2"/>
          <w:sz w:val="20"/>
          <w14:ligatures w14:val="standardContextual"/>
        </w:rPr>
        <w:t>, Caleb Hall</w:t>
      </w:r>
      <w:r w:rsidRPr="00210665">
        <w:rPr>
          <w:rFonts w:ascii="Aptos" w:eastAsia="Aptos" w:hAnsi="Aptos" w:cs="Open Sans"/>
          <w:kern w:val="2"/>
          <w:sz w:val="20"/>
          <w:vertAlign w:val="superscript"/>
          <w14:ligatures w14:val="standardContextual"/>
        </w:rPr>
        <w:t>f</w:t>
      </w:r>
      <w:r w:rsidRPr="00210665">
        <w:rPr>
          <w:rFonts w:ascii="Aptos" w:eastAsia="Aptos" w:hAnsi="Aptos" w:cs="Open Sans"/>
          <w:kern w:val="2"/>
          <w:sz w:val="20"/>
          <w14:ligatures w14:val="standardContextual"/>
        </w:rPr>
        <w:t>, Stuart Micklethwaite</w:t>
      </w:r>
      <w:r w:rsidRPr="00210665">
        <w:rPr>
          <w:rFonts w:ascii="Aptos" w:eastAsia="Aptos" w:hAnsi="Aptos" w:cs="Open Sans"/>
          <w:kern w:val="2"/>
          <w:sz w:val="20"/>
          <w:vertAlign w:val="superscript"/>
          <w14:ligatures w14:val="standardContextual"/>
        </w:rPr>
        <w:t>f</w:t>
      </w:r>
      <w:r w:rsidRPr="00210665">
        <w:rPr>
          <w:rFonts w:ascii="Aptos" w:eastAsia="Aptos" w:hAnsi="Aptos" w:cs="Open Sans"/>
          <w:kern w:val="2"/>
          <w:sz w:val="20"/>
          <w14:ligatures w14:val="standardContextual"/>
        </w:rPr>
        <w:t>, Zabeada Aslam</w:t>
      </w:r>
      <w:r w:rsidRPr="00210665">
        <w:rPr>
          <w:rFonts w:ascii="Aptos" w:eastAsia="Aptos" w:hAnsi="Aptos" w:cs="Open Sans"/>
          <w:kern w:val="2"/>
          <w:sz w:val="20"/>
          <w:vertAlign w:val="superscript"/>
          <w14:ligatures w14:val="standardContextual"/>
        </w:rPr>
        <w:t>f</w:t>
      </w:r>
      <w:r w:rsidRPr="00210665">
        <w:rPr>
          <w:rFonts w:ascii="Aptos" w:eastAsia="Aptos" w:hAnsi="Aptos" w:cs="Open Sans"/>
          <w:kern w:val="2"/>
          <w:sz w:val="20"/>
          <w14:ligatures w14:val="standardContextual"/>
        </w:rPr>
        <w:t>, Samantha J. Hammond</w:t>
      </w:r>
      <w:r w:rsidRPr="00210665">
        <w:rPr>
          <w:rFonts w:ascii="Aptos" w:eastAsia="Aptos" w:hAnsi="Aptos" w:cs="Open Sans"/>
          <w:kern w:val="2"/>
          <w:sz w:val="20"/>
          <w:vertAlign w:val="superscript"/>
          <w14:ligatures w14:val="standardContextual"/>
        </w:rPr>
        <w:t>g</w:t>
      </w:r>
      <w:r w:rsidRPr="00210665">
        <w:rPr>
          <w:rFonts w:ascii="Aptos" w:eastAsia="Aptos" w:hAnsi="Aptos" w:cs="Open Sans"/>
          <w:kern w:val="2"/>
          <w:sz w:val="20"/>
          <w14:ligatures w14:val="standardContextual"/>
        </w:rPr>
        <w:t>, Barbara Kunz</w:t>
      </w:r>
      <w:r w:rsidRPr="00210665">
        <w:rPr>
          <w:rFonts w:ascii="Aptos" w:eastAsia="Aptos" w:hAnsi="Aptos" w:cs="Open Sans"/>
          <w:kern w:val="2"/>
          <w:sz w:val="20"/>
          <w:vertAlign w:val="superscript"/>
          <w14:ligatures w14:val="standardContextual"/>
        </w:rPr>
        <w:t>g</w:t>
      </w:r>
      <w:r w:rsidRPr="00210665">
        <w:rPr>
          <w:rFonts w:ascii="Aptos" w:eastAsia="Aptos" w:hAnsi="Aptos" w:cs="Open Sans"/>
          <w:kern w:val="2"/>
          <w:sz w:val="20"/>
          <w14:ligatures w14:val="standardContextual"/>
        </w:rPr>
        <w:t>, Frances Jenner</w:t>
      </w:r>
      <w:r w:rsidRPr="00210665">
        <w:rPr>
          <w:rFonts w:ascii="Aptos" w:eastAsia="Aptos" w:hAnsi="Aptos" w:cs="Open Sans"/>
          <w:kern w:val="2"/>
          <w:sz w:val="20"/>
          <w:vertAlign w:val="superscript"/>
          <w14:ligatures w14:val="standardContextual"/>
        </w:rPr>
        <w:t>g</w:t>
      </w:r>
      <w:r w:rsidRPr="00210665">
        <w:rPr>
          <w:rFonts w:ascii="Aptos" w:eastAsia="Aptos" w:hAnsi="Aptos" w:cs="Open Sans"/>
          <w:kern w:val="2"/>
          <w:sz w:val="20"/>
          <w14:ligatures w14:val="standardContextual"/>
        </w:rPr>
        <w:t>, Andri Stefánsson</w:t>
      </w:r>
      <w:r w:rsidRPr="00210665">
        <w:rPr>
          <w:rFonts w:ascii="Aptos" w:eastAsia="Aptos" w:hAnsi="Aptos" w:cs="Open Sans"/>
          <w:kern w:val="2"/>
          <w:sz w:val="20"/>
          <w:vertAlign w:val="superscript"/>
          <w14:ligatures w14:val="standardContextual"/>
        </w:rPr>
        <w:t>c</w:t>
      </w:r>
      <w:r w:rsidRPr="00210665">
        <w:rPr>
          <w:rFonts w:ascii="Aptos" w:eastAsia="Aptos" w:hAnsi="Aptos" w:cs="Open Sans"/>
          <w:kern w:val="2"/>
          <w:sz w:val="20"/>
          <w14:ligatures w14:val="standardContextual"/>
        </w:rPr>
        <w:t>, Sæmundur A. Halldórsson</w:t>
      </w:r>
      <w:r w:rsidRPr="00210665">
        <w:rPr>
          <w:rFonts w:ascii="Aptos" w:eastAsia="Aptos" w:hAnsi="Aptos" w:cs="Open Sans"/>
          <w:kern w:val="2"/>
          <w:sz w:val="20"/>
          <w:vertAlign w:val="superscript"/>
          <w14:ligatures w14:val="standardContextual"/>
        </w:rPr>
        <w:t>c</w:t>
      </w:r>
      <w:r w:rsidRPr="00210665">
        <w:rPr>
          <w:rFonts w:ascii="Aptos" w:eastAsia="Aptos" w:hAnsi="Aptos" w:cs="Open Sans"/>
          <w:kern w:val="2"/>
          <w:sz w:val="20"/>
          <w14:ligatures w14:val="standardContextual"/>
        </w:rPr>
        <w:t>, Jóhann Gunnarsson Robin</w:t>
      </w:r>
      <w:r w:rsidRPr="00210665">
        <w:rPr>
          <w:rFonts w:ascii="Aptos" w:eastAsia="Aptos" w:hAnsi="Aptos" w:cs="Open Sans"/>
          <w:kern w:val="2"/>
          <w:sz w:val="20"/>
          <w:vertAlign w:val="superscript"/>
          <w14:ligatures w14:val="standardContextual"/>
        </w:rPr>
        <w:t>c</w:t>
      </w:r>
      <w:r w:rsidRPr="00210665">
        <w:rPr>
          <w:rFonts w:ascii="Aptos" w:eastAsia="Aptos" w:hAnsi="Aptos" w:cs="Open Sans"/>
          <w:kern w:val="2"/>
          <w:sz w:val="20"/>
          <w14:ligatures w14:val="standardContextual"/>
        </w:rPr>
        <w:t>, Alessandro Aiuppa</w:t>
      </w:r>
      <w:r w:rsidRPr="00210665">
        <w:rPr>
          <w:rFonts w:ascii="Aptos" w:eastAsia="Aptos" w:hAnsi="Aptos" w:cs="Open Sans"/>
          <w:kern w:val="2"/>
          <w:sz w:val="20"/>
          <w:vertAlign w:val="superscript"/>
          <w14:ligatures w14:val="standardContextual"/>
        </w:rPr>
        <w:t>h</w:t>
      </w:r>
      <w:r w:rsidRPr="00210665">
        <w:rPr>
          <w:rFonts w:ascii="Aptos" w:eastAsia="Aptos" w:hAnsi="Aptos" w:cs="Open Sans"/>
          <w:kern w:val="2"/>
          <w:sz w:val="20"/>
          <w14:ligatures w14:val="standardContextual"/>
        </w:rPr>
        <w:t>, Tamsin A. Mather</w:t>
      </w:r>
      <w:r w:rsidRPr="00210665">
        <w:rPr>
          <w:rFonts w:ascii="Aptos" w:eastAsia="Aptos" w:hAnsi="Aptos" w:cs="Open Sans"/>
          <w:kern w:val="2"/>
          <w:sz w:val="20"/>
          <w:vertAlign w:val="superscript"/>
          <w14:ligatures w14:val="standardContextual"/>
        </w:rPr>
        <w:t>i</w:t>
      </w:r>
      <w:r w:rsidRPr="00210665">
        <w:rPr>
          <w:rFonts w:ascii="Aptos" w:eastAsia="Aptos" w:hAnsi="Aptos" w:cs="Open Sans"/>
          <w:kern w:val="2"/>
          <w:sz w:val="20"/>
          <w14:ligatures w14:val="standardContextual"/>
        </w:rPr>
        <w:t>.</w:t>
      </w:r>
    </w:p>
    <w:p w14:paraId="425BF25A" w14:textId="77777777" w:rsidR="00210665" w:rsidRPr="00210665" w:rsidRDefault="00210665" w:rsidP="00210665">
      <w:pPr>
        <w:jc w:val="both"/>
        <w:rPr>
          <w:rFonts w:ascii="Aptos" w:eastAsia="Aptos" w:hAnsi="Aptos" w:cs="Open Sans"/>
          <w:kern w:val="2"/>
          <w:sz w:val="18"/>
          <w:szCs w:val="18"/>
          <w14:ligatures w14:val="standardContextual"/>
        </w:rPr>
      </w:pPr>
    </w:p>
    <w:p w14:paraId="5C6D33F2" w14:textId="77777777" w:rsidR="00210665" w:rsidRPr="00210665" w:rsidRDefault="00210665" w:rsidP="00210665">
      <w:pPr>
        <w:jc w:val="both"/>
        <w:rPr>
          <w:rFonts w:ascii="Aptos" w:eastAsia="Aptos" w:hAnsi="Aptos" w:cs="Open Sans"/>
          <w:kern w:val="2"/>
          <w:sz w:val="18"/>
          <w:szCs w:val="18"/>
          <w:lang w:val="en-GB"/>
          <w14:ligatures w14:val="standardContextual"/>
        </w:rPr>
      </w:pPr>
      <w:r w:rsidRPr="00210665">
        <w:rPr>
          <w:rFonts w:ascii="Aptos" w:eastAsia="Aptos" w:hAnsi="Aptos" w:cs="Open Sans"/>
          <w:kern w:val="2"/>
          <w:sz w:val="18"/>
          <w:szCs w:val="18"/>
          <w:vertAlign w:val="superscript"/>
          <w:lang w:val="en-GB"/>
          <w14:ligatures w14:val="standardContextual"/>
        </w:rPr>
        <w:t>a</w:t>
      </w:r>
      <w:r w:rsidRPr="00210665">
        <w:rPr>
          <w:rFonts w:ascii="Aptos" w:eastAsia="Aptos" w:hAnsi="Aptos" w:cs="Open Sans"/>
          <w:kern w:val="2"/>
          <w:sz w:val="18"/>
          <w:szCs w:val="18"/>
          <w:lang w:val="en-GB"/>
          <w14:ligatures w14:val="standardContextual"/>
        </w:rPr>
        <w:t>School of Earth and Environment, University of Leeds, Leeds, UK.</w:t>
      </w:r>
    </w:p>
    <w:p w14:paraId="646EAF2B" w14:textId="77777777" w:rsidR="00210665" w:rsidRPr="00210665" w:rsidRDefault="00210665" w:rsidP="00210665">
      <w:pPr>
        <w:jc w:val="both"/>
        <w:rPr>
          <w:rFonts w:ascii="Aptos" w:eastAsia="Aptos" w:hAnsi="Aptos" w:cs="Open Sans"/>
          <w:kern w:val="2"/>
          <w:sz w:val="18"/>
          <w:szCs w:val="18"/>
          <w:lang w:val="en-GB"/>
          <w14:ligatures w14:val="standardContextual"/>
        </w:rPr>
      </w:pPr>
      <w:r w:rsidRPr="00210665">
        <w:rPr>
          <w:rFonts w:ascii="Aptos" w:eastAsia="Aptos" w:hAnsi="Aptos" w:cs="Open Sans"/>
          <w:kern w:val="2"/>
          <w:sz w:val="18"/>
          <w:szCs w:val="18"/>
          <w:vertAlign w:val="superscript"/>
          <w:lang w:val="en-GB"/>
          <w14:ligatures w14:val="standardContextual"/>
        </w:rPr>
        <w:t>b</w:t>
      </w:r>
      <w:r w:rsidRPr="00210665">
        <w:rPr>
          <w:rFonts w:ascii="Aptos" w:eastAsia="Aptos" w:hAnsi="Aptos" w:cs="Open Sans"/>
          <w:kern w:val="2"/>
          <w:sz w:val="18"/>
          <w:szCs w:val="18"/>
          <w:lang w:val="en-GB"/>
          <w14:ligatures w14:val="standardContextual"/>
        </w:rPr>
        <w:t>Icelandic Meteorological Office, Reykjavík, Iceland.</w:t>
      </w:r>
    </w:p>
    <w:p w14:paraId="0542DFD0" w14:textId="77777777" w:rsidR="00210665" w:rsidRPr="00210665" w:rsidRDefault="00210665" w:rsidP="00210665">
      <w:pPr>
        <w:jc w:val="both"/>
        <w:rPr>
          <w:rFonts w:ascii="Aptos" w:eastAsia="Aptos" w:hAnsi="Aptos" w:cs="Open Sans"/>
          <w:kern w:val="2"/>
          <w:sz w:val="18"/>
          <w:szCs w:val="18"/>
          <w:lang w:val="en-GB"/>
          <w14:ligatures w14:val="standardContextual"/>
        </w:rPr>
      </w:pPr>
      <w:r w:rsidRPr="00210665">
        <w:rPr>
          <w:rFonts w:ascii="Aptos" w:eastAsia="Aptos" w:hAnsi="Aptos" w:cs="Open Sans"/>
          <w:kern w:val="2"/>
          <w:sz w:val="18"/>
          <w:szCs w:val="18"/>
          <w:vertAlign w:val="superscript"/>
          <w:lang w:val="en-GB"/>
          <w14:ligatures w14:val="standardContextual"/>
        </w:rPr>
        <w:t>c</w:t>
      </w:r>
      <w:r w:rsidRPr="00210665">
        <w:rPr>
          <w:rFonts w:ascii="Aptos" w:eastAsia="Aptos" w:hAnsi="Aptos" w:cs="Open Sans"/>
          <w:kern w:val="2"/>
          <w:sz w:val="18"/>
          <w:szCs w:val="18"/>
          <w:lang w:val="en-GB"/>
          <w14:ligatures w14:val="standardContextual"/>
        </w:rPr>
        <w:t>Earth and Planetary Science, UC Berkeley, Berkeley, USA.</w:t>
      </w:r>
    </w:p>
    <w:p w14:paraId="7190E435" w14:textId="65FB6789" w:rsidR="00210665" w:rsidRPr="00210665" w:rsidRDefault="00210665" w:rsidP="00210665">
      <w:pPr>
        <w:jc w:val="both"/>
        <w:rPr>
          <w:rFonts w:ascii="Aptos" w:eastAsia="Aptos" w:hAnsi="Aptos" w:cs="Open Sans"/>
          <w:kern w:val="2"/>
          <w:sz w:val="18"/>
          <w:szCs w:val="18"/>
          <w:lang w:val="en-GB"/>
          <w14:ligatures w14:val="standardContextual"/>
        </w:rPr>
      </w:pPr>
      <w:r w:rsidRPr="00210665">
        <w:rPr>
          <w:rFonts w:ascii="Aptos" w:eastAsia="Aptos" w:hAnsi="Aptos" w:cs="Open Sans"/>
          <w:kern w:val="2"/>
          <w:sz w:val="18"/>
          <w:szCs w:val="18"/>
          <w:vertAlign w:val="superscript"/>
          <w:lang w:val="en-GB"/>
          <w14:ligatures w14:val="standardContextual"/>
        </w:rPr>
        <w:t>d</w:t>
      </w:r>
      <w:r w:rsidRPr="00210665">
        <w:rPr>
          <w:rFonts w:ascii="Aptos" w:eastAsia="Aptos" w:hAnsi="Aptos" w:cs="Open Sans"/>
          <w:kern w:val="2"/>
          <w:sz w:val="18"/>
          <w:szCs w:val="18"/>
          <w:lang w:val="en-GB"/>
          <w14:ligatures w14:val="standardContextual"/>
        </w:rPr>
        <w:t>U.S. Geological Survey (USGS), Volcano Science Center, Moffett Park, CA, USA.</w:t>
      </w:r>
    </w:p>
    <w:p w14:paraId="5E8FC78D" w14:textId="77777777" w:rsidR="00210665" w:rsidRPr="00210665" w:rsidRDefault="00210665" w:rsidP="00210665">
      <w:pPr>
        <w:jc w:val="both"/>
        <w:rPr>
          <w:rFonts w:ascii="Aptos" w:eastAsia="Aptos" w:hAnsi="Aptos" w:cs="Open Sans"/>
          <w:kern w:val="2"/>
          <w:sz w:val="18"/>
          <w:szCs w:val="18"/>
          <w:lang w:val="en-GB"/>
          <w14:ligatures w14:val="standardContextual"/>
        </w:rPr>
      </w:pPr>
      <w:r w:rsidRPr="00210665">
        <w:rPr>
          <w:rFonts w:ascii="Aptos" w:eastAsia="Aptos" w:hAnsi="Aptos" w:cs="Open Sans"/>
          <w:kern w:val="2"/>
          <w:sz w:val="18"/>
          <w:szCs w:val="18"/>
          <w:vertAlign w:val="superscript"/>
          <w:lang w:val="en-GB"/>
          <w14:ligatures w14:val="standardContextual"/>
        </w:rPr>
        <w:t>e</w:t>
      </w:r>
      <w:r w:rsidRPr="00210665">
        <w:rPr>
          <w:rFonts w:ascii="Aptos" w:eastAsia="Aptos" w:hAnsi="Aptos" w:cs="Open Sans"/>
          <w:kern w:val="2"/>
          <w:sz w:val="18"/>
          <w:szCs w:val="18"/>
          <w:lang w:val="en-GB"/>
          <w14:ligatures w14:val="standardContextual"/>
        </w:rPr>
        <w:t>Institute of Earth Sciences, University of Iceland, Reykjavik, Iceland.</w:t>
      </w:r>
    </w:p>
    <w:p w14:paraId="4CE767A1" w14:textId="77777777" w:rsidR="00210665" w:rsidRPr="00210665" w:rsidRDefault="00210665" w:rsidP="00210665">
      <w:pPr>
        <w:jc w:val="both"/>
        <w:rPr>
          <w:rFonts w:ascii="Aptos" w:eastAsia="Aptos" w:hAnsi="Aptos" w:cs="Open Sans"/>
          <w:kern w:val="2"/>
          <w:sz w:val="18"/>
          <w:szCs w:val="18"/>
          <w:lang w:val="en-GB"/>
          <w14:ligatures w14:val="standardContextual"/>
        </w:rPr>
      </w:pPr>
      <w:r w:rsidRPr="00210665">
        <w:rPr>
          <w:rFonts w:ascii="Aptos" w:eastAsia="Aptos" w:hAnsi="Aptos" w:cs="Open Sans"/>
          <w:kern w:val="2"/>
          <w:sz w:val="18"/>
          <w:szCs w:val="18"/>
          <w:vertAlign w:val="superscript"/>
          <w:lang w:val="en-GB"/>
          <w14:ligatures w14:val="standardContextual"/>
        </w:rPr>
        <w:t>f</w:t>
      </w:r>
      <w:r w:rsidRPr="00210665">
        <w:rPr>
          <w:rFonts w:ascii="Aptos" w:eastAsia="Aptos" w:hAnsi="Aptos" w:cs="Open Sans"/>
          <w:kern w:val="2"/>
          <w:sz w:val="18"/>
          <w:szCs w:val="18"/>
          <w:lang w:val="en-GB"/>
          <w14:ligatures w14:val="standardContextual"/>
        </w:rPr>
        <w:t>Leeds Electron Microscopy and Spectroscopy Centre (LEMAS), Bragg Centre for Materials Research, University of Leeds, UK.</w:t>
      </w:r>
    </w:p>
    <w:p w14:paraId="647F6B8B" w14:textId="77777777" w:rsidR="00210665" w:rsidRPr="00210665" w:rsidRDefault="00210665" w:rsidP="00210665">
      <w:pPr>
        <w:jc w:val="both"/>
        <w:rPr>
          <w:rFonts w:ascii="Aptos" w:eastAsia="Aptos" w:hAnsi="Aptos" w:cs="Open Sans"/>
          <w:kern w:val="2"/>
          <w:sz w:val="18"/>
          <w:szCs w:val="18"/>
          <w:lang w:val="en-GB"/>
          <w14:ligatures w14:val="standardContextual"/>
        </w:rPr>
      </w:pPr>
      <w:r w:rsidRPr="00210665">
        <w:rPr>
          <w:rFonts w:ascii="Aptos" w:eastAsia="Aptos" w:hAnsi="Aptos" w:cs="Open Sans"/>
          <w:kern w:val="2"/>
          <w:sz w:val="18"/>
          <w:szCs w:val="18"/>
          <w:vertAlign w:val="superscript"/>
          <w:lang w:val="en-GB"/>
          <w14:ligatures w14:val="standardContextual"/>
        </w:rPr>
        <w:t>g</w:t>
      </w:r>
      <w:r w:rsidRPr="00210665">
        <w:rPr>
          <w:rFonts w:ascii="Aptos" w:eastAsia="Aptos" w:hAnsi="Aptos" w:cs="Open Sans"/>
          <w:kern w:val="2"/>
          <w:sz w:val="18"/>
          <w:szCs w:val="18"/>
          <w:lang w:val="en-GB"/>
          <w14:ligatures w14:val="standardContextual"/>
        </w:rPr>
        <w:t>School of Environment, Earth and Ecosystem Sciences, Open University, Milton Keynes, UK.</w:t>
      </w:r>
    </w:p>
    <w:p w14:paraId="074DAE75" w14:textId="77777777" w:rsidR="00210665" w:rsidRPr="00210665" w:rsidRDefault="00210665" w:rsidP="00210665">
      <w:pPr>
        <w:jc w:val="both"/>
        <w:rPr>
          <w:rFonts w:ascii="Aptos" w:eastAsia="Aptos" w:hAnsi="Aptos" w:cs="Open Sans"/>
          <w:kern w:val="2"/>
          <w:sz w:val="18"/>
          <w:szCs w:val="18"/>
          <w:lang w:val="it-IT"/>
          <w14:ligatures w14:val="standardContextual"/>
        </w:rPr>
      </w:pPr>
      <w:r w:rsidRPr="00210665">
        <w:rPr>
          <w:rFonts w:ascii="Aptos" w:eastAsia="Aptos" w:hAnsi="Aptos" w:cs="Open Sans"/>
          <w:kern w:val="2"/>
          <w:sz w:val="18"/>
          <w:szCs w:val="18"/>
          <w:vertAlign w:val="superscript"/>
          <w:lang w:val="it-IT"/>
          <w14:ligatures w14:val="standardContextual"/>
        </w:rPr>
        <w:t>h</w:t>
      </w:r>
      <w:r w:rsidRPr="00210665">
        <w:rPr>
          <w:rFonts w:ascii="Aptos" w:eastAsia="Aptos" w:hAnsi="Aptos" w:cs="Open Sans"/>
          <w:kern w:val="2"/>
          <w:sz w:val="18"/>
          <w:szCs w:val="18"/>
          <w:lang w:val="it-IT"/>
          <w14:ligatures w14:val="standardContextual"/>
        </w:rPr>
        <w:t xml:space="preserve">Dipartimento di Scienze della Terra e del Mare, </w:t>
      </w:r>
      <w:r w:rsidRPr="00210665">
        <w:rPr>
          <w:rFonts w:ascii="Aptos" w:eastAsia="Aptos" w:hAnsi="Aptos" w:cs="Open Sans"/>
          <w:kern w:val="2"/>
          <w:sz w:val="18"/>
          <w:szCs w:val="18"/>
          <w:lang w:val="en-GB"/>
          <w14:ligatures w14:val="standardContextual"/>
        </w:rPr>
        <w:t>Università degli Studi di Palermo,</w:t>
      </w:r>
      <w:r w:rsidRPr="00210665">
        <w:rPr>
          <w:rFonts w:ascii="Aptos" w:eastAsia="Aptos" w:hAnsi="Aptos" w:cs="Open Sans"/>
          <w:kern w:val="2"/>
          <w:sz w:val="18"/>
          <w:szCs w:val="18"/>
          <w:lang w:val="it-IT"/>
          <w14:ligatures w14:val="standardContextual"/>
        </w:rPr>
        <w:t xml:space="preserve"> Palermo, Italy.</w:t>
      </w:r>
    </w:p>
    <w:p w14:paraId="4A2A74C0" w14:textId="77777777" w:rsidR="00210665" w:rsidRPr="00210665" w:rsidRDefault="00210665" w:rsidP="00210665">
      <w:pPr>
        <w:jc w:val="both"/>
        <w:rPr>
          <w:rFonts w:ascii="Aptos" w:eastAsia="Aptos" w:hAnsi="Aptos" w:cs="Open Sans"/>
          <w:kern w:val="2"/>
          <w:sz w:val="18"/>
          <w:szCs w:val="18"/>
          <w14:ligatures w14:val="standardContextual"/>
        </w:rPr>
      </w:pPr>
      <w:r w:rsidRPr="00210665">
        <w:rPr>
          <w:rFonts w:ascii="Aptos" w:eastAsia="Aptos" w:hAnsi="Aptos" w:cs="Open Sans"/>
          <w:kern w:val="2"/>
          <w:sz w:val="18"/>
          <w:szCs w:val="18"/>
          <w:vertAlign w:val="superscript"/>
          <w14:ligatures w14:val="standardContextual"/>
        </w:rPr>
        <w:t>i</w:t>
      </w:r>
      <w:r w:rsidRPr="00210665">
        <w:rPr>
          <w:rFonts w:ascii="Aptos" w:eastAsia="Aptos" w:hAnsi="Aptos" w:cs="Open Sans"/>
          <w:kern w:val="2"/>
          <w:sz w:val="18"/>
          <w:szCs w:val="18"/>
          <w14:ligatures w14:val="standardContextual"/>
        </w:rPr>
        <w:t>Department of Earth Sciences, University of Oxford, Oxford, UK.</w:t>
      </w:r>
    </w:p>
    <w:p w14:paraId="59CDD712" w14:textId="77777777" w:rsidR="00210665" w:rsidRPr="00210665" w:rsidRDefault="00210665" w:rsidP="00210665">
      <w:pPr>
        <w:jc w:val="both"/>
        <w:rPr>
          <w:rFonts w:ascii="Aptos" w:eastAsia="Aptos" w:hAnsi="Aptos" w:cs="Open Sans"/>
          <w:b/>
          <w:bCs/>
          <w:color w:val="000000"/>
          <w:kern w:val="2"/>
          <w:sz w:val="22"/>
          <w:szCs w:val="22"/>
          <w14:ligatures w14:val="standardContextual"/>
        </w:rPr>
      </w:pPr>
    </w:p>
    <w:p w14:paraId="48C0A7E7" w14:textId="78BFE1BC" w:rsidR="00210665" w:rsidRPr="00210665" w:rsidRDefault="00210665" w:rsidP="00210665">
      <w:pPr>
        <w:jc w:val="both"/>
        <w:rPr>
          <w:rFonts w:ascii="Aptos" w:eastAsia="Aptos" w:hAnsi="Aptos" w:cs="Open Sans"/>
          <w:color w:val="000000"/>
          <w:kern w:val="2"/>
          <w:sz w:val="20"/>
          <w14:ligatures w14:val="standardContextual"/>
        </w:rPr>
      </w:pPr>
      <w:r w:rsidRPr="00210665">
        <w:rPr>
          <w:rFonts w:ascii="Aptos" w:eastAsia="Aptos" w:hAnsi="Aptos" w:cs="Open Sans"/>
          <w:color w:val="000000"/>
          <w:kern w:val="2"/>
          <w:sz w:val="20"/>
          <w14:ligatures w14:val="standardContextual"/>
        </w:rPr>
        <w:t xml:space="preserve">Corresponding Author: Laura Wainman, </w:t>
      </w:r>
      <w:hyperlink r:id="rId6" w:history="1">
        <w:r w:rsidRPr="00210665">
          <w:rPr>
            <w:rFonts w:ascii="Aptos" w:eastAsia="Aptos" w:hAnsi="Aptos" w:cs="Open Sans"/>
            <w:color w:val="467886"/>
            <w:kern w:val="2"/>
            <w:sz w:val="20"/>
            <w:u w:val="single"/>
            <w14:ligatures w14:val="standardContextual"/>
          </w:rPr>
          <w:t>eelrw@leeds.ac.uk</w:t>
        </w:r>
      </w:hyperlink>
    </w:p>
    <w:p w14:paraId="294873FE" w14:textId="77777777" w:rsidR="00EE510F" w:rsidRPr="002405D2" w:rsidRDefault="00EE510F" w:rsidP="00EE510F">
      <w:pPr>
        <w:pStyle w:val="NoSpacing"/>
        <w:jc w:val="both"/>
        <w:rPr>
          <w:rFonts w:ascii="Open Sans" w:hAnsi="Open Sans" w:cs="Open Sans"/>
          <w:sz w:val="20"/>
        </w:rPr>
      </w:pPr>
    </w:p>
    <w:p w14:paraId="34153ADE" w14:textId="77777777" w:rsidR="00095594" w:rsidRDefault="00095594" w:rsidP="00095594"/>
    <w:p w14:paraId="1BA08833" w14:textId="77777777" w:rsidR="001D68D7" w:rsidRDefault="001D68D7"/>
    <w:p w14:paraId="03F433E6" w14:textId="4849DB00" w:rsidR="001D68D7" w:rsidRPr="00E13D61" w:rsidRDefault="001D68D7" w:rsidP="00E13D61">
      <w:pPr>
        <w:pStyle w:val="NoSpacing"/>
        <w:jc w:val="both"/>
        <w:rPr>
          <w:color w:val="000000" w:themeColor="text1"/>
          <w:sz w:val="18"/>
          <w:szCs w:val="18"/>
        </w:rPr>
      </w:pPr>
    </w:p>
    <w:p w14:paraId="77D23D8D" w14:textId="6DDE7F77" w:rsidR="009B413F" w:rsidRDefault="009B413F" w:rsidP="007C2BF0">
      <w:pPr>
        <w:pStyle w:val="NoSpacing"/>
        <w:jc w:val="both"/>
        <w:rPr>
          <w:rFonts w:ascii="Open Sans" w:hAnsi="Open Sans" w:cs="Open Sans"/>
          <w:b/>
          <w:bCs/>
          <w:color w:val="000000" w:themeColor="text1"/>
          <w:sz w:val="18"/>
          <w:szCs w:val="18"/>
        </w:rPr>
      </w:pPr>
    </w:p>
    <w:p w14:paraId="4BA87200" w14:textId="77777777" w:rsidR="004F3D5E" w:rsidRDefault="004F3D5E" w:rsidP="007C2BF0">
      <w:pPr>
        <w:pStyle w:val="NoSpacing"/>
        <w:jc w:val="both"/>
        <w:rPr>
          <w:rFonts w:ascii="Open Sans" w:hAnsi="Open Sans" w:cs="Open Sans"/>
          <w:b/>
          <w:bCs/>
          <w:color w:val="000000" w:themeColor="text1"/>
          <w:sz w:val="18"/>
          <w:szCs w:val="18"/>
        </w:rPr>
      </w:pPr>
    </w:p>
    <w:p w14:paraId="2814C54E" w14:textId="77777777" w:rsidR="004F3D5E" w:rsidRDefault="004F3D5E" w:rsidP="007C2BF0">
      <w:pPr>
        <w:pStyle w:val="NoSpacing"/>
        <w:jc w:val="both"/>
        <w:rPr>
          <w:rFonts w:ascii="Open Sans" w:hAnsi="Open Sans" w:cs="Open Sans"/>
          <w:b/>
          <w:bCs/>
          <w:color w:val="000000" w:themeColor="text1"/>
          <w:sz w:val="18"/>
          <w:szCs w:val="18"/>
        </w:rPr>
      </w:pPr>
    </w:p>
    <w:p w14:paraId="5EC68FB3" w14:textId="77777777" w:rsidR="004F3D5E" w:rsidRDefault="004F3D5E" w:rsidP="007C2BF0">
      <w:pPr>
        <w:pStyle w:val="NoSpacing"/>
        <w:jc w:val="both"/>
        <w:rPr>
          <w:rFonts w:ascii="Open Sans" w:hAnsi="Open Sans" w:cs="Open Sans"/>
          <w:b/>
          <w:bCs/>
          <w:color w:val="000000" w:themeColor="text1"/>
          <w:sz w:val="18"/>
          <w:szCs w:val="18"/>
        </w:rPr>
      </w:pPr>
    </w:p>
    <w:p w14:paraId="13758153" w14:textId="77777777" w:rsidR="004F3D5E" w:rsidRDefault="004F3D5E" w:rsidP="007C2BF0">
      <w:pPr>
        <w:pStyle w:val="NoSpacing"/>
        <w:jc w:val="both"/>
        <w:rPr>
          <w:rFonts w:ascii="Open Sans" w:hAnsi="Open Sans" w:cs="Open Sans"/>
          <w:b/>
          <w:bCs/>
          <w:color w:val="000000" w:themeColor="text1"/>
          <w:sz w:val="18"/>
          <w:szCs w:val="18"/>
        </w:rPr>
      </w:pPr>
    </w:p>
    <w:p w14:paraId="77B289BC" w14:textId="77777777" w:rsidR="004F3D5E" w:rsidRDefault="004F3D5E" w:rsidP="007C2BF0">
      <w:pPr>
        <w:pStyle w:val="NoSpacing"/>
        <w:jc w:val="both"/>
        <w:rPr>
          <w:rFonts w:ascii="Open Sans" w:hAnsi="Open Sans" w:cs="Open Sans"/>
          <w:b/>
          <w:bCs/>
          <w:color w:val="000000" w:themeColor="text1"/>
          <w:sz w:val="18"/>
          <w:szCs w:val="18"/>
        </w:rPr>
      </w:pPr>
    </w:p>
    <w:p w14:paraId="14EA2487" w14:textId="77777777" w:rsidR="004F3D5E" w:rsidRDefault="004F3D5E" w:rsidP="007C2BF0">
      <w:pPr>
        <w:pStyle w:val="NoSpacing"/>
        <w:jc w:val="both"/>
        <w:rPr>
          <w:rFonts w:ascii="Open Sans" w:hAnsi="Open Sans" w:cs="Open Sans"/>
          <w:b/>
          <w:bCs/>
          <w:color w:val="000000" w:themeColor="text1"/>
          <w:sz w:val="18"/>
          <w:szCs w:val="18"/>
        </w:rPr>
      </w:pPr>
    </w:p>
    <w:p w14:paraId="00BDF87F" w14:textId="77777777" w:rsidR="004F3D5E" w:rsidRDefault="004F3D5E" w:rsidP="007C2BF0">
      <w:pPr>
        <w:pStyle w:val="NoSpacing"/>
        <w:jc w:val="both"/>
        <w:rPr>
          <w:rFonts w:ascii="Open Sans" w:hAnsi="Open Sans" w:cs="Open Sans"/>
          <w:b/>
          <w:bCs/>
          <w:color w:val="000000" w:themeColor="text1"/>
          <w:sz w:val="18"/>
          <w:szCs w:val="18"/>
        </w:rPr>
      </w:pPr>
    </w:p>
    <w:p w14:paraId="09A43497" w14:textId="77777777" w:rsidR="004F3D5E" w:rsidRDefault="004F3D5E" w:rsidP="007C2BF0">
      <w:pPr>
        <w:pStyle w:val="NoSpacing"/>
        <w:jc w:val="both"/>
        <w:rPr>
          <w:rFonts w:ascii="Open Sans" w:hAnsi="Open Sans" w:cs="Open Sans"/>
          <w:b/>
          <w:bCs/>
          <w:color w:val="000000" w:themeColor="text1"/>
          <w:sz w:val="18"/>
          <w:szCs w:val="18"/>
        </w:rPr>
      </w:pPr>
    </w:p>
    <w:p w14:paraId="6004C77D" w14:textId="77777777" w:rsidR="0023414F" w:rsidRDefault="0023414F" w:rsidP="007C2BF0">
      <w:pPr>
        <w:pStyle w:val="NoSpacing"/>
        <w:jc w:val="both"/>
        <w:rPr>
          <w:rFonts w:ascii="Open Sans" w:hAnsi="Open Sans" w:cs="Open Sans"/>
          <w:b/>
          <w:bCs/>
          <w:color w:val="000000" w:themeColor="text1"/>
          <w:sz w:val="18"/>
          <w:szCs w:val="18"/>
        </w:rPr>
      </w:pPr>
    </w:p>
    <w:p w14:paraId="0D2FDCB2" w14:textId="77777777" w:rsidR="0023414F" w:rsidRDefault="0023414F" w:rsidP="007C2BF0">
      <w:pPr>
        <w:pStyle w:val="NoSpacing"/>
        <w:jc w:val="both"/>
        <w:rPr>
          <w:rFonts w:ascii="Open Sans" w:hAnsi="Open Sans" w:cs="Open Sans"/>
          <w:b/>
          <w:bCs/>
          <w:color w:val="000000" w:themeColor="text1"/>
          <w:sz w:val="18"/>
          <w:szCs w:val="18"/>
        </w:rPr>
      </w:pPr>
    </w:p>
    <w:p w14:paraId="260FC233" w14:textId="77777777" w:rsidR="0023414F" w:rsidRDefault="0023414F" w:rsidP="007C2BF0">
      <w:pPr>
        <w:pStyle w:val="NoSpacing"/>
        <w:jc w:val="both"/>
        <w:rPr>
          <w:rFonts w:ascii="Open Sans" w:hAnsi="Open Sans" w:cs="Open Sans"/>
          <w:b/>
          <w:bCs/>
          <w:color w:val="000000" w:themeColor="text1"/>
          <w:sz w:val="18"/>
          <w:szCs w:val="18"/>
        </w:rPr>
      </w:pPr>
    </w:p>
    <w:p w14:paraId="3A7900A5" w14:textId="77777777" w:rsidR="0023414F" w:rsidRDefault="0023414F" w:rsidP="007C2BF0">
      <w:pPr>
        <w:pStyle w:val="NoSpacing"/>
        <w:jc w:val="both"/>
        <w:rPr>
          <w:rFonts w:ascii="Open Sans" w:hAnsi="Open Sans" w:cs="Open Sans"/>
          <w:b/>
          <w:bCs/>
          <w:color w:val="000000" w:themeColor="text1"/>
          <w:sz w:val="18"/>
          <w:szCs w:val="18"/>
        </w:rPr>
      </w:pPr>
    </w:p>
    <w:p w14:paraId="483FC15D" w14:textId="77777777" w:rsidR="0023414F" w:rsidRDefault="0023414F" w:rsidP="007C2BF0">
      <w:pPr>
        <w:pStyle w:val="NoSpacing"/>
        <w:jc w:val="both"/>
        <w:rPr>
          <w:rFonts w:ascii="Open Sans" w:hAnsi="Open Sans" w:cs="Open Sans"/>
          <w:b/>
          <w:bCs/>
          <w:color w:val="000000" w:themeColor="text1"/>
          <w:sz w:val="18"/>
          <w:szCs w:val="18"/>
        </w:rPr>
      </w:pPr>
    </w:p>
    <w:p w14:paraId="3A07855D" w14:textId="77777777" w:rsidR="0023414F" w:rsidRDefault="0023414F" w:rsidP="007C2BF0">
      <w:pPr>
        <w:pStyle w:val="NoSpacing"/>
        <w:jc w:val="both"/>
        <w:rPr>
          <w:rFonts w:ascii="Open Sans" w:hAnsi="Open Sans" w:cs="Open Sans"/>
          <w:b/>
          <w:bCs/>
          <w:color w:val="000000" w:themeColor="text1"/>
          <w:sz w:val="18"/>
          <w:szCs w:val="18"/>
        </w:rPr>
      </w:pPr>
    </w:p>
    <w:p w14:paraId="45E53CC3" w14:textId="77777777" w:rsidR="0023414F" w:rsidRDefault="0023414F" w:rsidP="007C2BF0">
      <w:pPr>
        <w:pStyle w:val="NoSpacing"/>
        <w:jc w:val="both"/>
        <w:rPr>
          <w:rFonts w:ascii="Open Sans" w:hAnsi="Open Sans" w:cs="Open Sans"/>
          <w:b/>
          <w:bCs/>
          <w:color w:val="000000" w:themeColor="text1"/>
          <w:sz w:val="18"/>
          <w:szCs w:val="18"/>
        </w:rPr>
      </w:pPr>
    </w:p>
    <w:p w14:paraId="1B21425A" w14:textId="77777777" w:rsidR="0023414F" w:rsidRDefault="0023414F" w:rsidP="007C2BF0">
      <w:pPr>
        <w:pStyle w:val="NoSpacing"/>
        <w:jc w:val="both"/>
        <w:rPr>
          <w:rFonts w:ascii="Open Sans" w:hAnsi="Open Sans" w:cs="Open Sans"/>
          <w:b/>
          <w:bCs/>
          <w:color w:val="000000" w:themeColor="text1"/>
          <w:sz w:val="18"/>
          <w:szCs w:val="18"/>
        </w:rPr>
      </w:pPr>
    </w:p>
    <w:p w14:paraId="6EF83261" w14:textId="77777777" w:rsidR="0023414F" w:rsidRDefault="0023414F" w:rsidP="007C2BF0">
      <w:pPr>
        <w:pStyle w:val="NoSpacing"/>
        <w:jc w:val="both"/>
        <w:rPr>
          <w:rFonts w:ascii="Open Sans" w:hAnsi="Open Sans" w:cs="Open Sans"/>
          <w:b/>
          <w:bCs/>
          <w:color w:val="000000" w:themeColor="text1"/>
          <w:sz w:val="18"/>
          <w:szCs w:val="18"/>
        </w:rPr>
      </w:pPr>
    </w:p>
    <w:p w14:paraId="33CB23FE" w14:textId="77777777" w:rsidR="0023414F" w:rsidRDefault="0023414F" w:rsidP="007C2BF0">
      <w:pPr>
        <w:pStyle w:val="NoSpacing"/>
        <w:jc w:val="both"/>
        <w:rPr>
          <w:rFonts w:ascii="Open Sans" w:hAnsi="Open Sans" w:cs="Open Sans"/>
          <w:b/>
          <w:bCs/>
          <w:color w:val="000000" w:themeColor="text1"/>
          <w:sz w:val="18"/>
          <w:szCs w:val="18"/>
        </w:rPr>
      </w:pPr>
    </w:p>
    <w:p w14:paraId="4943227F" w14:textId="77777777" w:rsidR="0023414F" w:rsidRDefault="0023414F" w:rsidP="007C2BF0">
      <w:pPr>
        <w:pStyle w:val="NoSpacing"/>
        <w:jc w:val="both"/>
        <w:rPr>
          <w:rFonts w:ascii="Open Sans" w:hAnsi="Open Sans" w:cs="Open Sans"/>
          <w:b/>
          <w:bCs/>
          <w:color w:val="000000" w:themeColor="text1"/>
          <w:sz w:val="18"/>
          <w:szCs w:val="18"/>
        </w:rPr>
      </w:pPr>
    </w:p>
    <w:p w14:paraId="22FFEE63" w14:textId="77777777" w:rsidR="0023414F" w:rsidRDefault="0023414F" w:rsidP="007C2BF0">
      <w:pPr>
        <w:pStyle w:val="NoSpacing"/>
        <w:jc w:val="both"/>
        <w:rPr>
          <w:rFonts w:ascii="Open Sans" w:hAnsi="Open Sans" w:cs="Open Sans"/>
          <w:b/>
          <w:bCs/>
          <w:color w:val="000000" w:themeColor="text1"/>
          <w:sz w:val="18"/>
          <w:szCs w:val="18"/>
        </w:rPr>
      </w:pPr>
    </w:p>
    <w:p w14:paraId="0A1F4399" w14:textId="77777777" w:rsidR="0023414F" w:rsidRDefault="0023414F" w:rsidP="007C2BF0">
      <w:pPr>
        <w:pStyle w:val="NoSpacing"/>
        <w:jc w:val="both"/>
        <w:rPr>
          <w:rFonts w:ascii="Open Sans" w:hAnsi="Open Sans" w:cs="Open Sans"/>
          <w:b/>
          <w:bCs/>
          <w:color w:val="000000" w:themeColor="text1"/>
          <w:sz w:val="18"/>
          <w:szCs w:val="18"/>
        </w:rPr>
      </w:pPr>
    </w:p>
    <w:p w14:paraId="4439D103" w14:textId="77777777" w:rsidR="0023414F" w:rsidRDefault="0023414F" w:rsidP="007C2BF0">
      <w:pPr>
        <w:pStyle w:val="NoSpacing"/>
        <w:jc w:val="both"/>
        <w:rPr>
          <w:rFonts w:ascii="Open Sans" w:hAnsi="Open Sans" w:cs="Open Sans"/>
          <w:b/>
          <w:bCs/>
          <w:color w:val="000000" w:themeColor="text1"/>
          <w:sz w:val="18"/>
          <w:szCs w:val="18"/>
        </w:rPr>
      </w:pPr>
    </w:p>
    <w:p w14:paraId="155E8F66" w14:textId="77777777" w:rsidR="0023414F" w:rsidRDefault="0023414F" w:rsidP="007C2BF0">
      <w:pPr>
        <w:pStyle w:val="NoSpacing"/>
        <w:jc w:val="both"/>
        <w:rPr>
          <w:rFonts w:ascii="Open Sans" w:hAnsi="Open Sans" w:cs="Open Sans"/>
          <w:b/>
          <w:bCs/>
          <w:color w:val="000000" w:themeColor="text1"/>
          <w:sz w:val="18"/>
          <w:szCs w:val="18"/>
        </w:rPr>
      </w:pPr>
    </w:p>
    <w:p w14:paraId="643CFDCD" w14:textId="77777777" w:rsidR="0023414F" w:rsidRDefault="0023414F" w:rsidP="007C2BF0">
      <w:pPr>
        <w:pStyle w:val="NoSpacing"/>
        <w:jc w:val="both"/>
        <w:rPr>
          <w:rFonts w:ascii="Open Sans" w:hAnsi="Open Sans" w:cs="Open Sans"/>
          <w:b/>
          <w:bCs/>
          <w:color w:val="000000" w:themeColor="text1"/>
          <w:sz w:val="18"/>
          <w:szCs w:val="18"/>
        </w:rPr>
      </w:pPr>
    </w:p>
    <w:p w14:paraId="6FEB363B" w14:textId="77777777" w:rsidR="0023414F" w:rsidRDefault="0023414F" w:rsidP="007C2BF0">
      <w:pPr>
        <w:pStyle w:val="NoSpacing"/>
        <w:jc w:val="both"/>
        <w:rPr>
          <w:rFonts w:ascii="Open Sans" w:hAnsi="Open Sans" w:cs="Open Sans"/>
          <w:b/>
          <w:bCs/>
          <w:color w:val="000000" w:themeColor="text1"/>
          <w:sz w:val="18"/>
          <w:szCs w:val="18"/>
        </w:rPr>
      </w:pPr>
    </w:p>
    <w:p w14:paraId="7F254FFF" w14:textId="77777777" w:rsidR="0023414F" w:rsidRDefault="0023414F" w:rsidP="007C2BF0">
      <w:pPr>
        <w:pStyle w:val="NoSpacing"/>
        <w:jc w:val="both"/>
        <w:rPr>
          <w:rFonts w:ascii="Open Sans" w:hAnsi="Open Sans" w:cs="Open Sans"/>
          <w:b/>
          <w:bCs/>
          <w:color w:val="000000" w:themeColor="text1"/>
          <w:sz w:val="18"/>
          <w:szCs w:val="18"/>
        </w:rPr>
      </w:pPr>
    </w:p>
    <w:p w14:paraId="647B70AE" w14:textId="77777777" w:rsidR="0023414F" w:rsidRDefault="0023414F" w:rsidP="007C2BF0">
      <w:pPr>
        <w:pStyle w:val="NoSpacing"/>
        <w:jc w:val="both"/>
        <w:rPr>
          <w:rFonts w:ascii="Open Sans" w:hAnsi="Open Sans" w:cs="Open Sans"/>
          <w:b/>
          <w:bCs/>
          <w:color w:val="000000" w:themeColor="text1"/>
          <w:sz w:val="18"/>
          <w:szCs w:val="18"/>
        </w:rPr>
      </w:pPr>
    </w:p>
    <w:p w14:paraId="5837D3A8" w14:textId="13F02955" w:rsidR="0023414F" w:rsidRPr="0023414F" w:rsidRDefault="00D679DA" w:rsidP="007C2BF0">
      <w:pPr>
        <w:pStyle w:val="NoSpacing"/>
        <w:jc w:val="both"/>
        <w:rPr>
          <w:rFonts w:ascii="Open Sans" w:hAnsi="Open Sans" w:cs="Open Sans"/>
          <w:b/>
          <w:bCs/>
          <w:color w:val="000000" w:themeColor="text1"/>
          <w:sz w:val="18"/>
          <w:szCs w:val="18"/>
        </w:rPr>
      </w:pPr>
      <w:r>
        <w:rPr>
          <w:rFonts w:ascii="Open Sans" w:hAnsi="Open Sans" w:cs="Open Sans"/>
          <w:b/>
          <w:bCs/>
          <w:color w:val="000000" w:themeColor="text1"/>
          <w:sz w:val="18"/>
          <w:szCs w:val="18"/>
        </w:rPr>
        <w:t>Additional</w:t>
      </w:r>
      <w:r w:rsidR="0023414F">
        <w:rPr>
          <w:rFonts w:ascii="Open Sans" w:hAnsi="Open Sans" w:cs="Open Sans"/>
          <w:b/>
          <w:bCs/>
          <w:color w:val="000000" w:themeColor="text1"/>
          <w:sz w:val="18"/>
          <w:szCs w:val="18"/>
        </w:rPr>
        <w:t xml:space="preserve"> </w:t>
      </w:r>
      <w:r w:rsidR="0023414F" w:rsidRPr="0023414F">
        <w:rPr>
          <w:rFonts w:ascii="Open Sans" w:hAnsi="Open Sans" w:cs="Open Sans"/>
          <w:b/>
          <w:bCs/>
          <w:color w:val="000000" w:themeColor="text1"/>
          <w:sz w:val="18"/>
          <w:szCs w:val="18"/>
        </w:rPr>
        <w:t>Details on Filter Pack Configuration, Pre-treatment and Extraction Procedure</w:t>
      </w:r>
    </w:p>
    <w:p w14:paraId="78964708" w14:textId="77777777" w:rsidR="00660A07" w:rsidRDefault="00660A07" w:rsidP="007C2BF0">
      <w:pPr>
        <w:pStyle w:val="NoSpacing"/>
        <w:jc w:val="both"/>
        <w:rPr>
          <w:rFonts w:ascii="Open Sans" w:hAnsi="Open Sans" w:cs="Open Sans"/>
          <w:b/>
          <w:bCs/>
          <w:color w:val="000000" w:themeColor="text1"/>
          <w:sz w:val="18"/>
          <w:szCs w:val="18"/>
        </w:rPr>
      </w:pPr>
    </w:p>
    <w:p w14:paraId="5659CF99" w14:textId="5DEC53DC" w:rsidR="0023414F" w:rsidRDefault="0023414F" w:rsidP="0023414F">
      <w:pPr>
        <w:pStyle w:val="NoSpacing"/>
        <w:jc w:val="both"/>
        <w:rPr>
          <w:rFonts w:ascii="Open Sans" w:hAnsi="Open Sans" w:cs="Open Sans"/>
          <w:color w:val="000000" w:themeColor="text1"/>
          <w:sz w:val="18"/>
          <w:szCs w:val="18"/>
        </w:rPr>
      </w:pPr>
      <w:r w:rsidRPr="0023414F">
        <w:rPr>
          <w:rFonts w:ascii="Open Sans" w:hAnsi="Open Sans" w:cs="Open Sans"/>
          <w:color w:val="000000" w:themeColor="text1"/>
          <w:sz w:val="18"/>
          <w:szCs w:val="18"/>
        </w:rPr>
        <w:t xml:space="preserve">The 4-stage filter packs were used in two different configurations: either containing just one filter for </w:t>
      </w:r>
      <w:r w:rsidR="0013674A">
        <w:rPr>
          <w:rFonts w:ascii="Open Sans" w:hAnsi="Open Sans" w:cs="Open Sans"/>
          <w:color w:val="000000" w:themeColor="text1"/>
          <w:sz w:val="18"/>
          <w:szCs w:val="18"/>
        </w:rPr>
        <w:t>particulate matter (</w:t>
      </w:r>
      <w:r w:rsidRPr="0023414F">
        <w:rPr>
          <w:rFonts w:ascii="Open Sans" w:hAnsi="Open Sans" w:cs="Open Sans"/>
          <w:color w:val="000000" w:themeColor="text1"/>
          <w:sz w:val="18"/>
          <w:szCs w:val="18"/>
        </w:rPr>
        <w:t>PM</w:t>
      </w:r>
      <w:r w:rsidR="0013674A">
        <w:rPr>
          <w:rFonts w:ascii="Open Sans" w:hAnsi="Open Sans" w:cs="Open Sans"/>
          <w:color w:val="000000" w:themeColor="text1"/>
          <w:sz w:val="18"/>
          <w:szCs w:val="18"/>
        </w:rPr>
        <w:t>_</w:t>
      </w:r>
      <w:r w:rsidRPr="0023414F">
        <w:rPr>
          <w:rFonts w:ascii="Open Sans" w:hAnsi="Open Sans" w:cs="Open Sans"/>
          <w:color w:val="000000" w:themeColor="text1"/>
          <w:sz w:val="18"/>
          <w:szCs w:val="18"/>
        </w:rPr>
        <w:t xml:space="preserve"> collection (PM Only; filter specifications: WTP polytetrafluoroethylene (PTFE) 47-mm diameter, pore size 1.0 μm</w:t>
      </w:r>
      <w:r w:rsidR="00786BAC">
        <w:rPr>
          <w:rFonts w:ascii="Open Sans" w:hAnsi="Open Sans" w:cs="Open Sans"/>
          <w:color w:val="000000" w:themeColor="text1"/>
          <w:sz w:val="18"/>
          <w:szCs w:val="18"/>
        </w:rPr>
        <w:t xml:space="preserve"> (</w:t>
      </w:r>
      <w:r w:rsidR="00786BAC" w:rsidRPr="0023414F">
        <w:rPr>
          <w:rFonts w:ascii="Open Sans" w:hAnsi="Open Sans" w:cs="Open Sans"/>
          <w:color w:val="000000" w:themeColor="text1"/>
          <w:sz w:val="18"/>
          <w:szCs w:val="18"/>
        </w:rPr>
        <w:t>Whatman™</w:t>
      </w:r>
      <w:r w:rsidR="00786BAC">
        <w:rPr>
          <w:rFonts w:ascii="Open Sans" w:hAnsi="Open Sans" w:cs="Open Sans"/>
          <w:color w:val="000000" w:themeColor="text1"/>
          <w:sz w:val="18"/>
          <w:szCs w:val="18"/>
        </w:rPr>
        <w:t>)</w:t>
      </w:r>
      <w:r w:rsidRPr="0023414F">
        <w:rPr>
          <w:rFonts w:ascii="Open Sans" w:hAnsi="Open Sans" w:cs="Open Sans"/>
          <w:color w:val="000000" w:themeColor="text1"/>
          <w:sz w:val="18"/>
          <w:szCs w:val="18"/>
        </w:rPr>
        <w:t xml:space="preserve">) or with an additional 3 filters loaded behind the first PM filter for gas collection (PM + </w:t>
      </w:r>
      <w:r w:rsidRPr="0023414F">
        <w:rPr>
          <w:rFonts w:ascii="Open Sans" w:hAnsi="Open Sans" w:cs="Open Sans"/>
          <w:color w:val="000000" w:themeColor="text1"/>
          <w:sz w:val="18"/>
          <w:szCs w:val="18"/>
        </w:rPr>
        <w:lastRenderedPageBreak/>
        <w:t>3G, gas filter specifications: Millipore 47-mm diameter absorbent pads</w:t>
      </w:r>
      <w:r w:rsidR="00192BDC">
        <w:rPr>
          <w:rFonts w:ascii="Open Sans" w:hAnsi="Open Sans" w:cs="Open Sans"/>
          <w:color w:val="000000" w:themeColor="text1"/>
          <w:sz w:val="18"/>
          <w:szCs w:val="18"/>
        </w:rPr>
        <w:t>)</w:t>
      </w:r>
      <w:r w:rsidRPr="0023414F">
        <w:rPr>
          <w:rFonts w:ascii="Open Sans" w:hAnsi="Open Sans" w:cs="Open Sans"/>
          <w:color w:val="000000" w:themeColor="text1"/>
          <w:sz w:val="18"/>
          <w:szCs w:val="18"/>
        </w:rPr>
        <w:t>. The filters for gas collection were impregnated (5% KOH + 1% glycerol) shortly prior to use (as used in Ilyinskaya et al., 2021 and Mason et al., 2021). Base treatment of gas filters allows for the capture of acidic gases such as SO</w:t>
      </w:r>
      <w:r w:rsidRPr="00133650">
        <w:rPr>
          <w:rFonts w:ascii="Open Sans" w:hAnsi="Open Sans" w:cs="Open Sans"/>
          <w:color w:val="000000" w:themeColor="text1"/>
          <w:sz w:val="18"/>
          <w:szCs w:val="18"/>
          <w:vertAlign w:val="subscript"/>
        </w:rPr>
        <w:t>2</w:t>
      </w:r>
      <w:r w:rsidRPr="0023414F">
        <w:rPr>
          <w:rFonts w:ascii="Open Sans" w:hAnsi="Open Sans" w:cs="Open Sans"/>
          <w:color w:val="000000" w:themeColor="text1"/>
          <w:sz w:val="18"/>
          <w:szCs w:val="18"/>
        </w:rPr>
        <w:t>, HCl and HF by reaction and conversion to their anions SO</w:t>
      </w:r>
      <w:r w:rsidRPr="00133650">
        <w:rPr>
          <w:rFonts w:ascii="Open Sans" w:hAnsi="Open Sans" w:cs="Open Sans"/>
          <w:color w:val="000000" w:themeColor="text1"/>
          <w:sz w:val="18"/>
          <w:szCs w:val="18"/>
          <w:vertAlign w:val="subscript"/>
        </w:rPr>
        <w:t>4</w:t>
      </w:r>
      <w:r w:rsidRPr="00133650">
        <w:rPr>
          <w:rFonts w:ascii="Open Sans" w:hAnsi="Open Sans" w:cs="Open Sans"/>
          <w:color w:val="000000" w:themeColor="text1"/>
          <w:sz w:val="18"/>
          <w:szCs w:val="18"/>
          <w:vertAlign w:val="superscript"/>
        </w:rPr>
        <w:t>2-</w:t>
      </w:r>
      <w:r w:rsidRPr="0023414F">
        <w:rPr>
          <w:rFonts w:ascii="Open Sans" w:hAnsi="Open Sans" w:cs="Open Sans"/>
          <w:color w:val="000000" w:themeColor="text1"/>
          <w:sz w:val="18"/>
          <w:szCs w:val="18"/>
        </w:rPr>
        <w:t>, SO</w:t>
      </w:r>
      <w:r w:rsidRPr="00732D4F">
        <w:rPr>
          <w:rFonts w:ascii="Open Sans" w:hAnsi="Open Sans" w:cs="Open Sans"/>
          <w:color w:val="000000" w:themeColor="text1"/>
          <w:sz w:val="18"/>
          <w:szCs w:val="18"/>
          <w:vertAlign w:val="subscript"/>
        </w:rPr>
        <w:t>3</w:t>
      </w:r>
      <w:r w:rsidRPr="00732D4F">
        <w:rPr>
          <w:rFonts w:ascii="Open Sans" w:hAnsi="Open Sans" w:cs="Open Sans"/>
          <w:color w:val="000000" w:themeColor="text1"/>
          <w:sz w:val="18"/>
          <w:szCs w:val="18"/>
          <w:vertAlign w:val="superscript"/>
        </w:rPr>
        <w:t>2-</w:t>
      </w:r>
      <w:r w:rsidRPr="0023414F">
        <w:rPr>
          <w:rFonts w:ascii="Open Sans" w:hAnsi="Open Sans" w:cs="Open Sans"/>
          <w:color w:val="000000" w:themeColor="text1"/>
          <w:sz w:val="18"/>
          <w:szCs w:val="18"/>
        </w:rPr>
        <w:t>, Cl</w:t>
      </w:r>
      <w:r w:rsidRPr="00732D4F">
        <w:rPr>
          <w:rFonts w:ascii="Open Sans" w:hAnsi="Open Sans" w:cs="Open Sans"/>
          <w:color w:val="000000" w:themeColor="text1"/>
          <w:sz w:val="18"/>
          <w:szCs w:val="18"/>
          <w:vertAlign w:val="superscript"/>
        </w:rPr>
        <w:t>-</w:t>
      </w:r>
      <w:r w:rsidRPr="0023414F">
        <w:rPr>
          <w:rFonts w:ascii="Open Sans" w:hAnsi="Open Sans" w:cs="Open Sans"/>
          <w:color w:val="000000" w:themeColor="text1"/>
          <w:sz w:val="18"/>
          <w:szCs w:val="18"/>
        </w:rPr>
        <w:t>, and F</w:t>
      </w:r>
      <w:r w:rsidRPr="00732D4F">
        <w:rPr>
          <w:rFonts w:ascii="Open Sans" w:hAnsi="Open Sans" w:cs="Open Sans"/>
          <w:color w:val="000000" w:themeColor="text1"/>
          <w:sz w:val="18"/>
          <w:szCs w:val="18"/>
          <w:vertAlign w:val="superscript"/>
        </w:rPr>
        <w:t>-</w:t>
      </w:r>
      <w:r w:rsidRPr="0023414F">
        <w:rPr>
          <w:rFonts w:ascii="Open Sans" w:hAnsi="Open Sans" w:cs="Open Sans"/>
          <w:color w:val="000000" w:themeColor="text1"/>
          <w:sz w:val="18"/>
          <w:szCs w:val="18"/>
        </w:rPr>
        <w:t xml:space="preserve">. No gas filters exceeded the saturation threshold of &gt; 10% of total SO42- being present on the final gas filter stage (as defined by Mason et al., 2021 and used by Wainman et al., 2024). Airflow through the filter pack was generated using an SKC Leland Legacy pump, also mounted on the UAV (see Table 1 for individual sample flow rates). The flow rate was set to the highest value that the pump was able to sustain (9 – 10 L/min). The highest sustained flow rate varied according to which filter set up was used (i.e., 1 or 4 filters loaded) and was also sensitive to the curvature of the connective tubing between pump and filter when mounting the equipment on the drone. Immediately after sampling, filter packs were sealed using Parafilm to prevent particle loss and contamination and stored at ambient temperatures during transport. See </w:t>
      </w:r>
      <w:r w:rsidRPr="006E5187">
        <w:rPr>
          <w:rFonts w:ascii="Open Sans" w:hAnsi="Open Sans" w:cs="Open Sans"/>
          <w:color w:val="000000" w:themeColor="text1"/>
          <w:sz w:val="18"/>
          <w:szCs w:val="18"/>
        </w:rPr>
        <w:t>supplementary datasheet S2</w:t>
      </w:r>
      <w:r w:rsidRPr="0023414F">
        <w:rPr>
          <w:rFonts w:ascii="Open Sans" w:hAnsi="Open Sans" w:cs="Open Sans"/>
          <w:color w:val="000000" w:themeColor="text1"/>
          <w:sz w:val="18"/>
          <w:szCs w:val="18"/>
        </w:rPr>
        <w:t xml:space="preserve"> for filter pack trace element data.</w:t>
      </w:r>
    </w:p>
    <w:p w14:paraId="3BBB99C5" w14:textId="77777777" w:rsidR="0023414F" w:rsidRPr="0023414F" w:rsidRDefault="0023414F" w:rsidP="0023414F">
      <w:pPr>
        <w:pStyle w:val="NoSpacing"/>
        <w:jc w:val="both"/>
        <w:rPr>
          <w:rFonts w:ascii="Open Sans" w:hAnsi="Open Sans" w:cs="Open Sans"/>
          <w:color w:val="000000" w:themeColor="text1"/>
          <w:sz w:val="18"/>
          <w:szCs w:val="18"/>
        </w:rPr>
      </w:pPr>
    </w:p>
    <w:p w14:paraId="4E7E12B2" w14:textId="42F4A216" w:rsidR="0023414F" w:rsidRDefault="0023414F" w:rsidP="0023414F">
      <w:pPr>
        <w:pStyle w:val="NoSpacing"/>
        <w:jc w:val="both"/>
        <w:rPr>
          <w:rFonts w:ascii="Open Sans" w:hAnsi="Open Sans" w:cs="Open Sans"/>
          <w:color w:val="000000" w:themeColor="text1"/>
          <w:sz w:val="18"/>
          <w:szCs w:val="18"/>
        </w:rPr>
      </w:pPr>
      <w:r w:rsidRPr="0023414F">
        <w:rPr>
          <w:rFonts w:ascii="Open Sans" w:hAnsi="Open Sans" w:cs="Open Sans"/>
          <w:color w:val="000000" w:themeColor="text1"/>
          <w:sz w:val="18"/>
          <w:szCs w:val="18"/>
        </w:rPr>
        <w:t>The filter pack and impactor samples were handled in a Class-10000 (ISO 7) clean lab</w:t>
      </w:r>
      <w:r w:rsidR="00192BDC">
        <w:rPr>
          <w:rFonts w:ascii="Open Sans" w:hAnsi="Open Sans" w:cs="Open Sans"/>
          <w:color w:val="000000" w:themeColor="text1"/>
          <w:sz w:val="18"/>
          <w:szCs w:val="18"/>
        </w:rPr>
        <w:t>oratory</w:t>
      </w:r>
      <w:r w:rsidRPr="0023414F">
        <w:rPr>
          <w:rFonts w:ascii="Open Sans" w:hAnsi="Open Sans" w:cs="Open Sans"/>
          <w:color w:val="000000" w:themeColor="text1"/>
          <w:sz w:val="18"/>
          <w:szCs w:val="18"/>
        </w:rPr>
        <w:t xml:space="preserve"> environment at the Institute of Earth Sciences, University of Iceland and the School of Earth and Environment, University of Leeds. Filters were cut into quarters, with 7-14% by mass retained for SEM analysis (see </w:t>
      </w:r>
      <w:r w:rsidRPr="00133650">
        <w:rPr>
          <w:rFonts w:ascii="Open Sans" w:hAnsi="Open Sans" w:cs="Open Sans"/>
          <w:color w:val="000000" w:themeColor="text1"/>
          <w:sz w:val="18"/>
          <w:szCs w:val="18"/>
        </w:rPr>
        <w:t>Section 2.2.2) and</w:t>
      </w:r>
      <w:r w:rsidRPr="0023414F">
        <w:rPr>
          <w:rFonts w:ascii="Open Sans" w:hAnsi="Open Sans" w:cs="Open Sans"/>
          <w:color w:val="000000" w:themeColor="text1"/>
          <w:sz w:val="18"/>
          <w:szCs w:val="18"/>
        </w:rPr>
        <w:t xml:space="preserve"> the remaining filter material transferred to acid-cleaned 50 ml centrifuge tubes using acid-cleaned metal-free scissors and tweezers to begin the extraction process.  Whole gas filters were leached in 20 ml Milli-Q (&gt; 18.2 MΩ, MQ) water and 250 μl H</w:t>
      </w:r>
      <w:r w:rsidRPr="006E5187">
        <w:rPr>
          <w:rFonts w:ascii="Open Sans" w:hAnsi="Open Sans" w:cs="Open Sans"/>
          <w:color w:val="000000" w:themeColor="text1"/>
          <w:sz w:val="18"/>
          <w:szCs w:val="18"/>
          <w:vertAlign w:val="subscript"/>
        </w:rPr>
        <w:t>2</w:t>
      </w:r>
      <w:r w:rsidRPr="0023414F">
        <w:rPr>
          <w:rFonts w:ascii="Open Sans" w:hAnsi="Open Sans" w:cs="Open Sans"/>
          <w:color w:val="000000" w:themeColor="text1"/>
          <w:sz w:val="18"/>
          <w:szCs w:val="18"/>
        </w:rPr>
        <w:t>O</w:t>
      </w:r>
      <w:r w:rsidRPr="006E5187">
        <w:rPr>
          <w:rFonts w:ascii="Open Sans" w:hAnsi="Open Sans" w:cs="Open Sans"/>
          <w:color w:val="000000" w:themeColor="text1"/>
          <w:sz w:val="18"/>
          <w:szCs w:val="18"/>
          <w:vertAlign w:val="subscript"/>
        </w:rPr>
        <w:t>2</w:t>
      </w:r>
      <w:r w:rsidRPr="0023414F">
        <w:rPr>
          <w:rFonts w:ascii="Open Sans" w:hAnsi="Open Sans" w:cs="Open Sans"/>
          <w:color w:val="000000" w:themeColor="text1"/>
          <w:sz w:val="18"/>
          <w:szCs w:val="18"/>
        </w:rPr>
        <w:t xml:space="preserve"> (to oxidize collected sulfur species to sulfate) and then shaken for 20 mins. 1.5 ml from these solutions was pipetted for anion concentration measurements by ion chromatography (IC) at the Department of Geography, University of Leeds (on Thermo Dionex ICS5000) and Institute of Earth Sciences, University of Iceland (on Thermo Dionex ICS2000). </w:t>
      </w:r>
    </w:p>
    <w:p w14:paraId="68DAA892" w14:textId="77777777" w:rsidR="0023414F" w:rsidRPr="0023414F" w:rsidRDefault="0023414F" w:rsidP="0023414F">
      <w:pPr>
        <w:pStyle w:val="NoSpacing"/>
        <w:jc w:val="both"/>
        <w:rPr>
          <w:rFonts w:ascii="Open Sans" w:hAnsi="Open Sans" w:cs="Open Sans"/>
          <w:color w:val="000000" w:themeColor="text1"/>
          <w:sz w:val="18"/>
          <w:szCs w:val="18"/>
        </w:rPr>
      </w:pPr>
    </w:p>
    <w:p w14:paraId="24F20163" w14:textId="55A02901" w:rsidR="00660A07" w:rsidRPr="0023414F" w:rsidRDefault="0023414F" w:rsidP="0023414F">
      <w:pPr>
        <w:pStyle w:val="NoSpacing"/>
        <w:jc w:val="both"/>
        <w:rPr>
          <w:rFonts w:ascii="Open Sans" w:hAnsi="Open Sans" w:cs="Open Sans"/>
          <w:color w:val="000000" w:themeColor="text1"/>
          <w:sz w:val="18"/>
          <w:szCs w:val="18"/>
        </w:rPr>
      </w:pPr>
      <w:r w:rsidRPr="0023414F">
        <w:rPr>
          <w:rFonts w:ascii="Open Sans" w:hAnsi="Open Sans" w:cs="Open Sans"/>
          <w:color w:val="000000" w:themeColor="text1"/>
          <w:sz w:val="18"/>
          <w:szCs w:val="18"/>
        </w:rPr>
        <w:t>Material collected on PM filters was extracted using a two-stage sequential leaching method (as used in Ilyinskaya et al., 2021 and Wainman et al., 2024). The water-soluble PM fraction was first extracted in 20 ml MQ water + 200 μl propan-2-ol (to reduce the hydrophobicity of the PM filters), shaken and placed in a sonic bath (20 mins each), before being centrifuged at 3000 rpm for 20 mins. 10 ml of the solution was then pipetted to 15 ml acid-clean tubes for analysis by Inductively Coupled Plasma Mass Spectrometry with tandem mass spectrometry configuration (ICP MS/MS, Agilent 8800) at the School of Environment, Earth and Ecosystem Sciences at the Open University, UK, with a further 1.5 ml pipetted for IC analysis (as described for the gas filters above). The remaining solution and filters were transferred to an acid-cleaned 22 ml PFA vial. 5 ml UPA grade concentrated HNO</w:t>
      </w:r>
      <w:r w:rsidRPr="0033049F">
        <w:rPr>
          <w:rFonts w:ascii="Open Sans" w:hAnsi="Open Sans" w:cs="Open Sans"/>
          <w:color w:val="000000" w:themeColor="text1"/>
          <w:sz w:val="18"/>
          <w:szCs w:val="18"/>
          <w:vertAlign w:val="subscript"/>
        </w:rPr>
        <w:t>3</w:t>
      </w:r>
      <w:r w:rsidRPr="0023414F">
        <w:rPr>
          <w:rFonts w:ascii="Open Sans" w:hAnsi="Open Sans" w:cs="Open Sans"/>
          <w:color w:val="000000" w:themeColor="text1"/>
          <w:sz w:val="18"/>
          <w:szCs w:val="18"/>
        </w:rPr>
        <w:t xml:space="preserve"> was added to the PFA beaker and samples dried on a hot plate at 55 °C. 1 ml UPA grade concentrated HNO</w:t>
      </w:r>
      <w:r w:rsidRPr="0033049F">
        <w:rPr>
          <w:rFonts w:ascii="Open Sans" w:hAnsi="Open Sans" w:cs="Open Sans"/>
          <w:color w:val="000000" w:themeColor="text1"/>
          <w:sz w:val="18"/>
          <w:szCs w:val="18"/>
          <w:vertAlign w:val="subscript"/>
        </w:rPr>
        <w:t>3</w:t>
      </w:r>
      <w:r w:rsidRPr="0023414F">
        <w:rPr>
          <w:rFonts w:ascii="Open Sans" w:hAnsi="Open Sans" w:cs="Open Sans"/>
          <w:color w:val="000000" w:themeColor="text1"/>
          <w:sz w:val="18"/>
          <w:szCs w:val="18"/>
        </w:rPr>
        <w:t xml:space="preserve"> and 1 ml UPA grade concentrated HF were pipetted to the solid residue and refluxed for 3 h at 110 °C with lids on the PFA beakers. The lids were then removed, and samples dried at 55 °C. 10 ml UPA grade concentrated HNO</w:t>
      </w:r>
      <w:r w:rsidRPr="0033049F">
        <w:rPr>
          <w:rFonts w:ascii="Open Sans" w:hAnsi="Open Sans" w:cs="Open Sans"/>
          <w:color w:val="000000" w:themeColor="text1"/>
          <w:sz w:val="18"/>
          <w:szCs w:val="18"/>
          <w:vertAlign w:val="subscript"/>
        </w:rPr>
        <w:t>3</w:t>
      </w:r>
      <w:r w:rsidRPr="0023414F">
        <w:rPr>
          <w:rFonts w:ascii="Open Sans" w:hAnsi="Open Sans" w:cs="Open Sans"/>
          <w:color w:val="000000" w:themeColor="text1"/>
          <w:sz w:val="18"/>
          <w:szCs w:val="18"/>
        </w:rPr>
        <w:t xml:space="preserve"> was then pipetted to the solid residue and refluxed on a hot plate at 90-100 °C for dissolving the sample back into solution. 10 ml MQ water was pipetted into the PFA beakers and then transferred to an acid-cleaned sample tube for analysis by ICP-MS/MS at the School of Environment, Earth and Ecosystem Sciences at the Open University, UK.</w:t>
      </w:r>
    </w:p>
    <w:p w14:paraId="76AA296B" w14:textId="77777777" w:rsidR="00660A07" w:rsidRPr="0023414F" w:rsidRDefault="00660A07" w:rsidP="007C2BF0">
      <w:pPr>
        <w:pStyle w:val="NoSpacing"/>
        <w:jc w:val="both"/>
        <w:rPr>
          <w:rFonts w:ascii="Open Sans" w:hAnsi="Open Sans" w:cs="Open Sans"/>
          <w:color w:val="000000" w:themeColor="text1"/>
          <w:sz w:val="18"/>
          <w:szCs w:val="18"/>
        </w:rPr>
      </w:pPr>
    </w:p>
    <w:p w14:paraId="246FBC11" w14:textId="77777777" w:rsidR="00660A07" w:rsidRPr="0023414F" w:rsidRDefault="00660A07" w:rsidP="007C2BF0">
      <w:pPr>
        <w:pStyle w:val="NoSpacing"/>
        <w:jc w:val="both"/>
        <w:rPr>
          <w:rFonts w:ascii="Open Sans" w:hAnsi="Open Sans" w:cs="Open Sans"/>
          <w:color w:val="000000" w:themeColor="text1"/>
          <w:sz w:val="18"/>
          <w:szCs w:val="18"/>
        </w:rPr>
      </w:pPr>
    </w:p>
    <w:p w14:paraId="15FF98C0" w14:textId="77777777" w:rsidR="00660A07" w:rsidRPr="0023414F" w:rsidRDefault="00660A07" w:rsidP="007C2BF0">
      <w:pPr>
        <w:pStyle w:val="NoSpacing"/>
        <w:jc w:val="both"/>
        <w:rPr>
          <w:rFonts w:ascii="Open Sans" w:hAnsi="Open Sans" w:cs="Open Sans"/>
          <w:color w:val="000000" w:themeColor="text1"/>
          <w:sz w:val="18"/>
          <w:szCs w:val="18"/>
        </w:rPr>
      </w:pPr>
    </w:p>
    <w:p w14:paraId="0202CFBF" w14:textId="77777777" w:rsidR="00660A07" w:rsidRPr="0023414F" w:rsidRDefault="00660A07" w:rsidP="007C2BF0">
      <w:pPr>
        <w:pStyle w:val="NoSpacing"/>
        <w:jc w:val="both"/>
        <w:rPr>
          <w:rFonts w:ascii="Open Sans" w:hAnsi="Open Sans" w:cs="Open Sans"/>
          <w:color w:val="000000" w:themeColor="text1"/>
          <w:sz w:val="18"/>
          <w:szCs w:val="18"/>
        </w:rPr>
      </w:pPr>
    </w:p>
    <w:p w14:paraId="335301BD" w14:textId="77777777" w:rsidR="00660A07" w:rsidRPr="0023414F" w:rsidRDefault="00660A07" w:rsidP="007C2BF0">
      <w:pPr>
        <w:pStyle w:val="NoSpacing"/>
        <w:jc w:val="both"/>
        <w:rPr>
          <w:rFonts w:ascii="Open Sans" w:hAnsi="Open Sans" w:cs="Open Sans"/>
          <w:color w:val="000000" w:themeColor="text1"/>
          <w:sz w:val="18"/>
          <w:szCs w:val="18"/>
        </w:rPr>
      </w:pPr>
    </w:p>
    <w:p w14:paraId="641C17FF" w14:textId="6D333F72" w:rsidR="00660A07" w:rsidRDefault="00D15F0A" w:rsidP="007C2BF0">
      <w:pPr>
        <w:pStyle w:val="NoSpacing"/>
        <w:jc w:val="both"/>
        <w:rPr>
          <w:rFonts w:ascii="Open Sans" w:hAnsi="Open Sans" w:cs="Open Sans"/>
          <w:b/>
          <w:bCs/>
          <w:color w:val="000000" w:themeColor="text1"/>
          <w:sz w:val="18"/>
          <w:szCs w:val="18"/>
        </w:rPr>
      </w:pPr>
      <w:r>
        <w:rPr>
          <w:noProof/>
        </w:rPr>
        <w:lastRenderedPageBreak/>
        <w:drawing>
          <wp:inline distT="0" distB="0" distL="0" distR="0" wp14:anchorId="3566EF53" wp14:editId="38733D5C">
            <wp:extent cx="3819525" cy="3819525"/>
            <wp:effectExtent l="0" t="0" r="9525" b="9525"/>
            <wp:docPr id="52933832" name="Picture 1" descr="A white box on a rocky hi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33832" name="Picture 1" descr="A white box on a rocky hill&#10;&#10;AI-generated content may be incorrec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19525" cy="3819525"/>
                    </a:xfrm>
                    <a:prstGeom prst="rect">
                      <a:avLst/>
                    </a:prstGeom>
                    <a:noFill/>
                    <a:ln>
                      <a:noFill/>
                    </a:ln>
                  </pic:spPr>
                </pic:pic>
              </a:graphicData>
            </a:graphic>
          </wp:inline>
        </w:drawing>
      </w:r>
    </w:p>
    <w:p w14:paraId="11481672" w14:textId="38E3B2C1" w:rsidR="00D15F0A" w:rsidRDefault="00D15F0A" w:rsidP="007C2BF0">
      <w:pPr>
        <w:pStyle w:val="NoSpacing"/>
        <w:jc w:val="both"/>
        <w:rPr>
          <w:rFonts w:ascii="Open Sans" w:hAnsi="Open Sans" w:cs="Open Sans"/>
          <w:color w:val="000000" w:themeColor="text1"/>
          <w:sz w:val="18"/>
          <w:szCs w:val="18"/>
        </w:rPr>
      </w:pPr>
      <w:r>
        <w:rPr>
          <w:rFonts w:ascii="Open Sans" w:hAnsi="Open Sans" w:cs="Open Sans"/>
          <w:b/>
          <w:bCs/>
          <w:color w:val="000000" w:themeColor="text1"/>
          <w:sz w:val="18"/>
          <w:szCs w:val="18"/>
        </w:rPr>
        <w:t xml:space="preserve">Figure S1. </w:t>
      </w:r>
      <w:r w:rsidR="002B049B">
        <w:rPr>
          <w:rFonts w:ascii="Open Sans" w:hAnsi="Open Sans" w:cs="Open Sans"/>
          <w:b/>
          <w:bCs/>
          <w:color w:val="000000" w:themeColor="text1"/>
          <w:sz w:val="18"/>
          <w:szCs w:val="18"/>
        </w:rPr>
        <w:t>M</w:t>
      </w:r>
      <w:r w:rsidR="002D5A76">
        <w:rPr>
          <w:rFonts w:ascii="Open Sans" w:hAnsi="Open Sans" w:cs="Open Sans"/>
          <w:b/>
          <w:bCs/>
          <w:color w:val="000000" w:themeColor="text1"/>
          <w:sz w:val="18"/>
          <w:szCs w:val="18"/>
        </w:rPr>
        <w:t xml:space="preserve">easurements using the </w:t>
      </w:r>
      <w:r w:rsidR="002B049B">
        <w:rPr>
          <w:rFonts w:ascii="Open Sans" w:hAnsi="Open Sans" w:cs="Open Sans"/>
          <w:b/>
          <w:bCs/>
          <w:color w:val="000000" w:themeColor="text1"/>
          <w:sz w:val="18"/>
          <w:szCs w:val="18"/>
        </w:rPr>
        <w:t>OPS</w:t>
      </w:r>
      <w:r w:rsidR="00B50CBB">
        <w:rPr>
          <w:rFonts w:ascii="Open Sans" w:hAnsi="Open Sans" w:cs="Open Sans"/>
          <w:b/>
          <w:bCs/>
          <w:color w:val="000000" w:themeColor="text1"/>
          <w:sz w:val="18"/>
          <w:szCs w:val="18"/>
        </w:rPr>
        <w:t xml:space="preserve"> </w:t>
      </w:r>
      <w:r w:rsidR="002B049B">
        <w:rPr>
          <w:rFonts w:ascii="Open Sans" w:hAnsi="Open Sans" w:cs="Open Sans"/>
          <w:b/>
          <w:bCs/>
          <w:color w:val="000000" w:themeColor="text1"/>
          <w:sz w:val="18"/>
          <w:szCs w:val="18"/>
        </w:rPr>
        <w:t>at</w:t>
      </w:r>
      <w:r w:rsidR="00B50CBB">
        <w:rPr>
          <w:rFonts w:ascii="Open Sans" w:hAnsi="Open Sans" w:cs="Open Sans"/>
          <w:b/>
          <w:bCs/>
          <w:color w:val="000000" w:themeColor="text1"/>
          <w:sz w:val="18"/>
          <w:szCs w:val="18"/>
        </w:rPr>
        <w:t xml:space="preserve"> Viewpoint A (TSI2B)</w:t>
      </w:r>
      <w:r w:rsidR="00984C9B">
        <w:rPr>
          <w:rFonts w:ascii="Open Sans" w:hAnsi="Open Sans" w:cs="Open Sans"/>
          <w:b/>
          <w:bCs/>
          <w:color w:val="000000" w:themeColor="text1"/>
          <w:sz w:val="18"/>
          <w:szCs w:val="18"/>
        </w:rPr>
        <w:t xml:space="preserve">. </w:t>
      </w:r>
      <w:r w:rsidR="00984C9B" w:rsidRPr="00471DFD">
        <w:rPr>
          <w:rFonts w:ascii="Open Sans" w:hAnsi="Open Sans" w:cs="Open Sans"/>
          <w:color w:val="000000" w:themeColor="text1"/>
          <w:sz w:val="18"/>
          <w:szCs w:val="18"/>
        </w:rPr>
        <w:t>Viewpoint A overlooked the active eruption crater and ongoing wildfires</w:t>
      </w:r>
      <w:r w:rsidR="00471DFD" w:rsidRPr="00471DFD">
        <w:rPr>
          <w:rFonts w:ascii="Open Sans" w:hAnsi="Open Sans" w:cs="Open Sans"/>
          <w:color w:val="000000" w:themeColor="text1"/>
          <w:sz w:val="18"/>
          <w:szCs w:val="18"/>
        </w:rPr>
        <w:t xml:space="preserve">. </w:t>
      </w:r>
      <w:r w:rsidR="00471DFD">
        <w:rPr>
          <w:rFonts w:ascii="Open Sans" w:hAnsi="Open Sans" w:cs="Open Sans"/>
          <w:color w:val="000000" w:themeColor="text1"/>
          <w:sz w:val="18"/>
          <w:szCs w:val="18"/>
        </w:rPr>
        <w:t>Photography by Melissa Anne Pfeffer.</w:t>
      </w:r>
    </w:p>
    <w:p w14:paraId="48DD0AEF" w14:textId="77777777" w:rsidR="00471DFD" w:rsidRDefault="00471DFD" w:rsidP="007C2BF0">
      <w:pPr>
        <w:pStyle w:val="NoSpacing"/>
        <w:jc w:val="both"/>
        <w:rPr>
          <w:rFonts w:ascii="Open Sans" w:hAnsi="Open Sans" w:cs="Open Sans"/>
          <w:color w:val="000000" w:themeColor="text1"/>
          <w:sz w:val="18"/>
          <w:szCs w:val="18"/>
        </w:rPr>
      </w:pPr>
    </w:p>
    <w:p w14:paraId="0FA8D6D3" w14:textId="69588329" w:rsidR="00471DFD" w:rsidRDefault="003553B5" w:rsidP="007C2BF0">
      <w:pPr>
        <w:pStyle w:val="NoSpacing"/>
        <w:jc w:val="both"/>
        <w:rPr>
          <w:rFonts w:ascii="Open Sans" w:hAnsi="Open Sans" w:cs="Open Sans"/>
          <w:color w:val="000000" w:themeColor="text1"/>
          <w:sz w:val="18"/>
          <w:szCs w:val="18"/>
        </w:rPr>
      </w:pPr>
      <w:r>
        <w:rPr>
          <w:noProof/>
        </w:rPr>
        <w:drawing>
          <wp:inline distT="0" distB="0" distL="0" distR="0" wp14:anchorId="0BAD9F32" wp14:editId="09A55542">
            <wp:extent cx="3857625" cy="3857625"/>
            <wp:effectExtent l="0" t="0" r="9525" b="9525"/>
            <wp:docPr id="1980517990" name="Picture 2" descr="A person in a vest with a bag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517990" name="Picture 2" descr="A person in a vest with a bag and a box&#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57625" cy="3857625"/>
                    </a:xfrm>
                    <a:prstGeom prst="rect">
                      <a:avLst/>
                    </a:prstGeom>
                    <a:noFill/>
                    <a:ln>
                      <a:noFill/>
                    </a:ln>
                  </pic:spPr>
                </pic:pic>
              </a:graphicData>
            </a:graphic>
          </wp:inline>
        </w:drawing>
      </w:r>
    </w:p>
    <w:p w14:paraId="3EDE0BD3" w14:textId="74EF449C" w:rsidR="003553B5" w:rsidRPr="00583CBC" w:rsidRDefault="003553B5" w:rsidP="007C2BF0">
      <w:pPr>
        <w:pStyle w:val="NoSpacing"/>
        <w:jc w:val="both"/>
        <w:rPr>
          <w:rFonts w:ascii="Open Sans" w:hAnsi="Open Sans" w:cs="Open Sans"/>
          <w:b/>
          <w:bCs/>
          <w:color w:val="000000" w:themeColor="text1"/>
          <w:sz w:val="18"/>
          <w:szCs w:val="18"/>
        </w:rPr>
      </w:pPr>
      <w:r w:rsidRPr="00583CBC">
        <w:rPr>
          <w:rFonts w:ascii="Open Sans" w:hAnsi="Open Sans" w:cs="Open Sans"/>
          <w:b/>
          <w:bCs/>
          <w:color w:val="000000" w:themeColor="text1"/>
          <w:sz w:val="18"/>
          <w:szCs w:val="18"/>
        </w:rPr>
        <w:t xml:space="preserve">Figure S2. Deploying the </w:t>
      </w:r>
      <w:r w:rsidR="002B049B">
        <w:rPr>
          <w:rFonts w:ascii="Open Sans" w:hAnsi="Open Sans" w:cs="Open Sans"/>
          <w:b/>
          <w:bCs/>
          <w:color w:val="000000" w:themeColor="text1"/>
          <w:sz w:val="18"/>
          <w:szCs w:val="18"/>
        </w:rPr>
        <w:t>OPS</w:t>
      </w:r>
      <w:r w:rsidRPr="00583CBC">
        <w:rPr>
          <w:rFonts w:ascii="Open Sans" w:hAnsi="Open Sans" w:cs="Open Sans"/>
          <w:b/>
          <w:bCs/>
          <w:color w:val="000000" w:themeColor="text1"/>
          <w:sz w:val="18"/>
          <w:szCs w:val="18"/>
        </w:rPr>
        <w:t xml:space="preserve"> on Hiking Trail E to collect </w:t>
      </w:r>
      <w:r w:rsidR="00583CBC" w:rsidRPr="00583CBC">
        <w:rPr>
          <w:rFonts w:ascii="Open Sans" w:hAnsi="Open Sans" w:cs="Open Sans"/>
          <w:b/>
          <w:bCs/>
          <w:color w:val="000000" w:themeColor="text1"/>
          <w:sz w:val="18"/>
          <w:szCs w:val="18"/>
        </w:rPr>
        <w:t>measurement TSI</w:t>
      </w:r>
      <w:r w:rsidRPr="00583CBC">
        <w:rPr>
          <w:rFonts w:ascii="Open Sans" w:hAnsi="Open Sans" w:cs="Open Sans"/>
          <w:b/>
          <w:bCs/>
          <w:color w:val="000000" w:themeColor="text1"/>
          <w:sz w:val="18"/>
          <w:szCs w:val="18"/>
        </w:rPr>
        <w:t>1B</w:t>
      </w:r>
      <w:r w:rsidR="00583CBC" w:rsidRPr="00583CBC">
        <w:rPr>
          <w:rFonts w:ascii="Open Sans" w:hAnsi="Open Sans" w:cs="Open Sans"/>
          <w:b/>
          <w:bCs/>
          <w:color w:val="000000" w:themeColor="text1"/>
          <w:sz w:val="18"/>
          <w:szCs w:val="18"/>
        </w:rPr>
        <w:t>.</w:t>
      </w:r>
    </w:p>
    <w:p w14:paraId="1242CB6B" w14:textId="77777777" w:rsidR="00660A07" w:rsidRDefault="00660A07" w:rsidP="007C2BF0">
      <w:pPr>
        <w:pStyle w:val="NoSpacing"/>
        <w:jc w:val="both"/>
        <w:rPr>
          <w:rFonts w:ascii="Open Sans" w:hAnsi="Open Sans" w:cs="Open Sans"/>
          <w:b/>
          <w:bCs/>
          <w:color w:val="000000" w:themeColor="text1"/>
          <w:sz w:val="18"/>
          <w:szCs w:val="18"/>
        </w:rPr>
      </w:pPr>
    </w:p>
    <w:p w14:paraId="532A58C0" w14:textId="77777777" w:rsidR="00471DFD" w:rsidRDefault="00471DFD" w:rsidP="007C2BF0">
      <w:pPr>
        <w:pStyle w:val="NoSpacing"/>
        <w:jc w:val="both"/>
        <w:rPr>
          <w:rFonts w:ascii="Open Sans" w:hAnsi="Open Sans" w:cs="Open Sans"/>
          <w:b/>
          <w:bCs/>
          <w:color w:val="000000" w:themeColor="text1"/>
          <w:sz w:val="18"/>
          <w:szCs w:val="18"/>
        </w:rPr>
      </w:pPr>
    </w:p>
    <w:p w14:paraId="7E1DCEB3" w14:textId="5F9968BB" w:rsidR="001A2452" w:rsidRDefault="00BB64C6" w:rsidP="001A2452">
      <w:pPr>
        <w:pStyle w:val="NoSpacing"/>
        <w:jc w:val="both"/>
        <w:rPr>
          <w:rFonts w:ascii="Open Sans" w:hAnsi="Open Sans" w:cs="Open Sans"/>
          <w:color w:val="000000" w:themeColor="text1"/>
          <w:sz w:val="18"/>
          <w:szCs w:val="18"/>
        </w:rPr>
      </w:pPr>
      <w:r>
        <w:rPr>
          <w:rFonts w:ascii="Open Sans" w:hAnsi="Open Sans" w:cs="Open Sans"/>
          <w:b/>
          <w:bCs/>
          <w:noProof/>
          <w:color w:val="000000" w:themeColor="text1"/>
          <w:sz w:val="18"/>
          <w:szCs w:val="18"/>
        </w:rPr>
        <w:lastRenderedPageBreak/>
        <w:drawing>
          <wp:anchor distT="0" distB="0" distL="114300" distR="114300" simplePos="0" relativeHeight="251661312" behindDoc="0" locked="0" layoutInCell="1" allowOverlap="1" wp14:anchorId="2E2D9A09" wp14:editId="08A757CA">
            <wp:simplePos x="0" y="0"/>
            <wp:positionH relativeFrom="margin">
              <wp:align>center</wp:align>
            </wp:positionH>
            <wp:positionV relativeFrom="margin">
              <wp:posOffset>-417977</wp:posOffset>
            </wp:positionV>
            <wp:extent cx="6400165" cy="4189095"/>
            <wp:effectExtent l="0" t="0" r="635" b="1905"/>
            <wp:wrapSquare wrapText="bothSides"/>
            <wp:docPr id="153825165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366" t="9704" r="7184" b="3456"/>
                    <a:stretch/>
                  </pic:blipFill>
                  <pic:spPr bwMode="auto">
                    <a:xfrm>
                      <a:off x="0" y="0"/>
                      <a:ext cx="6400165" cy="4189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A2452">
        <w:rPr>
          <w:rFonts w:ascii="Open Sans" w:hAnsi="Open Sans" w:cs="Open Sans"/>
          <w:b/>
          <w:bCs/>
          <w:color w:val="000000" w:themeColor="text1"/>
          <w:sz w:val="18"/>
          <w:szCs w:val="18"/>
        </w:rPr>
        <w:t>Figure S</w:t>
      </w:r>
      <w:r w:rsidR="00C61D31">
        <w:rPr>
          <w:rFonts w:ascii="Open Sans" w:hAnsi="Open Sans" w:cs="Open Sans"/>
          <w:b/>
          <w:bCs/>
          <w:color w:val="000000" w:themeColor="text1"/>
          <w:sz w:val="18"/>
          <w:szCs w:val="18"/>
        </w:rPr>
        <w:t>3</w:t>
      </w:r>
      <w:r w:rsidR="001A2452">
        <w:rPr>
          <w:rFonts w:ascii="Open Sans" w:hAnsi="Open Sans" w:cs="Open Sans"/>
          <w:b/>
          <w:bCs/>
          <w:color w:val="000000" w:themeColor="text1"/>
          <w:sz w:val="18"/>
          <w:szCs w:val="18"/>
        </w:rPr>
        <w:t xml:space="preserve">. Timeseries of </w:t>
      </w:r>
      <w:r w:rsidR="00951D9C">
        <w:rPr>
          <w:rFonts w:ascii="Open Sans" w:hAnsi="Open Sans" w:cs="Open Sans"/>
          <w:b/>
          <w:bCs/>
          <w:color w:val="000000" w:themeColor="text1"/>
          <w:sz w:val="18"/>
          <w:szCs w:val="18"/>
        </w:rPr>
        <w:t>OPS</w:t>
      </w:r>
      <w:r w:rsidR="001A2452">
        <w:rPr>
          <w:rFonts w:ascii="Open Sans" w:hAnsi="Open Sans" w:cs="Open Sans"/>
          <w:b/>
          <w:bCs/>
          <w:color w:val="000000" w:themeColor="text1"/>
          <w:sz w:val="18"/>
          <w:szCs w:val="18"/>
        </w:rPr>
        <w:t xml:space="preserve"> PM data collected at Hiking Path E next to burning moss (TSI2A) across a 15-minute sampling window. </w:t>
      </w:r>
      <w:r w:rsidR="001A2452" w:rsidRPr="00584FAD">
        <w:rPr>
          <w:rFonts w:ascii="Open Sans" w:hAnsi="Open Sans" w:cs="Open Sans"/>
          <w:color w:val="000000" w:themeColor="text1"/>
          <w:sz w:val="18"/>
          <w:szCs w:val="18"/>
        </w:rPr>
        <w:t>Solid black line shows concentrations with an assumed uniform density of 1.7 g/cm</w:t>
      </w:r>
      <w:r w:rsidR="001A2452" w:rsidRPr="002A76B7">
        <w:rPr>
          <w:rFonts w:ascii="Open Sans" w:hAnsi="Open Sans" w:cs="Open Sans"/>
          <w:color w:val="000000" w:themeColor="text1"/>
          <w:sz w:val="18"/>
          <w:szCs w:val="18"/>
          <w:vertAlign w:val="superscript"/>
        </w:rPr>
        <w:t>3</w:t>
      </w:r>
      <w:r w:rsidR="001A2452" w:rsidRPr="00584FAD">
        <w:rPr>
          <w:rFonts w:ascii="Open Sans" w:hAnsi="Open Sans" w:cs="Open Sans"/>
          <w:color w:val="000000" w:themeColor="text1"/>
          <w:sz w:val="18"/>
          <w:szCs w:val="18"/>
        </w:rPr>
        <w:t xml:space="preserve"> (sulfate) and the shaded area shows upper and lower estimates with assumed densities of 1.1 (smoke) and 2.3 g/cm</w:t>
      </w:r>
      <w:r w:rsidR="001A2452" w:rsidRPr="002A76B7">
        <w:rPr>
          <w:rFonts w:ascii="Open Sans" w:hAnsi="Open Sans" w:cs="Open Sans"/>
          <w:color w:val="000000" w:themeColor="text1"/>
          <w:sz w:val="18"/>
          <w:szCs w:val="18"/>
          <w:vertAlign w:val="superscript"/>
        </w:rPr>
        <w:t>3</w:t>
      </w:r>
      <w:r w:rsidR="001A2452" w:rsidRPr="00584FAD">
        <w:rPr>
          <w:rFonts w:ascii="Open Sans" w:hAnsi="Open Sans" w:cs="Open Sans"/>
          <w:color w:val="000000" w:themeColor="text1"/>
          <w:sz w:val="18"/>
          <w:szCs w:val="18"/>
        </w:rPr>
        <w:t>,</w:t>
      </w:r>
      <w:r w:rsidR="00511210">
        <w:rPr>
          <w:rFonts w:ascii="Open Sans" w:hAnsi="Open Sans" w:cs="Open Sans"/>
          <w:color w:val="000000" w:themeColor="text1"/>
          <w:sz w:val="18"/>
          <w:szCs w:val="18"/>
        </w:rPr>
        <w:t xml:space="preserve"> </w:t>
      </w:r>
      <w:r w:rsidR="001A2452" w:rsidRPr="00584FAD">
        <w:rPr>
          <w:rFonts w:ascii="Open Sans" w:hAnsi="Open Sans" w:cs="Open Sans"/>
          <w:color w:val="000000" w:themeColor="text1"/>
          <w:sz w:val="18"/>
          <w:szCs w:val="18"/>
        </w:rPr>
        <w:t>(glass), respectively. Other assumptions are outlined in Section 2.1.4.</w:t>
      </w:r>
      <w:r w:rsidR="001A2452">
        <w:rPr>
          <w:rFonts w:ascii="Open Sans" w:hAnsi="Open Sans" w:cs="Open Sans"/>
          <w:color w:val="000000" w:themeColor="text1"/>
          <w:sz w:val="18"/>
          <w:szCs w:val="18"/>
        </w:rPr>
        <w:t xml:space="preserve"> </w:t>
      </w:r>
    </w:p>
    <w:p w14:paraId="7F1300A0" w14:textId="040BDBD4" w:rsidR="00DB4A29" w:rsidRDefault="00DB4A29" w:rsidP="001A2452">
      <w:pPr>
        <w:pStyle w:val="NoSpacing"/>
        <w:jc w:val="both"/>
        <w:rPr>
          <w:rFonts w:ascii="Open Sans" w:hAnsi="Open Sans" w:cs="Open Sans"/>
          <w:color w:val="000000" w:themeColor="text1"/>
          <w:sz w:val="18"/>
          <w:szCs w:val="18"/>
        </w:rPr>
      </w:pPr>
    </w:p>
    <w:p w14:paraId="6A15E143" w14:textId="5F5EE5EB" w:rsidR="008927D7" w:rsidRPr="008927D7" w:rsidRDefault="008927D7" w:rsidP="008927D7">
      <w:pPr>
        <w:pStyle w:val="NoSpacing"/>
        <w:jc w:val="both"/>
        <w:rPr>
          <w:rFonts w:ascii="Open Sans" w:hAnsi="Open Sans" w:cs="Open Sans"/>
          <w:color w:val="000000" w:themeColor="text1"/>
          <w:sz w:val="18"/>
          <w:szCs w:val="18"/>
          <w:lang w:val="en-GB"/>
        </w:rPr>
      </w:pPr>
      <w:r w:rsidRPr="008927D7">
        <w:rPr>
          <w:rFonts w:ascii="Open Sans" w:hAnsi="Open Sans" w:cs="Open Sans"/>
          <w:noProof/>
          <w:color w:val="000000" w:themeColor="text1"/>
          <w:sz w:val="18"/>
          <w:szCs w:val="18"/>
        </w:rPr>
        <w:drawing>
          <wp:inline distT="0" distB="0" distL="0" distR="0" wp14:anchorId="6BDBCB5F" wp14:editId="4CAC5CBF">
            <wp:extent cx="6097660" cy="2360428"/>
            <wp:effectExtent l="0" t="0" r="0" b="1905"/>
            <wp:docPr id="187107839" name="Picture 11" descr="A blue screen with a blu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7839" name="Picture 11" descr="A blue screen with a blue background&#10;&#10;AI-generated content may be incorrec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02955" cy="2362478"/>
                    </a:xfrm>
                    <a:prstGeom prst="rect">
                      <a:avLst/>
                    </a:prstGeom>
                    <a:noFill/>
                    <a:ln>
                      <a:noFill/>
                    </a:ln>
                  </pic:spPr>
                </pic:pic>
              </a:graphicData>
            </a:graphic>
          </wp:inline>
        </w:drawing>
      </w:r>
    </w:p>
    <w:p w14:paraId="5BA35407" w14:textId="77777777" w:rsidR="008927D7" w:rsidRPr="00584FAD" w:rsidRDefault="008927D7" w:rsidP="001A2452">
      <w:pPr>
        <w:pStyle w:val="NoSpacing"/>
        <w:jc w:val="both"/>
        <w:rPr>
          <w:rFonts w:ascii="Open Sans" w:hAnsi="Open Sans" w:cs="Open Sans"/>
          <w:color w:val="000000" w:themeColor="text1"/>
          <w:sz w:val="18"/>
          <w:szCs w:val="18"/>
        </w:rPr>
      </w:pPr>
    </w:p>
    <w:p w14:paraId="1AF2C543" w14:textId="57126CF4" w:rsidR="00660A07" w:rsidRPr="001A69A3" w:rsidRDefault="008927D7" w:rsidP="007C2BF0">
      <w:pPr>
        <w:pStyle w:val="NoSpacing"/>
        <w:jc w:val="both"/>
        <w:rPr>
          <w:rFonts w:ascii="Open Sans" w:hAnsi="Open Sans" w:cs="Open Sans"/>
          <w:color w:val="000000" w:themeColor="text1"/>
          <w:sz w:val="18"/>
          <w:szCs w:val="18"/>
        </w:rPr>
      </w:pPr>
      <w:r>
        <w:rPr>
          <w:rFonts w:ascii="Open Sans" w:hAnsi="Open Sans" w:cs="Open Sans"/>
          <w:b/>
          <w:bCs/>
          <w:noProof/>
          <w:color w:val="000000" w:themeColor="text1"/>
          <w:sz w:val="18"/>
          <w:szCs w:val="18"/>
        </w:rPr>
        <w:t>Figure S</w:t>
      </w:r>
      <w:r w:rsidR="00C61D31">
        <w:rPr>
          <w:rFonts w:ascii="Open Sans" w:hAnsi="Open Sans" w:cs="Open Sans"/>
          <w:b/>
          <w:bCs/>
          <w:noProof/>
          <w:color w:val="000000" w:themeColor="text1"/>
          <w:sz w:val="18"/>
          <w:szCs w:val="18"/>
        </w:rPr>
        <w:t>4</w:t>
      </w:r>
      <w:r>
        <w:rPr>
          <w:rFonts w:ascii="Open Sans" w:hAnsi="Open Sans" w:cs="Open Sans"/>
          <w:b/>
          <w:bCs/>
          <w:noProof/>
          <w:color w:val="000000" w:themeColor="text1"/>
          <w:sz w:val="18"/>
          <w:szCs w:val="18"/>
        </w:rPr>
        <w:t xml:space="preserve">. </w:t>
      </w:r>
      <w:r w:rsidR="001A69A3">
        <w:rPr>
          <w:rFonts w:ascii="Open Sans" w:hAnsi="Open Sans" w:cs="Open Sans"/>
          <w:b/>
          <w:bCs/>
          <w:noProof/>
          <w:color w:val="000000" w:themeColor="text1"/>
          <w:sz w:val="18"/>
          <w:szCs w:val="18"/>
        </w:rPr>
        <w:t xml:space="preserve">Point Analysis EDS Spectra for a blank unused PTFE filter containing C, O, and F. </w:t>
      </w:r>
      <w:r w:rsidR="001A69A3" w:rsidRPr="001A69A3">
        <w:rPr>
          <w:rFonts w:ascii="Open Sans" w:hAnsi="Open Sans" w:cs="Open Sans"/>
          <w:noProof/>
          <w:color w:val="000000" w:themeColor="text1"/>
          <w:sz w:val="18"/>
          <w:szCs w:val="18"/>
        </w:rPr>
        <w:t xml:space="preserve">Pt peaks are due to Pt coating of the sample. </w:t>
      </w:r>
    </w:p>
    <w:p w14:paraId="33B82082" w14:textId="3033941A" w:rsidR="00660A07" w:rsidRDefault="00660A07" w:rsidP="007C2BF0">
      <w:pPr>
        <w:pStyle w:val="NoSpacing"/>
        <w:jc w:val="both"/>
        <w:rPr>
          <w:rFonts w:ascii="Open Sans" w:hAnsi="Open Sans" w:cs="Open Sans"/>
          <w:b/>
          <w:bCs/>
          <w:color w:val="000000" w:themeColor="text1"/>
          <w:sz w:val="18"/>
          <w:szCs w:val="18"/>
        </w:rPr>
      </w:pPr>
    </w:p>
    <w:p w14:paraId="2E77D505" w14:textId="75C229C3" w:rsidR="00660A07" w:rsidRDefault="00660A07" w:rsidP="007C2BF0">
      <w:pPr>
        <w:pStyle w:val="NoSpacing"/>
        <w:jc w:val="both"/>
        <w:rPr>
          <w:rFonts w:ascii="Open Sans" w:hAnsi="Open Sans" w:cs="Open Sans"/>
          <w:b/>
          <w:bCs/>
          <w:color w:val="000000" w:themeColor="text1"/>
          <w:sz w:val="18"/>
          <w:szCs w:val="18"/>
        </w:rPr>
      </w:pPr>
    </w:p>
    <w:p w14:paraId="5C20221F" w14:textId="1AE83616" w:rsidR="00706EB6" w:rsidRPr="00706EB6" w:rsidRDefault="00706EB6" w:rsidP="00706EB6">
      <w:pPr>
        <w:pStyle w:val="NoSpacing"/>
        <w:jc w:val="both"/>
        <w:rPr>
          <w:rFonts w:ascii="Open Sans" w:hAnsi="Open Sans" w:cs="Open Sans"/>
          <w:b/>
          <w:bCs/>
          <w:color w:val="000000" w:themeColor="text1"/>
          <w:sz w:val="18"/>
          <w:szCs w:val="18"/>
          <w:lang w:val="en-GB"/>
        </w:rPr>
      </w:pPr>
      <w:r w:rsidRPr="00706EB6">
        <w:rPr>
          <w:rFonts w:ascii="Open Sans" w:hAnsi="Open Sans" w:cs="Open Sans"/>
          <w:b/>
          <w:bCs/>
          <w:noProof/>
          <w:color w:val="000000" w:themeColor="text1"/>
          <w:sz w:val="18"/>
          <w:szCs w:val="18"/>
        </w:rPr>
        <w:drawing>
          <wp:anchor distT="0" distB="0" distL="114300" distR="114300" simplePos="0" relativeHeight="251662336" behindDoc="0" locked="0" layoutInCell="1" allowOverlap="1" wp14:anchorId="2F90ABEB" wp14:editId="2D0C72D5">
            <wp:simplePos x="0" y="0"/>
            <wp:positionH relativeFrom="margin">
              <wp:posOffset>-447040</wp:posOffset>
            </wp:positionH>
            <wp:positionV relativeFrom="margin">
              <wp:posOffset>-467995</wp:posOffset>
            </wp:positionV>
            <wp:extent cx="6677025" cy="5482590"/>
            <wp:effectExtent l="0" t="0" r="9525" b="3810"/>
            <wp:wrapSquare wrapText="bothSides"/>
            <wp:docPr id="1246268442" name="Picture 13" descr="A group of blue and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268442" name="Picture 13" descr="A group of blue and red lines&#10;&#10;AI-generated content may be incorrect."/>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7472" b="26341"/>
                    <a:stretch/>
                  </pic:blipFill>
                  <pic:spPr bwMode="auto">
                    <a:xfrm>
                      <a:off x="0" y="0"/>
                      <a:ext cx="6677025" cy="54825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FF3E2FC" w14:textId="5D99E780" w:rsidR="00660A07" w:rsidRDefault="00706EB6" w:rsidP="007C2BF0">
      <w:pPr>
        <w:pStyle w:val="NoSpacing"/>
        <w:jc w:val="both"/>
        <w:rPr>
          <w:rFonts w:ascii="Open Sans" w:hAnsi="Open Sans" w:cs="Open Sans"/>
          <w:b/>
          <w:bCs/>
          <w:color w:val="000000" w:themeColor="text1"/>
          <w:sz w:val="18"/>
          <w:szCs w:val="18"/>
        </w:rPr>
      </w:pPr>
      <w:r>
        <w:rPr>
          <w:rFonts w:ascii="Open Sans" w:hAnsi="Open Sans" w:cs="Open Sans"/>
          <w:b/>
          <w:bCs/>
          <w:color w:val="000000" w:themeColor="text1"/>
          <w:sz w:val="18"/>
          <w:szCs w:val="18"/>
        </w:rPr>
        <w:lastRenderedPageBreak/>
        <w:t>Figure S</w:t>
      </w:r>
      <w:r w:rsidR="00C61D31">
        <w:rPr>
          <w:rFonts w:ascii="Open Sans" w:hAnsi="Open Sans" w:cs="Open Sans"/>
          <w:b/>
          <w:bCs/>
          <w:color w:val="000000" w:themeColor="text1"/>
          <w:sz w:val="18"/>
          <w:szCs w:val="18"/>
        </w:rPr>
        <w:t>5</w:t>
      </w:r>
      <w:r w:rsidR="00E55B59">
        <w:rPr>
          <w:rFonts w:ascii="Open Sans" w:hAnsi="Open Sans" w:cs="Open Sans"/>
          <w:b/>
          <w:bCs/>
          <w:color w:val="000000" w:themeColor="text1"/>
          <w:sz w:val="18"/>
          <w:szCs w:val="18"/>
        </w:rPr>
        <w:t>. Interaction volumes calculated using the CASINO software (Hovington et al., 2006)</w:t>
      </w:r>
      <w:r w:rsidR="00D82AD0">
        <w:rPr>
          <w:rFonts w:ascii="Open Sans" w:hAnsi="Open Sans" w:cs="Open Sans"/>
          <w:b/>
          <w:bCs/>
          <w:color w:val="000000" w:themeColor="text1"/>
          <w:sz w:val="18"/>
          <w:szCs w:val="18"/>
        </w:rPr>
        <w:t xml:space="preserve"> for a) basaltic glass, b) organic moss particle, c) sulfate aerosol, and d) chloride aerosol. </w:t>
      </w:r>
    </w:p>
    <w:p w14:paraId="5026C219" w14:textId="6914A03C" w:rsidR="00CA1B34" w:rsidRDefault="00CA1B34" w:rsidP="007C2BF0">
      <w:pPr>
        <w:pStyle w:val="NoSpacing"/>
        <w:jc w:val="both"/>
        <w:rPr>
          <w:rFonts w:ascii="Open Sans" w:hAnsi="Open Sans" w:cs="Open Sans"/>
          <w:b/>
          <w:bCs/>
          <w:color w:val="000000" w:themeColor="text1"/>
          <w:sz w:val="18"/>
          <w:szCs w:val="18"/>
        </w:rPr>
      </w:pPr>
    </w:p>
    <w:p w14:paraId="309DB757" w14:textId="231D9E46" w:rsidR="00CA1B34" w:rsidRDefault="00CA1B34" w:rsidP="007C2BF0">
      <w:pPr>
        <w:pStyle w:val="NoSpacing"/>
        <w:jc w:val="both"/>
        <w:rPr>
          <w:rFonts w:ascii="Open Sans" w:hAnsi="Open Sans" w:cs="Open Sans"/>
          <w:b/>
          <w:bCs/>
          <w:color w:val="000000" w:themeColor="text1"/>
          <w:sz w:val="18"/>
          <w:szCs w:val="18"/>
        </w:rPr>
      </w:pPr>
    </w:p>
    <w:p w14:paraId="19FC2B75" w14:textId="31C8F1E4" w:rsidR="00504623" w:rsidRPr="00504623" w:rsidRDefault="00504623" w:rsidP="00504623">
      <w:pPr>
        <w:pStyle w:val="NoSpacing"/>
        <w:jc w:val="both"/>
        <w:rPr>
          <w:rFonts w:ascii="Open Sans" w:hAnsi="Open Sans" w:cs="Open Sans"/>
          <w:b/>
          <w:bCs/>
          <w:color w:val="FF0000"/>
          <w:sz w:val="18"/>
          <w:szCs w:val="18"/>
          <w:lang w:val="en-GB"/>
        </w:rPr>
      </w:pPr>
    </w:p>
    <w:p w14:paraId="131777A6" w14:textId="0F423850" w:rsidR="00660A07" w:rsidRPr="00660A07" w:rsidRDefault="00660A07" w:rsidP="007C2BF0">
      <w:pPr>
        <w:pStyle w:val="NoSpacing"/>
        <w:jc w:val="both"/>
        <w:rPr>
          <w:rFonts w:ascii="Open Sans" w:hAnsi="Open Sans" w:cs="Open Sans"/>
          <w:b/>
          <w:bCs/>
          <w:color w:val="FF0000"/>
          <w:sz w:val="18"/>
          <w:szCs w:val="18"/>
        </w:rPr>
      </w:pPr>
    </w:p>
    <w:p w14:paraId="2CE459FD" w14:textId="14F65C3C" w:rsidR="004F3D5E" w:rsidRDefault="004F3D5E" w:rsidP="007C2BF0">
      <w:pPr>
        <w:pStyle w:val="NoSpacing"/>
        <w:jc w:val="both"/>
        <w:rPr>
          <w:rFonts w:ascii="Open Sans" w:hAnsi="Open Sans" w:cs="Open Sans"/>
          <w:b/>
          <w:bCs/>
          <w:color w:val="000000" w:themeColor="text1"/>
          <w:sz w:val="18"/>
          <w:szCs w:val="18"/>
        </w:rPr>
      </w:pPr>
    </w:p>
    <w:p w14:paraId="3F0A4C43" w14:textId="3AC2CD26" w:rsidR="004F3D5E" w:rsidRDefault="004F3D5E" w:rsidP="007C2BF0">
      <w:pPr>
        <w:pStyle w:val="NoSpacing"/>
        <w:jc w:val="both"/>
        <w:rPr>
          <w:rFonts w:ascii="Open Sans" w:hAnsi="Open Sans" w:cs="Open Sans"/>
          <w:b/>
          <w:bCs/>
          <w:color w:val="000000" w:themeColor="text1"/>
          <w:sz w:val="18"/>
          <w:szCs w:val="18"/>
        </w:rPr>
      </w:pPr>
    </w:p>
    <w:p w14:paraId="251ADA23" w14:textId="1023DB90" w:rsidR="004F3D5E" w:rsidRDefault="004F3D5E" w:rsidP="007C2BF0">
      <w:pPr>
        <w:pStyle w:val="NoSpacing"/>
        <w:jc w:val="both"/>
        <w:rPr>
          <w:rFonts w:ascii="Open Sans" w:hAnsi="Open Sans" w:cs="Open Sans"/>
          <w:b/>
          <w:bCs/>
          <w:color w:val="000000" w:themeColor="text1"/>
          <w:sz w:val="18"/>
          <w:szCs w:val="18"/>
        </w:rPr>
      </w:pPr>
    </w:p>
    <w:p w14:paraId="6F850312" w14:textId="11C3CF31" w:rsidR="004F3D5E" w:rsidRDefault="004F3D5E" w:rsidP="007C2BF0">
      <w:pPr>
        <w:pStyle w:val="NoSpacing"/>
        <w:jc w:val="both"/>
        <w:rPr>
          <w:rFonts w:ascii="Open Sans" w:hAnsi="Open Sans" w:cs="Open Sans"/>
          <w:b/>
          <w:bCs/>
          <w:color w:val="000000" w:themeColor="text1"/>
          <w:sz w:val="18"/>
          <w:szCs w:val="18"/>
        </w:rPr>
      </w:pPr>
    </w:p>
    <w:p w14:paraId="4481E940" w14:textId="31623113" w:rsidR="004F3D5E" w:rsidRDefault="004F3D5E" w:rsidP="007C2BF0">
      <w:pPr>
        <w:pStyle w:val="NoSpacing"/>
        <w:jc w:val="both"/>
        <w:rPr>
          <w:rFonts w:ascii="Open Sans" w:hAnsi="Open Sans" w:cs="Open Sans"/>
          <w:b/>
          <w:bCs/>
          <w:color w:val="000000" w:themeColor="text1"/>
          <w:sz w:val="18"/>
          <w:szCs w:val="18"/>
        </w:rPr>
      </w:pPr>
    </w:p>
    <w:p w14:paraId="50476A6F" w14:textId="3117B973" w:rsidR="004F3D5E" w:rsidRDefault="004F3D5E" w:rsidP="007C2BF0">
      <w:pPr>
        <w:pStyle w:val="NoSpacing"/>
        <w:jc w:val="both"/>
        <w:rPr>
          <w:rFonts w:ascii="Open Sans" w:hAnsi="Open Sans" w:cs="Open Sans"/>
          <w:b/>
          <w:bCs/>
          <w:color w:val="000000" w:themeColor="text1"/>
          <w:sz w:val="18"/>
          <w:szCs w:val="18"/>
        </w:rPr>
      </w:pPr>
    </w:p>
    <w:p w14:paraId="2C5A44DF" w14:textId="79A15C22" w:rsidR="004F3D5E" w:rsidRDefault="004F3D5E" w:rsidP="007C2BF0">
      <w:pPr>
        <w:pStyle w:val="NoSpacing"/>
        <w:jc w:val="both"/>
        <w:rPr>
          <w:rFonts w:ascii="Open Sans" w:hAnsi="Open Sans" w:cs="Open Sans"/>
          <w:b/>
          <w:bCs/>
          <w:color w:val="000000" w:themeColor="text1"/>
          <w:sz w:val="18"/>
          <w:szCs w:val="18"/>
        </w:rPr>
      </w:pPr>
    </w:p>
    <w:p w14:paraId="69E4B5B7" w14:textId="1E4F0A09" w:rsidR="00AF4E71" w:rsidRDefault="00AF4E71" w:rsidP="00AF4E71">
      <w:pPr>
        <w:pStyle w:val="NormalWeb"/>
      </w:pPr>
    </w:p>
    <w:p w14:paraId="7641A755" w14:textId="018B89B9" w:rsidR="006F5B90" w:rsidRPr="006F5B90" w:rsidRDefault="006F5B90" w:rsidP="006F5B90">
      <w:pPr>
        <w:pStyle w:val="NormalWeb"/>
      </w:pPr>
    </w:p>
    <w:p w14:paraId="3CBDE476" w14:textId="4CF51ACA" w:rsidR="00AF4E71" w:rsidRDefault="00AF4E71" w:rsidP="00AF4E71">
      <w:pPr>
        <w:pStyle w:val="NormalWeb"/>
      </w:pPr>
    </w:p>
    <w:p w14:paraId="3A5FE629" w14:textId="2A7A8CD1" w:rsidR="007C2BF0" w:rsidRPr="00090285" w:rsidRDefault="007C2BF0" w:rsidP="007C2BF0">
      <w:pPr>
        <w:pStyle w:val="NoSpacing"/>
        <w:jc w:val="both"/>
        <w:rPr>
          <w:rFonts w:ascii="Open Sans" w:hAnsi="Open Sans" w:cs="Open Sans"/>
          <w:color w:val="000000" w:themeColor="text1"/>
          <w:sz w:val="18"/>
          <w:szCs w:val="18"/>
        </w:rPr>
      </w:pPr>
      <w:r w:rsidRPr="00C06C50">
        <w:rPr>
          <w:rFonts w:ascii="Open Sans" w:hAnsi="Open Sans" w:cs="Open Sans"/>
          <w:b/>
          <w:bCs/>
          <w:color w:val="000000" w:themeColor="text1"/>
          <w:sz w:val="18"/>
          <w:szCs w:val="18"/>
        </w:rPr>
        <w:t xml:space="preserve"> </w:t>
      </w:r>
    </w:p>
    <w:p w14:paraId="726FB4D8" w14:textId="380B7703" w:rsidR="006F5B90" w:rsidRDefault="006F5B90"/>
    <w:p w14:paraId="53E075A6" w14:textId="2968CC00" w:rsidR="006F5B90" w:rsidRDefault="00A031F1">
      <w:r w:rsidRPr="00052CDC">
        <w:rPr>
          <w:noProof/>
        </w:rPr>
        <w:drawing>
          <wp:anchor distT="0" distB="0" distL="114300" distR="114300" simplePos="0" relativeHeight="251664384" behindDoc="0" locked="0" layoutInCell="1" allowOverlap="1" wp14:anchorId="09DCD235" wp14:editId="69ECCD90">
            <wp:simplePos x="0" y="0"/>
            <wp:positionH relativeFrom="margin">
              <wp:align>center</wp:align>
            </wp:positionH>
            <wp:positionV relativeFrom="margin">
              <wp:posOffset>-563865</wp:posOffset>
            </wp:positionV>
            <wp:extent cx="6543040" cy="4954270"/>
            <wp:effectExtent l="0" t="0" r="0" b="0"/>
            <wp:wrapSquare wrapText="bothSides"/>
            <wp:docPr id="3" name="Picture 3" descr="\\oxford-e7q1mf0t\Users\Operator\Desktop\TescanDataTransfer\Laura Wainman\EDS P3\lava\FP1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oxford-e7q1mf0t\Users\Operator\Desktop\TescanDataTransfer\Laura Wainman\EDS P3\lava\FP1_9.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43040" cy="49542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20B60A" w14:textId="2F030E9F" w:rsidR="00575C10" w:rsidRDefault="00A031F1" w:rsidP="00A031F1">
      <w:pPr>
        <w:pStyle w:val="NoSpacing"/>
        <w:jc w:val="both"/>
        <w:rPr>
          <w:rFonts w:ascii="Open Sans" w:hAnsi="Open Sans" w:cs="Open Sans"/>
          <w:b/>
          <w:bCs/>
          <w:color w:val="000000" w:themeColor="text1"/>
          <w:sz w:val="18"/>
          <w:szCs w:val="18"/>
        </w:rPr>
      </w:pPr>
      <w:r>
        <w:rPr>
          <w:rFonts w:ascii="Open Sans" w:hAnsi="Open Sans" w:cs="Open Sans"/>
          <w:b/>
          <w:bCs/>
          <w:color w:val="000000" w:themeColor="text1"/>
          <w:sz w:val="18"/>
          <w:szCs w:val="18"/>
        </w:rPr>
        <w:t>Figure S</w:t>
      </w:r>
      <w:r w:rsidR="00C61D31">
        <w:rPr>
          <w:rFonts w:ascii="Open Sans" w:hAnsi="Open Sans" w:cs="Open Sans"/>
          <w:b/>
          <w:bCs/>
          <w:color w:val="000000" w:themeColor="text1"/>
          <w:sz w:val="18"/>
          <w:szCs w:val="18"/>
        </w:rPr>
        <w:t>6</w:t>
      </w:r>
      <w:r>
        <w:rPr>
          <w:rFonts w:ascii="Open Sans" w:hAnsi="Open Sans" w:cs="Open Sans"/>
          <w:b/>
          <w:bCs/>
          <w:color w:val="000000" w:themeColor="text1"/>
          <w:sz w:val="18"/>
          <w:szCs w:val="18"/>
        </w:rPr>
        <w:t xml:space="preserve">. Point Analysis EDS Spectra </w:t>
      </w:r>
      <w:r w:rsidR="00575C10">
        <w:rPr>
          <w:rFonts w:ascii="Open Sans" w:hAnsi="Open Sans" w:cs="Open Sans"/>
          <w:b/>
          <w:bCs/>
          <w:color w:val="000000" w:themeColor="text1"/>
          <w:sz w:val="18"/>
          <w:szCs w:val="18"/>
        </w:rPr>
        <w:t xml:space="preserve">for the Augite crystal shown in Figure 3b of the main text. </w:t>
      </w:r>
    </w:p>
    <w:p w14:paraId="0C66F9D0" w14:textId="468CF6AD" w:rsidR="00575C10" w:rsidRDefault="00505029" w:rsidP="00A031F1">
      <w:pPr>
        <w:pStyle w:val="NoSpacing"/>
        <w:jc w:val="both"/>
        <w:rPr>
          <w:rFonts w:ascii="Open Sans" w:hAnsi="Open Sans" w:cs="Open Sans"/>
          <w:b/>
          <w:bCs/>
          <w:color w:val="000000" w:themeColor="text1"/>
          <w:sz w:val="18"/>
          <w:szCs w:val="18"/>
        </w:rPr>
      </w:pPr>
      <w:r w:rsidRPr="00505029">
        <w:rPr>
          <w:noProof/>
        </w:rPr>
        <w:lastRenderedPageBreak/>
        <w:drawing>
          <wp:anchor distT="0" distB="0" distL="114300" distR="114300" simplePos="0" relativeHeight="251665408" behindDoc="0" locked="0" layoutInCell="1" allowOverlap="1" wp14:anchorId="77FA4966" wp14:editId="01971AD2">
            <wp:simplePos x="0" y="0"/>
            <wp:positionH relativeFrom="margin">
              <wp:posOffset>-436245</wp:posOffset>
            </wp:positionH>
            <wp:positionV relativeFrom="margin">
              <wp:posOffset>5018405</wp:posOffset>
            </wp:positionV>
            <wp:extent cx="6574790" cy="2211070"/>
            <wp:effectExtent l="0" t="0" r="0" b="0"/>
            <wp:wrapSquare wrapText="bothSides"/>
            <wp:docPr id="1982125632" name="Picture 14" descr="A blue screen with a blue bor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25632" name="Picture 14" descr="A blue screen with a blue border&#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74790" cy="22110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92FE3A" w14:textId="14154240" w:rsidR="00505029" w:rsidRPr="00505029" w:rsidRDefault="00A031F1" w:rsidP="00505029">
      <w:pPr>
        <w:pStyle w:val="NoSpacing"/>
        <w:jc w:val="both"/>
        <w:rPr>
          <w:rFonts w:ascii="Open Sans" w:hAnsi="Open Sans" w:cs="Open Sans"/>
          <w:b/>
          <w:bCs/>
          <w:color w:val="000000" w:themeColor="text1"/>
          <w:sz w:val="18"/>
          <w:szCs w:val="18"/>
        </w:rPr>
      </w:pPr>
      <w:r>
        <w:rPr>
          <w:rFonts w:ascii="Open Sans" w:hAnsi="Open Sans" w:cs="Open Sans"/>
          <w:b/>
          <w:bCs/>
          <w:color w:val="000000" w:themeColor="text1"/>
          <w:sz w:val="18"/>
          <w:szCs w:val="18"/>
        </w:rPr>
        <w:t xml:space="preserve"> </w:t>
      </w:r>
    </w:p>
    <w:p w14:paraId="382FB244" w14:textId="03F252DD" w:rsidR="00505029" w:rsidRPr="00BD6FC9" w:rsidRDefault="00505029" w:rsidP="00505029">
      <w:pPr>
        <w:pStyle w:val="NoSpacing"/>
        <w:jc w:val="both"/>
        <w:rPr>
          <w:rFonts w:ascii="Open Sans" w:hAnsi="Open Sans" w:cs="Open Sans"/>
          <w:color w:val="000000" w:themeColor="text1"/>
          <w:sz w:val="18"/>
          <w:szCs w:val="18"/>
        </w:rPr>
      </w:pPr>
      <w:r>
        <w:rPr>
          <w:rFonts w:ascii="Open Sans" w:hAnsi="Open Sans" w:cs="Open Sans"/>
          <w:b/>
          <w:bCs/>
          <w:color w:val="000000" w:themeColor="text1"/>
          <w:sz w:val="18"/>
          <w:szCs w:val="18"/>
        </w:rPr>
        <w:t>Figure S</w:t>
      </w:r>
      <w:r w:rsidR="00C61D31">
        <w:rPr>
          <w:rFonts w:ascii="Open Sans" w:hAnsi="Open Sans" w:cs="Open Sans"/>
          <w:b/>
          <w:bCs/>
          <w:color w:val="000000" w:themeColor="text1"/>
          <w:sz w:val="18"/>
          <w:szCs w:val="18"/>
        </w:rPr>
        <w:t>7</w:t>
      </w:r>
      <w:r>
        <w:rPr>
          <w:rFonts w:ascii="Open Sans" w:hAnsi="Open Sans" w:cs="Open Sans"/>
          <w:b/>
          <w:bCs/>
          <w:color w:val="000000" w:themeColor="text1"/>
          <w:sz w:val="18"/>
          <w:szCs w:val="18"/>
        </w:rPr>
        <w:t>. Point Analysis EDS Spectra for the background of filter sample LHFP1</w:t>
      </w:r>
      <w:r w:rsidR="00BD6FC9">
        <w:rPr>
          <w:rFonts w:ascii="Open Sans" w:hAnsi="Open Sans" w:cs="Open Sans"/>
          <w:b/>
          <w:bCs/>
          <w:color w:val="000000" w:themeColor="text1"/>
          <w:sz w:val="18"/>
          <w:szCs w:val="18"/>
        </w:rPr>
        <w:t xml:space="preserve">. </w:t>
      </w:r>
      <w:r w:rsidR="00BD6FC9">
        <w:rPr>
          <w:rFonts w:ascii="Open Sans" w:hAnsi="Open Sans" w:cs="Open Sans"/>
          <w:color w:val="000000" w:themeColor="text1"/>
          <w:sz w:val="18"/>
          <w:szCs w:val="18"/>
        </w:rPr>
        <w:t>Minor peaks in S and Cl.</w:t>
      </w:r>
    </w:p>
    <w:p w14:paraId="2D2A6FC4" w14:textId="11C3D8F9" w:rsidR="006F5B90" w:rsidRDefault="006F5B90"/>
    <w:p w14:paraId="585BDC76" w14:textId="1CEB2B09" w:rsidR="006F5B90" w:rsidRDefault="006F5B90"/>
    <w:p w14:paraId="425A3D5B" w14:textId="3F926846" w:rsidR="00F65E33" w:rsidRPr="00461119" w:rsidRDefault="00F65E33" w:rsidP="00F65E33">
      <w:pPr>
        <w:pStyle w:val="NoSpacing"/>
        <w:jc w:val="both"/>
        <w:rPr>
          <w:rFonts w:ascii="Open Sans" w:hAnsi="Open Sans" w:cs="Open Sans"/>
          <w:color w:val="000000" w:themeColor="text1"/>
          <w:sz w:val="18"/>
          <w:szCs w:val="18"/>
        </w:rPr>
      </w:pPr>
    </w:p>
    <w:p w14:paraId="5C55E339" w14:textId="24CC39AF" w:rsidR="00E3629F" w:rsidRPr="00E3629F" w:rsidRDefault="00E3629F" w:rsidP="00E3629F">
      <w:pPr>
        <w:rPr>
          <w:lang w:val="en-GB"/>
        </w:rPr>
      </w:pPr>
    </w:p>
    <w:p w14:paraId="14D2A729" w14:textId="5C4099FA" w:rsidR="006F5B90" w:rsidRDefault="006F5B90"/>
    <w:p w14:paraId="3842DC30" w14:textId="4A0DADBB" w:rsidR="006F5B90" w:rsidRDefault="006F5B90"/>
    <w:p w14:paraId="6FC2877B" w14:textId="3F004A1F" w:rsidR="00BD6FC9" w:rsidRPr="00BD6FC9" w:rsidRDefault="00BD6FC9" w:rsidP="00BD6FC9">
      <w:pPr>
        <w:rPr>
          <w:lang w:val="en-GB"/>
        </w:rPr>
      </w:pPr>
      <w:r w:rsidRPr="00BD6FC9">
        <w:rPr>
          <w:noProof/>
        </w:rPr>
        <w:drawing>
          <wp:anchor distT="0" distB="0" distL="114300" distR="114300" simplePos="0" relativeHeight="251666432" behindDoc="0" locked="0" layoutInCell="1" allowOverlap="1" wp14:anchorId="342AF9EB" wp14:editId="3FA5639C">
            <wp:simplePos x="0" y="0"/>
            <wp:positionH relativeFrom="margin">
              <wp:posOffset>-478790</wp:posOffset>
            </wp:positionH>
            <wp:positionV relativeFrom="margin">
              <wp:posOffset>-478790</wp:posOffset>
            </wp:positionV>
            <wp:extent cx="6593840" cy="2498090"/>
            <wp:effectExtent l="0" t="0" r="0" b="0"/>
            <wp:wrapSquare wrapText="bothSides"/>
            <wp:docPr id="830011919" name="Picture 15"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011919" name="Picture 15" descr="A screen shot of a computer&#10;&#10;AI-generated content may be incorrec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93840" cy="24980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D82D4E" w14:textId="4F6A41F5" w:rsidR="00BD6FC9" w:rsidRDefault="00BD6FC9" w:rsidP="00BD6FC9">
      <w:pPr>
        <w:pStyle w:val="NoSpacing"/>
        <w:jc w:val="both"/>
        <w:rPr>
          <w:rFonts w:ascii="Open Sans" w:hAnsi="Open Sans" w:cs="Open Sans"/>
          <w:color w:val="000000" w:themeColor="text1"/>
          <w:sz w:val="18"/>
          <w:szCs w:val="18"/>
        </w:rPr>
      </w:pPr>
      <w:r>
        <w:rPr>
          <w:rFonts w:ascii="Open Sans" w:hAnsi="Open Sans" w:cs="Open Sans"/>
          <w:b/>
          <w:bCs/>
          <w:color w:val="000000" w:themeColor="text1"/>
          <w:sz w:val="18"/>
          <w:szCs w:val="18"/>
        </w:rPr>
        <w:t>Figure S</w:t>
      </w:r>
      <w:r w:rsidR="00C61D31">
        <w:rPr>
          <w:rFonts w:ascii="Open Sans" w:hAnsi="Open Sans" w:cs="Open Sans"/>
          <w:b/>
          <w:bCs/>
          <w:color w:val="000000" w:themeColor="text1"/>
          <w:sz w:val="18"/>
          <w:szCs w:val="18"/>
        </w:rPr>
        <w:t>8</w:t>
      </w:r>
      <w:r>
        <w:rPr>
          <w:rFonts w:ascii="Open Sans" w:hAnsi="Open Sans" w:cs="Open Sans"/>
          <w:b/>
          <w:bCs/>
          <w:color w:val="000000" w:themeColor="text1"/>
          <w:sz w:val="18"/>
          <w:szCs w:val="18"/>
        </w:rPr>
        <w:t>. Point Analysis EDS Spectra for an organic fibrous moss particle</w:t>
      </w:r>
      <w:r w:rsidR="000314CF">
        <w:rPr>
          <w:rFonts w:ascii="Open Sans" w:hAnsi="Open Sans" w:cs="Open Sans"/>
          <w:b/>
          <w:bCs/>
          <w:color w:val="000000" w:themeColor="text1"/>
          <w:sz w:val="18"/>
          <w:szCs w:val="18"/>
        </w:rPr>
        <w:t xml:space="preserve"> at 15 kV. </w:t>
      </w:r>
      <w:r w:rsidR="000314CF">
        <w:rPr>
          <w:rFonts w:ascii="Open Sans" w:hAnsi="Open Sans" w:cs="Open Sans"/>
          <w:color w:val="000000" w:themeColor="text1"/>
          <w:sz w:val="18"/>
          <w:szCs w:val="18"/>
        </w:rPr>
        <w:t xml:space="preserve">Minor peaks in S and Cl. Due to the larger interaction volume and porosity of the particle the x-rays also interacted with the background filter producing peaks in F, C, and O. </w:t>
      </w:r>
    </w:p>
    <w:p w14:paraId="15AC7EDC" w14:textId="734929A9" w:rsidR="00617C5F" w:rsidRDefault="00617C5F" w:rsidP="00BD6FC9">
      <w:pPr>
        <w:pStyle w:val="NoSpacing"/>
        <w:jc w:val="both"/>
        <w:rPr>
          <w:rFonts w:ascii="Open Sans" w:hAnsi="Open Sans" w:cs="Open Sans"/>
          <w:color w:val="000000" w:themeColor="text1"/>
          <w:sz w:val="18"/>
          <w:szCs w:val="18"/>
        </w:rPr>
      </w:pPr>
    </w:p>
    <w:p w14:paraId="0C24B787" w14:textId="16DA7453" w:rsidR="00617C5F" w:rsidRDefault="00617C5F" w:rsidP="00BD6FC9">
      <w:pPr>
        <w:pStyle w:val="NoSpacing"/>
        <w:jc w:val="both"/>
        <w:rPr>
          <w:rFonts w:ascii="Open Sans" w:hAnsi="Open Sans" w:cs="Open Sans"/>
          <w:color w:val="000000" w:themeColor="text1"/>
          <w:sz w:val="18"/>
          <w:szCs w:val="18"/>
        </w:rPr>
      </w:pPr>
    </w:p>
    <w:p w14:paraId="59E4612D" w14:textId="2D867608" w:rsidR="00617C5F" w:rsidRPr="00617C5F" w:rsidRDefault="00617C5F" w:rsidP="00617C5F">
      <w:pPr>
        <w:pStyle w:val="NoSpacing"/>
        <w:rPr>
          <w:rFonts w:ascii="Open Sans" w:hAnsi="Open Sans" w:cs="Open Sans"/>
          <w:color w:val="000000" w:themeColor="text1"/>
          <w:sz w:val="18"/>
          <w:szCs w:val="18"/>
          <w:lang w:val="en-GB"/>
        </w:rPr>
      </w:pPr>
      <w:r w:rsidRPr="00617C5F">
        <w:rPr>
          <w:rFonts w:ascii="Open Sans" w:hAnsi="Open Sans" w:cs="Open Sans"/>
          <w:b/>
          <w:bCs/>
          <w:color w:val="000000" w:themeColor="text1"/>
          <w:sz w:val="18"/>
          <w:szCs w:val="18"/>
          <w:lang w:val="en-GB"/>
        </w:rPr>
        <w:t xml:space="preserve">Table </w:t>
      </w:r>
      <w:r>
        <w:rPr>
          <w:rFonts w:ascii="Open Sans" w:hAnsi="Open Sans" w:cs="Open Sans"/>
          <w:b/>
          <w:bCs/>
          <w:color w:val="000000" w:themeColor="text1"/>
          <w:sz w:val="18"/>
          <w:szCs w:val="18"/>
          <w:lang w:val="en-GB"/>
        </w:rPr>
        <w:t>S1</w:t>
      </w:r>
      <w:r w:rsidRPr="00617C5F">
        <w:rPr>
          <w:rFonts w:ascii="Open Sans" w:hAnsi="Open Sans" w:cs="Open Sans"/>
          <w:b/>
          <w:bCs/>
          <w:color w:val="000000" w:themeColor="text1"/>
          <w:sz w:val="18"/>
          <w:szCs w:val="18"/>
          <w:lang w:val="en-GB"/>
        </w:rPr>
        <w:t xml:space="preserve">. </w:t>
      </w:r>
      <w:r w:rsidRPr="00617C5F">
        <w:rPr>
          <w:rFonts w:ascii="Open Sans" w:hAnsi="Open Sans" w:cs="Open Sans"/>
          <w:color w:val="000000" w:themeColor="text1"/>
          <w:sz w:val="18"/>
          <w:szCs w:val="18"/>
          <w:lang w:val="en-GB"/>
        </w:rPr>
        <w:t>Mass fractions of 6 different elements measured via EELS along transects of the moss particle at three different locations.</w:t>
      </w:r>
    </w:p>
    <w:tbl>
      <w:tblPr>
        <w:tblStyle w:val="PlainTable2"/>
        <w:tblW w:w="0" w:type="auto"/>
        <w:tblLook w:val="04A0" w:firstRow="1" w:lastRow="0" w:firstColumn="1" w:lastColumn="0" w:noHBand="0" w:noVBand="1"/>
      </w:tblPr>
      <w:tblGrid>
        <w:gridCol w:w="2254"/>
        <w:gridCol w:w="2254"/>
        <w:gridCol w:w="2254"/>
        <w:gridCol w:w="2254"/>
      </w:tblGrid>
      <w:tr w:rsidR="00617C5F" w:rsidRPr="00617C5F" w14:paraId="62B405F4" w14:textId="77777777" w:rsidTr="00D34A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vMerge w:val="restart"/>
          </w:tcPr>
          <w:p w14:paraId="2970D7A9" w14:textId="77777777" w:rsidR="00617C5F" w:rsidRPr="00617C5F" w:rsidRDefault="00617C5F" w:rsidP="00617C5F">
            <w:pPr>
              <w:pStyle w:val="NoSpacing"/>
              <w:jc w:val="both"/>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Element</w:t>
            </w:r>
          </w:p>
        </w:tc>
        <w:tc>
          <w:tcPr>
            <w:tcW w:w="6762" w:type="dxa"/>
            <w:gridSpan w:val="3"/>
          </w:tcPr>
          <w:p w14:paraId="690E3FD7" w14:textId="0BC7BA55" w:rsidR="00617C5F" w:rsidRPr="00617C5F" w:rsidRDefault="00617C5F" w:rsidP="00617C5F">
            <w:pPr>
              <w:pStyle w:val="NoSpacing"/>
              <w:jc w:val="both"/>
              <w:cnfStyle w:val="100000000000" w:firstRow="1"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Transect Location and Mass Fraction %</w:t>
            </w:r>
          </w:p>
        </w:tc>
      </w:tr>
      <w:tr w:rsidR="00617C5F" w:rsidRPr="00617C5F" w14:paraId="0703A4AF" w14:textId="77777777" w:rsidTr="00D34A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vMerge/>
          </w:tcPr>
          <w:p w14:paraId="2F553C3B" w14:textId="77777777" w:rsidR="00617C5F" w:rsidRPr="00617C5F" w:rsidRDefault="00617C5F" w:rsidP="00617C5F">
            <w:pPr>
              <w:pStyle w:val="NoSpacing"/>
              <w:jc w:val="both"/>
              <w:rPr>
                <w:rFonts w:ascii="Open Sans" w:hAnsi="Open Sans" w:cs="Open Sans"/>
                <w:color w:val="000000" w:themeColor="text1"/>
                <w:sz w:val="18"/>
                <w:szCs w:val="18"/>
                <w:lang w:val="en-GB"/>
              </w:rPr>
            </w:pPr>
          </w:p>
        </w:tc>
        <w:tc>
          <w:tcPr>
            <w:tcW w:w="2254" w:type="dxa"/>
          </w:tcPr>
          <w:p w14:paraId="73F46E0F"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Moss Surface</w:t>
            </w:r>
          </w:p>
        </w:tc>
        <w:tc>
          <w:tcPr>
            <w:tcW w:w="2254" w:type="dxa"/>
          </w:tcPr>
          <w:p w14:paraId="032F325C" w14:textId="134D3CFC"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Sub-Surface</w:t>
            </w:r>
          </w:p>
        </w:tc>
        <w:tc>
          <w:tcPr>
            <w:tcW w:w="2254" w:type="dxa"/>
          </w:tcPr>
          <w:p w14:paraId="44AB9F1B"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Interior</w:t>
            </w:r>
          </w:p>
        </w:tc>
      </w:tr>
      <w:tr w:rsidR="00617C5F" w:rsidRPr="00617C5F" w14:paraId="48236AED" w14:textId="77777777" w:rsidTr="00D34A2C">
        <w:tc>
          <w:tcPr>
            <w:cnfStyle w:val="001000000000" w:firstRow="0" w:lastRow="0" w:firstColumn="1" w:lastColumn="0" w:oddVBand="0" w:evenVBand="0" w:oddHBand="0" w:evenHBand="0" w:firstRowFirstColumn="0" w:firstRowLastColumn="0" w:lastRowFirstColumn="0" w:lastRowLastColumn="0"/>
            <w:tcW w:w="2254" w:type="dxa"/>
          </w:tcPr>
          <w:p w14:paraId="31D177D6" w14:textId="77777777" w:rsidR="00617C5F" w:rsidRPr="00617C5F" w:rsidRDefault="00617C5F" w:rsidP="00617C5F">
            <w:pPr>
              <w:pStyle w:val="NoSpacing"/>
              <w:jc w:val="both"/>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Al</w:t>
            </w:r>
          </w:p>
        </w:tc>
        <w:tc>
          <w:tcPr>
            <w:tcW w:w="2254" w:type="dxa"/>
          </w:tcPr>
          <w:p w14:paraId="4BEF114D"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30.6% ±6.5%</w:t>
            </w:r>
          </w:p>
        </w:tc>
        <w:tc>
          <w:tcPr>
            <w:tcW w:w="2254" w:type="dxa"/>
          </w:tcPr>
          <w:p w14:paraId="2D779888"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27.2% ± 5.8%</w:t>
            </w:r>
          </w:p>
        </w:tc>
        <w:tc>
          <w:tcPr>
            <w:tcW w:w="2254" w:type="dxa"/>
          </w:tcPr>
          <w:p w14:paraId="60235FEA"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27.3% ± 6.0%</w:t>
            </w:r>
          </w:p>
        </w:tc>
      </w:tr>
      <w:tr w:rsidR="00617C5F" w:rsidRPr="00617C5F" w14:paraId="65BDD18C" w14:textId="77777777" w:rsidTr="00D34A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Pr>
          <w:p w14:paraId="11C9D48D" w14:textId="77777777" w:rsidR="00617C5F" w:rsidRPr="00617C5F" w:rsidRDefault="00617C5F" w:rsidP="00617C5F">
            <w:pPr>
              <w:pStyle w:val="NoSpacing"/>
              <w:jc w:val="both"/>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Ca</w:t>
            </w:r>
          </w:p>
        </w:tc>
        <w:tc>
          <w:tcPr>
            <w:tcW w:w="2254" w:type="dxa"/>
          </w:tcPr>
          <w:p w14:paraId="06EBDF85"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0.98% ±0.2%</w:t>
            </w:r>
          </w:p>
        </w:tc>
        <w:tc>
          <w:tcPr>
            <w:tcW w:w="2254" w:type="dxa"/>
          </w:tcPr>
          <w:p w14:paraId="21EAB0EF"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0.92% ± 0.1%</w:t>
            </w:r>
          </w:p>
        </w:tc>
        <w:tc>
          <w:tcPr>
            <w:tcW w:w="2254" w:type="dxa"/>
          </w:tcPr>
          <w:p w14:paraId="43927C78"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1.1% ± 0.2%</w:t>
            </w:r>
          </w:p>
        </w:tc>
      </w:tr>
      <w:tr w:rsidR="00617C5F" w:rsidRPr="00617C5F" w14:paraId="7375C4AC" w14:textId="77777777" w:rsidTr="00D34A2C">
        <w:tc>
          <w:tcPr>
            <w:cnfStyle w:val="001000000000" w:firstRow="0" w:lastRow="0" w:firstColumn="1" w:lastColumn="0" w:oddVBand="0" w:evenVBand="0" w:oddHBand="0" w:evenHBand="0" w:firstRowFirstColumn="0" w:firstRowLastColumn="0" w:lastRowFirstColumn="0" w:lastRowLastColumn="0"/>
            <w:tcW w:w="2254" w:type="dxa"/>
          </w:tcPr>
          <w:p w14:paraId="3E1CCC6A" w14:textId="77777777" w:rsidR="00617C5F" w:rsidRPr="00617C5F" w:rsidRDefault="00617C5F" w:rsidP="00617C5F">
            <w:pPr>
              <w:pStyle w:val="NoSpacing"/>
              <w:jc w:val="both"/>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Fe</w:t>
            </w:r>
          </w:p>
        </w:tc>
        <w:tc>
          <w:tcPr>
            <w:tcW w:w="2254" w:type="dxa"/>
          </w:tcPr>
          <w:p w14:paraId="71DACF34"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6.4% ±1.0%</w:t>
            </w:r>
          </w:p>
        </w:tc>
        <w:tc>
          <w:tcPr>
            <w:tcW w:w="2254" w:type="dxa"/>
          </w:tcPr>
          <w:p w14:paraId="724BEFC7"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5.7% ± 0.9%</w:t>
            </w:r>
          </w:p>
        </w:tc>
        <w:tc>
          <w:tcPr>
            <w:tcW w:w="2254" w:type="dxa"/>
          </w:tcPr>
          <w:p w14:paraId="663AA917"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7.1% ± 1.2%</w:t>
            </w:r>
          </w:p>
        </w:tc>
      </w:tr>
      <w:tr w:rsidR="00617C5F" w:rsidRPr="00617C5F" w14:paraId="5FE24C5F" w14:textId="77777777" w:rsidTr="00D34A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Pr>
          <w:p w14:paraId="0806FB37" w14:textId="77777777" w:rsidR="00617C5F" w:rsidRPr="00617C5F" w:rsidRDefault="00617C5F" w:rsidP="00617C5F">
            <w:pPr>
              <w:pStyle w:val="NoSpacing"/>
              <w:jc w:val="both"/>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S</w:t>
            </w:r>
          </w:p>
        </w:tc>
        <w:tc>
          <w:tcPr>
            <w:tcW w:w="2254" w:type="dxa"/>
          </w:tcPr>
          <w:p w14:paraId="0EE022DB"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0.47% ± 0.1%</w:t>
            </w:r>
          </w:p>
        </w:tc>
        <w:tc>
          <w:tcPr>
            <w:tcW w:w="2254" w:type="dxa"/>
          </w:tcPr>
          <w:p w14:paraId="47A5F60A"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0.57% ± 0.1%</w:t>
            </w:r>
          </w:p>
        </w:tc>
        <w:tc>
          <w:tcPr>
            <w:tcW w:w="2254" w:type="dxa"/>
          </w:tcPr>
          <w:p w14:paraId="44DCA63D"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0.16% ± 0.04%,</w:t>
            </w:r>
          </w:p>
        </w:tc>
      </w:tr>
      <w:tr w:rsidR="00617C5F" w:rsidRPr="00617C5F" w14:paraId="63AB9F89" w14:textId="77777777" w:rsidTr="00D34A2C">
        <w:tc>
          <w:tcPr>
            <w:cnfStyle w:val="001000000000" w:firstRow="0" w:lastRow="0" w:firstColumn="1" w:lastColumn="0" w:oddVBand="0" w:evenVBand="0" w:oddHBand="0" w:evenHBand="0" w:firstRowFirstColumn="0" w:firstRowLastColumn="0" w:lastRowFirstColumn="0" w:lastRowLastColumn="0"/>
            <w:tcW w:w="2254" w:type="dxa"/>
          </w:tcPr>
          <w:p w14:paraId="0798CD07" w14:textId="77777777" w:rsidR="00617C5F" w:rsidRPr="00617C5F" w:rsidRDefault="00617C5F" w:rsidP="00617C5F">
            <w:pPr>
              <w:pStyle w:val="NoSpacing"/>
              <w:jc w:val="both"/>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Cl</w:t>
            </w:r>
          </w:p>
        </w:tc>
        <w:tc>
          <w:tcPr>
            <w:tcW w:w="2254" w:type="dxa"/>
          </w:tcPr>
          <w:p w14:paraId="0BFE4A55"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1.04% ± 0.2%</w:t>
            </w:r>
          </w:p>
        </w:tc>
        <w:tc>
          <w:tcPr>
            <w:tcW w:w="2254" w:type="dxa"/>
          </w:tcPr>
          <w:p w14:paraId="3576489D"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0.88% ± 0.2%</w:t>
            </w:r>
          </w:p>
        </w:tc>
        <w:tc>
          <w:tcPr>
            <w:tcW w:w="2254" w:type="dxa"/>
          </w:tcPr>
          <w:p w14:paraId="15CC8F8C" w14:textId="77777777" w:rsidR="00617C5F" w:rsidRPr="00617C5F" w:rsidRDefault="00617C5F" w:rsidP="00617C5F">
            <w:pPr>
              <w:pStyle w:val="NoSpacing"/>
              <w:jc w:val="both"/>
              <w:cnfStyle w:val="000000000000" w:firstRow="0" w:lastRow="0" w:firstColumn="0" w:lastColumn="0" w:oddVBand="0" w:evenVBand="0" w:oddHBand="0"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0.19% ± 0.04%</w:t>
            </w:r>
          </w:p>
        </w:tc>
      </w:tr>
      <w:tr w:rsidR="00617C5F" w:rsidRPr="00617C5F" w14:paraId="629933DE" w14:textId="77777777" w:rsidTr="00D34A2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4" w:type="dxa"/>
          </w:tcPr>
          <w:p w14:paraId="4A143504" w14:textId="77777777" w:rsidR="00617C5F" w:rsidRPr="00617C5F" w:rsidRDefault="00617C5F" w:rsidP="00617C5F">
            <w:pPr>
              <w:pStyle w:val="NoSpacing"/>
              <w:jc w:val="both"/>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K</w:t>
            </w:r>
          </w:p>
        </w:tc>
        <w:tc>
          <w:tcPr>
            <w:tcW w:w="2254" w:type="dxa"/>
          </w:tcPr>
          <w:p w14:paraId="0442CA06"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1.6% ± 0.3%</w:t>
            </w:r>
          </w:p>
        </w:tc>
        <w:tc>
          <w:tcPr>
            <w:tcW w:w="2254" w:type="dxa"/>
          </w:tcPr>
          <w:p w14:paraId="114D0D6B"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1.4% ± 0.3%</w:t>
            </w:r>
          </w:p>
        </w:tc>
        <w:tc>
          <w:tcPr>
            <w:tcW w:w="2254" w:type="dxa"/>
          </w:tcPr>
          <w:p w14:paraId="54086F0D" w14:textId="77777777" w:rsidR="00617C5F" w:rsidRPr="00617C5F" w:rsidRDefault="00617C5F" w:rsidP="00617C5F">
            <w:pPr>
              <w:pStyle w:val="NoSpacing"/>
              <w:jc w:val="both"/>
              <w:cnfStyle w:val="000000100000" w:firstRow="0" w:lastRow="0" w:firstColumn="0" w:lastColumn="0" w:oddVBand="0" w:evenVBand="0" w:oddHBand="1" w:evenHBand="0" w:firstRowFirstColumn="0" w:firstRowLastColumn="0" w:lastRowFirstColumn="0" w:lastRowLastColumn="0"/>
              <w:rPr>
                <w:rFonts w:ascii="Open Sans" w:hAnsi="Open Sans" w:cs="Open Sans"/>
                <w:color w:val="000000" w:themeColor="text1"/>
                <w:sz w:val="18"/>
                <w:szCs w:val="18"/>
                <w:lang w:val="en-GB"/>
              </w:rPr>
            </w:pPr>
            <w:r w:rsidRPr="00617C5F">
              <w:rPr>
                <w:rFonts w:ascii="Open Sans" w:hAnsi="Open Sans" w:cs="Open Sans"/>
                <w:color w:val="000000" w:themeColor="text1"/>
                <w:sz w:val="18"/>
                <w:szCs w:val="18"/>
                <w:lang w:val="en-GB"/>
              </w:rPr>
              <w:t>0.9% ±0.1%</w:t>
            </w:r>
          </w:p>
        </w:tc>
      </w:tr>
    </w:tbl>
    <w:p w14:paraId="2A67A5F0" w14:textId="77777777" w:rsidR="00617C5F" w:rsidRPr="00617C5F" w:rsidRDefault="00617C5F" w:rsidP="00617C5F">
      <w:pPr>
        <w:pStyle w:val="NoSpacing"/>
        <w:rPr>
          <w:rFonts w:ascii="Open Sans" w:hAnsi="Open Sans" w:cs="Open Sans"/>
          <w:color w:val="000000" w:themeColor="text1"/>
          <w:sz w:val="18"/>
          <w:szCs w:val="18"/>
          <w:lang w:val="en-GB"/>
        </w:rPr>
      </w:pPr>
    </w:p>
    <w:p w14:paraId="465BECEC" w14:textId="143387AF" w:rsidR="000314CF" w:rsidRDefault="00617C5F" w:rsidP="00BD6FC9">
      <w:pPr>
        <w:pStyle w:val="NoSpacing"/>
        <w:jc w:val="both"/>
        <w:rPr>
          <w:rFonts w:ascii="Open Sans" w:hAnsi="Open Sans" w:cs="Open Sans"/>
          <w:color w:val="000000" w:themeColor="text1"/>
          <w:sz w:val="18"/>
          <w:szCs w:val="18"/>
        </w:rPr>
      </w:pPr>
      <w:r>
        <w:rPr>
          <w:rFonts w:ascii="Open Sans" w:hAnsi="Open Sans" w:cs="Open Sans"/>
          <w:noProof/>
          <w:color w:val="000000" w:themeColor="text1"/>
          <w:sz w:val="18"/>
          <w:szCs w:val="18"/>
        </w:rPr>
        <w:drawing>
          <wp:anchor distT="0" distB="0" distL="114300" distR="114300" simplePos="0" relativeHeight="251668480" behindDoc="0" locked="0" layoutInCell="1" allowOverlap="1" wp14:anchorId="69762070" wp14:editId="4DB049C7">
            <wp:simplePos x="0" y="0"/>
            <wp:positionH relativeFrom="margin">
              <wp:posOffset>-779227</wp:posOffset>
            </wp:positionH>
            <wp:positionV relativeFrom="margin">
              <wp:posOffset>4961089</wp:posOffset>
            </wp:positionV>
            <wp:extent cx="7137400" cy="2378710"/>
            <wp:effectExtent l="0" t="0" r="6350" b="2540"/>
            <wp:wrapSquare wrapText="bothSides"/>
            <wp:docPr id="606589200" name="Picture 16" descr="A graph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589200" name="Picture 16" descr="A graph of a chart&#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137400" cy="2378710"/>
                    </a:xfrm>
                    <a:prstGeom prst="rect">
                      <a:avLst/>
                    </a:prstGeom>
                    <a:noFill/>
                  </pic:spPr>
                </pic:pic>
              </a:graphicData>
            </a:graphic>
            <wp14:sizeRelH relativeFrom="margin">
              <wp14:pctWidth>0</wp14:pctWidth>
            </wp14:sizeRelH>
            <wp14:sizeRelV relativeFrom="margin">
              <wp14:pctHeight>0</wp14:pctHeight>
            </wp14:sizeRelV>
          </wp:anchor>
        </w:drawing>
      </w:r>
    </w:p>
    <w:p w14:paraId="7BDCC48F" w14:textId="53558DF3" w:rsidR="000314CF" w:rsidRPr="000314CF" w:rsidRDefault="000314CF" w:rsidP="00BD6FC9">
      <w:pPr>
        <w:pStyle w:val="NoSpacing"/>
        <w:jc w:val="both"/>
        <w:rPr>
          <w:rFonts w:ascii="Open Sans" w:hAnsi="Open Sans" w:cs="Open Sans"/>
          <w:color w:val="000000" w:themeColor="text1"/>
          <w:sz w:val="18"/>
          <w:szCs w:val="18"/>
        </w:rPr>
      </w:pPr>
    </w:p>
    <w:p w14:paraId="22140DF5" w14:textId="5BD60783" w:rsidR="00F118ED" w:rsidRDefault="00F118ED" w:rsidP="00F118ED">
      <w:pPr>
        <w:pStyle w:val="NoSpacing"/>
        <w:jc w:val="both"/>
        <w:rPr>
          <w:rFonts w:ascii="Open Sans" w:hAnsi="Open Sans" w:cs="Open Sans"/>
          <w:color w:val="000000" w:themeColor="text1"/>
          <w:sz w:val="18"/>
          <w:szCs w:val="18"/>
        </w:rPr>
      </w:pPr>
      <w:r>
        <w:rPr>
          <w:rFonts w:ascii="Open Sans" w:hAnsi="Open Sans" w:cs="Open Sans"/>
          <w:b/>
          <w:bCs/>
          <w:color w:val="000000" w:themeColor="text1"/>
          <w:sz w:val="18"/>
          <w:szCs w:val="18"/>
        </w:rPr>
        <w:t>Figure S</w:t>
      </w:r>
      <w:r w:rsidR="00C61D31">
        <w:rPr>
          <w:rFonts w:ascii="Open Sans" w:hAnsi="Open Sans" w:cs="Open Sans"/>
          <w:b/>
          <w:bCs/>
          <w:color w:val="000000" w:themeColor="text1"/>
          <w:sz w:val="18"/>
          <w:szCs w:val="18"/>
        </w:rPr>
        <w:t>9</w:t>
      </w:r>
      <w:r>
        <w:rPr>
          <w:rFonts w:ascii="Open Sans" w:hAnsi="Open Sans" w:cs="Open Sans"/>
          <w:b/>
          <w:bCs/>
          <w:color w:val="000000" w:themeColor="text1"/>
          <w:sz w:val="18"/>
          <w:szCs w:val="18"/>
        </w:rPr>
        <w:t xml:space="preserve">. </w:t>
      </w:r>
      <w:r w:rsidR="008816E3">
        <w:rPr>
          <w:rFonts w:ascii="Open Sans" w:hAnsi="Open Sans" w:cs="Open Sans"/>
          <w:b/>
          <w:bCs/>
          <w:color w:val="000000" w:themeColor="text1"/>
          <w:sz w:val="18"/>
          <w:szCs w:val="18"/>
        </w:rPr>
        <w:t xml:space="preserve">Trace Element Concentrations in At-Vent sample LHFP8 </w:t>
      </w:r>
      <w:r w:rsidR="0000178B">
        <w:rPr>
          <w:rFonts w:ascii="Open Sans" w:hAnsi="Open Sans" w:cs="Open Sans"/>
          <w:b/>
          <w:bCs/>
          <w:color w:val="000000" w:themeColor="text1"/>
          <w:sz w:val="18"/>
          <w:szCs w:val="18"/>
        </w:rPr>
        <w:t>normalized</w:t>
      </w:r>
      <w:r w:rsidR="008816E3">
        <w:rPr>
          <w:rFonts w:ascii="Open Sans" w:hAnsi="Open Sans" w:cs="Open Sans"/>
          <w:b/>
          <w:bCs/>
          <w:color w:val="000000" w:themeColor="text1"/>
          <w:sz w:val="18"/>
          <w:szCs w:val="18"/>
        </w:rPr>
        <w:t xml:space="preserve"> to concentrations in lava outgassing sample LHFP2</w:t>
      </w:r>
      <w:r w:rsidR="0000178B">
        <w:rPr>
          <w:rFonts w:ascii="Open Sans" w:hAnsi="Open Sans" w:cs="Open Sans"/>
          <w:color w:val="000000" w:themeColor="text1"/>
          <w:sz w:val="18"/>
          <w:szCs w:val="18"/>
        </w:rPr>
        <w:t xml:space="preserve">. Solid red triangles show non-ash corrected at-vent concentrations and </w:t>
      </w:r>
      <w:r w:rsidR="00A3547A">
        <w:rPr>
          <w:rFonts w:ascii="Open Sans" w:hAnsi="Open Sans" w:cs="Open Sans"/>
          <w:color w:val="000000" w:themeColor="text1"/>
          <w:sz w:val="18"/>
          <w:szCs w:val="18"/>
        </w:rPr>
        <w:t xml:space="preserve">red outlined triangles show ash corrected concentrations for </w:t>
      </w:r>
      <w:r w:rsidR="001A0D27">
        <w:rPr>
          <w:rFonts w:ascii="Open Sans" w:hAnsi="Open Sans" w:cs="Open Sans"/>
          <w:color w:val="000000" w:themeColor="text1"/>
          <w:sz w:val="18"/>
          <w:szCs w:val="18"/>
        </w:rPr>
        <w:t>comparison</w:t>
      </w:r>
      <w:r w:rsidR="00A3547A">
        <w:rPr>
          <w:rFonts w:ascii="Open Sans" w:hAnsi="Open Sans" w:cs="Open Sans"/>
          <w:color w:val="000000" w:themeColor="text1"/>
          <w:sz w:val="18"/>
          <w:szCs w:val="18"/>
        </w:rPr>
        <w:t xml:space="preserve">. The most affected elements, and thus those </w:t>
      </w:r>
      <w:r w:rsidR="001A0D27">
        <w:rPr>
          <w:rFonts w:ascii="Open Sans" w:hAnsi="Open Sans" w:cs="Open Sans"/>
          <w:color w:val="000000" w:themeColor="text1"/>
          <w:sz w:val="18"/>
          <w:szCs w:val="18"/>
        </w:rPr>
        <w:t>hosted</w:t>
      </w:r>
      <w:r w:rsidR="00A3547A">
        <w:rPr>
          <w:rFonts w:ascii="Open Sans" w:hAnsi="Open Sans" w:cs="Open Sans"/>
          <w:color w:val="000000" w:themeColor="text1"/>
          <w:sz w:val="18"/>
          <w:szCs w:val="18"/>
        </w:rPr>
        <w:t xml:space="preserve"> </w:t>
      </w:r>
      <w:r w:rsidR="00A3547A">
        <w:rPr>
          <w:rFonts w:ascii="Open Sans" w:hAnsi="Open Sans" w:cs="Open Sans"/>
          <w:color w:val="000000" w:themeColor="text1"/>
          <w:sz w:val="18"/>
          <w:szCs w:val="18"/>
        </w:rPr>
        <w:lastRenderedPageBreak/>
        <w:t>predominantly in the primary silicate aerosol phase are Ta, P, Ce, La, and Ba as well as Mg and Ca</w:t>
      </w:r>
      <w:r w:rsidR="00AD63DB">
        <w:rPr>
          <w:rFonts w:ascii="Open Sans" w:hAnsi="Open Sans" w:cs="Open Sans"/>
          <w:color w:val="000000" w:themeColor="text1"/>
          <w:sz w:val="18"/>
          <w:szCs w:val="18"/>
        </w:rPr>
        <w:t xml:space="preserve"> (which are assumed to be hosted entirely in the ash fraction and thus corrected to zero). </w:t>
      </w:r>
      <w:r w:rsidR="00D23145" w:rsidRPr="00D23145">
        <w:rPr>
          <w:rFonts w:ascii="Open Sans" w:hAnsi="Open Sans" w:cs="Open Sans"/>
          <w:color w:val="000000" w:themeColor="text1"/>
          <w:sz w:val="18"/>
          <w:szCs w:val="18"/>
        </w:rPr>
        <w:t xml:space="preserve">Differences in relative element enrichments between lava flow and vent samples are also consistent with previous observations, where the vent is relatively more enriched in Se and Te, which have an affinity for S, compared to elements which tend to form chlorides such as Cu, Pb, and Ag (Mason et al., 2021, Wainman et al., 2024). This relative difference between vent and downflow trace element concentrations is a consequence of fractionation between halogens and sulfur degassing downflow as the lava cools and ages where most sulfur-complexing elements are emitted directly at the vent, whilst chloride degassing continues further downflow (Wainman et al., 2024, Toutain et al., 1990). </w:t>
      </w:r>
      <w:r w:rsidR="00AD63DB">
        <w:rPr>
          <w:rFonts w:ascii="Open Sans" w:hAnsi="Open Sans" w:cs="Open Sans"/>
          <w:color w:val="000000" w:themeColor="text1"/>
          <w:sz w:val="18"/>
          <w:szCs w:val="18"/>
        </w:rPr>
        <w:t xml:space="preserve">The ash correction calculation is outlined below and </w:t>
      </w:r>
      <w:r w:rsidR="00C213C1">
        <w:rPr>
          <w:rFonts w:ascii="Open Sans" w:hAnsi="Open Sans" w:cs="Open Sans"/>
          <w:color w:val="000000" w:themeColor="text1"/>
          <w:sz w:val="18"/>
          <w:szCs w:val="18"/>
        </w:rPr>
        <w:t xml:space="preserve">major and trace element data from </w:t>
      </w:r>
      <w:r w:rsidR="001A0D27">
        <w:rPr>
          <w:rFonts w:ascii="Open Sans" w:hAnsi="Open Sans" w:cs="Open Sans"/>
          <w:color w:val="000000" w:themeColor="text1"/>
          <w:sz w:val="18"/>
          <w:szCs w:val="18"/>
        </w:rPr>
        <w:t>matrix</w:t>
      </w:r>
      <w:r w:rsidR="00C213C1">
        <w:rPr>
          <w:rFonts w:ascii="Open Sans" w:hAnsi="Open Sans" w:cs="Open Sans"/>
          <w:color w:val="000000" w:themeColor="text1"/>
          <w:sz w:val="18"/>
          <w:szCs w:val="18"/>
        </w:rPr>
        <w:t xml:space="preserve"> </w:t>
      </w:r>
      <w:r w:rsidR="001A0D27">
        <w:rPr>
          <w:rFonts w:ascii="Open Sans" w:hAnsi="Open Sans" w:cs="Open Sans"/>
          <w:color w:val="000000" w:themeColor="text1"/>
          <w:sz w:val="18"/>
          <w:szCs w:val="18"/>
        </w:rPr>
        <w:t>glass</w:t>
      </w:r>
      <w:r w:rsidR="00C213C1">
        <w:rPr>
          <w:rFonts w:ascii="Open Sans" w:hAnsi="Open Sans" w:cs="Open Sans"/>
          <w:color w:val="000000" w:themeColor="text1"/>
          <w:sz w:val="18"/>
          <w:szCs w:val="18"/>
        </w:rPr>
        <w:t xml:space="preserve"> included in Supplementary Sheet</w:t>
      </w:r>
      <w:r w:rsidR="00A9703E">
        <w:rPr>
          <w:rFonts w:ascii="Open Sans" w:hAnsi="Open Sans" w:cs="Open Sans"/>
          <w:color w:val="000000" w:themeColor="text1"/>
          <w:sz w:val="18"/>
          <w:szCs w:val="18"/>
        </w:rPr>
        <w:t>s</w:t>
      </w:r>
      <w:r w:rsidR="00C213C1">
        <w:rPr>
          <w:rFonts w:ascii="Open Sans" w:hAnsi="Open Sans" w:cs="Open Sans"/>
          <w:color w:val="000000" w:themeColor="text1"/>
          <w:sz w:val="18"/>
          <w:szCs w:val="18"/>
        </w:rPr>
        <w:t xml:space="preserve"> S</w:t>
      </w:r>
      <w:r w:rsidR="00A9703E">
        <w:rPr>
          <w:rFonts w:ascii="Open Sans" w:hAnsi="Open Sans" w:cs="Open Sans"/>
          <w:color w:val="000000" w:themeColor="text1"/>
          <w:sz w:val="18"/>
          <w:szCs w:val="18"/>
        </w:rPr>
        <w:t>9 and S10</w:t>
      </w:r>
      <w:r w:rsidR="00C213C1">
        <w:rPr>
          <w:rFonts w:ascii="Open Sans" w:hAnsi="Open Sans" w:cs="Open Sans"/>
          <w:color w:val="000000" w:themeColor="text1"/>
          <w:sz w:val="18"/>
          <w:szCs w:val="18"/>
        </w:rPr>
        <w:t xml:space="preserve">. </w:t>
      </w:r>
    </w:p>
    <w:p w14:paraId="3DC7BE4F" w14:textId="77777777" w:rsidR="001A0D27" w:rsidRDefault="001A0D27" w:rsidP="00F118ED">
      <w:pPr>
        <w:pStyle w:val="NoSpacing"/>
        <w:jc w:val="both"/>
        <w:rPr>
          <w:rFonts w:ascii="Open Sans" w:hAnsi="Open Sans" w:cs="Open Sans"/>
          <w:color w:val="000000" w:themeColor="text1"/>
          <w:sz w:val="18"/>
          <w:szCs w:val="18"/>
        </w:rPr>
      </w:pPr>
    </w:p>
    <w:p w14:paraId="7B537A3D" w14:textId="43D19ADF" w:rsidR="001A0D27" w:rsidRPr="00E21F97" w:rsidRDefault="001A0D27" w:rsidP="001A0D27">
      <w:pPr>
        <w:jc w:val="both"/>
        <w:rPr>
          <w:rStyle w:val="normaltextrun"/>
          <w:rFonts w:ascii="Open Sans" w:hAnsi="Open Sans" w:cs="Open Sans"/>
          <w:sz w:val="20"/>
        </w:rPr>
      </w:pPr>
      <w:r w:rsidRPr="002919CC">
        <w:rPr>
          <w:rStyle w:val="normaltextrun"/>
          <w:rFonts w:ascii="Open Sans" w:hAnsi="Open Sans" w:cs="Open Sans"/>
          <w:b/>
          <w:bCs/>
          <w:sz w:val="20"/>
          <w:shd w:val="clear" w:color="auto" w:fill="FFFFFF"/>
        </w:rPr>
        <w:t>Weighted Ash Fraction (WAF)</w:t>
      </w:r>
      <w:r>
        <w:rPr>
          <w:rStyle w:val="normaltextrun"/>
          <w:rFonts w:ascii="Open Sans" w:hAnsi="Open Sans" w:cs="Open Sans"/>
          <w:b/>
          <w:bCs/>
          <w:sz w:val="20"/>
          <w:shd w:val="clear" w:color="auto" w:fill="FFFFFF"/>
        </w:rPr>
        <w:t xml:space="preserve"> Correction Calculation. </w:t>
      </w:r>
      <w:r w:rsidRPr="00E15A41">
        <w:rPr>
          <w:rStyle w:val="normaltextrun"/>
          <w:rFonts w:ascii="Open Sans" w:hAnsi="Open Sans" w:cs="Open Sans"/>
          <w:color w:val="000000"/>
          <w:sz w:val="20"/>
          <w:shd w:val="clear" w:color="auto" w:fill="FFFFFF"/>
        </w:rPr>
        <w:t xml:space="preserve">Matrix glass samples from </w:t>
      </w:r>
      <w:r>
        <w:rPr>
          <w:rStyle w:val="normaltextrun"/>
          <w:rFonts w:ascii="Open Sans" w:hAnsi="Open Sans" w:cs="Open Sans"/>
          <w:color w:val="000000"/>
          <w:sz w:val="20"/>
          <w:shd w:val="clear" w:color="auto" w:fill="FFFFFF"/>
        </w:rPr>
        <w:t>both the</w:t>
      </w:r>
      <w:r w:rsidRPr="00E15A41">
        <w:rPr>
          <w:rStyle w:val="normaltextrun"/>
          <w:rFonts w:ascii="Open Sans" w:hAnsi="Open Sans" w:cs="Open Sans"/>
          <w:color w:val="000000"/>
          <w:sz w:val="20"/>
          <w:shd w:val="clear" w:color="auto" w:fill="FFFFFF"/>
        </w:rPr>
        <w:t xml:space="preserve"> </w:t>
      </w:r>
      <w:r>
        <w:rPr>
          <w:rStyle w:val="normaltextrun"/>
          <w:rFonts w:ascii="Open Sans" w:hAnsi="Open Sans" w:cs="Open Sans"/>
          <w:color w:val="000000"/>
          <w:sz w:val="20"/>
          <w:shd w:val="clear" w:color="auto" w:fill="FFFFFF"/>
        </w:rPr>
        <w:t>2021 and 2022 eruptions</w:t>
      </w:r>
      <w:r w:rsidRPr="00E15A41">
        <w:rPr>
          <w:rStyle w:val="normaltextrun"/>
          <w:rFonts w:ascii="Open Sans" w:hAnsi="Open Sans" w:cs="Open Sans"/>
          <w:color w:val="000000"/>
          <w:sz w:val="20"/>
          <w:shd w:val="clear" w:color="auto" w:fill="FFFFFF"/>
        </w:rPr>
        <w:t xml:space="preserve"> were analyzed for major and trace elements via electron probe micro-analyzer (EPMA</w:t>
      </w:r>
      <w:r w:rsidR="008D7D1F">
        <w:rPr>
          <w:rStyle w:val="normaltextrun"/>
          <w:rFonts w:ascii="Open Sans" w:hAnsi="Open Sans" w:cs="Open Sans"/>
          <w:color w:val="000000"/>
          <w:sz w:val="20"/>
          <w:shd w:val="clear" w:color="auto" w:fill="FFFFFF"/>
        </w:rPr>
        <w:t xml:space="preserve">; </w:t>
      </w:r>
      <w:r w:rsidR="008D7D1F" w:rsidRPr="00E15A41">
        <w:rPr>
          <w:rStyle w:val="normaltextrun"/>
          <w:rFonts w:ascii="Open Sans" w:hAnsi="Open Sans" w:cs="Open Sans"/>
          <w:color w:val="000000"/>
          <w:sz w:val="20"/>
          <w:shd w:val="clear" w:color="auto" w:fill="FFFFFF"/>
        </w:rPr>
        <w:t xml:space="preserve">JEOL JXA-8230 </w:t>
      </w:r>
      <w:proofErr w:type="spellStart"/>
      <w:r w:rsidR="008D7D1F" w:rsidRPr="00E15A41">
        <w:rPr>
          <w:rStyle w:val="normaltextrun"/>
          <w:rFonts w:ascii="Open Sans" w:hAnsi="Open Sans" w:cs="Open Sans"/>
          <w:color w:val="000000"/>
          <w:sz w:val="20"/>
          <w:shd w:val="clear" w:color="auto" w:fill="FFFFFF"/>
        </w:rPr>
        <w:t>SuperProbe</w:t>
      </w:r>
      <w:proofErr w:type="spellEnd"/>
      <w:r w:rsidRPr="00E15A41">
        <w:rPr>
          <w:rStyle w:val="normaltextrun"/>
          <w:rFonts w:ascii="Open Sans" w:hAnsi="Open Sans" w:cs="Open Sans"/>
          <w:color w:val="000000"/>
          <w:sz w:val="20"/>
          <w:shd w:val="clear" w:color="auto" w:fill="FFFFFF"/>
        </w:rPr>
        <w:t>) at the Institute of Earth Sciences, University of Iceland</w:t>
      </w:r>
      <w:r w:rsidR="000B0AA9">
        <w:rPr>
          <w:rStyle w:val="normaltextrun"/>
          <w:rFonts w:ascii="Open Sans" w:hAnsi="Open Sans" w:cs="Open Sans"/>
          <w:color w:val="000000"/>
          <w:sz w:val="20"/>
          <w:shd w:val="clear" w:color="auto" w:fill="FFFFFF"/>
        </w:rPr>
        <w:t xml:space="preserve"> </w:t>
      </w:r>
      <w:r w:rsidRPr="00E15A41">
        <w:rPr>
          <w:rStyle w:val="normaltextrun"/>
          <w:rFonts w:ascii="Open Sans" w:hAnsi="Open Sans" w:cs="Open Sans"/>
          <w:color w:val="000000"/>
          <w:sz w:val="20"/>
          <w:shd w:val="clear" w:color="auto" w:fill="FFFFFF"/>
        </w:rPr>
        <w:t xml:space="preserve">and LA-ICP-MS/MS (Agilent 8800) at the Open University using analytical techniques outlined in </w:t>
      </w:r>
      <w:r w:rsidRPr="00557781">
        <w:rPr>
          <w:rStyle w:val="normaltextrun"/>
          <w:rFonts w:ascii="Open Sans" w:hAnsi="Open Sans" w:cs="Open Sans"/>
          <w:color w:val="000000"/>
          <w:sz w:val="20"/>
          <w:shd w:val="clear" w:color="auto" w:fill="FFFFFF"/>
        </w:rPr>
        <w:t>Jenner and O’Neill</w:t>
      </w:r>
      <w:r w:rsidR="00557781" w:rsidRPr="00557781">
        <w:rPr>
          <w:rStyle w:val="normaltextrun"/>
          <w:rFonts w:ascii="Open Sans" w:hAnsi="Open Sans" w:cs="Open Sans"/>
          <w:color w:val="000000"/>
          <w:sz w:val="20"/>
          <w:shd w:val="clear" w:color="auto" w:fill="FFFFFF"/>
        </w:rPr>
        <w:t>, 2</w:t>
      </w:r>
      <w:r w:rsidR="00557781">
        <w:rPr>
          <w:rStyle w:val="normaltextrun"/>
          <w:rFonts w:ascii="Open Sans" w:hAnsi="Open Sans" w:cs="Open Sans"/>
          <w:color w:val="000000"/>
          <w:sz w:val="20"/>
          <w:shd w:val="clear" w:color="auto" w:fill="FFFFFF"/>
        </w:rPr>
        <w:t>012</w:t>
      </w:r>
      <w:r w:rsidRPr="00E15A41">
        <w:rPr>
          <w:rStyle w:val="normaltextrun"/>
          <w:rFonts w:ascii="Open Sans" w:hAnsi="Open Sans" w:cs="Open Sans"/>
          <w:color w:val="000000"/>
          <w:sz w:val="20"/>
          <w:shd w:val="clear" w:color="auto" w:fill="FFFFFF"/>
        </w:rPr>
        <w:t xml:space="preserve"> for trace elements. The Ag analysis w</w:t>
      </w:r>
      <w:r>
        <w:rPr>
          <w:rStyle w:val="normaltextrun"/>
          <w:rFonts w:ascii="Open Sans" w:hAnsi="Open Sans" w:cs="Open Sans"/>
          <w:color w:val="000000"/>
          <w:sz w:val="20"/>
          <w:shd w:val="clear" w:color="auto" w:fill="FFFFFF"/>
        </w:rPr>
        <w:t>as</w:t>
      </w:r>
      <w:r w:rsidRPr="00E15A41">
        <w:rPr>
          <w:rStyle w:val="normaltextrun"/>
          <w:rFonts w:ascii="Open Sans" w:hAnsi="Open Sans" w:cs="Open Sans"/>
          <w:color w:val="000000"/>
          <w:sz w:val="20"/>
          <w:shd w:val="clear" w:color="auto" w:fill="FFFFFF"/>
        </w:rPr>
        <w:t xml:space="preserve"> done </w:t>
      </w:r>
      <w:r>
        <w:rPr>
          <w:rStyle w:val="normaltextrun"/>
          <w:rFonts w:ascii="Open Sans" w:hAnsi="Open Sans" w:cs="Open Sans"/>
          <w:color w:val="000000"/>
          <w:sz w:val="20"/>
          <w:shd w:val="clear" w:color="auto" w:fill="FFFFFF"/>
        </w:rPr>
        <w:t>using a</w:t>
      </w:r>
      <w:r w:rsidRPr="00E15A41">
        <w:rPr>
          <w:rStyle w:val="normaltextrun"/>
          <w:rFonts w:ascii="Open Sans" w:hAnsi="Open Sans" w:cs="Open Sans"/>
          <w:color w:val="000000"/>
          <w:sz w:val="20"/>
          <w:shd w:val="clear" w:color="auto" w:fill="FFFFFF"/>
        </w:rPr>
        <w:t xml:space="preserve"> line scan on matrix glasses with the same approach as described in Wieser et al</w:t>
      </w:r>
      <w:r w:rsidR="00B74E89">
        <w:rPr>
          <w:rStyle w:val="normaltextrun"/>
          <w:rFonts w:ascii="Open Sans" w:hAnsi="Open Sans" w:cs="Open Sans"/>
          <w:color w:val="000000"/>
          <w:sz w:val="20"/>
          <w:shd w:val="clear" w:color="auto" w:fill="FFFFFF"/>
        </w:rPr>
        <w:t xml:space="preserve">., </w:t>
      </w:r>
      <w:r w:rsidR="00DB3EC0">
        <w:rPr>
          <w:rStyle w:val="normaltextrun"/>
          <w:rFonts w:ascii="Open Sans" w:hAnsi="Open Sans" w:cs="Open Sans"/>
          <w:color w:val="000000"/>
          <w:sz w:val="20"/>
          <w:shd w:val="clear" w:color="auto" w:fill="FFFFFF"/>
        </w:rPr>
        <w:t>2020</w:t>
      </w:r>
      <w:r>
        <w:rPr>
          <w:rStyle w:val="normaltextrun"/>
          <w:rFonts w:ascii="Open Sans" w:hAnsi="Open Sans" w:cs="Open Sans"/>
          <w:color w:val="000000"/>
          <w:sz w:val="20"/>
          <w:shd w:val="clear" w:color="auto" w:fill="FFFFFF"/>
        </w:rPr>
        <w:t xml:space="preserve"> </w:t>
      </w:r>
      <w:r w:rsidRPr="00E15A41">
        <w:rPr>
          <w:rStyle w:val="normaltextrun"/>
          <w:rFonts w:ascii="Open Sans" w:hAnsi="Open Sans" w:cs="Open Sans"/>
          <w:color w:val="000000"/>
          <w:sz w:val="20"/>
          <w:shd w:val="clear" w:color="auto" w:fill="FFFFFF"/>
        </w:rPr>
        <w:t xml:space="preserve">for Se analysis in melt inclusions. The </w:t>
      </w:r>
      <w:proofErr w:type="spellStart"/>
      <w:r w:rsidRPr="00E15A41">
        <w:rPr>
          <w:rStyle w:val="normaltextrun"/>
          <w:rFonts w:ascii="Open Sans" w:hAnsi="Open Sans" w:cs="Open Sans"/>
          <w:color w:val="000000"/>
          <w:sz w:val="20"/>
          <w:shd w:val="clear" w:color="auto" w:fill="FFFFFF"/>
        </w:rPr>
        <w:t>ZrO</w:t>
      </w:r>
      <w:proofErr w:type="spellEnd"/>
      <w:r w:rsidRPr="00E15A41">
        <w:rPr>
          <w:rStyle w:val="normaltextrun"/>
          <w:rFonts w:ascii="Open Sans" w:hAnsi="Open Sans" w:cs="Open Sans"/>
          <w:color w:val="000000"/>
          <w:sz w:val="20"/>
          <w:shd w:val="clear" w:color="auto" w:fill="FFFFFF"/>
        </w:rPr>
        <w:t xml:space="preserve"> interference correction was done as described in </w:t>
      </w:r>
      <w:r w:rsidRPr="00A12F47">
        <w:rPr>
          <w:rStyle w:val="normaltextrun"/>
          <w:rFonts w:ascii="Open Sans" w:hAnsi="Open Sans" w:cs="Open Sans"/>
          <w:color w:val="000000"/>
          <w:sz w:val="20"/>
        </w:rPr>
        <w:t>Reekie et al.,</w:t>
      </w:r>
      <w:r w:rsidRPr="00E15A41">
        <w:rPr>
          <w:rStyle w:val="normaltextrun"/>
          <w:rFonts w:ascii="Open Sans" w:hAnsi="Open Sans" w:cs="Open Sans"/>
          <w:color w:val="000000"/>
          <w:sz w:val="20"/>
          <w:shd w:val="clear" w:color="auto" w:fill="FFFFFF"/>
        </w:rPr>
        <w:t xml:space="preserve"> </w:t>
      </w:r>
      <w:r w:rsidR="00A12F47">
        <w:rPr>
          <w:rStyle w:val="normaltextrun"/>
          <w:rFonts w:ascii="Open Sans" w:hAnsi="Open Sans" w:cs="Open Sans"/>
          <w:color w:val="000000"/>
          <w:sz w:val="20"/>
          <w:shd w:val="clear" w:color="auto" w:fill="FFFFFF"/>
        </w:rPr>
        <w:t xml:space="preserve">(2019) </w:t>
      </w:r>
      <w:r w:rsidRPr="00E15A41">
        <w:rPr>
          <w:rStyle w:val="normaltextrun"/>
          <w:rFonts w:ascii="Open Sans" w:hAnsi="Open Sans" w:cs="Open Sans"/>
          <w:color w:val="000000"/>
          <w:sz w:val="20"/>
          <w:shd w:val="clear" w:color="auto" w:fill="FFFFFF"/>
        </w:rPr>
        <w:t xml:space="preserve">with reference material analyses for Ag </w:t>
      </w:r>
      <w:r w:rsidRPr="00850572">
        <w:rPr>
          <w:rStyle w:val="normaltextrun"/>
          <w:rFonts w:ascii="Open Sans" w:hAnsi="Open Sans" w:cs="Open Sans"/>
          <w:color w:val="000000"/>
          <w:sz w:val="20"/>
          <w:shd w:val="clear" w:color="auto" w:fill="FFFFFF"/>
        </w:rPr>
        <w:t>from Jenner et al.</w:t>
      </w:r>
      <w:r w:rsidR="00850572" w:rsidRPr="00850572">
        <w:rPr>
          <w:rStyle w:val="normaltextrun"/>
          <w:rFonts w:ascii="Open Sans" w:hAnsi="Open Sans" w:cs="Open Sans"/>
          <w:color w:val="000000"/>
          <w:sz w:val="20"/>
          <w:shd w:val="clear" w:color="auto" w:fill="FFFFFF"/>
        </w:rPr>
        <w:t>, (2015</w:t>
      </w:r>
      <w:r w:rsidR="00850572">
        <w:rPr>
          <w:rStyle w:val="normaltextrun"/>
          <w:rFonts w:ascii="Open Sans" w:hAnsi="Open Sans" w:cs="Open Sans"/>
          <w:color w:val="000000"/>
          <w:sz w:val="20"/>
          <w:shd w:val="clear" w:color="auto" w:fill="FFFFFF"/>
        </w:rPr>
        <w:t>).</w:t>
      </w:r>
      <w:r w:rsidRPr="00E15A41">
        <w:rPr>
          <w:rStyle w:val="normaltextrun"/>
          <w:rFonts w:ascii="Open Sans" w:hAnsi="Open Sans" w:cs="Open Sans"/>
          <w:color w:val="000000"/>
          <w:sz w:val="20"/>
          <w:shd w:val="clear" w:color="auto" w:fill="FFFFFF"/>
        </w:rPr>
        <w:t xml:space="preserve"> These analyses were undertaken to determine an ash composition for each eruption (see sheets </w:t>
      </w:r>
      <w:r w:rsidRPr="00A12F47">
        <w:rPr>
          <w:rStyle w:val="normaltextrun"/>
          <w:rFonts w:ascii="Open Sans" w:hAnsi="Open Sans" w:cs="Open Sans"/>
          <w:color w:val="000000"/>
          <w:sz w:val="20"/>
          <w:shd w:val="clear" w:color="auto" w:fill="FFFFFF"/>
        </w:rPr>
        <w:t>S</w:t>
      </w:r>
      <w:r w:rsidR="00995AB4" w:rsidRPr="00A12F47">
        <w:rPr>
          <w:rStyle w:val="normaltextrun"/>
          <w:rFonts w:ascii="Open Sans" w:hAnsi="Open Sans" w:cs="Open Sans"/>
          <w:color w:val="000000"/>
          <w:sz w:val="20"/>
          <w:shd w:val="clear" w:color="auto" w:fill="FFFFFF"/>
        </w:rPr>
        <w:t>9</w:t>
      </w:r>
      <w:r w:rsidRPr="00A12F47">
        <w:rPr>
          <w:rStyle w:val="normaltextrun"/>
          <w:rFonts w:ascii="Open Sans" w:hAnsi="Open Sans" w:cs="Open Sans"/>
          <w:color w:val="000000"/>
          <w:sz w:val="20"/>
          <w:shd w:val="clear" w:color="auto" w:fill="FFFFFF"/>
        </w:rPr>
        <w:t xml:space="preserve"> and </w:t>
      </w:r>
      <w:r w:rsidR="00E90D17" w:rsidRPr="00A12F47">
        <w:rPr>
          <w:rStyle w:val="normaltextrun"/>
          <w:rFonts w:ascii="Open Sans" w:hAnsi="Open Sans" w:cs="Open Sans"/>
          <w:color w:val="000000"/>
          <w:sz w:val="20"/>
          <w:shd w:val="clear" w:color="auto" w:fill="FFFFFF"/>
        </w:rPr>
        <w:t>S</w:t>
      </w:r>
      <w:r w:rsidR="00995AB4" w:rsidRPr="00A12F47">
        <w:rPr>
          <w:rStyle w:val="normaltextrun"/>
          <w:rFonts w:ascii="Open Sans" w:hAnsi="Open Sans" w:cs="Open Sans"/>
          <w:color w:val="000000"/>
          <w:sz w:val="20"/>
          <w:shd w:val="clear" w:color="auto" w:fill="FFFFFF"/>
        </w:rPr>
        <w:t>10</w:t>
      </w:r>
      <w:r w:rsidRPr="00A12F47">
        <w:rPr>
          <w:rStyle w:val="normaltextrun"/>
          <w:rFonts w:ascii="Open Sans" w:hAnsi="Open Sans" w:cs="Open Sans"/>
          <w:color w:val="000000"/>
          <w:sz w:val="20"/>
          <w:shd w:val="clear" w:color="auto" w:fill="FFFFFF"/>
        </w:rPr>
        <w:t xml:space="preserve">, supplementary </w:t>
      </w:r>
      <w:r w:rsidR="00995AB4" w:rsidRPr="00A12F47">
        <w:rPr>
          <w:rStyle w:val="normaltextrun"/>
          <w:rFonts w:ascii="Open Sans" w:hAnsi="Open Sans" w:cs="Open Sans"/>
          <w:color w:val="000000"/>
          <w:sz w:val="20"/>
          <w:shd w:val="clear" w:color="auto" w:fill="FFFFFF"/>
        </w:rPr>
        <w:t>data</w:t>
      </w:r>
      <w:r w:rsidRPr="00A12F47">
        <w:rPr>
          <w:rStyle w:val="normaltextrun"/>
          <w:rFonts w:ascii="Open Sans" w:hAnsi="Open Sans" w:cs="Open Sans"/>
          <w:color w:val="000000"/>
          <w:sz w:val="20"/>
          <w:shd w:val="clear" w:color="auto" w:fill="FFFFFF"/>
        </w:rPr>
        <w:t>).</w:t>
      </w:r>
      <w:r w:rsidRPr="00E15A41">
        <w:rPr>
          <w:rStyle w:val="normaltextrun"/>
          <w:rFonts w:ascii="Open Sans" w:hAnsi="Open Sans" w:cs="Open Sans"/>
          <w:color w:val="000000"/>
          <w:sz w:val="20"/>
          <w:shd w:val="clear" w:color="auto" w:fill="FFFFFF"/>
        </w:rPr>
        <w:t xml:space="preserve"> </w:t>
      </w:r>
      <w:r>
        <w:rPr>
          <w:rStyle w:val="normaltextrun"/>
          <w:rFonts w:ascii="Open Sans" w:hAnsi="Open Sans" w:cs="Open Sans"/>
          <w:color w:val="000000"/>
          <w:sz w:val="20"/>
          <w:shd w:val="clear" w:color="auto" w:fill="FFFFFF"/>
        </w:rPr>
        <w:t>Presumed a</w:t>
      </w:r>
      <w:r w:rsidRPr="00E15A41">
        <w:rPr>
          <w:rStyle w:val="normaltextrun"/>
          <w:rFonts w:ascii="Open Sans" w:hAnsi="Open Sans" w:cs="Open Sans"/>
          <w:color w:val="000000"/>
          <w:sz w:val="20"/>
          <w:shd w:val="clear" w:color="auto" w:fill="FFFFFF"/>
        </w:rPr>
        <w:t xml:space="preserve">sh compositions were used to perform subsequent </w:t>
      </w:r>
      <w:r>
        <w:rPr>
          <w:rStyle w:val="normaltextrun"/>
          <w:rFonts w:ascii="Open Sans" w:hAnsi="Open Sans" w:cs="Open Sans"/>
          <w:color w:val="000000"/>
          <w:sz w:val="20"/>
          <w:shd w:val="clear" w:color="auto" w:fill="FFFFFF"/>
        </w:rPr>
        <w:t xml:space="preserve">weighted </w:t>
      </w:r>
      <w:r w:rsidRPr="00E15A41">
        <w:rPr>
          <w:rStyle w:val="normaltextrun"/>
          <w:rFonts w:ascii="Open Sans" w:hAnsi="Open Sans" w:cs="Open Sans"/>
          <w:color w:val="000000"/>
          <w:sz w:val="20"/>
          <w:shd w:val="clear" w:color="auto" w:fill="FFFFFF"/>
        </w:rPr>
        <w:t xml:space="preserve">ash </w:t>
      </w:r>
      <w:r>
        <w:rPr>
          <w:rStyle w:val="normaltextrun"/>
          <w:rFonts w:ascii="Open Sans" w:hAnsi="Open Sans" w:cs="Open Sans"/>
          <w:color w:val="000000"/>
          <w:sz w:val="20"/>
          <w:shd w:val="clear" w:color="auto" w:fill="FFFFFF"/>
        </w:rPr>
        <w:t xml:space="preserve">fraction </w:t>
      </w:r>
      <w:r w:rsidRPr="00E15A41">
        <w:rPr>
          <w:rStyle w:val="normaltextrun"/>
          <w:rFonts w:ascii="Open Sans" w:hAnsi="Open Sans" w:cs="Open Sans"/>
          <w:color w:val="000000"/>
          <w:sz w:val="20"/>
          <w:shd w:val="clear" w:color="auto" w:fill="FFFFFF"/>
        </w:rPr>
        <w:t>corrections on all filter pack samples</w:t>
      </w:r>
      <w:r>
        <w:rPr>
          <w:rStyle w:val="normaltextrun"/>
          <w:rFonts w:ascii="Open Sans" w:hAnsi="Open Sans" w:cs="Open Sans"/>
          <w:color w:val="000000"/>
          <w:sz w:val="20"/>
          <w:shd w:val="clear" w:color="auto" w:fill="FFFFFF"/>
        </w:rPr>
        <w:t>.</w:t>
      </w:r>
    </w:p>
    <w:p w14:paraId="4C856E1F" w14:textId="77777777" w:rsidR="001A0D27" w:rsidRPr="00E21F97" w:rsidRDefault="001A0D27" w:rsidP="001A0D27">
      <w:pPr>
        <w:jc w:val="both"/>
        <w:rPr>
          <w:rFonts w:ascii="Open Sans" w:hAnsi="Open Sans" w:cs="Open Sans"/>
          <w:sz w:val="20"/>
        </w:rPr>
      </w:pPr>
      <w:r w:rsidRPr="00E21F97">
        <w:rPr>
          <w:rFonts w:ascii="Open Sans" w:hAnsi="Open Sans" w:cs="Open Sans"/>
          <w:sz w:val="20"/>
        </w:rPr>
        <w:t>To constrain the concentration of elements in the non-silicate aerosol phase (</w:t>
      </w:r>
      <w:proofErr w:type="spellStart"/>
      <w:r w:rsidRPr="00E21F97">
        <w:rPr>
          <w:rFonts w:ascii="Open Sans" w:hAnsi="Open Sans" w:cs="Open Sans"/>
          <w:sz w:val="20"/>
        </w:rPr>
        <w:t>i.e</w:t>
      </w:r>
      <w:proofErr w:type="spellEnd"/>
      <w:r w:rsidRPr="00E21F97">
        <w:rPr>
          <w:rFonts w:ascii="Open Sans" w:hAnsi="Open Sans" w:cs="Open Sans"/>
          <w:sz w:val="20"/>
        </w:rPr>
        <w:t xml:space="preserve"> not contained in </w:t>
      </w:r>
      <w:proofErr w:type="spellStart"/>
      <w:r w:rsidRPr="00E21F97">
        <w:rPr>
          <w:rFonts w:ascii="Open Sans" w:hAnsi="Open Sans" w:cs="Open Sans"/>
          <w:sz w:val="20"/>
        </w:rPr>
        <w:t>ash</w:t>
      </w:r>
      <w:proofErr w:type="spellEnd"/>
      <w:r w:rsidRPr="00E21F97">
        <w:rPr>
          <w:rFonts w:ascii="Open Sans" w:hAnsi="Open Sans" w:cs="Open Sans"/>
          <w:sz w:val="20"/>
        </w:rPr>
        <w:t xml:space="preserve"> or dust) a weighted ash fraction (WAF) correction was applied to filter pack samples in this study. </w:t>
      </w:r>
      <w:r>
        <w:rPr>
          <w:rFonts w:ascii="Open Sans" w:hAnsi="Open Sans" w:cs="Open Sans"/>
          <w:sz w:val="20"/>
        </w:rPr>
        <w:t>We</w:t>
      </w:r>
      <w:r w:rsidRPr="00E21F97">
        <w:rPr>
          <w:rFonts w:ascii="Open Sans" w:hAnsi="Open Sans" w:cs="Open Sans"/>
          <w:sz w:val="20"/>
        </w:rPr>
        <w:t xml:space="preserve"> assume</w:t>
      </w:r>
      <w:r>
        <w:rPr>
          <w:rFonts w:ascii="Open Sans" w:hAnsi="Open Sans" w:cs="Open Sans"/>
          <w:sz w:val="20"/>
        </w:rPr>
        <w:t xml:space="preserve"> via mass balance </w:t>
      </w:r>
      <w:r w:rsidRPr="00E21F97">
        <w:rPr>
          <w:rFonts w:ascii="Open Sans" w:hAnsi="Open Sans" w:cs="Open Sans"/>
          <w:sz w:val="20"/>
        </w:rPr>
        <w:t xml:space="preserve">that </w:t>
      </w:r>
      <w:r>
        <w:rPr>
          <w:rFonts w:ascii="Open Sans" w:hAnsi="Open Sans" w:cs="Open Sans"/>
          <w:sz w:val="20"/>
        </w:rPr>
        <w:t xml:space="preserve">for volatile elements </w:t>
      </w:r>
      <w:r w:rsidRPr="00E21F97">
        <w:rPr>
          <w:rFonts w:ascii="Open Sans" w:hAnsi="Open Sans" w:cs="Open Sans"/>
          <w:sz w:val="20"/>
        </w:rPr>
        <w:t>the concentration on the filter</w:t>
      </w:r>
      <w:r>
        <w:rPr>
          <w:rFonts w:ascii="Open Sans" w:hAnsi="Open Sans" w:cs="Open Sans"/>
          <w:sz w:val="20"/>
        </w:rPr>
        <w:t>, [</w:t>
      </w:r>
      <w:r w:rsidRPr="00E21F97">
        <w:rPr>
          <w:rFonts w:ascii="Open Sans" w:hAnsi="Open Sans" w:cs="Open Sans"/>
          <w:sz w:val="20"/>
        </w:rPr>
        <w:t>A</w:t>
      </w:r>
      <w:r>
        <w:rPr>
          <w:rFonts w:ascii="Open Sans" w:hAnsi="Open Sans" w:cs="Open Sans"/>
          <w:sz w:val="20"/>
        </w:rPr>
        <w:t>]</w:t>
      </w:r>
      <w:r w:rsidRPr="000B5E2E">
        <w:rPr>
          <w:rFonts w:ascii="Open Sans" w:hAnsi="Open Sans" w:cs="Open Sans"/>
          <w:sz w:val="20"/>
          <w:vertAlign w:val="subscript"/>
        </w:rPr>
        <w:t>filter</w:t>
      </w:r>
      <w:r w:rsidRPr="00E21F97">
        <w:rPr>
          <w:rFonts w:ascii="Open Sans" w:hAnsi="Open Sans" w:cs="Open Sans"/>
          <w:sz w:val="20"/>
        </w:rPr>
        <w:t xml:space="preserve"> </w:t>
      </w:r>
      <w:r>
        <w:rPr>
          <w:rFonts w:ascii="Open Sans" w:hAnsi="Open Sans" w:cs="Open Sans"/>
          <w:sz w:val="20"/>
        </w:rPr>
        <w:t xml:space="preserve">in ppm </w:t>
      </w:r>
      <w:r w:rsidRPr="00E21F97">
        <w:rPr>
          <w:rFonts w:ascii="Open Sans" w:hAnsi="Open Sans" w:cs="Open Sans"/>
          <w:sz w:val="20"/>
        </w:rPr>
        <w:t>is derived from two components, silicate ash and dust</w:t>
      </w:r>
      <w:r>
        <w:rPr>
          <w:rFonts w:ascii="Open Sans" w:hAnsi="Open Sans" w:cs="Open Sans"/>
          <w:sz w:val="20"/>
        </w:rPr>
        <w:t xml:space="preserve"> [A]</w:t>
      </w:r>
      <w:r w:rsidRPr="00A15015">
        <w:rPr>
          <w:rFonts w:ascii="Open Sans" w:hAnsi="Open Sans" w:cs="Open Sans"/>
          <w:sz w:val="20"/>
          <w:vertAlign w:val="subscript"/>
        </w:rPr>
        <w:t>ash</w:t>
      </w:r>
      <w:r w:rsidRPr="00E21F97">
        <w:rPr>
          <w:rFonts w:ascii="Open Sans" w:hAnsi="Open Sans" w:cs="Open Sans"/>
          <w:sz w:val="20"/>
        </w:rPr>
        <w:t>, and non-silicate aerosol</w:t>
      </w:r>
      <w:r>
        <w:rPr>
          <w:rFonts w:ascii="Open Sans" w:hAnsi="Open Sans" w:cs="Open Sans"/>
          <w:sz w:val="20"/>
        </w:rPr>
        <w:t xml:space="preserve"> [A]</w:t>
      </w:r>
      <w:r w:rsidRPr="00A15015">
        <w:rPr>
          <w:rFonts w:ascii="Open Sans" w:hAnsi="Open Sans" w:cs="Open Sans"/>
          <w:sz w:val="20"/>
          <w:vertAlign w:val="subscript"/>
        </w:rPr>
        <w:t>aerosol</w:t>
      </w:r>
      <w:r w:rsidRPr="00E21F97">
        <w:rPr>
          <w:rFonts w:ascii="Open Sans" w:hAnsi="Open Sans" w:cs="Open Sans"/>
          <w:sz w:val="20"/>
        </w:rPr>
        <w:t xml:space="preserve"> (see eq. 1). </w:t>
      </w:r>
    </w:p>
    <w:p w14:paraId="35DE6DC2" w14:textId="77777777" w:rsidR="001A0D27" w:rsidRDefault="00AF1BD5" w:rsidP="001A0D27">
      <w:pPr>
        <w:jc w:val="center"/>
        <w:rPr>
          <w:rFonts w:ascii="Myriad Pro" w:hAnsi="Myriad Pro"/>
          <w:bCs/>
          <w:iCs/>
        </w:rPr>
      </w:pPr>
      <m:oMath>
        <m:sSub>
          <m:sSubPr>
            <m:ctrlPr>
              <w:rPr>
                <w:rFonts w:ascii="Cambria Math" w:hAnsi="Cambria Math"/>
                <w:bCs/>
                <w:i/>
                <w:iCs/>
              </w:rPr>
            </m:ctrlPr>
          </m:sSubPr>
          <m:e>
            <m:r>
              <w:rPr>
                <w:rFonts w:ascii="Cambria Math" w:hAnsi="Cambria Math"/>
              </w:rPr>
              <m:t>[A]</m:t>
            </m:r>
          </m:e>
          <m:sub>
            <m:r>
              <w:rPr>
                <w:rFonts w:ascii="Cambria Math" w:hAnsi="Cambria Math"/>
              </w:rPr>
              <m:t>filter</m:t>
            </m:r>
          </m:sub>
        </m:sSub>
        <m:r>
          <w:rPr>
            <w:rFonts w:ascii="Cambria Math" w:hAnsi="Cambria Math"/>
          </w:rPr>
          <m:t xml:space="preserve">= </m:t>
        </m:r>
        <m:sSub>
          <m:sSubPr>
            <m:ctrlPr>
              <w:rPr>
                <w:rFonts w:ascii="Cambria Math" w:hAnsi="Cambria Math"/>
                <w:bCs/>
                <w:i/>
                <w:iCs/>
              </w:rPr>
            </m:ctrlPr>
          </m:sSubPr>
          <m:e>
            <m:r>
              <w:rPr>
                <w:rFonts w:ascii="Cambria Math" w:hAnsi="Cambria Math"/>
              </w:rPr>
              <m:t>[A]</m:t>
            </m:r>
          </m:e>
          <m:sub>
            <m:r>
              <w:rPr>
                <w:rFonts w:ascii="Cambria Math" w:hAnsi="Cambria Math"/>
              </w:rPr>
              <m:t>ash</m:t>
            </m:r>
          </m:sub>
        </m:sSub>
        <m:r>
          <w:rPr>
            <w:rFonts w:ascii="Cambria Math" w:hAnsi="Cambria Math"/>
          </w:rPr>
          <m:t>*</m:t>
        </m:r>
        <m:sSub>
          <m:sSubPr>
            <m:ctrlPr>
              <w:rPr>
                <w:rFonts w:ascii="Cambria Math" w:hAnsi="Cambria Math"/>
                <w:bCs/>
                <w:i/>
                <w:iCs/>
              </w:rPr>
            </m:ctrlPr>
          </m:sSubPr>
          <m:e>
            <m:r>
              <w:rPr>
                <w:rFonts w:ascii="Cambria Math" w:hAnsi="Cambria Math"/>
              </w:rPr>
              <m:t>X</m:t>
            </m:r>
          </m:e>
          <m:sub>
            <m:r>
              <w:rPr>
                <w:rFonts w:ascii="Cambria Math" w:hAnsi="Cambria Math"/>
              </w:rPr>
              <m:t>ash</m:t>
            </m:r>
          </m:sub>
        </m:sSub>
        <m:r>
          <w:rPr>
            <w:rFonts w:ascii="Cambria Math" w:hAnsi="Cambria Math"/>
          </w:rPr>
          <m:t xml:space="preserve">+ </m:t>
        </m:r>
        <m:sSub>
          <m:sSubPr>
            <m:ctrlPr>
              <w:rPr>
                <w:rFonts w:ascii="Cambria Math" w:hAnsi="Cambria Math"/>
                <w:bCs/>
                <w:i/>
                <w:iCs/>
              </w:rPr>
            </m:ctrlPr>
          </m:sSubPr>
          <m:e>
            <m:r>
              <w:rPr>
                <w:rFonts w:ascii="Cambria Math" w:hAnsi="Cambria Math"/>
              </w:rPr>
              <m:t>[A]</m:t>
            </m:r>
          </m:e>
          <m:sub>
            <m:r>
              <w:rPr>
                <w:rFonts w:ascii="Cambria Math" w:hAnsi="Cambria Math"/>
              </w:rPr>
              <m:t>aerosol</m:t>
            </m:r>
          </m:sub>
        </m:sSub>
        <m:r>
          <w:rPr>
            <w:rFonts w:ascii="Cambria Math" w:hAnsi="Cambria Math"/>
          </w:rPr>
          <m:t>*(1-</m:t>
        </m:r>
        <m:sSub>
          <m:sSubPr>
            <m:ctrlPr>
              <w:rPr>
                <w:rFonts w:ascii="Cambria Math" w:hAnsi="Cambria Math"/>
                <w:bCs/>
                <w:i/>
                <w:iCs/>
              </w:rPr>
            </m:ctrlPr>
          </m:sSubPr>
          <m:e>
            <m:r>
              <w:rPr>
                <w:rFonts w:ascii="Cambria Math" w:hAnsi="Cambria Math"/>
              </w:rPr>
              <m:t>X</m:t>
            </m:r>
          </m:e>
          <m:sub>
            <m:r>
              <w:rPr>
                <w:rFonts w:ascii="Cambria Math" w:hAnsi="Cambria Math"/>
              </w:rPr>
              <m:t>ash</m:t>
            </m:r>
          </m:sub>
        </m:sSub>
        <m:r>
          <w:rPr>
            <w:rFonts w:ascii="Cambria Math" w:hAnsi="Cambria Math"/>
          </w:rPr>
          <m:t>)</m:t>
        </m:r>
      </m:oMath>
      <w:r w:rsidR="001A0D27" w:rsidRPr="00D13EC9">
        <w:rPr>
          <w:rFonts w:ascii="Myriad Pro" w:hAnsi="Myriad Pro"/>
        </w:rPr>
        <w:t xml:space="preserve"> </w:t>
      </w:r>
      <w:r w:rsidR="001A0D27" w:rsidRPr="00D13EC9">
        <w:rPr>
          <w:rFonts w:ascii="Myriad Pro" w:hAnsi="Myriad Pro"/>
        </w:rPr>
        <w:tab/>
        <w:t>eq. 1</w:t>
      </w:r>
    </w:p>
    <w:p w14:paraId="312584CB" w14:textId="77777777" w:rsidR="001A0D27" w:rsidRPr="00D13EC9" w:rsidRDefault="001A0D27" w:rsidP="001A0D27">
      <w:pPr>
        <w:jc w:val="center"/>
        <w:rPr>
          <w:rFonts w:ascii="Myriad Pro" w:hAnsi="Myriad Pro"/>
          <w:bCs/>
          <w:iCs/>
        </w:rPr>
      </w:pPr>
    </w:p>
    <w:p w14:paraId="07642702" w14:textId="77777777" w:rsidR="001A0D27" w:rsidRDefault="001A0D27" w:rsidP="001A0D27">
      <w:pPr>
        <w:jc w:val="both"/>
        <w:rPr>
          <w:rFonts w:ascii="Open Sans" w:hAnsi="Open Sans" w:cs="Open Sans"/>
          <w:sz w:val="20"/>
        </w:rPr>
      </w:pPr>
      <w:r w:rsidRPr="00E21F97">
        <w:rPr>
          <w:rFonts w:ascii="Open Sans" w:hAnsi="Open Sans" w:cs="Open Sans"/>
          <w:sz w:val="20"/>
        </w:rPr>
        <w:t>Where X</w:t>
      </w:r>
      <w:r w:rsidRPr="0061781B">
        <w:rPr>
          <w:rFonts w:ascii="Open Sans" w:hAnsi="Open Sans" w:cs="Open Sans"/>
          <w:sz w:val="20"/>
          <w:vertAlign w:val="subscript"/>
        </w:rPr>
        <w:t>ash</w:t>
      </w:r>
      <w:r w:rsidRPr="00E21F97">
        <w:rPr>
          <w:rFonts w:ascii="Open Sans" w:hAnsi="Open Sans" w:cs="Open Sans"/>
          <w:sz w:val="20"/>
        </w:rPr>
        <w:t xml:space="preserve"> is </w:t>
      </w:r>
      <w:r>
        <w:rPr>
          <w:rFonts w:ascii="Open Sans" w:hAnsi="Open Sans" w:cs="Open Sans"/>
          <w:sz w:val="20"/>
        </w:rPr>
        <w:t xml:space="preserve">mass fraction from </w:t>
      </w:r>
      <w:r w:rsidRPr="00E21F97">
        <w:rPr>
          <w:rFonts w:ascii="Open Sans" w:hAnsi="Open Sans" w:cs="Open Sans"/>
          <w:sz w:val="20"/>
        </w:rPr>
        <w:t>silicate ash</w:t>
      </w:r>
      <w:r>
        <w:rPr>
          <w:rFonts w:ascii="Open Sans" w:hAnsi="Open Sans" w:cs="Open Sans"/>
          <w:sz w:val="20"/>
        </w:rPr>
        <w:t xml:space="preserve"> on the filter</w:t>
      </w:r>
      <w:r w:rsidRPr="00E21F97">
        <w:rPr>
          <w:rFonts w:ascii="Open Sans" w:hAnsi="Open Sans" w:cs="Open Sans"/>
          <w:sz w:val="20"/>
        </w:rPr>
        <w:t xml:space="preserve"> and </w:t>
      </w:r>
      <w:proofErr w:type="spellStart"/>
      <w:r w:rsidRPr="00E21F97">
        <w:rPr>
          <w:rFonts w:ascii="Open Sans" w:hAnsi="Open Sans" w:cs="Open Sans"/>
          <w:sz w:val="20"/>
        </w:rPr>
        <w:t>X</w:t>
      </w:r>
      <w:r w:rsidRPr="0061781B">
        <w:rPr>
          <w:rFonts w:ascii="Open Sans" w:hAnsi="Open Sans" w:cs="Open Sans"/>
          <w:sz w:val="20"/>
          <w:vertAlign w:val="subscript"/>
        </w:rPr>
        <w:t>aerosol</w:t>
      </w:r>
      <w:proofErr w:type="spellEnd"/>
      <w:r w:rsidRPr="00E21F97">
        <w:rPr>
          <w:rFonts w:ascii="Open Sans" w:hAnsi="Open Sans" w:cs="Open Sans"/>
          <w:sz w:val="20"/>
        </w:rPr>
        <w:t xml:space="preserve">, the </w:t>
      </w:r>
      <w:r>
        <w:rPr>
          <w:rFonts w:ascii="Open Sans" w:hAnsi="Open Sans" w:cs="Open Sans"/>
          <w:sz w:val="20"/>
        </w:rPr>
        <w:t>mass fraction from the aerosol phase on the filter</w:t>
      </w:r>
      <w:r w:rsidRPr="00E21F97">
        <w:rPr>
          <w:rFonts w:ascii="Open Sans" w:hAnsi="Open Sans" w:cs="Open Sans"/>
          <w:sz w:val="20"/>
        </w:rPr>
        <w:t xml:space="preserve">. </w:t>
      </w:r>
    </w:p>
    <w:p w14:paraId="2839213D" w14:textId="77777777" w:rsidR="001A0D27" w:rsidRPr="00E21F97" w:rsidRDefault="001A0D27" w:rsidP="001A0D27">
      <w:pPr>
        <w:jc w:val="both"/>
        <w:rPr>
          <w:rFonts w:ascii="Open Sans" w:hAnsi="Open Sans" w:cs="Open Sans"/>
          <w:sz w:val="20"/>
        </w:rPr>
      </w:pPr>
      <w:r>
        <w:rPr>
          <w:rFonts w:ascii="Open Sans" w:hAnsi="Open Sans" w:cs="Open Sans"/>
          <w:sz w:val="20"/>
        </w:rPr>
        <w:t xml:space="preserve">For </w:t>
      </w:r>
      <w:r w:rsidRPr="00E21F97">
        <w:rPr>
          <w:rFonts w:ascii="Open Sans" w:hAnsi="Open Sans" w:cs="Open Sans"/>
          <w:sz w:val="20"/>
        </w:rPr>
        <w:t>refractory element</w:t>
      </w:r>
      <w:r>
        <w:rPr>
          <w:rFonts w:ascii="Open Sans" w:hAnsi="Open Sans" w:cs="Open Sans"/>
          <w:sz w:val="20"/>
        </w:rPr>
        <w:t>s</w:t>
      </w:r>
      <w:r w:rsidRPr="00E21F97">
        <w:rPr>
          <w:rFonts w:ascii="Open Sans" w:hAnsi="Open Sans" w:cs="Open Sans"/>
          <w:sz w:val="20"/>
        </w:rPr>
        <w:t xml:space="preserve"> we assume that the </w:t>
      </w:r>
      <w:r>
        <w:rPr>
          <w:rFonts w:ascii="Open Sans" w:hAnsi="Open Sans" w:cs="Open Sans"/>
          <w:sz w:val="20"/>
        </w:rPr>
        <w:t>concentration in</w:t>
      </w:r>
      <w:r w:rsidRPr="00E21F97">
        <w:rPr>
          <w:rFonts w:ascii="Open Sans" w:hAnsi="Open Sans" w:cs="Open Sans"/>
          <w:sz w:val="20"/>
        </w:rPr>
        <w:t xml:space="preserve"> aerosol phase is zero </w:t>
      </w:r>
      <w:r>
        <w:rPr>
          <w:rFonts w:ascii="Open Sans" w:hAnsi="Open Sans" w:cs="Open Sans"/>
          <w:sz w:val="20"/>
        </w:rPr>
        <w:t>([A]</w:t>
      </w:r>
      <w:r w:rsidRPr="002D5845">
        <w:rPr>
          <w:rFonts w:ascii="Open Sans" w:hAnsi="Open Sans" w:cs="Open Sans"/>
          <w:sz w:val="20"/>
          <w:vertAlign w:val="subscript"/>
        </w:rPr>
        <w:t>aerosol</w:t>
      </w:r>
      <w:r>
        <w:rPr>
          <w:rFonts w:ascii="Open Sans" w:hAnsi="Open Sans" w:cs="Open Sans"/>
          <w:sz w:val="20"/>
        </w:rPr>
        <w:t xml:space="preserve"> = 0)</w:t>
      </w:r>
      <w:r w:rsidRPr="00E21F97">
        <w:rPr>
          <w:rFonts w:ascii="Open Sans" w:hAnsi="Open Sans" w:cs="Open Sans"/>
          <w:sz w:val="20"/>
        </w:rPr>
        <w:t>, allowing equation 1 to be simplified to:</w:t>
      </w:r>
    </w:p>
    <w:p w14:paraId="32BCECC4" w14:textId="4A922E6E" w:rsidR="001A0D27" w:rsidRDefault="00AF1BD5" w:rsidP="001A0D27">
      <w:pPr>
        <w:jc w:val="center"/>
        <w:rPr>
          <w:rFonts w:ascii="Myriad Pro" w:hAnsi="Myriad Pro"/>
          <w:bCs/>
          <w:iCs/>
        </w:rPr>
      </w:pPr>
      <m:oMath>
        <m:sSub>
          <m:sSubPr>
            <m:ctrlPr>
              <w:rPr>
                <w:rFonts w:ascii="Cambria Math" w:hAnsi="Cambria Math"/>
                <w:bCs/>
                <w:i/>
                <w:iCs/>
              </w:rPr>
            </m:ctrlPr>
          </m:sSubPr>
          <m:e>
            <m:r>
              <w:rPr>
                <w:rFonts w:ascii="Cambria Math" w:hAnsi="Cambria Math"/>
              </w:rPr>
              <m:t>X</m:t>
            </m:r>
          </m:e>
          <m:sub>
            <m:r>
              <w:rPr>
                <w:rFonts w:ascii="Cambria Math" w:hAnsi="Cambria Math"/>
              </w:rPr>
              <m:t>ash</m:t>
            </m:r>
          </m:sub>
        </m:sSub>
        <m:r>
          <w:rPr>
            <w:rFonts w:ascii="Cambria Math" w:hAnsi="Cambria Math"/>
          </w:rPr>
          <m:t xml:space="preserve">= </m:t>
        </m:r>
        <m:f>
          <m:fPr>
            <m:ctrlPr>
              <w:rPr>
                <w:rFonts w:ascii="Cambria Math" w:hAnsi="Cambria Math"/>
                <w:bCs/>
                <w:i/>
                <w:iCs/>
              </w:rPr>
            </m:ctrlPr>
          </m:fPr>
          <m:num>
            <m:sSub>
              <m:sSubPr>
                <m:ctrlPr>
                  <w:rPr>
                    <w:rFonts w:ascii="Cambria Math" w:hAnsi="Cambria Math"/>
                    <w:bCs/>
                    <w:i/>
                    <w:iCs/>
                  </w:rPr>
                </m:ctrlPr>
              </m:sSubPr>
              <m:e>
                <m:r>
                  <w:rPr>
                    <w:rFonts w:ascii="Cambria Math" w:hAnsi="Cambria Math"/>
                  </w:rPr>
                  <m:t>[A]</m:t>
                </m:r>
              </m:e>
              <m:sub>
                <m:r>
                  <w:rPr>
                    <w:rFonts w:ascii="Cambria Math" w:hAnsi="Cambria Math"/>
                  </w:rPr>
                  <m:t>filter</m:t>
                </m:r>
              </m:sub>
            </m:sSub>
          </m:num>
          <m:den>
            <m:sSub>
              <m:sSubPr>
                <m:ctrlPr>
                  <w:rPr>
                    <w:rFonts w:ascii="Cambria Math" w:hAnsi="Cambria Math"/>
                    <w:bCs/>
                    <w:i/>
                    <w:iCs/>
                  </w:rPr>
                </m:ctrlPr>
              </m:sSubPr>
              <m:e>
                <m:r>
                  <w:rPr>
                    <w:rFonts w:ascii="Cambria Math" w:hAnsi="Cambria Math"/>
                  </w:rPr>
                  <m:t>[A]</m:t>
                </m:r>
              </m:e>
              <m:sub>
                <m:r>
                  <w:rPr>
                    <w:rFonts w:ascii="Cambria Math" w:hAnsi="Cambria Math"/>
                  </w:rPr>
                  <m:t>ash</m:t>
                </m:r>
              </m:sub>
            </m:sSub>
          </m:den>
        </m:f>
      </m:oMath>
      <w:r w:rsidR="001A0D27" w:rsidRPr="00387196">
        <w:rPr>
          <w:rFonts w:ascii="Myriad Pro" w:hAnsi="Myriad Pro"/>
          <w:bCs/>
          <w:iCs/>
        </w:rPr>
        <w:tab/>
      </w:r>
      <w:r w:rsidR="001A0D27" w:rsidRPr="00E71A4E">
        <w:rPr>
          <w:rFonts w:ascii="Myriad Pro" w:hAnsi="Myriad Pro"/>
          <w:bCs/>
          <w:iCs/>
          <w:szCs w:val="18"/>
        </w:rPr>
        <w:t>eq. 2 – only for refractory reference elements Fe, Mg, Mn, Ti</w:t>
      </w:r>
    </w:p>
    <w:p w14:paraId="14D3D93F" w14:textId="77777777" w:rsidR="001A0D27" w:rsidRPr="00387196" w:rsidRDefault="001A0D27" w:rsidP="001A0D27">
      <w:pPr>
        <w:jc w:val="center"/>
        <w:rPr>
          <w:rFonts w:ascii="Myriad Pro" w:hAnsi="Myriad Pro"/>
          <w:bCs/>
          <w:iCs/>
        </w:rPr>
      </w:pPr>
    </w:p>
    <w:p w14:paraId="1E4208A6" w14:textId="77777777" w:rsidR="001A0D27" w:rsidRDefault="001A0D27" w:rsidP="001A0D27">
      <w:pPr>
        <w:jc w:val="both"/>
        <w:rPr>
          <w:rFonts w:ascii="Open Sans" w:hAnsi="Open Sans" w:cs="Open Sans"/>
          <w:sz w:val="20"/>
        </w:rPr>
      </w:pPr>
      <w:r>
        <w:rPr>
          <w:rFonts w:ascii="Open Sans" w:hAnsi="Open Sans" w:cs="Open Sans"/>
          <w:sz w:val="20"/>
        </w:rPr>
        <w:t>U</w:t>
      </w:r>
      <w:r w:rsidRPr="00E21F97">
        <w:rPr>
          <w:rFonts w:ascii="Open Sans" w:hAnsi="Open Sans" w:cs="Open Sans"/>
          <w:sz w:val="20"/>
        </w:rPr>
        <w:t xml:space="preserve">sing the average of four refractory </w:t>
      </w:r>
      <w:r>
        <w:rPr>
          <w:rFonts w:ascii="Open Sans" w:hAnsi="Open Sans" w:cs="Open Sans"/>
          <w:sz w:val="20"/>
        </w:rPr>
        <w:t xml:space="preserve">reference </w:t>
      </w:r>
      <w:r w:rsidRPr="00E21F97">
        <w:rPr>
          <w:rFonts w:ascii="Open Sans" w:hAnsi="Open Sans" w:cs="Open Sans"/>
          <w:sz w:val="20"/>
        </w:rPr>
        <w:t>elements (Fe, Mg, Mn, Ti)</w:t>
      </w:r>
      <w:r>
        <w:rPr>
          <w:rFonts w:ascii="Open Sans" w:hAnsi="Open Sans" w:cs="Open Sans"/>
          <w:sz w:val="20"/>
        </w:rPr>
        <w:t xml:space="preserve"> it is then possible to derive Xash for each filter pack sample</w:t>
      </w:r>
      <w:r w:rsidRPr="00E21F97">
        <w:rPr>
          <w:rFonts w:ascii="Open Sans" w:hAnsi="Open Sans" w:cs="Open Sans"/>
          <w:sz w:val="20"/>
        </w:rPr>
        <w:t>. Using an average of four major elements as our reference elements is beneficial as their higher concentrations (relative for example to REE) in silicate material allow smaller ash concentrations to be resolved. Weighted ash fractions for each element</w:t>
      </w:r>
      <w:r>
        <w:rPr>
          <w:rFonts w:ascii="Open Sans" w:hAnsi="Open Sans" w:cs="Open Sans"/>
          <w:sz w:val="20"/>
        </w:rPr>
        <w:t xml:space="preserve"> in each sample</w:t>
      </w:r>
      <w:r w:rsidRPr="00E21F97">
        <w:rPr>
          <w:rFonts w:ascii="Open Sans" w:hAnsi="Open Sans" w:cs="Open Sans"/>
          <w:sz w:val="20"/>
        </w:rPr>
        <w:t xml:space="preserve"> (WAF) can then be calculated using eq. 3 and inputting </w:t>
      </w:r>
      <w:r>
        <w:rPr>
          <w:rFonts w:ascii="Open Sans" w:hAnsi="Open Sans" w:cs="Open Sans"/>
          <w:sz w:val="20"/>
        </w:rPr>
        <w:t xml:space="preserve">the </w:t>
      </w:r>
      <w:r w:rsidRPr="00E21F97">
        <w:rPr>
          <w:rFonts w:ascii="Open Sans" w:hAnsi="Open Sans" w:cs="Open Sans"/>
          <w:sz w:val="20"/>
        </w:rPr>
        <w:t>X</w:t>
      </w:r>
      <w:r w:rsidRPr="0061781B">
        <w:rPr>
          <w:rFonts w:ascii="Open Sans" w:hAnsi="Open Sans" w:cs="Open Sans"/>
          <w:sz w:val="20"/>
          <w:vertAlign w:val="subscript"/>
        </w:rPr>
        <w:t>ash</w:t>
      </w:r>
      <w:r w:rsidRPr="00E21F97">
        <w:rPr>
          <w:rFonts w:ascii="Open Sans" w:hAnsi="Open Sans" w:cs="Open Sans"/>
          <w:sz w:val="20"/>
        </w:rPr>
        <w:t xml:space="preserve"> calculated </w:t>
      </w:r>
      <w:r>
        <w:rPr>
          <w:rFonts w:ascii="Open Sans" w:hAnsi="Open Sans" w:cs="Open Sans"/>
          <w:sz w:val="20"/>
        </w:rPr>
        <w:t>for each sample using the refractory reference elements</w:t>
      </w:r>
      <w:r w:rsidRPr="00E21F97">
        <w:rPr>
          <w:rFonts w:ascii="Open Sans" w:hAnsi="Open Sans" w:cs="Open Sans"/>
          <w:sz w:val="20"/>
        </w:rPr>
        <w:t>:</w:t>
      </w:r>
    </w:p>
    <w:p w14:paraId="66529C13" w14:textId="77777777" w:rsidR="001A0D27" w:rsidRDefault="001A0D27" w:rsidP="001A0D27">
      <w:pPr>
        <w:jc w:val="center"/>
        <w:rPr>
          <w:rFonts w:ascii="Myriad Pro" w:hAnsi="Myriad Pro"/>
          <w:bCs/>
          <w:iCs/>
        </w:rPr>
      </w:pPr>
      <m:oMath>
        <m:r>
          <w:rPr>
            <w:rFonts w:ascii="Cambria Math" w:hAnsi="Cambria Math"/>
          </w:rPr>
          <m:t xml:space="preserve">WAF=100* </m:t>
        </m:r>
        <m:f>
          <m:fPr>
            <m:ctrlPr>
              <w:rPr>
                <w:rFonts w:ascii="Cambria Math" w:hAnsi="Cambria Math"/>
                <w:bCs/>
                <w:i/>
                <w:iCs/>
              </w:rPr>
            </m:ctrlPr>
          </m:fPr>
          <m:num>
            <m:sSub>
              <m:sSubPr>
                <m:ctrlPr>
                  <w:rPr>
                    <w:rFonts w:ascii="Cambria Math" w:hAnsi="Cambria Math"/>
                    <w:bCs/>
                    <w:i/>
                    <w:iCs/>
                  </w:rPr>
                </m:ctrlPr>
              </m:sSubPr>
              <m:e>
                <m:r>
                  <w:rPr>
                    <w:rFonts w:ascii="Cambria Math" w:hAnsi="Cambria Math"/>
                  </w:rPr>
                  <m:t>X</m:t>
                </m:r>
              </m:e>
              <m:sub>
                <m:r>
                  <w:rPr>
                    <w:rFonts w:ascii="Cambria Math" w:hAnsi="Cambria Math"/>
                  </w:rPr>
                  <m:t>ash</m:t>
                </m:r>
              </m:sub>
            </m:sSub>
            <m:r>
              <w:rPr>
                <w:rFonts w:ascii="Cambria Math" w:hAnsi="Cambria Math"/>
              </w:rPr>
              <m:t>*</m:t>
            </m:r>
            <m:sSub>
              <m:sSubPr>
                <m:ctrlPr>
                  <w:rPr>
                    <w:rFonts w:ascii="Cambria Math" w:hAnsi="Cambria Math"/>
                    <w:bCs/>
                    <w:i/>
                    <w:iCs/>
                  </w:rPr>
                </m:ctrlPr>
              </m:sSubPr>
              <m:e>
                <m:r>
                  <w:rPr>
                    <w:rFonts w:ascii="Cambria Math" w:hAnsi="Cambria Math"/>
                  </w:rPr>
                  <m:t>[A]</m:t>
                </m:r>
              </m:e>
              <m:sub>
                <m:r>
                  <w:rPr>
                    <w:rFonts w:ascii="Cambria Math" w:hAnsi="Cambria Math"/>
                  </w:rPr>
                  <m:t>ash</m:t>
                </m:r>
              </m:sub>
            </m:sSub>
          </m:num>
          <m:den>
            <m:sSub>
              <m:sSubPr>
                <m:ctrlPr>
                  <w:rPr>
                    <w:rFonts w:ascii="Cambria Math" w:hAnsi="Cambria Math"/>
                    <w:bCs/>
                    <w:i/>
                    <w:iCs/>
                  </w:rPr>
                </m:ctrlPr>
              </m:sSubPr>
              <m:e>
                <m:r>
                  <w:rPr>
                    <w:rFonts w:ascii="Cambria Math" w:hAnsi="Cambria Math"/>
                  </w:rPr>
                  <m:t>[A]</m:t>
                </m:r>
              </m:e>
              <m:sub>
                <m:r>
                  <w:rPr>
                    <w:rFonts w:ascii="Cambria Math" w:hAnsi="Cambria Math"/>
                  </w:rPr>
                  <m:t>filter</m:t>
                </m:r>
              </m:sub>
            </m:sSub>
          </m:den>
        </m:f>
      </m:oMath>
      <w:r w:rsidRPr="00C75CBF">
        <w:rPr>
          <w:rFonts w:ascii="Myriad Pro" w:hAnsi="Myriad Pro"/>
          <w:bCs/>
          <w:iCs/>
        </w:rPr>
        <w:tab/>
      </w:r>
      <w:r w:rsidRPr="00C75CBF">
        <w:rPr>
          <w:rFonts w:ascii="Myriad Pro" w:hAnsi="Myriad Pro"/>
          <w:bCs/>
          <w:iCs/>
        </w:rPr>
        <w:tab/>
        <w:t>eq. 3</w:t>
      </w:r>
    </w:p>
    <w:p w14:paraId="0A3A6198" w14:textId="77777777" w:rsidR="001A0D27" w:rsidRPr="00C75CBF" w:rsidRDefault="001A0D27" w:rsidP="001A0D27">
      <w:pPr>
        <w:jc w:val="center"/>
        <w:rPr>
          <w:rFonts w:ascii="Myriad Pro" w:hAnsi="Myriad Pro"/>
          <w:bCs/>
          <w:iCs/>
        </w:rPr>
      </w:pPr>
    </w:p>
    <w:p w14:paraId="7CBEABC7" w14:textId="77777777" w:rsidR="001A0D27" w:rsidRDefault="001A0D27" w:rsidP="001A0D27">
      <w:pPr>
        <w:jc w:val="both"/>
        <w:rPr>
          <w:rFonts w:ascii="Open Sans" w:hAnsi="Open Sans" w:cs="Open Sans"/>
          <w:sz w:val="20"/>
        </w:rPr>
      </w:pPr>
      <w:r w:rsidRPr="00E21F97">
        <w:rPr>
          <w:rFonts w:ascii="Open Sans" w:hAnsi="Open Sans" w:cs="Open Sans"/>
          <w:sz w:val="20"/>
        </w:rPr>
        <w:t xml:space="preserve">Note that this means that whilst the </w:t>
      </w:r>
      <w:r>
        <w:rPr>
          <w:rFonts w:ascii="Open Sans" w:hAnsi="Open Sans" w:cs="Open Sans"/>
          <w:sz w:val="20"/>
        </w:rPr>
        <w:t>overall mass fraction</w:t>
      </w:r>
      <w:r w:rsidRPr="00E21F97">
        <w:rPr>
          <w:rFonts w:ascii="Open Sans" w:hAnsi="Open Sans" w:cs="Open Sans"/>
          <w:sz w:val="20"/>
        </w:rPr>
        <w:t xml:space="preserve"> of ash on the filter may be low </w:t>
      </w:r>
      <w:r>
        <w:rPr>
          <w:rFonts w:ascii="Open Sans" w:hAnsi="Open Sans" w:cs="Open Sans"/>
          <w:sz w:val="20"/>
        </w:rPr>
        <w:t xml:space="preserve">(&lt; 1%) </w:t>
      </w:r>
      <w:r w:rsidRPr="00E21F97">
        <w:rPr>
          <w:rFonts w:ascii="Open Sans" w:hAnsi="Open Sans" w:cs="Open Sans"/>
          <w:sz w:val="20"/>
        </w:rPr>
        <w:t xml:space="preserve">the WAF (contribution from ash for </w:t>
      </w:r>
      <w:r>
        <w:rPr>
          <w:rFonts w:ascii="Open Sans" w:hAnsi="Open Sans" w:cs="Open Sans"/>
          <w:sz w:val="20"/>
        </w:rPr>
        <w:t xml:space="preserve">a </w:t>
      </w:r>
      <w:r w:rsidRPr="00E21F97">
        <w:rPr>
          <w:rFonts w:ascii="Open Sans" w:hAnsi="Open Sans" w:cs="Open Sans"/>
          <w:sz w:val="20"/>
        </w:rPr>
        <w:t xml:space="preserve">specific element on the filter) may still be high, particularly for refractory elements (generally &gt; 90%). </w:t>
      </w:r>
    </w:p>
    <w:p w14:paraId="1BA6DDDA" w14:textId="77777777" w:rsidR="00853DE3" w:rsidRDefault="00853DE3" w:rsidP="001A0D27">
      <w:pPr>
        <w:jc w:val="both"/>
        <w:rPr>
          <w:rFonts w:ascii="Open Sans" w:hAnsi="Open Sans" w:cs="Open Sans"/>
          <w:sz w:val="20"/>
        </w:rPr>
      </w:pPr>
    </w:p>
    <w:p w14:paraId="000A4B70" w14:textId="77777777" w:rsidR="00853DE3" w:rsidRDefault="00853DE3" w:rsidP="001A0D27">
      <w:pPr>
        <w:jc w:val="both"/>
        <w:rPr>
          <w:rFonts w:ascii="Open Sans" w:hAnsi="Open Sans" w:cs="Open Sans"/>
          <w:sz w:val="20"/>
        </w:rPr>
      </w:pPr>
    </w:p>
    <w:p w14:paraId="6AE194B9" w14:textId="77777777" w:rsidR="00853DE3" w:rsidRDefault="00853DE3" w:rsidP="001A0D27">
      <w:pPr>
        <w:jc w:val="both"/>
        <w:rPr>
          <w:rFonts w:ascii="Open Sans" w:hAnsi="Open Sans" w:cs="Open Sans"/>
          <w:sz w:val="20"/>
        </w:rPr>
      </w:pPr>
    </w:p>
    <w:p w14:paraId="63B98E2B" w14:textId="77777777" w:rsidR="00853DE3" w:rsidRDefault="00853DE3" w:rsidP="001A0D27">
      <w:pPr>
        <w:jc w:val="both"/>
        <w:rPr>
          <w:rFonts w:ascii="Open Sans" w:hAnsi="Open Sans" w:cs="Open Sans"/>
          <w:sz w:val="20"/>
        </w:rPr>
      </w:pPr>
    </w:p>
    <w:p w14:paraId="0DB49BEB" w14:textId="77777777" w:rsidR="00853DE3" w:rsidRDefault="00853DE3" w:rsidP="001A0D27">
      <w:pPr>
        <w:jc w:val="both"/>
        <w:rPr>
          <w:rFonts w:ascii="Open Sans" w:hAnsi="Open Sans" w:cs="Open Sans"/>
          <w:sz w:val="20"/>
        </w:rPr>
      </w:pPr>
    </w:p>
    <w:p w14:paraId="56E4479F" w14:textId="77777777" w:rsidR="00853DE3" w:rsidRDefault="00853DE3" w:rsidP="001A0D27">
      <w:pPr>
        <w:jc w:val="both"/>
        <w:rPr>
          <w:rFonts w:ascii="Open Sans" w:hAnsi="Open Sans" w:cs="Open Sans"/>
          <w:sz w:val="20"/>
        </w:rPr>
      </w:pPr>
    </w:p>
    <w:p w14:paraId="28324AEC" w14:textId="77777777" w:rsidR="00853DE3" w:rsidRDefault="00853DE3" w:rsidP="001A0D27">
      <w:pPr>
        <w:jc w:val="both"/>
        <w:rPr>
          <w:rFonts w:ascii="Open Sans" w:hAnsi="Open Sans" w:cs="Open Sans"/>
          <w:sz w:val="20"/>
        </w:rPr>
      </w:pPr>
    </w:p>
    <w:p w14:paraId="586D7CA4" w14:textId="77777777" w:rsidR="001A0D27" w:rsidRDefault="001A0D27" w:rsidP="00F118ED">
      <w:pPr>
        <w:pStyle w:val="NoSpacing"/>
        <w:jc w:val="both"/>
        <w:rPr>
          <w:rFonts w:ascii="Open Sans" w:hAnsi="Open Sans" w:cs="Open Sans"/>
          <w:color w:val="000000" w:themeColor="text1"/>
          <w:sz w:val="18"/>
          <w:szCs w:val="18"/>
        </w:rPr>
      </w:pPr>
    </w:p>
    <w:tbl>
      <w:tblPr>
        <w:tblStyle w:val="TableGrid"/>
        <w:tblW w:w="0" w:type="auto"/>
        <w:tblLayout w:type="fixed"/>
        <w:tblLook w:val="04A0" w:firstRow="1" w:lastRow="0" w:firstColumn="1" w:lastColumn="0" w:noHBand="0" w:noVBand="1"/>
      </w:tblPr>
      <w:tblGrid>
        <w:gridCol w:w="1696"/>
        <w:gridCol w:w="1134"/>
        <w:gridCol w:w="1134"/>
        <w:gridCol w:w="5052"/>
      </w:tblGrid>
      <w:tr w:rsidR="003D0DA3" w14:paraId="1DC91882" w14:textId="77777777" w:rsidTr="00D21892">
        <w:tc>
          <w:tcPr>
            <w:tcW w:w="1696" w:type="dxa"/>
            <w:vMerge w:val="restart"/>
          </w:tcPr>
          <w:p w14:paraId="4ABF63B4" w14:textId="77777777" w:rsidR="003D0DA3" w:rsidRPr="007472C9" w:rsidRDefault="003D0DA3" w:rsidP="00D21892">
            <w:pPr>
              <w:jc w:val="both"/>
              <w:rPr>
                <w:b/>
                <w:bCs/>
              </w:rPr>
            </w:pPr>
            <w:proofErr w:type="spellStart"/>
            <w:r w:rsidRPr="007472C9">
              <w:rPr>
                <w:b/>
                <w:bCs/>
              </w:rPr>
              <w:t>Colour</w:t>
            </w:r>
            <w:proofErr w:type="spellEnd"/>
            <w:r w:rsidRPr="007472C9">
              <w:rPr>
                <w:b/>
                <w:bCs/>
              </w:rPr>
              <w:t xml:space="preserve"> Code</w:t>
            </w:r>
          </w:p>
        </w:tc>
        <w:tc>
          <w:tcPr>
            <w:tcW w:w="2268" w:type="dxa"/>
            <w:gridSpan w:val="2"/>
          </w:tcPr>
          <w:p w14:paraId="2B60DBD7" w14:textId="77777777" w:rsidR="003D0DA3" w:rsidRPr="007472C9" w:rsidRDefault="003D0DA3" w:rsidP="00D21892">
            <w:pPr>
              <w:jc w:val="center"/>
              <w:rPr>
                <w:b/>
                <w:bCs/>
              </w:rPr>
            </w:pPr>
            <w:r w:rsidRPr="007472C9">
              <w:rPr>
                <w:b/>
                <w:bCs/>
              </w:rPr>
              <w:t xml:space="preserve">Concentration </w:t>
            </w:r>
            <w:commentRangeStart w:id="1"/>
            <w:r w:rsidRPr="007472C9">
              <w:rPr>
                <w:b/>
                <w:bCs/>
              </w:rPr>
              <w:t>Range</w:t>
            </w:r>
            <w:commentRangeEnd w:id="1"/>
            <w:r>
              <w:rPr>
                <w:rStyle w:val="CommentReference"/>
                <w:b/>
                <w:bCs/>
                <w:szCs w:val="24"/>
              </w:rPr>
              <w:commentReference w:id="1"/>
            </w:r>
            <w:r>
              <w:rPr>
                <w:b/>
                <w:bCs/>
              </w:rPr>
              <w:t xml:space="preserve">  (</w:t>
            </w:r>
            <w:r>
              <w:rPr>
                <w:b/>
                <w:bCs/>
              </w:rPr>
              <w:sym w:font="Symbol" w:char="F06D"/>
            </w:r>
            <w:r>
              <w:rPr>
                <w:b/>
                <w:bCs/>
              </w:rPr>
              <w:t>g/m</w:t>
            </w:r>
            <w:r w:rsidRPr="00D21892">
              <w:rPr>
                <w:b/>
                <w:bCs/>
                <w:vertAlign w:val="superscript"/>
              </w:rPr>
              <w:t>3</w:t>
            </w:r>
            <w:r>
              <w:rPr>
                <w:b/>
                <w:bCs/>
              </w:rPr>
              <w:t>)</w:t>
            </w:r>
          </w:p>
        </w:tc>
        <w:tc>
          <w:tcPr>
            <w:tcW w:w="5052" w:type="dxa"/>
            <w:vMerge w:val="restart"/>
          </w:tcPr>
          <w:p w14:paraId="3DDE8CB7" w14:textId="77777777" w:rsidR="003D0DA3" w:rsidRPr="007472C9" w:rsidRDefault="003D0DA3" w:rsidP="00D21892">
            <w:pPr>
              <w:jc w:val="both"/>
              <w:rPr>
                <w:b/>
                <w:bCs/>
              </w:rPr>
            </w:pPr>
            <w:r w:rsidRPr="007472C9">
              <w:rPr>
                <w:b/>
                <w:bCs/>
              </w:rPr>
              <w:t>Description</w:t>
            </w:r>
          </w:p>
        </w:tc>
      </w:tr>
      <w:tr w:rsidR="003D0DA3" w14:paraId="3F2F961F" w14:textId="77777777" w:rsidTr="00D21892">
        <w:tc>
          <w:tcPr>
            <w:tcW w:w="1696" w:type="dxa"/>
            <w:vMerge/>
          </w:tcPr>
          <w:p w14:paraId="46BDE667" w14:textId="77777777" w:rsidR="003D0DA3" w:rsidRDefault="003D0DA3" w:rsidP="00D21892">
            <w:pPr>
              <w:jc w:val="both"/>
            </w:pPr>
          </w:p>
        </w:tc>
        <w:tc>
          <w:tcPr>
            <w:tcW w:w="1134" w:type="dxa"/>
          </w:tcPr>
          <w:p w14:paraId="7E3CD994" w14:textId="77777777" w:rsidR="003D0DA3" w:rsidRDefault="003D0DA3" w:rsidP="00D21892">
            <w:pPr>
              <w:jc w:val="center"/>
            </w:pPr>
            <w:r>
              <w:t>PM</w:t>
            </w:r>
            <w:r w:rsidRPr="00A932CE">
              <w:rPr>
                <w:vertAlign w:val="subscript"/>
              </w:rPr>
              <w:t>2.5</w:t>
            </w:r>
          </w:p>
        </w:tc>
        <w:tc>
          <w:tcPr>
            <w:tcW w:w="1134" w:type="dxa"/>
          </w:tcPr>
          <w:p w14:paraId="7F73ECA3" w14:textId="77777777" w:rsidR="003D0DA3" w:rsidRDefault="003D0DA3" w:rsidP="00D21892">
            <w:pPr>
              <w:jc w:val="center"/>
            </w:pPr>
            <w:r>
              <w:t>PM</w:t>
            </w:r>
            <w:r w:rsidRPr="00A932CE">
              <w:rPr>
                <w:vertAlign w:val="subscript"/>
              </w:rPr>
              <w:t>10</w:t>
            </w:r>
          </w:p>
        </w:tc>
        <w:tc>
          <w:tcPr>
            <w:tcW w:w="5052" w:type="dxa"/>
            <w:vMerge/>
          </w:tcPr>
          <w:p w14:paraId="1D4A1C62" w14:textId="77777777" w:rsidR="003D0DA3" w:rsidRDefault="003D0DA3" w:rsidP="00D21892">
            <w:pPr>
              <w:jc w:val="both"/>
            </w:pPr>
          </w:p>
        </w:tc>
      </w:tr>
      <w:tr w:rsidR="003D0DA3" w14:paraId="329AABBA" w14:textId="77777777" w:rsidTr="00D21892">
        <w:tc>
          <w:tcPr>
            <w:tcW w:w="1696" w:type="dxa"/>
            <w:shd w:val="clear" w:color="auto" w:fill="249835"/>
          </w:tcPr>
          <w:p w14:paraId="1F9EF7C8" w14:textId="77777777" w:rsidR="003D0DA3" w:rsidRDefault="003D0DA3" w:rsidP="00D21892">
            <w:pPr>
              <w:jc w:val="both"/>
            </w:pPr>
            <w:r>
              <w:lastRenderedPageBreak/>
              <w:t>Dark Green</w:t>
            </w:r>
          </w:p>
        </w:tc>
        <w:tc>
          <w:tcPr>
            <w:tcW w:w="1134" w:type="dxa"/>
          </w:tcPr>
          <w:p w14:paraId="3094894D" w14:textId="77777777" w:rsidR="003D0DA3" w:rsidRDefault="003D0DA3" w:rsidP="00D21892">
            <w:pPr>
              <w:jc w:val="center"/>
            </w:pPr>
            <w:r>
              <w:t>0-10</w:t>
            </w:r>
          </w:p>
        </w:tc>
        <w:tc>
          <w:tcPr>
            <w:tcW w:w="1134" w:type="dxa"/>
          </w:tcPr>
          <w:p w14:paraId="4D641A0D" w14:textId="77777777" w:rsidR="003D0DA3" w:rsidRDefault="003D0DA3" w:rsidP="00D21892">
            <w:pPr>
              <w:jc w:val="center"/>
            </w:pPr>
            <w:r>
              <w:t>0-25</w:t>
            </w:r>
          </w:p>
        </w:tc>
        <w:tc>
          <w:tcPr>
            <w:tcW w:w="5052" w:type="dxa"/>
          </w:tcPr>
          <w:p w14:paraId="14483EB7" w14:textId="77777777" w:rsidR="003D0DA3" w:rsidRDefault="003D0DA3" w:rsidP="00D21892">
            <w:pPr>
              <w:jc w:val="both"/>
            </w:pPr>
            <w:r w:rsidRPr="00092CA1">
              <w:rPr>
                <w:i/>
                <w:iCs/>
              </w:rPr>
              <w:t>Little to no air pollution. Probably no health effects</w:t>
            </w:r>
          </w:p>
        </w:tc>
      </w:tr>
      <w:tr w:rsidR="003D0DA3" w14:paraId="6D3C7865" w14:textId="77777777" w:rsidTr="00D21892">
        <w:tc>
          <w:tcPr>
            <w:tcW w:w="1696" w:type="dxa"/>
            <w:shd w:val="clear" w:color="auto" w:fill="C5E0B3" w:themeFill="accent6" w:themeFillTint="66"/>
          </w:tcPr>
          <w:p w14:paraId="72BACFB7" w14:textId="77777777" w:rsidR="003D0DA3" w:rsidRDefault="003D0DA3" w:rsidP="00D21892">
            <w:pPr>
              <w:jc w:val="both"/>
            </w:pPr>
            <w:r>
              <w:t>Light Green</w:t>
            </w:r>
          </w:p>
        </w:tc>
        <w:tc>
          <w:tcPr>
            <w:tcW w:w="1134" w:type="dxa"/>
          </w:tcPr>
          <w:p w14:paraId="03BF94D2" w14:textId="77777777" w:rsidR="003D0DA3" w:rsidRDefault="003D0DA3" w:rsidP="00D21892">
            <w:pPr>
              <w:jc w:val="center"/>
            </w:pPr>
            <w:r>
              <w:t>10-15</w:t>
            </w:r>
          </w:p>
        </w:tc>
        <w:tc>
          <w:tcPr>
            <w:tcW w:w="1134" w:type="dxa"/>
          </w:tcPr>
          <w:p w14:paraId="67BD0125" w14:textId="77777777" w:rsidR="003D0DA3" w:rsidRDefault="003D0DA3" w:rsidP="00D21892">
            <w:pPr>
              <w:jc w:val="center"/>
            </w:pPr>
            <w:r>
              <w:t>25-50</w:t>
            </w:r>
          </w:p>
        </w:tc>
        <w:tc>
          <w:tcPr>
            <w:tcW w:w="5052" w:type="dxa"/>
          </w:tcPr>
          <w:p w14:paraId="58E1E5DF" w14:textId="77777777" w:rsidR="003D0DA3" w:rsidRDefault="003D0DA3" w:rsidP="00D21892">
            <w:pPr>
              <w:jc w:val="both"/>
            </w:pPr>
            <w:r w:rsidRPr="00092CA1">
              <w:rPr>
                <w:i/>
                <w:iCs/>
              </w:rPr>
              <w:t xml:space="preserve">Some air pollution. </w:t>
            </w:r>
            <w:r w:rsidRPr="00092CA1">
              <w:rPr>
                <w:i/>
                <w:iCs/>
                <w:u w:val="single"/>
              </w:rPr>
              <w:t>Highly</w:t>
            </w:r>
            <w:r w:rsidRPr="00092CA1">
              <w:rPr>
                <w:i/>
                <w:iCs/>
              </w:rPr>
              <w:t xml:space="preserve"> sensitive individuals and individuals with asthma or other underlying conditions may experience symptoms</w:t>
            </w:r>
          </w:p>
        </w:tc>
      </w:tr>
      <w:tr w:rsidR="003D0DA3" w14:paraId="76A20AB7" w14:textId="77777777" w:rsidTr="00D21892">
        <w:tc>
          <w:tcPr>
            <w:tcW w:w="1696" w:type="dxa"/>
            <w:shd w:val="clear" w:color="auto" w:fill="E7FA86"/>
          </w:tcPr>
          <w:p w14:paraId="43E3B978" w14:textId="77777777" w:rsidR="003D0DA3" w:rsidRDefault="003D0DA3" w:rsidP="00D21892">
            <w:pPr>
              <w:jc w:val="both"/>
            </w:pPr>
            <w:r>
              <w:t>Yellow</w:t>
            </w:r>
          </w:p>
        </w:tc>
        <w:tc>
          <w:tcPr>
            <w:tcW w:w="1134" w:type="dxa"/>
          </w:tcPr>
          <w:p w14:paraId="124F1753" w14:textId="77777777" w:rsidR="003D0DA3" w:rsidRDefault="003D0DA3" w:rsidP="00D21892">
            <w:pPr>
              <w:jc w:val="center"/>
            </w:pPr>
            <w:r>
              <w:t>15-25</w:t>
            </w:r>
          </w:p>
        </w:tc>
        <w:tc>
          <w:tcPr>
            <w:tcW w:w="1134" w:type="dxa"/>
          </w:tcPr>
          <w:p w14:paraId="7F3E7FC0" w14:textId="77777777" w:rsidR="003D0DA3" w:rsidRDefault="003D0DA3" w:rsidP="00D21892">
            <w:pPr>
              <w:jc w:val="center"/>
            </w:pPr>
            <w:r>
              <w:t>50-75</w:t>
            </w:r>
          </w:p>
        </w:tc>
        <w:tc>
          <w:tcPr>
            <w:tcW w:w="5052" w:type="dxa"/>
          </w:tcPr>
          <w:p w14:paraId="1BB7D639" w14:textId="77777777" w:rsidR="003D0DA3" w:rsidRDefault="003D0DA3" w:rsidP="00D21892">
            <w:pPr>
              <w:jc w:val="both"/>
            </w:pPr>
            <w:r w:rsidRPr="00092CA1">
              <w:rPr>
                <w:i/>
                <w:iCs/>
              </w:rPr>
              <w:t>Some air pollution. Sensitive individuals and individuals with asthma or other underlying conditions may experience symptoms</w:t>
            </w:r>
          </w:p>
        </w:tc>
      </w:tr>
      <w:tr w:rsidR="003D0DA3" w14:paraId="5AF5A45D" w14:textId="77777777" w:rsidTr="00D21892">
        <w:tc>
          <w:tcPr>
            <w:tcW w:w="1696" w:type="dxa"/>
            <w:shd w:val="clear" w:color="auto" w:fill="FF9966"/>
          </w:tcPr>
          <w:p w14:paraId="41820FA8" w14:textId="77777777" w:rsidR="003D0DA3" w:rsidRDefault="003D0DA3" w:rsidP="00D21892">
            <w:pPr>
              <w:jc w:val="both"/>
            </w:pPr>
            <w:r>
              <w:t>Orange</w:t>
            </w:r>
          </w:p>
        </w:tc>
        <w:tc>
          <w:tcPr>
            <w:tcW w:w="1134" w:type="dxa"/>
          </w:tcPr>
          <w:p w14:paraId="359F7F91" w14:textId="77777777" w:rsidR="003D0DA3" w:rsidRDefault="003D0DA3" w:rsidP="00D21892">
            <w:pPr>
              <w:jc w:val="center"/>
            </w:pPr>
            <w:r>
              <w:t>25-50</w:t>
            </w:r>
          </w:p>
        </w:tc>
        <w:tc>
          <w:tcPr>
            <w:tcW w:w="1134" w:type="dxa"/>
          </w:tcPr>
          <w:p w14:paraId="42EDA7DB" w14:textId="77777777" w:rsidR="003D0DA3" w:rsidRDefault="003D0DA3" w:rsidP="00D21892">
            <w:pPr>
              <w:jc w:val="center"/>
            </w:pPr>
            <w:r>
              <w:t>75-100</w:t>
            </w:r>
          </w:p>
        </w:tc>
        <w:tc>
          <w:tcPr>
            <w:tcW w:w="5052" w:type="dxa"/>
          </w:tcPr>
          <w:p w14:paraId="324D4FA8" w14:textId="77777777" w:rsidR="003D0DA3" w:rsidRDefault="003D0DA3" w:rsidP="00D21892">
            <w:pPr>
              <w:jc w:val="both"/>
            </w:pPr>
            <w:r w:rsidRPr="00092CA1">
              <w:rPr>
                <w:i/>
                <w:iCs/>
              </w:rPr>
              <w:t>High levels of air pollution. People with serious heart and/or lung disease should avoid being outdoors. Strenuous work or outdoor exercise should be avoided</w:t>
            </w:r>
          </w:p>
        </w:tc>
      </w:tr>
      <w:tr w:rsidR="003D0DA3" w14:paraId="5145CA4E" w14:textId="77777777" w:rsidTr="00D21892">
        <w:trPr>
          <w:trHeight w:val="757"/>
        </w:trPr>
        <w:tc>
          <w:tcPr>
            <w:tcW w:w="1696" w:type="dxa"/>
            <w:shd w:val="clear" w:color="auto" w:fill="FF5050"/>
          </w:tcPr>
          <w:p w14:paraId="1CAF76CD" w14:textId="77777777" w:rsidR="003D0DA3" w:rsidRDefault="003D0DA3" w:rsidP="00D21892">
            <w:pPr>
              <w:jc w:val="both"/>
            </w:pPr>
            <w:r>
              <w:t>Red</w:t>
            </w:r>
          </w:p>
        </w:tc>
        <w:tc>
          <w:tcPr>
            <w:tcW w:w="1134" w:type="dxa"/>
          </w:tcPr>
          <w:p w14:paraId="126D6959" w14:textId="77777777" w:rsidR="003D0DA3" w:rsidRDefault="003D0DA3" w:rsidP="00D21892">
            <w:pPr>
              <w:jc w:val="center"/>
            </w:pPr>
            <w:r>
              <w:t>50+</w:t>
            </w:r>
          </w:p>
        </w:tc>
        <w:tc>
          <w:tcPr>
            <w:tcW w:w="1134" w:type="dxa"/>
          </w:tcPr>
          <w:p w14:paraId="0A6F2AC4" w14:textId="77777777" w:rsidR="003D0DA3" w:rsidRDefault="003D0DA3" w:rsidP="00D21892">
            <w:pPr>
              <w:jc w:val="center"/>
            </w:pPr>
            <w:r>
              <w:t>100+</w:t>
            </w:r>
          </w:p>
        </w:tc>
        <w:tc>
          <w:tcPr>
            <w:tcW w:w="5052" w:type="dxa"/>
          </w:tcPr>
          <w:p w14:paraId="65C853DA" w14:textId="77777777" w:rsidR="003D0DA3" w:rsidRDefault="003D0DA3" w:rsidP="00D21892">
            <w:pPr>
              <w:jc w:val="both"/>
            </w:pPr>
            <w:r w:rsidRPr="00092CA1">
              <w:t>Exceeding the formal upper limit, informally classified as “</w:t>
            </w:r>
            <w:r w:rsidRPr="00092CA1">
              <w:rPr>
                <w:i/>
                <w:iCs/>
              </w:rPr>
              <w:t>Very high levels of air pollution</w:t>
            </w:r>
            <w:r>
              <w:rPr>
                <w:i/>
                <w:iCs/>
              </w:rPr>
              <w:t>”</w:t>
            </w:r>
          </w:p>
        </w:tc>
      </w:tr>
    </w:tbl>
    <w:p w14:paraId="41164EBD" w14:textId="287C7B48" w:rsidR="006F5B90" w:rsidRDefault="006F5B90"/>
    <w:p w14:paraId="5C71E08A" w14:textId="56BB1AB8" w:rsidR="003D0DA3" w:rsidRDefault="003D0DA3" w:rsidP="003D0DA3">
      <w:pPr>
        <w:pStyle w:val="NoSpacing"/>
        <w:jc w:val="both"/>
        <w:rPr>
          <w:rFonts w:ascii="Open Sans" w:hAnsi="Open Sans" w:cs="Open Sans"/>
          <w:color w:val="000000" w:themeColor="text1"/>
          <w:sz w:val="18"/>
          <w:szCs w:val="18"/>
        </w:rPr>
      </w:pPr>
      <w:r>
        <w:rPr>
          <w:rFonts w:ascii="Open Sans" w:hAnsi="Open Sans" w:cs="Open Sans"/>
          <w:b/>
          <w:bCs/>
          <w:color w:val="000000" w:themeColor="text1"/>
          <w:sz w:val="18"/>
          <w:szCs w:val="18"/>
        </w:rPr>
        <w:t>Table S</w:t>
      </w:r>
      <w:r w:rsidR="00853DE3">
        <w:rPr>
          <w:rFonts w:ascii="Open Sans" w:hAnsi="Open Sans" w:cs="Open Sans"/>
          <w:b/>
          <w:bCs/>
          <w:color w:val="000000" w:themeColor="text1"/>
          <w:sz w:val="18"/>
          <w:szCs w:val="18"/>
        </w:rPr>
        <w:t>2</w:t>
      </w:r>
      <w:r>
        <w:rPr>
          <w:rFonts w:ascii="Open Sans" w:hAnsi="Open Sans" w:cs="Open Sans"/>
          <w:b/>
          <w:bCs/>
          <w:color w:val="000000" w:themeColor="text1"/>
          <w:sz w:val="18"/>
          <w:szCs w:val="18"/>
        </w:rPr>
        <w:t xml:space="preserve">. </w:t>
      </w:r>
      <w:r w:rsidR="006C0450" w:rsidRPr="006C0450">
        <w:rPr>
          <w:rFonts w:ascii="Open Sans" w:hAnsi="Open Sans" w:cs="Open Sans"/>
          <w:b/>
          <w:bCs/>
          <w:color w:val="000000" w:themeColor="text1"/>
          <w:sz w:val="18"/>
          <w:szCs w:val="18"/>
        </w:rPr>
        <w:t xml:space="preserve">PM Air Quality 1 </w:t>
      </w:r>
      <w:proofErr w:type="spellStart"/>
      <w:r w:rsidR="006C0450" w:rsidRPr="006C0450">
        <w:rPr>
          <w:rFonts w:ascii="Open Sans" w:hAnsi="Open Sans" w:cs="Open Sans"/>
          <w:b/>
          <w:bCs/>
          <w:color w:val="000000" w:themeColor="text1"/>
          <w:sz w:val="18"/>
          <w:szCs w:val="18"/>
        </w:rPr>
        <w:t>hr</w:t>
      </w:r>
      <w:proofErr w:type="spellEnd"/>
      <w:r w:rsidR="006C0450" w:rsidRPr="006C0450">
        <w:rPr>
          <w:rFonts w:ascii="Open Sans" w:hAnsi="Open Sans" w:cs="Open Sans"/>
          <w:b/>
          <w:bCs/>
          <w:color w:val="000000" w:themeColor="text1"/>
          <w:sz w:val="18"/>
          <w:szCs w:val="18"/>
        </w:rPr>
        <w:t xml:space="preserve"> Exposure</w:t>
      </w:r>
      <w:r w:rsidR="006C0450">
        <w:rPr>
          <w:rFonts w:ascii="Open Sans" w:hAnsi="Open Sans" w:cs="Open Sans"/>
          <w:b/>
          <w:bCs/>
          <w:color w:val="000000" w:themeColor="text1"/>
          <w:sz w:val="18"/>
          <w:szCs w:val="18"/>
        </w:rPr>
        <w:t xml:space="preserve"> Thresholds</w:t>
      </w:r>
      <w:r w:rsidR="006C0450" w:rsidRPr="006C0450">
        <w:rPr>
          <w:rFonts w:ascii="Open Sans" w:hAnsi="Open Sans" w:cs="Open Sans"/>
          <w:b/>
          <w:bCs/>
          <w:color w:val="000000" w:themeColor="text1"/>
          <w:sz w:val="18"/>
          <w:szCs w:val="18"/>
        </w:rPr>
        <w:t xml:space="preserve"> from the </w:t>
      </w:r>
      <w:r w:rsidR="006C0450" w:rsidRPr="00E30AB8">
        <w:rPr>
          <w:rFonts w:ascii="Open Sans" w:hAnsi="Open Sans" w:cs="Open Sans"/>
          <w:b/>
          <w:bCs/>
          <w:color w:val="000000" w:themeColor="text1"/>
          <w:sz w:val="18"/>
          <w:szCs w:val="18"/>
        </w:rPr>
        <w:t>Icelandic Environment Agency (</w:t>
      </w:r>
      <w:r w:rsidR="006C0450" w:rsidRPr="006C0450">
        <w:rPr>
          <w:rFonts w:ascii="Open Sans" w:hAnsi="Open Sans" w:cs="Open Sans"/>
          <w:b/>
          <w:bCs/>
          <w:color w:val="000000" w:themeColor="text1"/>
          <w:sz w:val="18"/>
          <w:szCs w:val="18"/>
        </w:rPr>
        <w:t>Icelandic Environment Agency, 2025</w:t>
      </w:r>
      <w:r w:rsidR="009E606E" w:rsidRPr="006C0450">
        <w:rPr>
          <w:rFonts w:ascii="Open Sans" w:hAnsi="Open Sans" w:cs="Open Sans"/>
          <w:b/>
          <w:bCs/>
          <w:color w:val="000000" w:themeColor="text1"/>
          <w:sz w:val="18"/>
          <w:szCs w:val="18"/>
        </w:rPr>
        <w:t>).</w:t>
      </w:r>
      <w:r>
        <w:rPr>
          <w:rFonts w:ascii="Open Sans" w:hAnsi="Open Sans" w:cs="Open Sans"/>
          <w:color w:val="000000" w:themeColor="text1"/>
          <w:sz w:val="18"/>
          <w:szCs w:val="18"/>
        </w:rPr>
        <w:t xml:space="preserve"> </w:t>
      </w:r>
    </w:p>
    <w:p w14:paraId="0276CDC5" w14:textId="77777777" w:rsidR="00F017EA" w:rsidRDefault="00F017EA" w:rsidP="003D0DA3">
      <w:pPr>
        <w:pStyle w:val="NoSpacing"/>
        <w:jc w:val="both"/>
        <w:rPr>
          <w:rFonts w:ascii="Open Sans" w:hAnsi="Open Sans" w:cs="Open Sans"/>
          <w:color w:val="000000" w:themeColor="text1"/>
          <w:sz w:val="18"/>
          <w:szCs w:val="18"/>
        </w:rPr>
      </w:pPr>
    </w:p>
    <w:p w14:paraId="27BE6D9F" w14:textId="77777777" w:rsidR="00F017EA" w:rsidRDefault="00F017EA" w:rsidP="003D0DA3">
      <w:pPr>
        <w:pStyle w:val="NoSpacing"/>
        <w:jc w:val="both"/>
        <w:rPr>
          <w:rFonts w:ascii="Open Sans" w:hAnsi="Open Sans" w:cs="Open Sans"/>
          <w:color w:val="000000" w:themeColor="text1"/>
          <w:sz w:val="18"/>
          <w:szCs w:val="18"/>
        </w:rPr>
      </w:pPr>
    </w:p>
    <w:p w14:paraId="054EEBC1" w14:textId="77777777" w:rsidR="00F017EA" w:rsidRPr="00F017EA" w:rsidRDefault="00F017EA" w:rsidP="00F017EA">
      <w:pPr>
        <w:pStyle w:val="NoSpacing"/>
        <w:jc w:val="both"/>
        <w:rPr>
          <w:rFonts w:ascii="Open Sans" w:hAnsi="Open Sans" w:cs="Open Sans"/>
          <w:b/>
          <w:bCs/>
          <w:i/>
          <w:iCs/>
          <w:color w:val="000000" w:themeColor="text1"/>
          <w:sz w:val="18"/>
          <w:szCs w:val="18"/>
        </w:rPr>
      </w:pPr>
      <w:r w:rsidRPr="00F017EA">
        <w:rPr>
          <w:rFonts w:ascii="Open Sans" w:hAnsi="Open Sans" w:cs="Open Sans"/>
          <w:b/>
          <w:bCs/>
          <w:i/>
          <w:iCs/>
          <w:color w:val="000000" w:themeColor="text1"/>
          <w:sz w:val="18"/>
          <w:szCs w:val="18"/>
        </w:rPr>
        <w:t>Disclaimer</w:t>
      </w:r>
    </w:p>
    <w:p w14:paraId="3FB70482" w14:textId="77777777" w:rsidR="00F017EA" w:rsidRPr="00F017EA" w:rsidRDefault="00F017EA" w:rsidP="00F017EA">
      <w:pPr>
        <w:pStyle w:val="NoSpacing"/>
        <w:jc w:val="both"/>
        <w:rPr>
          <w:rFonts w:ascii="Open Sans" w:hAnsi="Open Sans" w:cs="Open Sans"/>
          <w:i/>
          <w:iCs/>
          <w:color w:val="000000" w:themeColor="text1"/>
          <w:sz w:val="18"/>
          <w:szCs w:val="18"/>
        </w:rPr>
      </w:pPr>
      <w:r w:rsidRPr="00F017EA">
        <w:rPr>
          <w:rFonts w:ascii="Open Sans" w:hAnsi="Open Sans" w:cs="Open Sans"/>
          <w:i/>
          <w:iCs/>
          <w:color w:val="000000" w:themeColor="text1"/>
          <w:sz w:val="18"/>
          <w:szCs w:val="18"/>
        </w:rPr>
        <w:t>Any use of trade, firm, or product names is for descriptive purposes only and does not imply endorsement by the U.S. Government.</w:t>
      </w:r>
    </w:p>
    <w:p w14:paraId="5647387D" w14:textId="77777777" w:rsidR="00F017EA" w:rsidRDefault="00F017EA" w:rsidP="003D0DA3">
      <w:pPr>
        <w:pStyle w:val="NoSpacing"/>
        <w:jc w:val="both"/>
        <w:rPr>
          <w:rFonts w:ascii="Open Sans" w:hAnsi="Open Sans" w:cs="Open Sans"/>
          <w:color w:val="000000" w:themeColor="text1"/>
          <w:sz w:val="18"/>
          <w:szCs w:val="18"/>
        </w:rPr>
      </w:pPr>
    </w:p>
    <w:p w14:paraId="01F14F5F" w14:textId="77777777" w:rsidR="00F017EA" w:rsidRDefault="00F017EA" w:rsidP="003D0DA3">
      <w:pPr>
        <w:pStyle w:val="NoSpacing"/>
        <w:jc w:val="both"/>
        <w:rPr>
          <w:rFonts w:ascii="Open Sans" w:hAnsi="Open Sans" w:cs="Open Sans"/>
          <w:color w:val="000000" w:themeColor="text1"/>
          <w:sz w:val="18"/>
          <w:szCs w:val="18"/>
        </w:rPr>
      </w:pPr>
    </w:p>
    <w:p w14:paraId="6CDFB54D" w14:textId="5FBEA97C" w:rsidR="00F017EA" w:rsidRPr="00F017EA" w:rsidRDefault="00F017EA" w:rsidP="003D0DA3">
      <w:pPr>
        <w:pStyle w:val="NoSpacing"/>
        <w:jc w:val="both"/>
        <w:rPr>
          <w:rFonts w:ascii="Open Sans" w:hAnsi="Open Sans" w:cs="Open Sans"/>
          <w:b/>
          <w:bCs/>
          <w:color w:val="000000" w:themeColor="text1"/>
          <w:sz w:val="20"/>
        </w:rPr>
      </w:pPr>
      <w:r w:rsidRPr="00F017EA">
        <w:rPr>
          <w:rFonts w:ascii="Open Sans" w:hAnsi="Open Sans" w:cs="Open Sans"/>
          <w:b/>
          <w:bCs/>
          <w:color w:val="000000" w:themeColor="text1"/>
          <w:sz w:val="20"/>
        </w:rPr>
        <w:t>References</w:t>
      </w:r>
    </w:p>
    <w:p w14:paraId="17BFF503" w14:textId="181E03A5" w:rsidR="003D0DA3" w:rsidRDefault="003D0DA3" w:rsidP="003D0DA3">
      <w:pPr>
        <w:pStyle w:val="NoSpacing"/>
        <w:jc w:val="both"/>
        <w:rPr>
          <w:rFonts w:ascii="Open Sans" w:hAnsi="Open Sans" w:cs="Open Sans"/>
          <w:color w:val="000000" w:themeColor="text1"/>
          <w:sz w:val="18"/>
          <w:szCs w:val="18"/>
        </w:rPr>
      </w:pPr>
    </w:p>
    <w:p w14:paraId="516CA767" w14:textId="77777777" w:rsidR="00D679DA" w:rsidRDefault="00D679DA" w:rsidP="003D0DA3">
      <w:pPr>
        <w:pStyle w:val="NoSpacing"/>
        <w:jc w:val="both"/>
        <w:rPr>
          <w:rFonts w:ascii="Open Sans" w:hAnsi="Open Sans" w:cs="Open Sans"/>
          <w:color w:val="000000" w:themeColor="text1"/>
          <w:sz w:val="15"/>
          <w:szCs w:val="15"/>
        </w:rPr>
      </w:pPr>
      <w:r w:rsidRPr="00D679DA">
        <w:rPr>
          <w:rFonts w:ascii="Open Sans" w:hAnsi="Open Sans" w:cs="Open Sans"/>
          <w:color w:val="000000" w:themeColor="text1"/>
          <w:sz w:val="15"/>
          <w:szCs w:val="15"/>
        </w:rPr>
        <w:t xml:space="preserve">Hovington, P., Drouin, D. and Gauvin, R. (2006). CASINO: A new monte </w:t>
      </w:r>
      <w:proofErr w:type="spellStart"/>
      <w:r w:rsidRPr="00D679DA">
        <w:rPr>
          <w:rFonts w:ascii="Open Sans" w:hAnsi="Open Sans" w:cs="Open Sans"/>
          <w:color w:val="000000" w:themeColor="text1"/>
          <w:sz w:val="15"/>
          <w:szCs w:val="15"/>
        </w:rPr>
        <w:t>carlo</w:t>
      </w:r>
      <w:proofErr w:type="spellEnd"/>
      <w:r w:rsidRPr="00D679DA">
        <w:rPr>
          <w:rFonts w:ascii="Open Sans" w:hAnsi="Open Sans" w:cs="Open Sans"/>
          <w:color w:val="000000" w:themeColor="text1"/>
          <w:sz w:val="15"/>
          <w:szCs w:val="15"/>
        </w:rPr>
        <w:t xml:space="preserve"> code in C language for electron beam interaction -part I: Description of the program. Scanning, 19(1), pp.1–14. </w:t>
      </w:r>
      <w:proofErr w:type="spellStart"/>
      <w:r w:rsidRPr="00D679DA">
        <w:rPr>
          <w:rFonts w:ascii="Open Sans" w:hAnsi="Open Sans" w:cs="Open Sans"/>
          <w:color w:val="000000" w:themeColor="text1"/>
          <w:sz w:val="15"/>
          <w:szCs w:val="15"/>
        </w:rPr>
        <w:t>doi:https</w:t>
      </w:r>
      <w:proofErr w:type="spellEnd"/>
      <w:r w:rsidRPr="00D679DA">
        <w:rPr>
          <w:rFonts w:ascii="Open Sans" w:hAnsi="Open Sans" w:cs="Open Sans"/>
          <w:color w:val="000000" w:themeColor="text1"/>
          <w:sz w:val="15"/>
          <w:szCs w:val="15"/>
        </w:rPr>
        <w:t>://doi.org/10.1002/sca.4950190101.</w:t>
      </w:r>
    </w:p>
    <w:p w14:paraId="65D8D921" w14:textId="77777777" w:rsidR="00D679DA" w:rsidRDefault="00D679DA" w:rsidP="003D0DA3">
      <w:pPr>
        <w:pStyle w:val="NoSpacing"/>
        <w:jc w:val="both"/>
        <w:rPr>
          <w:rFonts w:ascii="Open Sans" w:hAnsi="Open Sans" w:cs="Open Sans"/>
          <w:color w:val="000000" w:themeColor="text1"/>
          <w:sz w:val="15"/>
          <w:szCs w:val="15"/>
        </w:rPr>
      </w:pPr>
    </w:p>
    <w:p w14:paraId="60BA5015" w14:textId="505EF48E" w:rsidR="00E30AB8" w:rsidRPr="00E30AB8" w:rsidRDefault="00E30AB8" w:rsidP="003D0DA3">
      <w:pPr>
        <w:pStyle w:val="NoSpacing"/>
        <w:jc w:val="both"/>
        <w:rPr>
          <w:rFonts w:ascii="Open Sans" w:hAnsi="Open Sans" w:cs="Open Sans"/>
          <w:color w:val="000000" w:themeColor="text1"/>
          <w:sz w:val="15"/>
          <w:szCs w:val="15"/>
        </w:rPr>
      </w:pPr>
      <w:r w:rsidRPr="00E30AB8">
        <w:rPr>
          <w:rFonts w:ascii="Open Sans" w:hAnsi="Open Sans" w:cs="Open Sans"/>
          <w:color w:val="000000" w:themeColor="text1"/>
          <w:sz w:val="15"/>
          <w:szCs w:val="15"/>
        </w:rPr>
        <w:t xml:space="preserve">Icelandic Environment Agency (2025). </w:t>
      </w:r>
      <w:proofErr w:type="spellStart"/>
      <w:r w:rsidRPr="00E30AB8">
        <w:rPr>
          <w:rFonts w:ascii="Open Sans" w:hAnsi="Open Sans" w:cs="Open Sans"/>
          <w:color w:val="000000" w:themeColor="text1"/>
          <w:sz w:val="15"/>
          <w:szCs w:val="15"/>
        </w:rPr>
        <w:t>Loftgæði</w:t>
      </w:r>
      <w:proofErr w:type="spellEnd"/>
      <w:r w:rsidRPr="00E30AB8">
        <w:rPr>
          <w:rFonts w:ascii="Open Sans" w:hAnsi="Open Sans" w:cs="Open Sans"/>
          <w:color w:val="000000" w:themeColor="text1"/>
          <w:sz w:val="15"/>
          <w:szCs w:val="15"/>
        </w:rPr>
        <w:t xml:space="preserve"> á </w:t>
      </w:r>
      <w:proofErr w:type="spellStart"/>
      <w:r w:rsidRPr="00E30AB8">
        <w:rPr>
          <w:rFonts w:ascii="Open Sans" w:hAnsi="Open Sans" w:cs="Open Sans"/>
          <w:color w:val="000000" w:themeColor="text1"/>
          <w:sz w:val="15"/>
          <w:szCs w:val="15"/>
        </w:rPr>
        <w:t>Íslandi</w:t>
      </w:r>
      <w:proofErr w:type="spellEnd"/>
      <w:r w:rsidRPr="00E30AB8">
        <w:rPr>
          <w:rFonts w:ascii="Open Sans" w:hAnsi="Open Sans" w:cs="Open Sans"/>
          <w:color w:val="000000" w:themeColor="text1"/>
          <w:sz w:val="15"/>
          <w:szCs w:val="15"/>
        </w:rPr>
        <w:t xml:space="preserve">. [online] </w:t>
      </w:r>
      <w:proofErr w:type="spellStart"/>
      <w:r w:rsidRPr="00E30AB8">
        <w:rPr>
          <w:rFonts w:ascii="Open Sans" w:hAnsi="Open Sans" w:cs="Open Sans"/>
          <w:color w:val="000000" w:themeColor="text1"/>
          <w:sz w:val="15"/>
          <w:szCs w:val="15"/>
        </w:rPr>
        <w:t>Xn</w:t>
      </w:r>
      <w:proofErr w:type="spellEnd"/>
      <w:r w:rsidRPr="00E30AB8">
        <w:rPr>
          <w:rFonts w:ascii="Open Sans" w:hAnsi="Open Sans" w:cs="Open Sans"/>
          <w:color w:val="000000" w:themeColor="text1"/>
          <w:sz w:val="15"/>
          <w:szCs w:val="15"/>
        </w:rPr>
        <w:t>--loftgi-tua4f.is. Available at: https://xn--loftgi-tua4f.is/?</w:t>
      </w:r>
      <w:proofErr w:type="spellStart"/>
      <w:r w:rsidRPr="00E30AB8">
        <w:rPr>
          <w:rFonts w:ascii="Open Sans" w:hAnsi="Open Sans" w:cs="Open Sans"/>
          <w:color w:val="000000" w:themeColor="text1"/>
          <w:sz w:val="15"/>
          <w:szCs w:val="15"/>
        </w:rPr>
        <w:t>zoomLevel</w:t>
      </w:r>
      <w:proofErr w:type="spellEnd"/>
      <w:r w:rsidRPr="00E30AB8">
        <w:rPr>
          <w:rFonts w:ascii="Open Sans" w:hAnsi="Open Sans" w:cs="Open Sans"/>
          <w:color w:val="000000" w:themeColor="text1"/>
          <w:sz w:val="15"/>
          <w:szCs w:val="15"/>
        </w:rPr>
        <w:t>=7&amp;lat=64.894972&amp;lng=-18.675028 [Accessed 22 Oct. 2025].</w:t>
      </w:r>
    </w:p>
    <w:p w14:paraId="0892924C" w14:textId="77777777" w:rsidR="00E30AB8" w:rsidRPr="00E30AB8" w:rsidRDefault="00E30AB8" w:rsidP="003D0DA3">
      <w:pPr>
        <w:pStyle w:val="NoSpacing"/>
        <w:jc w:val="both"/>
        <w:rPr>
          <w:rFonts w:ascii="Open Sans" w:hAnsi="Open Sans" w:cs="Open Sans"/>
          <w:color w:val="000000" w:themeColor="text1"/>
          <w:sz w:val="15"/>
          <w:szCs w:val="15"/>
        </w:rPr>
      </w:pPr>
    </w:p>
    <w:p w14:paraId="23268574" w14:textId="77777777" w:rsidR="00F347E5" w:rsidRDefault="00F347E5" w:rsidP="00F347E5">
      <w:pPr>
        <w:pStyle w:val="NoSpacing"/>
        <w:rPr>
          <w:rFonts w:ascii="Open Sans" w:hAnsi="Open Sans" w:cs="Open Sans"/>
          <w:sz w:val="15"/>
          <w:szCs w:val="15"/>
        </w:rPr>
      </w:pPr>
      <w:r w:rsidRPr="008D5AE3">
        <w:rPr>
          <w:rFonts w:ascii="Open Sans" w:hAnsi="Open Sans" w:cs="Open Sans"/>
          <w:sz w:val="15"/>
          <w:szCs w:val="15"/>
        </w:rPr>
        <w:t xml:space="preserve">Ilyinskaya, E., Mason, E., Wieser, P.E., Holland, L., Liu, E.J., Mather, T.A., Edmonds, M., Whitty, R.C.W., Elias, T., Nadeau, P.A., Schneider, D., McQuaid, J.B., Allen, S.E., Harvey, J., Oppenheimer, C., Kern, C. and Damby, D. (2021). Rapid metal pollutant deposition from the volcanic plume of Kīlauea, Hawai’i. Communications Earth &amp; Environment, [online] 2(1), pp.1–15. </w:t>
      </w:r>
      <w:proofErr w:type="spellStart"/>
      <w:r w:rsidRPr="008D5AE3">
        <w:rPr>
          <w:rFonts w:ascii="Open Sans" w:hAnsi="Open Sans" w:cs="Open Sans"/>
          <w:sz w:val="15"/>
          <w:szCs w:val="15"/>
        </w:rPr>
        <w:t>doi:https</w:t>
      </w:r>
      <w:proofErr w:type="spellEnd"/>
      <w:r w:rsidRPr="008D5AE3">
        <w:rPr>
          <w:rFonts w:ascii="Open Sans" w:hAnsi="Open Sans" w:cs="Open Sans"/>
          <w:sz w:val="15"/>
          <w:szCs w:val="15"/>
        </w:rPr>
        <w:t>://doi.org/10.1038/s43247-021-00146-2.</w:t>
      </w:r>
    </w:p>
    <w:p w14:paraId="7E9A674F" w14:textId="77777777" w:rsidR="00850572" w:rsidRDefault="00850572" w:rsidP="00F347E5">
      <w:pPr>
        <w:pStyle w:val="NoSpacing"/>
        <w:rPr>
          <w:rFonts w:ascii="Open Sans" w:hAnsi="Open Sans" w:cs="Open Sans"/>
          <w:sz w:val="15"/>
          <w:szCs w:val="15"/>
        </w:rPr>
      </w:pPr>
    </w:p>
    <w:p w14:paraId="617E49D1" w14:textId="2F34587B" w:rsidR="00850572" w:rsidRDefault="00850572" w:rsidP="00F347E5">
      <w:pPr>
        <w:pStyle w:val="NoSpacing"/>
        <w:rPr>
          <w:rFonts w:ascii="Open Sans" w:hAnsi="Open Sans" w:cs="Open Sans"/>
          <w:sz w:val="15"/>
          <w:szCs w:val="15"/>
        </w:rPr>
      </w:pPr>
      <w:r w:rsidRPr="00850572">
        <w:rPr>
          <w:rFonts w:ascii="Open Sans" w:hAnsi="Open Sans" w:cs="Open Sans"/>
          <w:sz w:val="15"/>
          <w:szCs w:val="15"/>
        </w:rPr>
        <w:t xml:space="preserve">Jenner, F.E., </w:t>
      </w:r>
      <w:proofErr w:type="spellStart"/>
      <w:r w:rsidRPr="00850572">
        <w:rPr>
          <w:rFonts w:ascii="Open Sans" w:hAnsi="Open Sans" w:cs="Open Sans"/>
          <w:sz w:val="15"/>
          <w:szCs w:val="15"/>
        </w:rPr>
        <w:t>Hauri</w:t>
      </w:r>
      <w:proofErr w:type="spellEnd"/>
      <w:r w:rsidRPr="00850572">
        <w:rPr>
          <w:rFonts w:ascii="Open Sans" w:hAnsi="Open Sans" w:cs="Open Sans"/>
          <w:sz w:val="15"/>
          <w:szCs w:val="15"/>
        </w:rPr>
        <w:t xml:space="preserve">, E.H., Bullock, E.S., König, S., </w:t>
      </w:r>
      <w:proofErr w:type="spellStart"/>
      <w:r w:rsidRPr="00850572">
        <w:rPr>
          <w:rFonts w:ascii="Open Sans" w:hAnsi="Open Sans" w:cs="Open Sans"/>
          <w:sz w:val="15"/>
          <w:szCs w:val="15"/>
        </w:rPr>
        <w:t>Arculus</w:t>
      </w:r>
      <w:proofErr w:type="spellEnd"/>
      <w:r w:rsidRPr="00850572">
        <w:rPr>
          <w:rFonts w:ascii="Open Sans" w:hAnsi="Open Sans" w:cs="Open Sans"/>
          <w:sz w:val="15"/>
          <w:szCs w:val="15"/>
        </w:rPr>
        <w:t xml:space="preserve">, R.J., </w:t>
      </w:r>
      <w:proofErr w:type="spellStart"/>
      <w:r w:rsidRPr="00850572">
        <w:rPr>
          <w:rFonts w:ascii="Open Sans" w:hAnsi="Open Sans" w:cs="Open Sans"/>
          <w:sz w:val="15"/>
          <w:szCs w:val="15"/>
        </w:rPr>
        <w:t>Mavrogenes</w:t>
      </w:r>
      <w:proofErr w:type="spellEnd"/>
      <w:r w:rsidRPr="00850572">
        <w:rPr>
          <w:rFonts w:ascii="Open Sans" w:hAnsi="Open Sans" w:cs="Open Sans"/>
          <w:sz w:val="15"/>
          <w:szCs w:val="15"/>
        </w:rPr>
        <w:t xml:space="preserve">, J.A., Mikkelson, N. and Goddard, C. The competing effects of sulfide saturation versus degassing on the behavior of the chalcophile elements during the differentiation of hydrous melts. Geochemistry, Geophysics, Geosystems, 16(5), pp.1490–1507. </w:t>
      </w:r>
      <w:proofErr w:type="spellStart"/>
      <w:r w:rsidRPr="00850572">
        <w:rPr>
          <w:rFonts w:ascii="Open Sans" w:hAnsi="Open Sans" w:cs="Open Sans"/>
          <w:sz w:val="15"/>
          <w:szCs w:val="15"/>
        </w:rPr>
        <w:t>doi:https</w:t>
      </w:r>
      <w:proofErr w:type="spellEnd"/>
      <w:r w:rsidRPr="00850572">
        <w:rPr>
          <w:rFonts w:ascii="Open Sans" w:hAnsi="Open Sans" w:cs="Open Sans"/>
          <w:sz w:val="15"/>
          <w:szCs w:val="15"/>
        </w:rPr>
        <w:t>://doi.org/10.1002/2014gc005670 (2015).</w:t>
      </w:r>
    </w:p>
    <w:p w14:paraId="3723A0F6" w14:textId="77777777" w:rsidR="00727F67" w:rsidRDefault="00727F67" w:rsidP="00F347E5">
      <w:pPr>
        <w:pStyle w:val="NoSpacing"/>
        <w:rPr>
          <w:rFonts w:ascii="Open Sans" w:hAnsi="Open Sans" w:cs="Open Sans"/>
          <w:sz w:val="15"/>
          <w:szCs w:val="15"/>
        </w:rPr>
      </w:pPr>
    </w:p>
    <w:p w14:paraId="551381AD" w14:textId="38B9015E" w:rsidR="00727F67" w:rsidRPr="008D5AE3" w:rsidRDefault="00727F67" w:rsidP="00F347E5">
      <w:pPr>
        <w:pStyle w:val="NoSpacing"/>
        <w:rPr>
          <w:rFonts w:ascii="Open Sans" w:hAnsi="Open Sans" w:cs="Open Sans"/>
          <w:sz w:val="15"/>
          <w:szCs w:val="15"/>
        </w:rPr>
      </w:pPr>
      <w:r w:rsidRPr="00727F67">
        <w:rPr>
          <w:rFonts w:ascii="Open Sans" w:hAnsi="Open Sans" w:cs="Open Sans"/>
          <w:sz w:val="15"/>
          <w:szCs w:val="15"/>
        </w:rPr>
        <w:t xml:space="preserve">Jenner, F.E. and O’Neill, </w:t>
      </w:r>
      <w:proofErr w:type="spellStart"/>
      <w:r w:rsidRPr="00727F67">
        <w:rPr>
          <w:rFonts w:ascii="Open Sans" w:hAnsi="Open Sans" w:cs="Open Sans"/>
          <w:sz w:val="15"/>
          <w:szCs w:val="15"/>
        </w:rPr>
        <w:t>H.St.C</w:t>
      </w:r>
      <w:proofErr w:type="spellEnd"/>
      <w:r w:rsidRPr="00727F67">
        <w:rPr>
          <w:rFonts w:ascii="Open Sans" w:hAnsi="Open Sans" w:cs="Open Sans"/>
          <w:sz w:val="15"/>
          <w:szCs w:val="15"/>
        </w:rPr>
        <w:t xml:space="preserve">. Analysis of 60 elements in 616 ocean floor basaltic glasses. </w:t>
      </w:r>
      <w:proofErr w:type="gramStart"/>
      <w:r w:rsidRPr="00727F67">
        <w:rPr>
          <w:rFonts w:ascii="Open Sans" w:hAnsi="Open Sans" w:cs="Open Sans"/>
          <w:sz w:val="15"/>
          <w:szCs w:val="15"/>
        </w:rPr>
        <w:t xml:space="preserve">Geochemistry, Geophysics, Geosystems, [online] 13(2), </w:t>
      </w:r>
      <w:proofErr w:type="spellStart"/>
      <w:r w:rsidRPr="00727F67">
        <w:rPr>
          <w:rFonts w:ascii="Open Sans" w:hAnsi="Open Sans" w:cs="Open Sans"/>
          <w:sz w:val="15"/>
          <w:szCs w:val="15"/>
        </w:rPr>
        <w:t>p.n</w:t>
      </w:r>
      <w:proofErr w:type="spellEnd"/>
      <w:r w:rsidRPr="00727F67">
        <w:rPr>
          <w:rFonts w:ascii="Open Sans" w:hAnsi="Open Sans" w:cs="Open Sans"/>
          <w:sz w:val="15"/>
          <w:szCs w:val="15"/>
        </w:rPr>
        <w:t xml:space="preserve">/a-n/a. </w:t>
      </w:r>
      <w:proofErr w:type="spellStart"/>
      <w:r w:rsidRPr="00727F67">
        <w:rPr>
          <w:rFonts w:ascii="Open Sans" w:hAnsi="Open Sans" w:cs="Open Sans"/>
          <w:sz w:val="15"/>
          <w:szCs w:val="15"/>
        </w:rPr>
        <w:t>doi:https</w:t>
      </w:r>
      <w:proofErr w:type="spellEnd"/>
      <w:r w:rsidRPr="00727F67">
        <w:rPr>
          <w:rFonts w:ascii="Open Sans" w:hAnsi="Open Sans" w:cs="Open Sans"/>
          <w:sz w:val="15"/>
          <w:szCs w:val="15"/>
        </w:rPr>
        <w:t>://doi.org/10.1029/2011gc004009 (2012).</w:t>
      </w:r>
      <w:proofErr w:type="gramEnd"/>
    </w:p>
    <w:p w14:paraId="4A7DDAEE" w14:textId="283F7DC8" w:rsidR="00483AFC" w:rsidRDefault="00483AFC">
      <w:pPr>
        <w:rPr>
          <w:b/>
          <w:bCs/>
        </w:rPr>
      </w:pPr>
    </w:p>
    <w:p w14:paraId="1F11A452" w14:textId="77777777" w:rsidR="00F85A91" w:rsidRDefault="00F85A91" w:rsidP="00F85A91">
      <w:pPr>
        <w:pStyle w:val="NoSpacing"/>
        <w:rPr>
          <w:rFonts w:ascii="Open Sans" w:hAnsi="Open Sans" w:cs="Open Sans"/>
          <w:sz w:val="15"/>
          <w:szCs w:val="15"/>
        </w:rPr>
      </w:pPr>
      <w:r w:rsidRPr="008D5AE3">
        <w:rPr>
          <w:rFonts w:ascii="Open Sans" w:hAnsi="Open Sans" w:cs="Open Sans"/>
          <w:sz w:val="15"/>
          <w:szCs w:val="15"/>
        </w:rPr>
        <w:t xml:space="preserve">Mason, E., Wieser, P.E., Liu, E.J., Edmonds, M., Ilyinskaya, E., Whitty, R.C.W., Mather, T.A., Elias, T., Nadeau, P.A., Wilkes, T.C., </w:t>
      </w:r>
      <w:proofErr w:type="spellStart"/>
      <w:r w:rsidRPr="008D5AE3">
        <w:rPr>
          <w:rFonts w:ascii="Open Sans" w:hAnsi="Open Sans" w:cs="Open Sans"/>
          <w:sz w:val="15"/>
          <w:szCs w:val="15"/>
        </w:rPr>
        <w:t>McGonigle</w:t>
      </w:r>
      <w:proofErr w:type="spellEnd"/>
      <w:r w:rsidRPr="008D5AE3">
        <w:rPr>
          <w:rFonts w:ascii="Open Sans" w:hAnsi="Open Sans" w:cs="Open Sans"/>
          <w:sz w:val="15"/>
          <w:szCs w:val="15"/>
        </w:rPr>
        <w:t xml:space="preserve">, A.J.S., </w:t>
      </w:r>
      <w:proofErr w:type="spellStart"/>
      <w:r w:rsidRPr="008D5AE3">
        <w:rPr>
          <w:rFonts w:ascii="Open Sans" w:hAnsi="Open Sans" w:cs="Open Sans"/>
          <w:sz w:val="15"/>
          <w:szCs w:val="15"/>
        </w:rPr>
        <w:t>Pering</w:t>
      </w:r>
      <w:proofErr w:type="spellEnd"/>
      <w:r w:rsidRPr="008D5AE3">
        <w:rPr>
          <w:rFonts w:ascii="Open Sans" w:hAnsi="Open Sans" w:cs="Open Sans"/>
          <w:sz w:val="15"/>
          <w:szCs w:val="15"/>
        </w:rPr>
        <w:t xml:space="preserve">, T.D., Mims, F.M., Kern, C., Schneider, D.J. and Oppenheimer, C. (2021). Volatile metal emissions from volcanic degassing and lava–seawater interactions at Kīlauea Volcano, Hawai’i. Communications Earth &amp; Environment, [online] 2(1), pp.1–16. </w:t>
      </w:r>
      <w:proofErr w:type="spellStart"/>
      <w:r w:rsidRPr="008D5AE3">
        <w:rPr>
          <w:rFonts w:ascii="Open Sans" w:hAnsi="Open Sans" w:cs="Open Sans"/>
          <w:sz w:val="15"/>
          <w:szCs w:val="15"/>
        </w:rPr>
        <w:t>doi:https</w:t>
      </w:r>
      <w:proofErr w:type="spellEnd"/>
      <w:r w:rsidRPr="008D5AE3">
        <w:rPr>
          <w:rFonts w:ascii="Open Sans" w:hAnsi="Open Sans" w:cs="Open Sans"/>
          <w:sz w:val="15"/>
          <w:szCs w:val="15"/>
        </w:rPr>
        <w:t>://doi.org/10.1038/s43247-021-00145-3.</w:t>
      </w:r>
    </w:p>
    <w:p w14:paraId="7E849B3B" w14:textId="77777777" w:rsidR="00A12F47" w:rsidRDefault="00A12F47" w:rsidP="00F85A91">
      <w:pPr>
        <w:pStyle w:val="NoSpacing"/>
        <w:rPr>
          <w:rFonts w:ascii="Open Sans" w:hAnsi="Open Sans" w:cs="Open Sans"/>
          <w:sz w:val="15"/>
          <w:szCs w:val="15"/>
        </w:rPr>
      </w:pPr>
    </w:p>
    <w:p w14:paraId="139ED4F7" w14:textId="5F9F6DA2" w:rsidR="00A12F47" w:rsidRDefault="00A12F47" w:rsidP="00F85A91">
      <w:pPr>
        <w:pStyle w:val="NoSpacing"/>
        <w:rPr>
          <w:rFonts w:ascii="Open Sans" w:hAnsi="Open Sans" w:cs="Open Sans"/>
          <w:sz w:val="15"/>
          <w:szCs w:val="15"/>
        </w:rPr>
      </w:pPr>
      <w:proofErr w:type="spellStart"/>
      <w:r w:rsidRPr="00A12F47">
        <w:rPr>
          <w:rFonts w:ascii="Open Sans" w:hAnsi="Open Sans" w:cs="Open Sans"/>
          <w:sz w:val="15"/>
          <w:szCs w:val="15"/>
        </w:rPr>
        <w:t>Reekie</w:t>
      </w:r>
      <w:proofErr w:type="spellEnd"/>
      <w:r w:rsidRPr="00A12F47">
        <w:rPr>
          <w:rFonts w:ascii="Open Sans" w:hAnsi="Open Sans" w:cs="Open Sans"/>
          <w:sz w:val="15"/>
          <w:szCs w:val="15"/>
        </w:rPr>
        <w:t xml:space="preserve">, C.D.J., Jenner, F.E., Smythe, D.J., </w:t>
      </w:r>
      <w:proofErr w:type="spellStart"/>
      <w:r w:rsidRPr="00A12F47">
        <w:rPr>
          <w:rFonts w:ascii="Open Sans" w:hAnsi="Open Sans" w:cs="Open Sans"/>
          <w:sz w:val="15"/>
          <w:szCs w:val="15"/>
        </w:rPr>
        <w:t>Hauri</w:t>
      </w:r>
      <w:proofErr w:type="spellEnd"/>
      <w:r w:rsidRPr="00A12F47">
        <w:rPr>
          <w:rFonts w:ascii="Open Sans" w:hAnsi="Open Sans" w:cs="Open Sans"/>
          <w:sz w:val="15"/>
          <w:szCs w:val="15"/>
        </w:rPr>
        <w:t xml:space="preserve">, E.H., Bullock, E.S. and Williams, H.M. Sulfide resorption during crustal ascent and degassing of oceanic plateau basalts. Nature Communications, 10(1). </w:t>
      </w:r>
      <w:proofErr w:type="spellStart"/>
      <w:r w:rsidRPr="00A12F47">
        <w:rPr>
          <w:rFonts w:ascii="Open Sans" w:hAnsi="Open Sans" w:cs="Open Sans"/>
          <w:sz w:val="15"/>
          <w:szCs w:val="15"/>
        </w:rPr>
        <w:t>doi:https</w:t>
      </w:r>
      <w:proofErr w:type="spellEnd"/>
      <w:r w:rsidRPr="00A12F47">
        <w:rPr>
          <w:rFonts w:ascii="Open Sans" w:hAnsi="Open Sans" w:cs="Open Sans"/>
          <w:sz w:val="15"/>
          <w:szCs w:val="15"/>
        </w:rPr>
        <w:t>://doi.org/10.1038/s41467-018-08001-3 (2019).</w:t>
      </w:r>
    </w:p>
    <w:p w14:paraId="4E7E09B9" w14:textId="77777777" w:rsidR="00190DA7" w:rsidRDefault="00190DA7" w:rsidP="00F85A91">
      <w:pPr>
        <w:pStyle w:val="NoSpacing"/>
        <w:rPr>
          <w:rFonts w:ascii="Open Sans" w:hAnsi="Open Sans" w:cs="Open Sans"/>
          <w:sz w:val="15"/>
          <w:szCs w:val="15"/>
        </w:rPr>
      </w:pPr>
    </w:p>
    <w:p w14:paraId="629CDD03" w14:textId="39C7BAAD" w:rsidR="00190DA7" w:rsidRPr="008D5AE3" w:rsidRDefault="00190DA7" w:rsidP="00190DA7">
      <w:pPr>
        <w:rPr>
          <w:rFonts w:ascii="Open Sans" w:hAnsi="Open Sans" w:cs="Open Sans"/>
          <w:sz w:val="15"/>
          <w:szCs w:val="15"/>
        </w:rPr>
      </w:pPr>
      <w:proofErr w:type="spellStart"/>
      <w:r w:rsidRPr="00190DA7">
        <w:rPr>
          <w:rFonts w:ascii="Open Sans" w:hAnsi="Open Sans" w:cs="Open Sans"/>
          <w:sz w:val="15"/>
          <w:szCs w:val="15"/>
        </w:rPr>
        <w:t>Toutain</w:t>
      </w:r>
      <w:proofErr w:type="spellEnd"/>
      <w:r w:rsidRPr="00190DA7">
        <w:rPr>
          <w:rFonts w:ascii="Open Sans" w:hAnsi="Open Sans" w:cs="Open Sans"/>
          <w:sz w:val="15"/>
          <w:szCs w:val="15"/>
        </w:rPr>
        <w:t xml:space="preserve">, J.P., </w:t>
      </w:r>
      <w:proofErr w:type="spellStart"/>
      <w:r w:rsidRPr="00190DA7">
        <w:rPr>
          <w:rFonts w:ascii="Open Sans" w:hAnsi="Open Sans" w:cs="Open Sans"/>
          <w:sz w:val="15"/>
          <w:szCs w:val="15"/>
        </w:rPr>
        <w:t>Aloupogiannis</w:t>
      </w:r>
      <w:proofErr w:type="spellEnd"/>
      <w:r w:rsidRPr="00190DA7">
        <w:rPr>
          <w:rFonts w:ascii="Open Sans" w:hAnsi="Open Sans" w:cs="Open Sans"/>
          <w:sz w:val="15"/>
          <w:szCs w:val="15"/>
        </w:rPr>
        <w:t xml:space="preserve">, P., Delorme, H., Person, A., Blanc, P. and G. </w:t>
      </w:r>
      <w:proofErr w:type="spellStart"/>
      <w:r w:rsidRPr="00190DA7">
        <w:rPr>
          <w:rFonts w:ascii="Open Sans" w:hAnsi="Open Sans" w:cs="Open Sans"/>
          <w:sz w:val="15"/>
          <w:szCs w:val="15"/>
        </w:rPr>
        <w:t>Robaye</w:t>
      </w:r>
      <w:proofErr w:type="spellEnd"/>
      <w:r w:rsidRPr="00190DA7">
        <w:rPr>
          <w:rFonts w:ascii="Open Sans" w:hAnsi="Open Sans" w:cs="Open Sans"/>
          <w:sz w:val="15"/>
          <w:szCs w:val="15"/>
        </w:rPr>
        <w:t xml:space="preserve"> (1990). Vapor deposition of trace elements from degassed basaltic lava, Piton de la Fournaise volcano, Reunion Island. Journal of volcanology and geothermal research, 40(3), pp.257–268. </w:t>
      </w:r>
      <w:proofErr w:type="spellStart"/>
      <w:r w:rsidRPr="00190DA7">
        <w:rPr>
          <w:rFonts w:ascii="Open Sans" w:hAnsi="Open Sans" w:cs="Open Sans"/>
          <w:sz w:val="15"/>
          <w:szCs w:val="15"/>
        </w:rPr>
        <w:t>doi:https</w:t>
      </w:r>
      <w:proofErr w:type="spellEnd"/>
      <w:r w:rsidRPr="00190DA7">
        <w:rPr>
          <w:rFonts w:ascii="Open Sans" w:hAnsi="Open Sans" w:cs="Open Sans"/>
          <w:sz w:val="15"/>
          <w:szCs w:val="15"/>
        </w:rPr>
        <w:t>://doi.org/10.1016/0377-</w:t>
      </w:r>
      <w:proofErr w:type="gramStart"/>
      <w:r w:rsidRPr="00190DA7">
        <w:rPr>
          <w:rFonts w:ascii="Open Sans" w:hAnsi="Open Sans" w:cs="Open Sans"/>
          <w:sz w:val="15"/>
          <w:szCs w:val="15"/>
        </w:rPr>
        <w:t>0273(</w:t>
      </w:r>
      <w:proofErr w:type="gramEnd"/>
      <w:r w:rsidRPr="00190DA7">
        <w:rPr>
          <w:rFonts w:ascii="Open Sans" w:hAnsi="Open Sans" w:cs="Open Sans"/>
          <w:sz w:val="15"/>
          <w:szCs w:val="15"/>
        </w:rPr>
        <w:t>90)90124-x.</w:t>
      </w:r>
    </w:p>
    <w:p w14:paraId="00F02F11" w14:textId="77777777" w:rsidR="00F347E5" w:rsidRDefault="00F347E5">
      <w:pPr>
        <w:rPr>
          <w:b/>
          <w:bCs/>
        </w:rPr>
      </w:pPr>
    </w:p>
    <w:p w14:paraId="525521CD" w14:textId="3BDA7CE0" w:rsidR="004242A4" w:rsidRDefault="004242A4">
      <w:pPr>
        <w:rPr>
          <w:rFonts w:ascii="Open Sans" w:hAnsi="Open Sans" w:cs="Open Sans"/>
          <w:sz w:val="15"/>
          <w:szCs w:val="15"/>
        </w:rPr>
      </w:pPr>
      <w:r w:rsidRPr="004242A4">
        <w:rPr>
          <w:rFonts w:ascii="Open Sans" w:hAnsi="Open Sans" w:cs="Open Sans"/>
          <w:sz w:val="15"/>
          <w:szCs w:val="15"/>
        </w:rPr>
        <w:t>Wainman, L., Ilyinskaya, E., Pfeffer, M., Mandon, C., Bali, E., Edwards, B.A., Kleine</w:t>
      </w:r>
      <w:r w:rsidRPr="004242A4">
        <w:rPr>
          <w:rFonts w:ascii="Cambria Math" w:hAnsi="Cambria Math" w:cs="Cambria Math"/>
          <w:sz w:val="15"/>
          <w:szCs w:val="15"/>
        </w:rPr>
        <w:t>‐</w:t>
      </w:r>
      <w:r w:rsidRPr="004242A4">
        <w:rPr>
          <w:rFonts w:ascii="Open Sans" w:hAnsi="Open Sans" w:cs="Open Sans"/>
          <w:sz w:val="15"/>
          <w:szCs w:val="15"/>
        </w:rPr>
        <w:t>Marshall, B.I., Gudjonsdottir, S.R., Cotterill, A., Scott, S.W., Wieser, P., A. Stefánsson, Nicholson, E.J., J. Sepulveda</w:t>
      </w:r>
      <w:r w:rsidRPr="004242A4">
        <w:rPr>
          <w:rFonts w:ascii="Cambria Math" w:hAnsi="Cambria Math" w:cs="Cambria Math"/>
          <w:sz w:val="15"/>
          <w:szCs w:val="15"/>
        </w:rPr>
        <w:t>‐</w:t>
      </w:r>
      <w:r w:rsidRPr="004242A4">
        <w:rPr>
          <w:rFonts w:ascii="Open Sans" w:hAnsi="Open Sans" w:cs="Open Sans"/>
          <w:sz w:val="15"/>
          <w:szCs w:val="15"/>
        </w:rPr>
        <w:t xml:space="preserve">Araya, Hammond, S.J., Kunz, B.E., Jenner, F., Gunnarsson, J.R., A. Aiuppa and Burton, M. (2024). Trace Element Emissions Vary With Lava Flow Age and Thermal Evolution During the Fagradalsfjall 2021–2023 Eruptions, Iceland. Geochemistry Geophysics Geosystems, 25(12). </w:t>
      </w:r>
      <w:proofErr w:type="spellStart"/>
      <w:r w:rsidRPr="004242A4">
        <w:rPr>
          <w:rFonts w:ascii="Open Sans" w:hAnsi="Open Sans" w:cs="Open Sans"/>
          <w:sz w:val="15"/>
          <w:szCs w:val="15"/>
        </w:rPr>
        <w:t>doi:https</w:t>
      </w:r>
      <w:proofErr w:type="spellEnd"/>
      <w:r w:rsidRPr="004242A4">
        <w:rPr>
          <w:rFonts w:ascii="Open Sans" w:hAnsi="Open Sans" w:cs="Open Sans"/>
          <w:sz w:val="15"/>
          <w:szCs w:val="15"/>
        </w:rPr>
        <w:t>://doi.org/10.1029/2024gc011822.</w:t>
      </w:r>
    </w:p>
    <w:p w14:paraId="5EC969C1" w14:textId="77777777" w:rsidR="00B74E89" w:rsidRDefault="00B74E89">
      <w:pPr>
        <w:rPr>
          <w:rFonts w:ascii="Open Sans" w:hAnsi="Open Sans" w:cs="Open Sans"/>
          <w:sz w:val="15"/>
          <w:szCs w:val="15"/>
        </w:rPr>
      </w:pPr>
    </w:p>
    <w:p w14:paraId="2255A38A" w14:textId="12026E1A" w:rsidR="00B74E89" w:rsidRPr="004242A4" w:rsidRDefault="00B74E89">
      <w:pPr>
        <w:rPr>
          <w:rFonts w:ascii="Open Sans" w:hAnsi="Open Sans" w:cs="Open Sans"/>
          <w:sz w:val="15"/>
          <w:szCs w:val="15"/>
        </w:rPr>
      </w:pPr>
      <w:r w:rsidRPr="00B74E89">
        <w:rPr>
          <w:rFonts w:ascii="Open Sans" w:hAnsi="Open Sans" w:cs="Open Sans"/>
          <w:sz w:val="15"/>
          <w:szCs w:val="15"/>
        </w:rPr>
        <w:t xml:space="preserve">Wieser, P.E., Jenner, F., Edmonds, M., </w:t>
      </w:r>
      <w:proofErr w:type="spellStart"/>
      <w:r w:rsidRPr="00B74E89">
        <w:rPr>
          <w:rFonts w:ascii="Open Sans" w:hAnsi="Open Sans" w:cs="Open Sans"/>
          <w:sz w:val="15"/>
          <w:szCs w:val="15"/>
        </w:rPr>
        <w:t>Maclennan</w:t>
      </w:r>
      <w:proofErr w:type="spellEnd"/>
      <w:r w:rsidRPr="00B74E89">
        <w:rPr>
          <w:rFonts w:ascii="Open Sans" w:hAnsi="Open Sans" w:cs="Open Sans"/>
          <w:sz w:val="15"/>
          <w:szCs w:val="15"/>
        </w:rPr>
        <w:t xml:space="preserve">, J. and Kunz, B.E. Chalcophile elements track the fate of sulfur at Kīlauea Volcano, Hawai’i. </w:t>
      </w:r>
      <w:proofErr w:type="spellStart"/>
      <w:r w:rsidRPr="00B74E89">
        <w:rPr>
          <w:rFonts w:ascii="Open Sans" w:hAnsi="Open Sans" w:cs="Open Sans"/>
          <w:sz w:val="15"/>
          <w:szCs w:val="15"/>
        </w:rPr>
        <w:t>Geochimica</w:t>
      </w:r>
      <w:proofErr w:type="spellEnd"/>
      <w:r w:rsidRPr="00B74E89">
        <w:rPr>
          <w:rFonts w:ascii="Open Sans" w:hAnsi="Open Sans" w:cs="Open Sans"/>
          <w:sz w:val="15"/>
          <w:szCs w:val="15"/>
        </w:rPr>
        <w:t xml:space="preserve"> et </w:t>
      </w:r>
      <w:proofErr w:type="spellStart"/>
      <w:r w:rsidRPr="00B74E89">
        <w:rPr>
          <w:rFonts w:ascii="Open Sans" w:hAnsi="Open Sans" w:cs="Open Sans"/>
          <w:sz w:val="15"/>
          <w:szCs w:val="15"/>
        </w:rPr>
        <w:t>Cosmochimica</w:t>
      </w:r>
      <w:proofErr w:type="spellEnd"/>
      <w:r w:rsidRPr="00B74E89">
        <w:rPr>
          <w:rFonts w:ascii="Open Sans" w:hAnsi="Open Sans" w:cs="Open Sans"/>
          <w:sz w:val="15"/>
          <w:szCs w:val="15"/>
        </w:rPr>
        <w:t xml:space="preserve"> </w:t>
      </w:r>
      <w:proofErr w:type="spellStart"/>
      <w:r w:rsidRPr="00B74E89">
        <w:rPr>
          <w:rFonts w:ascii="Open Sans" w:hAnsi="Open Sans" w:cs="Open Sans"/>
          <w:sz w:val="15"/>
          <w:szCs w:val="15"/>
        </w:rPr>
        <w:t>Acta</w:t>
      </w:r>
      <w:proofErr w:type="spellEnd"/>
      <w:r w:rsidRPr="00B74E89">
        <w:rPr>
          <w:rFonts w:ascii="Open Sans" w:hAnsi="Open Sans" w:cs="Open Sans"/>
          <w:sz w:val="15"/>
          <w:szCs w:val="15"/>
        </w:rPr>
        <w:t xml:space="preserve">, 282, pp.245–275. </w:t>
      </w:r>
      <w:proofErr w:type="spellStart"/>
      <w:r w:rsidRPr="00B74E89">
        <w:rPr>
          <w:rFonts w:ascii="Open Sans" w:hAnsi="Open Sans" w:cs="Open Sans"/>
          <w:sz w:val="15"/>
          <w:szCs w:val="15"/>
        </w:rPr>
        <w:t>doi:https</w:t>
      </w:r>
      <w:proofErr w:type="spellEnd"/>
      <w:r w:rsidRPr="00B74E89">
        <w:rPr>
          <w:rFonts w:ascii="Open Sans" w:hAnsi="Open Sans" w:cs="Open Sans"/>
          <w:sz w:val="15"/>
          <w:szCs w:val="15"/>
        </w:rPr>
        <w:t>://doi.org/10.1016/j.gca.2020.05.018 (2020).</w:t>
      </w:r>
    </w:p>
    <w:p w14:paraId="3EB8DB20" w14:textId="1DE51AA2" w:rsidR="00483AFC" w:rsidRDefault="00483AFC">
      <w:bookmarkStart w:id="2" w:name="_GoBack"/>
      <w:bookmarkEnd w:id="2"/>
    </w:p>
    <w:sectPr w:rsidR="00483AFC">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 w:author="Penny Wieser" w:date="2026-02-26T13:54:00Z" w:initials="PW">
    <w:p w14:paraId="7D6EF2B1" w14:textId="77B6FADB" w:rsidR="003D0DA3" w:rsidRDefault="003D0DA3" w:rsidP="003D0DA3">
      <w:pPr>
        <w:pStyle w:val="CommentText"/>
      </w:pPr>
      <w:r>
        <w:rPr>
          <w:rStyle w:val="CommentReference"/>
        </w:rPr>
        <w:annotationRef/>
      </w:r>
      <w:r>
        <w:t xml:space="preserve">Need a unit here - </w:t>
      </w:r>
      <w:r w:rsidR="00AF1BD5">
        <w:t>assuming</w:t>
      </w:r>
      <w:r>
        <w:t xml:space="preserve"> </w:t>
      </w:r>
      <w:proofErr w:type="spellStart"/>
      <w:r>
        <w:t>ug</w:t>
      </w:r>
      <w:proofErr w:type="spellEnd"/>
      <w:r>
        <w:t>/m3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D6EF2B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CDFAE2D" w16cex:dateUtc="2025-11-21T02: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D6EF2B1" w16cid:durableId="7CDFAE2D"/>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0000000000000000000"/>
    <w:charset w:val="00"/>
    <w:family w:val="swiss"/>
    <w:notTrueType/>
    <w:pitch w:val="variable"/>
    <w:sig w:usb0="20000287" w:usb1="00000001" w:usb2="00000000" w:usb3="00000000" w:csb0="0000019F" w:csb1="00000000"/>
  </w:font>
  <w:font w:name="Open Sans">
    <w:altName w:val="Arial"/>
    <w:charset w:val="00"/>
    <w:family w:val="swiss"/>
    <w:pitch w:val="variable"/>
    <w:sig w:usb0="00000001" w:usb1="4000205B" w:usb2="00000028" w:usb3="00000000" w:csb0="0000019F" w:csb1="00000000"/>
  </w:font>
  <w:font w:name="Aptos">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1723B5"/>
    <w:multiLevelType w:val="hybridMultilevel"/>
    <w:tmpl w:val="27ECFAE0"/>
    <w:lvl w:ilvl="0" w:tplc="508A2FC6">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6A91011E"/>
    <w:multiLevelType w:val="hybridMultilevel"/>
    <w:tmpl w:val="12A4966C"/>
    <w:lvl w:ilvl="0" w:tplc="0ED6691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nsid w:val="7B943847"/>
    <w:multiLevelType w:val="hybridMultilevel"/>
    <w:tmpl w:val="7C402D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ny Wieser">
    <w15:presenceInfo w15:providerId="Windows Live" w15:userId="73708eac12f6644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7641"/>
    <w:rsid w:val="00000EAE"/>
    <w:rsid w:val="0000178B"/>
    <w:rsid w:val="000209C4"/>
    <w:rsid w:val="00022A4A"/>
    <w:rsid w:val="00025929"/>
    <w:rsid w:val="0002722A"/>
    <w:rsid w:val="000314CF"/>
    <w:rsid w:val="0003731F"/>
    <w:rsid w:val="0004603E"/>
    <w:rsid w:val="000475A2"/>
    <w:rsid w:val="0006510A"/>
    <w:rsid w:val="00095594"/>
    <w:rsid w:val="000A4BF8"/>
    <w:rsid w:val="000B0AA9"/>
    <w:rsid w:val="000C5B50"/>
    <w:rsid w:val="000E2B99"/>
    <w:rsid w:val="000E5113"/>
    <w:rsid w:val="000E7131"/>
    <w:rsid w:val="001026C7"/>
    <w:rsid w:val="00133650"/>
    <w:rsid w:val="0013674A"/>
    <w:rsid w:val="0014338A"/>
    <w:rsid w:val="001434B9"/>
    <w:rsid w:val="00157EE3"/>
    <w:rsid w:val="00171612"/>
    <w:rsid w:val="0017223A"/>
    <w:rsid w:val="0017529B"/>
    <w:rsid w:val="00176E71"/>
    <w:rsid w:val="00184C5E"/>
    <w:rsid w:val="00190DA7"/>
    <w:rsid w:val="00192BDC"/>
    <w:rsid w:val="00194CA2"/>
    <w:rsid w:val="001A0D27"/>
    <w:rsid w:val="001A2452"/>
    <w:rsid w:val="001A4782"/>
    <w:rsid w:val="001A69A3"/>
    <w:rsid w:val="001C1222"/>
    <w:rsid w:val="001D68D7"/>
    <w:rsid w:val="001F2737"/>
    <w:rsid w:val="00210665"/>
    <w:rsid w:val="00213F34"/>
    <w:rsid w:val="002165FF"/>
    <w:rsid w:val="0023414F"/>
    <w:rsid w:val="002508EC"/>
    <w:rsid w:val="00272FED"/>
    <w:rsid w:val="002A04E6"/>
    <w:rsid w:val="002A4418"/>
    <w:rsid w:val="002A76B7"/>
    <w:rsid w:val="002B049B"/>
    <w:rsid w:val="002B1DCB"/>
    <w:rsid w:val="002C0D5F"/>
    <w:rsid w:val="002C16CC"/>
    <w:rsid w:val="002C5EC1"/>
    <w:rsid w:val="002C5FD7"/>
    <w:rsid w:val="002D5A76"/>
    <w:rsid w:val="002E3272"/>
    <w:rsid w:val="002E3938"/>
    <w:rsid w:val="00322A04"/>
    <w:rsid w:val="0033049F"/>
    <w:rsid w:val="00347BF0"/>
    <w:rsid w:val="003553B5"/>
    <w:rsid w:val="003B5C54"/>
    <w:rsid w:val="003B5E4E"/>
    <w:rsid w:val="003C7139"/>
    <w:rsid w:val="003D0DA3"/>
    <w:rsid w:val="003E0B77"/>
    <w:rsid w:val="003E555D"/>
    <w:rsid w:val="003F151E"/>
    <w:rsid w:val="004167AC"/>
    <w:rsid w:val="00421B15"/>
    <w:rsid w:val="004242A4"/>
    <w:rsid w:val="00434E1E"/>
    <w:rsid w:val="00461119"/>
    <w:rsid w:val="00471DFD"/>
    <w:rsid w:val="00480200"/>
    <w:rsid w:val="00482A8E"/>
    <w:rsid w:val="00483AFC"/>
    <w:rsid w:val="004853B3"/>
    <w:rsid w:val="004A2144"/>
    <w:rsid w:val="004F3D5E"/>
    <w:rsid w:val="00502666"/>
    <w:rsid w:val="00504623"/>
    <w:rsid w:val="00505029"/>
    <w:rsid w:val="00505EC2"/>
    <w:rsid w:val="00511210"/>
    <w:rsid w:val="00515F61"/>
    <w:rsid w:val="00533953"/>
    <w:rsid w:val="005423E3"/>
    <w:rsid w:val="0054729B"/>
    <w:rsid w:val="00552D62"/>
    <w:rsid w:val="00557781"/>
    <w:rsid w:val="00567837"/>
    <w:rsid w:val="00575C10"/>
    <w:rsid w:val="005836EA"/>
    <w:rsid w:val="00583CBC"/>
    <w:rsid w:val="00584FAD"/>
    <w:rsid w:val="00591099"/>
    <w:rsid w:val="005A69BA"/>
    <w:rsid w:val="005B1BC7"/>
    <w:rsid w:val="005D13D7"/>
    <w:rsid w:val="00617C5F"/>
    <w:rsid w:val="00627A8D"/>
    <w:rsid w:val="0064308C"/>
    <w:rsid w:val="006454C0"/>
    <w:rsid w:val="00647F63"/>
    <w:rsid w:val="00660A07"/>
    <w:rsid w:val="00691F53"/>
    <w:rsid w:val="00697031"/>
    <w:rsid w:val="006B61D4"/>
    <w:rsid w:val="006C0450"/>
    <w:rsid w:val="006E5187"/>
    <w:rsid w:val="006E5FAE"/>
    <w:rsid w:val="006F38E5"/>
    <w:rsid w:val="006F5B90"/>
    <w:rsid w:val="00701632"/>
    <w:rsid w:val="00705211"/>
    <w:rsid w:val="00706EB6"/>
    <w:rsid w:val="00710195"/>
    <w:rsid w:val="0071240F"/>
    <w:rsid w:val="00727F67"/>
    <w:rsid w:val="00732469"/>
    <w:rsid w:val="00732D4F"/>
    <w:rsid w:val="00771BAE"/>
    <w:rsid w:val="00786BAC"/>
    <w:rsid w:val="007A0FA6"/>
    <w:rsid w:val="007A52B1"/>
    <w:rsid w:val="007B08EC"/>
    <w:rsid w:val="007C2BF0"/>
    <w:rsid w:val="007D62B3"/>
    <w:rsid w:val="007F2959"/>
    <w:rsid w:val="007F676A"/>
    <w:rsid w:val="00812345"/>
    <w:rsid w:val="008205E3"/>
    <w:rsid w:val="0083227B"/>
    <w:rsid w:val="00850572"/>
    <w:rsid w:val="00853C4D"/>
    <w:rsid w:val="00853DE3"/>
    <w:rsid w:val="008816E3"/>
    <w:rsid w:val="008927D7"/>
    <w:rsid w:val="008946E3"/>
    <w:rsid w:val="008B40DE"/>
    <w:rsid w:val="008C10D3"/>
    <w:rsid w:val="008D7D1F"/>
    <w:rsid w:val="008F3747"/>
    <w:rsid w:val="0090137B"/>
    <w:rsid w:val="00904EA8"/>
    <w:rsid w:val="00913D0A"/>
    <w:rsid w:val="00951D9C"/>
    <w:rsid w:val="0097160D"/>
    <w:rsid w:val="00972EAF"/>
    <w:rsid w:val="00984C9B"/>
    <w:rsid w:val="00995AB4"/>
    <w:rsid w:val="00997117"/>
    <w:rsid w:val="009B413F"/>
    <w:rsid w:val="009C6DB1"/>
    <w:rsid w:val="009E606E"/>
    <w:rsid w:val="00A031F1"/>
    <w:rsid w:val="00A12A36"/>
    <w:rsid w:val="00A12F47"/>
    <w:rsid w:val="00A148D2"/>
    <w:rsid w:val="00A3547A"/>
    <w:rsid w:val="00A424A5"/>
    <w:rsid w:val="00A65CFA"/>
    <w:rsid w:val="00A65D20"/>
    <w:rsid w:val="00A75916"/>
    <w:rsid w:val="00A86538"/>
    <w:rsid w:val="00A9703E"/>
    <w:rsid w:val="00AB3787"/>
    <w:rsid w:val="00AC7018"/>
    <w:rsid w:val="00AD63DB"/>
    <w:rsid w:val="00AF1BD5"/>
    <w:rsid w:val="00AF4E71"/>
    <w:rsid w:val="00B10457"/>
    <w:rsid w:val="00B119D6"/>
    <w:rsid w:val="00B15375"/>
    <w:rsid w:val="00B50CBB"/>
    <w:rsid w:val="00B62057"/>
    <w:rsid w:val="00B64984"/>
    <w:rsid w:val="00B74E89"/>
    <w:rsid w:val="00B777A5"/>
    <w:rsid w:val="00B778CD"/>
    <w:rsid w:val="00BA722A"/>
    <w:rsid w:val="00BB37AA"/>
    <w:rsid w:val="00BB64C6"/>
    <w:rsid w:val="00BC6702"/>
    <w:rsid w:val="00BD6FC9"/>
    <w:rsid w:val="00BF5AED"/>
    <w:rsid w:val="00BF7072"/>
    <w:rsid w:val="00C213C1"/>
    <w:rsid w:val="00C40FB4"/>
    <w:rsid w:val="00C535AD"/>
    <w:rsid w:val="00C603D0"/>
    <w:rsid w:val="00C61D31"/>
    <w:rsid w:val="00C8755E"/>
    <w:rsid w:val="00C96439"/>
    <w:rsid w:val="00CA1B34"/>
    <w:rsid w:val="00CB358F"/>
    <w:rsid w:val="00CC3432"/>
    <w:rsid w:val="00CC54C8"/>
    <w:rsid w:val="00CD1846"/>
    <w:rsid w:val="00CF35FE"/>
    <w:rsid w:val="00D021EC"/>
    <w:rsid w:val="00D06035"/>
    <w:rsid w:val="00D15F0A"/>
    <w:rsid w:val="00D23145"/>
    <w:rsid w:val="00D26945"/>
    <w:rsid w:val="00D45B2E"/>
    <w:rsid w:val="00D679DA"/>
    <w:rsid w:val="00D77641"/>
    <w:rsid w:val="00D82AD0"/>
    <w:rsid w:val="00D90642"/>
    <w:rsid w:val="00D93F09"/>
    <w:rsid w:val="00DA51AF"/>
    <w:rsid w:val="00DB1FFD"/>
    <w:rsid w:val="00DB3EC0"/>
    <w:rsid w:val="00DB4A29"/>
    <w:rsid w:val="00DD1390"/>
    <w:rsid w:val="00DE3A38"/>
    <w:rsid w:val="00E13D61"/>
    <w:rsid w:val="00E144BE"/>
    <w:rsid w:val="00E244D9"/>
    <w:rsid w:val="00E30AB8"/>
    <w:rsid w:val="00E3629F"/>
    <w:rsid w:val="00E37C4A"/>
    <w:rsid w:val="00E44E98"/>
    <w:rsid w:val="00E55B59"/>
    <w:rsid w:val="00E6494D"/>
    <w:rsid w:val="00E765A5"/>
    <w:rsid w:val="00E90D17"/>
    <w:rsid w:val="00E94564"/>
    <w:rsid w:val="00EC01AD"/>
    <w:rsid w:val="00EE510F"/>
    <w:rsid w:val="00EF38D3"/>
    <w:rsid w:val="00F017EA"/>
    <w:rsid w:val="00F118ED"/>
    <w:rsid w:val="00F347E5"/>
    <w:rsid w:val="00F352C2"/>
    <w:rsid w:val="00F62152"/>
    <w:rsid w:val="00F65E33"/>
    <w:rsid w:val="00F85A91"/>
    <w:rsid w:val="00F95BD5"/>
    <w:rsid w:val="00F9665D"/>
    <w:rsid w:val="00FD0668"/>
    <w:rsid w:val="00FF5BC9"/>
    <w:rsid w:val="0DFDF200"/>
    <w:rsid w:val="1D52442B"/>
    <w:rsid w:val="4081FC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65F1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7641"/>
    <w:pPr>
      <w:spacing w:after="0" w:line="240" w:lineRule="auto"/>
    </w:pPr>
    <w:rPr>
      <w:rFonts w:ascii="Times New Roman" w:eastAsia="Times New Roman" w:hAnsi="Times New Roman" w:cs="Times New Roman"/>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77641"/>
    <w:pPr>
      <w:spacing w:after="0" w:line="240" w:lineRule="auto"/>
    </w:pPr>
    <w:rPr>
      <w:rFonts w:ascii="Times New Roman" w:eastAsia="Times New Roman" w:hAnsi="Times New Roman" w:cs="Times New Roman"/>
      <w:sz w:val="24"/>
      <w:szCs w:val="20"/>
      <w:lang w:val="en-US"/>
    </w:rPr>
  </w:style>
  <w:style w:type="character" w:styleId="Emphasis">
    <w:name w:val="Emphasis"/>
    <w:basedOn w:val="DefaultParagraphFont"/>
    <w:uiPriority w:val="20"/>
    <w:qFormat/>
    <w:rsid w:val="00D77641"/>
    <w:rPr>
      <w:i/>
      <w:iCs/>
    </w:rPr>
  </w:style>
  <w:style w:type="character" w:styleId="CommentReference">
    <w:name w:val="annotation reference"/>
    <w:basedOn w:val="DefaultParagraphFont"/>
    <w:uiPriority w:val="99"/>
    <w:semiHidden/>
    <w:unhideWhenUsed/>
    <w:rsid w:val="001D68D7"/>
    <w:rPr>
      <w:sz w:val="16"/>
      <w:szCs w:val="16"/>
    </w:rPr>
  </w:style>
  <w:style w:type="paragraph" w:styleId="CommentText">
    <w:name w:val="annotation text"/>
    <w:basedOn w:val="Normal"/>
    <w:link w:val="CommentTextChar"/>
    <w:uiPriority w:val="99"/>
    <w:unhideWhenUsed/>
    <w:rsid w:val="001D68D7"/>
    <w:pPr>
      <w:spacing w:after="160"/>
    </w:pPr>
    <w:rPr>
      <w:rFonts w:asciiTheme="minorHAnsi" w:eastAsiaTheme="minorHAnsi" w:hAnsiTheme="minorHAnsi" w:cstheme="minorBidi"/>
      <w:sz w:val="20"/>
      <w:lang w:val="en-GB"/>
    </w:rPr>
  </w:style>
  <w:style w:type="character" w:customStyle="1" w:styleId="CommentTextChar">
    <w:name w:val="Comment Text Char"/>
    <w:basedOn w:val="DefaultParagraphFont"/>
    <w:link w:val="CommentText"/>
    <w:uiPriority w:val="99"/>
    <w:rsid w:val="001D68D7"/>
    <w:rPr>
      <w:sz w:val="20"/>
      <w:szCs w:val="20"/>
    </w:rPr>
  </w:style>
  <w:style w:type="paragraph" w:styleId="NormalWeb">
    <w:name w:val="Normal (Web)"/>
    <w:basedOn w:val="Normal"/>
    <w:uiPriority w:val="99"/>
    <w:semiHidden/>
    <w:unhideWhenUsed/>
    <w:rsid w:val="007C2BF0"/>
    <w:pPr>
      <w:spacing w:before="100" w:beforeAutospacing="1" w:after="100" w:afterAutospacing="1"/>
    </w:pPr>
    <w:rPr>
      <w:szCs w:val="24"/>
      <w:lang w:val="en-GB" w:eastAsia="en-GB"/>
    </w:rPr>
  </w:style>
  <w:style w:type="character" w:customStyle="1" w:styleId="ui-provider">
    <w:name w:val="ui-provider"/>
    <w:basedOn w:val="DefaultParagraphFont"/>
    <w:rsid w:val="00B62057"/>
  </w:style>
  <w:style w:type="character" w:customStyle="1" w:styleId="normaltextrun">
    <w:name w:val="normaltextrun"/>
    <w:basedOn w:val="DefaultParagraphFont"/>
    <w:rsid w:val="00E13D61"/>
  </w:style>
  <w:style w:type="paragraph" w:styleId="CommentSubject">
    <w:name w:val="annotation subject"/>
    <w:basedOn w:val="CommentText"/>
    <w:next w:val="CommentText"/>
    <w:link w:val="CommentSubjectChar"/>
    <w:uiPriority w:val="99"/>
    <w:semiHidden/>
    <w:unhideWhenUsed/>
    <w:rsid w:val="000E5113"/>
    <w:pPr>
      <w:spacing w:after="0"/>
    </w:pPr>
    <w:rPr>
      <w:rFonts w:ascii="Times New Roman" w:eastAsia="Times New Roman" w:hAnsi="Times New Roman" w:cs="Times New Roman"/>
      <w:b/>
      <w:bCs/>
      <w:lang w:val="en-US"/>
    </w:rPr>
  </w:style>
  <w:style w:type="character" w:customStyle="1" w:styleId="CommentSubjectChar">
    <w:name w:val="Comment Subject Char"/>
    <w:basedOn w:val="CommentTextChar"/>
    <w:link w:val="CommentSubject"/>
    <w:uiPriority w:val="99"/>
    <w:semiHidden/>
    <w:rsid w:val="000E5113"/>
    <w:rPr>
      <w:rFonts w:ascii="Times New Roman" w:eastAsia="Times New Roman" w:hAnsi="Times New Roman" w:cs="Times New Roman"/>
      <w:b/>
      <w:bCs/>
      <w:sz w:val="20"/>
      <w:szCs w:val="20"/>
      <w:lang w:val="en-US"/>
    </w:rPr>
  </w:style>
  <w:style w:type="character" w:styleId="Hyperlink">
    <w:name w:val="Hyperlink"/>
    <w:basedOn w:val="DefaultParagraphFont"/>
    <w:uiPriority w:val="99"/>
    <w:unhideWhenUsed/>
    <w:rsid w:val="00EE510F"/>
    <w:rPr>
      <w:color w:val="0563C1" w:themeColor="hyperlink"/>
      <w:u w:val="single"/>
    </w:rPr>
  </w:style>
  <w:style w:type="table" w:customStyle="1" w:styleId="PlainTable2">
    <w:name w:val="Plain Table 2"/>
    <w:basedOn w:val="TableNormal"/>
    <w:uiPriority w:val="42"/>
    <w:rsid w:val="001F273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
    <w:name w:val="Table Grid"/>
    <w:basedOn w:val="TableNormal"/>
    <w:uiPriority w:val="39"/>
    <w:rsid w:val="007F67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13F34"/>
    <w:rPr>
      <w:color w:val="666666"/>
    </w:rPr>
  </w:style>
  <w:style w:type="paragraph" w:styleId="ListParagraph">
    <w:name w:val="List Paragraph"/>
    <w:basedOn w:val="Normal"/>
    <w:uiPriority w:val="34"/>
    <w:qFormat/>
    <w:rsid w:val="006E5FAE"/>
    <w:pPr>
      <w:ind w:left="720"/>
      <w:contextualSpacing/>
    </w:pPr>
  </w:style>
  <w:style w:type="paragraph" w:styleId="BalloonText">
    <w:name w:val="Balloon Text"/>
    <w:basedOn w:val="Normal"/>
    <w:link w:val="BalloonTextChar"/>
    <w:uiPriority w:val="99"/>
    <w:semiHidden/>
    <w:unhideWhenUsed/>
    <w:rsid w:val="00AF1BD5"/>
    <w:rPr>
      <w:rFonts w:ascii="Tahoma" w:hAnsi="Tahoma" w:cs="Tahoma"/>
      <w:sz w:val="16"/>
      <w:szCs w:val="16"/>
    </w:rPr>
  </w:style>
  <w:style w:type="character" w:customStyle="1" w:styleId="BalloonTextChar">
    <w:name w:val="Balloon Text Char"/>
    <w:basedOn w:val="DefaultParagraphFont"/>
    <w:link w:val="BalloonText"/>
    <w:uiPriority w:val="99"/>
    <w:semiHidden/>
    <w:rsid w:val="00AF1BD5"/>
    <w:rPr>
      <w:rFonts w:ascii="Tahoma" w:eastAsia="Times New Roman" w:hAnsi="Tahoma" w:cs="Tahoma"/>
      <w:sz w:val="16"/>
      <w:szCs w:val="16"/>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7641"/>
    <w:pPr>
      <w:spacing w:after="0" w:line="240" w:lineRule="auto"/>
    </w:pPr>
    <w:rPr>
      <w:rFonts w:ascii="Times New Roman" w:eastAsia="Times New Roman" w:hAnsi="Times New Roman" w:cs="Times New Roman"/>
      <w:sz w:val="24"/>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D77641"/>
    <w:pPr>
      <w:spacing w:after="0" w:line="240" w:lineRule="auto"/>
    </w:pPr>
    <w:rPr>
      <w:rFonts w:ascii="Times New Roman" w:eastAsia="Times New Roman" w:hAnsi="Times New Roman" w:cs="Times New Roman"/>
      <w:sz w:val="24"/>
      <w:szCs w:val="20"/>
      <w:lang w:val="en-US"/>
    </w:rPr>
  </w:style>
  <w:style w:type="character" w:styleId="Emphasis">
    <w:name w:val="Emphasis"/>
    <w:basedOn w:val="DefaultParagraphFont"/>
    <w:uiPriority w:val="20"/>
    <w:qFormat/>
    <w:rsid w:val="00D77641"/>
    <w:rPr>
      <w:i/>
      <w:iCs/>
    </w:rPr>
  </w:style>
  <w:style w:type="character" w:styleId="CommentReference">
    <w:name w:val="annotation reference"/>
    <w:basedOn w:val="DefaultParagraphFont"/>
    <w:uiPriority w:val="99"/>
    <w:semiHidden/>
    <w:unhideWhenUsed/>
    <w:rsid w:val="001D68D7"/>
    <w:rPr>
      <w:sz w:val="16"/>
      <w:szCs w:val="16"/>
    </w:rPr>
  </w:style>
  <w:style w:type="paragraph" w:styleId="CommentText">
    <w:name w:val="annotation text"/>
    <w:basedOn w:val="Normal"/>
    <w:link w:val="CommentTextChar"/>
    <w:uiPriority w:val="99"/>
    <w:unhideWhenUsed/>
    <w:rsid w:val="001D68D7"/>
    <w:pPr>
      <w:spacing w:after="160"/>
    </w:pPr>
    <w:rPr>
      <w:rFonts w:asciiTheme="minorHAnsi" w:eastAsiaTheme="minorHAnsi" w:hAnsiTheme="minorHAnsi" w:cstheme="minorBidi"/>
      <w:sz w:val="20"/>
      <w:lang w:val="en-GB"/>
    </w:rPr>
  </w:style>
  <w:style w:type="character" w:customStyle="1" w:styleId="CommentTextChar">
    <w:name w:val="Comment Text Char"/>
    <w:basedOn w:val="DefaultParagraphFont"/>
    <w:link w:val="CommentText"/>
    <w:uiPriority w:val="99"/>
    <w:rsid w:val="001D68D7"/>
    <w:rPr>
      <w:sz w:val="20"/>
      <w:szCs w:val="20"/>
    </w:rPr>
  </w:style>
  <w:style w:type="paragraph" w:styleId="NormalWeb">
    <w:name w:val="Normal (Web)"/>
    <w:basedOn w:val="Normal"/>
    <w:uiPriority w:val="99"/>
    <w:semiHidden/>
    <w:unhideWhenUsed/>
    <w:rsid w:val="007C2BF0"/>
    <w:pPr>
      <w:spacing w:before="100" w:beforeAutospacing="1" w:after="100" w:afterAutospacing="1"/>
    </w:pPr>
    <w:rPr>
      <w:szCs w:val="24"/>
      <w:lang w:val="en-GB" w:eastAsia="en-GB"/>
    </w:rPr>
  </w:style>
  <w:style w:type="character" w:customStyle="1" w:styleId="ui-provider">
    <w:name w:val="ui-provider"/>
    <w:basedOn w:val="DefaultParagraphFont"/>
    <w:rsid w:val="00B62057"/>
  </w:style>
  <w:style w:type="character" w:customStyle="1" w:styleId="normaltextrun">
    <w:name w:val="normaltextrun"/>
    <w:basedOn w:val="DefaultParagraphFont"/>
    <w:rsid w:val="00E13D61"/>
  </w:style>
  <w:style w:type="paragraph" w:styleId="CommentSubject">
    <w:name w:val="annotation subject"/>
    <w:basedOn w:val="CommentText"/>
    <w:next w:val="CommentText"/>
    <w:link w:val="CommentSubjectChar"/>
    <w:uiPriority w:val="99"/>
    <w:semiHidden/>
    <w:unhideWhenUsed/>
    <w:rsid w:val="000E5113"/>
    <w:pPr>
      <w:spacing w:after="0"/>
    </w:pPr>
    <w:rPr>
      <w:rFonts w:ascii="Times New Roman" w:eastAsia="Times New Roman" w:hAnsi="Times New Roman" w:cs="Times New Roman"/>
      <w:b/>
      <w:bCs/>
      <w:lang w:val="en-US"/>
    </w:rPr>
  </w:style>
  <w:style w:type="character" w:customStyle="1" w:styleId="CommentSubjectChar">
    <w:name w:val="Comment Subject Char"/>
    <w:basedOn w:val="CommentTextChar"/>
    <w:link w:val="CommentSubject"/>
    <w:uiPriority w:val="99"/>
    <w:semiHidden/>
    <w:rsid w:val="000E5113"/>
    <w:rPr>
      <w:rFonts w:ascii="Times New Roman" w:eastAsia="Times New Roman" w:hAnsi="Times New Roman" w:cs="Times New Roman"/>
      <w:b/>
      <w:bCs/>
      <w:sz w:val="20"/>
      <w:szCs w:val="20"/>
      <w:lang w:val="en-US"/>
    </w:rPr>
  </w:style>
  <w:style w:type="character" w:styleId="Hyperlink">
    <w:name w:val="Hyperlink"/>
    <w:basedOn w:val="DefaultParagraphFont"/>
    <w:uiPriority w:val="99"/>
    <w:unhideWhenUsed/>
    <w:rsid w:val="00EE510F"/>
    <w:rPr>
      <w:color w:val="0563C1" w:themeColor="hyperlink"/>
      <w:u w:val="single"/>
    </w:rPr>
  </w:style>
  <w:style w:type="table" w:customStyle="1" w:styleId="PlainTable2">
    <w:name w:val="Plain Table 2"/>
    <w:basedOn w:val="TableNormal"/>
    <w:uiPriority w:val="42"/>
    <w:rsid w:val="001F273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
    <w:name w:val="Table Grid"/>
    <w:basedOn w:val="TableNormal"/>
    <w:uiPriority w:val="39"/>
    <w:rsid w:val="007F67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13F34"/>
    <w:rPr>
      <w:color w:val="666666"/>
    </w:rPr>
  </w:style>
  <w:style w:type="paragraph" w:styleId="ListParagraph">
    <w:name w:val="List Paragraph"/>
    <w:basedOn w:val="Normal"/>
    <w:uiPriority w:val="34"/>
    <w:qFormat/>
    <w:rsid w:val="006E5FAE"/>
    <w:pPr>
      <w:ind w:left="720"/>
      <w:contextualSpacing/>
    </w:pPr>
  </w:style>
  <w:style w:type="paragraph" w:styleId="BalloonText">
    <w:name w:val="Balloon Text"/>
    <w:basedOn w:val="Normal"/>
    <w:link w:val="BalloonTextChar"/>
    <w:uiPriority w:val="99"/>
    <w:semiHidden/>
    <w:unhideWhenUsed/>
    <w:rsid w:val="00AF1BD5"/>
    <w:rPr>
      <w:rFonts w:ascii="Tahoma" w:hAnsi="Tahoma" w:cs="Tahoma"/>
      <w:sz w:val="16"/>
      <w:szCs w:val="16"/>
    </w:rPr>
  </w:style>
  <w:style w:type="character" w:customStyle="1" w:styleId="BalloonTextChar">
    <w:name w:val="Balloon Text Char"/>
    <w:basedOn w:val="DefaultParagraphFont"/>
    <w:link w:val="BalloonText"/>
    <w:uiPriority w:val="99"/>
    <w:semiHidden/>
    <w:rsid w:val="00AF1BD5"/>
    <w:rPr>
      <w:rFonts w:ascii="Tahoma" w:eastAsia="Times New Roman" w:hAnsi="Tahoma" w:cs="Tahoma"/>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110875">
      <w:bodyDiv w:val="1"/>
      <w:marLeft w:val="0"/>
      <w:marRight w:val="0"/>
      <w:marTop w:val="0"/>
      <w:marBottom w:val="0"/>
      <w:divBdr>
        <w:top w:val="none" w:sz="0" w:space="0" w:color="auto"/>
        <w:left w:val="none" w:sz="0" w:space="0" w:color="auto"/>
        <w:bottom w:val="none" w:sz="0" w:space="0" w:color="auto"/>
        <w:right w:val="none" w:sz="0" w:space="0" w:color="auto"/>
      </w:divBdr>
    </w:div>
    <w:div w:id="318771177">
      <w:bodyDiv w:val="1"/>
      <w:marLeft w:val="0"/>
      <w:marRight w:val="0"/>
      <w:marTop w:val="0"/>
      <w:marBottom w:val="0"/>
      <w:divBdr>
        <w:top w:val="none" w:sz="0" w:space="0" w:color="auto"/>
        <w:left w:val="none" w:sz="0" w:space="0" w:color="auto"/>
        <w:bottom w:val="none" w:sz="0" w:space="0" w:color="auto"/>
        <w:right w:val="none" w:sz="0" w:space="0" w:color="auto"/>
      </w:divBdr>
    </w:div>
    <w:div w:id="377171556">
      <w:bodyDiv w:val="1"/>
      <w:marLeft w:val="0"/>
      <w:marRight w:val="0"/>
      <w:marTop w:val="0"/>
      <w:marBottom w:val="0"/>
      <w:divBdr>
        <w:top w:val="none" w:sz="0" w:space="0" w:color="auto"/>
        <w:left w:val="none" w:sz="0" w:space="0" w:color="auto"/>
        <w:bottom w:val="none" w:sz="0" w:space="0" w:color="auto"/>
        <w:right w:val="none" w:sz="0" w:space="0" w:color="auto"/>
      </w:divBdr>
    </w:div>
    <w:div w:id="506795120">
      <w:bodyDiv w:val="1"/>
      <w:marLeft w:val="0"/>
      <w:marRight w:val="0"/>
      <w:marTop w:val="0"/>
      <w:marBottom w:val="0"/>
      <w:divBdr>
        <w:top w:val="none" w:sz="0" w:space="0" w:color="auto"/>
        <w:left w:val="none" w:sz="0" w:space="0" w:color="auto"/>
        <w:bottom w:val="none" w:sz="0" w:space="0" w:color="auto"/>
        <w:right w:val="none" w:sz="0" w:space="0" w:color="auto"/>
      </w:divBdr>
    </w:div>
    <w:div w:id="743647647">
      <w:bodyDiv w:val="1"/>
      <w:marLeft w:val="0"/>
      <w:marRight w:val="0"/>
      <w:marTop w:val="0"/>
      <w:marBottom w:val="0"/>
      <w:divBdr>
        <w:top w:val="none" w:sz="0" w:space="0" w:color="auto"/>
        <w:left w:val="none" w:sz="0" w:space="0" w:color="auto"/>
        <w:bottom w:val="none" w:sz="0" w:space="0" w:color="auto"/>
        <w:right w:val="none" w:sz="0" w:space="0" w:color="auto"/>
      </w:divBdr>
    </w:div>
    <w:div w:id="770054029">
      <w:bodyDiv w:val="1"/>
      <w:marLeft w:val="0"/>
      <w:marRight w:val="0"/>
      <w:marTop w:val="0"/>
      <w:marBottom w:val="0"/>
      <w:divBdr>
        <w:top w:val="none" w:sz="0" w:space="0" w:color="auto"/>
        <w:left w:val="none" w:sz="0" w:space="0" w:color="auto"/>
        <w:bottom w:val="none" w:sz="0" w:space="0" w:color="auto"/>
        <w:right w:val="none" w:sz="0" w:space="0" w:color="auto"/>
      </w:divBdr>
    </w:div>
    <w:div w:id="865675296">
      <w:bodyDiv w:val="1"/>
      <w:marLeft w:val="0"/>
      <w:marRight w:val="0"/>
      <w:marTop w:val="0"/>
      <w:marBottom w:val="0"/>
      <w:divBdr>
        <w:top w:val="none" w:sz="0" w:space="0" w:color="auto"/>
        <w:left w:val="none" w:sz="0" w:space="0" w:color="auto"/>
        <w:bottom w:val="none" w:sz="0" w:space="0" w:color="auto"/>
        <w:right w:val="none" w:sz="0" w:space="0" w:color="auto"/>
      </w:divBdr>
    </w:div>
    <w:div w:id="892427091">
      <w:bodyDiv w:val="1"/>
      <w:marLeft w:val="0"/>
      <w:marRight w:val="0"/>
      <w:marTop w:val="0"/>
      <w:marBottom w:val="0"/>
      <w:divBdr>
        <w:top w:val="none" w:sz="0" w:space="0" w:color="auto"/>
        <w:left w:val="none" w:sz="0" w:space="0" w:color="auto"/>
        <w:bottom w:val="none" w:sz="0" w:space="0" w:color="auto"/>
        <w:right w:val="none" w:sz="0" w:space="0" w:color="auto"/>
      </w:divBdr>
    </w:div>
    <w:div w:id="930041353">
      <w:bodyDiv w:val="1"/>
      <w:marLeft w:val="0"/>
      <w:marRight w:val="0"/>
      <w:marTop w:val="0"/>
      <w:marBottom w:val="0"/>
      <w:divBdr>
        <w:top w:val="none" w:sz="0" w:space="0" w:color="auto"/>
        <w:left w:val="none" w:sz="0" w:space="0" w:color="auto"/>
        <w:bottom w:val="none" w:sz="0" w:space="0" w:color="auto"/>
        <w:right w:val="none" w:sz="0" w:space="0" w:color="auto"/>
      </w:divBdr>
    </w:div>
    <w:div w:id="1127241774">
      <w:bodyDiv w:val="1"/>
      <w:marLeft w:val="0"/>
      <w:marRight w:val="0"/>
      <w:marTop w:val="0"/>
      <w:marBottom w:val="0"/>
      <w:divBdr>
        <w:top w:val="none" w:sz="0" w:space="0" w:color="auto"/>
        <w:left w:val="none" w:sz="0" w:space="0" w:color="auto"/>
        <w:bottom w:val="none" w:sz="0" w:space="0" w:color="auto"/>
        <w:right w:val="none" w:sz="0" w:space="0" w:color="auto"/>
      </w:divBdr>
    </w:div>
    <w:div w:id="1330596422">
      <w:bodyDiv w:val="1"/>
      <w:marLeft w:val="0"/>
      <w:marRight w:val="0"/>
      <w:marTop w:val="0"/>
      <w:marBottom w:val="0"/>
      <w:divBdr>
        <w:top w:val="none" w:sz="0" w:space="0" w:color="auto"/>
        <w:left w:val="none" w:sz="0" w:space="0" w:color="auto"/>
        <w:bottom w:val="none" w:sz="0" w:space="0" w:color="auto"/>
        <w:right w:val="none" w:sz="0" w:space="0" w:color="auto"/>
      </w:divBdr>
    </w:div>
    <w:div w:id="1467772975">
      <w:bodyDiv w:val="1"/>
      <w:marLeft w:val="0"/>
      <w:marRight w:val="0"/>
      <w:marTop w:val="0"/>
      <w:marBottom w:val="0"/>
      <w:divBdr>
        <w:top w:val="none" w:sz="0" w:space="0" w:color="auto"/>
        <w:left w:val="none" w:sz="0" w:space="0" w:color="auto"/>
        <w:bottom w:val="none" w:sz="0" w:space="0" w:color="auto"/>
        <w:right w:val="none" w:sz="0" w:space="0" w:color="auto"/>
      </w:divBdr>
    </w:div>
    <w:div w:id="1625117730">
      <w:bodyDiv w:val="1"/>
      <w:marLeft w:val="0"/>
      <w:marRight w:val="0"/>
      <w:marTop w:val="0"/>
      <w:marBottom w:val="0"/>
      <w:divBdr>
        <w:top w:val="none" w:sz="0" w:space="0" w:color="auto"/>
        <w:left w:val="none" w:sz="0" w:space="0" w:color="auto"/>
        <w:bottom w:val="none" w:sz="0" w:space="0" w:color="auto"/>
        <w:right w:val="none" w:sz="0" w:space="0" w:color="auto"/>
      </w:divBdr>
    </w:div>
    <w:div w:id="1814515753">
      <w:bodyDiv w:val="1"/>
      <w:marLeft w:val="0"/>
      <w:marRight w:val="0"/>
      <w:marTop w:val="0"/>
      <w:marBottom w:val="0"/>
      <w:divBdr>
        <w:top w:val="none" w:sz="0" w:space="0" w:color="auto"/>
        <w:left w:val="none" w:sz="0" w:space="0" w:color="auto"/>
        <w:bottom w:val="none" w:sz="0" w:space="0" w:color="auto"/>
        <w:right w:val="none" w:sz="0" w:space="0" w:color="auto"/>
      </w:divBdr>
    </w:div>
    <w:div w:id="1964002020">
      <w:bodyDiv w:val="1"/>
      <w:marLeft w:val="0"/>
      <w:marRight w:val="0"/>
      <w:marTop w:val="0"/>
      <w:marBottom w:val="0"/>
      <w:divBdr>
        <w:top w:val="none" w:sz="0" w:space="0" w:color="auto"/>
        <w:left w:val="none" w:sz="0" w:space="0" w:color="auto"/>
        <w:bottom w:val="none" w:sz="0" w:space="0" w:color="auto"/>
        <w:right w:val="none" w:sz="0" w:space="0" w:color="auto"/>
      </w:divBdr>
    </w:div>
    <w:div w:id="1968198900">
      <w:bodyDiv w:val="1"/>
      <w:marLeft w:val="0"/>
      <w:marRight w:val="0"/>
      <w:marTop w:val="0"/>
      <w:marBottom w:val="0"/>
      <w:divBdr>
        <w:top w:val="none" w:sz="0" w:space="0" w:color="auto"/>
        <w:left w:val="none" w:sz="0" w:space="0" w:color="auto"/>
        <w:bottom w:val="none" w:sz="0" w:space="0" w:color="auto"/>
        <w:right w:val="none" w:sz="0" w:space="0" w:color="auto"/>
      </w:divBdr>
    </w:div>
    <w:div w:id="2101563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theme" Target="theme/theme1.xml"/><Relationship Id="rId3" Type="http://schemas.microsoft.com/office/2007/relationships/stylesWithEffects" Target="stylesWithEffects.xml"/><Relationship Id="rId21" Type="http://schemas.microsoft.com/office/2011/relationships/commentsExtended" Target="commentsExtended.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omments" Target="comments.xml"/><Relationship Id="rId20" Type="http://schemas.microsoft.com/office/2016/09/relationships/commentsIds" Target="commentsIds.xml"/><Relationship Id="rId1" Type="http://schemas.openxmlformats.org/officeDocument/2006/relationships/numbering" Target="numbering.xml"/><Relationship Id="rId6" Type="http://schemas.openxmlformats.org/officeDocument/2006/relationships/hyperlink" Target="mailto:eelrw@leeds.ac.uk"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4.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8</Pages>
  <Words>2371</Words>
  <Characters>13516</Characters>
  <Application>Microsoft Office Word</Application>
  <DocSecurity>0</DocSecurity>
  <Lines>112</Lines>
  <Paragraphs>31</Paragraphs>
  <ScaleCrop>false</ScaleCrop>
  <Company>University of Leeds</Company>
  <LinksUpToDate>false</LinksUpToDate>
  <CharactersWithSpaces>15856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Wainman</dc:creator>
  <cp:keywords/>
  <dc:description/>
  <cp:lastModifiedBy>E743835</cp:lastModifiedBy>
  <cp:revision>3</cp:revision>
  <dcterms:created xsi:type="dcterms:W3CDTF">2026-02-02T11:42:00Z</dcterms:created>
  <dcterms:modified xsi:type="dcterms:W3CDTF">2026-02-26T05:55:00Z</dcterms:modified>
</cp:coreProperties>
</file>