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166A6" w14:textId="77777777" w:rsidR="00D47460" w:rsidRDefault="00D47460" w:rsidP="00D47460">
      <w:pPr>
        <w:spacing w:after="0"/>
        <w:rPr>
          <w:rFonts w:ascii="Times New Roman" w:eastAsia="Times New Roman" w:hAnsi="Times New Roman" w:cs="Times New Roman"/>
          <w:b/>
          <w:sz w:val="24"/>
          <w:szCs w:val="24"/>
        </w:rPr>
      </w:pPr>
      <w:r w:rsidRPr="00D55678">
        <w:rPr>
          <w:rFonts w:ascii="Times New Roman" w:eastAsia="Times New Roman" w:hAnsi="Times New Roman" w:cs="Times New Roman"/>
          <w:b/>
          <w:sz w:val="24"/>
          <w:szCs w:val="24"/>
        </w:rPr>
        <w:t xml:space="preserve">Table </w:t>
      </w:r>
      <w:r>
        <w:rPr>
          <w:rFonts w:ascii="Times New Roman" w:eastAsia="Times New Roman" w:hAnsi="Times New Roman" w:cs="Times New Roman"/>
          <w:b/>
          <w:sz w:val="24"/>
          <w:szCs w:val="24"/>
        </w:rPr>
        <w:t>A1</w:t>
      </w:r>
    </w:p>
    <w:p w14:paraId="373BBF27" w14:textId="77777777" w:rsidR="00D47460" w:rsidRPr="00D55678" w:rsidRDefault="00D47460" w:rsidP="00D47460">
      <w:pPr>
        <w:spacing w:after="0"/>
        <w:rPr>
          <w:rFonts w:ascii="Times New Roman" w:eastAsia="Times New Roman" w:hAnsi="Times New Roman" w:cs="Times New Roman"/>
          <w:sz w:val="24"/>
          <w:szCs w:val="24"/>
        </w:rPr>
      </w:pPr>
      <w:r w:rsidRPr="00D55678">
        <w:rPr>
          <w:rFonts w:ascii="Times New Roman" w:eastAsia="Times New Roman" w:hAnsi="Times New Roman" w:cs="Times New Roman"/>
          <w:sz w:val="24"/>
          <w:szCs w:val="24"/>
        </w:rPr>
        <w:t>Index and keyword terms used in the databases</w:t>
      </w:r>
      <w:r>
        <w:rPr>
          <w:rFonts w:ascii="Times New Roman" w:eastAsia="Times New Roman" w:hAnsi="Times New Roman" w:cs="Times New Roman"/>
          <w:sz w:val="24"/>
          <w:szCs w:val="24"/>
        </w:rPr>
        <w:t>.</w:t>
      </w:r>
    </w:p>
    <w:tbl>
      <w:tblPr>
        <w:tblStyle w:val="TableGrid1"/>
        <w:tblW w:w="5185" w:type="pct"/>
        <w:tblLook w:val="04A0" w:firstRow="1" w:lastRow="0" w:firstColumn="1" w:lastColumn="0" w:noHBand="0" w:noVBand="1"/>
      </w:tblPr>
      <w:tblGrid>
        <w:gridCol w:w="1838"/>
        <w:gridCol w:w="7512"/>
      </w:tblGrid>
      <w:tr w:rsidR="00D47460" w:rsidRPr="00D55678" w14:paraId="456E73FE" w14:textId="77777777" w:rsidTr="007E0CD3">
        <w:tc>
          <w:tcPr>
            <w:tcW w:w="983" w:type="pct"/>
          </w:tcPr>
          <w:p w14:paraId="0A2114A3" w14:textId="77777777" w:rsidR="00D47460" w:rsidRPr="00D55678" w:rsidRDefault="00D47460" w:rsidP="007E0CD3">
            <w:pPr>
              <w:rPr>
                <w:rFonts w:ascii="Times New Roman" w:eastAsia="Times New Roman" w:hAnsi="Times New Roman" w:cs="Times New Roman"/>
                <w:sz w:val="24"/>
                <w:szCs w:val="24"/>
              </w:rPr>
            </w:pPr>
            <w:r w:rsidRPr="00D55678">
              <w:rPr>
                <w:rFonts w:ascii="Times New Roman" w:eastAsia="Times New Roman" w:hAnsi="Times New Roman" w:cs="Times New Roman"/>
                <w:b/>
                <w:bCs/>
                <w:sz w:val="24"/>
                <w:szCs w:val="24"/>
              </w:rPr>
              <w:t>Database</w:t>
            </w:r>
            <w:r>
              <w:rPr>
                <w:rFonts w:ascii="Times New Roman" w:eastAsia="Times New Roman" w:hAnsi="Times New Roman" w:cs="Times New Roman"/>
                <w:b/>
                <w:bCs/>
                <w:sz w:val="24"/>
                <w:szCs w:val="24"/>
              </w:rPr>
              <w:t xml:space="preserve"> (Search engine)</w:t>
            </w:r>
          </w:p>
        </w:tc>
        <w:tc>
          <w:tcPr>
            <w:tcW w:w="4017" w:type="pct"/>
          </w:tcPr>
          <w:p w14:paraId="3221600C" w14:textId="77777777" w:rsidR="00D47460" w:rsidRPr="00D55678" w:rsidRDefault="00D47460" w:rsidP="007E0CD3">
            <w:pPr>
              <w:rPr>
                <w:rFonts w:ascii="Times New Roman" w:eastAsia="Times New Roman" w:hAnsi="Times New Roman" w:cs="Times New Roman"/>
                <w:sz w:val="24"/>
                <w:szCs w:val="24"/>
              </w:rPr>
            </w:pPr>
            <w:r w:rsidRPr="00D55678">
              <w:rPr>
                <w:rFonts w:ascii="Times New Roman" w:eastAsia="Times New Roman" w:hAnsi="Times New Roman" w:cs="Times New Roman"/>
                <w:b/>
                <w:bCs/>
                <w:sz w:val="24"/>
                <w:szCs w:val="24"/>
              </w:rPr>
              <w:t>Index and keyword terms</w:t>
            </w:r>
          </w:p>
        </w:tc>
      </w:tr>
      <w:tr w:rsidR="00D47460" w:rsidRPr="00D55678" w14:paraId="2C09C847" w14:textId="77777777" w:rsidTr="007E0CD3">
        <w:tc>
          <w:tcPr>
            <w:tcW w:w="983" w:type="pct"/>
          </w:tcPr>
          <w:p w14:paraId="3964A3A0" w14:textId="77777777" w:rsidR="00D47460" w:rsidRPr="00D55678" w:rsidRDefault="00D47460" w:rsidP="00D47460">
            <w:pPr>
              <w:rPr>
                <w:rFonts w:ascii="Times New Roman" w:eastAsia="Times New Roman" w:hAnsi="Times New Roman" w:cs="Times New Roman"/>
                <w:sz w:val="24"/>
                <w:szCs w:val="24"/>
              </w:rPr>
            </w:pPr>
            <w:r w:rsidRPr="00183302">
              <w:rPr>
                <w:rFonts w:ascii="Times New Roman" w:eastAsia="Times New Roman" w:hAnsi="Times New Roman" w:cs="Times New Roman"/>
                <w:b/>
                <w:bCs/>
                <w:sz w:val="24"/>
                <w:szCs w:val="24"/>
              </w:rPr>
              <w:t>MEDLINE (PubMed)</w:t>
            </w:r>
          </w:p>
        </w:tc>
        <w:tc>
          <w:tcPr>
            <w:tcW w:w="4017" w:type="pct"/>
          </w:tcPr>
          <w:p w14:paraId="3AC26DBB" w14:textId="77777777" w:rsidR="00D47460" w:rsidRPr="009421A8" w:rsidRDefault="00D47460" w:rsidP="00D47460">
            <w:pPr>
              <w:rPr>
                <w:rFonts w:ascii="Times New Roman" w:hAnsi="Times New Roman" w:cs="Times New Roman"/>
                <w:sz w:val="24"/>
                <w:szCs w:val="24"/>
              </w:rPr>
            </w:pP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Euroqol</w:t>
            </w:r>
            <w:proofErr w:type="spellEnd"/>
            <w:r w:rsidRPr="009421A8">
              <w:rPr>
                <w:rFonts w:ascii="Times New Roman" w:hAnsi="Times New Roman" w:cs="Times New Roman"/>
                <w:sz w:val="24"/>
                <w:szCs w:val="24"/>
              </w:rPr>
              <w:t xml:space="preserve"> 5D</w:t>
            </w:r>
            <w:r>
              <w:rPr>
                <w:rFonts w:ascii="Times New Roman" w:hAnsi="Times New Roman" w:cs="Times New Roman"/>
                <w:sz w:val="24"/>
                <w:szCs w:val="24"/>
              </w:rPr>
              <w:t>-Y</w:t>
            </w: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EQ-5D</w:t>
            </w:r>
            <w:r>
              <w:rPr>
                <w:rFonts w:ascii="Times New Roman" w:hAnsi="Times New Roman" w:cs="Times New Roman"/>
                <w:sz w:val="24"/>
                <w:szCs w:val="24"/>
              </w:rPr>
              <w:t>-Y</w:t>
            </w: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EQ5D</w:t>
            </w:r>
            <w:r>
              <w:rPr>
                <w:rFonts w:ascii="Times New Roman" w:hAnsi="Times New Roman" w:cs="Times New Roman"/>
                <w:sz w:val="24"/>
                <w:szCs w:val="24"/>
              </w:rPr>
              <w:t>-Y</w:t>
            </w: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AND (</w:t>
            </w:r>
            <w:r>
              <w:rPr>
                <w:rFonts w:ascii="Times New Roman" w:hAnsi="Times New Roman" w:cs="Times New Roman"/>
                <w:sz w:val="24"/>
                <w:szCs w:val="24"/>
              </w:rPr>
              <w:t>5L</w:t>
            </w:r>
            <w:r w:rsidRPr="009421A8">
              <w:rPr>
                <w:rFonts w:ascii="Times New Roman" w:hAnsi="Times New Roman" w:cs="Times New Roman"/>
                <w:sz w:val="24"/>
                <w:szCs w:val="24"/>
              </w:rPr>
              <w:t xml:space="preserve"> [</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r>
              <w:rPr>
                <w:rFonts w:ascii="Times New Roman" w:hAnsi="Times New Roman" w:cs="Times New Roman"/>
                <w:sz w:val="24"/>
                <w:szCs w:val="24"/>
              </w:rPr>
              <w:t>3L</w:t>
            </w: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w:t>
            </w:r>
            <w:r>
              <w:rPr>
                <w:rFonts w:ascii="Times New Roman" w:hAnsi="Times New Roman" w:cs="Times New Roman"/>
                <w:sz w:val="24"/>
                <w:szCs w:val="24"/>
              </w:rPr>
              <w:t xml:space="preserve"> OR </w:t>
            </w:r>
            <w:r w:rsidRPr="009421A8">
              <w:rPr>
                <w:rFonts w:ascii="Times New Roman" w:hAnsi="Times New Roman" w:cs="Times New Roman"/>
                <w:sz w:val="24"/>
                <w:szCs w:val="24"/>
              </w:rPr>
              <w:t>VAS[</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visual </w:t>
            </w:r>
            <w:proofErr w:type="spellStart"/>
            <w:r w:rsidRPr="009421A8">
              <w:rPr>
                <w:rFonts w:ascii="Times New Roman" w:hAnsi="Times New Roman" w:cs="Times New Roman"/>
                <w:sz w:val="24"/>
                <w:szCs w:val="24"/>
              </w:rPr>
              <w:t>analog</w:t>
            </w:r>
            <w:proofErr w:type="spellEnd"/>
            <w:r w:rsidRPr="009421A8">
              <w:rPr>
                <w:rFonts w:ascii="Times New Roman" w:hAnsi="Times New Roman" w:cs="Times New Roman"/>
                <w:sz w:val="24"/>
                <w:szCs w:val="24"/>
              </w:rPr>
              <w:t>* scale[</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index[</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utility[</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w:t>
            </w:r>
          </w:p>
          <w:p w14:paraId="4FF87CBE" w14:textId="77777777" w:rsidR="00D47460" w:rsidRPr="009421A8" w:rsidRDefault="00D47460" w:rsidP="00D47460">
            <w:pPr>
              <w:rPr>
                <w:rFonts w:ascii="Times New Roman" w:eastAsia="Times New Roman" w:hAnsi="Times New Roman" w:cs="Times New Roman"/>
                <w:b/>
                <w:bCs/>
                <w:sz w:val="24"/>
                <w:szCs w:val="24"/>
              </w:rPr>
            </w:pPr>
            <w:r w:rsidRPr="009421A8">
              <w:rPr>
                <w:rFonts w:ascii="Times New Roman" w:eastAsia="Times New Roman" w:hAnsi="Times New Roman" w:cs="Times New Roman"/>
                <w:b/>
                <w:bCs/>
                <w:sz w:val="24"/>
                <w:szCs w:val="24"/>
              </w:rPr>
              <w:t>AND</w:t>
            </w:r>
          </w:p>
          <w:p w14:paraId="48742DB1" w14:textId="0AD66EC0" w:rsidR="00D47460" w:rsidRPr="00215100" w:rsidRDefault="00D47460" w:rsidP="00D47460">
            <w:pPr>
              <w:rPr>
                <w:rFonts w:ascii="Times New Roman" w:hAnsi="Times New Roman" w:cs="Times New Roman"/>
                <w:sz w:val="24"/>
                <w:szCs w:val="24"/>
              </w:rPr>
            </w:pPr>
            <w:bookmarkStart w:id="0" w:name="_Hlk128467620"/>
            <w:r w:rsidRPr="009421A8">
              <w:rPr>
                <w:rFonts w:ascii="Times New Roman" w:hAnsi="Times New Roman" w:cs="Times New Roman"/>
                <w:sz w:val="24"/>
                <w:szCs w:val="24"/>
              </w:rPr>
              <w:t>instrumentation[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methods[</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“Validation Stud*”[pt] OR “Comparative Stud*”[pt] OR “psychometrics”[</w:t>
            </w:r>
            <w:proofErr w:type="spellStart"/>
            <w:r w:rsidRPr="009421A8">
              <w:rPr>
                <w:rFonts w:ascii="Times New Roman" w:hAnsi="Times New Roman" w:cs="Times New Roman"/>
                <w:sz w:val="24"/>
                <w:szCs w:val="24"/>
              </w:rPr>
              <w:t>MeSH</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w:t>
            </w:r>
            <w:r w:rsidRPr="00B87359">
              <w:rPr>
                <w:rFonts w:ascii="Times New Roman" w:hAnsi="Times New Roman" w:cs="Times New Roman"/>
                <w:sz w:val="24"/>
                <w:szCs w:val="24"/>
              </w:rPr>
              <w:t>Outcome Assessment, Health Care</w:t>
            </w: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MeSH</w:t>
            </w:r>
            <w:proofErr w:type="spellEnd"/>
            <w:r w:rsidRPr="009421A8">
              <w:rPr>
                <w:rFonts w:ascii="Times New Roman" w:hAnsi="Times New Roman" w:cs="Times New Roman"/>
                <w:sz w:val="24"/>
                <w:szCs w:val="24"/>
              </w:rPr>
              <w:t>] OR “outcome assessment”[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“outcome measure*”[</w:t>
            </w:r>
            <w:proofErr w:type="spellStart"/>
            <w:r w:rsidRPr="009421A8">
              <w:rPr>
                <w:rFonts w:ascii="Times New Roman" w:hAnsi="Times New Roman" w:cs="Times New Roman"/>
                <w:sz w:val="24"/>
                <w:szCs w:val="24"/>
              </w:rPr>
              <w:t>tw</w:t>
            </w:r>
            <w:proofErr w:type="spellEnd"/>
            <w:r w:rsidRPr="009421A8">
              <w:rPr>
                <w:rFonts w:ascii="Times New Roman" w:hAnsi="Times New Roman" w:cs="Times New Roman"/>
                <w:sz w:val="24"/>
                <w:szCs w:val="24"/>
              </w:rPr>
              <w:t>] OR “observer variation”[</w:t>
            </w:r>
            <w:proofErr w:type="spellStart"/>
            <w:r w:rsidRPr="009421A8">
              <w:rPr>
                <w:rFonts w:ascii="Times New Roman" w:hAnsi="Times New Roman" w:cs="Times New Roman"/>
                <w:sz w:val="24"/>
                <w:szCs w:val="24"/>
              </w:rPr>
              <w:t>MeSH</w:t>
            </w:r>
            <w:proofErr w:type="spellEnd"/>
            <w:r w:rsidRPr="009421A8">
              <w:rPr>
                <w:rFonts w:ascii="Times New Roman" w:hAnsi="Times New Roman" w:cs="Times New Roman"/>
                <w:sz w:val="24"/>
                <w:szCs w:val="24"/>
              </w:rPr>
              <w:t>] OR “observer variation”[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“Health Status Indicators”[Mesh] OR “reproducibility of results”[</w:t>
            </w:r>
            <w:proofErr w:type="spellStart"/>
            <w:r w:rsidRPr="009421A8">
              <w:rPr>
                <w:rFonts w:ascii="Times New Roman" w:hAnsi="Times New Roman" w:cs="Times New Roman"/>
                <w:sz w:val="24"/>
                <w:szCs w:val="24"/>
              </w:rPr>
              <w:t>MeSH</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“discriminant analysis”[</w:t>
            </w:r>
            <w:proofErr w:type="spellStart"/>
            <w:r w:rsidRPr="009421A8">
              <w:rPr>
                <w:rFonts w:ascii="Times New Roman" w:hAnsi="Times New Roman" w:cs="Times New Roman"/>
                <w:sz w:val="24"/>
                <w:szCs w:val="24"/>
              </w:rPr>
              <w:t>MeSH</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valid*[</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(item[</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AND (correlation*[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agreement[</w:t>
            </w:r>
            <w:proofErr w:type="spellStart"/>
            <w:r w:rsidRPr="009421A8">
              <w:rPr>
                <w:rFonts w:ascii="Times New Roman" w:hAnsi="Times New Roman" w:cs="Times New Roman"/>
                <w:sz w:val="24"/>
                <w:szCs w:val="24"/>
              </w:rPr>
              <w:t>tw</w:t>
            </w:r>
            <w:proofErr w:type="spellEnd"/>
            <w:r w:rsidRPr="009421A8">
              <w:rPr>
                <w:rFonts w:ascii="Times New Roman" w:hAnsi="Times New Roman" w:cs="Times New Roman"/>
                <w:sz w:val="24"/>
                <w:szCs w:val="24"/>
              </w:rPr>
              <w:t>] OR precision[</w:t>
            </w:r>
            <w:proofErr w:type="spellStart"/>
            <w:r w:rsidRPr="009421A8">
              <w:rPr>
                <w:rFonts w:ascii="Times New Roman" w:hAnsi="Times New Roman" w:cs="Times New Roman"/>
                <w:sz w:val="24"/>
                <w:szCs w:val="24"/>
              </w:rPr>
              <w:t>tw</w:t>
            </w:r>
            <w:proofErr w:type="spellEnd"/>
            <w:r w:rsidRPr="009421A8">
              <w:rPr>
                <w:rFonts w:ascii="Times New Roman" w:hAnsi="Times New Roman" w:cs="Times New Roman"/>
                <w:sz w:val="24"/>
                <w:szCs w:val="24"/>
              </w:rPr>
              <w:t>] OR imprecision[</w:t>
            </w:r>
            <w:proofErr w:type="spellStart"/>
            <w:r w:rsidRPr="009421A8">
              <w:rPr>
                <w:rFonts w:ascii="Times New Roman" w:hAnsi="Times New Roman" w:cs="Times New Roman"/>
                <w:sz w:val="24"/>
                <w:szCs w:val="24"/>
              </w:rPr>
              <w:t>tw</w:t>
            </w:r>
            <w:proofErr w:type="spellEnd"/>
            <w:r w:rsidRPr="009421A8">
              <w:rPr>
                <w:rFonts w:ascii="Times New Roman" w:hAnsi="Times New Roman" w:cs="Times New Roman"/>
                <w:sz w:val="24"/>
                <w:szCs w:val="24"/>
              </w:rPr>
              <w:t>] OR “precise values”[</w:t>
            </w:r>
            <w:proofErr w:type="spellStart"/>
            <w:r w:rsidRPr="009421A8">
              <w:rPr>
                <w:rFonts w:ascii="Times New Roman" w:hAnsi="Times New Roman" w:cs="Times New Roman"/>
                <w:sz w:val="24"/>
                <w:szCs w:val="24"/>
              </w:rPr>
              <w:t>tw</w:t>
            </w:r>
            <w:proofErr w:type="spellEnd"/>
            <w:r w:rsidRPr="009421A8">
              <w:rPr>
                <w:rFonts w:ascii="Times New Roman" w:hAnsi="Times New Roman" w:cs="Times New Roman"/>
                <w:sz w:val="24"/>
                <w:szCs w:val="24"/>
              </w:rPr>
              <w:t>] OR test-retest[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(test[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AND retest[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stability[</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interrater[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inter-rater[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intertester[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inter-tester[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interobserver[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inter-observer[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inter-technician[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inter-examiner[</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interindividual[</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inter-individual[</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interparticipant[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inter-participant[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kappa[</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kappa’s[</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w:t>
            </w:r>
            <w:r>
              <w:rPr>
                <w:rFonts w:ascii="Times New Roman" w:hAnsi="Times New Roman" w:cs="Times New Roman"/>
                <w:sz w:val="24"/>
                <w:szCs w:val="24"/>
              </w:rPr>
              <w:t>(</w:t>
            </w:r>
            <w:r w:rsidRPr="009421A8">
              <w:rPr>
                <w:rFonts w:ascii="Times New Roman" w:hAnsi="Times New Roman" w:cs="Times New Roman"/>
                <w:sz w:val="24"/>
                <w:szCs w:val="24"/>
              </w:rPr>
              <w:t>intraclass[</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w:t>
            </w:r>
            <w:r>
              <w:rPr>
                <w:rFonts w:ascii="Times New Roman" w:hAnsi="Times New Roman" w:cs="Times New Roman"/>
                <w:sz w:val="24"/>
                <w:szCs w:val="24"/>
              </w:rPr>
              <w:t>)</w:t>
            </w:r>
            <w:r w:rsidRPr="009421A8">
              <w:rPr>
                <w:rFonts w:ascii="Times New Roman" w:hAnsi="Times New Roman" w:cs="Times New Roman"/>
                <w:sz w:val="24"/>
                <w:szCs w:val="24"/>
              </w:rPr>
              <w:t xml:space="preserve"> AND correlation*[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sensitiv</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responsive*[</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(“intra class”[</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AND correlation*[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“known group*” [</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“known-group*”[</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“convergent validity”[</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w:t>
            </w:r>
            <w:bookmarkEnd w:id="0"/>
          </w:p>
        </w:tc>
      </w:tr>
      <w:tr w:rsidR="00D47460" w:rsidRPr="00D55678" w14:paraId="318C8701" w14:textId="77777777" w:rsidTr="007E0CD3">
        <w:tc>
          <w:tcPr>
            <w:tcW w:w="983" w:type="pct"/>
          </w:tcPr>
          <w:p w14:paraId="356B2227" w14:textId="77777777" w:rsidR="00D47460" w:rsidRPr="00D55678" w:rsidRDefault="00D47460" w:rsidP="00D47460">
            <w:pPr>
              <w:rPr>
                <w:rFonts w:ascii="Times New Roman" w:eastAsia="Times New Roman" w:hAnsi="Times New Roman" w:cs="Times New Roman"/>
                <w:sz w:val="24"/>
                <w:szCs w:val="24"/>
              </w:rPr>
            </w:pPr>
            <w:r w:rsidRPr="00183302">
              <w:rPr>
                <w:rFonts w:ascii="Times New Roman" w:eastAsia="Times New Roman" w:hAnsi="Times New Roman" w:cs="Times New Roman"/>
                <w:b/>
                <w:bCs/>
                <w:sz w:val="24"/>
                <w:szCs w:val="24"/>
              </w:rPr>
              <w:t>Excerpta Medica Database (Elsevier)</w:t>
            </w:r>
          </w:p>
        </w:tc>
        <w:tc>
          <w:tcPr>
            <w:tcW w:w="4017" w:type="pct"/>
          </w:tcPr>
          <w:p w14:paraId="5F637A8A" w14:textId="77777777" w:rsidR="00D47460" w:rsidRPr="009421A8" w:rsidRDefault="00D47460" w:rsidP="00D47460">
            <w:pPr>
              <w:rPr>
                <w:rFonts w:ascii="Times New Roman" w:hAnsi="Times New Roman" w:cs="Times New Roman"/>
                <w:sz w:val="24"/>
                <w:szCs w:val="24"/>
              </w:rPr>
            </w:pPr>
            <w:r>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p>
          <w:p w14:paraId="0660E238" w14:textId="77777777" w:rsidR="00D47460" w:rsidRPr="009421A8" w:rsidRDefault="00D47460" w:rsidP="00D47460">
            <w:pPr>
              <w:rPr>
                <w:rFonts w:ascii="Times New Roman" w:eastAsia="Times New Roman" w:hAnsi="Times New Roman" w:cs="Times New Roman"/>
                <w:b/>
                <w:bCs/>
                <w:sz w:val="24"/>
                <w:szCs w:val="24"/>
              </w:rPr>
            </w:pPr>
            <w:r w:rsidRPr="009421A8">
              <w:rPr>
                <w:rFonts w:ascii="Times New Roman" w:eastAsia="Times New Roman" w:hAnsi="Times New Roman" w:cs="Times New Roman"/>
                <w:b/>
                <w:bCs/>
                <w:sz w:val="24"/>
                <w:szCs w:val="24"/>
              </w:rPr>
              <w:t>AND</w:t>
            </w:r>
          </w:p>
          <w:p w14:paraId="7A15CDFE" w14:textId="4DD328E7" w:rsidR="00D47460" w:rsidRPr="00A5445B" w:rsidRDefault="00D47460" w:rsidP="00D47460">
            <w:pPr>
              <w:rPr>
                <w:rFonts w:ascii="Times New Roman" w:hAnsi="Times New Roman" w:cs="Times New Roman"/>
                <w:sz w:val="24"/>
                <w:szCs w:val="24"/>
              </w:rPr>
            </w:pPr>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intermethod</w:t>
            </w:r>
            <w:proofErr w:type="spellEnd"/>
            <w:r w:rsidRPr="009421A8">
              <w:rPr>
                <w:rFonts w:ascii="Times New Roman" w:hAnsi="Times New Roman" w:cs="Times New Roman"/>
                <w:sz w:val="24"/>
                <w:szCs w:val="24"/>
              </w:rPr>
              <w:t xml:space="preserve"> comparison’/exp OR ‘data collection method’/exp OR ‘validation study’/exp OR ‘feasibility study’/exp OR ‘pilot study’/exp OR ‘psychometry’/exp OR ‘reproducibility’/exp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‘observer variation’/exp OR ‘observer variation’: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‘discriminant analysis’/exp OR ‘validity’/exp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valid*:</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‘item correlation’: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‘item correlations’:</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‘agreement’: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‘precision’: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‘imprecision’: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‘precise values’:</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‘test-retest’: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(‘test’: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AND ‘retest’: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AND (‘test’: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‘retest’: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OR ‘stability’:</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‘interrater’:</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‘inter-rater’:</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‘intertester’:</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‘inter-tester’:</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interobeserver</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‘inter-observer’:</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 technician’: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‘inter-examiner’:</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‘interindividual’:</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‘inter-individual’:</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‘interparticipant’: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‘inter-participant’: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‘kappa’:</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(‘intraclass’:</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AND correlation*: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sensitiv</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responsive*:</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(‘intra class’:</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AND correlation*:</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OR ‘known-group*’:</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‘known group*’:</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‘convergent validity’:</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w:t>
            </w:r>
            <w:proofErr w:type="spellEnd"/>
            <w:r w:rsidRPr="009421A8">
              <w:rPr>
                <w:rFonts w:ascii="Times New Roman" w:hAnsi="Times New Roman" w:cs="Times New Roman"/>
                <w:sz w:val="24"/>
                <w:szCs w:val="24"/>
              </w:rPr>
              <w:t xml:space="preserve"> </w:t>
            </w:r>
          </w:p>
        </w:tc>
      </w:tr>
      <w:tr w:rsidR="00D47460" w:rsidRPr="00D55678" w14:paraId="3FC86A7B" w14:textId="77777777" w:rsidTr="007E0CD3">
        <w:tc>
          <w:tcPr>
            <w:tcW w:w="983" w:type="pct"/>
          </w:tcPr>
          <w:p w14:paraId="77240368" w14:textId="77777777" w:rsidR="00D47460" w:rsidRPr="00D55678" w:rsidRDefault="00D47460" w:rsidP="00D47460">
            <w:pPr>
              <w:rPr>
                <w:rFonts w:ascii="Times New Roman" w:eastAsia="Times New Roman" w:hAnsi="Times New Roman" w:cs="Times New Roman"/>
                <w:b/>
                <w:bCs/>
                <w:sz w:val="24"/>
                <w:szCs w:val="24"/>
              </w:rPr>
            </w:pPr>
            <w:r w:rsidRPr="00183302">
              <w:rPr>
                <w:rFonts w:ascii="Times New Roman" w:eastAsia="Times New Roman" w:hAnsi="Times New Roman" w:cs="Times New Roman"/>
                <w:b/>
                <w:bCs/>
                <w:sz w:val="24"/>
                <w:szCs w:val="24"/>
              </w:rPr>
              <w:lastRenderedPageBreak/>
              <w:t>Cumulative Index to Nursing and Allied Health Literature (EBSCO)</w:t>
            </w:r>
            <w:r w:rsidRPr="00D55678">
              <w:rPr>
                <w:rFonts w:ascii="Times New Roman" w:eastAsia="Times New Roman" w:hAnsi="Times New Roman" w:cs="Times New Roman"/>
                <w:sz w:val="24"/>
                <w:szCs w:val="24"/>
              </w:rPr>
              <w:tab/>
            </w:r>
          </w:p>
        </w:tc>
        <w:tc>
          <w:tcPr>
            <w:tcW w:w="4017" w:type="pct"/>
          </w:tcPr>
          <w:p w14:paraId="5F617BC4" w14:textId="77777777" w:rsidR="00D47460" w:rsidRDefault="00D47460" w:rsidP="00D47460">
            <w:pPr>
              <w:rPr>
                <w:rFonts w:ascii="Times New Roman" w:hAnsi="Times New Roman" w:cs="Times New Roman"/>
                <w:sz w:val="24"/>
                <w:szCs w:val="24"/>
              </w:rPr>
            </w:pPr>
            <w:r w:rsidRPr="009421A8">
              <w:rPr>
                <w:rFonts w:ascii="Times New Roman" w:hAnsi="Times New Roman" w:cs="Times New Roman"/>
                <w:sz w:val="24"/>
                <w:szCs w:val="24"/>
              </w:rPr>
              <w:t xml:space="preserve">TI </w:t>
            </w:r>
            <w:r w:rsidRPr="00DE6E89">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r>
              <w:rPr>
                <w:rFonts w:ascii="Times New Roman" w:hAnsi="Times New Roman" w:cs="Times New Roman"/>
                <w:sz w:val="24"/>
                <w:szCs w:val="24"/>
              </w:rPr>
              <w:t xml:space="preserve"> </w:t>
            </w:r>
            <w:r w:rsidRPr="009421A8">
              <w:rPr>
                <w:rFonts w:ascii="Times New Roman" w:hAnsi="Times New Roman" w:cs="Times New Roman"/>
                <w:sz w:val="24"/>
                <w:szCs w:val="24"/>
              </w:rPr>
              <w:t xml:space="preserve">OR AB </w:t>
            </w:r>
            <w:r w:rsidRPr="00DE6E89">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p>
          <w:p w14:paraId="39D5FC93" w14:textId="77777777" w:rsidR="00D47460" w:rsidRPr="009421A8" w:rsidRDefault="00D47460" w:rsidP="00D47460">
            <w:pPr>
              <w:rPr>
                <w:rFonts w:ascii="Times New Roman" w:eastAsia="Times New Roman" w:hAnsi="Times New Roman" w:cs="Times New Roman"/>
                <w:b/>
                <w:bCs/>
                <w:sz w:val="24"/>
                <w:szCs w:val="24"/>
              </w:rPr>
            </w:pPr>
            <w:r w:rsidRPr="009421A8">
              <w:rPr>
                <w:rFonts w:ascii="Times New Roman" w:eastAsia="Times New Roman" w:hAnsi="Times New Roman" w:cs="Times New Roman"/>
                <w:b/>
                <w:bCs/>
                <w:sz w:val="24"/>
                <w:szCs w:val="24"/>
              </w:rPr>
              <w:t>AND</w:t>
            </w:r>
          </w:p>
          <w:p w14:paraId="6649FEFF" w14:textId="61475C3B" w:rsidR="00D47460" w:rsidRPr="00D55678" w:rsidRDefault="00D47460" w:rsidP="00D47460">
            <w:pPr>
              <w:rPr>
                <w:rFonts w:ascii="Times New Roman" w:eastAsia="Times New Roman" w:hAnsi="Times New Roman" w:cs="Times New Roman"/>
                <w:sz w:val="24"/>
                <w:szCs w:val="24"/>
              </w:rPr>
            </w:pPr>
            <w:r w:rsidRPr="009421A8">
              <w:rPr>
                <w:rFonts w:ascii="Times New Roman" w:hAnsi="Times New Roman" w:cs="Times New Roman"/>
                <w:sz w:val="24"/>
                <w:szCs w:val="24"/>
              </w:rPr>
              <w:t>(MH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(TI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(MH “Outcome Assessment”) or (TI outcome assessment or AB outcome assessment) or (TI outcome measure* or AB outcome measure*) or (MH “Health Status Indicators”) or (MH “Reproducibility of Results”) or (MH “Discriminant Analysis”) or ((TI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 xml:space="preserve">*) or (TI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(TI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xml:space="preserve">*)) or ((TI valid* or AB valid*) or (MH “Reliability”) or (MH “Measurement Error”) or “hypothesis testing” or “responsiveness” or “interpretability” or (TI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and ((TI test or AB test) OR (TI retest or AB retest)) or (TI stability or AB stability) or (TI interrater or AB interrater) or (TI inter-rater or AB inter-rater) or (TI intertester or AB intertester) or (TI inter-tester or AB inter-tester) or (TI interobserver or AB interobserver) or (TI inter-observer or AB inter-observer) or (TI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(TI inter-technician or AB inter-technician) or (TI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(TI inter-examiner or AB inter-examiner) or (TI interindividual or AB interindividual) or (TI inter-individual or AB inter-individual) or (TI interparticipant or AB interparticipant) or (TI inter-participant or AB inter-participant) or (TI kappa or AB kappa) or (TI kappa’s or AB kappa’s) or (TI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 xml:space="preserve">) or (TI responsive* or AB responsive* ) or (TI </w:t>
            </w:r>
            <w:proofErr w:type="spellStart"/>
            <w:r w:rsidRPr="009421A8">
              <w:rPr>
                <w:rFonts w:ascii="Times New Roman" w:hAnsi="Times New Roman" w:cs="Times New Roman"/>
                <w:sz w:val="24"/>
                <w:szCs w:val="24"/>
              </w:rPr>
              <w:t>interpretab</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interpretab</w:t>
            </w:r>
            <w:proofErr w:type="spellEnd"/>
            <w:r w:rsidRPr="009421A8">
              <w:rPr>
                <w:rFonts w:ascii="Times New Roman" w:hAnsi="Times New Roman" w:cs="Times New Roman"/>
                <w:sz w:val="24"/>
                <w:szCs w:val="24"/>
              </w:rPr>
              <w:t xml:space="preserve">*) or (TI “intraclass correlation*” or AB “intraclass correlation*”) or (TI “intra class correlation*” or AB “intra class correlation*”) or (TI (known group*) or AB (known group*)) or (TI (known-group*) or AB (known-group*)) or (TI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 xml:space="preserve">*) or (TI “convergent validity” or AB “convergent validity”) or (TI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 xml:space="preserve">* or AB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
        </w:tc>
      </w:tr>
      <w:tr w:rsidR="00D47460" w:rsidRPr="00D55678" w14:paraId="786845E1" w14:textId="77777777" w:rsidTr="007E0CD3">
        <w:tc>
          <w:tcPr>
            <w:tcW w:w="983" w:type="pct"/>
          </w:tcPr>
          <w:p w14:paraId="06A9D577" w14:textId="77777777" w:rsidR="00D47460" w:rsidRPr="00D55678" w:rsidRDefault="00D47460" w:rsidP="00D47460">
            <w:pPr>
              <w:rPr>
                <w:rFonts w:ascii="Times New Roman" w:eastAsia="Times New Roman" w:hAnsi="Times New Roman" w:cs="Times New Roman"/>
                <w:b/>
                <w:bCs/>
                <w:sz w:val="24"/>
                <w:szCs w:val="24"/>
              </w:rPr>
            </w:pPr>
            <w:r w:rsidRPr="00183302">
              <w:rPr>
                <w:rFonts w:ascii="Times New Roman" w:eastAsia="Times New Roman" w:hAnsi="Times New Roman" w:cs="Times New Roman"/>
                <w:b/>
                <w:bCs/>
                <w:sz w:val="24"/>
                <w:szCs w:val="24"/>
              </w:rPr>
              <w:t>Web of Science (Clarivate)</w:t>
            </w:r>
          </w:p>
        </w:tc>
        <w:tc>
          <w:tcPr>
            <w:tcW w:w="4017" w:type="pct"/>
          </w:tcPr>
          <w:p w14:paraId="6162335F" w14:textId="77777777" w:rsidR="00D47460" w:rsidRDefault="00D47460" w:rsidP="00D47460">
            <w:pPr>
              <w:rPr>
                <w:rFonts w:ascii="Times New Roman" w:hAnsi="Times New Roman" w:cs="Times New Roman"/>
                <w:sz w:val="24"/>
                <w:szCs w:val="24"/>
              </w:rPr>
            </w:pPr>
            <w:r w:rsidRPr="009421A8">
              <w:rPr>
                <w:rFonts w:ascii="Times New Roman" w:eastAsia="Times New Roman" w:hAnsi="Times New Roman" w:cs="Times New Roman"/>
                <w:sz w:val="24"/>
                <w:szCs w:val="24"/>
              </w:rPr>
              <w:t xml:space="preserve">AB = </w:t>
            </w:r>
            <w:r w:rsidRPr="00DE6E89">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p>
          <w:p w14:paraId="0F59AFC9" w14:textId="77777777" w:rsidR="00D47460" w:rsidRPr="009421A8" w:rsidRDefault="00D47460" w:rsidP="00D47460">
            <w:pPr>
              <w:rPr>
                <w:rFonts w:ascii="Times New Roman" w:eastAsia="Times New Roman" w:hAnsi="Times New Roman" w:cs="Times New Roman"/>
                <w:b/>
                <w:bCs/>
                <w:sz w:val="24"/>
                <w:szCs w:val="24"/>
                <w:lang w:val="en-US"/>
              </w:rPr>
            </w:pPr>
            <w:r w:rsidRPr="009421A8">
              <w:rPr>
                <w:rFonts w:ascii="Times New Roman" w:eastAsia="Times New Roman" w:hAnsi="Times New Roman" w:cs="Times New Roman"/>
                <w:b/>
                <w:bCs/>
                <w:sz w:val="24"/>
                <w:szCs w:val="24"/>
                <w:lang w:val="en-US"/>
              </w:rPr>
              <w:t>AND</w:t>
            </w:r>
          </w:p>
          <w:p w14:paraId="30AD0367" w14:textId="7EB9778D" w:rsidR="00D47460" w:rsidRPr="00D55678" w:rsidRDefault="00D47460" w:rsidP="00D47460">
            <w:pPr>
              <w:rPr>
                <w:rFonts w:ascii="Times New Roman" w:hAnsi="Times New Roman" w:cs="Times New Roman"/>
                <w:sz w:val="24"/>
                <w:szCs w:val="24"/>
              </w:rPr>
            </w:pPr>
            <w:r w:rsidRPr="009421A8">
              <w:rPr>
                <w:rFonts w:ascii="Times New Roman" w:eastAsia="Times New Roman" w:hAnsi="Times New Roman" w:cs="Times New Roman"/>
                <w:sz w:val="24"/>
                <w:szCs w:val="24"/>
              </w:rPr>
              <w:t>AB = (</w:t>
            </w:r>
            <w:r w:rsidRPr="009421A8">
              <w:rPr>
                <w:rFonts w:ascii="Times New Roman" w:hAnsi="Times New Roman" w:cs="Times New Roman"/>
                <w:sz w:val="24"/>
                <w:szCs w:val="24"/>
              </w:rPr>
              <w:t xml:space="preserve">“observer variation” OR “Health Status Indicators” OR instrumentation OR “reproducibility of results” OR “discriminant analysis” OR methods OR “Validation Stud*” OR “Comparative Stud*”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“outcome assessment” OR “outcome measure*”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OR valid* OR (item AND correlation*</w:t>
            </w:r>
            <w:r>
              <w:rPr>
                <w:rFonts w:ascii="Times New Roman" w:hAnsi="Times New Roman" w:cs="Times New Roman"/>
                <w:sz w:val="24"/>
                <w:szCs w:val="24"/>
              </w:rPr>
              <w:t xml:space="preserve">) </w:t>
            </w:r>
            <w:r w:rsidRPr="009421A8">
              <w:rPr>
                <w:rFonts w:ascii="Times New Roman" w:hAnsi="Times New Roman" w:cs="Times New Roman"/>
                <w:sz w:val="24"/>
                <w:szCs w:val="24"/>
              </w:rPr>
              <w:t xml:space="preserve">OR agreement OR precision OR imprecision OR “precise values” OR test-retest OR (test AND retest) OR stability OR interrater OR inter-rater OR intertester OR inter-tester OR interobserver OR inter-observer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inter-technician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inter-examiner OR interindividual OR inter-individual OR interparticipant OR inter-participant OR kappa OR kappa’s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 xml:space="preserve"> OR (intraclass AND correlation*) OR </w:t>
            </w:r>
            <w:proofErr w:type="spellStart"/>
            <w:r w:rsidRPr="009421A8">
              <w:rPr>
                <w:rFonts w:ascii="Times New Roman" w:hAnsi="Times New Roman" w:cs="Times New Roman"/>
                <w:sz w:val="24"/>
                <w:szCs w:val="24"/>
              </w:rPr>
              <w:t>sensitiv</w:t>
            </w:r>
            <w:proofErr w:type="spellEnd"/>
            <w:r w:rsidRPr="009421A8">
              <w:rPr>
                <w:rFonts w:ascii="Times New Roman" w:hAnsi="Times New Roman" w:cs="Times New Roman"/>
                <w:sz w:val="24"/>
                <w:szCs w:val="24"/>
              </w:rPr>
              <w:t xml:space="preserve">* OR responsive* OR (“intra class” AND correlation*) OR “known group*”  OR “known-group*”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 xml:space="preserve">*  OR “convergent validity”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
        </w:tc>
      </w:tr>
      <w:tr w:rsidR="00D47460" w:rsidRPr="00D55678" w14:paraId="24468568" w14:textId="77777777" w:rsidTr="007E0CD3">
        <w:tc>
          <w:tcPr>
            <w:tcW w:w="983" w:type="pct"/>
          </w:tcPr>
          <w:p w14:paraId="534DC32C" w14:textId="77777777" w:rsidR="00D47460" w:rsidRPr="00D55678" w:rsidRDefault="00D47460" w:rsidP="00D47460">
            <w:pPr>
              <w:rPr>
                <w:rFonts w:ascii="Times New Roman" w:eastAsia="Times New Roman" w:hAnsi="Times New Roman" w:cs="Times New Roman"/>
                <w:sz w:val="24"/>
                <w:szCs w:val="24"/>
              </w:rPr>
            </w:pPr>
            <w:r>
              <w:rPr>
                <w:rFonts w:ascii="Times New Roman" w:hAnsi="Times New Roman" w:cs="Times New Roman"/>
                <w:b/>
                <w:bCs/>
                <w:sz w:val="24"/>
                <w:szCs w:val="24"/>
              </w:rPr>
              <w:t>PsycINFO (Ovid)</w:t>
            </w:r>
          </w:p>
        </w:tc>
        <w:tc>
          <w:tcPr>
            <w:tcW w:w="4017" w:type="pct"/>
          </w:tcPr>
          <w:p w14:paraId="2C2C4BA4" w14:textId="77777777" w:rsidR="00D47460" w:rsidRPr="009421A8" w:rsidRDefault="00D47460" w:rsidP="00D47460">
            <w:pPr>
              <w:rPr>
                <w:rFonts w:ascii="Times New Roman" w:hAnsi="Times New Roman" w:cs="Times New Roman"/>
                <w:sz w:val="24"/>
                <w:szCs w:val="24"/>
              </w:rPr>
            </w:pPr>
            <w:r w:rsidRPr="00DE6E89">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proofErr w:type="spellStart"/>
            <w:r w:rsidRPr="009421A8">
              <w:rPr>
                <w:rFonts w:ascii="Times New Roman" w:hAnsi="Times New Roman" w:cs="Times New Roman"/>
                <w:sz w:val="24"/>
                <w:szCs w:val="24"/>
              </w:rPr>
              <w:t>ab,ti,tw</w:t>
            </w:r>
            <w:proofErr w:type="spellEnd"/>
            <w:r w:rsidRPr="009421A8">
              <w:rPr>
                <w:rFonts w:ascii="Times New Roman" w:hAnsi="Times New Roman" w:cs="Times New Roman"/>
                <w:sz w:val="24"/>
                <w:szCs w:val="24"/>
              </w:rPr>
              <w:t>.</w:t>
            </w:r>
          </w:p>
          <w:p w14:paraId="3A5EB050" w14:textId="77777777" w:rsidR="00D47460" w:rsidRDefault="00D47460" w:rsidP="00D47460">
            <w:pPr>
              <w:rPr>
                <w:rFonts w:ascii="Times New Roman" w:eastAsia="Times New Roman" w:hAnsi="Times New Roman" w:cs="Times New Roman"/>
                <w:b/>
                <w:bCs/>
                <w:sz w:val="24"/>
                <w:szCs w:val="24"/>
              </w:rPr>
            </w:pPr>
            <w:r w:rsidRPr="009421A8">
              <w:rPr>
                <w:rFonts w:ascii="Times New Roman" w:eastAsia="Times New Roman" w:hAnsi="Times New Roman" w:cs="Times New Roman"/>
                <w:b/>
                <w:bCs/>
                <w:sz w:val="24"/>
                <w:szCs w:val="24"/>
              </w:rPr>
              <w:lastRenderedPageBreak/>
              <w:t>AND</w:t>
            </w:r>
          </w:p>
          <w:p w14:paraId="7E7331B2" w14:textId="5D9ECFD1" w:rsidR="00D47460" w:rsidRPr="00A5445B" w:rsidRDefault="00D47460" w:rsidP="00D47460">
            <w:pPr>
              <w:rPr>
                <w:rFonts w:ascii="Times New Roman" w:eastAsia="Times New Roman" w:hAnsi="Times New Roman" w:cs="Times New Roman"/>
                <w:sz w:val="24"/>
                <w:szCs w:val="24"/>
              </w:rPr>
            </w:pPr>
            <w:r w:rsidRPr="009421A8">
              <w:rPr>
                <w:rFonts w:ascii="Times New Roman" w:hAnsi="Times New Roman" w:cs="Times New Roman"/>
                <w:sz w:val="24"/>
                <w:szCs w:val="24"/>
              </w:rPr>
              <w:t>(instrumentation or methods).</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(Validation Stud$ or Comparative Stud$).</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exp Psychometrics/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exp "Outcome Assessment"/ or outcome </w:t>
            </w:r>
            <w:proofErr w:type="spellStart"/>
            <w:r w:rsidRPr="009421A8">
              <w:rPr>
                <w:rFonts w:ascii="Times New Roman" w:hAnsi="Times New Roman" w:cs="Times New Roman"/>
                <w:sz w:val="24"/>
                <w:szCs w:val="24"/>
              </w:rPr>
              <w:t>assessment.ti,ab</w:t>
            </w:r>
            <w:proofErr w:type="spellEnd"/>
            <w:r w:rsidRPr="009421A8">
              <w:rPr>
                <w:rFonts w:ascii="Times New Roman" w:hAnsi="Times New Roman" w:cs="Times New Roman"/>
                <w:sz w:val="24"/>
                <w:szCs w:val="24"/>
              </w:rPr>
              <w:t xml:space="preserve">. or outcome measure$.tw. or exp Observer Variation/ or observer </w:t>
            </w:r>
            <w:proofErr w:type="spellStart"/>
            <w:r w:rsidRPr="009421A8">
              <w:rPr>
                <w:rFonts w:ascii="Times New Roman" w:hAnsi="Times New Roman" w:cs="Times New Roman"/>
                <w:sz w:val="24"/>
                <w:szCs w:val="24"/>
              </w:rPr>
              <w:t>variation.ti,ab</w:t>
            </w:r>
            <w:proofErr w:type="spellEnd"/>
            <w:r w:rsidRPr="009421A8">
              <w:rPr>
                <w:rFonts w:ascii="Times New Roman" w:hAnsi="Times New Roman" w:cs="Times New Roman"/>
                <w:sz w:val="24"/>
                <w:szCs w:val="24"/>
              </w:rPr>
              <w:t xml:space="preserve">. or exp Health Status Indicators/ or exp "Reproducibility of Results"/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exp Discriminant Analysis/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or valid$).</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(item and (correlation$ or agreement or precision or imprecision or "precise values" or test-retest)).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(test and retest).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and (test or retest)).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(stability or interrater or inter-rater or intertester or inter-tester or interobserver or inter-observer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inter-technician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inter-examiner or interindividual or inter-individual or interparticipant or inter-participant or kappa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(intraclass and correlation$).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(intra class and correlation$).</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(known group$).</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(known-group$).</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(convergent validity).</w:t>
            </w:r>
            <w:proofErr w:type="spellStart"/>
            <w:r w:rsidRPr="009421A8">
              <w:rPr>
                <w:rFonts w:ascii="Times New Roman" w:hAnsi="Times New Roman" w:cs="Times New Roman"/>
                <w:sz w:val="24"/>
                <w:szCs w:val="24"/>
              </w:rPr>
              <w:t>ti,ab</w:t>
            </w:r>
            <w:proofErr w:type="spellEnd"/>
            <w:r w:rsidRPr="009421A8">
              <w:rPr>
                <w:rFonts w:ascii="Times New Roman" w:hAnsi="Times New Roman" w:cs="Times New Roman"/>
                <w:sz w:val="24"/>
                <w:szCs w:val="24"/>
              </w:rPr>
              <w:t>.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roofErr w:type="spellStart"/>
            <w:r w:rsidRPr="009421A8">
              <w:rPr>
                <w:rFonts w:ascii="Times New Roman" w:hAnsi="Times New Roman" w:cs="Times New Roman"/>
                <w:sz w:val="24"/>
                <w:szCs w:val="24"/>
              </w:rPr>
              <w:t>ab,ti,tw</w:t>
            </w:r>
            <w:proofErr w:type="spellEnd"/>
            <w:r w:rsidRPr="009421A8">
              <w:rPr>
                <w:rFonts w:ascii="Times New Roman" w:hAnsi="Times New Roman" w:cs="Times New Roman"/>
                <w:sz w:val="24"/>
                <w:szCs w:val="24"/>
              </w:rPr>
              <w:t>.</w:t>
            </w:r>
          </w:p>
        </w:tc>
      </w:tr>
      <w:tr w:rsidR="00D47460" w:rsidRPr="00D55678" w14:paraId="3622C535" w14:textId="77777777" w:rsidTr="007E0CD3">
        <w:tc>
          <w:tcPr>
            <w:tcW w:w="983" w:type="pct"/>
          </w:tcPr>
          <w:p w14:paraId="4078B77B" w14:textId="77777777" w:rsidR="00D47460" w:rsidRPr="00D55678" w:rsidRDefault="00D47460" w:rsidP="00D47460">
            <w:pPr>
              <w:rPr>
                <w:rFonts w:ascii="Times New Roman" w:eastAsia="Times New Roman" w:hAnsi="Times New Roman" w:cs="Times New Roman"/>
                <w:sz w:val="24"/>
                <w:szCs w:val="24"/>
              </w:rPr>
            </w:pPr>
            <w:r w:rsidRPr="00183302">
              <w:rPr>
                <w:rFonts w:ascii="Times New Roman" w:eastAsia="Times New Roman" w:hAnsi="Times New Roman" w:cs="Times New Roman"/>
                <w:b/>
                <w:bCs/>
                <w:sz w:val="24"/>
                <w:szCs w:val="24"/>
              </w:rPr>
              <w:lastRenderedPageBreak/>
              <w:t>ProQuest Theses and Dissertations (ProQuest)</w:t>
            </w:r>
          </w:p>
        </w:tc>
        <w:tc>
          <w:tcPr>
            <w:tcW w:w="4017" w:type="pct"/>
          </w:tcPr>
          <w:p w14:paraId="3C6B7C3C" w14:textId="77777777" w:rsidR="00D47460" w:rsidRDefault="00D47460" w:rsidP="00D47460">
            <w:pPr>
              <w:rPr>
                <w:rFonts w:ascii="Times New Roman" w:hAnsi="Times New Roman" w:cs="Times New Roman"/>
                <w:sz w:val="24"/>
                <w:szCs w:val="24"/>
              </w:rPr>
            </w:pPr>
            <w:proofErr w:type="spellStart"/>
            <w:r w:rsidRPr="009421A8">
              <w:rPr>
                <w:rFonts w:ascii="Times New Roman" w:eastAsia="Calibri" w:hAnsi="Times New Roman" w:cs="Times New Roman"/>
                <w:sz w:val="24"/>
                <w:szCs w:val="24"/>
                <w:lang w:val="en-CA" w:eastAsia="en-CA"/>
              </w:rPr>
              <w:t>ti</w:t>
            </w:r>
            <w:proofErr w:type="spellEnd"/>
            <w:r w:rsidRPr="00DE6E89">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r w:rsidRPr="009421A8">
              <w:rPr>
                <w:rFonts w:ascii="Times New Roman" w:hAnsi="Times New Roman" w:cs="Times New Roman"/>
                <w:sz w:val="24"/>
                <w:szCs w:val="24"/>
              </w:rPr>
              <w:t xml:space="preserve"> </w:t>
            </w:r>
            <w:r w:rsidRPr="009421A8">
              <w:rPr>
                <w:rFonts w:ascii="Times New Roman" w:eastAsia="Calibri" w:hAnsi="Times New Roman" w:cs="Times New Roman"/>
                <w:sz w:val="24"/>
                <w:szCs w:val="24"/>
                <w:lang w:val="en-CA" w:eastAsia="en-CA"/>
              </w:rPr>
              <w:t>OR ab</w:t>
            </w:r>
            <w:r w:rsidRPr="00DE6E89">
              <w:rPr>
                <w:rFonts w:ascii="Times New Roman" w:hAnsi="Times New Roman" w:cs="Times New Roman"/>
                <w:sz w:val="24"/>
                <w:szCs w:val="24"/>
              </w:rPr>
              <w:t>((</w:t>
            </w:r>
            <w:proofErr w:type="spellStart"/>
            <w:r w:rsidRPr="00DE6E89">
              <w:rPr>
                <w:rFonts w:ascii="Times New Roman" w:hAnsi="Times New Roman" w:cs="Times New Roman"/>
                <w:sz w:val="24"/>
                <w:szCs w:val="24"/>
              </w:rPr>
              <w:t>Euroqol</w:t>
            </w:r>
            <w:proofErr w:type="spellEnd"/>
            <w:r w:rsidRPr="00DE6E89">
              <w:rPr>
                <w:rFonts w:ascii="Times New Roman" w:hAnsi="Times New Roman" w:cs="Times New Roman"/>
                <w:sz w:val="24"/>
                <w:szCs w:val="24"/>
              </w:rPr>
              <w:t xml:space="preserve"> 5D-Y OR EQ-5D-Y OR EQ5D-Y) AND (5L  OR 3L OR VAS OR visual </w:t>
            </w:r>
            <w:proofErr w:type="spellStart"/>
            <w:r w:rsidRPr="00DE6E89">
              <w:rPr>
                <w:rFonts w:ascii="Times New Roman" w:hAnsi="Times New Roman" w:cs="Times New Roman"/>
                <w:sz w:val="24"/>
                <w:szCs w:val="24"/>
              </w:rPr>
              <w:t>analog</w:t>
            </w:r>
            <w:proofErr w:type="spellEnd"/>
            <w:r w:rsidRPr="00DE6E89">
              <w:rPr>
                <w:rFonts w:ascii="Times New Roman" w:hAnsi="Times New Roman" w:cs="Times New Roman"/>
                <w:sz w:val="24"/>
                <w:szCs w:val="24"/>
              </w:rPr>
              <w:t>* scale OR index OR utility))</w:t>
            </w:r>
          </w:p>
          <w:p w14:paraId="0289DE3F" w14:textId="77777777" w:rsidR="00D47460" w:rsidRPr="009421A8" w:rsidRDefault="00D47460" w:rsidP="00D47460">
            <w:pPr>
              <w:rPr>
                <w:rFonts w:ascii="Times New Roman" w:eastAsia="Calibri" w:hAnsi="Times New Roman" w:cs="Times New Roman"/>
                <w:b/>
                <w:bCs/>
                <w:sz w:val="24"/>
                <w:szCs w:val="24"/>
                <w:lang w:val="en-CA" w:eastAsia="en-CA"/>
              </w:rPr>
            </w:pPr>
            <w:r w:rsidRPr="009421A8">
              <w:rPr>
                <w:rFonts w:ascii="Times New Roman" w:eastAsia="Calibri" w:hAnsi="Times New Roman" w:cs="Times New Roman"/>
                <w:b/>
                <w:bCs/>
                <w:sz w:val="24"/>
                <w:szCs w:val="24"/>
                <w:lang w:val="en-CA" w:eastAsia="en-CA"/>
              </w:rPr>
              <w:t>AND</w:t>
            </w:r>
          </w:p>
          <w:p w14:paraId="73379382" w14:textId="7E1FBF32" w:rsidR="00D47460" w:rsidRPr="00F40D2D" w:rsidRDefault="00D47460" w:rsidP="00D47460">
            <w:pPr>
              <w:rPr>
                <w:rFonts w:ascii="Times New Roman" w:hAnsi="Times New Roman" w:cs="Times New Roman"/>
                <w:sz w:val="24"/>
                <w:szCs w:val="24"/>
              </w:rPr>
            </w:pPr>
            <w:proofErr w:type="spellStart"/>
            <w:r w:rsidRPr="009421A8">
              <w:rPr>
                <w:rFonts w:ascii="Times New Roman" w:eastAsia="Calibri" w:hAnsi="Times New Roman" w:cs="Times New Roman"/>
                <w:sz w:val="24"/>
                <w:szCs w:val="24"/>
                <w:lang w:val="en-CA" w:eastAsia="en-CA"/>
              </w:rPr>
              <w:t>ti</w:t>
            </w:r>
            <w:proofErr w:type="spellEnd"/>
            <w:r w:rsidRPr="009421A8">
              <w:rPr>
                <w:rFonts w:ascii="Times New Roman" w:eastAsia="Times New Roman" w:hAnsi="Times New Roman" w:cs="Times New Roman"/>
                <w:sz w:val="24"/>
                <w:szCs w:val="24"/>
              </w:rPr>
              <w:t>(</w:t>
            </w:r>
            <w:r w:rsidRPr="009421A8">
              <w:rPr>
                <w:rFonts w:ascii="Times New Roman" w:hAnsi="Times New Roman" w:cs="Times New Roman"/>
                <w:sz w:val="24"/>
                <w:szCs w:val="24"/>
              </w:rPr>
              <w:t xml:space="preserve">“observer variation” OR “Health Status Indicators” OR instrumentation OR “reproducibility of results” OR “discriminant analysis” OR methods OR “Validation Stud*” OR “Comparative Stud*”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“outcome assessment” OR “outcome measure*”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OR valid* OR (item AND correlation*</w:t>
            </w:r>
            <w:r>
              <w:rPr>
                <w:rFonts w:ascii="Times New Roman" w:hAnsi="Times New Roman" w:cs="Times New Roman"/>
                <w:sz w:val="24"/>
                <w:szCs w:val="24"/>
              </w:rPr>
              <w:t xml:space="preserve">) </w:t>
            </w:r>
            <w:r w:rsidRPr="009421A8">
              <w:rPr>
                <w:rFonts w:ascii="Times New Roman" w:hAnsi="Times New Roman" w:cs="Times New Roman"/>
                <w:sz w:val="24"/>
                <w:szCs w:val="24"/>
              </w:rPr>
              <w:t xml:space="preserve">OR agreement OR precision OR imprecision OR “precise values” OR test-retest OR (test AND retest) OR stability OR interrater OR inter-rater OR intertester OR inter-tester OR interobserver OR inter-observer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inter-technician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inter-examiner OR interindividual OR inter-individual OR interparticipant OR inter-participant OR kappa OR kappa’s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 xml:space="preserve"> OR (intraclass AND correlation*) OR </w:t>
            </w:r>
            <w:proofErr w:type="spellStart"/>
            <w:r w:rsidRPr="009421A8">
              <w:rPr>
                <w:rFonts w:ascii="Times New Roman" w:hAnsi="Times New Roman" w:cs="Times New Roman"/>
                <w:sz w:val="24"/>
                <w:szCs w:val="24"/>
              </w:rPr>
              <w:t>sensitiv</w:t>
            </w:r>
            <w:proofErr w:type="spellEnd"/>
            <w:r w:rsidRPr="009421A8">
              <w:rPr>
                <w:rFonts w:ascii="Times New Roman" w:hAnsi="Times New Roman" w:cs="Times New Roman"/>
                <w:sz w:val="24"/>
                <w:szCs w:val="24"/>
              </w:rPr>
              <w:t xml:space="preserve">* OR responsive* OR (“intra class” AND correlation*) OR “known group*”  OR “known-group*”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 xml:space="preserve">*  OR “convergent validity”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r>
              <w:rPr>
                <w:rFonts w:ascii="Times New Roman" w:hAnsi="Times New Roman" w:cs="Times New Roman"/>
                <w:sz w:val="24"/>
                <w:szCs w:val="24"/>
              </w:rPr>
              <w:t xml:space="preserve"> OR</w:t>
            </w:r>
            <w:r w:rsidRPr="009421A8">
              <w:rPr>
                <w:rFonts w:ascii="Times New Roman" w:hAnsi="Times New Roman" w:cs="Times New Roman"/>
                <w:sz w:val="24"/>
                <w:szCs w:val="24"/>
              </w:rPr>
              <w:t xml:space="preserve"> ab</w:t>
            </w:r>
            <w:r w:rsidRPr="009421A8">
              <w:rPr>
                <w:rFonts w:ascii="Times New Roman" w:eastAsia="Times New Roman" w:hAnsi="Times New Roman" w:cs="Times New Roman"/>
                <w:sz w:val="24"/>
                <w:szCs w:val="24"/>
              </w:rPr>
              <w:t>(</w:t>
            </w:r>
            <w:r w:rsidRPr="009421A8">
              <w:rPr>
                <w:rFonts w:ascii="Times New Roman" w:hAnsi="Times New Roman" w:cs="Times New Roman"/>
                <w:sz w:val="24"/>
                <w:szCs w:val="24"/>
              </w:rPr>
              <w:t xml:space="preserve">“observer variation” OR “Health Status Indicators” OR instrumentation OR “reproducibility of results” OR “discriminant analysis” OR methods OR “Validation Stud*” OR “Comparative Stud*”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“outcome assessment” OR “outcome measure*”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OR valid* OR (item AND correlation*</w:t>
            </w:r>
            <w:r>
              <w:rPr>
                <w:rFonts w:ascii="Times New Roman" w:hAnsi="Times New Roman" w:cs="Times New Roman"/>
                <w:sz w:val="24"/>
                <w:szCs w:val="24"/>
              </w:rPr>
              <w:t xml:space="preserve">) </w:t>
            </w:r>
            <w:r w:rsidRPr="009421A8">
              <w:rPr>
                <w:rFonts w:ascii="Times New Roman" w:hAnsi="Times New Roman" w:cs="Times New Roman"/>
                <w:sz w:val="24"/>
                <w:szCs w:val="24"/>
              </w:rPr>
              <w:t xml:space="preserve">OR agreement OR precision OR imprecision OR “precise values” OR test-retest OR (test AND retest) OR stability OR interrater OR inter-rater OR intertester OR inter-tester OR interobserver OR inter-observer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inter-technician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inter-examiner OR interindividual OR inter-individual OR interparticipant OR inter-participant OR kappa OR kappa’s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 xml:space="preserve"> OR (intraclass AND correlation*) OR </w:t>
            </w:r>
            <w:proofErr w:type="spellStart"/>
            <w:r w:rsidRPr="009421A8">
              <w:rPr>
                <w:rFonts w:ascii="Times New Roman" w:hAnsi="Times New Roman" w:cs="Times New Roman"/>
                <w:sz w:val="24"/>
                <w:szCs w:val="24"/>
              </w:rPr>
              <w:t>sensitiv</w:t>
            </w:r>
            <w:proofErr w:type="spellEnd"/>
            <w:r w:rsidRPr="009421A8">
              <w:rPr>
                <w:rFonts w:ascii="Times New Roman" w:hAnsi="Times New Roman" w:cs="Times New Roman"/>
                <w:sz w:val="24"/>
                <w:szCs w:val="24"/>
              </w:rPr>
              <w:t xml:space="preserve">* OR responsive* OR (“intra class” AND correlation*) OR “known group*”  OR “known-group*”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 xml:space="preserve">*  OR “convergent validity”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
        </w:tc>
      </w:tr>
      <w:tr w:rsidR="00D47460" w:rsidRPr="00D55678" w14:paraId="04E00294" w14:textId="77777777" w:rsidTr="007E0CD3">
        <w:trPr>
          <w:trHeight w:val="2587"/>
        </w:trPr>
        <w:tc>
          <w:tcPr>
            <w:tcW w:w="983" w:type="pct"/>
          </w:tcPr>
          <w:p w14:paraId="6EF45A24" w14:textId="77777777" w:rsidR="00D47460" w:rsidRPr="00D55678" w:rsidRDefault="00D47460" w:rsidP="00D47460">
            <w:pPr>
              <w:rPr>
                <w:rFonts w:ascii="Times New Roman" w:eastAsia="Times New Roman" w:hAnsi="Times New Roman" w:cs="Times New Roman"/>
                <w:b/>
                <w:bCs/>
                <w:sz w:val="24"/>
                <w:szCs w:val="24"/>
              </w:rPr>
            </w:pPr>
            <w:r w:rsidRPr="00183302">
              <w:rPr>
                <w:rFonts w:ascii="Times New Roman" w:eastAsia="Times New Roman" w:hAnsi="Times New Roman" w:cs="Times New Roman"/>
                <w:b/>
                <w:bCs/>
                <w:sz w:val="24"/>
                <w:szCs w:val="24"/>
              </w:rPr>
              <w:lastRenderedPageBreak/>
              <w:t>Scopus (Elsevier)</w:t>
            </w:r>
          </w:p>
        </w:tc>
        <w:tc>
          <w:tcPr>
            <w:tcW w:w="4017" w:type="pct"/>
          </w:tcPr>
          <w:p w14:paraId="46B9B34A" w14:textId="77777777" w:rsidR="004501EB" w:rsidRDefault="004501EB" w:rsidP="00D47460">
            <w:pPr>
              <w:rPr>
                <w:rFonts w:ascii="Times New Roman" w:eastAsia="Times New Roman" w:hAnsi="Times New Roman" w:cs="Times New Roman"/>
                <w:sz w:val="24"/>
                <w:szCs w:val="24"/>
              </w:rPr>
            </w:pPr>
            <w:r w:rsidRPr="004501EB">
              <w:rPr>
                <w:rFonts w:ascii="Times New Roman" w:eastAsia="Times New Roman" w:hAnsi="Times New Roman" w:cs="Times New Roman"/>
                <w:sz w:val="24"/>
                <w:szCs w:val="24"/>
              </w:rPr>
              <w:t>TITLE-ABS-KEY((</w:t>
            </w:r>
            <w:proofErr w:type="spellStart"/>
            <w:r w:rsidRPr="004501EB">
              <w:rPr>
                <w:rFonts w:ascii="Times New Roman" w:eastAsia="Times New Roman" w:hAnsi="Times New Roman" w:cs="Times New Roman"/>
                <w:sz w:val="24"/>
                <w:szCs w:val="24"/>
              </w:rPr>
              <w:t>Euroqol</w:t>
            </w:r>
            <w:proofErr w:type="spellEnd"/>
            <w:r w:rsidRPr="004501EB">
              <w:rPr>
                <w:rFonts w:ascii="Times New Roman" w:eastAsia="Times New Roman" w:hAnsi="Times New Roman" w:cs="Times New Roman"/>
                <w:sz w:val="24"/>
                <w:szCs w:val="24"/>
              </w:rPr>
              <w:t xml:space="preserve"> 5D-Y OR EQ-5D-Y OR EQ5D-Y) AND (5L OR 3L OR VAS OR "visual </w:t>
            </w:r>
            <w:proofErr w:type="spellStart"/>
            <w:r w:rsidRPr="004501EB">
              <w:rPr>
                <w:rFonts w:ascii="Times New Roman" w:eastAsia="Times New Roman" w:hAnsi="Times New Roman" w:cs="Times New Roman"/>
                <w:sz w:val="24"/>
                <w:szCs w:val="24"/>
              </w:rPr>
              <w:t>analog</w:t>
            </w:r>
            <w:proofErr w:type="spellEnd"/>
            <w:r w:rsidRPr="004501EB">
              <w:rPr>
                <w:rFonts w:ascii="Times New Roman" w:eastAsia="Times New Roman" w:hAnsi="Times New Roman" w:cs="Times New Roman"/>
                <w:sz w:val="24"/>
                <w:szCs w:val="24"/>
              </w:rPr>
              <w:t>* scale" OR index OR utility))</w:t>
            </w:r>
          </w:p>
          <w:p w14:paraId="6193A180" w14:textId="197F6105" w:rsidR="00D47460" w:rsidRDefault="00D47460" w:rsidP="00D47460">
            <w:pPr>
              <w:rPr>
                <w:rFonts w:ascii="Times New Roman" w:eastAsia="Times New Roman" w:hAnsi="Times New Roman" w:cs="Times New Roman"/>
                <w:b/>
                <w:bCs/>
                <w:sz w:val="24"/>
                <w:szCs w:val="24"/>
                <w:lang w:val="en-US"/>
              </w:rPr>
            </w:pPr>
            <w:r w:rsidRPr="009421A8">
              <w:rPr>
                <w:rFonts w:ascii="Times New Roman" w:eastAsia="Times New Roman" w:hAnsi="Times New Roman" w:cs="Times New Roman"/>
                <w:b/>
                <w:bCs/>
                <w:sz w:val="24"/>
                <w:szCs w:val="24"/>
                <w:lang w:val="en-US"/>
              </w:rPr>
              <w:t>AND</w:t>
            </w:r>
          </w:p>
          <w:p w14:paraId="5F240BA8" w14:textId="77A79239" w:rsidR="00D47460" w:rsidRPr="00D55678" w:rsidRDefault="00D47460" w:rsidP="00D47460">
            <w:pPr>
              <w:rPr>
                <w:rFonts w:ascii="Times New Roman" w:eastAsia="Times New Roman" w:hAnsi="Times New Roman" w:cs="Times New Roman"/>
                <w:sz w:val="24"/>
                <w:szCs w:val="24"/>
              </w:rPr>
            </w:pPr>
            <w:r w:rsidRPr="009421A8">
              <w:rPr>
                <w:rFonts w:ascii="Times New Roman" w:eastAsia="Times New Roman" w:hAnsi="Times New Roman" w:cs="Times New Roman"/>
                <w:sz w:val="24"/>
                <w:szCs w:val="24"/>
              </w:rPr>
              <w:t>TITLE-ABS-KEY (</w:t>
            </w:r>
            <w:r w:rsidRPr="009421A8">
              <w:rPr>
                <w:rFonts w:ascii="Times New Roman" w:hAnsi="Times New Roman" w:cs="Times New Roman"/>
                <w:sz w:val="24"/>
                <w:szCs w:val="24"/>
              </w:rPr>
              <w:t xml:space="preserve">“observer variation” OR “Health Status Indicators” OR instrumentation OR “reproducibility of results” OR “discriminant analysis” OR methods OR “Validation Stud*” OR “Comparative Stud*” OR </w:t>
            </w:r>
            <w:proofErr w:type="spellStart"/>
            <w:r w:rsidRPr="009421A8">
              <w:rPr>
                <w:rFonts w:ascii="Times New Roman" w:hAnsi="Times New Roman" w:cs="Times New Roman"/>
                <w:sz w:val="24"/>
                <w:szCs w:val="24"/>
              </w:rPr>
              <w:t>psychometr</w:t>
            </w:r>
            <w:proofErr w:type="spellEnd"/>
            <w:r w:rsidRPr="009421A8">
              <w:rPr>
                <w:rFonts w:ascii="Times New Roman" w:hAnsi="Times New Roman" w:cs="Times New Roman"/>
                <w:sz w:val="24"/>
                <w:szCs w:val="24"/>
              </w:rPr>
              <w:t xml:space="preserve">* OR “outcome assessment” OR “outcome measure*” OR </w:t>
            </w:r>
            <w:proofErr w:type="spellStart"/>
            <w:r w:rsidRPr="009421A8">
              <w:rPr>
                <w:rFonts w:ascii="Times New Roman" w:hAnsi="Times New Roman" w:cs="Times New Roman"/>
                <w:sz w:val="24"/>
                <w:szCs w:val="24"/>
              </w:rPr>
              <w:t>reproducib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reliab</w:t>
            </w:r>
            <w:proofErr w:type="spellEnd"/>
            <w:r w:rsidRPr="009421A8">
              <w:rPr>
                <w:rFonts w:ascii="Times New Roman" w:hAnsi="Times New Roman" w:cs="Times New Roman"/>
                <w:sz w:val="24"/>
                <w:szCs w:val="24"/>
              </w:rPr>
              <w:t xml:space="preserve">* OR </w:t>
            </w:r>
            <w:proofErr w:type="spellStart"/>
            <w:r w:rsidRPr="009421A8">
              <w:rPr>
                <w:rFonts w:ascii="Times New Roman" w:hAnsi="Times New Roman" w:cs="Times New Roman"/>
                <w:sz w:val="24"/>
                <w:szCs w:val="24"/>
              </w:rPr>
              <w:t>unreliab</w:t>
            </w:r>
            <w:proofErr w:type="spellEnd"/>
            <w:r w:rsidRPr="009421A8">
              <w:rPr>
                <w:rFonts w:ascii="Times New Roman" w:hAnsi="Times New Roman" w:cs="Times New Roman"/>
                <w:sz w:val="24"/>
                <w:szCs w:val="24"/>
              </w:rPr>
              <w:t>* OR valid* OR (item AND correlation*</w:t>
            </w:r>
            <w:r>
              <w:rPr>
                <w:rFonts w:ascii="Times New Roman" w:hAnsi="Times New Roman" w:cs="Times New Roman"/>
                <w:sz w:val="24"/>
                <w:szCs w:val="24"/>
              </w:rPr>
              <w:t xml:space="preserve">) </w:t>
            </w:r>
            <w:r w:rsidRPr="009421A8">
              <w:rPr>
                <w:rFonts w:ascii="Times New Roman" w:hAnsi="Times New Roman" w:cs="Times New Roman"/>
                <w:sz w:val="24"/>
                <w:szCs w:val="24"/>
              </w:rPr>
              <w:t xml:space="preserve">OR agreement OR precision OR imprecision OR “precise values” OR test-retest OR (test AND retest) OR stability OR interrater OR inter-rater OR intertester OR inter-tester OR interobserver OR inter-observer OR </w:t>
            </w:r>
            <w:proofErr w:type="spellStart"/>
            <w:r w:rsidRPr="009421A8">
              <w:rPr>
                <w:rFonts w:ascii="Times New Roman" w:hAnsi="Times New Roman" w:cs="Times New Roman"/>
                <w:sz w:val="24"/>
                <w:szCs w:val="24"/>
              </w:rPr>
              <w:t>intertechnician</w:t>
            </w:r>
            <w:proofErr w:type="spellEnd"/>
            <w:r w:rsidRPr="009421A8">
              <w:rPr>
                <w:rFonts w:ascii="Times New Roman" w:hAnsi="Times New Roman" w:cs="Times New Roman"/>
                <w:sz w:val="24"/>
                <w:szCs w:val="24"/>
              </w:rPr>
              <w:t xml:space="preserve"> OR inter-technician OR </w:t>
            </w:r>
            <w:proofErr w:type="spellStart"/>
            <w:r w:rsidRPr="009421A8">
              <w:rPr>
                <w:rFonts w:ascii="Times New Roman" w:hAnsi="Times New Roman" w:cs="Times New Roman"/>
                <w:sz w:val="24"/>
                <w:szCs w:val="24"/>
              </w:rPr>
              <w:t>interexaminer</w:t>
            </w:r>
            <w:proofErr w:type="spellEnd"/>
            <w:r w:rsidRPr="009421A8">
              <w:rPr>
                <w:rFonts w:ascii="Times New Roman" w:hAnsi="Times New Roman" w:cs="Times New Roman"/>
                <w:sz w:val="24"/>
                <w:szCs w:val="24"/>
              </w:rPr>
              <w:t xml:space="preserve"> OR inter-examiner OR interindividual OR inter-individual OR interparticipant OR inter-participant OR kappa OR kappa’s OR </w:t>
            </w:r>
            <w:proofErr w:type="spellStart"/>
            <w:r w:rsidRPr="009421A8">
              <w:rPr>
                <w:rFonts w:ascii="Times New Roman" w:hAnsi="Times New Roman" w:cs="Times New Roman"/>
                <w:sz w:val="24"/>
                <w:szCs w:val="24"/>
              </w:rPr>
              <w:t>kappas</w:t>
            </w:r>
            <w:proofErr w:type="spellEnd"/>
            <w:r w:rsidRPr="009421A8">
              <w:rPr>
                <w:rFonts w:ascii="Times New Roman" w:hAnsi="Times New Roman" w:cs="Times New Roman"/>
                <w:sz w:val="24"/>
                <w:szCs w:val="24"/>
              </w:rPr>
              <w:t xml:space="preserve"> OR (intraclass AND correlation*) OR </w:t>
            </w:r>
            <w:proofErr w:type="spellStart"/>
            <w:r w:rsidRPr="009421A8">
              <w:rPr>
                <w:rFonts w:ascii="Times New Roman" w:hAnsi="Times New Roman" w:cs="Times New Roman"/>
                <w:sz w:val="24"/>
                <w:szCs w:val="24"/>
              </w:rPr>
              <w:t>sensitiv</w:t>
            </w:r>
            <w:proofErr w:type="spellEnd"/>
            <w:r w:rsidRPr="009421A8">
              <w:rPr>
                <w:rFonts w:ascii="Times New Roman" w:hAnsi="Times New Roman" w:cs="Times New Roman"/>
                <w:sz w:val="24"/>
                <w:szCs w:val="24"/>
              </w:rPr>
              <w:t xml:space="preserve">* OR responsive* OR (“intra class” AND correlation*) OR “known group*”  OR “known-group*” OR </w:t>
            </w:r>
            <w:proofErr w:type="spellStart"/>
            <w:r w:rsidRPr="009421A8">
              <w:rPr>
                <w:rFonts w:ascii="Times New Roman" w:hAnsi="Times New Roman" w:cs="Times New Roman"/>
                <w:sz w:val="24"/>
                <w:szCs w:val="24"/>
              </w:rPr>
              <w:t>correlat</w:t>
            </w:r>
            <w:proofErr w:type="spellEnd"/>
            <w:r w:rsidRPr="009421A8">
              <w:rPr>
                <w:rFonts w:ascii="Times New Roman" w:hAnsi="Times New Roman" w:cs="Times New Roman"/>
                <w:sz w:val="24"/>
                <w:szCs w:val="24"/>
              </w:rPr>
              <w:t xml:space="preserve">*  OR “convergent validity” OR </w:t>
            </w:r>
            <w:proofErr w:type="spellStart"/>
            <w:r w:rsidRPr="009421A8">
              <w:rPr>
                <w:rFonts w:ascii="Times New Roman" w:hAnsi="Times New Roman" w:cs="Times New Roman"/>
                <w:sz w:val="24"/>
                <w:szCs w:val="24"/>
              </w:rPr>
              <w:t>discriminat</w:t>
            </w:r>
            <w:proofErr w:type="spellEnd"/>
            <w:r w:rsidRPr="009421A8">
              <w:rPr>
                <w:rFonts w:ascii="Times New Roman" w:hAnsi="Times New Roman" w:cs="Times New Roman"/>
                <w:sz w:val="24"/>
                <w:szCs w:val="24"/>
              </w:rPr>
              <w:t>*)</w:t>
            </w:r>
          </w:p>
        </w:tc>
      </w:tr>
    </w:tbl>
    <w:p w14:paraId="20CF9360" w14:textId="77777777" w:rsidR="00D47460" w:rsidRPr="00D55678" w:rsidRDefault="00D47460" w:rsidP="00D47460">
      <w:pPr>
        <w:rPr>
          <w:rFonts w:ascii="Times New Roman" w:hAnsi="Times New Roman" w:cs="Times New Roman"/>
          <w:sz w:val="24"/>
          <w:szCs w:val="24"/>
        </w:rPr>
      </w:pPr>
    </w:p>
    <w:p w14:paraId="565598C6" w14:textId="77777777" w:rsidR="00D47460" w:rsidRPr="00D55678" w:rsidRDefault="00D47460" w:rsidP="00D47460">
      <w:pPr>
        <w:rPr>
          <w:rFonts w:ascii="Times New Roman" w:hAnsi="Times New Roman" w:cs="Times New Roman"/>
          <w:sz w:val="24"/>
          <w:szCs w:val="24"/>
        </w:rPr>
      </w:pPr>
    </w:p>
    <w:p w14:paraId="2CD2C809" w14:textId="77777777" w:rsidR="00D47460" w:rsidRPr="00D55678" w:rsidRDefault="00D47460" w:rsidP="00D47460">
      <w:pPr>
        <w:rPr>
          <w:rFonts w:ascii="Times New Roman" w:hAnsi="Times New Roman" w:cs="Times New Roman"/>
          <w:sz w:val="24"/>
          <w:szCs w:val="24"/>
        </w:rPr>
      </w:pPr>
    </w:p>
    <w:p w14:paraId="2D50CE86" w14:textId="77777777" w:rsidR="00D47460" w:rsidRDefault="00D47460" w:rsidP="00D47460">
      <w:pPr>
        <w:rPr>
          <w:rFonts w:ascii="Times New Roman" w:hAnsi="Times New Roman" w:cs="Times New Roman"/>
          <w:b/>
          <w:bCs/>
          <w:sz w:val="24"/>
          <w:szCs w:val="24"/>
        </w:rPr>
      </w:pPr>
    </w:p>
    <w:p w14:paraId="100FA893" w14:textId="77777777" w:rsidR="00D47460" w:rsidRDefault="00D47460" w:rsidP="00D47460">
      <w:pPr>
        <w:rPr>
          <w:rFonts w:ascii="Times New Roman" w:hAnsi="Times New Roman" w:cs="Times New Roman"/>
          <w:b/>
          <w:bCs/>
          <w:sz w:val="24"/>
          <w:szCs w:val="24"/>
        </w:rPr>
      </w:pPr>
    </w:p>
    <w:p w14:paraId="43C2C43A" w14:textId="77777777" w:rsidR="00D47460" w:rsidRDefault="00D47460" w:rsidP="00D47460">
      <w:pPr>
        <w:rPr>
          <w:rFonts w:ascii="Times New Roman" w:hAnsi="Times New Roman" w:cs="Times New Roman"/>
          <w:b/>
          <w:bCs/>
          <w:sz w:val="24"/>
          <w:szCs w:val="24"/>
        </w:rPr>
      </w:pPr>
    </w:p>
    <w:p w14:paraId="21EEC116" w14:textId="77777777" w:rsidR="00D47460" w:rsidRDefault="00D47460" w:rsidP="00D47460">
      <w:pPr>
        <w:rPr>
          <w:rFonts w:ascii="Times New Roman" w:hAnsi="Times New Roman" w:cs="Times New Roman"/>
          <w:b/>
          <w:bCs/>
          <w:sz w:val="24"/>
          <w:szCs w:val="24"/>
        </w:rPr>
      </w:pPr>
    </w:p>
    <w:p w14:paraId="5F721E90" w14:textId="77777777" w:rsidR="00D47460" w:rsidRDefault="00D47460" w:rsidP="00D47460">
      <w:pPr>
        <w:rPr>
          <w:rFonts w:ascii="Times New Roman" w:hAnsi="Times New Roman" w:cs="Times New Roman"/>
          <w:b/>
          <w:bCs/>
          <w:sz w:val="24"/>
          <w:szCs w:val="24"/>
        </w:rPr>
      </w:pPr>
    </w:p>
    <w:p w14:paraId="380B75A5" w14:textId="77777777" w:rsidR="00D47460" w:rsidRDefault="00D47460" w:rsidP="00D47460">
      <w:pPr>
        <w:rPr>
          <w:rFonts w:ascii="Times New Roman" w:hAnsi="Times New Roman" w:cs="Times New Roman"/>
          <w:b/>
          <w:bCs/>
          <w:sz w:val="24"/>
          <w:szCs w:val="24"/>
        </w:rPr>
      </w:pPr>
    </w:p>
    <w:p w14:paraId="2AAD1408" w14:textId="77777777" w:rsidR="00D47460" w:rsidRDefault="00D47460" w:rsidP="00D47460">
      <w:pPr>
        <w:rPr>
          <w:rFonts w:ascii="Times New Roman" w:hAnsi="Times New Roman" w:cs="Times New Roman"/>
          <w:b/>
          <w:bCs/>
          <w:sz w:val="24"/>
          <w:szCs w:val="24"/>
        </w:rPr>
      </w:pPr>
    </w:p>
    <w:p w14:paraId="4CE64F9F" w14:textId="77777777" w:rsidR="00D47460" w:rsidRDefault="00D47460" w:rsidP="00D47460">
      <w:pPr>
        <w:rPr>
          <w:rFonts w:ascii="Times New Roman" w:hAnsi="Times New Roman" w:cs="Times New Roman"/>
          <w:b/>
          <w:bCs/>
          <w:sz w:val="24"/>
          <w:szCs w:val="24"/>
        </w:rPr>
      </w:pPr>
    </w:p>
    <w:p w14:paraId="3A896300" w14:textId="77777777" w:rsidR="00D47460" w:rsidRDefault="00D47460" w:rsidP="00D47460">
      <w:pPr>
        <w:rPr>
          <w:rFonts w:ascii="Times New Roman" w:hAnsi="Times New Roman" w:cs="Times New Roman"/>
          <w:b/>
          <w:bCs/>
          <w:sz w:val="24"/>
          <w:szCs w:val="24"/>
        </w:rPr>
      </w:pPr>
    </w:p>
    <w:p w14:paraId="43A7C17B" w14:textId="77777777" w:rsidR="00D47460" w:rsidRDefault="00D47460" w:rsidP="00D47460">
      <w:pPr>
        <w:rPr>
          <w:rFonts w:ascii="Times New Roman" w:hAnsi="Times New Roman" w:cs="Times New Roman"/>
          <w:b/>
          <w:bCs/>
          <w:sz w:val="24"/>
          <w:szCs w:val="24"/>
        </w:rPr>
      </w:pPr>
    </w:p>
    <w:p w14:paraId="15B6544B" w14:textId="77777777" w:rsidR="00D47460" w:rsidRDefault="00D47460" w:rsidP="00D47460">
      <w:pPr>
        <w:rPr>
          <w:rFonts w:ascii="Times New Roman" w:hAnsi="Times New Roman" w:cs="Times New Roman"/>
          <w:b/>
          <w:bCs/>
          <w:sz w:val="24"/>
          <w:szCs w:val="24"/>
        </w:rPr>
      </w:pPr>
    </w:p>
    <w:p w14:paraId="3C059E87" w14:textId="77777777" w:rsidR="00D47460" w:rsidRDefault="00D47460" w:rsidP="00D47460">
      <w:pPr>
        <w:rPr>
          <w:rFonts w:ascii="Times New Roman" w:hAnsi="Times New Roman" w:cs="Times New Roman"/>
          <w:b/>
          <w:bCs/>
          <w:sz w:val="24"/>
          <w:szCs w:val="24"/>
        </w:rPr>
      </w:pPr>
    </w:p>
    <w:p w14:paraId="0ECC751A" w14:textId="77777777" w:rsidR="00D47460" w:rsidRDefault="00D47460" w:rsidP="00D47460">
      <w:pPr>
        <w:rPr>
          <w:rFonts w:ascii="Times New Roman" w:hAnsi="Times New Roman" w:cs="Times New Roman"/>
          <w:b/>
          <w:bCs/>
          <w:sz w:val="24"/>
          <w:szCs w:val="24"/>
        </w:rPr>
      </w:pPr>
    </w:p>
    <w:p w14:paraId="54B50E3B" w14:textId="77777777" w:rsidR="00D47460" w:rsidRDefault="00D47460" w:rsidP="00D47460">
      <w:pPr>
        <w:rPr>
          <w:rFonts w:ascii="Times New Roman" w:hAnsi="Times New Roman" w:cs="Times New Roman"/>
          <w:b/>
          <w:bCs/>
          <w:sz w:val="24"/>
          <w:szCs w:val="24"/>
        </w:rPr>
      </w:pPr>
    </w:p>
    <w:p w14:paraId="40EFD895" w14:textId="77777777" w:rsidR="00D47460" w:rsidRPr="00D55678" w:rsidRDefault="00D47460" w:rsidP="00D47460">
      <w:pPr>
        <w:rPr>
          <w:rFonts w:ascii="Times New Roman" w:hAnsi="Times New Roman" w:cs="Times New Roman"/>
          <w:sz w:val="24"/>
          <w:szCs w:val="24"/>
        </w:rPr>
      </w:pPr>
    </w:p>
    <w:p w14:paraId="4C549C3A" w14:textId="77777777" w:rsidR="00D47460" w:rsidRDefault="00D47460" w:rsidP="00D47460">
      <w:pPr>
        <w:rPr>
          <w:rFonts w:ascii="Times New Roman" w:hAnsi="Times New Roman" w:cs="Times New Roman"/>
          <w:sz w:val="24"/>
          <w:szCs w:val="24"/>
        </w:rPr>
      </w:pPr>
    </w:p>
    <w:p w14:paraId="64FA3D93" w14:textId="77777777" w:rsidR="00D47460" w:rsidRDefault="00D47460" w:rsidP="00D47460">
      <w:pPr>
        <w:rPr>
          <w:rFonts w:ascii="Times New Roman" w:hAnsi="Times New Roman" w:cs="Times New Roman"/>
          <w:sz w:val="24"/>
          <w:szCs w:val="24"/>
        </w:rPr>
      </w:pPr>
    </w:p>
    <w:p w14:paraId="6F192ECE" w14:textId="77777777" w:rsidR="00D47460" w:rsidRDefault="00D47460" w:rsidP="00D47460">
      <w:pPr>
        <w:rPr>
          <w:rFonts w:ascii="Times New Roman" w:hAnsi="Times New Roman" w:cs="Times New Roman"/>
          <w:sz w:val="24"/>
          <w:szCs w:val="24"/>
        </w:rPr>
      </w:pPr>
    </w:p>
    <w:p w14:paraId="34257F16" w14:textId="77777777" w:rsidR="00D47460" w:rsidRPr="00D55678" w:rsidRDefault="00D47460" w:rsidP="00D47460">
      <w:pPr>
        <w:autoSpaceDE w:val="0"/>
        <w:autoSpaceDN w:val="0"/>
        <w:adjustRightInd w:val="0"/>
        <w:spacing w:after="0" w:line="240" w:lineRule="auto"/>
        <w:rPr>
          <w:rFonts w:ascii="Times New Roman" w:eastAsia="Arial Unicode MS" w:hAnsi="Times New Roman" w:cs="Times New Roman"/>
          <w:b/>
          <w:bCs/>
          <w:color w:val="000000"/>
          <w:sz w:val="24"/>
          <w:szCs w:val="24"/>
          <w:lang w:eastAsia="zh-CN"/>
        </w:rPr>
      </w:pPr>
      <w:bookmarkStart w:id="1" w:name="_Hlk66083716"/>
      <w:r>
        <w:rPr>
          <w:rFonts w:ascii="Times New Roman" w:eastAsia="Arial Unicode MS" w:hAnsi="Times New Roman" w:cs="Times New Roman"/>
          <w:b/>
          <w:bCs/>
          <w:color w:val="000000"/>
          <w:sz w:val="24"/>
          <w:szCs w:val="24"/>
          <w:lang w:eastAsia="zh-CN"/>
        </w:rPr>
        <w:t>T</w:t>
      </w:r>
      <w:r w:rsidRPr="00D55678">
        <w:rPr>
          <w:rFonts w:ascii="Times New Roman" w:eastAsia="Arial Unicode MS" w:hAnsi="Times New Roman" w:cs="Times New Roman"/>
          <w:b/>
          <w:bCs/>
          <w:color w:val="000000"/>
          <w:sz w:val="24"/>
          <w:szCs w:val="24"/>
          <w:lang w:eastAsia="zh-CN"/>
        </w:rPr>
        <w:t>able A</w:t>
      </w:r>
      <w:bookmarkEnd w:id="1"/>
      <w:r>
        <w:rPr>
          <w:rFonts w:ascii="Times New Roman" w:eastAsia="Arial Unicode MS" w:hAnsi="Times New Roman" w:cs="Times New Roman"/>
          <w:b/>
          <w:bCs/>
          <w:color w:val="000000"/>
          <w:sz w:val="24"/>
          <w:szCs w:val="24"/>
          <w:lang w:eastAsia="zh-CN"/>
        </w:rPr>
        <w:t>2</w:t>
      </w:r>
    </w:p>
    <w:p w14:paraId="1D893859" w14:textId="77777777" w:rsidR="00D47460" w:rsidRPr="00D55678" w:rsidRDefault="00D47460" w:rsidP="00D47460">
      <w:pPr>
        <w:autoSpaceDE w:val="0"/>
        <w:autoSpaceDN w:val="0"/>
        <w:adjustRightInd w:val="0"/>
        <w:spacing w:after="0" w:line="240" w:lineRule="auto"/>
        <w:rPr>
          <w:rFonts w:ascii="Times New Roman" w:eastAsia="Arial Unicode MS" w:hAnsi="Times New Roman" w:cs="Times New Roman"/>
          <w:b/>
          <w:bCs/>
          <w:color w:val="000000"/>
          <w:sz w:val="24"/>
          <w:szCs w:val="24"/>
          <w:lang w:eastAsia="zh-CN"/>
        </w:rPr>
      </w:pPr>
      <w:r w:rsidRPr="00D55678">
        <w:rPr>
          <w:rFonts w:ascii="Times New Roman" w:eastAsia="Arial Unicode MS" w:hAnsi="Times New Roman" w:cs="Times New Roman"/>
          <w:bCs/>
          <w:color w:val="000000"/>
          <w:sz w:val="24"/>
          <w:szCs w:val="24"/>
          <w:lang w:eastAsia="zh-CN"/>
        </w:rPr>
        <w:t>Lists of specialised journal</w:t>
      </w:r>
      <w:r w:rsidRPr="00D55678">
        <w:rPr>
          <w:rFonts w:ascii="Times New Roman" w:eastAsia="Arial Unicode MS" w:hAnsi="Times New Roman" w:cs="Times New Roman"/>
          <w:color w:val="000000"/>
          <w:sz w:val="24"/>
          <w:szCs w:val="24"/>
          <w:lang w:eastAsia="zh-CN"/>
        </w:rPr>
        <w:t xml:space="preserve"> </w:t>
      </w:r>
      <w:r w:rsidRPr="00D55678">
        <w:rPr>
          <w:rFonts w:ascii="Times New Roman" w:eastAsia="Arial Unicode MS" w:hAnsi="Times New Roman" w:cs="Times New Roman"/>
          <w:bCs/>
          <w:color w:val="000000"/>
          <w:sz w:val="24"/>
          <w:szCs w:val="24"/>
          <w:lang w:eastAsia="zh-CN"/>
        </w:rPr>
        <w:t>and grey literature</w:t>
      </w:r>
      <w:r w:rsidRPr="00D55678">
        <w:rPr>
          <w:rFonts w:ascii="Times New Roman" w:eastAsia="Arial Unicode MS" w:hAnsi="Times New Roman" w:cs="Times New Roman"/>
          <w:b/>
          <w:bCs/>
          <w:color w:val="000000"/>
          <w:sz w:val="24"/>
          <w:szCs w:val="24"/>
          <w:lang w:eastAsia="zh-CN"/>
        </w:rPr>
        <w:t xml:space="preserve"> </w:t>
      </w:r>
      <w:r w:rsidRPr="00D55678">
        <w:rPr>
          <w:rFonts w:ascii="Times New Roman" w:eastAsia="Arial Unicode MS" w:hAnsi="Times New Roman" w:cs="Times New Roman"/>
          <w:bCs/>
          <w:color w:val="000000"/>
          <w:sz w:val="24"/>
          <w:szCs w:val="24"/>
          <w:lang w:eastAsia="zh-CN"/>
        </w:rPr>
        <w:t>databases.</w:t>
      </w:r>
    </w:p>
    <w:tbl>
      <w:tblPr>
        <w:tblStyle w:val="TableGrid2"/>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5"/>
        <w:gridCol w:w="5850"/>
      </w:tblGrid>
      <w:tr w:rsidR="00D47460" w:rsidRPr="00D55678" w14:paraId="58BC2327" w14:textId="77777777" w:rsidTr="007E0CD3">
        <w:tc>
          <w:tcPr>
            <w:tcW w:w="3235" w:type="dxa"/>
            <w:tcBorders>
              <w:top w:val="single" w:sz="4" w:space="0" w:color="auto"/>
              <w:bottom w:val="single" w:sz="4" w:space="0" w:color="auto"/>
            </w:tcBorders>
          </w:tcPr>
          <w:p w14:paraId="34438181" w14:textId="77777777" w:rsidR="00D47460" w:rsidRPr="00D55678" w:rsidRDefault="00D47460" w:rsidP="007E0CD3">
            <w:pPr>
              <w:autoSpaceDE w:val="0"/>
              <w:autoSpaceDN w:val="0"/>
              <w:adjustRightInd w:val="0"/>
              <w:rPr>
                <w:bCs/>
                <w:lang w:eastAsia="zh-CN"/>
              </w:rPr>
            </w:pPr>
            <w:r w:rsidRPr="00D55678">
              <w:rPr>
                <w:bCs/>
                <w:lang w:eastAsia="zh-CN"/>
              </w:rPr>
              <w:t>Sources</w:t>
            </w:r>
          </w:p>
        </w:tc>
        <w:tc>
          <w:tcPr>
            <w:tcW w:w="5850" w:type="dxa"/>
            <w:tcBorders>
              <w:top w:val="single" w:sz="4" w:space="0" w:color="auto"/>
              <w:bottom w:val="single" w:sz="4" w:space="0" w:color="auto"/>
            </w:tcBorders>
          </w:tcPr>
          <w:p w14:paraId="1CCBFD2B" w14:textId="77777777" w:rsidR="00D47460" w:rsidRPr="00D55678" w:rsidRDefault="00D47460" w:rsidP="007E0CD3">
            <w:pPr>
              <w:autoSpaceDE w:val="0"/>
              <w:autoSpaceDN w:val="0"/>
              <w:adjustRightInd w:val="0"/>
              <w:rPr>
                <w:bCs/>
                <w:lang w:eastAsia="zh-CN"/>
              </w:rPr>
            </w:pPr>
            <w:r w:rsidRPr="00D55678">
              <w:rPr>
                <w:bCs/>
                <w:lang w:eastAsia="zh-CN"/>
              </w:rPr>
              <w:t>Website</w:t>
            </w:r>
          </w:p>
        </w:tc>
      </w:tr>
      <w:tr w:rsidR="00D47460" w:rsidRPr="00D55678" w14:paraId="663C1310" w14:textId="77777777" w:rsidTr="007E0CD3">
        <w:tc>
          <w:tcPr>
            <w:tcW w:w="3235" w:type="dxa"/>
            <w:tcBorders>
              <w:top w:val="single" w:sz="4" w:space="0" w:color="auto"/>
            </w:tcBorders>
          </w:tcPr>
          <w:p w14:paraId="449D626A" w14:textId="77777777" w:rsidR="00D47460" w:rsidRPr="00D55678" w:rsidRDefault="00D47460" w:rsidP="007E0CD3">
            <w:pPr>
              <w:autoSpaceDE w:val="0"/>
              <w:autoSpaceDN w:val="0"/>
              <w:adjustRightInd w:val="0"/>
              <w:rPr>
                <w:b/>
                <w:bCs/>
                <w:i/>
                <w:sz w:val="22"/>
                <w:szCs w:val="22"/>
                <w:lang w:eastAsia="zh-CN"/>
              </w:rPr>
            </w:pPr>
            <w:r w:rsidRPr="00D55678">
              <w:rPr>
                <w:b/>
                <w:bCs/>
                <w:i/>
                <w:sz w:val="22"/>
                <w:szCs w:val="22"/>
                <w:lang w:eastAsia="zh-CN"/>
              </w:rPr>
              <w:t>Specialized journals:</w:t>
            </w:r>
          </w:p>
        </w:tc>
        <w:tc>
          <w:tcPr>
            <w:tcW w:w="5850" w:type="dxa"/>
            <w:tcBorders>
              <w:top w:val="single" w:sz="4" w:space="0" w:color="auto"/>
            </w:tcBorders>
          </w:tcPr>
          <w:p w14:paraId="64D54EC7" w14:textId="77777777" w:rsidR="00D47460" w:rsidRPr="00D55678" w:rsidRDefault="00D47460" w:rsidP="007E0CD3">
            <w:pPr>
              <w:autoSpaceDE w:val="0"/>
              <w:autoSpaceDN w:val="0"/>
              <w:adjustRightInd w:val="0"/>
              <w:rPr>
                <w:bCs/>
                <w:sz w:val="22"/>
                <w:szCs w:val="22"/>
                <w:lang w:eastAsia="zh-CN"/>
              </w:rPr>
            </w:pPr>
          </w:p>
        </w:tc>
      </w:tr>
      <w:tr w:rsidR="00D47460" w:rsidRPr="00D55678" w14:paraId="7A68A416" w14:textId="77777777" w:rsidTr="007E0CD3">
        <w:tc>
          <w:tcPr>
            <w:tcW w:w="3235" w:type="dxa"/>
          </w:tcPr>
          <w:p w14:paraId="29B446CC" w14:textId="77777777" w:rsidR="00D47460" w:rsidRPr="00D55678" w:rsidRDefault="00D47460" w:rsidP="007E0CD3">
            <w:pPr>
              <w:autoSpaceDE w:val="0"/>
              <w:autoSpaceDN w:val="0"/>
              <w:adjustRightInd w:val="0"/>
              <w:rPr>
                <w:bCs/>
                <w:sz w:val="22"/>
                <w:szCs w:val="22"/>
                <w:lang w:eastAsia="zh-CN"/>
              </w:rPr>
            </w:pPr>
            <w:r>
              <w:rPr>
                <w:bCs/>
                <w:sz w:val="22"/>
                <w:szCs w:val="22"/>
                <w:lang w:eastAsia="zh-CN"/>
              </w:rPr>
              <w:t>Value in health</w:t>
            </w:r>
          </w:p>
        </w:tc>
        <w:tc>
          <w:tcPr>
            <w:tcW w:w="5850" w:type="dxa"/>
          </w:tcPr>
          <w:p w14:paraId="040CCEDD"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https://www.valueinhealthjournal.com/</w:t>
            </w:r>
          </w:p>
        </w:tc>
      </w:tr>
      <w:tr w:rsidR="00D47460" w:rsidRPr="00D55678" w14:paraId="45696058" w14:textId="77777777" w:rsidTr="007E0CD3">
        <w:tc>
          <w:tcPr>
            <w:tcW w:w="3235" w:type="dxa"/>
          </w:tcPr>
          <w:p w14:paraId="1B6BDBDA" w14:textId="77777777" w:rsidR="00D47460" w:rsidRPr="00D55678" w:rsidRDefault="00D47460" w:rsidP="007E0CD3">
            <w:pPr>
              <w:autoSpaceDE w:val="0"/>
              <w:autoSpaceDN w:val="0"/>
              <w:adjustRightInd w:val="0"/>
              <w:rPr>
                <w:bCs/>
                <w:sz w:val="22"/>
                <w:szCs w:val="22"/>
                <w:lang w:eastAsia="zh-CN"/>
              </w:rPr>
            </w:pPr>
            <w:r>
              <w:rPr>
                <w:bCs/>
                <w:sz w:val="22"/>
                <w:szCs w:val="22"/>
                <w:lang w:eastAsia="zh-CN"/>
              </w:rPr>
              <w:t>Pharmacoeconomics</w:t>
            </w:r>
          </w:p>
        </w:tc>
        <w:tc>
          <w:tcPr>
            <w:tcW w:w="5850" w:type="dxa"/>
          </w:tcPr>
          <w:p w14:paraId="13DDF76A"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https://www.springer.com/journal/40273</w:t>
            </w:r>
          </w:p>
        </w:tc>
      </w:tr>
      <w:tr w:rsidR="00D47460" w:rsidRPr="00D55678" w14:paraId="2C50EA3E" w14:textId="77777777" w:rsidTr="007E0CD3">
        <w:tc>
          <w:tcPr>
            <w:tcW w:w="3235" w:type="dxa"/>
          </w:tcPr>
          <w:p w14:paraId="76A1EAB4" w14:textId="77777777" w:rsidR="00D47460" w:rsidRPr="00D55678" w:rsidRDefault="00D47460" w:rsidP="007E0CD3">
            <w:pPr>
              <w:autoSpaceDE w:val="0"/>
              <w:autoSpaceDN w:val="0"/>
              <w:adjustRightInd w:val="0"/>
              <w:rPr>
                <w:bCs/>
                <w:sz w:val="22"/>
                <w:szCs w:val="22"/>
                <w:lang w:eastAsia="zh-CN"/>
              </w:rPr>
            </w:pPr>
            <w:r>
              <w:rPr>
                <w:bCs/>
                <w:sz w:val="22"/>
                <w:szCs w:val="22"/>
                <w:lang w:eastAsia="zh-CN"/>
              </w:rPr>
              <w:t xml:space="preserve">Quality of life research </w:t>
            </w:r>
          </w:p>
        </w:tc>
        <w:tc>
          <w:tcPr>
            <w:tcW w:w="5850" w:type="dxa"/>
          </w:tcPr>
          <w:p w14:paraId="3CB5FA52"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https://www.springer.com/journal/11136</w:t>
            </w:r>
          </w:p>
        </w:tc>
      </w:tr>
      <w:tr w:rsidR="00D47460" w:rsidRPr="00D55678" w14:paraId="7E0B30EC" w14:textId="77777777" w:rsidTr="007E0CD3">
        <w:tc>
          <w:tcPr>
            <w:tcW w:w="3235" w:type="dxa"/>
          </w:tcPr>
          <w:p w14:paraId="373706D2" w14:textId="77777777" w:rsidR="00D47460" w:rsidRPr="00D55678" w:rsidRDefault="00D47460" w:rsidP="007E0CD3">
            <w:pPr>
              <w:autoSpaceDE w:val="0"/>
              <w:autoSpaceDN w:val="0"/>
              <w:adjustRightInd w:val="0"/>
              <w:rPr>
                <w:bCs/>
                <w:sz w:val="22"/>
                <w:szCs w:val="22"/>
                <w:lang w:eastAsia="zh-CN"/>
              </w:rPr>
            </w:pPr>
            <w:r>
              <w:rPr>
                <w:bCs/>
                <w:sz w:val="22"/>
                <w:szCs w:val="22"/>
                <w:lang w:eastAsia="zh-CN"/>
              </w:rPr>
              <w:t>Age and aging</w:t>
            </w:r>
          </w:p>
        </w:tc>
        <w:tc>
          <w:tcPr>
            <w:tcW w:w="5850" w:type="dxa"/>
          </w:tcPr>
          <w:p w14:paraId="550D65E7"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https://academic.oup.com/ageing</w:t>
            </w:r>
          </w:p>
        </w:tc>
      </w:tr>
      <w:tr w:rsidR="00D47460" w:rsidRPr="00D55678" w14:paraId="1BA39D5D" w14:textId="77777777" w:rsidTr="007E0CD3">
        <w:tc>
          <w:tcPr>
            <w:tcW w:w="3235" w:type="dxa"/>
          </w:tcPr>
          <w:p w14:paraId="0E60BE0E" w14:textId="77777777" w:rsidR="00D47460" w:rsidRPr="00215100" w:rsidRDefault="00D47460" w:rsidP="007E0CD3">
            <w:pPr>
              <w:autoSpaceDE w:val="0"/>
              <w:autoSpaceDN w:val="0"/>
              <w:adjustRightInd w:val="0"/>
              <w:rPr>
                <w:bCs/>
                <w:sz w:val="22"/>
                <w:szCs w:val="22"/>
                <w:lang w:eastAsia="zh-CN"/>
              </w:rPr>
            </w:pPr>
            <w:r w:rsidRPr="00215100">
              <w:rPr>
                <w:bCs/>
                <w:sz w:val="22"/>
                <w:szCs w:val="22"/>
                <w:lang w:eastAsia="zh-CN"/>
              </w:rPr>
              <w:t>Geriatrics &amp; Gerontology International</w:t>
            </w:r>
          </w:p>
        </w:tc>
        <w:tc>
          <w:tcPr>
            <w:tcW w:w="5850" w:type="dxa"/>
          </w:tcPr>
          <w:p w14:paraId="3067DD5A"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https://onlinelibrary.wiley.com/journal/14470594</w:t>
            </w:r>
          </w:p>
        </w:tc>
      </w:tr>
      <w:tr w:rsidR="00D47460" w:rsidRPr="00D55678" w14:paraId="3F484B65" w14:textId="77777777" w:rsidTr="007E0CD3">
        <w:tc>
          <w:tcPr>
            <w:tcW w:w="3235" w:type="dxa"/>
          </w:tcPr>
          <w:p w14:paraId="6ED8C030"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Applied Health Economics and Health Policy</w:t>
            </w:r>
          </w:p>
        </w:tc>
        <w:tc>
          <w:tcPr>
            <w:tcW w:w="5850" w:type="dxa"/>
          </w:tcPr>
          <w:p w14:paraId="0C51F59D"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https://www.springer.com/journal/40258</w:t>
            </w:r>
          </w:p>
        </w:tc>
      </w:tr>
      <w:tr w:rsidR="00D47460" w:rsidRPr="00D55678" w14:paraId="6D402825" w14:textId="77777777" w:rsidTr="007E0CD3">
        <w:tc>
          <w:tcPr>
            <w:tcW w:w="3235" w:type="dxa"/>
          </w:tcPr>
          <w:p w14:paraId="538146D8"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Health and Quality of Life Outcomes</w:t>
            </w:r>
          </w:p>
        </w:tc>
        <w:tc>
          <w:tcPr>
            <w:tcW w:w="5850" w:type="dxa"/>
          </w:tcPr>
          <w:p w14:paraId="2187AE8D" w14:textId="77777777" w:rsidR="00D47460" w:rsidRPr="00D55678" w:rsidRDefault="00D47460" w:rsidP="007E0CD3">
            <w:pPr>
              <w:autoSpaceDE w:val="0"/>
              <w:autoSpaceDN w:val="0"/>
              <w:adjustRightInd w:val="0"/>
              <w:rPr>
                <w:bCs/>
                <w:sz w:val="22"/>
                <w:szCs w:val="22"/>
                <w:lang w:eastAsia="zh-CN"/>
              </w:rPr>
            </w:pPr>
            <w:r w:rsidRPr="00215100">
              <w:rPr>
                <w:bCs/>
                <w:sz w:val="22"/>
                <w:szCs w:val="22"/>
                <w:lang w:eastAsia="zh-CN"/>
              </w:rPr>
              <w:t>https://hqlo.biomedcentral.com/</w:t>
            </w:r>
          </w:p>
        </w:tc>
      </w:tr>
      <w:tr w:rsidR="00D47460" w:rsidRPr="00D55678" w14:paraId="467C48A7" w14:textId="77777777" w:rsidTr="007E0CD3">
        <w:tc>
          <w:tcPr>
            <w:tcW w:w="3235" w:type="dxa"/>
          </w:tcPr>
          <w:p w14:paraId="5150F3E0" w14:textId="77777777" w:rsidR="00D47460" w:rsidRPr="00D55678" w:rsidRDefault="00D47460" w:rsidP="007E0CD3">
            <w:pPr>
              <w:autoSpaceDE w:val="0"/>
              <w:autoSpaceDN w:val="0"/>
              <w:adjustRightInd w:val="0"/>
              <w:rPr>
                <w:bCs/>
                <w:sz w:val="22"/>
                <w:szCs w:val="22"/>
                <w:lang w:eastAsia="zh-CN"/>
              </w:rPr>
            </w:pPr>
          </w:p>
        </w:tc>
        <w:tc>
          <w:tcPr>
            <w:tcW w:w="5850" w:type="dxa"/>
          </w:tcPr>
          <w:p w14:paraId="29A8A986" w14:textId="77777777" w:rsidR="00D47460" w:rsidRPr="00D55678" w:rsidRDefault="00D47460" w:rsidP="007E0CD3">
            <w:pPr>
              <w:autoSpaceDE w:val="0"/>
              <w:autoSpaceDN w:val="0"/>
              <w:adjustRightInd w:val="0"/>
              <w:rPr>
                <w:bCs/>
                <w:sz w:val="22"/>
                <w:szCs w:val="22"/>
                <w:lang w:eastAsia="zh-CN"/>
              </w:rPr>
            </w:pPr>
          </w:p>
        </w:tc>
      </w:tr>
      <w:tr w:rsidR="00D47460" w:rsidRPr="00D55678" w14:paraId="0C4057CD" w14:textId="77777777" w:rsidTr="007E0CD3">
        <w:tc>
          <w:tcPr>
            <w:tcW w:w="3235" w:type="dxa"/>
          </w:tcPr>
          <w:p w14:paraId="28FC19BE" w14:textId="77777777" w:rsidR="00D47460" w:rsidRPr="00D55678" w:rsidRDefault="00D47460" w:rsidP="007E0CD3">
            <w:pPr>
              <w:autoSpaceDE w:val="0"/>
              <w:autoSpaceDN w:val="0"/>
              <w:adjustRightInd w:val="0"/>
              <w:rPr>
                <w:b/>
                <w:bCs/>
                <w:i/>
                <w:sz w:val="22"/>
                <w:szCs w:val="22"/>
                <w:lang w:eastAsia="zh-CN"/>
              </w:rPr>
            </w:pPr>
            <w:r w:rsidRPr="00D55678">
              <w:rPr>
                <w:bCs/>
                <w:sz w:val="22"/>
                <w:szCs w:val="22"/>
                <w:lang w:eastAsia="zh-CN"/>
              </w:rPr>
              <w:br w:type="page"/>
            </w:r>
            <w:r w:rsidRPr="00D55678">
              <w:rPr>
                <w:b/>
                <w:bCs/>
                <w:i/>
                <w:sz w:val="22"/>
                <w:szCs w:val="22"/>
                <w:lang w:eastAsia="zh-CN"/>
              </w:rPr>
              <w:t>Grey literature resources:</w:t>
            </w:r>
          </w:p>
        </w:tc>
        <w:tc>
          <w:tcPr>
            <w:tcW w:w="5850" w:type="dxa"/>
          </w:tcPr>
          <w:p w14:paraId="6A745727" w14:textId="77777777" w:rsidR="00D47460" w:rsidRPr="00D55678" w:rsidRDefault="00D47460" w:rsidP="007E0CD3">
            <w:pPr>
              <w:autoSpaceDE w:val="0"/>
              <w:autoSpaceDN w:val="0"/>
              <w:adjustRightInd w:val="0"/>
              <w:rPr>
                <w:bCs/>
                <w:sz w:val="22"/>
                <w:szCs w:val="22"/>
                <w:lang w:eastAsia="zh-CN"/>
              </w:rPr>
            </w:pPr>
          </w:p>
        </w:tc>
      </w:tr>
      <w:tr w:rsidR="00D47460" w:rsidRPr="00D55678" w14:paraId="3B2B69D7" w14:textId="77777777" w:rsidTr="007E0CD3">
        <w:tc>
          <w:tcPr>
            <w:tcW w:w="3235" w:type="dxa"/>
          </w:tcPr>
          <w:p w14:paraId="1B7504C7" w14:textId="77777777" w:rsidR="00D47460" w:rsidRPr="00D55678" w:rsidRDefault="00D47460" w:rsidP="007E0CD3">
            <w:pPr>
              <w:autoSpaceDE w:val="0"/>
              <w:autoSpaceDN w:val="0"/>
              <w:adjustRightInd w:val="0"/>
              <w:rPr>
                <w:bCs/>
                <w:sz w:val="22"/>
                <w:szCs w:val="22"/>
                <w:lang w:eastAsia="zh-CN"/>
              </w:rPr>
            </w:pPr>
            <w:proofErr w:type="spellStart"/>
            <w:r w:rsidRPr="00D55678">
              <w:rPr>
                <w:bCs/>
                <w:sz w:val="22"/>
                <w:szCs w:val="22"/>
                <w:lang w:eastAsia="zh-CN"/>
              </w:rPr>
              <w:t>CogPrints</w:t>
            </w:r>
            <w:proofErr w:type="spellEnd"/>
          </w:p>
        </w:tc>
        <w:tc>
          <w:tcPr>
            <w:tcW w:w="5850" w:type="dxa"/>
          </w:tcPr>
          <w:p w14:paraId="73450DB2"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http://cogprints.org/</w:t>
            </w:r>
          </w:p>
        </w:tc>
      </w:tr>
      <w:tr w:rsidR="00D47460" w:rsidRPr="00D55678" w14:paraId="726243AE" w14:textId="77777777" w:rsidTr="007E0CD3">
        <w:tc>
          <w:tcPr>
            <w:tcW w:w="3235" w:type="dxa"/>
          </w:tcPr>
          <w:p w14:paraId="0B882078"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Google Scholar</w:t>
            </w:r>
          </w:p>
        </w:tc>
        <w:tc>
          <w:tcPr>
            <w:tcW w:w="5850" w:type="dxa"/>
          </w:tcPr>
          <w:p w14:paraId="00525A63"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http://scholar.google.com.sg/</w:t>
            </w:r>
          </w:p>
        </w:tc>
      </w:tr>
      <w:tr w:rsidR="00D47460" w:rsidRPr="00D55678" w14:paraId="079E0A49" w14:textId="77777777" w:rsidTr="007E0CD3">
        <w:tc>
          <w:tcPr>
            <w:tcW w:w="3235" w:type="dxa"/>
          </w:tcPr>
          <w:p w14:paraId="3ECB6180" w14:textId="77777777" w:rsidR="00D47460" w:rsidRPr="00D55678" w:rsidRDefault="00D47460" w:rsidP="007E0CD3">
            <w:pPr>
              <w:autoSpaceDE w:val="0"/>
              <w:autoSpaceDN w:val="0"/>
              <w:adjustRightInd w:val="0"/>
              <w:rPr>
                <w:bCs/>
                <w:sz w:val="22"/>
                <w:szCs w:val="22"/>
                <w:lang w:eastAsia="zh-CN"/>
              </w:rPr>
            </w:pPr>
            <w:proofErr w:type="spellStart"/>
            <w:r w:rsidRPr="00D55678">
              <w:rPr>
                <w:bCs/>
                <w:sz w:val="22"/>
                <w:szCs w:val="22"/>
                <w:lang w:eastAsia="zh-CN"/>
              </w:rPr>
              <w:t>GreySource</w:t>
            </w:r>
            <w:proofErr w:type="spellEnd"/>
          </w:p>
        </w:tc>
        <w:tc>
          <w:tcPr>
            <w:tcW w:w="5850" w:type="dxa"/>
          </w:tcPr>
          <w:p w14:paraId="1B6833F5"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http://www.greynet.org/greysourceindex.html</w:t>
            </w:r>
          </w:p>
        </w:tc>
      </w:tr>
      <w:tr w:rsidR="00D47460" w:rsidRPr="00D55678" w14:paraId="70F7BE1E" w14:textId="77777777" w:rsidTr="007E0CD3">
        <w:tc>
          <w:tcPr>
            <w:tcW w:w="3235" w:type="dxa"/>
          </w:tcPr>
          <w:p w14:paraId="54FD428C"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NYAM Grey Literature Report</w:t>
            </w:r>
          </w:p>
        </w:tc>
        <w:tc>
          <w:tcPr>
            <w:tcW w:w="5850" w:type="dxa"/>
          </w:tcPr>
          <w:p w14:paraId="12EEDF43"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http://www.greylit.org/</w:t>
            </w:r>
          </w:p>
        </w:tc>
      </w:tr>
      <w:tr w:rsidR="00D47460" w:rsidRPr="00D55678" w14:paraId="5B34C033" w14:textId="77777777" w:rsidTr="007E0CD3">
        <w:tc>
          <w:tcPr>
            <w:tcW w:w="3235" w:type="dxa"/>
          </w:tcPr>
          <w:p w14:paraId="6B456840" w14:textId="77777777" w:rsidR="00D47460" w:rsidRPr="00D55678" w:rsidRDefault="00D47460" w:rsidP="007E0CD3">
            <w:pPr>
              <w:autoSpaceDE w:val="0"/>
              <w:autoSpaceDN w:val="0"/>
              <w:adjustRightInd w:val="0"/>
              <w:rPr>
                <w:bCs/>
                <w:sz w:val="22"/>
                <w:szCs w:val="22"/>
                <w:lang w:eastAsia="zh-CN"/>
              </w:rPr>
            </w:pPr>
            <w:proofErr w:type="spellStart"/>
            <w:r w:rsidRPr="00D55678">
              <w:rPr>
                <w:bCs/>
                <w:sz w:val="22"/>
                <w:szCs w:val="22"/>
                <w:lang w:eastAsia="zh-CN"/>
              </w:rPr>
              <w:t>OpenGrey</w:t>
            </w:r>
            <w:proofErr w:type="spellEnd"/>
            <w:r w:rsidRPr="00D55678">
              <w:rPr>
                <w:bCs/>
                <w:sz w:val="22"/>
                <w:szCs w:val="22"/>
                <w:lang w:eastAsia="zh-CN"/>
              </w:rPr>
              <w:t>: System for Information on Grey Literature in Europe</w:t>
            </w:r>
          </w:p>
        </w:tc>
        <w:tc>
          <w:tcPr>
            <w:tcW w:w="5850" w:type="dxa"/>
          </w:tcPr>
          <w:p w14:paraId="60BD5A0E"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http://www.opengrey.eu/</w:t>
            </w:r>
          </w:p>
        </w:tc>
      </w:tr>
      <w:tr w:rsidR="00D47460" w:rsidRPr="00D55678" w14:paraId="7AE6A608" w14:textId="77777777" w:rsidTr="007E0CD3">
        <w:tc>
          <w:tcPr>
            <w:tcW w:w="3235" w:type="dxa"/>
          </w:tcPr>
          <w:p w14:paraId="11BE3AB3"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OpenMD.com</w:t>
            </w:r>
          </w:p>
        </w:tc>
        <w:tc>
          <w:tcPr>
            <w:tcW w:w="5850" w:type="dxa"/>
          </w:tcPr>
          <w:p w14:paraId="49DE9428"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https://openmd.com/directory/allergy-immunology</w:t>
            </w:r>
          </w:p>
        </w:tc>
      </w:tr>
      <w:tr w:rsidR="00D47460" w:rsidRPr="00D55678" w14:paraId="669CCB8E" w14:textId="77777777" w:rsidTr="007E0CD3">
        <w:tc>
          <w:tcPr>
            <w:tcW w:w="3235" w:type="dxa"/>
          </w:tcPr>
          <w:p w14:paraId="7D7C897F"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Science.gov</w:t>
            </w:r>
          </w:p>
        </w:tc>
        <w:tc>
          <w:tcPr>
            <w:tcW w:w="5850" w:type="dxa"/>
          </w:tcPr>
          <w:p w14:paraId="2DB3D270"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http://www.science.gov/scigov/</w:t>
            </w:r>
          </w:p>
        </w:tc>
      </w:tr>
      <w:tr w:rsidR="00D47460" w:rsidRPr="00D55678" w14:paraId="0C227906" w14:textId="77777777" w:rsidTr="007E0CD3">
        <w:tc>
          <w:tcPr>
            <w:tcW w:w="3235" w:type="dxa"/>
            <w:tcBorders>
              <w:bottom w:val="single" w:sz="4" w:space="0" w:color="auto"/>
            </w:tcBorders>
          </w:tcPr>
          <w:p w14:paraId="283A019F"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World Bank Publications</w:t>
            </w:r>
          </w:p>
        </w:tc>
        <w:tc>
          <w:tcPr>
            <w:tcW w:w="5850" w:type="dxa"/>
            <w:tcBorders>
              <w:bottom w:val="single" w:sz="4" w:space="0" w:color="auto"/>
            </w:tcBorders>
          </w:tcPr>
          <w:p w14:paraId="545CEDFA" w14:textId="77777777" w:rsidR="00D47460" w:rsidRPr="00D55678" w:rsidRDefault="00D47460" w:rsidP="007E0CD3">
            <w:pPr>
              <w:autoSpaceDE w:val="0"/>
              <w:autoSpaceDN w:val="0"/>
              <w:adjustRightInd w:val="0"/>
              <w:rPr>
                <w:bCs/>
                <w:sz w:val="22"/>
                <w:szCs w:val="22"/>
                <w:lang w:eastAsia="zh-CN"/>
              </w:rPr>
            </w:pPr>
            <w:r w:rsidRPr="00D55678">
              <w:rPr>
                <w:bCs/>
                <w:sz w:val="22"/>
                <w:szCs w:val="22"/>
                <w:lang w:eastAsia="zh-CN"/>
              </w:rPr>
              <w:t>https://www.worldbank.org/en/research</w:t>
            </w:r>
          </w:p>
        </w:tc>
      </w:tr>
    </w:tbl>
    <w:p w14:paraId="21898F8F" w14:textId="77777777" w:rsidR="00D47460" w:rsidRDefault="00D47460" w:rsidP="00D47460">
      <w:pPr>
        <w:spacing w:after="0"/>
        <w:rPr>
          <w:rFonts w:ascii="Times New Roman" w:eastAsia="Times New Roman" w:hAnsi="Times New Roman" w:cs="Times New Roman"/>
          <w:b/>
          <w:bCs/>
          <w:sz w:val="24"/>
          <w:szCs w:val="24"/>
        </w:rPr>
      </w:pPr>
    </w:p>
    <w:p w14:paraId="35551327" w14:textId="77777777" w:rsidR="00D47460" w:rsidRDefault="00D47460" w:rsidP="00D47460">
      <w:pPr>
        <w:spacing w:after="0"/>
        <w:rPr>
          <w:rFonts w:ascii="Times New Roman" w:eastAsia="Times New Roman" w:hAnsi="Times New Roman" w:cs="Times New Roman"/>
          <w:b/>
          <w:bCs/>
          <w:sz w:val="24"/>
          <w:szCs w:val="24"/>
        </w:rPr>
      </w:pPr>
    </w:p>
    <w:p w14:paraId="1BCC8D78" w14:textId="77777777" w:rsidR="00D47460" w:rsidRDefault="00D47460" w:rsidP="00D47460">
      <w:pPr>
        <w:spacing w:after="0"/>
        <w:rPr>
          <w:rFonts w:ascii="Times New Roman" w:eastAsia="Times New Roman" w:hAnsi="Times New Roman" w:cs="Times New Roman"/>
          <w:b/>
          <w:bCs/>
          <w:sz w:val="24"/>
          <w:szCs w:val="24"/>
        </w:rPr>
      </w:pPr>
    </w:p>
    <w:p w14:paraId="115C0751" w14:textId="77777777" w:rsidR="00D47460" w:rsidRDefault="00D47460" w:rsidP="00D47460">
      <w:pPr>
        <w:spacing w:after="0"/>
        <w:rPr>
          <w:rFonts w:ascii="Times New Roman" w:eastAsia="Times New Roman" w:hAnsi="Times New Roman" w:cs="Times New Roman"/>
          <w:b/>
          <w:bCs/>
          <w:sz w:val="24"/>
          <w:szCs w:val="24"/>
        </w:rPr>
      </w:pPr>
    </w:p>
    <w:p w14:paraId="12917649" w14:textId="77777777" w:rsidR="00D47460" w:rsidRDefault="00D47460" w:rsidP="00D47460">
      <w:pPr>
        <w:spacing w:after="0"/>
        <w:rPr>
          <w:rFonts w:ascii="Times New Roman" w:eastAsia="Times New Roman" w:hAnsi="Times New Roman" w:cs="Times New Roman"/>
          <w:b/>
          <w:bCs/>
          <w:sz w:val="24"/>
          <w:szCs w:val="24"/>
        </w:rPr>
      </w:pPr>
    </w:p>
    <w:p w14:paraId="71738969" w14:textId="77777777" w:rsidR="00D47460" w:rsidRDefault="00D47460" w:rsidP="00D47460">
      <w:pPr>
        <w:spacing w:after="0"/>
        <w:rPr>
          <w:rFonts w:ascii="Times New Roman" w:eastAsia="Times New Roman" w:hAnsi="Times New Roman" w:cs="Times New Roman"/>
          <w:b/>
          <w:bCs/>
          <w:sz w:val="24"/>
          <w:szCs w:val="24"/>
        </w:rPr>
      </w:pPr>
    </w:p>
    <w:p w14:paraId="786B7881" w14:textId="77777777" w:rsidR="00D47460" w:rsidRDefault="00D47460" w:rsidP="00D47460">
      <w:pPr>
        <w:spacing w:after="0"/>
        <w:rPr>
          <w:rFonts w:ascii="Times New Roman" w:eastAsia="Times New Roman" w:hAnsi="Times New Roman" w:cs="Times New Roman"/>
          <w:b/>
          <w:bCs/>
          <w:sz w:val="24"/>
          <w:szCs w:val="24"/>
        </w:rPr>
      </w:pPr>
    </w:p>
    <w:p w14:paraId="4DFAD457" w14:textId="77777777" w:rsidR="00D47460" w:rsidRDefault="00D47460" w:rsidP="00D47460">
      <w:pPr>
        <w:spacing w:after="0"/>
        <w:rPr>
          <w:rFonts w:ascii="Times New Roman" w:eastAsia="Times New Roman" w:hAnsi="Times New Roman" w:cs="Times New Roman"/>
          <w:b/>
          <w:bCs/>
          <w:sz w:val="24"/>
          <w:szCs w:val="24"/>
        </w:rPr>
      </w:pPr>
    </w:p>
    <w:p w14:paraId="2AB0E19A" w14:textId="77777777" w:rsidR="00D47460" w:rsidRDefault="00D47460" w:rsidP="00D47460">
      <w:pPr>
        <w:spacing w:after="0"/>
        <w:rPr>
          <w:rFonts w:ascii="Times New Roman" w:eastAsia="Times New Roman" w:hAnsi="Times New Roman" w:cs="Times New Roman"/>
          <w:b/>
          <w:bCs/>
          <w:sz w:val="24"/>
          <w:szCs w:val="24"/>
        </w:rPr>
      </w:pPr>
    </w:p>
    <w:p w14:paraId="5ECB9C2C" w14:textId="77777777" w:rsidR="00D47460" w:rsidRDefault="00D47460" w:rsidP="00D47460">
      <w:pPr>
        <w:spacing w:after="0"/>
        <w:rPr>
          <w:rFonts w:ascii="Times New Roman" w:eastAsia="Times New Roman" w:hAnsi="Times New Roman" w:cs="Times New Roman"/>
          <w:b/>
          <w:bCs/>
          <w:sz w:val="24"/>
          <w:szCs w:val="24"/>
        </w:rPr>
      </w:pPr>
    </w:p>
    <w:p w14:paraId="44332BE9" w14:textId="77777777" w:rsidR="00D47460" w:rsidRDefault="00D47460" w:rsidP="00D47460">
      <w:pPr>
        <w:spacing w:after="0"/>
        <w:rPr>
          <w:rFonts w:ascii="Times New Roman" w:eastAsia="Times New Roman" w:hAnsi="Times New Roman" w:cs="Times New Roman"/>
          <w:b/>
          <w:bCs/>
          <w:sz w:val="24"/>
          <w:szCs w:val="24"/>
        </w:rPr>
      </w:pPr>
    </w:p>
    <w:p w14:paraId="7A286102" w14:textId="77777777" w:rsidR="00D47460" w:rsidRDefault="00D47460" w:rsidP="00D47460">
      <w:pPr>
        <w:spacing w:after="0"/>
        <w:rPr>
          <w:rFonts w:ascii="Times New Roman" w:eastAsia="Times New Roman" w:hAnsi="Times New Roman" w:cs="Times New Roman"/>
          <w:b/>
          <w:bCs/>
          <w:sz w:val="24"/>
          <w:szCs w:val="24"/>
        </w:rPr>
      </w:pPr>
    </w:p>
    <w:p w14:paraId="7A1E81FC" w14:textId="77777777" w:rsidR="00D47460" w:rsidRDefault="00D47460" w:rsidP="00D47460">
      <w:pPr>
        <w:spacing w:after="0"/>
        <w:rPr>
          <w:rFonts w:ascii="Times New Roman" w:eastAsia="Times New Roman" w:hAnsi="Times New Roman" w:cs="Times New Roman"/>
          <w:b/>
          <w:bCs/>
          <w:sz w:val="24"/>
          <w:szCs w:val="24"/>
        </w:rPr>
      </w:pPr>
    </w:p>
    <w:p w14:paraId="7F6D8EEA" w14:textId="77777777" w:rsidR="00D47460" w:rsidRDefault="00D47460" w:rsidP="00D47460">
      <w:pPr>
        <w:spacing w:after="0"/>
        <w:rPr>
          <w:rFonts w:ascii="Times New Roman" w:eastAsia="Times New Roman" w:hAnsi="Times New Roman" w:cs="Times New Roman"/>
          <w:b/>
          <w:bCs/>
          <w:sz w:val="24"/>
          <w:szCs w:val="24"/>
        </w:rPr>
      </w:pPr>
    </w:p>
    <w:p w14:paraId="29109647" w14:textId="77777777" w:rsidR="00D47460" w:rsidRDefault="00D47460" w:rsidP="00D47460">
      <w:pPr>
        <w:spacing w:after="0"/>
        <w:rPr>
          <w:rFonts w:ascii="Times New Roman" w:eastAsia="Times New Roman" w:hAnsi="Times New Roman" w:cs="Times New Roman"/>
          <w:b/>
          <w:bCs/>
          <w:sz w:val="24"/>
          <w:szCs w:val="24"/>
        </w:rPr>
      </w:pPr>
    </w:p>
    <w:p w14:paraId="7C61F197" w14:textId="77777777" w:rsidR="00D47460" w:rsidRDefault="00D47460" w:rsidP="00D47460">
      <w:pPr>
        <w:spacing w:after="0"/>
        <w:rPr>
          <w:rFonts w:ascii="Times New Roman" w:eastAsia="Times New Roman" w:hAnsi="Times New Roman" w:cs="Times New Roman"/>
          <w:b/>
          <w:bCs/>
          <w:sz w:val="24"/>
          <w:szCs w:val="24"/>
        </w:rPr>
      </w:pPr>
    </w:p>
    <w:p w14:paraId="547E18DA" w14:textId="77777777" w:rsidR="00D47460" w:rsidRDefault="00D47460" w:rsidP="00D47460">
      <w:pPr>
        <w:spacing w:after="0"/>
        <w:rPr>
          <w:rFonts w:ascii="Times New Roman" w:eastAsia="Times New Roman" w:hAnsi="Times New Roman" w:cs="Times New Roman"/>
          <w:b/>
          <w:bCs/>
          <w:sz w:val="24"/>
          <w:szCs w:val="24"/>
        </w:rPr>
      </w:pPr>
    </w:p>
    <w:p w14:paraId="048C4BB9" w14:textId="77777777" w:rsidR="00D47460" w:rsidRDefault="00D47460" w:rsidP="00D47460">
      <w:pPr>
        <w:spacing w:after="0"/>
        <w:rPr>
          <w:rFonts w:ascii="Times New Roman" w:eastAsia="Times New Roman" w:hAnsi="Times New Roman" w:cs="Times New Roman"/>
          <w:b/>
          <w:bCs/>
          <w:sz w:val="24"/>
          <w:szCs w:val="24"/>
        </w:rPr>
      </w:pPr>
    </w:p>
    <w:p w14:paraId="1541BA99" w14:textId="77777777" w:rsidR="00D47460" w:rsidRDefault="00D47460" w:rsidP="00D47460">
      <w:pPr>
        <w:spacing w:after="0"/>
        <w:rPr>
          <w:rFonts w:ascii="Times New Roman" w:eastAsia="Times New Roman" w:hAnsi="Times New Roman" w:cs="Times New Roman"/>
          <w:b/>
          <w:bCs/>
          <w:sz w:val="24"/>
          <w:szCs w:val="24"/>
        </w:rPr>
      </w:pPr>
    </w:p>
    <w:p w14:paraId="15A03083" w14:textId="77777777" w:rsidR="00D47460" w:rsidRDefault="00D47460" w:rsidP="00D47460">
      <w:pPr>
        <w:spacing w:after="0"/>
        <w:rPr>
          <w:rFonts w:ascii="Times New Roman" w:eastAsia="Times New Roman" w:hAnsi="Times New Roman" w:cs="Times New Roman"/>
          <w:b/>
          <w:bCs/>
          <w:sz w:val="24"/>
          <w:szCs w:val="24"/>
        </w:rPr>
      </w:pPr>
    </w:p>
    <w:p w14:paraId="3D71DC85" w14:textId="77777777" w:rsidR="00D47460" w:rsidRDefault="00D47460" w:rsidP="00D47460">
      <w:pPr>
        <w:spacing w:after="0"/>
        <w:rPr>
          <w:rFonts w:ascii="Times New Roman" w:eastAsia="Times New Roman" w:hAnsi="Times New Roman" w:cs="Times New Roman"/>
          <w:b/>
          <w:bCs/>
          <w:sz w:val="24"/>
          <w:szCs w:val="24"/>
        </w:rPr>
      </w:pPr>
    </w:p>
    <w:p w14:paraId="5425A65E" w14:textId="77777777" w:rsidR="00D47460" w:rsidRDefault="00D47460" w:rsidP="00D47460">
      <w:pPr>
        <w:spacing w:after="0"/>
        <w:rPr>
          <w:rFonts w:ascii="Times New Roman" w:eastAsia="Times New Roman" w:hAnsi="Times New Roman" w:cs="Times New Roman"/>
          <w:b/>
          <w:bCs/>
          <w:sz w:val="24"/>
          <w:szCs w:val="24"/>
        </w:rPr>
      </w:pPr>
    </w:p>
    <w:p w14:paraId="436C4C00" w14:textId="77777777" w:rsidR="00D47460" w:rsidRDefault="00D47460" w:rsidP="00D47460">
      <w:pPr>
        <w:spacing w:after="0"/>
        <w:rPr>
          <w:rFonts w:ascii="Times New Roman" w:eastAsia="Times New Roman" w:hAnsi="Times New Roman" w:cs="Times New Roman"/>
          <w:b/>
          <w:bCs/>
          <w:sz w:val="24"/>
          <w:szCs w:val="24"/>
        </w:rPr>
      </w:pPr>
    </w:p>
    <w:p w14:paraId="2CAC6C66" w14:textId="77777777" w:rsidR="00D47460" w:rsidRDefault="00D47460" w:rsidP="00D47460">
      <w:pPr>
        <w:spacing w:after="0"/>
        <w:rPr>
          <w:rFonts w:ascii="Times New Roman" w:eastAsia="Times New Roman" w:hAnsi="Times New Roman" w:cs="Times New Roman"/>
          <w:b/>
          <w:bCs/>
          <w:sz w:val="24"/>
          <w:szCs w:val="24"/>
        </w:rPr>
      </w:pPr>
    </w:p>
    <w:p w14:paraId="6DC75B12" w14:textId="77777777" w:rsidR="00D47460" w:rsidRDefault="00D47460" w:rsidP="00D47460">
      <w:pPr>
        <w:spacing w:after="0"/>
        <w:rPr>
          <w:rFonts w:ascii="Times New Roman" w:eastAsia="Times New Roman" w:hAnsi="Times New Roman" w:cs="Times New Roman"/>
          <w:b/>
          <w:bCs/>
          <w:sz w:val="24"/>
          <w:szCs w:val="24"/>
        </w:rPr>
      </w:pPr>
      <w:r w:rsidRPr="00D55678">
        <w:rPr>
          <w:rFonts w:ascii="Times New Roman" w:eastAsia="Times New Roman" w:hAnsi="Times New Roman" w:cs="Times New Roman"/>
          <w:b/>
          <w:bCs/>
          <w:sz w:val="24"/>
          <w:szCs w:val="24"/>
        </w:rPr>
        <w:t xml:space="preserve">Table </w:t>
      </w:r>
      <w:r>
        <w:rPr>
          <w:rFonts w:ascii="Times New Roman" w:eastAsia="Times New Roman" w:hAnsi="Times New Roman" w:cs="Times New Roman"/>
          <w:b/>
          <w:bCs/>
          <w:sz w:val="24"/>
          <w:szCs w:val="24"/>
        </w:rPr>
        <w:t>A3</w:t>
      </w:r>
    </w:p>
    <w:p w14:paraId="13FDAF76" w14:textId="77777777" w:rsidR="00D47460" w:rsidRPr="00D55678" w:rsidRDefault="00D47460" w:rsidP="00D47460">
      <w:pPr>
        <w:spacing w:after="0"/>
        <w:rPr>
          <w:rFonts w:ascii="Times New Roman" w:eastAsia="Times New Roman" w:hAnsi="Times New Roman" w:cs="Times New Roman"/>
          <w:b/>
          <w:bCs/>
          <w:sz w:val="24"/>
          <w:szCs w:val="24"/>
        </w:rPr>
      </w:pPr>
      <w:r w:rsidRPr="00D55678">
        <w:rPr>
          <w:rFonts w:ascii="Times New Roman" w:eastAsia="Times New Roman" w:hAnsi="Times New Roman" w:cs="Times New Roman"/>
          <w:bCs/>
          <w:sz w:val="24"/>
          <w:szCs w:val="24"/>
        </w:rPr>
        <w:t>Eligibility criteria</w:t>
      </w:r>
      <w:r>
        <w:rPr>
          <w:rFonts w:ascii="Times New Roman" w:eastAsia="Times New Roman" w:hAnsi="Times New Roman" w:cs="Times New Roman"/>
          <w:bCs/>
          <w:sz w:val="24"/>
          <w:szCs w:val="24"/>
        </w:rPr>
        <w:t>.</w:t>
      </w:r>
    </w:p>
    <w:tbl>
      <w:tblPr>
        <w:tblW w:w="5000" w:type="pct"/>
        <w:tblBorders>
          <w:top w:val="single" w:sz="4" w:space="0" w:color="auto"/>
        </w:tblBorders>
        <w:tblCellMar>
          <w:top w:w="15" w:type="dxa"/>
          <w:left w:w="15" w:type="dxa"/>
          <w:bottom w:w="15" w:type="dxa"/>
          <w:right w:w="15" w:type="dxa"/>
        </w:tblCellMar>
        <w:tblLook w:val="04A0" w:firstRow="1" w:lastRow="0" w:firstColumn="1" w:lastColumn="0" w:noHBand="0" w:noVBand="1"/>
      </w:tblPr>
      <w:tblGrid>
        <w:gridCol w:w="1562"/>
        <w:gridCol w:w="4251"/>
        <w:gridCol w:w="3213"/>
      </w:tblGrid>
      <w:tr w:rsidR="00D47460" w:rsidRPr="00D55678" w14:paraId="2431F6FC" w14:textId="77777777" w:rsidTr="007E0CD3">
        <w:tc>
          <w:tcPr>
            <w:tcW w:w="865" w:type="pct"/>
            <w:tcBorders>
              <w:top w:val="single" w:sz="4" w:space="0" w:color="auto"/>
              <w:bottom w:val="single" w:sz="4" w:space="0" w:color="auto"/>
            </w:tcBorders>
            <w:shd w:val="clear" w:color="auto" w:fill="auto"/>
            <w:tcMar>
              <w:top w:w="0" w:type="dxa"/>
              <w:left w:w="115" w:type="dxa"/>
              <w:bottom w:w="0" w:type="dxa"/>
              <w:right w:w="115" w:type="dxa"/>
            </w:tcMar>
            <w:hideMark/>
          </w:tcPr>
          <w:p w14:paraId="06410754" w14:textId="77777777" w:rsidR="00D47460" w:rsidRPr="00D55678" w:rsidRDefault="00D47460" w:rsidP="007E0CD3">
            <w:pPr>
              <w:spacing w:after="0" w:line="240" w:lineRule="auto"/>
              <w:jc w:val="center"/>
              <w:rPr>
                <w:rFonts w:ascii="Times New Roman" w:eastAsia="Times New Roman" w:hAnsi="Times New Roman" w:cs="Times New Roman"/>
                <w:sz w:val="24"/>
                <w:szCs w:val="24"/>
                <w:lang w:val="en-US"/>
              </w:rPr>
            </w:pPr>
            <w:r w:rsidRPr="00D55678">
              <w:rPr>
                <w:rFonts w:ascii="Times New Roman" w:eastAsia="Times New Roman" w:hAnsi="Times New Roman" w:cs="Times New Roman"/>
                <w:color w:val="000000"/>
                <w:sz w:val="24"/>
                <w:szCs w:val="24"/>
                <w:lang w:val="en-US"/>
              </w:rPr>
              <w:t>Criteria</w:t>
            </w:r>
          </w:p>
        </w:tc>
        <w:tc>
          <w:tcPr>
            <w:tcW w:w="2355" w:type="pct"/>
            <w:tcBorders>
              <w:top w:val="single" w:sz="4" w:space="0" w:color="auto"/>
              <w:bottom w:val="single" w:sz="4" w:space="0" w:color="auto"/>
            </w:tcBorders>
            <w:shd w:val="clear" w:color="auto" w:fill="auto"/>
            <w:tcMar>
              <w:top w:w="0" w:type="dxa"/>
              <w:left w:w="115" w:type="dxa"/>
              <w:bottom w:w="0" w:type="dxa"/>
              <w:right w:w="115" w:type="dxa"/>
            </w:tcMar>
            <w:hideMark/>
          </w:tcPr>
          <w:p w14:paraId="07C2E39B" w14:textId="77777777" w:rsidR="00D47460" w:rsidRPr="00D55678" w:rsidRDefault="00D47460" w:rsidP="007E0CD3">
            <w:pPr>
              <w:spacing w:after="0" w:line="240" w:lineRule="auto"/>
              <w:jc w:val="center"/>
              <w:rPr>
                <w:rFonts w:ascii="Times New Roman" w:eastAsia="Times New Roman" w:hAnsi="Times New Roman" w:cs="Times New Roman"/>
                <w:sz w:val="24"/>
                <w:szCs w:val="24"/>
                <w:lang w:val="en-US"/>
              </w:rPr>
            </w:pPr>
            <w:r w:rsidRPr="00D55678">
              <w:rPr>
                <w:rFonts w:ascii="Times New Roman" w:eastAsia="Times New Roman" w:hAnsi="Times New Roman" w:cs="Times New Roman"/>
                <w:color w:val="000000"/>
                <w:sz w:val="24"/>
                <w:szCs w:val="24"/>
                <w:lang w:val="en-US"/>
              </w:rPr>
              <w:t>Inclusion </w:t>
            </w:r>
          </w:p>
        </w:tc>
        <w:tc>
          <w:tcPr>
            <w:tcW w:w="1780" w:type="pct"/>
            <w:tcBorders>
              <w:top w:val="single" w:sz="4" w:space="0" w:color="auto"/>
              <w:bottom w:val="single" w:sz="4" w:space="0" w:color="auto"/>
            </w:tcBorders>
            <w:shd w:val="clear" w:color="auto" w:fill="auto"/>
            <w:tcMar>
              <w:top w:w="0" w:type="dxa"/>
              <w:left w:w="115" w:type="dxa"/>
              <w:bottom w:w="0" w:type="dxa"/>
              <w:right w:w="115" w:type="dxa"/>
            </w:tcMar>
            <w:hideMark/>
          </w:tcPr>
          <w:p w14:paraId="5AA26CBA" w14:textId="77777777" w:rsidR="00D47460" w:rsidRPr="00D55678" w:rsidRDefault="00D47460" w:rsidP="007E0CD3">
            <w:pPr>
              <w:spacing w:after="0" w:line="240" w:lineRule="auto"/>
              <w:jc w:val="center"/>
              <w:rPr>
                <w:rFonts w:ascii="Times New Roman" w:eastAsia="Times New Roman" w:hAnsi="Times New Roman" w:cs="Times New Roman"/>
                <w:sz w:val="24"/>
                <w:szCs w:val="24"/>
                <w:lang w:val="en-US"/>
              </w:rPr>
            </w:pPr>
            <w:r w:rsidRPr="00D55678">
              <w:rPr>
                <w:rFonts w:ascii="Times New Roman" w:eastAsia="Times New Roman" w:hAnsi="Times New Roman" w:cs="Times New Roman"/>
                <w:color w:val="000000"/>
                <w:sz w:val="24"/>
                <w:szCs w:val="24"/>
                <w:lang w:val="en-US"/>
              </w:rPr>
              <w:t>Exclusion</w:t>
            </w:r>
          </w:p>
        </w:tc>
      </w:tr>
      <w:tr w:rsidR="00D47460" w:rsidRPr="00D55678" w14:paraId="0BAC932C" w14:textId="77777777" w:rsidTr="007E0CD3">
        <w:trPr>
          <w:trHeight w:val="245"/>
        </w:trPr>
        <w:tc>
          <w:tcPr>
            <w:tcW w:w="865" w:type="pct"/>
            <w:tcBorders>
              <w:top w:val="single" w:sz="4" w:space="0" w:color="auto"/>
            </w:tcBorders>
            <w:tcMar>
              <w:top w:w="0" w:type="dxa"/>
              <w:left w:w="115" w:type="dxa"/>
              <w:bottom w:w="0" w:type="dxa"/>
              <w:right w:w="115" w:type="dxa"/>
            </w:tcMar>
            <w:hideMark/>
          </w:tcPr>
          <w:p w14:paraId="2BDCEC1A" w14:textId="77777777" w:rsidR="00D47460" w:rsidRPr="00D55678" w:rsidRDefault="00D47460" w:rsidP="007E0CD3">
            <w:pPr>
              <w:spacing w:after="0" w:line="240" w:lineRule="auto"/>
              <w:rPr>
                <w:rFonts w:ascii="Times New Roman" w:eastAsia="Times New Roman" w:hAnsi="Times New Roman" w:cs="Times New Roman"/>
                <w:lang w:val="en-US"/>
              </w:rPr>
            </w:pPr>
            <w:r w:rsidRPr="00D55678">
              <w:rPr>
                <w:rFonts w:ascii="Times New Roman" w:eastAsia="Times New Roman" w:hAnsi="Times New Roman" w:cs="Times New Roman"/>
                <w:color w:val="000000"/>
                <w:lang w:val="en-US"/>
              </w:rPr>
              <w:t>Population</w:t>
            </w:r>
          </w:p>
        </w:tc>
        <w:tc>
          <w:tcPr>
            <w:tcW w:w="2355" w:type="pct"/>
            <w:tcBorders>
              <w:top w:val="single" w:sz="4" w:space="0" w:color="auto"/>
            </w:tcBorders>
            <w:tcMar>
              <w:top w:w="0" w:type="dxa"/>
              <w:left w:w="115" w:type="dxa"/>
              <w:bottom w:w="0" w:type="dxa"/>
              <w:right w:w="115" w:type="dxa"/>
            </w:tcMar>
            <w:hideMark/>
          </w:tcPr>
          <w:p w14:paraId="555A7105" w14:textId="16A9D3F3" w:rsidR="00D47460" w:rsidRPr="009E1061" w:rsidRDefault="00D47460" w:rsidP="007E0CD3">
            <w:pPr>
              <w:pStyle w:val="ListParagraph"/>
              <w:numPr>
                <w:ilvl w:val="0"/>
                <w:numId w:val="5"/>
              </w:numPr>
              <w:jc w:val="both"/>
              <w:rPr>
                <w:rFonts w:ascii="Times New Roman" w:hAnsi="Times New Roman" w:cs="Times New Roman"/>
              </w:rPr>
            </w:pPr>
            <w:r w:rsidRPr="00D47460">
              <w:rPr>
                <w:rFonts w:ascii="Times New Roman" w:hAnsi="Times New Roman" w:cs="Times New Roman"/>
              </w:rPr>
              <w:t>Study participants samples involving children and/or adolescents.</w:t>
            </w:r>
          </w:p>
        </w:tc>
        <w:tc>
          <w:tcPr>
            <w:tcW w:w="1780" w:type="pct"/>
            <w:tcBorders>
              <w:top w:val="single" w:sz="4" w:space="0" w:color="auto"/>
            </w:tcBorders>
            <w:tcMar>
              <w:top w:w="0" w:type="dxa"/>
              <w:left w:w="115" w:type="dxa"/>
              <w:bottom w:w="0" w:type="dxa"/>
              <w:right w:w="115" w:type="dxa"/>
            </w:tcMar>
            <w:hideMark/>
          </w:tcPr>
          <w:p w14:paraId="09AEA2EA" w14:textId="77777777" w:rsidR="00D47460" w:rsidRPr="009E1061" w:rsidRDefault="00D47460" w:rsidP="007E0CD3">
            <w:pPr>
              <w:spacing w:after="0" w:line="240" w:lineRule="auto"/>
              <w:rPr>
                <w:rFonts w:ascii="Times New Roman" w:eastAsia="Times New Roman" w:hAnsi="Times New Roman" w:cs="Times New Roman"/>
                <w:lang w:val="en-US"/>
              </w:rPr>
            </w:pPr>
          </w:p>
        </w:tc>
      </w:tr>
      <w:tr w:rsidR="00D47460" w:rsidRPr="00D55678" w14:paraId="243A8B71" w14:textId="77777777" w:rsidTr="007E0CD3">
        <w:tc>
          <w:tcPr>
            <w:tcW w:w="865" w:type="pct"/>
            <w:tcBorders>
              <w:top w:val="nil"/>
            </w:tcBorders>
            <w:tcMar>
              <w:top w:w="0" w:type="dxa"/>
              <w:left w:w="115" w:type="dxa"/>
              <w:bottom w:w="0" w:type="dxa"/>
              <w:right w:w="115" w:type="dxa"/>
            </w:tcMar>
          </w:tcPr>
          <w:p w14:paraId="7696C03E"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Pr>
                <w:rFonts w:ascii="Times New Roman" w:eastAsia="Times New Roman" w:hAnsi="Times New Roman" w:cs="Times New Roman"/>
                <w:color w:val="000000"/>
              </w:rPr>
              <w:t>Context</w:t>
            </w:r>
          </w:p>
        </w:tc>
        <w:tc>
          <w:tcPr>
            <w:tcW w:w="2355" w:type="pct"/>
            <w:tcBorders>
              <w:top w:val="nil"/>
            </w:tcBorders>
            <w:tcMar>
              <w:top w:w="0" w:type="dxa"/>
              <w:left w:w="115" w:type="dxa"/>
              <w:bottom w:w="0" w:type="dxa"/>
              <w:right w:w="115" w:type="dxa"/>
            </w:tcMar>
          </w:tcPr>
          <w:p w14:paraId="7C977D50" w14:textId="77777777" w:rsidR="00D47460" w:rsidRPr="00D47460" w:rsidRDefault="00D47460" w:rsidP="00D47460">
            <w:pPr>
              <w:pStyle w:val="ListParagraph"/>
              <w:numPr>
                <w:ilvl w:val="0"/>
                <w:numId w:val="5"/>
              </w:numPr>
              <w:spacing w:after="0" w:line="240" w:lineRule="auto"/>
              <w:textAlignment w:val="baseline"/>
              <w:rPr>
                <w:rFonts w:ascii="Times New Roman" w:eastAsia="DengXian" w:hAnsi="Times New Roman" w:cs="Times New Roman"/>
                <w:lang w:val="en-SG"/>
              </w:rPr>
            </w:pPr>
            <w:r w:rsidRPr="00D47460">
              <w:rPr>
                <w:rFonts w:ascii="Times New Roman" w:hAnsi="Times New Roman" w:cs="Times New Roman"/>
                <w:lang w:val="en-SG"/>
              </w:rPr>
              <w:t xml:space="preserve">Self-reported </w:t>
            </w:r>
            <w:r w:rsidRPr="00D47460">
              <w:rPr>
                <w:rFonts w:ascii="Times New Roman" w:eastAsia="DengXian" w:hAnsi="Times New Roman" w:cs="Times New Roman"/>
                <w:lang w:val="en-SG"/>
              </w:rPr>
              <w:t>EQ-5D-Y-3L/-5L or</w:t>
            </w:r>
          </w:p>
          <w:p w14:paraId="5AAF5362" w14:textId="77777777" w:rsidR="00D47460" w:rsidRPr="00696F89" w:rsidRDefault="00D47460" w:rsidP="00D47460">
            <w:pPr>
              <w:numPr>
                <w:ilvl w:val="0"/>
                <w:numId w:val="1"/>
              </w:numPr>
              <w:spacing w:after="0" w:line="240" w:lineRule="auto"/>
              <w:textAlignment w:val="baseline"/>
              <w:rPr>
                <w:rFonts w:ascii="Times New Roman" w:eastAsia="DengXian" w:hAnsi="Times New Roman" w:cs="Times New Roman"/>
                <w:lang w:val="en-SG"/>
              </w:rPr>
            </w:pPr>
            <w:r w:rsidRPr="00696F89">
              <w:rPr>
                <w:rFonts w:ascii="Times New Roman" w:eastAsia="DengXian" w:hAnsi="Times New Roman" w:cs="Times New Roman"/>
                <w:lang w:val="en-SG"/>
              </w:rPr>
              <w:t>Proxy-reported EQ-5D</w:t>
            </w:r>
            <w:r>
              <w:rPr>
                <w:rFonts w:ascii="Times New Roman" w:eastAsia="DengXian" w:hAnsi="Times New Roman" w:cs="Times New Roman"/>
                <w:lang w:val="en-SG"/>
              </w:rPr>
              <w:t>-Y-3L/-5L</w:t>
            </w:r>
          </w:p>
          <w:p w14:paraId="60AC4CF4" w14:textId="5FFA68BA" w:rsidR="00D47460" w:rsidRPr="00696F89" w:rsidRDefault="00D47460" w:rsidP="007E0CD3">
            <w:pPr>
              <w:spacing w:after="0" w:line="240" w:lineRule="auto"/>
              <w:ind w:left="360"/>
              <w:textAlignment w:val="baseline"/>
              <w:rPr>
                <w:rFonts w:ascii="Times New Roman" w:eastAsia="DengXian" w:hAnsi="Times New Roman" w:cs="Times New Roman"/>
                <w:lang w:val="en-SG"/>
              </w:rPr>
            </w:pPr>
          </w:p>
        </w:tc>
        <w:tc>
          <w:tcPr>
            <w:tcW w:w="1780" w:type="pct"/>
            <w:tcBorders>
              <w:top w:val="nil"/>
            </w:tcBorders>
            <w:tcMar>
              <w:top w:w="0" w:type="dxa"/>
              <w:left w:w="115" w:type="dxa"/>
              <w:bottom w:w="0" w:type="dxa"/>
              <w:right w:w="115" w:type="dxa"/>
            </w:tcMar>
          </w:tcPr>
          <w:p w14:paraId="4D111AB6" w14:textId="0C34E114" w:rsidR="00D47460" w:rsidRPr="00D47460" w:rsidRDefault="00D47460" w:rsidP="00D47460">
            <w:pPr>
              <w:spacing w:after="0" w:line="240" w:lineRule="auto"/>
              <w:rPr>
                <w:rFonts w:ascii="Times New Roman" w:eastAsia="Times New Roman" w:hAnsi="Times New Roman" w:cs="Times New Roman"/>
                <w:lang w:val="en-US"/>
              </w:rPr>
            </w:pPr>
          </w:p>
        </w:tc>
      </w:tr>
      <w:tr w:rsidR="00D47460" w:rsidRPr="00D55678" w14:paraId="161717E5" w14:textId="77777777" w:rsidTr="007E0CD3">
        <w:tc>
          <w:tcPr>
            <w:tcW w:w="865" w:type="pct"/>
            <w:tcBorders>
              <w:top w:val="nil"/>
            </w:tcBorders>
            <w:tcMar>
              <w:top w:w="0" w:type="dxa"/>
              <w:left w:w="115" w:type="dxa"/>
              <w:bottom w:w="0" w:type="dxa"/>
              <w:right w:w="115" w:type="dxa"/>
            </w:tcMar>
          </w:tcPr>
          <w:p w14:paraId="750420ED"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sidRPr="00D55678">
              <w:rPr>
                <w:rFonts w:ascii="Times New Roman" w:eastAsia="DengXian" w:hAnsi="Times New Roman" w:cs="Times New Roman"/>
              </w:rPr>
              <w:t>Primary outcomes</w:t>
            </w:r>
          </w:p>
        </w:tc>
        <w:tc>
          <w:tcPr>
            <w:tcW w:w="2355" w:type="pct"/>
            <w:tcBorders>
              <w:top w:val="nil"/>
            </w:tcBorders>
            <w:tcMar>
              <w:top w:w="0" w:type="dxa"/>
              <w:left w:w="115" w:type="dxa"/>
              <w:bottom w:w="0" w:type="dxa"/>
              <w:right w:w="115" w:type="dxa"/>
            </w:tcMar>
          </w:tcPr>
          <w:p w14:paraId="0013492B" w14:textId="36F56EE3" w:rsidR="00D47460" w:rsidRDefault="00D47460" w:rsidP="00D47460">
            <w:pPr>
              <w:pStyle w:val="ListParagraph"/>
              <w:numPr>
                <w:ilvl w:val="0"/>
                <w:numId w:val="5"/>
              </w:numPr>
              <w:spacing w:after="0" w:line="240" w:lineRule="auto"/>
              <w:textAlignment w:val="baseline"/>
              <w:rPr>
                <w:rFonts w:ascii="Times New Roman" w:eastAsia="Times New Roman" w:hAnsi="Times New Roman" w:cs="Times New Roman"/>
                <w:color w:val="000000"/>
                <w:lang w:val="en-SG"/>
              </w:rPr>
            </w:pPr>
            <w:r>
              <w:rPr>
                <w:rFonts w:ascii="Times New Roman" w:eastAsia="Times New Roman" w:hAnsi="Times New Roman" w:cs="Times New Roman"/>
                <w:color w:val="000000"/>
                <w:lang w:val="en-SG"/>
              </w:rPr>
              <w:t>C</w:t>
            </w:r>
            <w:r w:rsidRPr="00D47460">
              <w:rPr>
                <w:rFonts w:ascii="Times New Roman" w:eastAsia="Times New Roman" w:hAnsi="Times New Roman" w:cs="Times New Roman"/>
                <w:color w:val="000000"/>
                <w:lang w:val="en-SG"/>
              </w:rPr>
              <w:t>ertainty of evidence and the quality of the measurement properties of the EQ-5D-Y-3L and EQ-5D-Y-5L instruments in relation to children and/or adolescents' health outcomes or health-related quality of life</w:t>
            </w:r>
          </w:p>
          <w:p w14:paraId="02C0C2F6" w14:textId="41B9CA64" w:rsidR="00D47460" w:rsidRPr="00D47460" w:rsidRDefault="00D47460" w:rsidP="00D47460">
            <w:pPr>
              <w:pStyle w:val="ListParagraph"/>
              <w:numPr>
                <w:ilvl w:val="1"/>
                <w:numId w:val="5"/>
              </w:numPr>
              <w:spacing w:after="0" w:line="240" w:lineRule="auto"/>
              <w:textAlignment w:val="baseline"/>
              <w:rPr>
                <w:rFonts w:ascii="Times New Roman" w:eastAsia="Times New Roman" w:hAnsi="Times New Roman" w:cs="Times New Roman"/>
                <w:color w:val="000000"/>
                <w:lang w:val="en-SG"/>
              </w:rPr>
            </w:pPr>
            <w:r w:rsidRPr="00D47460">
              <w:rPr>
                <w:rFonts w:ascii="Times New Roman" w:eastAsia="Times New Roman" w:hAnsi="Times New Roman" w:cs="Times New Roman"/>
                <w:color w:val="000000"/>
                <w:lang w:val="en-SG"/>
              </w:rPr>
              <w:t>Construct validity</w:t>
            </w:r>
          </w:p>
          <w:p w14:paraId="380411AA" w14:textId="62BDEECC" w:rsidR="00D47460" w:rsidRPr="00D47460" w:rsidRDefault="00D47460" w:rsidP="00D47460">
            <w:pPr>
              <w:pStyle w:val="ListParagraph"/>
              <w:numPr>
                <w:ilvl w:val="1"/>
                <w:numId w:val="5"/>
              </w:numPr>
              <w:spacing w:after="0" w:line="240" w:lineRule="auto"/>
              <w:textAlignment w:val="baseline"/>
              <w:rPr>
                <w:rFonts w:ascii="Times New Roman" w:eastAsia="Times New Roman" w:hAnsi="Times New Roman" w:cs="Times New Roman"/>
                <w:color w:val="000000"/>
                <w:lang w:val="en-SG"/>
              </w:rPr>
            </w:pPr>
            <w:r w:rsidRPr="00D47460">
              <w:rPr>
                <w:rFonts w:ascii="Times New Roman" w:eastAsia="Times New Roman" w:hAnsi="Times New Roman" w:cs="Times New Roman"/>
                <w:color w:val="000000"/>
                <w:lang w:val="en-SG"/>
              </w:rPr>
              <w:t>Test-retest reliability</w:t>
            </w:r>
          </w:p>
          <w:p w14:paraId="0F266661" w14:textId="62822BAD" w:rsidR="00D47460" w:rsidRPr="00D47460" w:rsidRDefault="00D47460" w:rsidP="00D47460">
            <w:pPr>
              <w:pStyle w:val="ListParagraph"/>
              <w:numPr>
                <w:ilvl w:val="1"/>
                <w:numId w:val="5"/>
              </w:numPr>
              <w:spacing w:after="0" w:line="240" w:lineRule="auto"/>
              <w:textAlignment w:val="baseline"/>
              <w:rPr>
                <w:rFonts w:ascii="Times New Roman" w:eastAsia="Times New Roman" w:hAnsi="Times New Roman" w:cs="Times New Roman"/>
                <w:color w:val="000000"/>
                <w:lang w:val="en-SG"/>
              </w:rPr>
            </w:pPr>
            <w:r w:rsidRPr="00D47460">
              <w:rPr>
                <w:rFonts w:ascii="Times New Roman" w:eastAsia="Times New Roman" w:hAnsi="Times New Roman" w:cs="Times New Roman"/>
                <w:color w:val="000000"/>
                <w:lang w:val="en-SG"/>
              </w:rPr>
              <w:t>Proxy-child agreement</w:t>
            </w:r>
          </w:p>
          <w:p w14:paraId="12C74658" w14:textId="77777777" w:rsidR="00D47460" w:rsidRDefault="00D47460" w:rsidP="00D47460">
            <w:pPr>
              <w:pStyle w:val="ListParagraph"/>
              <w:numPr>
                <w:ilvl w:val="1"/>
                <w:numId w:val="5"/>
              </w:numPr>
              <w:spacing w:after="0" w:line="240" w:lineRule="auto"/>
              <w:textAlignment w:val="baseline"/>
              <w:rPr>
                <w:rFonts w:ascii="Times New Roman" w:eastAsia="Times New Roman" w:hAnsi="Times New Roman" w:cs="Times New Roman"/>
                <w:color w:val="000000"/>
                <w:lang w:val="en-SG"/>
              </w:rPr>
            </w:pPr>
            <w:r w:rsidRPr="00D47460">
              <w:rPr>
                <w:rFonts w:ascii="Times New Roman" w:eastAsia="Times New Roman" w:hAnsi="Times New Roman" w:cs="Times New Roman"/>
                <w:color w:val="000000"/>
                <w:lang w:val="en-SG" w:eastAsia="en-GB"/>
              </w:rPr>
              <w:t>Responsiveness</w:t>
            </w:r>
          </w:p>
          <w:p w14:paraId="77593BE4" w14:textId="1C9B9C0E" w:rsidR="00D47460" w:rsidRPr="00D47460" w:rsidRDefault="00D47460" w:rsidP="00D47460">
            <w:pPr>
              <w:pStyle w:val="ListParagraph"/>
              <w:spacing w:after="0" w:line="240" w:lineRule="auto"/>
              <w:ind w:left="1080"/>
              <w:textAlignment w:val="baseline"/>
              <w:rPr>
                <w:rFonts w:ascii="Times New Roman" w:eastAsia="Times New Roman" w:hAnsi="Times New Roman" w:cs="Times New Roman"/>
                <w:color w:val="000000"/>
                <w:lang w:val="en-SG"/>
              </w:rPr>
            </w:pPr>
          </w:p>
        </w:tc>
        <w:tc>
          <w:tcPr>
            <w:tcW w:w="1780" w:type="pct"/>
            <w:tcBorders>
              <w:top w:val="nil"/>
            </w:tcBorders>
            <w:tcMar>
              <w:top w:w="0" w:type="dxa"/>
              <w:left w:w="115" w:type="dxa"/>
              <w:bottom w:w="0" w:type="dxa"/>
              <w:right w:w="115" w:type="dxa"/>
            </w:tcMar>
          </w:tcPr>
          <w:p w14:paraId="355B995B" w14:textId="77777777" w:rsidR="00D47460" w:rsidRPr="00D55678" w:rsidRDefault="00D47460" w:rsidP="007E0CD3">
            <w:pPr>
              <w:pStyle w:val="ListParagraph"/>
              <w:spacing w:after="0" w:line="240" w:lineRule="auto"/>
              <w:ind w:left="360"/>
              <w:rPr>
                <w:rFonts w:ascii="Times New Roman" w:eastAsia="Times New Roman" w:hAnsi="Times New Roman" w:cs="Times New Roman"/>
                <w:lang w:val="en-US"/>
              </w:rPr>
            </w:pPr>
          </w:p>
        </w:tc>
      </w:tr>
      <w:tr w:rsidR="00D47460" w:rsidRPr="00D55678" w14:paraId="0640A933" w14:textId="77777777" w:rsidTr="007E0CD3">
        <w:tc>
          <w:tcPr>
            <w:tcW w:w="865" w:type="pct"/>
            <w:tcBorders>
              <w:top w:val="nil"/>
            </w:tcBorders>
            <w:tcMar>
              <w:top w:w="0" w:type="dxa"/>
              <w:left w:w="115" w:type="dxa"/>
              <w:bottom w:w="0" w:type="dxa"/>
              <w:right w:w="115" w:type="dxa"/>
            </w:tcMar>
          </w:tcPr>
          <w:p w14:paraId="0EFC6BE2"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sidRPr="00D55678">
              <w:rPr>
                <w:rFonts w:ascii="Times New Roman" w:eastAsia="DengXian" w:hAnsi="Times New Roman" w:cs="Times New Roman"/>
              </w:rPr>
              <w:t xml:space="preserve">Secondary outcomes </w:t>
            </w:r>
          </w:p>
        </w:tc>
        <w:tc>
          <w:tcPr>
            <w:tcW w:w="2355" w:type="pct"/>
            <w:tcBorders>
              <w:top w:val="nil"/>
            </w:tcBorders>
            <w:tcMar>
              <w:top w:w="0" w:type="dxa"/>
              <w:left w:w="115" w:type="dxa"/>
              <w:bottom w:w="0" w:type="dxa"/>
              <w:right w:w="115" w:type="dxa"/>
            </w:tcMar>
          </w:tcPr>
          <w:p w14:paraId="58F12C4B" w14:textId="77777777" w:rsidR="00D47460" w:rsidRPr="00D47460" w:rsidRDefault="00D47460" w:rsidP="00D47460">
            <w:pPr>
              <w:pStyle w:val="ListParagraph"/>
              <w:numPr>
                <w:ilvl w:val="0"/>
                <w:numId w:val="6"/>
              </w:numPr>
              <w:spacing w:after="0" w:line="240" w:lineRule="auto"/>
              <w:textAlignment w:val="baseline"/>
              <w:rPr>
                <w:rFonts w:ascii="Times New Roman" w:eastAsia="Times New Roman" w:hAnsi="Times New Roman" w:cs="Times New Roman"/>
                <w:color w:val="000000"/>
                <w:lang w:val="en-US"/>
              </w:rPr>
            </w:pPr>
            <w:r w:rsidRPr="00D47460">
              <w:rPr>
                <w:rFonts w:ascii="Times New Roman" w:eastAsia="Times New Roman" w:hAnsi="Times New Roman" w:cs="Times New Roman"/>
                <w:color w:val="000000"/>
                <w:lang w:val="en-SG"/>
              </w:rPr>
              <w:t>Descriptive statistics of the practicality and informative properties</w:t>
            </w:r>
          </w:p>
          <w:p w14:paraId="1E96B77C" w14:textId="77777777" w:rsidR="00D47460" w:rsidRPr="00D47460" w:rsidRDefault="00D47460" w:rsidP="00D47460">
            <w:pPr>
              <w:pStyle w:val="ListParagraph"/>
              <w:numPr>
                <w:ilvl w:val="1"/>
                <w:numId w:val="6"/>
              </w:numPr>
              <w:spacing w:after="0" w:line="240" w:lineRule="auto"/>
              <w:textAlignment w:val="baseline"/>
              <w:rPr>
                <w:rFonts w:ascii="Times New Roman" w:eastAsia="Times New Roman" w:hAnsi="Times New Roman" w:cs="Times New Roman"/>
                <w:color w:val="000000"/>
                <w:lang w:val="en-US"/>
              </w:rPr>
            </w:pPr>
            <w:r w:rsidRPr="00D47460">
              <w:rPr>
                <w:rFonts w:ascii="Times New Roman" w:eastAsia="Times New Roman" w:hAnsi="Times New Roman" w:cs="Times New Roman"/>
                <w:color w:val="000000"/>
                <w:lang w:val="en-US"/>
              </w:rPr>
              <w:t>Feasibility (missing response rates)</w:t>
            </w:r>
          </w:p>
          <w:p w14:paraId="1709D5BC" w14:textId="77777777" w:rsidR="00D47460" w:rsidRDefault="00D47460" w:rsidP="00D47460">
            <w:pPr>
              <w:pStyle w:val="ListParagraph"/>
              <w:numPr>
                <w:ilvl w:val="1"/>
                <w:numId w:val="6"/>
              </w:numPr>
              <w:spacing w:after="0" w:line="240" w:lineRule="auto"/>
              <w:textAlignment w:val="baseline"/>
              <w:rPr>
                <w:rFonts w:ascii="Times New Roman" w:eastAsia="Times New Roman" w:hAnsi="Times New Roman" w:cs="Times New Roman"/>
                <w:color w:val="000000"/>
                <w:lang w:val="en-US"/>
              </w:rPr>
            </w:pPr>
            <w:r w:rsidRPr="00D47460">
              <w:rPr>
                <w:rFonts w:ascii="Times New Roman" w:eastAsia="Times New Roman" w:hAnsi="Times New Roman" w:cs="Times New Roman"/>
                <w:color w:val="000000"/>
                <w:lang w:val="en-US"/>
              </w:rPr>
              <w:t>Ceiling effects (percentage of respondents reporting the full health)</w:t>
            </w:r>
          </w:p>
          <w:p w14:paraId="18DB94EA" w14:textId="3DA2AD6F" w:rsidR="00FD086B" w:rsidRPr="00D47460" w:rsidRDefault="00FD086B" w:rsidP="00D47460">
            <w:pPr>
              <w:pStyle w:val="ListParagraph"/>
              <w:numPr>
                <w:ilvl w:val="1"/>
                <w:numId w:val="6"/>
              </w:numPr>
              <w:spacing w:after="0" w:line="240" w:lineRule="auto"/>
              <w:textAlignment w:val="baseline"/>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Floor effects</w:t>
            </w:r>
          </w:p>
          <w:p w14:paraId="65B9AD49" w14:textId="4DA98284" w:rsidR="00D47460" w:rsidRPr="00D47460" w:rsidRDefault="00D47460" w:rsidP="00D47460">
            <w:pPr>
              <w:pStyle w:val="ListParagraph"/>
              <w:numPr>
                <w:ilvl w:val="1"/>
                <w:numId w:val="6"/>
              </w:numPr>
              <w:spacing w:after="0" w:line="240" w:lineRule="auto"/>
              <w:textAlignment w:val="baseline"/>
              <w:rPr>
                <w:rFonts w:ascii="Times New Roman" w:eastAsia="Times New Roman" w:hAnsi="Times New Roman" w:cs="Times New Roman"/>
                <w:color w:val="000000"/>
                <w:lang w:val="en-US"/>
              </w:rPr>
            </w:pPr>
            <w:r w:rsidRPr="00D47460">
              <w:rPr>
                <w:rFonts w:ascii="Times New Roman" w:eastAsia="Times New Roman" w:hAnsi="Times New Roman" w:cs="Times New Roman"/>
                <w:color w:val="000000"/>
                <w:lang w:val="en-US" w:eastAsia="en-GB"/>
              </w:rPr>
              <w:t>Informativity (Shannon's evenness index)</w:t>
            </w:r>
          </w:p>
          <w:p w14:paraId="72255772" w14:textId="59229D51" w:rsidR="00D47460" w:rsidRPr="00D55678" w:rsidRDefault="00D47460" w:rsidP="00D47460">
            <w:pPr>
              <w:pStyle w:val="ListParagraph"/>
              <w:spacing w:after="0" w:line="240" w:lineRule="auto"/>
              <w:ind w:left="360"/>
              <w:textAlignment w:val="baseline"/>
              <w:rPr>
                <w:rFonts w:ascii="Times New Roman" w:eastAsia="Times New Roman" w:hAnsi="Times New Roman" w:cs="Times New Roman"/>
                <w:color w:val="000000"/>
                <w:lang w:val="en-US"/>
              </w:rPr>
            </w:pPr>
          </w:p>
        </w:tc>
        <w:tc>
          <w:tcPr>
            <w:tcW w:w="1780" w:type="pct"/>
            <w:tcBorders>
              <w:top w:val="nil"/>
            </w:tcBorders>
            <w:tcMar>
              <w:top w:w="0" w:type="dxa"/>
              <w:left w:w="115" w:type="dxa"/>
              <w:bottom w:w="0" w:type="dxa"/>
              <w:right w:w="115" w:type="dxa"/>
            </w:tcMar>
          </w:tcPr>
          <w:p w14:paraId="1D98B411" w14:textId="77777777" w:rsidR="00D47460" w:rsidRPr="00D55678" w:rsidRDefault="00D47460" w:rsidP="007E0CD3">
            <w:pPr>
              <w:pStyle w:val="ListParagraph"/>
              <w:spacing w:after="0" w:line="240" w:lineRule="auto"/>
              <w:ind w:left="360"/>
              <w:rPr>
                <w:rFonts w:ascii="Times New Roman" w:eastAsia="Times New Roman" w:hAnsi="Times New Roman" w:cs="Times New Roman"/>
                <w:lang w:val="en-US"/>
              </w:rPr>
            </w:pPr>
          </w:p>
        </w:tc>
      </w:tr>
      <w:tr w:rsidR="00D47460" w:rsidRPr="00D55678" w14:paraId="1DB9DB94" w14:textId="77777777" w:rsidTr="007E0CD3">
        <w:trPr>
          <w:trHeight w:val="127"/>
        </w:trPr>
        <w:tc>
          <w:tcPr>
            <w:tcW w:w="865" w:type="pct"/>
            <w:tcBorders>
              <w:top w:val="nil"/>
            </w:tcBorders>
            <w:tcMar>
              <w:top w:w="0" w:type="dxa"/>
              <w:left w:w="115" w:type="dxa"/>
              <w:bottom w:w="0" w:type="dxa"/>
              <w:right w:w="115" w:type="dxa"/>
            </w:tcMar>
          </w:tcPr>
          <w:p w14:paraId="79A7C5C4"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sidRPr="00D55678">
              <w:rPr>
                <w:rFonts w:ascii="Times New Roman" w:eastAsia="DengXian" w:hAnsi="Times New Roman" w:cs="Times New Roman"/>
              </w:rPr>
              <w:t>Type of design</w:t>
            </w:r>
          </w:p>
        </w:tc>
        <w:tc>
          <w:tcPr>
            <w:tcW w:w="2355" w:type="pct"/>
            <w:tcBorders>
              <w:top w:val="nil"/>
            </w:tcBorders>
            <w:tcMar>
              <w:top w:w="0" w:type="dxa"/>
              <w:left w:w="115" w:type="dxa"/>
              <w:bottom w:w="0" w:type="dxa"/>
              <w:right w:w="115" w:type="dxa"/>
            </w:tcMar>
          </w:tcPr>
          <w:p w14:paraId="345AF1E8" w14:textId="30A91420" w:rsidR="00D47460" w:rsidRPr="00D47460" w:rsidRDefault="00D47460" w:rsidP="00D47460">
            <w:pPr>
              <w:spacing w:after="0" w:line="240" w:lineRule="auto"/>
              <w:rPr>
                <w:rFonts w:ascii="Times New Roman" w:eastAsia="DengXian" w:hAnsi="Times New Roman" w:cs="Times New Roman"/>
              </w:rPr>
            </w:pPr>
            <w:r w:rsidRPr="00D47460">
              <w:rPr>
                <w:rFonts w:ascii="Times New Roman" w:hAnsi="Times New Roman" w:cs="Times New Roman"/>
              </w:rPr>
              <w:t xml:space="preserve">Validation </w:t>
            </w:r>
            <w:r w:rsidR="005A6A21">
              <w:rPr>
                <w:rFonts w:ascii="Times New Roman" w:hAnsi="Times New Roman" w:cs="Times New Roman"/>
                <w:sz w:val="24"/>
                <w:szCs w:val="24"/>
              </w:rPr>
              <w:t>s</w:t>
            </w:r>
            <w:r w:rsidR="005A6A21" w:rsidRPr="00D44055">
              <w:rPr>
                <w:rFonts w:ascii="Times New Roman" w:hAnsi="Times New Roman" w:cs="Times New Roman"/>
                <w:sz w:val="24"/>
                <w:szCs w:val="24"/>
              </w:rPr>
              <w:t>tudies</w:t>
            </w:r>
          </w:p>
          <w:p w14:paraId="1FFF14F2" w14:textId="77777777" w:rsidR="00D47460" w:rsidRPr="00D55678" w:rsidRDefault="00D47460" w:rsidP="00D47460">
            <w:pPr>
              <w:pStyle w:val="ListParagraph"/>
              <w:spacing w:after="0" w:line="240" w:lineRule="auto"/>
              <w:ind w:left="360"/>
              <w:rPr>
                <w:rFonts w:ascii="Times New Roman" w:eastAsia="DengXian" w:hAnsi="Times New Roman" w:cs="Times New Roman"/>
              </w:rPr>
            </w:pPr>
          </w:p>
        </w:tc>
        <w:tc>
          <w:tcPr>
            <w:tcW w:w="1780" w:type="pct"/>
            <w:tcBorders>
              <w:top w:val="nil"/>
            </w:tcBorders>
            <w:tcMar>
              <w:top w:w="0" w:type="dxa"/>
              <w:left w:w="115" w:type="dxa"/>
              <w:bottom w:w="0" w:type="dxa"/>
              <w:right w:w="115" w:type="dxa"/>
            </w:tcMar>
          </w:tcPr>
          <w:p w14:paraId="17D33C37" w14:textId="77777777" w:rsidR="00D47460" w:rsidRPr="00D55678" w:rsidRDefault="00D47460" w:rsidP="007E0CD3">
            <w:pPr>
              <w:pStyle w:val="ListParagraph"/>
              <w:numPr>
                <w:ilvl w:val="0"/>
                <w:numId w:val="1"/>
              </w:numPr>
              <w:spacing w:after="0" w:line="240" w:lineRule="auto"/>
              <w:rPr>
                <w:rFonts w:ascii="Times New Roman" w:eastAsia="Times New Roman" w:hAnsi="Times New Roman" w:cs="Times New Roman"/>
                <w:lang w:val="en-US"/>
              </w:rPr>
            </w:pPr>
            <w:r>
              <w:rPr>
                <w:rFonts w:ascii="Times New Roman" w:eastAsia="DengXian" w:hAnsi="Times New Roman" w:cs="Times New Roman"/>
              </w:rPr>
              <w:t>Qualitative studies and reviews</w:t>
            </w:r>
            <w:r w:rsidRPr="00D55678">
              <w:rPr>
                <w:rFonts w:ascii="Times New Roman" w:eastAsia="DengXian" w:hAnsi="Times New Roman" w:cs="Times New Roman"/>
              </w:rPr>
              <w:t xml:space="preserve"> </w:t>
            </w:r>
          </w:p>
        </w:tc>
      </w:tr>
      <w:tr w:rsidR="00D47460" w:rsidRPr="00D55678" w14:paraId="62D3C099" w14:textId="77777777" w:rsidTr="007E0CD3">
        <w:tc>
          <w:tcPr>
            <w:tcW w:w="865" w:type="pct"/>
            <w:tcBorders>
              <w:top w:val="nil"/>
            </w:tcBorders>
            <w:tcMar>
              <w:top w:w="0" w:type="dxa"/>
              <w:left w:w="115" w:type="dxa"/>
              <w:bottom w:w="0" w:type="dxa"/>
              <w:right w:w="115" w:type="dxa"/>
            </w:tcMar>
          </w:tcPr>
          <w:p w14:paraId="7E298F2F"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sidRPr="00D55678">
              <w:rPr>
                <w:rFonts w:ascii="Times New Roman" w:eastAsia="DengXian" w:hAnsi="Times New Roman" w:cs="Times New Roman"/>
              </w:rPr>
              <w:t>Years of publication</w:t>
            </w:r>
          </w:p>
        </w:tc>
        <w:tc>
          <w:tcPr>
            <w:tcW w:w="2355" w:type="pct"/>
            <w:tcBorders>
              <w:top w:val="nil"/>
            </w:tcBorders>
            <w:tcMar>
              <w:top w:w="0" w:type="dxa"/>
              <w:left w:w="115" w:type="dxa"/>
              <w:bottom w:w="0" w:type="dxa"/>
              <w:right w:w="115" w:type="dxa"/>
            </w:tcMar>
          </w:tcPr>
          <w:p w14:paraId="1B66F6C9" w14:textId="77777777" w:rsidR="00D47460" w:rsidRPr="00D55678" w:rsidRDefault="00D47460" w:rsidP="007E0CD3">
            <w:pPr>
              <w:numPr>
                <w:ilvl w:val="0"/>
                <w:numId w:val="1"/>
              </w:numPr>
              <w:spacing w:after="0" w:line="240" w:lineRule="auto"/>
              <w:textAlignment w:val="baseline"/>
              <w:rPr>
                <w:rFonts w:ascii="Times New Roman" w:hAnsi="Times New Roman" w:cs="Times New Roman"/>
                <w:lang w:val="en-SG"/>
              </w:rPr>
            </w:pPr>
            <w:r w:rsidRPr="00D55678">
              <w:rPr>
                <w:rFonts w:ascii="Times New Roman" w:eastAsia="DengXian" w:hAnsi="Times New Roman" w:cs="Times New Roman"/>
              </w:rPr>
              <w:t>No limit</w:t>
            </w:r>
          </w:p>
          <w:p w14:paraId="58164879" w14:textId="77777777" w:rsidR="00D47460" w:rsidRPr="00D55678" w:rsidRDefault="00D47460" w:rsidP="007E0CD3">
            <w:pPr>
              <w:spacing w:after="0" w:line="240" w:lineRule="auto"/>
              <w:textAlignment w:val="baseline"/>
              <w:rPr>
                <w:rFonts w:ascii="Times New Roman" w:hAnsi="Times New Roman" w:cs="Times New Roman"/>
                <w:lang w:val="en-SG"/>
              </w:rPr>
            </w:pPr>
          </w:p>
        </w:tc>
        <w:tc>
          <w:tcPr>
            <w:tcW w:w="1780" w:type="pct"/>
            <w:tcBorders>
              <w:top w:val="nil"/>
            </w:tcBorders>
            <w:tcMar>
              <w:top w:w="0" w:type="dxa"/>
              <w:left w:w="115" w:type="dxa"/>
              <w:bottom w:w="0" w:type="dxa"/>
              <w:right w:w="115" w:type="dxa"/>
            </w:tcMar>
          </w:tcPr>
          <w:p w14:paraId="69E7206C" w14:textId="77777777" w:rsidR="00D47460" w:rsidRPr="00D55678" w:rsidRDefault="00D47460" w:rsidP="007E0CD3">
            <w:pPr>
              <w:spacing w:after="0" w:line="240" w:lineRule="auto"/>
              <w:rPr>
                <w:rFonts w:ascii="Times New Roman" w:eastAsia="Times New Roman" w:hAnsi="Times New Roman" w:cs="Times New Roman"/>
                <w:lang w:val="en-US"/>
              </w:rPr>
            </w:pPr>
          </w:p>
        </w:tc>
      </w:tr>
      <w:tr w:rsidR="00D47460" w:rsidRPr="00D55678" w14:paraId="7164182A" w14:textId="77777777" w:rsidTr="007E0CD3">
        <w:tc>
          <w:tcPr>
            <w:tcW w:w="865" w:type="pct"/>
            <w:tcBorders>
              <w:top w:val="nil"/>
            </w:tcBorders>
            <w:tcMar>
              <w:top w:w="0" w:type="dxa"/>
              <w:left w:w="115" w:type="dxa"/>
              <w:bottom w:w="0" w:type="dxa"/>
              <w:right w:w="115" w:type="dxa"/>
            </w:tcMar>
          </w:tcPr>
          <w:p w14:paraId="7090A6F7"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sidRPr="00D55678">
              <w:rPr>
                <w:rFonts w:ascii="Times New Roman" w:eastAsia="DengXian" w:hAnsi="Times New Roman" w:cs="Times New Roman"/>
              </w:rPr>
              <w:t>Publication type</w:t>
            </w:r>
          </w:p>
        </w:tc>
        <w:tc>
          <w:tcPr>
            <w:tcW w:w="2355" w:type="pct"/>
            <w:tcBorders>
              <w:top w:val="nil"/>
            </w:tcBorders>
            <w:tcMar>
              <w:top w:w="0" w:type="dxa"/>
              <w:left w:w="115" w:type="dxa"/>
              <w:bottom w:w="0" w:type="dxa"/>
              <w:right w:w="115" w:type="dxa"/>
            </w:tcMar>
          </w:tcPr>
          <w:p w14:paraId="78623575" w14:textId="77777777" w:rsidR="00D47460" w:rsidRPr="00D55678" w:rsidRDefault="00D47460" w:rsidP="007E0CD3">
            <w:pPr>
              <w:numPr>
                <w:ilvl w:val="0"/>
                <w:numId w:val="1"/>
              </w:numPr>
              <w:spacing w:after="0" w:line="240" w:lineRule="auto"/>
              <w:textAlignment w:val="baseline"/>
              <w:rPr>
                <w:rFonts w:ascii="Times New Roman" w:hAnsi="Times New Roman" w:cs="Times New Roman"/>
                <w:lang w:val="en-SG"/>
              </w:rPr>
            </w:pPr>
            <w:r w:rsidRPr="00D55678">
              <w:rPr>
                <w:rFonts w:ascii="Times New Roman" w:eastAsia="DengXian" w:hAnsi="Times New Roman" w:cs="Times New Roman"/>
              </w:rPr>
              <w:t xml:space="preserve">Published and unpublished </w:t>
            </w:r>
            <w:r>
              <w:rPr>
                <w:rFonts w:ascii="Times New Roman" w:eastAsia="DengXian" w:hAnsi="Times New Roman" w:cs="Times New Roman"/>
              </w:rPr>
              <w:t>articles</w:t>
            </w:r>
          </w:p>
        </w:tc>
        <w:tc>
          <w:tcPr>
            <w:tcW w:w="1780" w:type="pct"/>
            <w:tcBorders>
              <w:top w:val="nil"/>
            </w:tcBorders>
            <w:tcMar>
              <w:top w:w="0" w:type="dxa"/>
              <w:left w:w="115" w:type="dxa"/>
              <w:bottom w:w="0" w:type="dxa"/>
              <w:right w:w="115" w:type="dxa"/>
            </w:tcMar>
          </w:tcPr>
          <w:p w14:paraId="6AA9C0B6" w14:textId="77777777" w:rsidR="00D47460" w:rsidRPr="00D55678" w:rsidRDefault="00D47460" w:rsidP="007E0CD3">
            <w:pPr>
              <w:pStyle w:val="ListParagraph"/>
              <w:numPr>
                <w:ilvl w:val="0"/>
                <w:numId w:val="1"/>
              </w:numPr>
              <w:spacing w:after="0" w:line="240" w:lineRule="auto"/>
              <w:rPr>
                <w:rFonts w:ascii="Times New Roman" w:hAnsi="Times New Roman" w:cs="Times New Roman"/>
              </w:rPr>
            </w:pPr>
            <w:r w:rsidRPr="00D55678">
              <w:rPr>
                <w:rFonts w:ascii="Times New Roman" w:hAnsi="Times New Roman" w:cs="Times New Roman"/>
              </w:rPr>
              <w:t xml:space="preserve">Abstract only </w:t>
            </w:r>
          </w:p>
          <w:p w14:paraId="0D530606" w14:textId="77777777" w:rsidR="00D47460" w:rsidRPr="00D55678" w:rsidRDefault="00D47460" w:rsidP="007E0CD3">
            <w:pPr>
              <w:pStyle w:val="ListParagraph"/>
              <w:numPr>
                <w:ilvl w:val="0"/>
                <w:numId w:val="1"/>
              </w:numPr>
              <w:spacing w:after="0" w:line="240" w:lineRule="auto"/>
              <w:rPr>
                <w:rFonts w:ascii="Times New Roman" w:hAnsi="Times New Roman" w:cs="Times New Roman"/>
              </w:rPr>
            </w:pPr>
            <w:r w:rsidRPr="00D55678">
              <w:rPr>
                <w:rFonts w:ascii="Times New Roman" w:hAnsi="Times New Roman" w:cs="Times New Roman"/>
              </w:rPr>
              <w:t>Book chapter review</w:t>
            </w:r>
          </w:p>
          <w:p w14:paraId="451AC9FA" w14:textId="77777777" w:rsidR="00D47460" w:rsidRPr="00D55678" w:rsidRDefault="00D47460" w:rsidP="007E0CD3">
            <w:pPr>
              <w:pStyle w:val="ListParagraph"/>
              <w:numPr>
                <w:ilvl w:val="0"/>
                <w:numId w:val="1"/>
              </w:numPr>
              <w:spacing w:after="0" w:line="240" w:lineRule="auto"/>
              <w:rPr>
                <w:rFonts w:ascii="Times New Roman" w:hAnsi="Times New Roman" w:cs="Times New Roman"/>
              </w:rPr>
            </w:pPr>
            <w:r w:rsidRPr="00D55678">
              <w:rPr>
                <w:rFonts w:ascii="Times New Roman" w:hAnsi="Times New Roman" w:cs="Times New Roman"/>
              </w:rPr>
              <w:t>Letters</w:t>
            </w:r>
          </w:p>
          <w:p w14:paraId="2FC365B2" w14:textId="77777777" w:rsidR="00D47460" w:rsidRPr="00D55678" w:rsidRDefault="00D47460" w:rsidP="007E0CD3">
            <w:pPr>
              <w:pStyle w:val="ListParagraph"/>
              <w:numPr>
                <w:ilvl w:val="0"/>
                <w:numId w:val="1"/>
              </w:numPr>
              <w:spacing w:after="0" w:line="240" w:lineRule="auto"/>
              <w:rPr>
                <w:rFonts w:ascii="Times New Roman" w:hAnsi="Times New Roman" w:cs="Times New Roman"/>
              </w:rPr>
            </w:pPr>
            <w:r w:rsidRPr="00D55678">
              <w:rPr>
                <w:rFonts w:ascii="Times New Roman" w:hAnsi="Times New Roman" w:cs="Times New Roman"/>
              </w:rPr>
              <w:t>Editorials</w:t>
            </w:r>
          </w:p>
          <w:p w14:paraId="76212A63" w14:textId="77777777" w:rsidR="00D47460" w:rsidRPr="00D55678" w:rsidRDefault="00D47460" w:rsidP="007E0CD3">
            <w:pPr>
              <w:pStyle w:val="ListParagraph"/>
              <w:spacing w:after="0" w:line="240" w:lineRule="auto"/>
              <w:ind w:left="360"/>
              <w:rPr>
                <w:rFonts w:ascii="Times New Roman" w:eastAsia="Times New Roman" w:hAnsi="Times New Roman" w:cs="Times New Roman"/>
                <w:lang w:val="en-US"/>
              </w:rPr>
            </w:pPr>
          </w:p>
        </w:tc>
      </w:tr>
      <w:tr w:rsidR="00D47460" w:rsidRPr="00D55678" w14:paraId="0D3810E6" w14:textId="77777777" w:rsidTr="007E0CD3">
        <w:trPr>
          <w:trHeight w:val="70"/>
        </w:trPr>
        <w:tc>
          <w:tcPr>
            <w:tcW w:w="865" w:type="pct"/>
            <w:tcBorders>
              <w:top w:val="nil"/>
              <w:bottom w:val="single" w:sz="4" w:space="0" w:color="auto"/>
            </w:tcBorders>
            <w:tcMar>
              <w:top w:w="0" w:type="dxa"/>
              <w:left w:w="115" w:type="dxa"/>
              <w:bottom w:w="0" w:type="dxa"/>
              <w:right w:w="115" w:type="dxa"/>
            </w:tcMar>
          </w:tcPr>
          <w:p w14:paraId="27FFFB5F" w14:textId="77777777" w:rsidR="00D47460" w:rsidRPr="00D55678" w:rsidRDefault="00D47460" w:rsidP="007E0CD3">
            <w:pPr>
              <w:spacing w:after="0" w:line="240" w:lineRule="auto"/>
              <w:rPr>
                <w:rFonts w:ascii="Times New Roman" w:eastAsia="Times New Roman" w:hAnsi="Times New Roman" w:cs="Times New Roman"/>
                <w:color w:val="000000"/>
                <w:lang w:val="en-US"/>
              </w:rPr>
            </w:pPr>
            <w:r w:rsidRPr="00D55678">
              <w:rPr>
                <w:rFonts w:ascii="Times New Roman" w:eastAsia="DengXian" w:hAnsi="Times New Roman" w:cs="Times New Roman"/>
              </w:rPr>
              <w:t>Language</w:t>
            </w:r>
          </w:p>
        </w:tc>
        <w:tc>
          <w:tcPr>
            <w:tcW w:w="2355" w:type="pct"/>
            <w:tcBorders>
              <w:top w:val="nil"/>
              <w:bottom w:val="single" w:sz="4" w:space="0" w:color="auto"/>
            </w:tcBorders>
            <w:tcMar>
              <w:top w:w="0" w:type="dxa"/>
              <w:left w:w="115" w:type="dxa"/>
              <w:bottom w:w="0" w:type="dxa"/>
              <w:right w:w="115" w:type="dxa"/>
            </w:tcMar>
          </w:tcPr>
          <w:p w14:paraId="225B2595" w14:textId="77777777" w:rsidR="00D47460" w:rsidRPr="00D55678" w:rsidRDefault="00D47460" w:rsidP="007E0CD3">
            <w:pPr>
              <w:numPr>
                <w:ilvl w:val="0"/>
                <w:numId w:val="1"/>
              </w:numPr>
              <w:spacing w:after="0" w:line="240" w:lineRule="auto"/>
              <w:textAlignment w:val="baseline"/>
              <w:rPr>
                <w:rFonts w:ascii="Times New Roman" w:hAnsi="Times New Roman" w:cs="Times New Roman"/>
                <w:lang w:val="en-SG"/>
              </w:rPr>
            </w:pPr>
            <w:r w:rsidRPr="00D55678">
              <w:rPr>
                <w:rFonts w:ascii="Times New Roman" w:eastAsia="DengXian" w:hAnsi="Times New Roman" w:cs="Times New Roman"/>
              </w:rPr>
              <w:t>English</w:t>
            </w:r>
          </w:p>
        </w:tc>
        <w:tc>
          <w:tcPr>
            <w:tcW w:w="1780" w:type="pct"/>
            <w:tcBorders>
              <w:top w:val="nil"/>
              <w:bottom w:val="single" w:sz="4" w:space="0" w:color="auto"/>
            </w:tcBorders>
            <w:tcMar>
              <w:top w:w="0" w:type="dxa"/>
              <w:left w:w="115" w:type="dxa"/>
              <w:bottom w:w="0" w:type="dxa"/>
              <w:right w:w="115" w:type="dxa"/>
            </w:tcMar>
          </w:tcPr>
          <w:p w14:paraId="1DBD9634" w14:textId="77777777" w:rsidR="00D47460" w:rsidRPr="00F459FF" w:rsidRDefault="00D47460" w:rsidP="007E0CD3">
            <w:pPr>
              <w:spacing w:after="0" w:line="240" w:lineRule="auto"/>
              <w:rPr>
                <w:rFonts w:ascii="Times New Roman" w:eastAsia="Times New Roman" w:hAnsi="Times New Roman" w:cs="Times New Roman"/>
                <w:lang w:val="en-US"/>
              </w:rPr>
            </w:pPr>
          </w:p>
        </w:tc>
      </w:tr>
    </w:tbl>
    <w:p w14:paraId="3AED1063" w14:textId="77777777" w:rsidR="00D47460" w:rsidRPr="00D55678" w:rsidRDefault="00D47460" w:rsidP="00D47460">
      <w:pPr>
        <w:rPr>
          <w:rFonts w:ascii="Times New Roman" w:hAnsi="Times New Roman" w:cs="Times New Roman"/>
          <w:sz w:val="24"/>
          <w:szCs w:val="24"/>
        </w:rPr>
        <w:sectPr w:rsidR="00D47460" w:rsidRPr="00D55678" w:rsidSect="006B6FE4">
          <w:footerReference w:type="default" r:id="rId8"/>
          <w:pgSz w:w="11906" w:h="16838"/>
          <w:pgMar w:top="1440" w:right="1440" w:bottom="1440" w:left="1440" w:header="708" w:footer="708" w:gutter="0"/>
          <w:cols w:space="708"/>
          <w:docGrid w:linePitch="360"/>
        </w:sectPr>
      </w:pPr>
    </w:p>
    <w:p w14:paraId="339A6EB9" w14:textId="77777777" w:rsidR="00D47460" w:rsidRDefault="00D47460" w:rsidP="00D47460">
      <w:pPr>
        <w:spacing w:after="0"/>
        <w:rPr>
          <w:rFonts w:ascii="Times New Roman" w:hAnsi="Times New Roman" w:cs="Times New Roman"/>
          <w:b/>
          <w:sz w:val="24"/>
          <w:szCs w:val="24"/>
          <w:lang w:val="en-CA"/>
        </w:rPr>
      </w:pPr>
      <w:r w:rsidRPr="00D55678">
        <w:rPr>
          <w:rFonts w:ascii="Times New Roman" w:hAnsi="Times New Roman" w:cs="Times New Roman"/>
          <w:b/>
          <w:sz w:val="24"/>
          <w:szCs w:val="24"/>
          <w:lang w:val="en-CA"/>
        </w:rPr>
        <w:lastRenderedPageBreak/>
        <w:t>Table A</w:t>
      </w:r>
      <w:r>
        <w:rPr>
          <w:rFonts w:ascii="Times New Roman" w:hAnsi="Times New Roman" w:cs="Times New Roman"/>
          <w:b/>
          <w:sz w:val="24"/>
          <w:szCs w:val="24"/>
          <w:lang w:val="en-CA"/>
        </w:rPr>
        <w:t>4</w:t>
      </w:r>
    </w:p>
    <w:p w14:paraId="469670FE" w14:textId="77777777" w:rsidR="00D47460" w:rsidRPr="00D55678" w:rsidRDefault="00D47460" w:rsidP="00D47460">
      <w:pPr>
        <w:spacing w:after="0"/>
        <w:rPr>
          <w:rFonts w:ascii="Times New Roman" w:hAnsi="Times New Roman" w:cs="Times New Roman"/>
          <w:b/>
          <w:sz w:val="24"/>
          <w:szCs w:val="24"/>
          <w:lang w:val="en-CA"/>
        </w:rPr>
      </w:pPr>
      <w:r w:rsidRPr="00D55678">
        <w:rPr>
          <w:rFonts w:ascii="Times New Roman" w:hAnsi="Times New Roman" w:cs="Times New Roman"/>
          <w:sz w:val="24"/>
          <w:szCs w:val="24"/>
          <w:lang w:val="en-US"/>
        </w:rPr>
        <w:t xml:space="preserve">List of excluded studies. </w:t>
      </w:r>
    </w:p>
    <w:tbl>
      <w:tblPr>
        <w:tblStyle w:val="TableGrid"/>
        <w:tblW w:w="4871" w:type="pct"/>
        <w:tblLayout w:type="fixed"/>
        <w:tblLook w:val="04A0" w:firstRow="1" w:lastRow="0" w:firstColumn="1" w:lastColumn="0" w:noHBand="0" w:noVBand="1"/>
      </w:tblPr>
      <w:tblGrid>
        <w:gridCol w:w="6232"/>
        <w:gridCol w:w="1135"/>
        <w:gridCol w:w="1416"/>
      </w:tblGrid>
      <w:tr w:rsidR="00D47460" w:rsidRPr="005A6A21" w14:paraId="4A2FF80C" w14:textId="77777777" w:rsidTr="007E0CD3">
        <w:trPr>
          <w:tblHeader/>
        </w:trPr>
        <w:tc>
          <w:tcPr>
            <w:tcW w:w="3548" w:type="pct"/>
            <w:hideMark/>
          </w:tcPr>
          <w:p w14:paraId="1479AC8C" w14:textId="77777777" w:rsidR="00D47460" w:rsidRPr="005A6A21" w:rsidRDefault="00D47460" w:rsidP="007E0CD3">
            <w:pPr>
              <w:pStyle w:val="NoSpacing"/>
              <w:rPr>
                <w:rFonts w:ascii="Times New Roman" w:hAnsi="Times New Roman" w:cs="Times New Roman"/>
                <w:sz w:val="20"/>
                <w:szCs w:val="20"/>
              </w:rPr>
            </w:pPr>
            <w:r w:rsidRPr="005A6A21">
              <w:rPr>
                <w:rFonts w:ascii="Times New Roman" w:hAnsi="Times New Roman" w:cs="Times New Roman"/>
                <w:sz w:val="20"/>
                <w:szCs w:val="20"/>
                <w:lang w:val="en-SG"/>
              </w:rPr>
              <w:t>Reference of excluded studies</w:t>
            </w:r>
          </w:p>
        </w:tc>
        <w:tc>
          <w:tcPr>
            <w:tcW w:w="646" w:type="pct"/>
          </w:tcPr>
          <w:p w14:paraId="1ADD3C65" w14:textId="77777777" w:rsidR="00D47460" w:rsidRPr="005A6A21" w:rsidRDefault="00D47460" w:rsidP="007E0CD3">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Sources</w:t>
            </w:r>
          </w:p>
        </w:tc>
        <w:tc>
          <w:tcPr>
            <w:tcW w:w="806" w:type="pct"/>
            <w:hideMark/>
          </w:tcPr>
          <w:p w14:paraId="3462B7BF" w14:textId="77777777" w:rsidR="00D47460" w:rsidRPr="005A6A21" w:rsidRDefault="00D47460" w:rsidP="007E0CD3">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Reasons</w:t>
            </w:r>
          </w:p>
        </w:tc>
      </w:tr>
      <w:tr w:rsidR="00A13C7F" w:rsidRPr="005A6A21" w14:paraId="6308EFDE" w14:textId="77777777" w:rsidTr="007E0CD3">
        <w:tc>
          <w:tcPr>
            <w:tcW w:w="3548" w:type="pct"/>
          </w:tcPr>
          <w:p w14:paraId="2D4BC026" w14:textId="3FCCEDA9"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noProof/>
                <w:sz w:val="20"/>
                <w:szCs w:val="20"/>
              </w:rPr>
              <w:t xml:space="preserve">Burström, K., Bartonek, Å., Broström, E. W., Sun, S., &amp; Egmar, A. C. (2014). EQ-5D-Y as a health-related quality of life measure in children and adolescents with functional disability in Sweden: testing feasibility and validity. </w:t>
            </w:r>
            <w:r w:rsidRPr="005A6A21">
              <w:rPr>
                <w:rFonts w:ascii="Times New Roman" w:hAnsi="Times New Roman" w:cs="Times New Roman"/>
                <w:i/>
                <w:noProof/>
                <w:sz w:val="20"/>
                <w:szCs w:val="20"/>
              </w:rPr>
              <w:t>Acta Paediatr</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103</w:t>
            </w:r>
            <w:r w:rsidRPr="005A6A21">
              <w:rPr>
                <w:rFonts w:ascii="Times New Roman" w:hAnsi="Times New Roman" w:cs="Times New Roman"/>
                <w:noProof/>
                <w:sz w:val="20"/>
                <w:szCs w:val="20"/>
              </w:rPr>
              <w:t xml:space="preserve">(4), 426-435. </w:t>
            </w:r>
            <w:hyperlink r:id="rId9" w:history="1">
              <w:r w:rsidRPr="005A6A21">
                <w:rPr>
                  <w:rStyle w:val="Hyperlink"/>
                  <w:rFonts w:ascii="Times New Roman" w:hAnsi="Times New Roman" w:cs="Times New Roman"/>
                  <w:noProof/>
                  <w:sz w:val="20"/>
                  <w:szCs w:val="20"/>
                </w:rPr>
                <w:t>https://doi.org/10.1111/apa.12557</w:t>
              </w:r>
            </w:hyperlink>
            <w:r w:rsidRPr="005A6A21">
              <w:rPr>
                <w:rFonts w:ascii="Times New Roman" w:hAnsi="Times New Roman" w:cs="Times New Roman"/>
                <w:noProof/>
                <w:sz w:val="20"/>
                <w:szCs w:val="20"/>
              </w:rPr>
              <w:t xml:space="preserve"> </w:t>
            </w:r>
          </w:p>
        </w:tc>
        <w:tc>
          <w:tcPr>
            <w:tcW w:w="646" w:type="pct"/>
          </w:tcPr>
          <w:p w14:paraId="4E1738D6" w14:textId="0BF2FDF3"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6BEC4B12" w14:textId="00D8D4C9"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5B88B4FF" w14:textId="77777777" w:rsidTr="007E0CD3">
        <w:tc>
          <w:tcPr>
            <w:tcW w:w="3548" w:type="pct"/>
          </w:tcPr>
          <w:p w14:paraId="68E6FB13" w14:textId="33C654FF"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Chen, G., Flynn, T., Stevens, K., Brazier, J., Huynh, E., Sawyer, M., . . . Ratcliffe, J. (2015). Assessing the Health-Related Quality of Life of Australian Adolescents: An Empirical Comparison of the Child Health Utility 9D and EQ-5D-Y Instruments. </w:t>
            </w:r>
            <w:r w:rsidRPr="005A6A21">
              <w:rPr>
                <w:rFonts w:ascii="Times New Roman" w:hAnsi="Times New Roman" w:cs="Times New Roman"/>
                <w:i/>
                <w:noProof/>
                <w:sz w:val="20"/>
                <w:szCs w:val="20"/>
              </w:rPr>
              <w:t>Value Health</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18</w:t>
            </w:r>
            <w:r w:rsidRPr="005A6A21">
              <w:rPr>
                <w:rFonts w:ascii="Times New Roman" w:hAnsi="Times New Roman" w:cs="Times New Roman"/>
                <w:noProof/>
                <w:sz w:val="20"/>
                <w:szCs w:val="20"/>
              </w:rPr>
              <w:t xml:space="preserve">(4), 432-438. </w:t>
            </w:r>
            <w:hyperlink r:id="rId10" w:history="1">
              <w:r w:rsidRPr="005A6A21">
                <w:rPr>
                  <w:rStyle w:val="Hyperlink"/>
                  <w:rFonts w:ascii="Times New Roman" w:hAnsi="Times New Roman" w:cs="Times New Roman"/>
                  <w:noProof/>
                  <w:sz w:val="20"/>
                  <w:szCs w:val="20"/>
                </w:rPr>
                <w:t>https://doi.org/10.1016/j.jval.2015.02.014</w:t>
              </w:r>
            </w:hyperlink>
            <w:r w:rsidRPr="005A6A21">
              <w:rPr>
                <w:rFonts w:ascii="Times New Roman" w:hAnsi="Times New Roman" w:cs="Times New Roman"/>
                <w:noProof/>
                <w:sz w:val="20"/>
                <w:szCs w:val="20"/>
              </w:rPr>
              <w:t xml:space="preserve"> </w:t>
            </w:r>
          </w:p>
        </w:tc>
        <w:tc>
          <w:tcPr>
            <w:tcW w:w="646" w:type="pct"/>
          </w:tcPr>
          <w:p w14:paraId="003B0988" w14:textId="04051166"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73E96305" w14:textId="5C8AC706"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7DFA2CBF" w14:textId="77777777" w:rsidTr="007E0CD3">
        <w:tc>
          <w:tcPr>
            <w:tcW w:w="3548" w:type="pct"/>
          </w:tcPr>
          <w:p w14:paraId="26947E5E" w14:textId="5AB783FD"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Mayoral, K., Avila, M., Hernandez, G., Garin, O., Pont, A., &amp; Ferrer, M. (2016). Validity of the EQ-5D-youth in asthmatic children [Conference Abstract]. </w:t>
            </w:r>
            <w:r w:rsidRPr="005A6A21">
              <w:rPr>
                <w:rFonts w:ascii="Times New Roman" w:hAnsi="Times New Roman" w:cs="Times New Roman"/>
                <w:i/>
                <w:noProof/>
                <w:sz w:val="20"/>
                <w:szCs w:val="20"/>
              </w:rPr>
              <w:t>Value in Health</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19</w:t>
            </w:r>
            <w:r w:rsidRPr="005A6A21">
              <w:rPr>
                <w:rFonts w:ascii="Times New Roman" w:hAnsi="Times New Roman" w:cs="Times New Roman"/>
                <w:noProof/>
                <w:sz w:val="20"/>
                <w:szCs w:val="20"/>
              </w:rPr>
              <w:t xml:space="preserve">(7), A558. </w:t>
            </w:r>
            <w:hyperlink r:id="rId11" w:history="1">
              <w:r w:rsidRPr="005A6A21">
                <w:rPr>
                  <w:rStyle w:val="Hyperlink"/>
                  <w:rFonts w:ascii="Times New Roman" w:hAnsi="Times New Roman" w:cs="Times New Roman"/>
                  <w:noProof/>
                  <w:sz w:val="20"/>
                  <w:szCs w:val="20"/>
                </w:rPr>
                <w:t>https://www.embase.com/search/results?subaction=viewrecord&amp;id=L613235820&amp;from=export</w:t>
              </w:r>
            </w:hyperlink>
            <w:r w:rsidRPr="005A6A21">
              <w:rPr>
                <w:rFonts w:ascii="Times New Roman" w:hAnsi="Times New Roman" w:cs="Times New Roman"/>
                <w:noProof/>
                <w:sz w:val="20"/>
                <w:szCs w:val="20"/>
              </w:rPr>
              <w:t xml:space="preserve"> </w:t>
            </w:r>
          </w:p>
        </w:tc>
        <w:tc>
          <w:tcPr>
            <w:tcW w:w="646" w:type="pct"/>
          </w:tcPr>
          <w:p w14:paraId="29C0ACEC" w14:textId="5179196C"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5FB6AC3B" w14:textId="60F39292"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Conference abstract</w:t>
            </w:r>
          </w:p>
        </w:tc>
      </w:tr>
      <w:tr w:rsidR="00A13C7F" w:rsidRPr="005A6A21" w14:paraId="3D6B00A8" w14:textId="77777777" w:rsidTr="007E0CD3">
        <w:tc>
          <w:tcPr>
            <w:tcW w:w="3548" w:type="pct"/>
          </w:tcPr>
          <w:p w14:paraId="01938903" w14:textId="4D4F7A71"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Mayoral, K., Garin, O., Lizano-Barrantes, C., Pont, A., Caballero-Rabasco, A. M., Praena-Crespo, M., . . . Ferrer, M. (2022). Measurement properties of the EQ-5D-Y administered through a smartphone app in children with asthma: a longitudinal questionnaire study. </w:t>
            </w:r>
            <w:r w:rsidRPr="005A6A21">
              <w:rPr>
                <w:rFonts w:ascii="Times New Roman" w:hAnsi="Times New Roman" w:cs="Times New Roman"/>
                <w:i/>
                <w:noProof/>
                <w:sz w:val="20"/>
                <w:szCs w:val="20"/>
              </w:rPr>
              <w:t>Health Qual Life Outcomes</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20</w:t>
            </w:r>
            <w:r w:rsidRPr="005A6A21">
              <w:rPr>
                <w:rFonts w:ascii="Times New Roman" w:hAnsi="Times New Roman" w:cs="Times New Roman"/>
                <w:noProof/>
                <w:sz w:val="20"/>
                <w:szCs w:val="20"/>
              </w:rPr>
              <w:t xml:space="preserve">(1), 51. </w:t>
            </w:r>
            <w:hyperlink r:id="rId12" w:history="1">
              <w:r w:rsidRPr="005A6A21">
                <w:rPr>
                  <w:rStyle w:val="Hyperlink"/>
                  <w:rFonts w:ascii="Times New Roman" w:hAnsi="Times New Roman" w:cs="Times New Roman"/>
                  <w:noProof/>
                  <w:sz w:val="20"/>
                  <w:szCs w:val="20"/>
                </w:rPr>
                <w:t>https://doi.org/10.1186/s12955-022-01955-5</w:t>
              </w:r>
            </w:hyperlink>
            <w:r w:rsidRPr="005A6A21">
              <w:rPr>
                <w:rFonts w:ascii="Times New Roman" w:hAnsi="Times New Roman" w:cs="Times New Roman"/>
                <w:noProof/>
                <w:sz w:val="20"/>
                <w:szCs w:val="20"/>
              </w:rPr>
              <w:t xml:space="preserve"> </w:t>
            </w:r>
          </w:p>
        </w:tc>
        <w:tc>
          <w:tcPr>
            <w:tcW w:w="646" w:type="pct"/>
          </w:tcPr>
          <w:p w14:paraId="13FBE1AE" w14:textId="2DD113E2"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410D7C6C" w14:textId="14B80F75"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018C1044" w14:textId="77777777" w:rsidTr="007E0CD3">
        <w:tc>
          <w:tcPr>
            <w:tcW w:w="3548" w:type="pct"/>
          </w:tcPr>
          <w:p w14:paraId="4D04FEDA" w14:textId="7D1932B7"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noProof/>
                <w:sz w:val="20"/>
                <w:szCs w:val="20"/>
              </w:rPr>
              <w:t xml:space="preserve">Mayoral, K., Lizano, C., Praena, M., Mir, I. D., Valdesoiro, L., Castillo, J. A., . . . Ferrer, M. (2020). Validity of the EQ-5D-Y in patients with asthma. ARCA study (Asthma Research in Children and Adolescents) [Conference Abstract]. </w:t>
            </w:r>
            <w:r w:rsidRPr="005A6A21">
              <w:rPr>
                <w:rFonts w:ascii="Times New Roman" w:hAnsi="Times New Roman" w:cs="Times New Roman"/>
                <w:i/>
                <w:noProof/>
                <w:sz w:val="20"/>
                <w:szCs w:val="20"/>
              </w:rPr>
              <w:t>Quality of Life Research</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29</w:t>
            </w:r>
            <w:r w:rsidRPr="005A6A21">
              <w:rPr>
                <w:rFonts w:ascii="Times New Roman" w:hAnsi="Times New Roman" w:cs="Times New Roman"/>
                <w:noProof/>
                <w:sz w:val="20"/>
                <w:szCs w:val="20"/>
              </w:rPr>
              <w:t xml:space="preserve">(SUPPL 1), S144-S145. </w:t>
            </w:r>
            <w:hyperlink r:id="rId13" w:history="1">
              <w:r w:rsidRPr="005A6A21">
                <w:rPr>
                  <w:rStyle w:val="Hyperlink"/>
                  <w:rFonts w:ascii="Times New Roman" w:hAnsi="Times New Roman" w:cs="Times New Roman"/>
                  <w:noProof/>
                  <w:sz w:val="20"/>
                  <w:szCs w:val="20"/>
                </w:rPr>
                <w:t>https://doi.org/10.1007/s11136-020-02626-y</w:t>
              </w:r>
            </w:hyperlink>
            <w:r w:rsidRPr="005A6A21">
              <w:rPr>
                <w:rFonts w:ascii="Times New Roman" w:hAnsi="Times New Roman" w:cs="Times New Roman"/>
                <w:noProof/>
                <w:sz w:val="20"/>
                <w:szCs w:val="20"/>
              </w:rPr>
              <w:t xml:space="preserve"> </w:t>
            </w:r>
          </w:p>
        </w:tc>
        <w:tc>
          <w:tcPr>
            <w:tcW w:w="646" w:type="pct"/>
          </w:tcPr>
          <w:p w14:paraId="53B1D885" w14:textId="48F4A22A"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68CC52A9" w14:textId="3E0B59B7"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Conference abstract</w:t>
            </w:r>
          </w:p>
        </w:tc>
      </w:tr>
      <w:tr w:rsidR="00A13C7F" w:rsidRPr="005A6A21" w14:paraId="0128D3E3" w14:textId="77777777" w:rsidTr="007E0CD3">
        <w:tc>
          <w:tcPr>
            <w:tcW w:w="3548" w:type="pct"/>
          </w:tcPr>
          <w:p w14:paraId="75589F45" w14:textId="4ABB8560"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noProof/>
                <w:sz w:val="20"/>
                <w:szCs w:val="20"/>
              </w:rPr>
              <w:t xml:space="preserve">Mayoral, K., Marti-Pastor, M., Hernandez, G., Pont, A., Garin, O., Rajmil, L., &amp; Ferrer, M. (2017). Validity of the EQ-5D-Y in children and adolescents with diabetes [Conference Abstract]. </w:t>
            </w:r>
            <w:r w:rsidRPr="005A6A21">
              <w:rPr>
                <w:rFonts w:ascii="Times New Roman" w:hAnsi="Times New Roman" w:cs="Times New Roman"/>
                <w:i/>
                <w:noProof/>
                <w:sz w:val="20"/>
                <w:szCs w:val="20"/>
              </w:rPr>
              <w:t>Quality of Life Research</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26</w:t>
            </w:r>
            <w:r w:rsidRPr="005A6A21">
              <w:rPr>
                <w:rFonts w:ascii="Times New Roman" w:hAnsi="Times New Roman" w:cs="Times New Roman"/>
                <w:noProof/>
                <w:sz w:val="20"/>
                <w:szCs w:val="20"/>
              </w:rPr>
              <w:t xml:space="preserve">(1), 71-72. </w:t>
            </w:r>
            <w:hyperlink r:id="rId14" w:history="1">
              <w:r w:rsidRPr="005A6A21">
                <w:rPr>
                  <w:rStyle w:val="Hyperlink"/>
                  <w:rFonts w:ascii="Times New Roman" w:hAnsi="Times New Roman" w:cs="Times New Roman"/>
                  <w:noProof/>
                  <w:sz w:val="20"/>
                  <w:szCs w:val="20"/>
                </w:rPr>
                <w:t>https://doi.org/10.1007/s11136-017-1658-6</w:t>
              </w:r>
            </w:hyperlink>
            <w:r w:rsidRPr="005A6A21">
              <w:rPr>
                <w:rFonts w:ascii="Times New Roman" w:hAnsi="Times New Roman" w:cs="Times New Roman"/>
                <w:noProof/>
                <w:sz w:val="20"/>
                <w:szCs w:val="20"/>
              </w:rPr>
              <w:t xml:space="preserve"> </w:t>
            </w:r>
          </w:p>
        </w:tc>
        <w:tc>
          <w:tcPr>
            <w:tcW w:w="646" w:type="pct"/>
          </w:tcPr>
          <w:p w14:paraId="63E31E77" w14:textId="6BFDEFA9"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1B149F1D" w14:textId="735D37B5"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Conference abstract</w:t>
            </w:r>
          </w:p>
        </w:tc>
      </w:tr>
      <w:tr w:rsidR="00A13C7F" w:rsidRPr="005A6A21" w14:paraId="585F7051" w14:textId="77777777" w:rsidTr="007E0CD3">
        <w:tc>
          <w:tcPr>
            <w:tcW w:w="3548" w:type="pct"/>
          </w:tcPr>
          <w:p w14:paraId="16554F5C" w14:textId="16F88720"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Mayoral, K., Rajmil, L., Murillo, M., Garin, O., Pont, A., Alonso, J., . . . Ferrer, M. (2019). Measurement Properties of the Online EuroQol-5D-Youth Instrument in Children and Adolescents With Type 1 Diabetes Mellitus: Questionnaire Study. </w:t>
            </w:r>
            <w:r w:rsidRPr="005A6A21">
              <w:rPr>
                <w:rFonts w:ascii="Times New Roman" w:hAnsi="Times New Roman" w:cs="Times New Roman"/>
                <w:i/>
                <w:noProof/>
                <w:sz w:val="20"/>
                <w:szCs w:val="20"/>
              </w:rPr>
              <w:t>J Med Internet Res</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21</w:t>
            </w:r>
            <w:r w:rsidRPr="005A6A21">
              <w:rPr>
                <w:rFonts w:ascii="Times New Roman" w:hAnsi="Times New Roman" w:cs="Times New Roman"/>
                <w:noProof/>
                <w:sz w:val="20"/>
                <w:szCs w:val="20"/>
              </w:rPr>
              <w:t xml:space="preserve">(11), e14947. </w:t>
            </w:r>
            <w:hyperlink r:id="rId15" w:history="1">
              <w:r w:rsidRPr="005A6A21">
                <w:rPr>
                  <w:rStyle w:val="Hyperlink"/>
                  <w:rFonts w:ascii="Times New Roman" w:hAnsi="Times New Roman" w:cs="Times New Roman"/>
                  <w:noProof/>
                  <w:sz w:val="20"/>
                  <w:szCs w:val="20"/>
                </w:rPr>
                <w:t>https://doi.org/10.2196/14947</w:t>
              </w:r>
            </w:hyperlink>
            <w:r w:rsidRPr="005A6A21">
              <w:rPr>
                <w:rFonts w:ascii="Times New Roman" w:hAnsi="Times New Roman" w:cs="Times New Roman"/>
                <w:noProof/>
                <w:sz w:val="20"/>
                <w:szCs w:val="20"/>
              </w:rPr>
              <w:t xml:space="preserve"> </w:t>
            </w:r>
          </w:p>
        </w:tc>
        <w:tc>
          <w:tcPr>
            <w:tcW w:w="646" w:type="pct"/>
          </w:tcPr>
          <w:p w14:paraId="61D2301F" w14:textId="07E00E66"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578D0757" w14:textId="05344BDA"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08A25FFF" w14:textId="77777777" w:rsidTr="007E0CD3">
        <w:tc>
          <w:tcPr>
            <w:tcW w:w="3548" w:type="pct"/>
          </w:tcPr>
          <w:p w14:paraId="6064B9DA" w14:textId="57648288"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Ryan, J. M., McKay, E., Anokye, N., Noorkoiv, M., Theis, N., &amp; Lavelle, G. (2020). Comparison of the CHU-9D and the EQ-5D-Y instruments in children and young people with cerebral palsy: a cross-sectional study. </w:t>
            </w:r>
            <w:r w:rsidRPr="005A6A21">
              <w:rPr>
                <w:rFonts w:ascii="Times New Roman" w:hAnsi="Times New Roman" w:cs="Times New Roman"/>
                <w:i/>
                <w:noProof/>
                <w:sz w:val="20"/>
                <w:szCs w:val="20"/>
              </w:rPr>
              <w:t>BMJ Open</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10</w:t>
            </w:r>
            <w:r w:rsidRPr="005A6A21">
              <w:rPr>
                <w:rFonts w:ascii="Times New Roman" w:hAnsi="Times New Roman" w:cs="Times New Roman"/>
                <w:noProof/>
                <w:sz w:val="20"/>
                <w:szCs w:val="20"/>
              </w:rPr>
              <w:t xml:space="preserve">(9), e037089. </w:t>
            </w:r>
            <w:hyperlink r:id="rId16" w:history="1">
              <w:r w:rsidRPr="005A6A21">
                <w:rPr>
                  <w:rStyle w:val="Hyperlink"/>
                  <w:rFonts w:ascii="Times New Roman" w:hAnsi="Times New Roman" w:cs="Times New Roman"/>
                  <w:noProof/>
                  <w:sz w:val="20"/>
                  <w:szCs w:val="20"/>
                </w:rPr>
                <w:t>https://doi.org/10.1136/bmjopen-2020-037089</w:t>
              </w:r>
            </w:hyperlink>
            <w:r w:rsidRPr="005A6A21">
              <w:rPr>
                <w:rFonts w:ascii="Times New Roman" w:hAnsi="Times New Roman" w:cs="Times New Roman"/>
                <w:noProof/>
                <w:sz w:val="20"/>
                <w:szCs w:val="20"/>
              </w:rPr>
              <w:t xml:space="preserve"> </w:t>
            </w:r>
          </w:p>
        </w:tc>
        <w:tc>
          <w:tcPr>
            <w:tcW w:w="646" w:type="pct"/>
          </w:tcPr>
          <w:p w14:paraId="133AC5A7" w14:textId="39951707"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50BD48E5" w14:textId="424E9A4D"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1BF3DB11" w14:textId="77777777" w:rsidTr="007E0CD3">
        <w:tc>
          <w:tcPr>
            <w:tcW w:w="3548" w:type="pct"/>
          </w:tcPr>
          <w:p w14:paraId="58497534" w14:textId="45F0862E"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Scott, D., Ferguson, G. D., &amp; Jelsma, J. (2017). The use of the EQ-5D-Y health related quality of life outcome measure in children in the Western Cape, South Africa: psychometric properties, feasibility and usefulness - a longitudinal, analytical study. </w:t>
            </w:r>
            <w:r w:rsidRPr="005A6A21">
              <w:rPr>
                <w:rFonts w:ascii="Times New Roman" w:hAnsi="Times New Roman" w:cs="Times New Roman"/>
                <w:i/>
                <w:noProof/>
                <w:sz w:val="20"/>
                <w:szCs w:val="20"/>
              </w:rPr>
              <w:t>Health Qual Life Outcomes</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15</w:t>
            </w:r>
            <w:r w:rsidRPr="005A6A21">
              <w:rPr>
                <w:rFonts w:ascii="Times New Roman" w:hAnsi="Times New Roman" w:cs="Times New Roman"/>
                <w:noProof/>
                <w:sz w:val="20"/>
                <w:szCs w:val="20"/>
              </w:rPr>
              <w:t xml:space="preserve">(1), 12. </w:t>
            </w:r>
            <w:hyperlink r:id="rId17" w:history="1">
              <w:r w:rsidRPr="005A6A21">
                <w:rPr>
                  <w:rStyle w:val="Hyperlink"/>
                  <w:rFonts w:ascii="Times New Roman" w:hAnsi="Times New Roman" w:cs="Times New Roman"/>
                  <w:noProof/>
                  <w:sz w:val="20"/>
                  <w:szCs w:val="20"/>
                </w:rPr>
                <w:t>https://doi.org/10.1186/s12955-017-0590-3</w:t>
              </w:r>
            </w:hyperlink>
            <w:r w:rsidRPr="005A6A21">
              <w:rPr>
                <w:rFonts w:ascii="Times New Roman" w:hAnsi="Times New Roman" w:cs="Times New Roman"/>
                <w:noProof/>
                <w:sz w:val="20"/>
                <w:szCs w:val="20"/>
              </w:rPr>
              <w:t xml:space="preserve"> </w:t>
            </w:r>
          </w:p>
        </w:tc>
        <w:tc>
          <w:tcPr>
            <w:tcW w:w="646" w:type="pct"/>
          </w:tcPr>
          <w:p w14:paraId="1522353E" w14:textId="27A13552"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5C614DD5" w14:textId="5C8246F9"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1EC4C739" w14:textId="77777777" w:rsidTr="007E0CD3">
        <w:tc>
          <w:tcPr>
            <w:tcW w:w="3548" w:type="pct"/>
          </w:tcPr>
          <w:p w14:paraId="7527EA39" w14:textId="37586655"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Scott, D., Scott, C., Jelsma, J., Abraham, D., &amp; Verstraete, J. (2019). Validity and feasibility of the self-report EQ-5D-Y as a generic Health-Related Quality of Life outcome measure in children and adolescents with Juvenile Idiopathic Arthritis in Western Cape, South Africa. </w:t>
            </w:r>
            <w:r w:rsidRPr="005A6A21">
              <w:rPr>
                <w:rFonts w:ascii="Times New Roman" w:hAnsi="Times New Roman" w:cs="Times New Roman"/>
                <w:i/>
                <w:noProof/>
                <w:sz w:val="20"/>
                <w:szCs w:val="20"/>
              </w:rPr>
              <w:t>South African Journal of Physiotherapy</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75</w:t>
            </w:r>
            <w:r w:rsidRPr="005A6A21">
              <w:rPr>
                <w:rFonts w:ascii="Times New Roman" w:hAnsi="Times New Roman" w:cs="Times New Roman"/>
                <w:noProof/>
                <w:sz w:val="20"/>
                <w:szCs w:val="20"/>
              </w:rPr>
              <w:t xml:space="preserve">(1), 1335. </w:t>
            </w:r>
            <w:hyperlink r:id="rId18" w:history="1">
              <w:r w:rsidRPr="005A6A21">
                <w:rPr>
                  <w:rStyle w:val="Hyperlink"/>
                  <w:rFonts w:ascii="Times New Roman" w:hAnsi="Times New Roman" w:cs="Times New Roman"/>
                  <w:noProof/>
                  <w:sz w:val="20"/>
                  <w:szCs w:val="20"/>
                </w:rPr>
                <w:t>https://doi.org/https://doi.org/10.4102/sajp.v75i1.1335</w:t>
              </w:r>
            </w:hyperlink>
            <w:r w:rsidRPr="005A6A21">
              <w:rPr>
                <w:rFonts w:ascii="Times New Roman" w:hAnsi="Times New Roman" w:cs="Times New Roman"/>
                <w:noProof/>
                <w:sz w:val="20"/>
                <w:szCs w:val="20"/>
              </w:rPr>
              <w:t xml:space="preserve"> </w:t>
            </w:r>
          </w:p>
        </w:tc>
        <w:tc>
          <w:tcPr>
            <w:tcW w:w="646" w:type="pct"/>
          </w:tcPr>
          <w:p w14:paraId="17517EC0" w14:textId="6E875318"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2C7850E9" w14:textId="0CE9B7D8"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48CEC39F" w14:textId="77777777" w:rsidTr="007E0CD3">
        <w:tc>
          <w:tcPr>
            <w:tcW w:w="3548" w:type="pct"/>
          </w:tcPr>
          <w:p w14:paraId="7E1BA19B" w14:textId="555A99A1"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Verstraete, J., Lloyd, A., Scott, D., &amp; Jelsma, J. (2020). How does the EQ-5D-Y Proxy version 1 perform in 3, 4 and 5-year-old children? </w:t>
            </w:r>
            <w:r w:rsidRPr="005A6A21">
              <w:rPr>
                <w:rFonts w:ascii="Times New Roman" w:hAnsi="Times New Roman" w:cs="Times New Roman"/>
                <w:i/>
                <w:noProof/>
                <w:sz w:val="20"/>
                <w:szCs w:val="20"/>
              </w:rPr>
              <w:t>Health Qual Life Outcomes</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18</w:t>
            </w:r>
            <w:r w:rsidRPr="005A6A21">
              <w:rPr>
                <w:rFonts w:ascii="Times New Roman" w:hAnsi="Times New Roman" w:cs="Times New Roman"/>
                <w:noProof/>
                <w:sz w:val="20"/>
                <w:szCs w:val="20"/>
              </w:rPr>
              <w:t xml:space="preserve">(1), 149. </w:t>
            </w:r>
            <w:hyperlink r:id="rId19" w:history="1">
              <w:r w:rsidRPr="005A6A21">
                <w:rPr>
                  <w:rStyle w:val="Hyperlink"/>
                  <w:rFonts w:ascii="Times New Roman" w:hAnsi="Times New Roman" w:cs="Times New Roman"/>
                  <w:noProof/>
                  <w:sz w:val="20"/>
                  <w:szCs w:val="20"/>
                </w:rPr>
                <w:t>https://doi.org/10.1186/s12955-020-01410-3</w:t>
              </w:r>
            </w:hyperlink>
            <w:r w:rsidRPr="005A6A21">
              <w:rPr>
                <w:rFonts w:ascii="Times New Roman" w:hAnsi="Times New Roman" w:cs="Times New Roman"/>
                <w:noProof/>
                <w:sz w:val="20"/>
                <w:szCs w:val="20"/>
              </w:rPr>
              <w:t xml:space="preserve"> </w:t>
            </w:r>
          </w:p>
        </w:tc>
        <w:tc>
          <w:tcPr>
            <w:tcW w:w="646" w:type="pct"/>
          </w:tcPr>
          <w:p w14:paraId="0513B797" w14:textId="588BA46C"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Database</w:t>
            </w:r>
          </w:p>
        </w:tc>
        <w:tc>
          <w:tcPr>
            <w:tcW w:w="806" w:type="pct"/>
          </w:tcPr>
          <w:p w14:paraId="6076CE21" w14:textId="7D3E96D5"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r w:rsidR="00A13C7F" w:rsidRPr="005A6A21" w14:paraId="65FE2431" w14:textId="77777777" w:rsidTr="007E0CD3">
        <w:tc>
          <w:tcPr>
            <w:tcW w:w="3548" w:type="pct"/>
          </w:tcPr>
          <w:p w14:paraId="3F33795D" w14:textId="0FC48BA9" w:rsidR="00A13C7F" w:rsidRPr="005A6A21" w:rsidRDefault="00A13C7F" w:rsidP="00A13C7F">
            <w:pPr>
              <w:pStyle w:val="NoSpacing"/>
              <w:rPr>
                <w:rFonts w:ascii="Times New Roman" w:hAnsi="Times New Roman" w:cs="Times New Roman"/>
                <w:sz w:val="20"/>
                <w:szCs w:val="20"/>
              </w:rPr>
            </w:pPr>
            <w:r w:rsidRPr="005A6A21">
              <w:rPr>
                <w:rFonts w:ascii="Times New Roman" w:hAnsi="Times New Roman" w:cs="Times New Roman"/>
                <w:noProof/>
                <w:sz w:val="20"/>
                <w:szCs w:val="20"/>
              </w:rPr>
              <w:t xml:space="preserve">Willems, D. C., Joore, M. A., Nieman, F. H., Severens, J. L., Wouters, E. F., &amp; Hendriks, J. J. (2009). Using EQ-5D in children with asthma, rheumatic disorders, diabetes, and speech/language and/or hearing </w:t>
            </w:r>
            <w:r w:rsidRPr="005A6A21">
              <w:rPr>
                <w:rFonts w:ascii="Times New Roman" w:hAnsi="Times New Roman" w:cs="Times New Roman"/>
                <w:noProof/>
                <w:sz w:val="20"/>
                <w:szCs w:val="20"/>
              </w:rPr>
              <w:lastRenderedPageBreak/>
              <w:t xml:space="preserve">disorders. </w:t>
            </w:r>
            <w:r w:rsidRPr="005A6A21">
              <w:rPr>
                <w:rFonts w:ascii="Times New Roman" w:hAnsi="Times New Roman" w:cs="Times New Roman"/>
                <w:i/>
                <w:noProof/>
                <w:sz w:val="20"/>
                <w:szCs w:val="20"/>
              </w:rPr>
              <w:t>International Journal of Technology Assessment in Health Care</w:t>
            </w:r>
            <w:r w:rsidRPr="005A6A21">
              <w:rPr>
                <w:rFonts w:ascii="Times New Roman" w:hAnsi="Times New Roman" w:cs="Times New Roman"/>
                <w:noProof/>
                <w:sz w:val="20"/>
                <w:szCs w:val="20"/>
              </w:rPr>
              <w:t>,</w:t>
            </w:r>
            <w:r w:rsidRPr="005A6A21">
              <w:rPr>
                <w:rFonts w:ascii="Times New Roman" w:hAnsi="Times New Roman" w:cs="Times New Roman"/>
                <w:i/>
                <w:noProof/>
                <w:sz w:val="20"/>
                <w:szCs w:val="20"/>
              </w:rPr>
              <w:t xml:space="preserve"> 25</w:t>
            </w:r>
            <w:r w:rsidRPr="005A6A21">
              <w:rPr>
                <w:rFonts w:ascii="Times New Roman" w:hAnsi="Times New Roman" w:cs="Times New Roman"/>
                <w:noProof/>
                <w:sz w:val="20"/>
                <w:szCs w:val="20"/>
              </w:rPr>
              <w:t xml:space="preserve">(3), 391-399. </w:t>
            </w:r>
            <w:hyperlink r:id="rId20" w:history="1">
              <w:r w:rsidRPr="005A6A21">
                <w:rPr>
                  <w:rStyle w:val="Hyperlink"/>
                  <w:rFonts w:ascii="Times New Roman" w:hAnsi="Times New Roman" w:cs="Times New Roman"/>
                  <w:noProof/>
                  <w:sz w:val="20"/>
                  <w:szCs w:val="20"/>
                </w:rPr>
                <w:t>https://doi.org/https://doi.org/10.1017/s0266462309990171</w:t>
              </w:r>
            </w:hyperlink>
          </w:p>
        </w:tc>
        <w:tc>
          <w:tcPr>
            <w:tcW w:w="646" w:type="pct"/>
          </w:tcPr>
          <w:p w14:paraId="34C3AD04" w14:textId="002FA1DF"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lastRenderedPageBreak/>
              <w:t>Database</w:t>
            </w:r>
          </w:p>
        </w:tc>
        <w:tc>
          <w:tcPr>
            <w:tcW w:w="806" w:type="pct"/>
          </w:tcPr>
          <w:p w14:paraId="51D15030" w14:textId="652D6083" w:rsidR="00A13C7F" w:rsidRPr="005A6A21" w:rsidRDefault="00A13C7F" w:rsidP="00A13C7F">
            <w:pPr>
              <w:pStyle w:val="NoSpacing"/>
              <w:rPr>
                <w:rFonts w:ascii="Times New Roman" w:hAnsi="Times New Roman" w:cs="Times New Roman"/>
                <w:sz w:val="20"/>
                <w:szCs w:val="20"/>
                <w:lang w:val="en-SG"/>
              </w:rPr>
            </w:pPr>
            <w:r w:rsidRPr="005A6A21">
              <w:rPr>
                <w:rFonts w:ascii="Times New Roman" w:hAnsi="Times New Roman" w:cs="Times New Roman"/>
                <w:sz w:val="20"/>
                <w:szCs w:val="20"/>
                <w:lang w:val="en-SG"/>
              </w:rPr>
              <w:t>No Y-5L included</w:t>
            </w:r>
          </w:p>
        </w:tc>
      </w:tr>
    </w:tbl>
    <w:p w14:paraId="2FA82C54" w14:textId="77777777" w:rsidR="00D47460" w:rsidRDefault="00D47460" w:rsidP="00D47460"/>
    <w:p w14:paraId="61B95B7E" w14:textId="77777777" w:rsidR="00D47460" w:rsidRDefault="00D47460" w:rsidP="00D47460"/>
    <w:p w14:paraId="1EF7EDD5" w14:textId="77777777" w:rsidR="00D47460" w:rsidRDefault="00D47460" w:rsidP="00D47460"/>
    <w:p w14:paraId="286BBDED" w14:textId="77777777" w:rsidR="00D47460" w:rsidRDefault="00D47460" w:rsidP="00D47460"/>
    <w:p w14:paraId="4861F3C1" w14:textId="77777777" w:rsidR="00D47460" w:rsidRDefault="00D47460" w:rsidP="00D47460"/>
    <w:p w14:paraId="70D117F7" w14:textId="77777777" w:rsidR="00D47460" w:rsidRDefault="00D47460" w:rsidP="00D47460"/>
    <w:p w14:paraId="20914B4E" w14:textId="77777777" w:rsidR="00D47460" w:rsidRDefault="00D47460" w:rsidP="00D47460"/>
    <w:p w14:paraId="0102AA75" w14:textId="77777777" w:rsidR="00D47460" w:rsidRDefault="00D47460" w:rsidP="00D47460"/>
    <w:p w14:paraId="5E520A0B" w14:textId="77777777" w:rsidR="00D47460" w:rsidRDefault="00D47460" w:rsidP="00D47460"/>
    <w:p w14:paraId="0C58230A" w14:textId="77777777" w:rsidR="00D47460" w:rsidRDefault="00D47460" w:rsidP="00D47460"/>
    <w:p w14:paraId="2C44E9CF" w14:textId="77777777" w:rsidR="00D47460" w:rsidRDefault="00D47460" w:rsidP="00D47460"/>
    <w:p w14:paraId="6ACA865C" w14:textId="77777777" w:rsidR="00D47460" w:rsidRDefault="00D47460" w:rsidP="00D47460"/>
    <w:p w14:paraId="7691614B" w14:textId="77777777" w:rsidR="00D47460" w:rsidRDefault="00D47460" w:rsidP="00D47460"/>
    <w:p w14:paraId="424E6D69" w14:textId="77777777" w:rsidR="00D47460" w:rsidRDefault="00D47460" w:rsidP="00D47460"/>
    <w:p w14:paraId="55C83607" w14:textId="77777777" w:rsidR="00D47460" w:rsidRDefault="00D47460" w:rsidP="00D47460"/>
    <w:p w14:paraId="7CCD7F0F" w14:textId="77777777" w:rsidR="00D47460" w:rsidRDefault="00D47460" w:rsidP="00D47460"/>
    <w:p w14:paraId="72905E74" w14:textId="77777777" w:rsidR="00D47460" w:rsidRDefault="00D47460" w:rsidP="00D47460"/>
    <w:p w14:paraId="278479A9" w14:textId="77777777" w:rsidR="00D47460" w:rsidRDefault="00D47460" w:rsidP="00D47460"/>
    <w:p w14:paraId="203C0311" w14:textId="77777777" w:rsidR="00D47460" w:rsidRDefault="00D47460" w:rsidP="00D47460"/>
    <w:p w14:paraId="394E5F45" w14:textId="77777777" w:rsidR="00D47460" w:rsidRDefault="00D47460" w:rsidP="00D47460"/>
    <w:p w14:paraId="0EA9A778" w14:textId="77777777" w:rsidR="00D47460" w:rsidRDefault="00D47460" w:rsidP="00D47460"/>
    <w:p w14:paraId="1D8A726C" w14:textId="77777777" w:rsidR="00D47460" w:rsidRDefault="00D47460" w:rsidP="00D47460"/>
    <w:p w14:paraId="63546C2E" w14:textId="77777777" w:rsidR="00D47460" w:rsidRDefault="00D47460" w:rsidP="00D47460"/>
    <w:p w14:paraId="38C6FD79" w14:textId="77777777" w:rsidR="00D47460" w:rsidRDefault="00D47460" w:rsidP="00D47460">
      <w:r>
        <w:br w:type="page"/>
      </w:r>
    </w:p>
    <w:p w14:paraId="44F6DFDA" w14:textId="77777777" w:rsidR="00D47460" w:rsidRDefault="00D47460" w:rsidP="00D47460">
      <w:pPr>
        <w:spacing w:after="0"/>
        <w:rPr>
          <w:rFonts w:ascii="Times New Roman" w:hAnsi="Times New Roman" w:cs="Times New Roman"/>
          <w:b/>
          <w:sz w:val="24"/>
          <w:szCs w:val="24"/>
          <w:lang w:val="en-CA"/>
        </w:rPr>
        <w:sectPr w:rsidR="00D47460" w:rsidSect="006B6FE4">
          <w:pgSz w:w="11906" w:h="16838"/>
          <w:pgMar w:top="1440" w:right="1440" w:bottom="1440" w:left="1440" w:header="708" w:footer="708" w:gutter="0"/>
          <w:cols w:space="708"/>
          <w:docGrid w:linePitch="360"/>
        </w:sectPr>
      </w:pPr>
    </w:p>
    <w:p w14:paraId="4DF68051" w14:textId="77777777" w:rsidR="00D47460" w:rsidRDefault="00D47460" w:rsidP="00D47460">
      <w:pPr>
        <w:spacing w:after="0" w:line="240" w:lineRule="auto"/>
        <w:rPr>
          <w:rFonts w:ascii="Times New Roman" w:hAnsi="Times New Roman" w:cs="Times New Roman"/>
          <w:b/>
          <w:lang w:val="en-US"/>
        </w:rPr>
      </w:pPr>
      <w:r>
        <w:rPr>
          <w:rFonts w:ascii="Times New Roman" w:hAnsi="Times New Roman" w:cs="Times New Roman"/>
          <w:b/>
          <w:lang w:val="en-US"/>
        </w:rPr>
        <w:lastRenderedPageBreak/>
        <w:t>Table A5</w:t>
      </w:r>
    </w:p>
    <w:p w14:paraId="04A58044" w14:textId="77777777" w:rsidR="00D47460" w:rsidRPr="00E01868" w:rsidRDefault="00D47460" w:rsidP="00D47460">
      <w:pPr>
        <w:spacing w:after="0" w:line="240" w:lineRule="auto"/>
        <w:rPr>
          <w:rFonts w:ascii="Times New Roman" w:hAnsi="Times New Roman" w:cs="Times New Roman"/>
          <w:bCs/>
          <w:lang w:val="en-US"/>
        </w:rPr>
      </w:pPr>
      <w:r>
        <w:rPr>
          <w:rFonts w:ascii="Times New Roman" w:hAnsi="Times New Roman" w:cs="Times New Roman"/>
          <w:bCs/>
          <w:lang w:val="en-US"/>
        </w:rPr>
        <w:t>D</w:t>
      </w:r>
      <w:r w:rsidRPr="00E01868">
        <w:rPr>
          <w:rFonts w:ascii="Times New Roman" w:hAnsi="Times New Roman" w:cs="Times New Roman"/>
          <w:bCs/>
          <w:lang w:val="en-US"/>
        </w:rPr>
        <w:t xml:space="preserve">efinition of the different </w:t>
      </w:r>
      <w:r>
        <w:rPr>
          <w:rFonts w:ascii="Times New Roman" w:hAnsi="Times New Roman" w:cs="Times New Roman"/>
          <w:bCs/>
          <w:lang w:val="en-US"/>
        </w:rPr>
        <w:t>psychometric properties.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7"/>
        <w:gridCol w:w="2289"/>
        <w:gridCol w:w="9792"/>
      </w:tblGrid>
      <w:tr w:rsidR="00D47460" w:rsidRPr="003769E5" w14:paraId="2A3E560A" w14:textId="77777777" w:rsidTr="007E0CD3">
        <w:tc>
          <w:tcPr>
            <w:tcW w:w="0" w:type="auto"/>
            <w:gridSpan w:val="2"/>
            <w:tcBorders>
              <w:top w:val="single" w:sz="4" w:space="0" w:color="auto"/>
              <w:bottom w:val="single" w:sz="4" w:space="0" w:color="auto"/>
            </w:tcBorders>
          </w:tcPr>
          <w:p w14:paraId="5C366633" w14:textId="77777777" w:rsidR="00D47460" w:rsidRPr="003769E5" w:rsidRDefault="00D47460" w:rsidP="007E0CD3">
            <w:pPr>
              <w:jc w:val="center"/>
              <w:rPr>
                <w:rFonts w:ascii="Times New Roman" w:hAnsi="Times New Roman" w:cs="Times New Roman"/>
              </w:rPr>
            </w:pPr>
            <w:r w:rsidRPr="003769E5">
              <w:rPr>
                <w:rFonts w:ascii="Times New Roman" w:hAnsi="Times New Roman" w:cs="Times New Roman"/>
              </w:rPr>
              <w:t>Term</w:t>
            </w:r>
          </w:p>
        </w:tc>
        <w:tc>
          <w:tcPr>
            <w:tcW w:w="0" w:type="auto"/>
            <w:vMerge w:val="restart"/>
            <w:tcBorders>
              <w:top w:val="single" w:sz="4" w:space="0" w:color="auto"/>
            </w:tcBorders>
          </w:tcPr>
          <w:p w14:paraId="2DFBA6E4" w14:textId="77777777" w:rsidR="00D47460" w:rsidRPr="003769E5" w:rsidRDefault="00D47460" w:rsidP="007E0CD3">
            <w:pPr>
              <w:jc w:val="center"/>
              <w:rPr>
                <w:rFonts w:ascii="Times New Roman" w:hAnsi="Times New Roman" w:cs="Times New Roman"/>
              </w:rPr>
            </w:pPr>
            <w:r w:rsidRPr="003769E5">
              <w:rPr>
                <w:rFonts w:ascii="Times New Roman" w:hAnsi="Times New Roman" w:cs="Times New Roman"/>
              </w:rPr>
              <w:t>Definition</w:t>
            </w:r>
          </w:p>
        </w:tc>
      </w:tr>
      <w:tr w:rsidR="00D47460" w:rsidRPr="003769E5" w14:paraId="0D9E74E9" w14:textId="77777777" w:rsidTr="007E0CD3">
        <w:tc>
          <w:tcPr>
            <w:tcW w:w="0" w:type="auto"/>
            <w:tcBorders>
              <w:top w:val="single" w:sz="4" w:space="0" w:color="auto"/>
              <w:bottom w:val="single" w:sz="4" w:space="0" w:color="auto"/>
            </w:tcBorders>
          </w:tcPr>
          <w:p w14:paraId="347795F9" w14:textId="77777777" w:rsidR="00D47460" w:rsidRPr="003769E5" w:rsidRDefault="00D47460" w:rsidP="007E0CD3">
            <w:pPr>
              <w:rPr>
                <w:rFonts w:ascii="Times New Roman" w:hAnsi="Times New Roman" w:cs="Times New Roman"/>
              </w:rPr>
            </w:pPr>
            <w:r w:rsidRPr="003769E5">
              <w:rPr>
                <w:rFonts w:ascii="Times New Roman" w:hAnsi="Times New Roman" w:cs="Times New Roman"/>
              </w:rPr>
              <w:t>Domain</w:t>
            </w:r>
          </w:p>
        </w:tc>
        <w:tc>
          <w:tcPr>
            <w:tcW w:w="0" w:type="auto"/>
            <w:tcBorders>
              <w:top w:val="single" w:sz="4" w:space="0" w:color="auto"/>
              <w:bottom w:val="single" w:sz="4" w:space="0" w:color="auto"/>
            </w:tcBorders>
          </w:tcPr>
          <w:p w14:paraId="6AC15137" w14:textId="77777777" w:rsidR="00D47460" w:rsidRPr="003769E5" w:rsidRDefault="00D47460" w:rsidP="007E0CD3">
            <w:pPr>
              <w:jc w:val="center"/>
              <w:rPr>
                <w:rFonts w:ascii="Times New Roman" w:hAnsi="Times New Roman" w:cs="Times New Roman"/>
              </w:rPr>
            </w:pPr>
            <w:r>
              <w:rPr>
                <w:rFonts w:ascii="Times New Roman" w:hAnsi="Times New Roman" w:cs="Times New Roman"/>
              </w:rPr>
              <w:t>Properties</w:t>
            </w:r>
          </w:p>
        </w:tc>
        <w:tc>
          <w:tcPr>
            <w:tcW w:w="0" w:type="auto"/>
            <w:vMerge/>
            <w:tcBorders>
              <w:bottom w:val="single" w:sz="4" w:space="0" w:color="auto"/>
            </w:tcBorders>
          </w:tcPr>
          <w:p w14:paraId="15558A11" w14:textId="77777777" w:rsidR="00D47460" w:rsidRPr="003769E5" w:rsidRDefault="00D47460" w:rsidP="007E0CD3">
            <w:pPr>
              <w:jc w:val="center"/>
              <w:rPr>
                <w:rFonts w:ascii="Times New Roman" w:hAnsi="Times New Roman" w:cs="Times New Roman"/>
              </w:rPr>
            </w:pPr>
          </w:p>
        </w:tc>
      </w:tr>
      <w:tr w:rsidR="00D47460" w:rsidRPr="003769E5" w14:paraId="3DDE2B91" w14:textId="77777777" w:rsidTr="007E0CD3">
        <w:tc>
          <w:tcPr>
            <w:tcW w:w="0" w:type="auto"/>
            <w:tcBorders>
              <w:top w:val="single" w:sz="4" w:space="0" w:color="auto"/>
            </w:tcBorders>
          </w:tcPr>
          <w:p w14:paraId="12F7D41B" w14:textId="77777777" w:rsidR="00D47460" w:rsidRPr="003769E5" w:rsidRDefault="00D47460" w:rsidP="007E0CD3">
            <w:pPr>
              <w:rPr>
                <w:rFonts w:ascii="Times New Roman" w:hAnsi="Times New Roman" w:cs="Times New Roman"/>
              </w:rPr>
            </w:pPr>
            <w:r>
              <w:rPr>
                <w:rFonts w:ascii="Times New Roman" w:hAnsi="Times New Roman" w:cs="Times New Roman"/>
              </w:rPr>
              <w:t>Feasibility</w:t>
            </w:r>
          </w:p>
        </w:tc>
        <w:tc>
          <w:tcPr>
            <w:tcW w:w="0" w:type="auto"/>
            <w:tcBorders>
              <w:top w:val="single" w:sz="4" w:space="0" w:color="auto"/>
            </w:tcBorders>
          </w:tcPr>
          <w:p w14:paraId="4890D1E5" w14:textId="77777777" w:rsidR="00D47460" w:rsidRPr="003769E5" w:rsidRDefault="00D47460" w:rsidP="007E0CD3">
            <w:pPr>
              <w:rPr>
                <w:rFonts w:ascii="Times New Roman" w:hAnsi="Times New Roman" w:cs="Times New Roman"/>
              </w:rPr>
            </w:pPr>
          </w:p>
        </w:tc>
        <w:tc>
          <w:tcPr>
            <w:tcW w:w="0" w:type="auto"/>
            <w:tcBorders>
              <w:top w:val="single" w:sz="4" w:space="0" w:color="auto"/>
            </w:tcBorders>
          </w:tcPr>
          <w:p w14:paraId="76D11FF8" w14:textId="389424F1" w:rsidR="00D47460" w:rsidRDefault="00D47460" w:rsidP="007E0CD3">
            <w:pPr>
              <w:rPr>
                <w:rFonts w:ascii="Times New Roman" w:hAnsi="Times New Roman" w:cs="Times New Roman"/>
              </w:rPr>
            </w:pPr>
            <w:r>
              <w:rPr>
                <w:rFonts w:ascii="Times New Roman" w:hAnsi="Times New Roman" w:cs="Times New Roman"/>
              </w:rPr>
              <w:t xml:space="preserve">The </w:t>
            </w:r>
            <w:r w:rsidRPr="003E0D40">
              <w:rPr>
                <w:rFonts w:ascii="Times New Roman" w:hAnsi="Times New Roman" w:cs="Times New Roman"/>
              </w:rPr>
              <w:t>proportion of</w:t>
            </w:r>
            <w:r>
              <w:rPr>
                <w:rFonts w:ascii="Times New Roman" w:hAnsi="Times New Roman" w:cs="Times New Roman"/>
              </w:rPr>
              <w:t xml:space="preserve"> </w:t>
            </w:r>
            <w:r w:rsidRPr="003E0D40">
              <w:rPr>
                <w:rFonts w:ascii="Times New Roman" w:hAnsi="Times New Roman" w:cs="Times New Roman"/>
              </w:rPr>
              <w:t>missing values for</w:t>
            </w:r>
            <w:r>
              <w:rPr>
                <w:rFonts w:ascii="Times New Roman" w:hAnsi="Times New Roman" w:cs="Times New Roman"/>
              </w:rPr>
              <w:t xml:space="preserve"> the EQ-5D</w:t>
            </w:r>
            <w:r w:rsidR="005D5373">
              <w:rPr>
                <w:rFonts w:ascii="Times New Roman" w:hAnsi="Times New Roman" w:cs="Times New Roman"/>
              </w:rPr>
              <w:t>-Y-3L/-5L</w:t>
            </w:r>
            <w:r>
              <w:rPr>
                <w:rFonts w:ascii="Times New Roman" w:hAnsi="Times New Roman" w:cs="Times New Roman"/>
              </w:rPr>
              <w:t xml:space="preserve"> descriptive system and EQ VAS.</w:t>
            </w:r>
          </w:p>
          <w:p w14:paraId="4FC46EDE" w14:textId="77777777" w:rsidR="00D47460" w:rsidRPr="003769E5" w:rsidRDefault="00D47460" w:rsidP="007E0CD3">
            <w:pPr>
              <w:rPr>
                <w:rFonts w:ascii="Times New Roman" w:hAnsi="Times New Roman" w:cs="Times New Roman"/>
              </w:rPr>
            </w:pPr>
          </w:p>
        </w:tc>
      </w:tr>
      <w:tr w:rsidR="00D47460" w:rsidRPr="003769E5" w14:paraId="6D2B7A4D" w14:textId="77777777" w:rsidTr="007E0CD3">
        <w:tc>
          <w:tcPr>
            <w:tcW w:w="0" w:type="auto"/>
          </w:tcPr>
          <w:p w14:paraId="0F3A2941" w14:textId="77777777" w:rsidR="00D47460" w:rsidRPr="003769E5" w:rsidRDefault="00D47460" w:rsidP="007E0CD3">
            <w:pPr>
              <w:rPr>
                <w:rFonts w:ascii="Times New Roman" w:hAnsi="Times New Roman" w:cs="Times New Roman"/>
              </w:rPr>
            </w:pPr>
            <w:r w:rsidRPr="003769E5">
              <w:rPr>
                <w:rFonts w:ascii="Times New Roman" w:hAnsi="Times New Roman" w:cs="Times New Roman"/>
              </w:rPr>
              <w:t>Validity</w:t>
            </w:r>
          </w:p>
        </w:tc>
        <w:tc>
          <w:tcPr>
            <w:tcW w:w="0" w:type="auto"/>
          </w:tcPr>
          <w:p w14:paraId="454D5258" w14:textId="77777777" w:rsidR="00D47460" w:rsidRPr="003769E5" w:rsidRDefault="00D47460" w:rsidP="007E0CD3">
            <w:pPr>
              <w:rPr>
                <w:rFonts w:ascii="Times New Roman" w:hAnsi="Times New Roman" w:cs="Times New Roman"/>
              </w:rPr>
            </w:pPr>
            <w:r w:rsidRPr="003769E5">
              <w:rPr>
                <w:rFonts w:ascii="Times New Roman" w:hAnsi="Times New Roman" w:cs="Times New Roman"/>
              </w:rPr>
              <w:t>Construct validity</w:t>
            </w:r>
          </w:p>
          <w:p w14:paraId="425CC87E" w14:textId="50775B26" w:rsidR="00D47460" w:rsidRDefault="00D47460" w:rsidP="007E0CD3">
            <w:pPr>
              <w:numPr>
                <w:ilvl w:val="0"/>
                <w:numId w:val="7"/>
              </w:numPr>
              <w:ind w:left="470" w:hanging="357"/>
              <w:rPr>
                <w:rFonts w:ascii="Times New Roman" w:hAnsi="Times New Roman" w:cs="Times New Roman"/>
              </w:rPr>
            </w:pPr>
            <w:r w:rsidRPr="003769E5">
              <w:rPr>
                <w:rFonts w:ascii="Times New Roman" w:hAnsi="Times New Roman" w:cs="Times New Roman"/>
              </w:rPr>
              <w:t>Convergent</w:t>
            </w:r>
          </w:p>
          <w:p w14:paraId="1AA9EB77" w14:textId="620535A5" w:rsidR="001F3D62" w:rsidRDefault="001F3D62" w:rsidP="007E0CD3">
            <w:pPr>
              <w:numPr>
                <w:ilvl w:val="0"/>
                <w:numId w:val="7"/>
              </w:numPr>
              <w:ind w:left="470" w:hanging="357"/>
              <w:rPr>
                <w:rFonts w:ascii="Times New Roman" w:hAnsi="Times New Roman" w:cs="Times New Roman"/>
              </w:rPr>
            </w:pPr>
            <w:r>
              <w:rPr>
                <w:rFonts w:ascii="Times New Roman" w:hAnsi="Times New Roman" w:cs="Times New Roman"/>
              </w:rPr>
              <w:t>Divergent</w:t>
            </w:r>
          </w:p>
          <w:p w14:paraId="7FFF37E8" w14:textId="77777777" w:rsidR="00D47460" w:rsidRPr="003769E5" w:rsidRDefault="00D47460" w:rsidP="007E0CD3">
            <w:pPr>
              <w:numPr>
                <w:ilvl w:val="0"/>
                <w:numId w:val="7"/>
              </w:numPr>
              <w:ind w:left="470" w:hanging="357"/>
              <w:rPr>
                <w:rFonts w:ascii="Times New Roman" w:hAnsi="Times New Roman" w:cs="Times New Roman"/>
              </w:rPr>
            </w:pPr>
            <w:r w:rsidRPr="003769E5">
              <w:rPr>
                <w:rFonts w:ascii="Times New Roman" w:hAnsi="Times New Roman" w:cs="Times New Roman"/>
              </w:rPr>
              <w:t>Known-group(s)</w:t>
            </w:r>
          </w:p>
        </w:tc>
        <w:tc>
          <w:tcPr>
            <w:tcW w:w="0" w:type="auto"/>
          </w:tcPr>
          <w:p w14:paraId="7D10C82C" w14:textId="790B9BD3" w:rsidR="00D47460" w:rsidRPr="003769E5" w:rsidRDefault="00D47460" w:rsidP="007E0CD3">
            <w:pPr>
              <w:rPr>
                <w:rFonts w:ascii="Times New Roman" w:hAnsi="Times New Roman" w:cs="Times New Roman"/>
              </w:rPr>
            </w:pPr>
            <w:r w:rsidRPr="003769E5">
              <w:rPr>
                <w:rFonts w:ascii="Times New Roman" w:hAnsi="Times New Roman" w:cs="Times New Roman"/>
              </w:rPr>
              <w:t xml:space="preserve">The degree to which the scores of </w:t>
            </w:r>
            <w:r w:rsidR="005D5373">
              <w:rPr>
                <w:rFonts w:ascii="Times New Roman" w:hAnsi="Times New Roman" w:cs="Times New Roman"/>
              </w:rPr>
              <w:t>EQ-5D-Y-3L/-5</w:t>
            </w:r>
            <w:r w:rsidR="001F3D62">
              <w:rPr>
                <w:rFonts w:ascii="Times New Roman" w:hAnsi="Times New Roman" w:cs="Times New Roman"/>
              </w:rPr>
              <w:t>L level sum/index score</w:t>
            </w:r>
            <w:r>
              <w:rPr>
                <w:rFonts w:ascii="Times New Roman" w:hAnsi="Times New Roman" w:cs="Times New Roman"/>
              </w:rPr>
              <w:t xml:space="preserve"> and EQ VAS</w:t>
            </w:r>
            <w:r w:rsidRPr="003769E5">
              <w:rPr>
                <w:rFonts w:ascii="Times New Roman" w:hAnsi="Times New Roman" w:cs="Times New Roman"/>
              </w:rPr>
              <w:t xml:space="preserve"> </w:t>
            </w:r>
            <w:r>
              <w:rPr>
                <w:rFonts w:ascii="Times New Roman" w:hAnsi="Times New Roman" w:cs="Times New Roman"/>
              </w:rPr>
              <w:t xml:space="preserve">are </w:t>
            </w:r>
            <w:r w:rsidRPr="003769E5">
              <w:rPr>
                <w:rFonts w:ascii="Times New Roman" w:hAnsi="Times New Roman" w:cs="Times New Roman"/>
              </w:rPr>
              <w:t>an adequate reflection of the construct (</w:t>
            </w:r>
            <w:proofErr w:type="spellStart"/>
            <w:r w:rsidRPr="003769E5">
              <w:rPr>
                <w:rFonts w:ascii="Times New Roman" w:hAnsi="Times New Roman" w:cs="Times New Roman"/>
              </w:rPr>
              <w:t>HRQoL</w:t>
            </w:r>
            <w:proofErr w:type="spellEnd"/>
            <w:r w:rsidRPr="003769E5">
              <w:rPr>
                <w:rFonts w:ascii="Times New Roman" w:hAnsi="Times New Roman" w:cs="Times New Roman"/>
              </w:rPr>
              <w:t>) to be measured.</w:t>
            </w:r>
          </w:p>
          <w:p w14:paraId="07DC3ACC" w14:textId="77777777" w:rsidR="00D47460" w:rsidRPr="003769E5" w:rsidRDefault="00D47460" w:rsidP="007E0CD3">
            <w:pPr>
              <w:rPr>
                <w:rFonts w:ascii="Times New Roman" w:hAnsi="Times New Roman" w:cs="Times New Roman"/>
              </w:rPr>
            </w:pPr>
          </w:p>
          <w:p w14:paraId="26C84C7F" w14:textId="77777777" w:rsidR="00D47460" w:rsidRPr="003769E5" w:rsidRDefault="00D47460" w:rsidP="007E0CD3">
            <w:pPr>
              <w:rPr>
                <w:rFonts w:ascii="Times New Roman" w:hAnsi="Times New Roman" w:cs="Times New Roman"/>
              </w:rPr>
            </w:pPr>
          </w:p>
        </w:tc>
      </w:tr>
      <w:tr w:rsidR="00D47460" w:rsidRPr="003769E5" w14:paraId="20C8AF3D" w14:textId="77777777" w:rsidTr="007E0CD3">
        <w:tc>
          <w:tcPr>
            <w:tcW w:w="0" w:type="auto"/>
          </w:tcPr>
          <w:p w14:paraId="37FFD7D4" w14:textId="77777777" w:rsidR="00D47460" w:rsidRPr="003769E5" w:rsidRDefault="00D47460" w:rsidP="007E0CD3">
            <w:pPr>
              <w:rPr>
                <w:rFonts w:ascii="Times New Roman" w:hAnsi="Times New Roman" w:cs="Times New Roman"/>
              </w:rPr>
            </w:pPr>
            <w:r w:rsidRPr="003769E5">
              <w:rPr>
                <w:rFonts w:ascii="Times New Roman" w:hAnsi="Times New Roman" w:cs="Times New Roman"/>
              </w:rPr>
              <w:t>Responsiveness</w:t>
            </w:r>
          </w:p>
        </w:tc>
        <w:tc>
          <w:tcPr>
            <w:tcW w:w="0" w:type="auto"/>
          </w:tcPr>
          <w:p w14:paraId="6D07C398" w14:textId="77777777" w:rsidR="00D47460" w:rsidRPr="003769E5" w:rsidRDefault="00D47460" w:rsidP="007E0CD3">
            <w:pPr>
              <w:rPr>
                <w:rFonts w:ascii="Times New Roman" w:hAnsi="Times New Roman" w:cs="Times New Roman"/>
              </w:rPr>
            </w:pPr>
          </w:p>
        </w:tc>
        <w:tc>
          <w:tcPr>
            <w:tcW w:w="0" w:type="auto"/>
          </w:tcPr>
          <w:p w14:paraId="5DE7876B" w14:textId="3417FAA7" w:rsidR="00D47460" w:rsidRDefault="00D47460" w:rsidP="007E0CD3">
            <w:pPr>
              <w:rPr>
                <w:rFonts w:ascii="Times New Roman" w:hAnsi="Times New Roman" w:cs="Times New Roman"/>
              </w:rPr>
            </w:pPr>
            <w:r w:rsidRPr="003769E5">
              <w:rPr>
                <w:rFonts w:ascii="Times New Roman" w:hAnsi="Times New Roman" w:cs="Times New Roman"/>
              </w:rPr>
              <w:t xml:space="preserve">The ability of </w:t>
            </w:r>
            <w:r w:rsidR="005D5373">
              <w:rPr>
                <w:rFonts w:ascii="Times New Roman" w:hAnsi="Times New Roman" w:cs="Times New Roman"/>
              </w:rPr>
              <w:t xml:space="preserve">EQ-5D-Y-3L/-5L </w:t>
            </w:r>
            <w:r>
              <w:rPr>
                <w:rFonts w:ascii="Times New Roman" w:hAnsi="Times New Roman" w:cs="Times New Roman"/>
              </w:rPr>
              <w:t>descriptive system and EQ VAS</w:t>
            </w:r>
            <w:r w:rsidRPr="003769E5">
              <w:rPr>
                <w:rFonts w:ascii="Times New Roman" w:hAnsi="Times New Roman" w:cs="Times New Roman"/>
              </w:rPr>
              <w:t xml:space="preserve"> to detect change over time in the construct to be measured. </w:t>
            </w:r>
          </w:p>
          <w:p w14:paraId="1642EE9D" w14:textId="77777777" w:rsidR="00D47460" w:rsidRPr="003769E5" w:rsidRDefault="00D47460" w:rsidP="007E0CD3">
            <w:pPr>
              <w:rPr>
                <w:rFonts w:ascii="Times New Roman" w:hAnsi="Times New Roman" w:cs="Times New Roman"/>
              </w:rPr>
            </w:pPr>
          </w:p>
        </w:tc>
      </w:tr>
      <w:tr w:rsidR="00D47460" w:rsidRPr="003769E5" w14:paraId="4C62D160" w14:textId="77777777" w:rsidTr="007E0CD3">
        <w:tc>
          <w:tcPr>
            <w:tcW w:w="0" w:type="auto"/>
            <w:gridSpan w:val="2"/>
          </w:tcPr>
          <w:p w14:paraId="4DF78576" w14:textId="08C845F0" w:rsidR="00D47460" w:rsidRPr="003769E5" w:rsidRDefault="00D47460" w:rsidP="007E0CD3">
            <w:pPr>
              <w:rPr>
                <w:rFonts w:ascii="Times New Roman" w:hAnsi="Times New Roman" w:cs="Times New Roman"/>
              </w:rPr>
            </w:pPr>
            <w:r>
              <w:rPr>
                <w:rFonts w:ascii="Times New Roman" w:hAnsi="Times New Roman" w:cs="Times New Roman"/>
              </w:rPr>
              <w:t>Proxy-</w:t>
            </w:r>
            <w:r w:rsidR="005D5373">
              <w:rPr>
                <w:rFonts w:ascii="Times New Roman" w:hAnsi="Times New Roman" w:cs="Times New Roman"/>
              </w:rPr>
              <w:t>child</w:t>
            </w:r>
            <w:r>
              <w:rPr>
                <w:rFonts w:ascii="Times New Roman" w:hAnsi="Times New Roman" w:cs="Times New Roman"/>
              </w:rPr>
              <w:t xml:space="preserve"> agreement</w:t>
            </w:r>
            <w:r w:rsidR="005D5373">
              <w:rPr>
                <w:rFonts w:ascii="Times New Roman" w:hAnsi="Times New Roman" w:cs="Times New Roman"/>
              </w:rPr>
              <w:t>/ Test-retest reliability</w:t>
            </w:r>
          </w:p>
        </w:tc>
        <w:tc>
          <w:tcPr>
            <w:tcW w:w="0" w:type="auto"/>
          </w:tcPr>
          <w:p w14:paraId="2BC7D297" w14:textId="1B7504A4" w:rsidR="00D47460" w:rsidRPr="003769E5" w:rsidRDefault="00D47460" w:rsidP="007E0CD3">
            <w:pPr>
              <w:rPr>
                <w:rFonts w:ascii="Times New Roman" w:hAnsi="Times New Roman" w:cs="Times New Roman"/>
              </w:rPr>
            </w:pPr>
            <w:r w:rsidRPr="003769E5">
              <w:rPr>
                <w:rFonts w:ascii="Times New Roman" w:hAnsi="Times New Roman" w:cs="Times New Roman"/>
              </w:rPr>
              <w:t xml:space="preserve">The proportion of the total variance in the </w:t>
            </w:r>
            <w:r w:rsidR="005D5373">
              <w:rPr>
                <w:rFonts w:ascii="Times New Roman" w:hAnsi="Times New Roman" w:cs="Times New Roman"/>
              </w:rPr>
              <w:t xml:space="preserve">EQ-5D-Y-3L/-5L </w:t>
            </w:r>
            <w:r>
              <w:rPr>
                <w:rFonts w:ascii="Times New Roman" w:hAnsi="Times New Roman" w:cs="Times New Roman"/>
              </w:rPr>
              <w:t>descriptive system and EQ VAS</w:t>
            </w:r>
            <w:r w:rsidRPr="003769E5">
              <w:rPr>
                <w:rFonts w:ascii="Times New Roman" w:hAnsi="Times New Roman" w:cs="Times New Roman"/>
              </w:rPr>
              <w:t xml:space="preserve"> which is due to ‘observed’</w:t>
            </w:r>
            <w:r w:rsidRPr="003769E5">
              <w:rPr>
                <w:rFonts w:ascii="Times New Roman" w:hAnsi="Times New Roman" w:cs="Times New Roman"/>
                <w:vertAlign w:val="superscript"/>
              </w:rPr>
              <w:t>1</w:t>
            </w:r>
            <w:r w:rsidRPr="003769E5">
              <w:rPr>
                <w:rFonts w:ascii="Times New Roman" w:hAnsi="Times New Roman" w:cs="Times New Roman"/>
              </w:rPr>
              <w:t xml:space="preserve"> difference </w:t>
            </w:r>
            <w:r>
              <w:rPr>
                <w:rFonts w:ascii="Times New Roman" w:hAnsi="Times New Roman" w:cs="Times New Roman"/>
              </w:rPr>
              <w:t>between persons on the same occasion.</w:t>
            </w:r>
          </w:p>
          <w:p w14:paraId="2BE6B2B7" w14:textId="77777777" w:rsidR="00D47460" w:rsidRPr="003769E5" w:rsidRDefault="00D47460" w:rsidP="007E0CD3">
            <w:pPr>
              <w:rPr>
                <w:rFonts w:ascii="Times New Roman" w:hAnsi="Times New Roman" w:cs="Times New Roman"/>
              </w:rPr>
            </w:pPr>
          </w:p>
        </w:tc>
      </w:tr>
      <w:tr w:rsidR="00D47460" w:rsidRPr="003769E5" w14:paraId="39549976" w14:textId="77777777" w:rsidTr="007E0CD3">
        <w:trPr>
          <w:trHeight w:val="372"/>
        </w:trPr>
        <w:tc>
          <w:tcPr>
            <w:tcW w:w="0" w:type="auto"/>
            <w:gridSpan w:val="3"/>
            <w:tcBorders>
              <w:top w:val="single" w:sz="4" w:space="0" w:color="auto"/>
            </w:tcBorders>
          </w:tcPr>
          <w:p w14:paraId="060720E0" w14:textId="77777777" w:rsidR="00D47460" w:rsidRPr="003769E5" w:rsidRDefault="00D47460" w:rsidP="007E0CD3">
            <w:pPr>
              <w:rPr>
                <w:rFonts w:ascii="Times New Roman" w:hAnsi="Times New Roman" w:cs="Times New Roman"/>
              </w:rPr>
            </w:pPr>
            <w:r w:rsidRPr="003769E5">
              <w:rPr>
                <w:rFonts w:ascii="Times New Roman" w:hAnsi="Times New Roman" w:cs="Times New Roman"/>
                <w:i/>
                <w:iCs/>
              </w:rPr>
              <w:t xml:space="preserve"> </w:t>
            </w:r>
            <w:r w:rsidRPr="003769E5">
              <w:rPr>
                <w:rFonts w:ascii="Times New Roman" w:hAnsi="Times New Roman" w:cs="Times New Roman"/>
                <w:vertAlign w:val="superscript"/>
              </w:rPr>
              <w:t xml:space="preserve">1 </w:t>
            </w:r>
            <w:r w:rsidRPr="003769E5">
              <w:rPr>
                <w:rFonts w:ascii="Times New Roman" w:hAnsi="Times New Roman" w:cs="Times New Roman"/>
              </w:rPr>
              <w:t xml:space="preserve">‘Observed’ composed of two components – a true score and error associated with the observation. It is the average score that would be obtained if the scale was given an infinite number of times. It refers only to the agreement of the score, and not to its accuracy </w:t>
            </w:r>
          </w:p>
          <w:p w14:paraId="5A84F269" w14:textId="77777777" w:rsidR="00D47460" w:rsidRPr="003769E5" w:rsidRDefault="00D47460" w:rsidP="007E0CD3">
            <w:pPr>
              <w:rPr>
                <w:rFonts w:ascii="Times New Roman" w:hAnsi="Times New Roman" w:cs="Times New Roman"/>
              </w:rPr>
            </w:pPr>
          </w:p>
        </w:tc>
      </w:tr>
    </w:tbl>
    <w:p w14:paraId="7D900C3F" w14:textId="77777777" w:rsidR="00D47460" w:rsidRDefault="00D47460" w:rsidP="00D47460">
      <w:pPr>
        <w:spacing w:after="0"/>
        <w:rPr>
          <w:rFonts w:ascii="Times New Roman" w:hAnsi="Times New Roman" w:cs="Times New Roman"/>
          <w:b/>
          <w:sz w:val="24"/>
          <w:szCs w:val="24"/>
        </w:rPr>
      </w:pPr>
    </w:p>
    <w:p w14:paraId="1A32B890" w14:textId="77777777" w:rsidR="00D47460" w:rsidRDefault="00D47460" w:rsidP="00D47460">
      <w:pPr>
        <w:spacing w:after="0"/>
        <w:rPr>
          <w:rFonts w:ascii="Times New Roman" w:hAnsi="Times New Roman" w:cs="Times New Roman"/>
          <w:b/>
          <w:sz w:val="24"/>
          <w:szCs w:val="24"/>
        </w:rPr>
      </w:pPr>
    </w:p>
    <w:p w14:paraId="26DF208A" w14:textId="77777777" w:rsidR="00D47460" w:rsidRDefault="00D47460" w:rsidP="00D47460">
      <w:pPr>
        <w:spacing w:after="0"/>
        <w:rPr>
          <w:rFonts w:ascii="Times New Roman" w:hAnsi="Times New Roman" w:cs="Times New Roman"/>
          <w:b/>
          <w:sz w:val="24"/>
          <w:szCs w:val="24"/>
        </w:rPr>
      </w:pPr>
    </w:p>
    <w:p w14:paraId="58F018C3" w14:textId="77777777" w:rsidR="00D47460" w:rsidRDefault="00D47460" w:rsidP="00D47460">
      <w:pPr>
        <w:spacing w:after="0"/>
        <w:rPr>
          <w:rFonts w:ascii="Times New Roman" w:hAnsi="Times New Roman" w:cs="Times New Roman"/>
          <w:b/>
          <w:sz w:val="24"/>
          <w:szCs w:val="24"/>
        </w:rPr>
      </w:pPr>
    </w:p>
    <w:p w14:paraId="0DF2C763" w14:textId="77777777" w:rsidR="00D47460" w:rsidRDefault="00D47460" w:rsidP="00D47460">
      <w:pPr>
        <w:spacing w:after="0"/>
        <w:rPr>
          <w:rFonts w:ascii="Times New Roman" w:hAnsi="Times New Roman" w:cs="Times New Roman"/>
          <w:b/>
          <w:sz w:val="24"/>
          <w:szCs w:val="24"/>
        </w:rPr>
      </w:pPr>
    </w:p>
    <w:p w14:paraId="35D7CC93" w14:textId="77777777" w:rsidR="00D47460" w:rsidRDefault="00D47460" w:rsidP="00D47460">
      <w:pPr>
        <w:spacing w:after="0"/>
        <w:rPr>
          <w:rFonts w:ascii="Times New Roman" w:hAnsi="Times New Roman" w:cs="Times New Roman"/>
          <w:b/>
          <w:sz w:val="24"/>
          <w:szCs w:val="24"/>
        </w:rPr>
      </w:pPr>
    </w:p>
    <w:p w14:paraId="32CFF24E" w14:textId="77777777" w:rsidR="00D47460" w:rsidRDefault="00D47460" w:rsidP="00D47460">
      <w:pPr>
        <w:spacing w:after="0"/>
        <w:rPr>
          <w:rFonts w:ascii="Times New Roman" w:hAnsi="Times New Roman" w:cs="Times New Roman"/>
          <w:b/>
          <w:sz w:val="24"/>
          <w:szCs w:val="24"/>
        </w:rPr>
      </w:pPr>
    </w:p>
    <w:p w14:paraId="6E8F5813" w14:textId="77777777" w:rsidR="00D47460" w:rsidRDefault="00D47460" w:rsidP="00D47460">
      <w:pPr>
        <w:spacing w:after="0"/>
        <w:rPr>
          <w:rFonts w:ascii="Times New Roman" w:hAnsi="Times New Roman" w:cs="Times New Roman"/>
          <w:b/>
          <w:sz w:val="24"/>
          <w:szCs w:val="24"/>
        </w:rPr>
      </w:pPr>
    </w:p>
    <w:p w14:paraId="0C32C485" w14:textId="77777777" w:rsidR="00D47460" w:rsidRDefault="00D47460" w:rsidP="00D47460">
      <w:pPr>
        <w:spacing w:after="0"/>
        <w:rPr>
          <w:rFonts w:ascii="Times New Roman" w:hAnsi="Times New Roman" w:cs="Times New Roman"/>
          <w:b/>
          <w:sz w:val="24"/>
          <w:szCs w:val="24"/>
        </w:rPr>
      </w:pPr>
    </w:p>
    <w:p w14:paraId="12A9E049" w14:textId="77777777" w:rsidR="00D47460" w:rsidRDefault="00D47460" w:rsidP="00D47460">
      <w:pPr>
        <w:spacing w:after="0"/>
        <w:rPr>
          <w:rFonts w:ascii="Times New Roman" w:hAnsi="Times New Roman" w:cs="Times New Roman"/>
          <w:b/>
          <w:sz w:val="24"/>
          <w:szCs w:val="24"/>
        </w:rPr>
      </w:pPr>
    </w:p>
    <w:p w14:paraId="1A0E0C51" w14:textId="77777777" w:rsidR="00D47460" w:rsidRDefault="00D47460" w:rsidP="00D47460">
      <w:pPr>
        <w:spacing w:after="0"/>
        <w:rPr>
          <w:rFonts w:ascii="Times New Roman" w:hAnsi="Times New Roman" w:cs="Times New Roman"/>
          <w:b/>
          <w:sz w:val="24"/>
          <w:szCs w:val="24"/>
        </w:rPr>
      </w:pPr>
    </w:p>
    <w:p w14:paraId="27FB30F5" w14:textId="77777777" w:rsidR="00D47460" w:rsidRDefault="00D47460" w:rsidP="00D47460">
      <w:pPr>
        <w:spacing w:after="0"/>
        <w:rPr>
          <w:rFonts w:ascii="Times New Roman" w:hAnsi="Times New Roman" w:cs="Times New Roman"/>
          <w:b/>
          <w:sz w:val="24"/>
          <w:szCs w:val="24"/>
        </w:rPr>
      </w:pPr>
    </w:p>
    <w:p w14:paraId="6A91DCF3" w14:textId="77777777" w:rsidR="00D47460" w:rsidRDefault="00D47460" w:rsidP="00D47460">
      <w:pPr>
        <w:spacing w:after="0"/>
        <w:rPr>
          <w:rFonts w:ascii="Times New Roman" w:hAnsi="Times New Roman" w:cs="Times New Roman"/>
          <w:b/>
          <w:sz w:val="24"/>
          <w:szCs w:val="24"/>
        </w:rPr>
      </w:pPr>
    </w:p>
    <w:p w14:paraId="78D64E16" w14:textId="77777777" w:rsidR="00D47460" w:rsidRDefault="00D47460" w:rsidP="00D47460">
      <w:pPr>
        <w:spacing w:after="0"/>
        <w:rPr>
          <w:rFonts w:ascii="Times New Roman" w:hAnsi="Times New Roman" w:cs="Times New Roman"/>
          <w:b/>
          <w:sz w:val="24"/>
          <w:szCs w:val="24"/>
        </w:rPr>
      </w:pPr>
    </w:p>
    <w:p w14:paraId="507E8CD7" w14:textId="77777777" w:rsidR="00D47460" w:rsidRDefault="00D47460" w:rsidP="00D47460">
      <w:pPr>
        <w:spacing w:after="0"/>
        <w:rPr>
          <w:rFonts w:ascii="Times New Roman" w:hAnsi="Times New Roman" w:cs="Times New Roman"/>
          <w:b/>
          <w:sz w:val="24"/>
          <w:szCs w:val="24"/>
          <w:lang w:val="en-CA"/>
        </w:rPr>
      </w:pPr>
      <w:r w:rsidRPr="00D55678">
        <w:rPr>
          <w:rFonts w:ascii="Times New Roman" w:hAnsi="Times New Roman" w:cs="Times New Roman"/>
          <w:b/>
          <w:sz w:val="24"/>
          <w:szCs w:val="24"/>
          <w:lang w:val="en-CA"/>
        </w:rPr>
        <w:lastRenderedPageBreak/>
        <w:t>Table A</w:t>
      </w:r>
      <w:r>
        <w:rPr>
          <w:rFonts w:ascii="Times New Roman" w:hAnsi="Times New Roman" w:cs="Times New Roman"/>
          <w:b/>
          <w:sz w:val="24"/>
          <w:szCs w:val="24"/>
          <w:lang w:val="en-CA"/>
        </w:rPr>
        <w:t>6</w:t>
      </w:r>
    </w:p>
    <w:p w14:paraId="21EDEED9" w14:textId="77777777" w:rsidR="00D47460" w:rsidRPr="003769E5" w:rsidRDefault="00D47460" w:rsidP="00D47460">
      <w:pPr>
        <w:rPr>
          <w:rFonts w:ascii="Times New Roman" w:hAnsi="Times New Roman" w:cs="Times New Roman"/>
          <w:b/>
          <w:bCs/>
        </w:rPr>
      </w:pPr>
      <w:bookmarkStart w:id="2" w:name="_Hlk144847744"/>
      <w:r w:rsidRPr="00E01868">
        <w:rPr>
          <w:rFonts w:ascii="Times New Roman" w:hAnsi="Times New Roman" w:cs="Times New Roman"/>
          <w:sz w:val="24"/>
          <w:szCs w:val="24"/>
          <w:lang w:val="en-US"/>
        </w:rPr>
        <w:t>Modified COSMIN Risk of Bias Assessment Tool</w:t>
      </w:r>
      <w:r>
        <w:rPr>
          <w:rFonts w:ascii="Times New Roman" w:hAnsi="Times New Roman" w:cs="Times New Roman"/>
          <w:sz w:val="24"/>
          <w:szCs w:val="24"/>
          <w:lang w:val="en-US"/>
        </w:rPr>
        <w: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418"/>
        <w:gridCol w:w="1558"/>
        <w:gridCol w:w="1561"/>
        <w:gridCol w:w="2836"/>
        <w:gridCol w:w="1103"/>
        <w:gridCol w:w="1164"/>
        <w:gridCol w:w="1304"/>
        <w:gridCol w:w="1739"/>
      </w:tblGrid>
      <w:tr w:rsidR="00D47460" w:rsidRPr="003769E5" w14:paraId="7FC1B3C2" w14:textId="77777777" w:rsidTr="007E0CD3">
        <w:trPr>
          <w:trHeight w:val="360"/>
        </w:trPr>
        <w:tc>
          <w:tcPr>
            <w:tcW w:w="4377" w:type="pct"/>
            <w:gridSpan w:val="8"/>
            <w:tcBorders>
              <w:top w:val="nil"/>
              <w:left w:val="nil"/>
              <w:bottom w:val="single" w:sz="4" w:space="0" w:color="auto"/>
              <w:right w:val="nil"/>
            </w:tcBorders>
            <w:shd w:val="clear" w:color="auto" w:fill="auto"/>
            <w:noWrap/>
            <w:hideMark/>
          </w:tcPr>
          <w:p w14:paraId="3FF0AD09" w14:textId="44269CB0"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xml:space="preserve">Box 6. </w:t>
            </w:r>
            <w:r>
              <w:rPr>
                <w:rFonts w:ascii="Times New Roman" w:eastAsia="Times New Roman" w:hAnsi="Times New Roman" w:cs="Times New Roman"/>
                <w:b/>
                <w:bCs/>
                <w:sz w:val="16"/>
                <w:szCs w:val="16"/>
              </w:rPr>
              <w:t>Proxy-resident agreement</w:t>
            </w:r>
            <w:r w:rsidR="005D5373">
              <w:rPr>
                <w:rFonts w:ascii="Times New Roman" w:eastAsia="Times New Roman" w:hAnsi="Times New Roman" w:cs="Times New Roman"/>
                <w:b/>
                <w:bCs/>
                <w:sz w:val="16"/>
                <w:szCs w:val="16"/>
              </w:rPr>
              <w:t>/ Test-retest reliability</w:t>
            </w:r>
          </w:p>
        </w:tc>
        <w:tc>
          <w:tcPr>
            <w:tcW w:w="623" w:type="pct"/>
            <w:tcBorders>
              <w:top w:val="nil"/>
              <w:left w:val="nil"/>
              <w:bottom w:val="single" w:sz="4" w:space="0" w:color="auto"/>
              <w:right w:val="nil"/>
            </w:tcBorders>
            <w:shd w:val="clear" w:color="auto" w:fill="auto"/>
            <w:noWrap/>
            <w:hideMark/>
          </w:tcPr>
          <w:p w14:paraId="0F2B0093" w14:textId="77777777" w:rsidR="00D47460" w:rsidRPr="003769E5" w:rsidRDefault="00D47460" w:rsidP="007E0CD3">
            <w:pPr>
              <w:spacing w:after="0" w:line="240" w:lineRule="auto"/>
              <w:rPr>
                <w:rFonts w:ascii="Times New Roman" w:eastAsia="Times New Roman" w:hAnsi="Times New Roman" w:cs="Times New Roman"/>
                <w:b/>
                <w:bCs/>
                <w:sz w:val="16"/>
                <w:szCs w:val="16"/>
              </w:rPr>
            </w:pPr>
          </w:p>
        </w:tc>
      </w:tr>
      <w:tr w:rsidR="00D47460" w:rsidRPr="003769E5" w14:paraId="343AAF66" w14:textId="77777777" w:rsidTr="007E0CD3">
        <w:trPr>
          <w:trHeight w:val="300"/>
        </w:trPr>
        <w:tc>
          <w:tcPr>
            <w:tcW w:w="457" w:type="pct"/>
            <w:vMerge w:val="restart"/>
            <w:tcBorders>
              <w:top w:val="single" w:sz="4" w:space="0" w:color="auto"/>
            </w:tcBorders>
            <w:shd w:val="clear" w:color="auto" w:fill="auto"/>
            <w:noWrap/>
            <w:vAlign w:val="center"/>
            <w:hideMark/>
          </w:tcPr>
          <w:p w14:paraId="451A07B2"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Question</w:t>
            </w:r>
          </w:p>
        </w:tc>
        <w:tc>
          <w:tcPr>
            <w:tcW w:w="1625" w:type="pct"/>
            <w:gridSpan w:val="3"/>
            <w:tcBorders>
              <w:top w:val="single" w:sz="4" w:space="0" w:color="auto"/>
            </w:tcBorders>
            <w:shd w:val="clear" w:color="auto" w:fill="auto"/>
            <w:noWrap/>
            <w:vAlign w:val="bottom"/>
            <w:hideMark/>
          </w:tcPr>
          <w:p w14:paraId="12A61900"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Design Requirements</w:t>
            </w:r>
          </w:p>
        </w:tc>
        <w:tc>
          <w:tcPr>
            <w:tcW w:w="2295" w:type="pct"/>
            <w:gridSpan w:val="4"/>
            <w:tcBorders>
              <w:top w:val="single" w:sz="4" w:space="0" w:color="auto"/>
            </w:tcBorders>
            <w:shd w:val="clear" w:color="auto" w:fill="auto"/>
            <w:noWrap/>
            <w:vAlign w:val="bottom"/>
            <w:hideMark/>
          </w:tcPr>
          <w:p w14:paraId="0919C69B"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Statistical methods</w:t>
            </w:r>
          </w:p>
        </w:tc>
        <w:tc>
          <w:tcPr>
            <w:tcW w:w="623" w:type="pct"/>
            <w:tcBorders>
              <w:top w:val="single" w:sz="4" w:space="0" w:color="auto"/>
            </w:tcBorders>
            <w:shd w:val="clear" w:color="auto" w:fill="auto"/>
            <w:noWrap/>
            <w:vAlign w:val="bottom"/>
            <w:hideMark/>
          </w:tcPr>
          <w:p w14:paraId="3CE4E53A"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Other</w:t>
            </w:r>
          </w:p>
        </w:tc>
      </w:tr>
      <w:tr w:rsidR="00D47460" w:rsidRPr="003769E5" w14:paraId="3B074D47" w14:textId="77777777" w:rsidTr="007E0CD3">
        <w:trPr>
          <w:trHeight w:val="300"/>
        </w:trPr>
        <w:tc>
          <w:tcPr>
            <w:tcW w:w="457" w:type="pct"/>
            <w:vMerge/>
            <w:vAlign w:val="center"/>
            <w:hideMark/>
          </w:tcPr>
          <w:p w14:paraId="4A67A0EA" w14:textId="77777777" w:rsidR="00D47460" w:rsidRPr="003769E5" w:rsidRDefault="00D47460" w:rsidP="007E0CD3">
            <w:pPr>
              <w:spacing w:after="0" w:line="240" w:lineRule="auto"/>
              <w:rPr>
                <w:rFonts w:ascii="Times New Roman" w:eastAsia="Times New Roman" w:hAnsi="Times New Roman" w:cs="Times New Roman"/>
                <w:b/>
                <w:bCs/>
                <w:sz w:val="16"/>
                <w:szCs w:val="16"/>
              </w:rPr>
            </w:pPr>
          </w:p>
        </w:tc>
        <w:tc>
          <w:tcPr>
            <w:tcW w:w="508" w:type="pct"/>
            <w:shd w:val="clear" w:color="auto" w:fill="auto"/>
            <w:noWrap/>
            <w:vAlign w:val="bottom"/>
            <w:hideMark/>
          </w:tcPr>
          <w:p w14:paraId="04950814"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1</w:t>
            </w:r>
          </w:p>
        </w:tc>
        <w:tc>
          <w:tcPr>
            <w:tcW w:w="558" w:type="pct"/>
            <w:shd w:val="clear" w:color="auto" w:fill="auto"/>
            <w:noWrap/>
            <w:vAlign w:val="bottom"/>
            <w:hideMark/>
          </w:tcPr>
          <w:p w14:paraId="64639D49"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2</w:t>
            </w:r>
          </w:p>
        </w:tc>
        <w:tc>
          <w:tcPr>
            <w:tcW w:w="559" w:type="pct"/>
            <w:shd w:val="clear" w:color="auto" w:fill="auto"/>
            <w:noWrap/>
            <w:vAlign w:val="bottom"/>
            <w:hideMark/>
          </w:tcPr>
          <w:p w14:paraId="5C95F84C"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3</w:t>
            </w:r>
          </w:p>
        </w:tc>
        <w:tc>
          <w:tcPr>
            <w:tcW w:w="1016" w:type="pct"/>
            <w:shd w:val="clear" w:color="auto" w:fill="auto"/>
            <w:noWrap/>
            <w:vAlign w:val="bottom"/>
            <w:hideMark/>
          </w:tcPr>
          <w:p w14:paraId="00636257"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4</w:t>
            </w:r>
          </w:p>
        </w:tc>
        <w:tc>
          <w:tcPr>
            <w:tcW w:w="395" w:type="pct"/>
            <w:shd w:val="clear" w:color="auto" w:fill="auto"/>
            <w:noWrap/>
            <w:vAlign w:val="bottom"/>
            <w:hideMark/>
          </w:tcPr>
          <w:p w14:paraId="7FC05834"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5</w:t>
            </w:r>
          </w:p>
        </w:tc>
        <w:tc>
          <w:tcPr>
            <w:tcW w:w="417" w:type="pct"/>
            <w:shd w:val="clear" w:color="auto" w:fill="auto"/>
            <w:noWrap/>
            <w:vAlign w:val="bottom"/>
            <w:hideMark/>
          </w:tcPr>
          <w:p w14:paraId="1104B05E"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6</w:t>
            </w:r>
          </w:p>
        </w:tc>
        <w:tc>
          <w:tcPr>
            <w:tcW w:w="467" w:type="pct"/>
            <w:shd w:val="clear" w:color="auto" w:fill="auto"/>
            <w:noWrap/>
            <w:vAlign w:val="bottom"/>
            <w:hideMark/>
          </w:tcPr>
          <w:p w14:paraId="7BEEB02E"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7</w:t>
            </w:r>
          </w:p>
        </w:tc>
        <w:tc>
          <w:tcPr>
            <w:tcW w:w="623" w:type="pct"/>
            <w:shd w:val="clear" w:color="auto" w:fill="auto"/>
            <w:noWrap/>
            <w:vAlign w:val="bottom"/>
            <w:hideMark/>
          </w:tcPr>
          <w:p w14:paraId="0EE9D118"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8</w:t>
            </w:r>
          </w:p>
        </w:tc>
      </w:tr>
      <w:tr w:rsidR="00D47460" w:rsidRPr="003769E5" w14:paraId="2B5563FE" w14:textId="77777777" w:rsidTr="007E0CD3">
        <w:trPr>
          <w:trHeight w:val="822"/>
        </w:trPr>
        <w:tc>
          <w:tcPr>
            <w:tcW w:w="457" w:type="pct"/>
            <w:vMerge/>
            <w:vAlign w:val="center"/>
            <w:hideMark/>
          </w:tcPr>
          <w:p w14:paraId="222C622E" w14:textId="77777777" w:rsidR="00D47460" w:rsidRPr="003769E5" w:rsidRDefault="00D47460" w:rsidP="007E0CD3">
            <w:pPr>
              <w:spacing w:after="0" w:line="240" w:lineRule="auto"/>
              <w:rPr>
                <w:rFonts w:ascii="Times New Roman" w:eastAsia="Times New Roman" w:hAnsi="Times New Roman" w:cs="Times New Roman"/>
                <w:b/>
                <w:bCs/>
                <w:sz w:val="16"/>
                <w:szCs w:val="16"/>
              </w:rPr>
            </w:pPr>
          </w:p>
        </w:tc>
        <w:tc>
          <w:tcPr>
            <w:tcW w:w="508" w:type="pct"/>
            <w:shd w:val="clear" w:color="auto" w:fill="FFCC00"/>
            <w:hideMark/>
          </w:tcPr>
          <w:p w14:paraId="1BBF39D5"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741DCF">
              <w:rPr>
                <w:rFonts w:ascii="Times New Roman" w:eastAsia="Times New Roman" w:hAnsi="Times New Roman" w:cs="Times New Roman"/>
                <w:b/>
                <w:bCs/>
                <w:sz w:val="16"/>
                <w:szCs w:val="16"/>
              </w:rPr>
              <w:t>Were proxies and patients stable in the interim period on the construct to be measured?</w:t>
            </w:r>
          </w:p>
        </w:tc>
        <w:tc>
          <w:tcPr>
            <w:tcW w:w="558" w:type="pct"/>
            <w:shd w:val="clear" w:color="auto" w:fill="FFCC00"/>
            <w:hideMark/>
          </w:tcPr>
          <w:p w14:paraId="121A5FEC"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741DCF">
              <w:rPr>
                <w:rFonts w:ascii="Times New Roman" w:eastAsia="Times New Roman" w:hAnsi="Times New Roman" w:cs="Times New Roman"/>
                <w:b/>
                <w:bCs/>
                <w:sz w:val="16"/>
                <w:szCs w:val="16"/>
              </w:rPr>
              <w:t>Was the time interval appropriate?</w:t>
            </w:r>
          </w:p>
        </w:tc>
        <w:tc>
          <w:tcPr>
            <w:tcW w:w="559" w:type="pct"/>
            <w:shd w:val="clear" w:color="auto" w:fill="FFCC00"/>
            <w:hideMark/>
          </w:tcPr>
          <w:p w14:paraId="18DE956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the test conditions similar for both measurements? e.g. type of administration, environment, instructions</w:t>
            </w:r>
          </w:p>
        </w:tc>
        <w:tc>
          <w:tcPr>
            <w:tcW w:w="1016" w:type="pct"/>
            <w:shd w:val="clear" w:color="auto" w:fill="FFCC00"/>
            <w:hideMark/>
          </w:tcPr>
          <w:p w14:paraId="2E16AB3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xml:space="preserve">For continuous scores: Was an intraclass correlation coefficient (ICC) calculated?   </w:t>
            </w:r>
          </w:p>
        </w:tc>
        <w:tc>
          <w:tcPr>
            <w:tcW w:w="395" w:type="pct"/>
            <w:shd w:val="clear" w:color="auto" w:fill="FFCC00"/>
            <w:hideMark/>
          </w:tcPr>
          <w:p w14:paraId="36B36786"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xml:space="preserve">For dichotomous/ nominal/ ordinal scores: Was kappa calculated?      </w:t>
            </w:r>
          </w:p>
        </w:tc>
        <w:tc>
          <w:tcPr>
            <w:tcW w:w="417" w:type="pct"/>
            <w:shd w:val="clear" w:color="auto" w:fill="FFCC00"/>
            <w:hideMark/>
          </w:tcPr>
          <w:p w14:paraId="1B9753E7"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xml:space="preserve">For ordinal scores: Was a weighted kappa calculated?        </w:t>
            </w:r>
          </w:p>
        </w:tc>
        <w:tc>
          <w:tcPr>
            <w:tcW w:w="467" w:type="pct"/>
            <w:shd w:val="clear" w:color="auto" w:fill="FFCC00"/>
            <w:hideMark/>
          </w:tcPr>
          <w:p w14:paraId="177A7EB1"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xml:space="preserve">For ordinal scores: Was the weighting scheme described? e.g. linear, quadratic    </w:t>
            </w:r>
          </w:p>
        </w:tc>
        <w:tc>
          <w:tcPr>
            <w:tcW w:w="623" w:type="pct"/>
            <w:shd w:val="clear" w:color="auto" w:fill="FFCC00"/>
            <w:hideMark/>
          </w:tcPr>
          <w:p w14:paraId="515B0180"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xml:space="preserve"> Were there any important flaws in the design or methods of the study?       </w:t>
            </w:r>
          </w:p>
        </w:tc>
      </w:tr>
      <w:tr w:rsidR="00D47460" w:rsidRPr="003769E5" w14:paraId="4310AEB8" w14:textId="77777777" w:rsidTr="007E0CD3">
        <w:trPr>
          <w:trHeight w:val="70"/>
        </w:trPr>
        <w:tc>
          <w:tcPr>
            <w:tcW w:w="457" w:type="pct"/>
            <w:shd w:val="clear" w:color="auto" w:fill="auto"/>
            <w:hideMark/>
          </w:tcPr>
          <w:p w14:paraId="05E9CE9C"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Options available</w:t>
            </w:r>
          </w:p>
        </w:tc>
        <w:tc>
          <w:tcPr>
            <w:tcW w:w="508" w:type="pct"/>
            <w:shd w:val="clear" w:color="auto" w:fill="auto"/>
            <w:hideMark/>
          </w:tcPr>
          <w:p w14:paraId="75A7E726"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558" w:type="pct"/>
            <w:shd w:val="clear" w:color="auto" w:fill="auto"/>
            <w:hideMark/>
          </w:tcPr>
          <w:p w14:paraId="455B8AA6"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559" w:type="pct"/>
            <w:shd w:val="clear" w:color="auto" w:fill="auto"/>
            <w:hideMark/>
          </w:tcPr>
          <w:p w14:paraId="63E2E73B"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1016" w:type="pct"/>
            <w:shd w:val="clear" w:color="auto" w:fill="auto"/>
            <w:hideMark/>
          </w:tcPr>
          <w:p w14:paraId="12CDB5FA"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395" w:type="pct"/>
            <w:shd w:val="clear" w:color="auto" w:fill="auto"/>
            <w:hideMark/>
          </w:tcPr>
          <w:p w14:paraId="78CAEEBD"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417" w:type="pct"/>
            <w:shd w:val="clear" w:color="auto" w:fill="auto"/>
            <w:hideMark/>
          </w:tcPr>
          <w:p w14:paraId="1C35CE56"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467" w:type="pct"/>
            <w:shd w:val="clear" w:color="auto" w:fill="auto"/>
            <w:hideMark/>
          </w:tcPr>
          <w:p w14:paraId="57396E84"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623" w:type="pct"/>
            <w:shd w:val="clear" w:color="auto" w:fill="auto"/>
            <w:hideMark/>
          </w:tcPr>
          <w:p w14:paraId="51519D6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r>
      <w:tr w:rsidR="00D47460" w:rsidRPr="003769E5" w14:paraId="28D01BA6" w14:textId="77777777" w:rsidTr="007E0CD3">
        <w:trPr>
          <w:trHeight w:val="646"/>
        </w:trPr>
        <w:tc>
          <w:tcPr>
            <w:tcW w:w="457" w:type="pct"/>
            <w:shd w:val="clear" w:color="000000" w:fill="E2EFDA"/>
            <w:vAlign w:val="center"/>
            <w:hideMark/>
          </w:tcPr>
          <w:p w14:paraId="720BA00F"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Very Good - 1</w:t>
            </w:r>
          </w:p>
        </w:tc>
        <w:tc>
          <w:tcPr>
            <w:tcW w:w="508" w:type="pct"/>
            <w:shd w:val="clear" w:color="000000" w:fill="E2EFDA"/>
            <w:vAlign w:val="center"/>
            <w:hideMark/>
          </w:tcPr>
          <w:p w14:paraId="430849C6"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Evidence provided that patients were stable</w:t>
            </w:r>
          </w:p>
        </w:tc>
        <w:tc>
          <w:tcPr>
            <w:tcW w:w="558" w:type="pct"/>
            <w:shd w:val="clear" w:color="000000" w:fill="E2EFDA"/>
            <w:vAlign w:val="center"/>
            <w:hideMark/>
          </w:tcPr>
          <w:p w14:paraId="3003012E"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Time interval appropriate</w:t>
            </w:r>
          </w:p>
        </w:tc>
        <w:tc>
          <w:tcPr>
            <w:tcW w:w="559" w:type="pct"/>
            <w:shd w:val="clear" w:color="000000" w:fill="E2EFDA"/>
            <w:vAlign w:val="center"/>
            <w:hideMark/>
          </w:tcPr>
          <w:p w14:paraId="7E5109CA"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Test conditions were similar (evidence provided)</w:t>
            </w:r>
          </w:p>
        </w:tc>
        <w:tc>
          <w:tcPr>
            <w:tcW w:w="1016" w:type="pct"/>
            <w:shd w:val="clear" w:color="000000" w:fill="E2EFDA"/>
            <w:vAlign w:val="center"/>
            <w:hideMark/>
          </w:tcPr>
          <w:p w14:paraId="05F1808C"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ICC calculated and model or formula of the ICC is described</w:t>
            </w:r>
          </w:p>
        </w:tc>
        <w:tc>
          <w:tcPr>
            <w:tcW w:w="395" w:type="pct"/>
            <w:shd w:val="clear" w:color="000000" w:fill="E2EFDA"/>
            <w:vAlign w:val="center"/>
            <w:hideMark/>
          </w:tcPr>
          <w:p w14:paraId="1CDD3F9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Kappa calculated</w:t>
            </w:r>
          </w:p>
        </w:tc>
        <w:tc>
          <w:tcPr>
            <w:tcW w:w="417" w:type="pct"/>
            <w:shd w:val="clear" w:color="000000" w:fill="E2EFDA"/>
            <w:vAlign w:val="center"/>
            <w:hideMark/>
          </w:tcPr>
          <w:p w14:paraId="6EDC8D2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Weighted Kappa calculated</w:t>
            </w:r>
          </w:p>
        </w:tc>
        <w:tc>
          <w:tcPr>
            <w:tcW w:w="467" w:type="pct"/>
            <w:shd w:val="clear" w:color="000000" w:fill="E2EFDA"/>
            <w:vAlign w:val="center"/>
            <w:hideMark/>
          </w:tcPr>
          <w:p w14:paraId="1E208F4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Weighting scheme described</w:t>
            </w:r>
          </w:p>
        </w:tc>
        <w:tc>
          <w:tcPr>
            <w:tcW w:w="623" w:type="pct"/>
            <w:shd w:val="clear" w:color="000000" w:fill="E2EFDA"/>
            <w:vAlign w:val="center"/>
            <w:hideMark/>
          </w:tcPr>
          <w:p w14:paraId="622461FD"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No other important methodological flaws in the design or execution of the study</w:t>
            </w:r>
          </w:p>
        </w:tc>
      </w:tr>
      <w:tr w:rsidR="00D47460" w:rsidRPr="003769E5" w14:paraId="35ABAACB" w14:textId="77777777" w:rsidTr="007E0CD3">
        <w:trPr>
          <w:trHeight w:val="1095"/>
        </w:trPr>
        <w:tc>
          <w:tcPr>
            <w:tcW w:w="457" w:type="pct"/>
            <w:shd w:val="clear" w:color="000000" w:fill="D9E1F2"/>
            <w:vAlign w:val="center"/>
            <w:hideMark/>
          </w:tcPr>
          <w:p w14:paraId="52C188FE"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Adequate - 2</w:t>
            </w:r>
          </w:p>
        </w:tc>
        <w:tc>
          <w:tcPr>
            <w:tcW w:w="508" w:type="pct"/>
            <w:shd w:val="clear" w:color="000000" w:fill="D9E1F2"/>
            <w:vAlign w:val="center"/>
            <w:hideMark/>
          </w:tcPr>
          <w:p w14:paraId="65B1625F"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patients were stable</w:t>
            </w:r>
          </w:p>
        </w:tc>
        <w:tc>
          <w:tcPr>
            <w:tcW w:w="558" w:type="pct"/>
            <w:shd w:val="clear" w:color="000000" w:fill="808080"/>
            <w:vAlign w:val="center"/>
            <w:hideMark/>
          </w:tcPr>
          <w:p w14:paraId="6117B82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559" w:type="pct"/>
            <w:shd w:val="clear" w:color="000000" w:fill="D9E1F2"/>
            <w:vAlign w:val="center"/>
            <w:hideMark/>
          </w:tcPr>
          <w:p w14:paraId="660030EA"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test conditions were similar</w:t>
            </w:r>
          </w:p>
        </w:tc>
        <w:tc>
          <w:tcPr>
            <w:tcW w:w="1016" w:type="pct"/>
            <w:shd w:val="clear" w:color="000000" w:fill="D9E1F2"/>
            <w:vAlign w:val="center"/>
            <w:hideMark/>
          </w:tcPr>
          <w:p w14:paraId="30617A2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ICC calculated but model or formula of the ICC not described or not optimal. Pearson or Spearman correlation coefficient calculated with evidence provided that no systematic change has occurred</w:t>
            </w:r>
          </w:p>
        </w:tc>
        <w:tc>
          <w:tcPr>
            <w:tcW w:w="395" w:type="pct"/>
            <w:shd w:val="clear" w:color="000000" w:fill="808080"/>
            <w:vAlign w:val="center"/>
            <w:hideMark/>
          </w:tcPr>
          <w:p w14:paraId="2698927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417" w:type="pct"/>
            <w:shd w:val="clear" w:color="000000" w:fill="808080"/>
            <w:vAlign w:val="center"/>
            <w:hideMark/>
          </w:tcPr>
          <w:p w14:paraId="4636FC8D"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467" w:type="pct"/>
            <w:shd w:val="clear" w:color="000000" w:fill="D9E1F2"/>
            <w:vAlign w:val="center"/>
            <w:hideMark/>
          </w:tcPr>
          <w:p w14:paraId="46837E9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Weighting scheme NOT described</w:t>
            </w:r>
          </w:p>
        </w:tc>
        <w:tc>
          <w:tcPr>
            <w:tcW w:w="623" w:type="pct"/>
            <w:shd w:val="clear" w:color="000000" w:fill="808080"/>
            <w:vAlign w:val="center"/>
            <w:hideMark/>
          </w:tcPr>
          <w:p w14:paraId="3D9C711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r>
      <w:tr w:rsidR="00D47460" w:rsidRPr="003769E5" w14:paraId="7AB2F61B" w14:textId="77777777" w:rsidTr="007E0CD3">
        <w:trPr>
          <w:trHeight w:val="1095"/>
        </w:trPr>
        <w:tc>
          <w:tcPr>
            <w:tcW w:w="457" w:type="pct"/>
            <w:shd w:val="clear" w:color="000000" w:fill="FCE4D6"/>
            <w:vAlign w:val="center"/>
            <w:hideMark/>
          </w:tcPr>
          <w:p w14:paraId="15C3F80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Doubtful - 3</w:t>
            </w:r>
          </w:p>
        </w:tc>
        <w:tc>
          <w:tcPr>
            <w:tcW w:w="508" w:type="pct"/>
            <w:shd w:val="clear" w:color="000000" w:fill="FCE4D6"/>
            <w:vAlign w:val="center"/>
            <w:hideMark/>
          </w:tcPr>
          <w:p w14:paraId="1A0DF21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Unclear if patients were stable</w:t>
            </w:r>
          </w:p>
        </w:tc>
        <w:tc>
          <w:tcPr>
            <w:tcW w:w="558" w:type="pct"/>
            <w:shd w:val="clear" w:color="000000" w:fill="FCE4D6"/>
            <w:vAlign w:val="center"/>
            <w:hideMark/>
          </w:tcPr>
          <w:p w14:paraId="240C366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Doubtful whether time interval was appropriate</w:t>
            </w:r>
          </w:p>
        </w:tc>
        <w:tc>
          <w:tcPr>
            <w:tcW w:w="559" w:type="pct"/>
            <w:shd w:val="clear" w:color="000000" w:fill="FCE4D6"/>
            <w:vAlign w:val="center"/>
            <w:hideMark/>
          </w:tcPr>
          <w:p w14:paraId="038F675C"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Unclear if test conditions were similar</w:t>
            </w:r>
          </w:p>
        </w:tc>
        <w:tc>
          <w:tcPr>
            <w:tcW w:w="1016" w:type="pct"/>
            <w:shd w:val="clear" w:color="000000" w:fill="FCE4D6"/>
            <w:vAlign w:val="center"/>
            <w:hideMark/>
          </w:tcPr>
          <w:p w14:paraId="2F7CDD6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Pearson or Spearman correlation coefficient calculated WITHOUT evidence provided that no systematic change has occurred or WITH evidence that systematic change has occurred</w:t>
            </w:r>
          </w:p>
        </w:tc>
        <w:tc>
          <w:tcPr>
            <w:tcW w:w="395" w:type="pct"/>
            <w:shd w:val="clear" w:color="000000" w:fill="808080"/>
            <w:vAlign w:val="center"/>
            <w:hideMark/>
          </w:tcPr>
          <w:p w14:paraId="6446C65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417" w:type="pct"/>
            <w:shd w:val="clear" w:color="000000" w:fill="FCE4D6"/>
            <w:vAlign w:val="center"/>
            <w:hideMark/>
          </w:tcPr>
          <w:p w14:paraId="0A3385C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Unweighted Kappa calculated or not described</w:t>
            </w:r>
          </w:p>
        </w:tc>
        <w:tc>
          <w:tcPr>
            <w:tcW w:w="467" w:type="pct"/>
            <w:shd w:val="clear" w:color="000000" w:fill="808080"/>
            <w:vAlign w:val="center"/>
            <w:hideMark/>
          </w:tcPr>
          <w:p w14:paraId="759F96B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623" w:type="pct"/>
            <w:shd w:val="clear" w:color="000000" w:fill="FCE4D6"/>
            <w:vAlign w:val="center"/>
            <w:hideMark/>
          </w:tcPr>
          <w:p w14:paraId="066563D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minor methodological flaws</w:t>
            </w:r>
          </w:p>
        </w:tc>
      </w:tr>
      <w:tr w:rsidR="00D47460" w:rsidRPr="003769E5" w14:paraId="5DD4AD78" w14:textId="77777777" w:rsidTr="007E0CD3">
        <w:trPr>
          <w:trHeight w:val="1095"/>
        </w:trPr>
        <w:tc>
          <w:tcPr>
            <w:tcW w:w="457" w:type="pct"/>
            <w:shd w:val="clear" w:color="000000" w:fill="FFF2CC"/>
            <w:vAlign w:val="center"/>
            <w:hideMark/>
          </w:tcPr>
          <w:p w14:paraId="3E9857F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Inadequate - 4</w:t>
            </w:r>
          </w:p>
        </w:tc>
        <w:tc>
          <w:tcPr>
            <w:tcW w:w="508" w:type="pct"/>
            <w:shd w:val="clear" w:color="000000" w:fill="FFF2CC"/>
            <w:vAlign w:val="center"/>
            <w:hideMark/>
          </w:tcPr>
          <w:p w14:paraId="7573061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Patients were NOT stable</w:t>
            </w:r>
          </w:p>
        </w:tc>
        <w:tc>
          <w:tcPr>
            <w:tcW w:w="558" w:type="pct"/>
            <w:shd w:val="clear" w:color="000000" w:fill="FFF2CC"/>
            <w:vAlign w:val="center"/>
            <w:hideMark/>
          </w:tcPr>
          <w:p w14:paraId="58BD105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Time interval NOT appropriate</w:t>
            </w:r>
          </w:p>
        </w:tc>
        <w:tc>
          <w:tcPr>
            <w:tcW w:w="559" w:type="pct"/>
            <w:shd w:val="clear" w:color="000000" w:fill="FFF2CC"/>
            <w:vAlign w:val="center"/>
            <w:hideMark/>
          </w:tcPr>
          <w:p w14:paraId="6827F8B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Test conditions were NOT similar</w:t>
            </w:r>
          </w:p>
        </w:tc>
        <w:tc>
          <w:tcPr>
            <w:tcW w:w="1016" w:type="pct"/>
            <w:shd w:val="clear" w:color="000000" w:fill="FFF2CC"/>
            <w:vAlign w:val="center"/>
            <w:hideMark/>
          </w:tcPr>
          <w:p w14:paraId="607DB05D"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No ICC or Pearson or Spearman correlations calculated</w:t>
            </w:r>
          </w:p>
        </w:tc>
        <w:tc>
          <w:tcPr>
            <w:tcW w:w="395" w:type="pct"/>
            <w:shd w:val="clear" w:color="000000" w:fill="FFF2CC"/>
            <w:vAlign w:val="center"/>
            <w:hideMark/>
          </w:tcPr>
          <w:p w14:paraId="50E3D3D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No Kappa Calculated</w:t>
            </w:r>
          </w:p>
        </w:tc>
        <w:tc>
          <w:tcPr>
            <w:tcW w:w="417" w:type="pct"/>
            <w:shd w:val="clear" w:color="000000" w:fill="808080"/>
            <w:vAlign w:val="center"/>
            <w:hideMark/>
          </w:tcPr>
          <w:p w14:paraId="4F43138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467" w:type="pct"/>
            <w:shd w:val="clear" w:color="000000" w:fill="808080"/>
            <w:vAlign w:val="center"/>
            <w:hideMark/>
          </w:tcPr>
          <w:p w14:paraId="5B51313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623" w:type="pct"/>
            <w:shd w:val="clear" w:color="000000" w:fill="FFF2CC"/>
            <w:vAlign w:val="center"/>
            <w:hideMark/>
          </w:tcPr>
          <w:p w14:paraId="54DA82B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Other important methodological flaws </w:t>
            </w:r>
          </w:p>
        </w:tc>
      </w:tr>
      <w:tr w:rsidR="00D47460" w:rsidRPr="003769E5" w14:paraId="6A46632F" w14:textId="77777777" w:rsidTr="007E0CD3">
        <w:trPr>
          <w:trHeight w:val="1095"/>
        </w:trPr>
        <w:tc>
          <w:tcPr>
            <w:tcW w:w="457" w:type="pct"/>
            <w:shd w:val="clear" w:color="000000" w:fill="FFE699"/>
            <w:vAlign w:val="center"/>
            <w:hideMark/>
          </w:tcPr>
          <w:p w14:paraId="430FC76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Not Applicable</w:t>
            </w:r>
          </w:p>
        </w:tc>
        <w:tc>
          <w:tcPr>
            <w:tcW w:w="508" w:type="pct"/>
            <w:shd w:val="clear" w:color="000000" w:fill="808080"/>
            <w:vAlign w:val="center"/>
            <w:hideMark/>
          </w:tcPr>
          <w:p w14:paraId="4F60DEEE"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558" w:type="pct"/>
            <w:shd w:val="clear" w:color="000000" w:fill="808080"/>
            <w:vAlign w:val="center"/>
            <w:hideMark/>
          </w:tcPr>
          <w:p w14:paraId="5255329E"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559" w:type="pct"/>
            <w:shd w:val="clear" w:color="000000" w:fill="808080"/>
            <w:vAlign w:val="center"/>
            <w:hideMark/>
          </w:tcPr>
          <w:p w14:paraId="2983AF4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1016" w:type="pct"/>
            <w:shd w:val="clear" w:color="000000" w:fill="FFE699"/>
            <w:vAlign w:val="center"/>
            <w:hideMark/>
          </w:tcPr>
          <w:p w14:paraId="3BE8863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395" w:type="pct"/>
            <w:shd w:val="clear" w:color="000000" w:fill="FFE699"/>
            <w:vAlign w:val="center"/>
            <w:hideMark/>
          </w:tcPr>
          <w:p w14:paraId="6270FD9C"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417" w:type="pct"/>
            <w:shd w:val="clear" w:color="000000" w:fill="FFE699"/>
            <w:vAlign w:val="center"/>
            <w:hideMark/>
          </w:tcPr>
          <w:p w14:paraId="23BE3486"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467" w:type="pct"/>
            <w:shd w:val="clear" w:color="000000" w:fill="FFE699"/>
            <w:vAlign w:val="center"/>
            <w:hideMark/>
          </w:tcPr>
          <w:p w14:paraId="52F1ACE7"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623" w:type="pct"/>
            <w:shd w:val="clear" w:color="000000" w:fill="808080"/>
            <w:vAlign w:val="center"/>
            <w:hideMark/>
          </w:tcPr>
          <w:p w14:paraId="1C830AEA"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r>
    </w:tbl>
    <w:p w14:paraId="2957FA69" w14:textId="77777777" w:rsidR="00D47460" w:rsidRDefault="00D47460" w:rsidP="00D47460">
      <w:pPr>
        <w:rPr>
          <w:rFonts w:ascii="Times New Roman" w:eastAsia="Times New Roman" w:hAnsi="Times New Roman" w:cs="Times New Roman"/>
          <w:b/>
          <w:bCs/>
          <w:sz w:val="16"/>
          <w:szCs w:val="16"/>
        </w:rPr>
      </w:pPr>
    </w:p>
    <w:p w14:paraId="2F2E5D0C" w14:textId="77777777" w:rsidR="00D47460" w:rsidRPr="003769E5" w:rsidRDefault="00D47460" w:rsidP="00D47460">
      <w:pPr>
        <w:rPr>
          <w:rFonts w:ascii="Times New Roman" w:hAnsi="Times New Roman" w:cs="Times New Roman"/>
        </w:rPr>
      </w:pPr>
      <w:r>
        <w:rPr>
          <w:rFonts w:ascii="Times New Roman" w:eastAsia="Times New Roman" w:hAnsi="Times New Roman" w:cs="Times New Roman"/>
          <w:b/>
          <w:bCs/>
          <w:sz w:val="16"/>
          <w:szCs w:val="16"/>
        </w:rPr>
        <w:lastRenderedPageBreak/>
        <w:t>B</w:t>
      </w:r>
      <w:r w:rsidRPr="003769E5">
        <w:rPr>
          <w:rFonts w:ascii="Times New Roman" w:eastAsia="Times New Roman" w:hAnsi="Times New Roman" w:cs="Times New Roman"/>
          <w:b/>
          <w:bCs/>
          <w:sz w:val="16"/>
          <w:szCs w:val="16"/>
        </w:rPr>
        <w:t xml:space="preserve">ox 9A and 9B. Hypotheses testing for construct validity </w:t>
      </w:r>
    </w:p>
    <w:tbl>
      <w:tblPr>
        <w:tblW w:w="5000" w:type="pct"/>
        <w:tblLook w:val="04A0" w:firstRow="1" w:lastRow="0" w:firstColumn="1" w:lastColumn="0" w:noHBand="0" w:noVBand="1"/>
      </w:tblPr>
      <w:tblGrid>
        <w:gridCol w:w="1700"/>
        <w:gridCol w:w="2102"/>
        <w:gridCol w:w="1901"/>
        <w:gridCol w:w="1901"/>
        <w:gridCol w:w="2284"/>
        <w:gridCol w:w="2018"/>
        <w:gridCol w:w="2052"/>
      </w:tblGrid>
      <w:tr w:rsidR="00D47460" w:rsidRPr="003769E5" w14:paraId="079A9B4D" w14:textId="77777777" w:rsidTr="007E0CD3">
        <w:trPr>
          <w:trHeight w:val="300"/>
        </w:trPr>
        <w:tc>
          <w:tcPr>
            <w:tcW w:w="609" w:type="pct"/>
            <w:tcBorders>
              <w:top w:val="nil"/>
              <w:left w:val="nil"/>
              <w:bottom w:val="nil"/>
              <w:right w:val="nil"/>
            </w:tcBorders>
            <w:shd w:val="clear" w:color="auto" w:fill="auto"/>
            <w:noWrap/>
            <w:vAlign w:val="bottom"/>
            <w:hideMark/>
          </w:tcPr>
          <w:p w14:paraId="20B4531A"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9</w:t>
            </w:r>
            <w:r>
              <w:rPr>
                <w:rFonts w:ascii="Times New Roman" w:eastAsia="Times New Roman" w:hAnsi="Times New Roman" w:cs="Times New Roman"/>
                <w:b/>
                <w:bCs/>
                <w:sz w:val="16"/>
                <w:szCs w:val="16"/>
              </w:rPr>
              <w:t>A</w:t>
            </w:r>
          </w:p>
        </w:tc>
        <w:tc>
          <w:tcPr>
            <w:tcW w:w="753" w:type="pct"/>
            <w:tcBorders>
              <w:top w:val="nil"/>
              <w:left w:val="nil"/>
              <w:bottom w:val="nil"/>
              <w:right w:val="nil"/>
            </w:tcBorders>
            <w:shd w:val="clear" w:color="auto" w:fill="auto"/>
            <w:vAlign w:val="bottom"/>
            <w:hideMark/>
          </w:tcPr>
          <w:p w14:paraId="40E4D9B2" w14:textId="77777777" w:rsidR="00D47460" w:rsidRPr="003769E5" w:rsidRDefault="00D47460" w:rsidP="007E0CD3">
            <w:pPr>
              <w:spacing w:after="0" w:line="240" w:lineRule="auto"/>
              <w:rPr>
                <w:rFonts w:ascii="Times New Roman" w:eastAsia="Times New Roman" w:hAnsi="Times New Roman" w:cs="Times New Roman"/>
                <w:b/>
                <w:bCs/>
                <w:sz w:val="16"/>
                <w:szCs w:val="16"/>
              </w:rPr>
            </w:pPr>
          </w:p>
        </w:tc>
        <w:tc>
          <w:tcPr>
            <w:tcW w:w="681" w:type="pct"/>
            <w:tcBorders>
              <w:top w:val="nil"/>
              <w:left w:val="nil"/>
              <w:bottom w:val="nil"/>
              <w:right w:val="nil"/>
            </w:tcBorders>
            <w:shd w:val="clear" w:color="auto" w:fill="auto"/>
            <w:noWrap/>
            <w:vAlign w:val="bottom"/>
            <w:hideMark/>
          </w:tcPr>
          <w:p w14:paraId="268065EC" w14:textId="77777777" w:rsidR="00D47460" w:rsidRPr="003769E5" w:rsidRDefault="00D47460" w:rsidP="007E0CD3">
            <w:pPr>
              <w:spacing w:after="0" w:line="240" w:lineRule="auto"/>
              <w:rPr>
                <w:rFonts w:ascii="Times New Roman" w:eastAsia="Times New Roman" w:hAnsi="Times New Roman" w:cs="Times New Roman"/>
                <w:b/>
                <w:bCs/>
                <w:sz w:val="16"/>
                <w:szCs w:val="16"/>
              </w:rPr>
            </w:pPr>
          </w:p>
        </w:tc>
        <w:tc>
          <w:tcPr>
            <w:tcW w:w="681" w:type="pct"/>
            <w:tcBorders>
              <w:top w:val="nil"/>
              <w:left w:val="nil"/>
              <w:bottom w:val="nil"/>
              <w:right w:val="nil"/>
            </w:tcBorders>
            <w:shd w:val="clear" w:color="auto" w:fill="auto"/>
            <w:noWrap/>
            <w:vAlign w:val="bottom"/>
            <w:hideMark/>
          </w:tcPr>
          <w:p w14:paraId="26D2C390" w14:textId="77777777" w:rsidR="00D47460" w:rsidRPr="003769E5" w:rsidRDefault="00D47460" w:rsidP="007E0CD3">
            <w:pPr>
              <w:spacing w:after="0" w:line="240" w:lineRule="auto"/>
              <w:rPr>
                <w:rFonts w:ascii="Times New Roman" w:eastAsia="Times New Roman" w:hAnsi="Times New Roman" w:cs="Times New Roman"/>
                <w:b/>
                <w:bCs/>
                <w:sz w:val="16"/>
                <w:szCs w:val="16"/>
              </w:rPr>
            </w:pPr>
          </w:p>
        </w:tc>
        <w:tc>
          <w:tcPr>
            <w:tcW w:w="818" w:type="pct"/>
            <w:tcBorders>
              <w:top w:val="nil"/>
              <w:left w:val="nil"/>
              <w:bottom w:val="nil"/>
              <w:right w:val="nil"/>
            </w:tcBorders>
            <w:shd w:val="clear" w:color="auto" w:fill="auto"/>
            <w:vAlign w:val="bottom"/>
            <w:hideMark/>
          </w:tcPr>
          <w:p w14:paraId="7EA520F5"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9</w:t>
            </w:r>
            <w:r>
              <w:rPr>
                <w:rFonts w:ascii="Times New Roman" w:eastAsia="Times New Roman" w:hAnsi="Times New Roman" w:cs="Times New Roman"/>
                <w:b/>
                <w:bCs/>
                <w:sz w:val="16"/>
                <w:szCs w:val="16"/>
              </w:rPr>
              <w:t>B</w:t>
            </w:r>
          </w:p>
        </w:tc>
        <w:tc>
          <w:tcPr>
            <w:tcW w:w="723" w:type="pct"/>
            <w:tcBorders>
              <w:top w:val="nil"/>
              <w:left w:val="nil"/>
              <w:bottom w:val="nil"/>
              <w:right w:val="nil"/>
            </w:tcBorders>
            <w:shd w:val="clear" w:color="auto" w:fill="auto"/>
            <w:vAlign w:val="bottom"/>
            <w:hideMark/>
          </w:tcPr>
          <w:p w14:paraId="1FEE594E" w14:textId="77777777" w:rsidR="00D47460" w:rsidRPr="003769E5" w:rsidRDefault="00D47460" w:rsidP="007E0CD3">
            <w:pPr>
              <w:spacing w:after="0" w:line="240" w:lineRule="auto"/>
              <w:rPr>
                <w:rFonts w:ascii="Times New Roman" w:eastAsia="Times New Roman" w:hAnsi="Times New Roman" w:cs="Times New Roman"/>
                <w:sz w:val="16"/>
                <w:szCs w:val="16"/>
              </w:rPr>
            </w:pPr>
          </w:p>
        </w:tc>
        <w:tc>
          <w:tcPr>
            <w:tcW w:w="735" w:type="pct"/>
            <w:tcBorders>
              <w:top w:val="nil"/>
              <w:left w:val="nil"/>
              <w:bottom w:val="nil"/>
              <w:right w:val="nil"/>
            </w:tcBorders>
            <w:shd w:val="clear" w:color="auto" w:fill="auto"/>
            <w:noWrap/>
            <w:vAlign w:val="bottom"/>
            <w:hideMark/>
          </w:tcPr>
          <w:p w14:paraId="15E4DA62" w14:textId="77777777" w:rsidR="00D47460" w:rsidRPr="003769E5" w:rsidRDefault="00D47460" w:rsidP="007E0CD3">
            <w:pPr>
              <w:spacing w:after="0" w:line="240" w:lineRule="auto"/>
              <w:rPr>
                <w:rFonts w:ascii="Times New Roman" w:eastAsia="Times New Roman" w:hAnsi="Times New Roman" w:cs="Times New Roman"/>
                <w:sz w:val="16"/>
                <w:szCs w:val="16"/>
              </w:rPr>
            </w:pPr>
          </w:p>
        </w:tc>
      </w:tr>
      <w:tr w:rsidR="00D47460" w:rsidRPr="003769E5" w14:paraId="21E3C5D3" w14:textId="77777777" w:rsidTr="007E0CD3">
        <w:trPr>
          <w:trHeight w:val="300"/>
        </w:trPr>
        <w:tc>
          <w:tcPr>
            <w:tcW w:w="2724" w:type="pct"/>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51448734"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Comparison with other outcome measurement instruments (convergent validity)</w:t>
            </w:r>
          </w:p>
        </w:tc>
        <w:tc>
          <w:tcPr>
            <w:tcW w:w="2276" w:type="pct"/>
            <w:gridSpan w:val="3"/>
            <w:tcBorders>
              <w:top w:val="single" w:sz="4" w:space="0" w:color="auto"/>
              <w:left w:val="nil"/>
              <w:bottom w:val="single" w:sz="4" w:space="0" w:color="auto"/>
              <w:right w:val="single" w:sz="4" w:space="0" w:color="auto"/>
            </w:tcBorders>
            <w:shd w:val="clear" w:color="auto" w:fill="auto"/>
            <w:vAlign w:val="bottom"/>
            <w:hideMark/>
          </w:tcPr>
          <w:p w14:paraId="4D03B280"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Comparison between subgroups (Discriminative or known-group(s) validity)</w:t>
            </w:r>
          </w:p>
        </w:tc>
      </w:tr>
      <w:tr w:rsidR="00D47460" w:rsidRPr="003769E5" w14:paraId="3C12478D" w14:textId="77777777" w:rsidTr="007E0CD3">
        <w:trPr>
          <w:trHeight w:val="600"/>
        </w:trPr>
        <w:tc>
          <w:tcPr>
            <w:tcW w:w="1362"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A28E3A7"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Design requirements</w:t>
            </w:r>
          </w:p>
        </w:tc>
        <w:tc>
          <w:tcPr>
            <w:tcW w:w="681" w:type="pct"/>
            <w:tcBorders>
              <w:top w:val="nil"/>
              <w:left w:val="single" w:sz="4" w:space="0" w:color="auto"/>
              <w:bottom w:val="single" w:sz="4" w:space="0" w:color="auto"/>
              <w:right w:val="single" w:sz="4" w:space="0" w:color="auto"/>
            </w:tcBorders>
            <w:shd w:val="clear" w:color="auto" w:fill="auto"/>
            <w:vAlign w:val="bottom"/>
            <w:hideMark/>
          </w:tcPr>
          <w:p w14:paraId="4DB259C1"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Statistical Methods</w:t>
            </w:r>
          </w:p>
        </w:tc>
        <w:tc>
          <w:tcPr>
            <w:tcW w:w="681" w:type="pct"/>
            <w:tcBorders>
              <w:top w:val="nil"/>
              <w:left w:val="single" w:sz="4" w:space="0" w:color="auto"/>
              <w:bottom w:val="single" w:sz="4" w:space="0" w:color="auto"/>
              <w:right w:val="single" w:sz="4" w:space="0" w:color="auto"/>
            </w:tcBorders>
            <w:shd w:val="clear" w:color="auto" w:fill="auto"/>
            <w:vAlign w:val="bottom"/>
            <w:hideMark/>
          </w:tcPr>
          <w:p w14:paraId="4E2A2405"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Other</w:t>
            </w:r>
          </w:p>
        </w:tc>
        <w:tc>
          <w:tcPr>
            <w:tcW w:w="818" w:type="pct"/>
            <w:tcBorders>
              <w:top w:val="nil"/>
              <w:left w:val="nil"/>
              <w:bottom w:val="single" w:sz="4" w:space="0" w:color="auto"/>
              <w:right w:val="single" w:sz="4" w:space="0" w:color="auto"/>
            </w:tcBorders>
            <w:shd w:val="clear" w:color="auto" w:fill="auto"/>
            <w:vAlign w:val="bottom"/>
            <w:hideMark/>
          </w:tcPr>
          <w:p w14:paraId="41B4A4AA"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Design requirements</w:t>
            </w:r>
          </w:p>
        </w:tc>
        <w:tc>
          <w:tcPr>
            <w:tcW w:w="723" w:type="pct"/>
            <w:tcBorders>
              <w:top w:val="nil"/>
              <w:left w:val="nil"/>
              <w:bottom w:val="single" w:sz="4" w:space="0" w:color="auto"/>
              <w:right w:val="single" w:sz="4" w:space="0" w:color="auto"/>
            </w:tcBorders>
            <w:shd w:val="clear" w:color="auto" w:fill="auto"/>
            <w:vAlign w:val="bottom"/>
            <w:hideMark/>
          </w:tcPr>
          <w:p w14:paraId="4A1DE739"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Statistical Methods</w:t>
            </w:r>
          </w:p>
        </w:tc>
        <w:tc>
          <w:tcPr>
            <w:tcW w:w="735" w:type="pct"/>
            <w:tcBorders>
              <w:top w:val="nil"/>
              <w:left w:val="nil"/>
              <w:bottom w:val="single" w:sz="4" w:space="0" w:color="auto"/>
              <w:right w:val="single" w:sz="4" w:space="0" w:color="auto"/>
            </w:tcBorders>
            <w:shd w:val="clear" w:color="auto" w:fill="auto"/>
            <w:vAlign w:val="bottom"/>
            <w:hideMark/>
          </w:tcPr>
          <w:p w14:paraId="783C4AE6"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Other</w:t>
            </w:r>
          </w:p>
        </w:tc>
      </w:tr>
      <w:tr w:rsidR="00D47460" w:rsidRPr="003769E5" w14:paraId="439A864D" w14:textId="77777777" w:rsidTr="007E0CD3">
        <w:trPr>
          <w:trHeight w:val="300"/>
        </w:trPr>
        <w:tc>
          <w:tcPr>
            <w:tcW w:w="609" w:type="pct"/>
            <w:tcBorders>
              <w:top w:val="nil"/>
              <w:left w:val="single" w:sz="4" w:space="0" w:color="auto"/>
              <w:bottom w:val="single" w:sz="4" w:space="0" w:color="auto"/>
              <w:right w:val="single" w:sz="4" w:space="0" w:color="auto"/>
            </w:tcBorders>
            <w:shd w:val="clear" w:color="auto" w:fill="auto"/>
            <w:vAlign w:val="bottom"/>
            <w:hideMark/>
          </w:tcPr>
          <w:p w14:paraId="244FB894"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1</w:t>
            </w:r>
          </w:p>
        </w:tc>
        <w:tc>
          <w:tcPr>
            <w:tcW w:w="753" w:type="pct"/>
            <w:tcBorders>
              <w:top w:val="nil"/>
              <w:left w:val="nil"/>
              <w:bottom w:val="single" w:sz="4" w:space="0" w:color="auto"/>
              <w:right w:val="single" w:sz="4" w:space="0" w:color="auto"/>
            </w:tcBorders>
            <w:shd w:val="clear" w:color="auto" w:fill="auto"/>
            <w:vAlign w:val="bottom"/>
            <w:hideMark/>
          </w:tcPr>
          <w:p w14:paraId="2168BCC4"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2</w:t>
            </w:r>
          </w:p>
        </w:tc>
        <w:tc>
          <w:tcPr>
            <w:tcW w:w="681" w:type="pct"/>
            <w:tcBorders>
              <w:top w:val="nil"/>
              <w:left w:val="nil"/>
              <w:bottom w:val="single" w:sz="4" w:space="0" w:color="auto"/>
              <w:right w:val="single" w:sz="4" w:space="0" w:color="auto"/>
            </w:tcBorders>
            <w:shd w:val="clear" w:color="auto" w:fill="auto"/>
            <w:vAlign w:val="bottom"/>
            <w:hideMark/>
          </w:tcPr>
          <w:p w14:paraId="4A1E6B1E"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3</w:t>
            </w:r>
          </w:p>
        </w:tc>
        <w:tc>
          <w:tcPr>
            <w:tcW w:w="681" w:type="pct"/>
            <w:tcBorders>
              <w:top w:val="nil"/>
              <w:left w:val="nil"/>
              <w:bottom w:val="single" w:sz="4" w:space="0" w:color="auto"/>
              <w:right w:val="single" w:sz="4" w:space="0" w:color="auto"/>
            </w:tcBorders>
            <w:shd w:val="clear" w:color="auto" w:fill="auto"/>
            <w:vAlign w:val="bottom"/>
            <w:hideMark/>
          </w:tcPr>
          <w:p w14:paraId="0C00356B"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4</w:t>
            </w:r>
          </w:p>
        </w:tc>
        <w:tc>
          <w:tcPr>
            <w:tcW w:w="818" w:type="pct"/>
            <w:tcBorders>
              <w:top w:val="nil"/>
              <w:left w:val="nil"/>
              <w:bottom w:val="single" w:sz="4" w:space="0" w:color="auto"/>
              <w:right w:val="single" w:sz="4" w:space="0" w:color="auto"/>
            </w:tcBorders>
            <w:shd w:val="clear" w:color="auto" w:fill="auto"/>
            <w:vAlign w:val="bottom"/>
            <w:hideMark/>
          </w:tcPr>
          <w:p w14:paraId="7F0E0356"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5</w:t>
            </w:r>
          </w:p>
        </w:tc>
        <w:tc>
          <w:tcPr>
            <w:tcW w:w="723" w:type="pct"/>
            <w:tcBorders>
              <w:top w:val="nil"/>
              <w:left w:val="nil"/>
              <w:bottom w:val="single" w:sz="4" w:space="0" w:color="auto"/>
              <w:right w:val="single" w:sz="4" w:space="0" w:color="auto"/>
            </w:tcBorders>
            <w:shd w:val="clear" w:color="auto" w:fill="auto"/>
            <w:vAlign w:val="bottom"/>
            <w:hideMark/>
          </w:tcPr>
          <w:p w14:paraId="57A306A8"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6</w:t>
            </w:r>
          </w:p>
        </w:tc>
        <w:tc>
          <w:tcPr>
            <w:tcW w:w="735" w:type="pct"/>
            <w:tcBorders>
              <w:top w:val="nil"/>
              <w:left w:val="nil"/>
              <w:bottom w:val="single" w:sz="4" w:space="0" w:color="auto"/>
              <w:right w:val="single" w:sz="4" w:space="0" w:color="auto"/>
            </w:tcBorders>
            <w:shd w:val="clear" w:color="auto" w:fill="auto"/>
            <w:vAlign w:val="bottom"/>
            <w:hideMark/>
          </w:tcPr>
          <w:p w14:paraId="24434428"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7</w:t>
            </w:r>
          </w:p>
        </w:tc>
      </w:tr>
      <w:tr w:rsidR="00D47460" w:rsidRPr="003769E5" w14:paraId="1087FCC4" w14:textId="77777777" w:rsidTr="007E0CD3">
        <w:trPr>
          <w:trHeight w:val="495"/>
        </w:trPr>
        <w:tc>
          <w:tcPr>
            <w:tcW w:w="609" w:type="pct"/>
            <w:tcBorders>
              <w:top w:val="nil"/>
              <w:left w:val="single" w:sz="4" w:space="0" w:color="auto"/>
              <w:bottom w:val="single" w:sz="4" w:space="0" w:color="auto"/>
              <w:right w:val="single" w:sz="4" w:space="0" w:color="auto"/>
            </w:tcBorders>
            <w:shd w:val="clear" w:color="000000" w:fill="FFC000"/>
            <w:hideMark/>
          </w:tcPr>
          <w:p w14:paraId="1A1F14A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Is it clear what the comparator instrument(s) measure(s)?</w:t>
            </w:r>
          </w:p>
        </w:tc>
        <w:tc>
          <w:tcPr>
            <w:tcW w:w="753" w:type="pct"/>
            <w:tcBorders>
              <w:top w:val="nil"/>
              <w:left w:val="nil"/>
              <w:bottom w:val="single" w:sz="4" w:space="0" w:color="auto"/>
              <w:right w:val="single" w:sz="4" w:space="0" w:color="auto"/>
            </w:tcBorders>
            <w:shd w:val="clear" w:color="000000" w:fill="FFC000"/>
            <w:hideMark/>
          </w:tcPr>
          <w:p w14:paraId="35686552"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the measurement properties of the comparator instrument(s) sufficient?</w:t>
            </w:r>
          </w:p>
        </w:tc>
        <w:tc>
          <w:tcPr>
            <w:tcW w:w="681" w:type="pct"/>
            <w:tcBorders>
              <w:top w:val="nil"/>
              <w:left w:val="nil"/>
              <w:bottom w:val="single" w:sz="4" w:space="0" w:color="auto"/>
              <w:right w:val="single" w:sz="4" w:space="0" w:color="auto"/>
            </w:tcBorders>
            <w:shd w:val="clear" w:color="000000" w:fill="FFC000"/>
            <w:hideMark/>
          </w:tcPr>
          <w:p w14:paraId="0103D10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Was the statistical method appropriate for the hypotheses to be tested?</w:t>
            </w:r>
          </w:p>
        </w:tc>
        <w:tc>
          <w:tcPr>
            <w:tcW w:w="681" w:type="pct"/>
            <w:tcBorders>
              <w:top w:val="nil"/>
              <w:left w:val="nil"/>
              <w:bottom w:val="single" w:sz="4" w:space="0" w:color="auto"/>
              <w:right w:val="single" w:sz="4" w:space="0" w:color="auto"/>
            </w:tcBorders>
            <w:shd w:val="clear" w:color="000000" w:fill="FFC000"/>
            <w:hideMark/>
          </w:tcPr>
          <w:p w14:paraId="0A76FC5F"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there any other important flaws in the design or statistical methods of the study?</w:t>
            </w:r>
          </w:p>
        </w:tc>
        <w:tc>
          <w:tcPr>
            <w:tcW w:w="818" w:type="pct"/>
            <w:tcBorders>
              <w:top w:val="nil"/>
              <w:left w:val="nil"/>
              <w:bottom w:val="single" w:sz="4" w:space="0" w:color="auto"/>
              <w:right w:val="single" w:sz="4" w:space="0" w:color="auto"/>
            </w:tcBorders>
            <w:shd w:val="clear" w:color="000000" w:fill="FFC000"/>
            <w:hideMark/>
          </w:tcPr>
          <w:p w14:paraId="11BC818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Was an adequate description provided of important characteristics of the subgroups?</w:t>
            </w:r>
          </w:p>
        </w:tc>
        <w:tc>
          <w:tcPr>
            <w:tcW w:w="723" w:type="pct"/>
            <w:tcBorders>
              <w:top w:val="nil"/>
              <w:left w:val="nil"/>
              <w:bottom w:val="single" w:sz="4" w:space="0" w:color="auto"/>
              <w:right w:val="single" w:sz="4" w:space="0" w:color="auto"/>
            </w:tcBorders>
            <w:shd w:val="clear" w:color="000000" w:fill="FFC000"/>
            <w:hideMark/>
          </w:tcPr>
          <w:p w14:paraId="07C22C84"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Was the statistical method appropriate for the hypotheses to be tested?</w:t>
            </w:r>
          </w:p>
        </w:tc>
        <w:tc>
          <w:tcPr>
            <w:tcW w:w="735" w:type="pct"/>
            <w:tcBorders>
              <w:top w:val="nil"/>
              <w:left w:val="nil"/>
              <w:bottom w:val="single" w:sz="4" w:space="0" w:color="auto"/>
              <w:right w:val="single" w:sz="4" w:space="0" w:color="auto"/>
            </w:tcBorders>
            <w:shd w:val="clear" w:color="000000" w:fill="FFC000"/>
            <w:hideMark/>
          </w:tcPr>
          <w:p w14:paraId="3F328794"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there any other important flaws in the design or statistical methods of the study?</w:t>
            </w:r>
          </w:p>
        </w:tc>
      </w:tr>
      <w:tr w:rsidR="00D47460" w:rsidRPr="003769E5" w14:paraId="3CE4BF60" w14:textId="77777777" w:rsidTr="007E0CD3">
        <w:trPr>
          <w:trHeight w:val="285"/>
        </w:trPr>
        <w:tc>
          <w:tcPr>
            <w:tcW w:w="609" w:type="pct"/>
            <w:tcBorders>
              <w:top w:val="nil"/>
              <w:left w:val="single" w:sz="4" w:space="0" w:color="auto"/>
              <w:bottom w:val="single" w:sz="4" w:space="0" w:color="auto"/>
              <w:right w:val="single" w:sz="4" w:space="0" w:color="auto"/>
            </w:tcBorders>
            <w:shd w:val="clear" w:color="auto" w:fill="auto"/>
            <w:hideMark/>
          </w:tcPr>
          <w:p w14:paraId="4BF8ABA4"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753" w:type="pct"/>
            <w:tcBorders>
              <w:top w:val="nil"/>
              <w:left w:val="nil"/>
              <w:bottom w:val="single" w:sz="4" w:space="0" w:color="auto"/>
              <w:right w:val="single" w:sz="4" w:space="0" w:color="auto"/>
            </w:tcBorders>
            <w:shd w:val="clear" w:color="auto" w:fill="auto"/>
            <w:hideMark/>
          </w:tcPr>
          <w:p w14:paraId="1DDD9483"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681" w:type="pct"/>
            <w:tcBorders>
              <w:top w:val="nil"/>
              <w:left w:val="nil"/>
              <w:bottom w:val="single" w:sz="4" w:space="0" w:color="auto"/>
              <w:right w:val="single" w:sz="4" w:space="0" w:color="auto"/>
            </w:tcBorders>
            <w:shd w:val="clear" w:color="auto" w:fill="auto"/>
            <w:hideMark/>
          </w:tcPr>
          <w:p w14:paraId="58972893"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681" w:type="pct"/>
            <w:tcBorders>
              <w:top w:val="nil"/>
              <w:left w:val="nil"/>
              <w:bottom w:val="single" w:sz="4" w:space="0" w:color="auto"/>
              <w:right w:val="single" w:sz="4" w:space="0" w:color="auto"/>
            </w:tcBorders>
            <w:shd w:val="clear" w:color="auto" w:fill="auto"/>
            <w:hideMark/>
          </w:tcPr>
          <w:p w14:paraId="39FC7814"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818" w:type="pct"/>
            <w:tcBorders>
              <w:top w:val="nil"/>
              <w:left w:val="nil"/>
              <w:bottom w:val="single" w:sz="4" w:space="0" w:color="auto"/>
              <w:right w:val="single" w:sz="4" w:space="0" w:color="auto"/>
            </w:tcBorders>
            <w:shd w:val="clear" w:color="auto" w:fill="auto"/>
            <w:hideMark/>
          </w:tcPr>
          <w:p w14:paraId="25976797"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723" w:type="pct"/>
            <w:tcBorders>
              <w:top w:val="nil"/>
              <w:left w:val="nil"/>
              <w:bottom w:val="single" w:sz="4" w:space="0" w:color="auto"/>
              <w:right w:val="single" w:sz="4" w:space="0" w:color="auto"/>
            </w:tcBorders>
            <w:shd w:val="clear" w:color="auto" w:fill="auto"/>
            <w:hideMark/>
          </w:tcPr>
          <w:p w14:paraId="3C6DDAE8"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735" w:type="pct"/>
            <w:tcBorders>
              <w:top w:val="nil"/>
              <w:left w:val="nil"/>
              <w:bottom w:val="single" w:sz="4" w:space="0" w:color="auto"/>
              <w:right w:val="single" w:sz="4" w:space="0" w:color="auto"/>
            </w:tcBorders>
            <w:shd w:val="clear" w:color="auto" w:fill="auto"/>
            <w:hideMark/>
          </w:tcPr>
          <w:p w14:paraId="5D73C1F5"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r>
      <w:tr w:rsidR="00D47460" w:rsidRPr="003769E5" w14:paraId="098C65F7" w14:textId="77777777" w:rsidTr="007E0CD3">
        <w:trPr>
          <w:trHeight w:val="495"/>
        </w:trPr>
        <w:tc>
          <w:tcPr>
            <w:tcW w:w="609" w:type="pct"/>
            <w:tcBorders>
              <w:top w:val="nil"/>
              <w:left w:val="single" w:sz="4" w:space="0" w:color="auto"/>
              <w:bottom w:val="single" w:sz="4" w:space="0" w:color="auto"/>
              <w:right w:val="single" w:sz="4" w:space="0" w:color="auto"/>
            </w:tcBorders>
            <w:shd w:val="clear" w:color="000000" w:fill="E2EFDA"/>
            <w:vAlign w:val="center"/>
            <w:hideMark/>
          </w:tcPr>
          <w:p w14:paraId="2E8EAAE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Constructs measured by the comparator instrument(s) is clear </w:t>
            </w:r>
          </w:p>
        </w:tc>
        <w:tc>
          <w:tcPr>
            <w:tcW w:w="753" w:type="pct"/>
            <w:tcBorders>
              <w:top w:val="nil"/>
              <w:left w:val="nil"/>
              <w:bottom w:val="single" w:sz="4" w:space="0" w:color="auto"/>
              <w:right w:val="single" w:sz="4" w:space="0" w:color="auto"/>
            </w:tcBorders>
            <w:shd w:val="clear" w:color="000000" w:fill="E2EFDA"/>
            <w:vAlign w:val="center"/>
            <w:hideMark/>
          </w:tcPr>
          <w:p w14:paraId="323E4DE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Sufficient measurement properties of the comparator instrument(s) in a population is similar to the study population</w:t>
            </w:r>
          </w:p>
        </w:tc>
        <w:tc>
          <w:tcPr>
            <w:tcW w:w="681" w:type="pct"/>
            <w:tcBorders>
              <w:top w:val="nil"/>
              <w:left w:val="nil"/>
              <w:bottom w:val="single" w:sz="4" w:space="0" w:color="auto"/>
              <w:right w:val="single" w:sz="4" w:space="0" w:color="auto"/>
            </w:tcBorders>
            <w:shd w:val="clear" w:color="000000" w:fill="E2EFDA"/>
            <w:vAlign w:val="center"/>
            <w:hideMark/>
          </w:tcPr>
          <w:p w14:paraId="1B3EB04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methods applied appropriate</w:t>
            </w:r>
          </w:p>
        </w:tc>
        <w:tc>
          <w:tcPr>
            <w:tcW w:w="681" w:type="pct"/>
            <w:tcBorders>
              <w:top w:val="nil"/>
              <w:left w:val="nil"/>
              <w:bottom w:val="single" w:sz="4" w:space="0" w:color="auto"/>
              <w:right w:val="single" w:sz="4" w:space="0" w:color="auto"/>
            </w:tcBorders>
            <w:shd w:val="clear" w:color="000000" w:fill="E2EFDA"/>
            <w:vAlign w:val="center"/>
            <w:hideMark/>
          </w:tcPr>
          <w:p w14:paraId="4EFD006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No other important methodological flaws </w:t>
            </w:r>
          </w:p>
        </w:tc>
        <w:tc>
          <w:tcPr>
            <w:tcW w:w="818" w:type="pct"/>
            <w:tcBorders>
              <w:top w:val="nil"/>
              <w:left w:val="nil"/>
              <w:bottom w:val="single" w:sz="4" w:space="0" w:color="auto"/>
              <w:right w:val="single" w:sz="4" w:space="0" w:color="auto"/>
            </w:tcBorders>
            <w:shd w:val="clear" w:color="000000" w:fill="E2EFDA"/>
            <w:vAlign w:val="center"/>
            <w:hideMark/>
          </w:tcPr>
          <w:p w14:paraId="5B04AE1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Adequate description of the important characteristics of the subgroups</w:t>
            </w:r>
          </w:p>
        </w:tc>
        <w:tc>
          <w:tcPr>
            <w:tcW w:w="723" w:type="pct"/>
            <w:tcBorders>
              <w:top w:val="nil"/>
              <w:left w:val="nil"/>
              <w:bottom w:val="single" w:sz="4" w:space="0" w:color="auto"/>
              <w:right w:val="single" w:sz="4" w:space="0" w:color="auto"/>
            </w:tcBorders>
            <w:shd w:val="clear" w:color="000000" w:fill="E2EFDA"/>
            <w:vAlign w:val="center"/>
            <w:hideMark/>
          </w:tcPr>
          <w:p w14:paraId="5D97267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 was appropriate</w:t>
            </w:r>
          </w:p>
        </w:tc>
        <w:tc>
          <w:tcPr>
            <w:tcW w:w="735" w:type="pct"/>
            <w:tcBorders>
              <w:top w:val="nil"/>
              <w:left w:val="nil"/>
              <w:bottom w:val="single" w:sz="4" w:space="0" w:color="auto"/>
              <w:right w:val="single" w:sz="4" w:space="0" w:color="auto"/>
            </w:tcBorders>
            <w:shd w:val="clear" w:color="000000" w:fill="E2EFDA"/>
            <w:vAlign w:val="center"/>
            <w:hideMark/>
          </w:tcPr>
          <w:p w14:paraId="0AAC282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No other important methodological flaws </w:t>
            </w:r>
          </w:p>
        </w:tc>
      </w:tr>
      <w:tr w:rsidR="00D47460" w:rsidRPr="003769E5" w14:paraId="2E8BA35E" w14:textId="77777777" w:rsidTr="007E0CD3">
        <w:trPr>
          <w:trHeight w:val="1470"/>
        </w:trPr>
        <w:tc>
          <w:tcPr>
            <w:tcW w:w="609" w:type="pct"/>
            <w:tcBorders>
              <w:top w:val="nil"/>
              <w:left w:val="single" w:sz="4" w:space="0" w:color="auto"/>
              <w:bottom w:val="single" w:sz="4" w:space="0" w:color="auto"/>
              <w:right w:val="single" w:sz="4" w:space="0" w:color="auto"/>
            </w:tcBorders>
            <w:shd w:val="clear" w:color="000000" w:fill="808080"/>
            <w:vAlign w:val="center"/>
            <w:hideMark/>
          </w:tcPr>
          <w:p w14:paraId="6A305E6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753" w:type="pct"/>
            <w:tcBorders>
              <w:top w:val="nil"/>
              <w:left w:val="nil"/>
              <w:bottom w:val="single" w:sz="4" w:space="0" w:color="auto"/>
              <w:right w:val="single" w:sz="4" w:space="0" w:color="auto"/>
            </w:tcBorders>
            <w:shd w:val="clear" w:color="000000" w:fill="D9E1F2"/>
            <w:vAlign w:val="center"/>
            <w:hideMark/>
          </w:tcPr>
          <w:p w14:paraId="5CA1FBDE"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Sufficient measurement properties of the comparator instrument(s) but not sure if these apply to the study population</w:t>
            </w:r>
          </w:p>
        </w:tc>
        <w:tc>
          <w:tcPr>
            <w:tcW w:w="681" w:type="pct"/>
            <w:tcBorders>
              <w:top w:val="nil"/>
              <w:left w:val="nil"/>
              <w:bottom w:val="single" w:sz="4" w:space="0" w:color="auto"/>
              <w:right w:val="single" w:sz="4" w:space="0" w:color="auto"/>
            </w:tcBorders>
            <w:shd w:val="clear" w:color="000000" w:fill="D9E1F2"/>
            <w:vAlign w:val="center"/>
            <w:hideMark/>
          </w:tcPr>
          <w:p w14:paraId="4D484FCF"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statistical methods were appropriate</w:t>
            </w:r>
          </w:p>
        </w:tc>
        <w:tc>
          <w:tcPr>
            <w:tcW w:w="681" w:type="pct"/>
            <w:tcBorders>
              <w:top w:val="nil"/>
              <w:left w:val="nil"/>
              <w:bottom w:val="single" w:sz="4" w:space="0" w:color="auto"/>
              <w:right w:val="single" w:sz="4" w:space="0" w:color="auto"/>
            </w:tcBorders>
            <w:shd w:val="clear" w:color="000000" w:fill="808080"/>
            <w:vAlign w:val="center"/>
            <w:hideMark/>
          </w:tcPr>
          <w:p w14:paraId="6A2AA21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818" w:type="pct"/>
            <w:tcBorders>
              <w:top w:val="nil"/>
              <w:left w:val="nil"/>
              <w:bottom w:val="single" w:sz="4" w:space="0" w:color="auto"/>
              <w:right w:val="single" w:sz="4" w:space="0" w:color="auto"/>
            </w:tcBorders>
            <w:shd w:val="clear" w:color="000000" w:fill="D9E1F2"/>
            <w:vAlign w:val="center"/>
            <w:hideMark/>
          </w:tcPr>
          <w:p w14:paraId="00987FA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Adequate description of most of the important characteristics of the subgroups</w:t>
            </w:r>
          </w:p>
        </w:tc>
        <w:tc>
          <w:tcPr>
            <w:tcW w:w="723" w:type="pct"/>
            <w:tcBorders>
              <w:top w:val="nil"/>
              <w:left w:val="nil"/>
              <w:bottom w:val="single" w:sz="4" w:space="0" w:color="auto"/>
              <w:right w:val="single" w:sz="4" w:space="0" w:color="auto"/>
            </w:tcBorders>
            <w:shd w:val="clear" w:color="000000" w:fill="D9E1F2"/>
            <w:vAlign w:val="center"/>
            <w:hideMark/>
          </w:tcPr>
          <w:p w14:paraId="75651D5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statistical method was appropriate</w:t>
            </w:r>
          </w:p>
        </w:tc>
        <w:tc>
          <w:tcPr>
            <w:tcW w:w="735" w:type="pct"/>
            <w:tcBorders>
              <w:top w:val="nil"/>
              <w:left w:val="nil"/>
              <w:bottom w:val="single" w:sz="4" w:space="0" w:color="auto"/>
              <w:right w:val="single" w:sz="4" w:space="0" w:color="auto"/>
            </w:tcBorders>
            <w:shd w:val="clear" w:color="000000" w:fill="808080"/>
            <w:vAlign w:val="center"/>
            <w:hideMark/>
          </w:tcPr>
          <w:p w14:paraId="4322F13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r>
      <w:tr w:rsidR="00D47460" w:rsidRPr="003769E5" w14:paraId="78421F15" w14:textId="77777777" w:rsidTr="007E0CD3">
        <w:trPr>
          <w:trHeight w:val="1155"/>
        </w:trPr>
        <w:tc>
          <w:tcPr>
            <w:tcW w:w="609" w:type="pct"/>
            <w:tcBorders>
              <w:top w:val="nil"/>
              <w:left w:val="single" w:sz="4" w:space="0" w:color="auto"/>
              <w:bottom w:val="single" w:sz="4" w:space="0" w:color="auto"/>
              <w:right w:val="single" w:sz="4" w:space="0" w:color="auto"/>
            </w:tcBorders>
            <w:shd w:val="clear" w:color="000000" w:fill="808080"/>
            <w:vAlign w:val="center"/>
            <w:hideMark/>
          </w:tcPr>
          <w:p w14:paraId="3E071A5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753" w:type="pct"/>
            <w:tcBorders>
              <w:top w:val="nil"/>
              <w:left w:val="nil"/>
              <w:bottom w:val="single" w:sz="4" w:space="0" w:color="auto"/>
              <w:right w:val="single" w:sz="4" w:space="0" w:color="auto"/>
            </w:tcBorders>
            <w:shd w:val="clear" w:color="000000" w:fill="FCE4D6"/>
            <w:vAlign w:val="center"/>
            <w:hideMark/>
          </w:tcPr>
          <w:p w14:paraId="3189BF7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Some information on measurement properties (or a reference to a study on measurement properties) of the comparator instrument(s) in any study population</w:t>
            </w:r>
          </w:p>
        </w:tc>
        <w:tc>
          <w:tcPr>
            <w:tcW w:w="681" w:type="pct"/>
            <w:tcBorders>
              <w:top w:val="nil"/>
              <w:left w:val="nil"/>
              <w:bottom w:val="single" w:sz="4" w:space="0" w:color="auto"/>
              <w:right w:val="single" w:sz="4" w:space="0" w:color="auto"/>
            </w:tcBorders>
            <w:shd w:val="clear" w:color="000000" w:fill="FCE4D6"/>
            <w:vAlign w:val="center"/>
            <w:hideMark/>
          </w:tcPr>
          <w:p w14:paraId="0C820B0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methods applied NOT optimal</w:t>
            </w:r>
          </w:p>
        </w:tc>
        <w:tc>
          <w:tcPr>
            <w:tcW w:w="681" w:type="pct"/>
            <w:tcBorders>
              <w:top w:val="nil"/>
              <w:left w:val="nil"/>
              <w:bottom w:val="single" w:sz="4" w:space="0" w:color="auto"/>
              <w:right w:val="single" w:sz="4" w:space="0" w:color="auto"/>
            </w:tcBorders>
            <w:shd w:val="clear" w:color="000000" w:fill="FCE4D6"/>
            <w:vAlign w:val="center"/>
            <w:hideMark/>
          </w:tcPr>
          <w:p w14:paraId="73ECB44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minor methodological flaws (e.g. only data presented on a comparison with an instrument that measures another construct)</w:t>
            </w:r>
          </w:p>
        </w:tc>
        <w:tc>
          <w:tcPr>
            <w:tcW w:w="818" w:type="pct"/>
            <w:tcBorders>
              <w:top w:val="nil"/>
              <w:left w:val="nil"/>
              <w:bottom w:val="single" w:sz="4" w:space="0" w:color="auto"/>
              <w:right w:val="single" w:sz="4" w:space="0" w:color="auto"/>
            </w:tcBorders>
            <w:shd w:val="clear" w:color="000000" w:fill="FCE4D6"/>
            <w:vAlign w:val="center"/>
            <w:hideMark/>
          </w:tcPr>
          <w:p w14:paraId="5ACCC0E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Poor of no description of the important characteristics of the subgroups</w:t>
            </w:r>
          </w:p>
        </w:tc>
        <w:tc>
          <w:tcPr>
            <w:tcW w:w="723" w:type="pct"/>
            <w:tcBorders>
              <w:top w:val="nil"/>
              <w:left w:val="nil"/>
              <w:bottom w:val="single" w:sz="4" w:space="0" w:color="auto"/>
              <w:right w:val="single" w:sz="4" w:space="0" w:color="auto"/>
            </w:tcBorders>
            <w:shd w:val="clear" w:color="000000" w:fill="FCE4D6"/>
            <w:vAlign w:val="center"/>
            <w:hideMark/>
          </w:tcPr>
          <w:p w14:paraId="7C10AE2F"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 applied NOT optimal</w:t>
            </w:r>
          </w:p>
        </w:tc>
        <w:tc>
          <w:tcPr>
            <w:tcW w:w="735" w:type="pct"/>
            <w:tcBorders>
              <w:top w:val="nil"/>
              <w:left w:val="nil"/>
              <w:bottom w:val="single" w:sz="4" w:space="0" w:color="auto"/>
              <w:right w:val="single" w:sz="4" w:space="0" w:color="auto"/>
            </w:tcBorders>
            <w:shd w:val="clear" w:color="000000" w:fill="FCE4D6"/>
            <w:vAlign w:val="center"/>
            <w:hideMark/>
          </w:tcPr>
          <w:p w14:paraId="26F74C9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minor methodological flaws (e.g. only data presented on a comparison with an instrument that measures another construct)</w:t>
            </w:r>
          </w:p>
        </w:tc>
      </w:tr>
      <w:tr w:rsidR="00D47460" w:rsidRPr="003769E5" w14:paraId="63714409" w14:textId="77777777" w:rsidTr="007E0CD3">
        <w:trPr>
          <w:trHeight w:val="1740"/>
        </w:trPr>
        <w:tc>
          <w:tcPr>
            <w:tcW w:w="609" w:type="pct"/>
            <w:tcBorders>
              <w:top w:val="nil"/>
              <w:left w:val="single" w:sz="4" w:space="0" w:color="auto"/>
              <w:bottom w:val="single" w:sz="4" w:space="0" w:color="auto"/>
              <w:right w:val="single" w:sz="4" w:space="0" w:color="auto"/>
            </w:tcBorders>
            <w:shd w:val="clear" w:color="000000" w:fill="FFF2CC"/>
            <w:vAlign w:val="center"/>
            <w:hideMark/>
          </w:tcPr>
          <w:p w14:paraId="1BAF6DD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Constructs measured by the comparator instrument(s) is not clear </w:t>
            </w:r>
          </w:p>
        </w:tc>
        <w:tc>
          <w:tcPr>
            <w:tcW w:w="753" w:type="pct"/>
            <w:tcBorders>
              <w:top w:val="nil"/>
              <w:left w:val="nil"/>
              <w:bottom w:val="single" w:sz="4" w:space="0" w:color="auto"/>
              <w:right w:val="single" w:sz="4" w:space="0" w:color="auto"/>
            </w:tcBorders>
            <w:shd w:val="clear" w:color="000000" w:fill="FFF2CC"/>
            <w:vAlign w:val="center"/>
            <w:hideMark/>
          </w:tcPr>
          <w:p w14:paraId="34161C8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No information on the measurement properties of the comparator instrument(s), OR evidence for insufficient measurement properties of the comparator instrument(s)</w:t>
            </w:r>
          </w:p>
        </w:tc>
        <w:tc>
          <w:tcPr>
            <w:tcW w:w="681" w:type="pct"/>
            <w:tcBorders>
              <w:top w:val="nil"/>
              <w:left w:val="nil"/>
              <w:bottom w:val="single" w:sz="4" w:space="0" w:color="auto"/>
              <w:right w:val="single" w:sz="4" w:space="0" w:color="auto"/>
            </w:tcBorders>
            <w:shd w:val="clear" w:color="000000" w:fill="FFF2CC"/>
            <w:vAlign w:val="center"/>
            <w:hideMark/>
          </w:tcPr>
          <w:p w14:paraId="4F519387"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methods applied NOT</w:t>
            </w:r>
            <w:r w:rsidRPr="003769E5">
              <w:rPr>
                <w:rFonts w:ascii="Times New Roman" w:eastAsia="Times New Roman" w:hAnsi="Times New Roman" w:cs="Times New Roman"/>
                <w:sz w:val="16"/>
                <w:szCs w:val="16"/>
              </w:rPr>
              <w:br/>
              <w:t>appropriate</w:t>
            </w:r>
          </w:p>
        </w:tc>
        <w:tc>
          <w:tcPr>
            <w:tcW w:w="681" w:type="pct"/>
            <w:tcBorders>
              <w:top w:val="nil"/>
              <w:left w:val="nil"/>
              <w:bottom w:val="single" w:sz="4" w:space="0" w:color="auto"/>
              <w:right w:val="single" w:sz="4" w:space="0" w:color="auto"/>
            </w:tcBorders>
            <w:shd w:val="clear" w:color="000000" w:fill="FFF2CC"/>
            <w:vAlign w:val="center"/>
            <w:hideMark/>
          </w:tcPr>
          <w:p w14:paraId="0795812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important methodological flaws</w:t>
            </w:r>
          </w:p>
        </w:tc>
        <w:tc>
          <w:tcPr>
            <w:tcW w:w="818" w:type="pct"/>
            <w:tcBorders>
              <w:top w:val="nil"/>
              <w:left w:val="nil"/>
              <w:bottom w:val="single" w:sz="4" w:space="0" w:color="auto"/>
              <w:right w:val="single" w:sz="4" w:space="0" w:color="auto"/>
            </w:tcBorders>
            <w:shd w:val="clear" w:color="000000" w:fill="808080"/>
            <w:vAlign w:val="center"/>
            <w:hideMark/>
          </w:tcPr>
          <w:p w14:paraId="0D8795B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723" w:type="pct"/>
            <w:tcBorders>
              <w:top w:val="nil"/>
              <w:left w:val="nil"/>
              <w:bottom w:val="single" w:sz="4" w:space="0" w:color="auto"/>
              <w:right w:val="single" w:sz="4" w:space="0" w:color="auto"/>
            </w:tcBorders>
            <w:shd w:val="clear" w:color="000000" w:fill="FFF2CC"/>
            <w:vAlign w:val="center"/>
            <w:hideMark/>
          </w:tcPr>
          <w:p w14:paraId="25879FA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 applied NOT appropriate</w:t>
            </w:r>
          </w:p>
        </w:tc>
        <w:tc>
          <w:tcPr>
            <w:tcW w:w="735" w:type="pct"/>
            <w:tcBorders>
              <w:top w:val="nil"/>
              <w:left w:val="nil"/>
              <w:bottom w:val="single" w:sz="4" w:space="0" w:color="auto"/>
              <w:right w:val="single" w:sz="4" w:space="0" w:color="auto"/>
            </w:tcBorders>
            <w:shd w:val="clear" w:color="000000" w:fill="FFF2CC"/>
            <w:vAlign w:val="center"/>
            <w:hideMark/>
          </w:tcPr>
          <w:p w14:paraId="5F05253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important methodological flaws</w:t>
            </w:r>
          </w:p>
        </w:tc>
      </w:tr>
      <w:tr w:rsidR="00D47460" w:rsidRPr="003769E5" w14:paraId="4F96587A" w14:textId="77777777" w:rsidTr="007E0CD3">
        <w:trPr>
          <w:trHeight w:val="300"/>
        </w:trPr>
        <w:tc>
          <w:tcPr>
            <w:tcW w:w="609" w:type="pct"/>
            <w:tcBorders>
              <w:top w:val="nil"/>
              <w:left w:val="single" w:sz="4" w:space="0" w:color="auto"/>
              <w:bottom w:val="single" w:sz="4" w:space="0" w:color="auto"/>
              <w:right w:val="single" w:sz="4" w:space="0" w:color="auto"/>
            </w:tcBorders>
            <w:shd w:val="clear" w:color="000000" w:fill="FFC000"/>
            <w:vAlign w:val="center"/>
            <w:hideMark/>
          </w:tcPr>
          <w:p w14:paraId="0B4BE8B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753" w:type="pct"/>
            <w:tcBorders>
              <w:top w:val="nil"/>
              <w:left w:val="nil"/>
              <w:bottom w:val="single" w:sz="4" w:space="0" w:color="auto"/>
              <w:right w:val="single" w:sz="4" w:space="0" w:color="auto"/>
            </w:tcBorders>
            <w:shd w:val="clear" w:color="000000" w:fill="FFC000"/>
            <w:vAlign w:val="center"/>
            <w:hideMark/>
          </w:tcPr>
          <w:p w14:paraId="7A2A4C2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681" w:type="pct"/>
            <w:tcBorders>
              <w:top w:val="nil"/>
              <w:left w:val="nil"/>
              <w:bottom w:val="single" w:sz="4" w:space="0" w:color="auto"/>
              <w:right w:val="single" w:sz="4" w:space="0" w:color="auto"/>
            </w:tcBorders>
            <w:shd w:val="clear" w:color="000000" w:fill="FFC000"/>
            <w:vAlign w:val="center"/>
            <w:hideMark/>
          </w:tcPr>
          <w:p w14:paraId="43B75D9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681" w:type="pct"/>
            <w:tcBorders>
              <w:top w:val="nil"/>
              <w:left w:val="nil"/>
              <w:bottom w:val="single" w:sz="4" w:space="0" w:color="auto"/>
              <w:right w:val="single" w:sz="4" w:space="0" w:color="auto"/>
            </w:tcBorders>
            <w:shd w:val="clear" w:color="000000" w:fill="FFC000"/>
            <w:vAlign w:val="center"/>
            <w:hideMark/>
          </w:tcPr>
          <w:p w14:paraId="6C8D338D"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818" w:type="pct"/>
            <w:tcBorders>
              <w:top w:val="nil"/>
              <w:left w:val="nil"/>
              <w:bottom w:val="single" w:sz="4" w:space="0" w:color="auto"/>
              <w:right w:val="single" w:sz="4" w:space="0" w:color="auto"/>
            </w:tcBorders>
            <w:shd w:val="clear" w:color="000000" w:fill="FFC000"/>
            <w:vAlign w:val="center"/>
            <w:hideMark/>
          </w:tcPr>
          <w:p w14:paraId="7FFFAB0B"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723" w:type="pct"/>
            <w:tcBorders>
              <w:top w:val="nil"/>
              <w:left w:val="nil"/>
              <w:bottom w:val="single" w:sz="4" w:space="0" w:color="auto"/>
              <w:right w:val="single" w:sz="4" w:space="0" w:color="auto"/>
            </w:tcBorders>
            <w:shd w:val="clear" w:color="000000" w:fill="FFC000"/>
            <w:vAlign w:val="center"/>
            <w:hideMark/>
          </w:tcPr>
          <w:p w14:paraId="0E51CAE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735" w:type="pct"/>
            <w:tcBorders>
              <w:top w:val="nil"/>
              <w:left w:val="nil"/>
              <w:bottom w:val="single" w:sz="4" w:space="0" w:color="auto"/>
              <w:right w:val="single" w:sz="4" w:space="0" w:color="auto"/>
            </w:tcBorders>
            <w:shd w:val="clear" w:color="000000" w:fill="FFC000"/>
            <w:vAlign w:val="center"/>
            <w:hideMark/>
          </w:tcPr>
          <w:p w14:paraId="72E17D7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r>
    </w:tbl>
    <w:p w14:paraId="55CD270C" w14:textId="77777777" w:rsidR="00D47460" w:rsidRPr="003769E5" w:rsidRDefault="00D47460" w:rsidP="00D47460">
      <w:pPr>
        <w:rPr>
          <w:rFonts w:ascii="Times New Roman" w:eastAsia="Times New Roman" w:hAnsi="Times New Roman" w:cs="Times New Roman"/>
          <w:b/>
          <w:bCs/>
          <w:sz w:val="16"/>
          <w:szCs w:val="16"/>
        </w:rPr>
      </w:pPr>
    </w:p>
    <w:p w14:paraId="3A5FD253" w14:textId="77777777" w:rsidR="00D47460" w:rsidRPr="003769E5" w:rsidRDefault="00D47460" w:rsidP="00D47460">
      <w:pPr>
        <w:rPr>
          <w:rFonts w:ascii="Times New Roman" w:hAnsi="Times New Roman" w:cs="Times New Roman"/>
        </w:rPr>
      </w:pPr>
      <w:r>
        <w:rPr>
          <w:rFonts w:ascii="Times New Roman" w:eastAsia="Times New Roman" w:hAnsi="Times New Roman" w:cs="Times New Roman"/>
          <w:b/>
          <w:bCs/>
          <w:sz w:val="16"/>
          <w:szCs w:val="16"/>
        </w:rPr>
        <w:lastRenderedPageBreak/>
        <w:t>M</w:t>
      </w:r>
      <w:r w:rsidRPr="003769E5">
        <w:rPr>
          <w:rFonts w:ascii="Times New Roman" w:eastAsia="Times New Roman" w:hAnsi="Times New Roman" w:cs="Times New Roman"/>
          <w:b/>
          <w:bCs/>
          <w:sz w:val="16"/>
          <w:szCs w:val="16"/>
        </w:rPr>
        <w:t>odified Box 10. Responsiveness</w:t>
      </w:r>
    </w:p>
    <w:tbl>
      <w:tblPr>
        <w:tblW w:w="0" w:type="auto"/>
        <w:tblInd w:w="5" w:type="dxa"/>
        <w:tblLook w:val="04A0" w:firstRow="1" w:lastRow="0" w:firstColumn="1" w:lastColumn="0" w:noHBand="0" w:noVBand="1"/>
      </w:tblPr>
      <w:tblGrid>
        <w:gridCol w:w="2763"/>
        <w:gridCol w:w="2574"/>
        <w:gridCol w:w="2421"/>
        <w:gridCol w:w="2212"/>
        <w:gridCol w:w="1935"/>
        <w:gridCol w:w="2038"/>
      </w:tblGrid>
      <w:tr w:rsidR="00D47460" w:rsidRPr="003769E5" w14:paraId="57FDDCA3" w14:textId="77777777" w:rsidTr="007E0CD3">
        <w:trPr>
          <w:trHeight w:val="300"/>
        </w:trPr>
        <w:tc>
          <w:tcPr>
            <w:tcW w:w="11069"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09148143"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Edited for Responsiveness (from 9</w:t>
            </w:r>
            <w:r>
              <w:rPr>
                <w:rFonts w:ascii="Times New Roman" w:eastAsia="Times New Roman" w:hAnsi="Times New Roman" w:cs="Times New Roman"/>
                <w:b/>
                <w:bCs/>
                <w:sz w:val="16"/>
                <w:szCs w:val="16"/>
              </w:rPr>
              <w:t>A</w:t>
            </w:r>
            <w:r w:rsidRPr="003769E5">
              <w:rPr>
                <w:rFonts w:ascii="Times New Roman" w:eastAsia="Times New Roman" w:hAnsi="Times New Roman" w:cs="Times New Roman"/>
                <w:b/>
                <w:bCs/>
                <w:sz w:val="16"/>
                <w:szCs w:val="16"/>
              </w:rPr>
              <w:t>)</w:t>
            </w:r>
          </w:p>
        </w:tc>
        <w:tc>
          <w:tcPr>
            <w:tcW w:w="4314" w:type="dxa"/>
            <w:gridSpan w:val="2"/>
            <w:tcBorders>
              <w:top w:val="single" w:sz="4" w:space="0" w:color="auto"/>
              <w:left w:val="nil"/>
              <w:bottom w:val="single" w:sz="4" w:space="0" w:color="auto"/>
              <w:right w:val="single" w:sz="4" w:space="0" w:color="auto"/>
            </w:tcBorders>
            <w:shd w:val="clear" w:color="auto" w:fill="auto"/>
            <w:vAlign w:val="bottom"/>
            <w:hideMark/>
          </w:tcPr>
          <w:p w14:paraId="72AFA946"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Edited from reliability ROB</w:t>
            </w:r>
          </w:p>
        </w:tc>
      </w:tr>
      <w:tr w:rsidR="00D47460" w:rsidRPr="003769E5" w14:paraId="589DABD5" w14:textId="77777777" w:rsidTr="007E0CD3">
        <w:trPr>
          <w:trHeight w:val="300"/>
        </w:trPr>
        <w:tc>
          <w:tcPr>
            <w:tcW w:w="596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1063CF2"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Design requirements</w:t>
            </w:r>
          </w:p>
        </w:tc>
        <w:tc>
          <w:tcPr>
            <w:tcW w:w="2694" w:type="dxa"/>
            <w:tcBorders>
              <w:top w:val="nil"/>
              <w:left w:val="nil"/>
              <w:bottom w:val="single" w:sz="4" w:space="0" w:color="auto"/>
              <w:right w:val="single" w:sz="4" w:space="0" w:color="auto"/>
            </w:tcBorders>
            <w:shd w:val="clear" w:color="auto" w:fill="auto"/>
            <w:vAlign w:val="bottom"/>
            <w:hideMark/>
          </w:tcPr>
          <w:p w14:paraId="275CE0B0"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Statistical Methods</w:t>
            </w:r>
          </w:p>
        </w:tc>
        <w:tc>
          <w:tcPr>
            <w:tcW w:w="2409" w:type="dxa"/>
            <w:tcBorders>
              <w:top w:val="nil"/>
              <w:left w:val="nil"/>
              <w:bottom w:val="single" w:sz="4" w:space="0" w:color="auto"/>
              <w:right w:val="single" w:sz="4" w:space="0" w:color="auto"/>
            </w:tcBorders>
            <w:shd w:val="clear" w:color="auto" w:fill="auto"/>
            <w:vAlign w:val="bottom"/>
            <w:hideMark/>
          </w:tcPr>
          <w:p w14:paraId="3124926F"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Other</w:t>
            </w:r>
          </w:p>
        </w:tc>
        <w:tc>
          <w:tcPr>
            <w:tcW w:w="4314" w:type="dxa"/>
            <w:gridSpan w:val="2"/>
            <w:tcBorders>
              <w:top w:val="single" w:sz="4" w:space="0" w:color="auto"/>
              <w:left w:val="nil"/>
              <w:bottom w:val="single" w:sz="4" w:space="0" w:color="auto"/>
              <w:right w:val="single" w:sz="4" w:space="0" w:color="auto"/>
            </w:tcBorders>
            <w:shd w:val="clear" w:color="auto" w:fill="auto"/>
            <w:vAlign w:val="bottom"/>
            <w:hideMark/>
          </w:tcPr>
          <w:p w14:paraId="631285A3"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Design requirements</w:t>
            </w:r>
          </w:p>
        </w:tc>
      </w:tr>
      <w:tr w:rsidR="00D47460" w:rsidRPr="003769E5" w14:paraId="6DF44C40" w14:textId="77777777" w:rsidTr="007E0CD3">
        <w:trPr>
          <w:trHeight w:val="300"/>
        </w:trPr>
        <w:tc>
          <w:tcPr>
            <w:tcW w:w="3109" w:type="dxa"/>
            <w:tcBorders>
              <w:top w:val="nil"/>
              <w:left w:val="single" w:sz="4" w:space="0" w:color="auto"/>
              <w:bottom w:val="single" w:sz="4" w:space="0" w:color="auto"/>
              <w:right w:val="single" w:sz="4" w:space="0" w:color="auto"/>
            </w:tcBorders>
            <w:shd w:val="clear" w:color="auto" w:fill="auto"/>
            <w:vAlign w:val="bottom"/>
            <w:hideMark/>
          </w:tcPr>
          <w:p w14:paraId="33D6009E"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1</w:t>
            </w:r>
          </w:p>
        </w:tc>
        <w:tc>
          <w:tcPr>
            <w:tcW w:w="2857" w:type="dxa"/>
            <w:tcBorders>
              <w:top w:val="nil"/>
              <w:left w:val="nil"/>
              <w:bottom w:val="single" w:sz="4" w:space="0" w:color="auto"/>
              <w:right w:val="single" w:sz="4" w:space="0" w:color="auto"/>
            </w:tcBorders>
            <w:shd w:val="clear" w:color="auto" w:fill="auto"/>
            <w:vAlign w:val="bottom"/>
            <w:hideMark/>
          </w:tcPr>
          <w:p w14:paraId="33E27901"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2</w:t>
            </w:r>
          </w:p>
        </w:tc>
        <w:tc>
          <w:tcPr>
            <w:tcW w:w="2694" w:type="dxa"/>
            <w:tcBorders>
              <w:top w:val="nil"/>
              <w:left w:val="nil"/>
              <w:bottom w:val="single" w:sz="4" w:space="0" w:color="auto"/>
              <w:right w:val="single" w:sz="4" w:space="0" w:color="auto"/>
            </w:tcBorders>
            <w:shd w:val="clear" w:color="auto" w:fill="auto"/>
            <w:vAlign w:val="bottom"/>
            <w:hideMark/>
          </w:tcPr>
          <w:p w14:paraId="1248D968"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3</w:t>
            </w:r>
          </w:p>
        </w:tc>
        <w:tc>
          <w:tcPr>
            <w:tcW w:w="2409" w:type="dxa"/>
            <w:tcBorders>
              <w:top w:val="nil"/>
              <w:left w:val="nil"/>
              <w:bottom w:val="single" w:sz="4" w:space="0" w:color="auto"/>
              <w:right w:val="single" w:sz="4" w:space="0" w:color="auto"/>
            </w:tcBorders>
            <w:shd w:val="clear" w:color="auto" w:fill="auto"/>
            <w:vAlign w:val="bottom"/>
            <w:hideMark/>
          </w:tcPr>
          <w:p w14:paraId="0FC92D8C"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4</w:t>
            </w:r>
          </w:p>
        </w:tc>
        <w:tc>
          <w:tcPr>
            <w:tcW w:w="2127" w:type="dxa"/>
            <w:tcBorders>
              <w:top w:val="nil"/>
              <w:left w:val="nil"/>
              <w:bottom w:val="nil"/>
              <w:right w:val="single" w:sz="4" w:space="0" w:color="auto"/>
            </w:tcBorders>
            <w:shd w:val="clear" w:color="auto" w:fill="auto"/>
            <w:vAlign w:val="bottom"/>
            <w:hideMark/>
          </w:tcPr>
          <w:p w14:paraId="33E50144"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5</w:t>
            </w:r>
          </w:p>
        </w:tc>
        <w:tc>
          <w:tcPr>
            <w:tcW w:w="2187" w:type="dxa"/>
            <w:tcBorders>
              <w:top w:val="nil"/>
              <w:left w:val="nil"/>
              <w:bottom w:val="nil"/>
              <w:right w:val="single" w:sz="4" w:space="0" w:color="auto"/>
            </w:tcBorders>
            <w:shd w:val="clear" w:color="auto" w:fill="auto"/>
            <w:vAlign w:val="bottom"/>
            <w:hideMark/>
          </w:tcPr>
          <w:p w14:paraId="736E6A63" w14:textId="77777777" w:rsidR="00D47460" w:rsidRPr="003769E5" w:rsidRDefault="00D47460" w:rsidP="007E0CD3">
            <w:pPr>
              <w:spacing w:after="0" w:line="240" w:lineRule="auto"/>
              <w:jc w:val="center"/>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6</w:t>
            </w:r>
          </w:p>
        </w:tc>
      </w:tr>
      <w:tr w:rsidR="00D47460" w:rsidRPr="003769E5" w14:paraId="685A8A24" w14:textId="77777777" w:rsidTr="007E0CD3">
        <w:trPr>
          <w:trHeight w:val="1039"/>
        </w:trPr>
        <w:tc>
          <w:tcPr>
            <w:tcW w:w="3109" w:type="dxa"/>
            <w:tcBorders>
              <w:top w:val="nil"/>
              <w:left w:val="single" w:sz="4" w:space="0" w:color="auto"/>
              <w:bottom w:val="single" w:sz="4" w:space="0" w:color="auto"/>
              <w:right w:val="single" w:sz="4" w:space="0" w:color="auto"/>
            </w:tcBorders>
            <w:shd w:val="clear" w:color="000000" w:fill="FFC000"/>
            <w:hideMark/>
          </w:tcPr>
          <w:p w14:paraId="501E2FDB"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Was it clear how subjects are selected?</w:t>
            </w:r>
            <w:r w:rsidRPr="003769E5">
              <w:rPr>
                <w:rFonts w:ascii="Times New Roman" w:eastAsia="Times New Roman" w:hAnsi="Times New Roman" w:cs="Times New Roman"/>
                <w:b/>
                <w:bCs/>
                <w:sz w:val="16"/>
                <w:szCs w:val="16"/>
              </w:rPr>
              <w:br/>
            </w:r>
          </w:p>
        </w:tc>
        <w:tc>
          <w:tcPr>
            <w:tcW w:w="2857" w:type="dxa"/>
            <w:tcBorders>
              <w:top w:val="nil"/>
              <w:left w:val="nil"/>
              <w:bottom w:val="single" w:sz="4" w:space="0" w:color="auto"/>
              <w:right w:val="single" w:sz="4" w:space="0" w:color="auto"/>
            </w:tcBorders>
            <w:shd w:val="clear" w:color="000000" w:fill="FFC000"/>
            <w:hideMark/>
          </w:tcPr>
          <w:p w14:paraId="311EC119"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measurement properties of the external variable sufficient?</w:t>
            </w:r>
            <w:r w:rsidRPr="003769E5">
              <w:rPr>
                <w:rFonts w:ascii="Times New Roman" w:eastAsia="Times New Roman" w:hAnsi="Times New Roman" w:cs="Times New Roman"/>
                <w:b/>
                <w:bCs/>
                <w:sz w:val="16"/>
                <w:szCs w:val="16"/>
              </w:rPr>
              <w:br/>
            </w:r>
          </w:p>
        </w:tc>
        <w:tc>
          <w:tcPr>
            <w:tcW w:w="2694" w:type="dxa"/>
            <w:tcBorders>
              <w:top w:val="nil"/>
              <w:left w:val="nil"/>
              <w:bottom w:val="single" w:sz="4" w:space="0" w:color="auto"/>
              <w:right w:val="single" w:sz="4" w:space="0" w:color="auto"/>
            </w:tcBorders>
            <w:shd w:val="clear" w:color="000000" w:fill="FFC000"/>
            <w:hideMark/>
          </w:tcPr>
          <w:p w14:paraId="03E29C13"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Was the statistical method appropriate for the hypotheses to be tested?</w:t>
            </w:r>
          </w:p>
        </w:tc>
        <w:tc>
          <w:tcPr>
            <w:tcW w:w="2409" w:type="dxa"/>
            <w:tcBorders>
              <w:top w:val="nil"/>
              <w:left w:val="nil"/>
              <w:bottom w:val="single" w:sz="4" w:space="0" w:color="auto"/>
              <w:right w:val="single" w:sz="4" w:space="0" w:color="auto"/>
            </w:tcBorders>
            <w:shd w:val="clear" w:color="000000" w:fill="FFC000"/>
            <w:hideMark/>
          </w:tcPr>
          <w:p w14:paraId="278A3D07"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there any other important flaws in the design or statistical methods of the study?</w:t>
            </w:r>
          </w:p>
        </w:tc>
        <w:tc>
          <w:tcPr>
            <w:tcW w:w="2127" w:type="dxa"/>
            <w:tcBorders>
              <w:top w:val="single" w:sz="4" w:space="0" w:color="auto"/>
              <w:left w:val="nil"/>
              <w:bottom w:val="single" w:sz="4" w:space="0" w:color="auto"/>
              <w:right w:val="single" w:sz="4" w:space="0" w:color="auto"/>
            </w:tcBorders>
            <w:shd w:val="clear" w:color="000000" w:fill="FFC000"/>
            <w:hideMark/>
          </w:tcPr>
          <w:p w14:paraId="7D53EAE3"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patients (NOT) stable in the interim period on the construct to be measured?</w:t>
            </w:r>
          </w:p>
        </w:tc>
        <w:tc>
          <w:tcPr>
            <w:tcW w:w="2187" w:type="dxa"/>
            <w:tcBorders>
              <w:top w:val="single" w:sz="4" w:space="0" w:color="auto"/>
              <w:left w:val="nil"/>
              <w:bottom w:val="single" w:sz="4" w:space="0" w:color="auto"/>
              <w:right w:val="single" w:sz="4" w:space="0" w:color="auto"/>
            </w:tcBorders>
            <w:shd w:val="clear" w:color="000000" w:fill="FFC000"/>
            <w:hideMark/>
          </w:tcPr>
          <w:p w14:paraId="17671342"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Were the test conditions similar for both measurements? e.g. type of administration, environment, instructions</w:t>
            </w:r>
          </w:p>
        </w:tc>
      </w:tr>
      <w:tr w:rsidR="00D47460" w:rsidRPr="003769E5" w14:paraId="6890904B" w14:textId="77777777" w:rsidTr="007E0CD3">
        <w:trPr>
          <w:trHeight w:val="139"/>
        </w:trPr>
        <w:tc>
          <w:tcPr>
            <w:tcW w:w="3109" w:type="dxa"/>
            <w:tcBorders>
              <w:top w:val="nil"/>
              <w:left w:val="single" w:sz="4" w:space="0" w:color="auto"/>
              <w:bottom w:val="single" w:sz="4" w:space="0" w:color="auto"/>
              <w:right w:val="single" w:sz="4" w:space="0" w:color="auto"/>
            </w:tcBorders>
            <w:shd w:val="clear" w:color="auto" w:fill="auto"/>
            <w:hideMark/>
          </w:tcPr>
          <w:p w14:paraId="747265A2"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2857" w:type="dxa"/>
            <w:tcBorders>
              <w:top w:val="nil"/>
              <w:left w:val="nil"/>
              <w:bottom w:val="single" w:sz="4" w:space="0" w:color="auto"/>
              <w:right w:val="single" w:sz="4" w:space="0" w:color="auto"/>
            </w:tcBorders>
            <w:shd w:val="clear" w:color="auto" w:fill="auto"/>
            <w:hideMark/>
          </w:tcPr>
          <w:p w14:paraId="63B200E5"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2694" w:type="dxa"/>
            <w:tcBorders>
              <w:top w:val="nil"/>
              <w:left w:val="nil"/>
              <w:bottom w:val="single" w:sz="4" w:space="0" w:color="auto"/>
              <w:right w:val="single" w:sz="4" w:space="0" w:color="auto"/>
            </w:tcBorders>
            <w:shd w:val="clear" w:color="auto" w:fill="auto"/>
            <w:hideMark/>
          </w:tcPr>
          <w:p w14:paraId="3ED93393"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2409" w:type="dxa"/>
            <w:tcBorders>
              <w:top w:val="nil"/>
              <w:left w:val="nil"/>
              <w:bottom w:val="single" w:sz="4" w:space="0" w:color="auto"/>
              <w:right w:val="single" w:sz="4" w:space="0" w:color="auto"/>
            </w:tcBorders>
            <w:shd w:val="clear" w:color="auto" w:fill="auto"/>
            <w:hideMark/>
          </w:tcPr>
          <w:p w14:paraId="2D9C54D6"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2127" w:type="dxa"/>
            <w:tcBorders>
              <w:top w:val="nil"/>
              <w:left w:val="nil"/>
              <w:bottom w:val="single" w:sz="4" w:space="0" w:color="auto"/>
              <w:right w:val="single" w:sz="4" w:space="0" w:color="auto"/>
            </w:tcBorders>
            <w:shd w:val="clear" w:color="auto" w:fill="auto"/>
            <w:hideMark/>
          </w:tcPr>
          <w:p w14:paraId="616F65B0"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c>
          <w:tcPr>
            <w:tcW w:w="2187" w:type="dxa"/>
            <w:tcBorders>
              <w:top w:val="nil"/>
              <w:left w:val="nil"/>
              <w:bottom w:val="single" w:sz="4" w:space="0" w:color="auto"/>
              <w:right w:val="single" w:sz="4" w:space="0" w:color="auto"/>
            </w:tcBorders>
            <w:shd w:val="clear" w:color="auto" w:fill="auto"/>
            <w:hideMark/>
          </w:tcPr>
          <w:p w14:paraId="099D09E0" w14:textId="77777777" w:rsidR="00D47460" w:rsidRPr="003769E5" w:rsidRDefault="00D47460" w:rsidP="007E0CD3">
            <w:pPr>
              <w:spacing w:after="0" w:line="240" w:lineRule="auto"/>
              <w:rPr>
                <w:rFonts w:ascii="Times New Roman" w:eastAsia="Times New Roman" w:hAnsi="Times New Roman" w:cs="Times New Roman"/>
                <w:b/>
                <w:bCs/>
                <w:sz w:val="16"/>
                <w:szCs w:val="16"/>
              </w:rPr>
            </w:pPr>
            <w:r w:rsidRPr="003769E5">
              <w:rPr>
                <w:rFonts w:ascii="Times New Roman" w:eastAsia="Times New Roman" w:hAnsi="Times New Roman" w:cs="Times New Roman"/>
                <w:b/>
                <w:bCs/>
                <w:sz w:val="16"/>
                <w:szCs w:val="16"/>
              </w:rPr>
              <w:t> </w:t>
            </w:r>
          </w:p>
        </w:tc>
      </w:tr>
      <w:tr w:rsidR="00D47460" w:rsidRPr="003769E5" w14:paraId="1699D9AE" w14:textId="77777777" w:rsidTr="007E0CD3">
        <w:trPr>
          <w:trHeight w:val="511"/>
        </w:trPr>
        <w:tc>
          <w:tcPr>
            <w:tcW w:w="3109" w:type="dxa"/>
            <w:tcBorders>
              <w:top w:val="nil"/>
              <w:left w:val="single" w:sz="4" w:space="0" w:color="auto"/>
              <w:bottom w:val="single" w:sz="4" w:space="0" w:color="auto"/>
              <w:right w:val="single" w:sz="4" w:space="0" w:color="auto"/>
            </w:tcBorders>
            <w:shd w:val="clear" w:color="000000" w:fill="E2EFDA"/>
            <w:vAlign w:val="center"/>
            <w:hideMark/>
          </w:tcPr>
          <w:p w14:paraId="0CFC76C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Construct(s) measured by the scale(s) used to select respondents is clear. </w:t>
            </w:r>
          </w:p>
        </w:tc>
        <w:tc>
          <w:tcPr>
            <w:tcW w:w="2857" w:type="dxa"/>
            <w:tcBorders>
              <w:top w:val="nil"/>
              <w:left w:val="nil"/>
              <w:bottom w:val="single" w:sz="4" w:space="0" w:color="auto"/>
              <w:right w:val="single" w:sz="4" w:space="0" w:color="auto"/>
            </w:tcBorders>
            <w:shd w:val="clear" w:color="000000" w:fill="E2EFDA"/>
            <w:vAlign w:val="center"/>
            <w:hideMark/>
          </w:tcPr>
          <w:p w14:paraId="4C644DA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Measurement properties of the external variable(s) sufficient</w:t>
            </w:r>
          </w:p>
        </w:tc>
        <w:tc>
          <w:tcPr>
            <w:tcW w:w="2694" w:type="dxa"/>
            <w:tcBorders>
              <w:top w:val="nil"/>
              <w:left w:val="nil"/>
              <w:bottom w:val="single" w:sz="4" w:space="0" w:color="auto"/>
              <w:right w:val="single" w:sz="4" w:space="0" w:color="auto"/>
            </w:tcBorders>
            <w:shd w:val="clear" w:color="000000" w:fill="E2EFDA"/>
            <w:vAlign w:val="center"/>
            <w:hideMark/>
          </w:tcPr>
          <w:p w14:paraId="3F032E4C"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methods applied appropriate</w:t>
            </w:r>
          </w:p>
        </w:tc>
        <w:tc>
          <w:tcPr>
            <w:tcW w:w="2409" w:type="dxa"/>
            <w:tcBorders>
              <w:top w:val="nil"/>
              <w:left w:val="nil"/>
              <w:bottom w:val="single" w:sz="4" w:space="0" w:color="auto"/>
              <w:right w:val="single" w:sz="4" w:space="0" w:color="auto"/>
            </w:tcBorders>
            <w:shd w:val="clear" w:color="000000" w:fill="E2EFDA"/>
            <w:vAlign w:val="center"/>
            <w:hideMark/>
          </w:tcPr>
          <w:p w14:paraId="7813E96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No other important methodological flaws </w:t>
            </w:r>
          </w:p>
        </w:tc>
        <w:tc>
          <w:tcPr>
            <w:tcW w:w="2127" w:type="dxa"/>
            <w:tcBorders>
              <w:top w:val="nil"/>
              <w:left w:val="nil"/>
              <w:bottom w:val="single" w:sz="4" w:space="0" w:color="auto"/>
              <w:right w:val="single" w:sz="4" w:space="0" w:color="auto"/>
            </w:tcBorders>
            <w:shd w:val="clear" w:color="000000" w:fill="E2EFDA"/>
            <w:vAlign w:val="center"/>
            <w:hideMark/>
          </w:tcPr>
          <w:p w14:paraId="2EEE25C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Evidence provided that patients were NOT stable</w:t>
            </w:r>
          </w:p>
        </w:tc>
        <w:tc>
          <w:tcPr>
            <w:tcW w:w="2187" w:type="dxa"/>
            <w:tcBorders>
              <w:top w:val="nil"/>
              <w:left w:val="nil"/>
              <w:bottom w:val="single" w:sz="4" w:space="0" w:color="auto"/>
              <w:right w:val="single" w:sz="4" w:space="0" w:color="auto"/>
            </w:tcBorders>
            <w:shd w:val="clear" w:color="000000" w:fill="E2EFDA"/>
            <w:vAlign w:val="center"/>
            <w:hideMark/>
          </w:tcPr>
          <w:p w14:paraId="012C2BD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Test conditions were similar (evidence provided)</w:t>
            </w:r>
          </w:p>
        </w:tc>
      </w:tr>
      <w:tr w:rsidR="00D47460" w:rsidRPr="003769E5" w14:paraId="77934D9F" w14:textId="77777777" w:rsidTr="007E0CD3">
        <w:trPr>
          <w:trHeight w:val="477"/>
        </w:trPr>
        <w:tc>
          <w:tcPr>
            <w:tcW w:w="3109" w:type="dxa"/>
            <w:tcBorders>
              <w:top w:val="nil"/>
              <w:left w:val="single" w:sz="4" w:space="0" w:color="auto"/>
              <w:bottom w:val="single" w:sz="4" w:space="0" w:color="auto"/>
              <w:right w:val="single" w:sz="4" w:space="0" w:color="auto"/>
            </w:tcBorders>
            <w:shd w:val="clear" w:color="000000" w:fill="808080"/>
            <w:vAlign w:val="center"/>
            <w:hideMark/>
          </w:tcPr>
          <w:p w14:paraId="2740992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2857" w:type="dxa"/>
            <w:tcBorders>
              <w:top w:val="nil"/>
              <w:left w:val="nil"/>
              <w:bottom w:val="single" w:sz="4" w:space="0" w:color="auto"/>
              <w:right w:val="single" w:sz="4" w:space="0" w:color="auto"/>
            </w:tcBorders>
            <w:shd w:val="clear" w:color="000000" w:fill="D9E1F2"/>
            <w:vAlign w:val="center"/>
            <w:hideMark/>
          </w:tcPr>
          <w:p w14:paraId="743FD081" w14:textId="77777777" w:rsidR="00D47460" w:rsidRPr="003769E5" w:rsidRDefault="00D47460" w:rsidP="007E0CD3">
            <w:pPr>
              <w:spacing w:after="0" w:line="240" w:lineRule="auto"/>
              <w:rPr>
                <w:rFonts w:ascii="Times New Roman" w:eastAsia="Times New Roman" w:hAnsi="Times New Roman" w:cs="Times New Roman"/>
                <w:sz w:val="16"/>
                <w:szCs w:val="16"/>
              </w:rPr>
            </w:pPr>
          </w:p>
        </w:tc>
        <w:tc>
          <w:tcPr>
            <w:tcW w:w="2694" w:type="dxa"/>
            <w:tcBorders>
              <w:top w:val="nil"/>
              <w:left w:val="nil"/>
              <w:bottom w:val="single" w:sz="4" w:space="0" w:color="auto"/>
              <w:right w:val="single" w:sz="4" w:space="0" w:color="auto"/>
            </w:tcBorders>
            <w:shd w:val="clear" w:color="000000" w:fill="D9E1F2"/>
            <w:vAlign w:val="center"/>
            <w:hideMark/>
          </w:tcPr>
          <w:p w14:paraId="4F2EE5ED"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statistical methods were appropriate</w:t>
            </w:r>
          </w:p>
        </w:tc>
        <w:tc>
          <w:tcPr>
            <w:tcW w:w="2409" w:type="dxa"/>
            <w:tcBorders>
              <w:top w:val="nil"/>
              <w:left w:val="nil"/>
              <w:bottom w:val="single" w:sz="4" w:space="0" w:color="auto"/>
              <w:right w:val="single" w:sz="4" w:space="0" w:color="auto"/>
            </w:tcBorders>
            <w:shd w:val="clear" w:color="000000" w:fill="808080"/>
            <w:vAlign w:val="center"/>
            <w:hideMark/>
          </w:tcPr>
          <w:p w14:paraId="55379D7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2127" w:type="dxa"/>
            <w:tcBorders>
              <w:top w:val="nil"/>
              <w:left w:val="nil"/>
              <w:bottom w:val="single" w:sz="4" w:space="0" w:color="auto"/>
              <w:right w:val="single" w:sz="4" w:space="0" w:color="auto"/>
            </w:tcBorders>
            <w:shd w:val="clear" w:color="000000" w:fill="D9E1F2"/>
            <w:vAlign w:val="center"/>
            <w:hideMark/>
          </w:tcPr>
          <w:p w14:paraId="51A105C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patients were NOT stable</w:t>
            </w:r>
          </w:p>
        </w:tc>
        <w:tc>
          <w:tcPr>
            <w:tcW w:w="2187" w:type="dxa"/>
            <w:tcBorders>
              <w:top w:val="nil"/>
              <w:left w:val="nil"/>
              <w:bottom w:val="single" w:sz="4" w:space="0" w:color="auto"/>
              <w:right w:val="single" w:sz="4" w:space="0" w:color="auto"/>
            </w:tcBorders>
            <w:shd w:val="clear" w:color="000000" w:fill="D9E1F2"/>
            <w:vAlign w:val="center"/>
            <w:hideMark/>
          </w:tcPr>
          <w:p w14:paraId="2967361A"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Assumable that test conditions were similar</w:t>
            </w:r>
          </w:p>
        </w:tc>
      </w:tr>
      <w:tr w:rsidR="00D47460" w:rsidRPr="003769E5" w14:paraId="6730DB43" w14:textId="77777777" w:rsidTr="007E0CD3">
        <w:trPr>
          <w:trHeight w:val="541"/>
        </w:trPr>
        <w:tc>
          <w:tcPr>
            <w:tcW w:w="3109" w:type="dxa"/>
            <w:tcBorders>
              <w:top w:val="nil"/>
              <w:left w:val="single" w:sz="4" w:space="0" w:color="auto"/>
              <w:bottom w:val="single" w:sz="4" w:space="0" w:color="auto"/>
              <w:right w:val="single" w:sz="4" w:space="0" w:color="auto"/>
            </w:tcBorders>
            <w:shd w:val="clear" w:color="000000" w:fill="808080"/>
            <w:vAlign w:val="center"/>
            <w:hideMark/>
          </w:tcPr>
          <w:p w14:paraId="6915C63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2857" w:type="dxa"/>
            <w:tcBorders>
              <w:top w:val="nil"/>
              <w:left w:val="nil"/>
              <w:bottom w:val="single" w:sz="4" w:space="0" w:color="auto"/>
              <w:right w:val="single" w:sz="4" w:space="0" w:color="auto"/>
            </w:tcBorders>
            <w:shd w:val="clear" w:color="000000" w:fill="FCE4D6"/>
            <w:vAlign w:val="center"/>
            <w:hideMark/>
          </w:tcPr>
          <w:p w14:paraId="03623D1F" w14:textId="77777777" w:rsidR="00D47460" w:rsidRPr="003769E5" w:rsidRDefault="00D47460" w:rsidP="007E0CD3">
            <w:pPr>
              <w:spacing w:after="0" w:line="240" w:lineRule="auto"/>
              <w:rPr>
                <w:rFonts w:ascii="Times New Roman" w:eastAsia="Times New Roman" w:hAnsi="Times New Roman" w:cs="Times New Roman"/>
                <w:sz w:val="16"/>
                <w:szCs w:val="16"/>
              </w:rPr>
            </w:pPr>
          </w:p>
        </w:tc>
        <w:tc>
          <w:tcPr>
            <w:tcW w:w="2694" w:type="dxa"/>
            <w:tcBorders>
              <w:top w:val="nil"/>
              <w:left w:val="nil"/>
              <w:bottom w:val="single" w:sz="4" w:space="0" w:color="auto"/>
              <w:right w:val="single" w:sz="4" w:space="0" w:color="auto"/>
            </w:tcBorders>
            <w:shd w:val="clear" w:color="000000" w:fill="FCE4D6"/>
            <w:vAlign w:val="center"/>
            <w:hideMark/>
          </w:tcPr>
          <w:p w14:paraId="6ACF7B84"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methods applied NOT optimal</w:t>
            </w:r>
          </w:p>
        </w:tc>
        <w:tc>
          <w:tcPr>
            <w:tcW w:w="2409" w:type="dxa"/>
            <w:tcBorders>
              <w:top w:val="nil"/>
              <w:left w:val="nil"/>
              <w:bottom w:val="single" w:sz="4" w:space="0" w:color="auto"/>
              <w:right w:val="single" w:sz="4" w:space="0" w:color="auto"/>
            </w:tcBorders>
            <w:shd w:val="clear" w:color="000000" w:fill="FCE4D6"/>
            <w:vAlign w:val="center"/>
            <w:hideMark/>
          </w:tcPr>
          <w:p w14:paraId="34C26C11"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minor methodological flaws</w:t>
            </w:r>
          </w:p>
        </w:tc>
        <w:tc>
          <w:tcPr>
            <w:tcW w:w="2127" w:type="dxa"/>
            <w:tcBorders>
              <w:top w:val="nil"/>
              <w:left w:val="nil"/>
              <w:bottom w:val="single" w:sz="4" w:space="0" w:color="auto"/>
              <w:right w:val="single" w:sz="4" w:space="0" w:color="auto"/>
            </w:tcBorders>
            <w:shd w:val="clear" w:color="000000" w:fill="FCE4D6"/>
            <w:vAlign w:val="center"/>
            <w:hideMark/>
          </w:tcPr>
          <w:p w14:paraId="21B89E6C"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Unclear if patients were stable or not</w:t>
            </w:r>
          </w:p>
        </w:tc>
        <w:tc>
          <w:tcPr>
            <w:tcW w:w="2187" w:type="dxa"/>
            <w:tcBorders>
              <w:top w:val="nil"/>
              <w:left w:val="nil"/>
              <w:bottom w:val="single" w:sz="4" w:space="0" w:color="auto"/>
              <w:right w:val="single" w:sz="4" w:space="0" w:color="auto"/>
            </w:tcBorders>
            <w:shd w:val="clear" w:color="000000" w:fill="FCE4D6"/>
            <w:vAlign w:val="center"/>
            <w:hideMark/>
          </w:tcPr>
          <w:p w14:paraId="42A24B5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Unclear if test conditions were similar</w:t>
            </w:r>
          </w:p>
        </w:tc>
      </w:tr>
      <w:tr w:rsidR="00D47460" w:rsidRPr="003769E5" w14:paraId="696D79CF" w14:textId="77777777" w:rsidTr="007E0CD3">
        <w:trPr>
          <w:trHeight w:val="1229"/>
        </w:trPr>
        <w:tc>
          <w:tcPr>
            <w:tcW w:w="3109" w:type="dxa"/>
            <w:tcBorders>
              <w:top w:val="nil"/>
              <w:left w:val="single" w:sz="4" w:space="0" w:color="auto"/>
              <w:bottom w:val="single" w:sz="4" w:space="0" w:color="auto"/>
              <w:right w:val="single" w:sz="4" w:space="0" w:color="auto"/>
            </w:tcBorders>
            <w:shd w:val="clear" w:color="000000" w:fill="FFF2CC"/>
            <w:vAlign w:val="center"/>
            <w:hideMark/>
          </w:tcPr>
          <w:p w14:paraId="58587BF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xml:space="preserve">Construct(s) measured by the scale(s) used to select respondents is NOT clear. </w:t>
            </w:r>
          </w:p>
        </w:tc>
        <w:tc>
          <w:tcPr>
            <w:tcW w:w="2857" w:type="dxa"/>
            <w:tcBorders>
              <w:top w:val="nil"/>
              <w:left w:val="nil"/>
              <w:bottom w:val="single" w:sz="4" w:space="0" w:color="auto"/>
              <w:right w:val="single" w:sz="4" w:space="0" w:color="auto"/>
            </w:tcBorders>
            <w:shd w:val="clear" w:color="000000" w:fill="FFF2CC"/>
            <w:vAlign w:val="center"/>
            <w:hideMark/>
          </w:tcPr>
          <w:p w14:paraId="5597CE40"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Measurement properties of the external variable(s) NOT sufficient</w:t>
            </w:r>
          </w:p>
        </w:tc>
        <w:tc>
          <w:tcPr>
            <w:tcW w:w="2694" w:type="dxa"/>
            <w:tcBorders>
              <w:top w:val="nil"/>
              <w:left w:val="nil"/>
              <w:bottom w:val="single" w:sz="4" w:space="0" w:color="auto"/>
              <w:right w:val="single" w:sz="4" w:space="0" w:color="auto"/>
            </w:tcBorders>
            <w:shd w:val="clear" w:color="000000" w:fill="FFF2CC"/>
            <w:vAlign w:val="center"/>
            <w:hideMark/>
          </w:tcPr>
          <w:p w14:paraId="3BD0573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Statistical methods applied NOT</w:t>
            </w:r>
            <w:r w:rsidRPr="003769E5">
              <w:rPr>
                <w:rFonts w:ascii="Times New Roman" w:eastAsia="Times New Roman" w:hAnsi="Times New Roman" w:cs="Times New Roman"/>
                <w:sz w:val="16"/>
                <w:szCs w:val="16"/>
              </w:rPr>
              <w:br/>
              <w:t>appropriate</w:t>
            </w:r>
          </w:p>
        </w:tc>
        <w:tc>
          <w:tcPr>
            <w:tcW w:w="2409" w:type="dxa"/>
            <w:tcBorders>
              <w:top w:val="nil"/>
              <w:left w:val="nil"/>
              <w:bottom w:val="single" w:sz="4" w:space="0" w:color="auto"/>
              <w:right w:val="single" w:sz="4" w:space="0" w:color="auto"/>
            </w:tcBorders>
            <w:shd w:val="clear" w:color="000000" w:fill="FFF2CC"/>
            <w:vAlign w:val="center"/>
            <w:hideMark/>
          </w:tcPr>
          <w:p w14:paraId="42AE1339"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Other important methodological flaws</w:t>
            </w:r>
          </w:p>
        </w:tc>
        <w:tc>
          <w:tcPr>
            <w:tcW w:w="2127" w:type="dxa"/>
            <w:tcBorders>
              <w:top w:val="nil"/>
              <w:left w:val="nil"/>
              <w:bottom w:val="single" w:sz="4" w:space="0" w:color="auto"/>
              <w:right w:val="single" w:sz="4" w:space="0" w:color="auto"/>
            </w:tcBorders>
            <w:shd w:val="clear" w:color="000000" w:fill="FFF2CC"/>
            <w:vAlign w:val="center"/>
            <w:hideMark/>
          </w:tcPr>
          <w:p w14:paraId="2B24476D"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No evidence to show that patients were not stable</w:t>
            </w:r>
            <w:r w:rsidRPr="003769E5">
              <w:rPr>
                <w:rFonts w:ascii="Times New Roman" w:eastAsia="Times New Roman" w:hAnsi="Times New Roman" w:cs="Times New Roman"/>
                <w:sz w:val="16"/>
                <w:szCs w:val="16"/>
              </w:rPr>
              <w:br/>
            </w:r>
            <w:r w:rsidRPr="003769E5">
              <w:rPr>
                <w:rFonts w:ascii="Times New Roman" w:eastAsia="Times New Roman" w:hAnsi="Times New Roman" w:cs="Times New Roman"/>
                <w:sz w:val="16"/>
                <w:szCs w:val="16"/>
              </w:rPr>
              <w:br/>
              <w:t>OR</w:t>
            </w:r>
            <w:r w:rsidRPr="003769E5">
              <w:rPr>
                <w:rFonts w:ascii="Times New Roman" w:eastAsia="Times New Roman" w:hAnsi="Times New Roman" w:cs="Times New Roman"/>
                <w:sz w:val="16"/>
                <w:szCs w:val="16"/>
              </w:rPr>
              <w:br/>
            </w:r>
            <w:r w:rsidRPr="003769E5">
              <w:rPr>
                <w:rFonts w:ascii="Times New Roman" w:eastAsia="Times New Roman" w:hAnsi="Times New Roman" w:cs="Times New Roman"/>
                <w:sz w:val="16"/>
                <w:szCs w:val="16"/>
              </w:rPr>
              <w:br/>
              <w:t>Patients were stable</w:t>
            </w:r>
          </w:p>
        </w:tc>
        <w:tc>
          <w:tcPr>
            <w:tcW w:w="2187" w:type="dxa"/>
            <w:tcBorders>
              <w:top w:val="nil"/>
              <w:left w:val="nil"/>
              <w:bottom w:val="single" w:sz="4" w:space="0" w:color="auto"/>
              <w:right w:val="single" w:sz="4" w:space="0" w:color="auto"/>
            </w:tcBorders>
            <w:shd w:val="clear" w:color="000000" w:fill="FFF2CC"/>
            <w:vAlign w:val="center"/>
            <w:hideMark/>
          </w:tcPr>
          <w:p w14:paraId="29D4F2A5"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Test conditions were NOT similar</w:t>
            </w:r>
          </w:p>
        </w:tc>
      </w:tr>
      <w:tr w:rsidR="00D47460" w:rsidRPr="003769E5" w14:paraId="2B7D69E4" w14:textId="77777777" w:rsidTr="007E0CD3">
        <w:trPr>
          <w:trHeight w:val="269"/>
        </w:trPr>
        <w:tc>
          <w:tcPr>
            <w:tcW w:w="3109" w:type="dxa"/>
            <w:tcBorders>
              <w:top w:val="nil"/>
              <w:left w:val="single" w:sz="4" w:space="0" w:color="auto"/>
              <w:bottom w:val="single" w:sz="4" w:space="0" w:color="auto"/>
              <w:right w:val="single" w:sz="4" w:space="0" w:color="auto"/>
            </w:tcBorders>
            <w:shd w:val="clear" w:color="000000" w:fill="FFC000"/>
            <w:vAlign w:val="center"/>
            <w:hideMark/>
          </w:tcPr>
          <w:p w14:paraId="27E6DA2F"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2857" w:type="dxa"/>
            <w:tcBorders>
              <w:top w:val="nil"/>
              <w:left w:val="nil"/>
              <w:bottom w:val="single" w:sz="4" w:space="0" w:color="auto"/>
              <w:right w:val="single" w:sz="4" w:space="0" w:color="auto"/>
            </w:tcBorders>
            <w:shd w:val="clear" w:color="000000" w:fill="FFC000"/>
            <w:vAlign w:val="center"/>
            <w:hideMark/>
          </w:tcPr>
          <w:p w14:paraId="5E4D0AB3"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2694" w:type="dxa"/>
            <w:tcBorders>
              <w:top w:val="nil"/>
              <w:left w:val="nil"/>
              <w:bottom w:val="single" w:sz="4" w:space="0" w:color="auto"/>
              <w:right w:val="single" w:sz="4" w:space="0" w:color="auto"/>
            </w:tcBorders>
            <w:shd w:val="clear" w:color="000000" w:fill="FFC000"/>
            <w:vAlign w:val="center"/>
            <w:hideMark/>
          </w:tcPr>
          <w:p w14:paraId="4CA055C2"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2409" w:type="dxa"/>
            <w:tcBorders>
              <w:top w:val="nil"/>
              <w:left w:val="nil"/>
              <w:bottom w:val="single" w:sz="4" w:space="0" w:color="auto"/>
              <w:right w:val="single" w:sz="4" w:space="0" w:color="auto"/>
            </w:tcBorders>
            <w:shd w:val="clear" w:color="000000" w:fill="FFC000"/>
            <w:vAlign w:val="center"/>
            <w:hideMark/>
          </w:tcPr>
          <w:p w14:paraId="3E06E06C"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NA</w:t>
            </w:r>
          </w:p>
        </w:tc>
        <w:tc>
          <w:tcPr>
            <w:tcW w:w="2127" w:type="dxa"/>
            <w:tcBorders>
              <w:top w:val="nil"/>
              <w:left w:val="nil"/>
              <w:bottom w:val="single" w:sz="4" w:space="0" w:color="auto"/>
              <w:right w:val="single" w:sz="4" w:space="0" w:color="auto"/>
            </w:tcBorders>
            <w:shd w:val="clear" w:color="000000" w:fill="808080"/>
            <w:vAlign w:val="center"/>
            <w:hideMark/>
          </w:tcPr>
          <w:p w14:paraId="28DC6D1F"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c>
          <w:tcPr>
            <w:tcW w:w="2187" w:type="dxa"/>
            <w:tcBorders>
              <w:top w:val="nil"/>
              <w:left w:val="nil"/>
              <w:bottom w:val="single" w:sz="4" w:space="0" w:color="auto"/>
              <w:right w:val="single" w:sz="4" w:space="0" w:color="auto"/>
            </w:tcBorders>
            <w:shd w:val="clear" w:color="000000" w:fill="808080"/>
            <w:vAlign w:val="center"/>
            <w:hideMark/>
          </w:tcPr>
          <w:p w14:paraId="2B530898" w14:textId="77777777" w:rsidR="00D47460" w:rsidRPr="003769E5" w:rsidRDefault="00D47460" w:rsidP="007E0CD3">
            <w:pPr>
              <w:spacing w:after="0" w:line="240" w:lineRule="auto"/>
              <w:rPr>
                <w:rFonts w:ascii="Times New Roman" w:eastAsia="Times New Roman" w:hAnsi="Times New Roman" w:cs="Times New Roman"/>
                <w:sz w:val="16"/>
                <w:szCs w:val="16"/>
              </w:rPr>
            </w:pPr>
            <w:r w:rsidRPr="003769E5">
              <w:rPr>
                <w:rFonts w:ascii="Times New Roman" w:eastAsia="Times New Roman" w:hAnsi="Times New Roman" w:cs="Times New Roman"/>
                <w:sz w:val="16"/>
                <w:szCs w:val="16"/>
              </w:rPr>
              <w:t> </w:t>
            </w:r>
          </w:p>
        </w:tc>
      </w:tr>
    </w:tbl>
    <w:p w14:paraId="05540BED" w14:textId="77777777" w:rsidR="00D47460" w:rsidRPr="003769E5" w:rsidRDefault="00D47460" w:rsidP="00D47460">
      <w:pPr>
        <w:rPr>
          <w:rFonts w:ascii="Times New Roman" w:hAnsi="Times New Roman" w:cs="Times New Roman"/>
        </w:rPr>
      </w:pPr>
    </w:p>
    <w:p w14:paraId="045A2A24" w14:textId="77777777" w:rsidR="00D47460" w:rsidRPr="003769E5" w:rsidRDefault="00D47460" w:rsidP="00D47460">
      <w:pPr>
        <w:rPr>
          <w:rFonts w:ascii="Times New Roman" w:hAnsi="Times New Roman" w:cs="Times New Roman"/>
        </w:rPr>
      </w:pPr>
    </w:p>
    <w:p w14:paraId="120F4C8C" w14:textId="77777777" w:rsidR="00D47460" w:rsidRPr="003769E5" w:rsidRDefault="00D47460" w:rsidP="00D47460">
      <w:pPr>
        <w:rPr>
          <w:rFonts w:ascii="Times New Roman" w:hAnsi="Times New Roman" w:cs="Times New Roman"/>
        </w:rPr>
      </w:pPr>
    </w:p>
    <w:p w14:paraId="6FF84370" w14:textId="77777777" w:rsidR="00D47460" w:rsidRPr="003769E5" w:rsidRDefault="00D47460" w:rsidP="00D47460">
      <w:pPr>
        <w:rPr>
          <w:rFonts w:ascii="Times New Roman" w:hAnsi="Times New Roman" w:cs="Times New Roman"/>
        </w:rPr>
      </w:pPr>
    </w:p>
    <w:p w14:paraId="224022D0" w14:textId="77777777" w:rsidR="00D47460" w:rsidRPr="003769E5" w:rsidRDefault="00D47460" w:rsidP="00D47460">
      <w:pPr>
        <w:rPr>
          <w:rFonts w:ascii="Times New Roman" w:hAnsi="Times New Roman" w:cs="Times New Roman"/>
        </w:rPr>
      </w:pPr>
    </w:p>
    <w:p w14:paraId="11845A9C" w14:textId="77777777" w:rsidR="00D47460" w:rsidRPr="003769E5" w:rsidRDefault="00D47460" w:rsidP="00D47460">
      <w:pPr>
        <w:rPr>
          <w:rFonts w:ascii="Times New Roman" w:hAnsi="Times New Roman" w:cs="Times New Roman"/>
        </w:rPr>
      </w:pPr>
    </w:p>
    <w:p w14:paraId="1D94CC5E" w14:textId="77777777" w:rsidR="00D47460" w:rsidRPr="003769E5" w:rsidRDefault="00D47460" w:rsidP="00D47460">
      <w:pPr>
        <w:rPr>
          <w:rFonts w:ascii="Times New Roman" w:hAnsi="Times New Roman" w:cs="Times New Roman"/>
        </w:rPr>
      </w:pPr>
    </w:p>
    <w:p w14:paraId="707106BD" w14:textId="77777777" w:rsidR="00D47460" w:rsidRPr="003769E5" w:rsidRDefault="00D47460" w:rsidP="00D47460">
      <w:pPr>
        <w:rPr>
          <w:rFonts w:ascii="Times New Roman" w:hAnsi="Times New Roman" w:cs="Times New Roman"/>
        </w:rPr>
      </w:pPr>
    </w:p>
    <w:p w14:paraId="3B1C83A3" w14:textId="77777777" w:rsidR="00D47460" w:rsidRDefault="00D47460" w:rsidP="00D47460">
      <w:pPr>
        <w:spacing w:after="0"/>
        <w:rPr>
          <w:rFonts w:ascii="Times New Roman" w:hAnsi="Times New Roman" w:cs="Times New Roman"/>
          <w:b/>
          <w:sz w:val="24"/>
          <w:szCs w:val="24"/>
          <w:lang w:val="en-CA"/>
        </w:rPr>
      </w:pPr>
      <w:r w:rsidRPr="00D55678">
        <w:rPr>
          <w:rFonts w:ascii="Times New Roman" w:hAnsi="Times New Roman" w:cs="Times New Roman"/>
          <w:b/>
          <w:sz w:val="24"/>
          <w:szCs w:val="24"/>
          <w:lang w:val="en-CA"/>
        </w:rPr>
        <w:lastRenderedPageBreak/>
        <w:t>Table A</w:t>
      </w:r>
      <w:r>
        <w:rPr>
          <w:rFonts w:ascii="Times New Roman" w:hAnsi="Times New Roman" w:cs="Times New Roman"/>
          <w:b/>
          <w:sz w:val="24"/>
          <w:szCs w:val="24"/>
          <w:lang w:val="en-CA"/>
        </w:rPr>
        <w:t>7</w:t>
      </w:r>
    </w:p>
    <w:p w14:paraId="4FF2CB2C" w14:textId="77777777" w:rsidR="00D47460" w:rsidRPr="003769E5" w:rsidRDefault="00D47460" w:rsidP="00D47460">
      <w:pPr>
        <w:rPr>
          <w:rFonts w:ascii="Times New Roman" w:hAnsi="Times New Roman" w:cs="Times New Roman"/>
          <w:b/>
          <w:bCs/>
        </w:rPr>
      </w:pPr>
      <w:bookmarkStart w:id="3" w:name="_Hlk144847755"/>
      <w:r>
        <w:rPr>
          <w:rFonts w:ascii="Times New Roman" w:hAnsi="Times New Roman" w:cs="Times New Roman"/>
          <w:sz w:val="24"/>
          <w:szCs w:val="24"/>
          <w:lang w:val="en-US"/>
        </w:rPr>
        <w:t>Hypotheses for construct validity.</w:t>
      </w:r>
    </w:p>
    <w:tbl>
      <w:tblPr>
        <w:tblStyle w:val="TableGrid"/>
        <w:tblW w:w="5000" w:type="pct"/>
        <w:tblLook w:val="04A0" w:firstRow="1" w:lastRow="0" w:firstColumn="1" w:lastColumn="0" w:noHBand="0" w:noVBand="1"/>
      </w:tblPr>
      <w:tblGrid>
        <w:gridCol w:w="1304"/>
        <w:gridCol w:w="12644"/>
      </w:tblGrid>
      <w:tr w:rsidR="002C6494" w:rsidRPr="00B61185" w14:paraId="11D18EC8" w14:textId="77777777" w:rsidTr="00A61E65">
        <w:trPr>
          <w:tblHeader/>
        </w:trPr>
        <w:tc>
          <w:tcPr>
            <w:tcW w:w="354" w:type="pct"/>
            <w:tcBorders>
              <w:bottom w:val="single" w:sz="4" w:space="0" w:color="auto"/>
            </w:tcBorders>
          </w:tcPr>
          <w:bookmarkEnd w:id="3"/>
          <w:p w14:paraId="30693159" w14:textId="77777777" w:rsidR="00D47460" w:rsidRPr="002C6494" w:rsidRDefault="00D47460" w:rsidP="007E0CD3">
            <w:pPr>
              <w:rPr>
                <w:rFonts w:ascii="Times New Roman" w:hAnsi="Times New Roman" w:cs="Times New Roman"/>
                <w:b/>
                <w:bCs/>
              </w:rPr>
            </w:pPr>
            <w:r w:rsidRPr="002C6494">
              <w:rPr>
                <w:rFonts w:ascii="Times New Roman" w:hAnsi="Times New Roman" w:cs="Times New Roman"/>
                <w:b/>
                <w:bCs/>
              </w:rPr>
              <w:t>Type of validity</w:t>
            </w:r>
          </w:p>
        </w:tc>
        <w:tc>
          <w:tcPr>
            <w:tcW w:w="4646" w:type="pct"/>
          </w:tcPr>
          <w:p w14:paraId="4E96FF6B" w14:textId="77777777" w:rsidR="00D47460" w:rsidRPr="002C6494" w:rsidRDefault="00D47460" w:rsidP="007E0CD3">
            <w:pPr>
              <w:rPr>
                <w:rFonts w:ascii="Times New Roman" w:hAnsi="Times New Roman" w:cs="Times New Roman"/>
                <w:b/>
                <w:bCs/>
              </w:rPr>
            </w:pPr>
            <w:r w:rsidRPr="002C6494">
              <w:rPr>
                <w:rFonts w:ascii="Times New Roman" w:hAnsi="Times New Roman" w:cs="Times New Roman"/>
                <w:b/>
                <w:bCs/>
              </w:rPr>
              <w:t>Hypotheses</w:t>
            </w:r>
          </w:p>
        </w:tc>
      </w:tr>
      <w:tr w:rsidR="00A61E65" w:rsidRPr="00B61185" w14:paraId="3BA6CC55" w14:textId="77777777" w:rsidTr="00A61E65">
        <w:tc>
          <w:tcPr>
            <w:tcW w:w="354" w:type="pct"/>
            <w:tcBorders>
              <w:top w:val="single" w:sz="4" w:space="0" w:color="auto"/>
              <w:left w:val="single" w:sz="4" w:space="0" w:color="auto"/>
              <w:right w:val="single" w:sz="4" w:space="0" w:color="auto"/>
            </w:tcBorders>
          </w:tcPr>
          <w:p w14:paraId="26FABF61" w14:textId="725FE540" w:rsidR="00A61E65" w:rsidRPr="002C6494" w:rsidRDefault="00A61E65" w:rsidP="002C6494">
            <w:pPr>
              <w:rPr>
                <w:rFonts w:ascii="Times New Roman" w:hAnsi="Times New Roman" w:cs="Times New Roman"/>
              </w:rPr>
            </w:pPr>
            <w:r w:rsidRPr="002C6494">
              <w:rPr>
                <w:rFonts w:ascii="Times New Roman" w:hAnsi="Times New Roman" w:cs="Times New Roman"/>
              </w:rPr>
              <w:t>Known-group(s)</w:t>
            </w:r>
          </w:p>
        </w:tc>
        <w:tc>
          <w:tcPr>
            <w:tcW w:w="4646" w:type="pct"/>
            <w:tcBorders>
              <w:left w:val="single" w:sz="4" w:space="0" w:color="auto"/>
            </w:tcBorders>
            <w:vAlign w:val="bottom"/>
          </w:tcPr>
          <w:p w14:paraId="7C8CABC6" w14:textId="22533F70" w:rsidR="00A61E65" w:rsidRPr="00A61E65" w:rsidRDefault="00A61E65" w:rsidP="002C6494">
            <w:pPr>
              <w:rPr>
                <w:rFonts w:ascii="Times New Roman" w:hAnsi="Times New Roman" w:cs="Times New Roman"/>
                <w:color w:val="000000"/>
                <w:highlight w:val="yellow"/>
              </w:rPr>
            </w:pPr>
            <w:r w:rsidRPr="00A61E65">
              <w:rPr>
                <w:rFonts w:ascii="Times New Roman" w:hAnsi="Times New Roman" w:cs="Times New Roman"/>
                <w:color w:val="000000"/>
              </w:rPr>
              <w:t xml:space="preserve">Proxy will report </w:t>
            </w:r>
            <w:r w:rsidRPr="002C6494">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2C6494">
              <w:rPr>
                <w:rFonts w:ascii="Times New Roman" w:hAnsi="Times New Roman" w:cs="Times New Roman"/>
                <w:color w:val="000000"/>
              </w:rPr>
              <w:t xml:space="preserve"> </w:t>
            </w:r>
            <w:r w:rsidRPr="00A61E65">
              <w:rPr>
                <w:rFonts w:ascii="Times New Roman" w:hAnsi="Times New Roman" w:cs="Times New Roman"/>
                <w:color w:val="000000"/>
              </w:rPr>
              <w:t xml:space="preserve">for </w:t>
            </w:r>
            <w:r w:rsidRPr="00A61E65">
              <w:rPr>
                <w:rFonts w:ascii="Times New Roman" w:hAnsi="Times New Roman" w:cs="Times New Roman"/>
                <w:b/>
                <w:bCs/>
                <w:color w:val="000000"/>
              </w:rPr>
              <w:t xml:space="preserve">patients with a milder curvature magnitude (Cobb Angle) </w:t>
            </w:r>
            <w:r w:rsidRPr="00A61E65">
              <w:rPr>
                <w:rFonts w:ascii="Times New Roman" w:hAnsi="Times New Roman" w:cs="Times New Roman"/>
                <w:color w:val="000000"/>
              </w:rPr>
              <w:t>compared to those with a higher curvature magnitude</w:t>
            </w:r>
          </w:p>
        </w:tc>
      </w:tr>
      <w:tr w:rsidR="00A61E65" w:rsidRPr="00B61185" w14:paraId="544DF360" w14:textId="77777777" w:rsidTr="00A61E65">
        <w:tc>
          <w:tcPr>
            <w:tcW w:w="354" w:type="pct"/>
            <w:tcBorders>
              <w:top w:val="single" w:sz="4" w:space="0" w:color="auto"/>
              <w:left w:val="single" w:sz="4" w:space="0" w:color="auto"/>
              <w:right w:val="single" w:sz="4" w:space="0" w:color="auto"/>
            </w:tcBorders>
          </w:tcPr>
          <w:p w14:paraId="7E438E5A"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00B90052" w14:textId="38DDC3F4" w:rsidR="00A61E65" w:rsidRPr="00A61E65" w:rsidRDefault="00A61E65" w:rsidP="00A61E65">
            <w:pPr>
              <w:rPr>
                <w:rFonts w:ascii="Times New Roman" w:hAnsi="Times New Roman" w:cs="Times New Roman"/>
                <w:color w:val="000000"/>
                <w:highlight w:val="yellow"/>
              </w:rPr>
            </w:pPr>
            <w:r w:rsidRPr="00A61E65">
              <w:rPr>
                <w:rFonts w:ascii="Times New Roman" w:hAnsi="Times New Roman" w:cs="Times New Roman"/>
                <w:color w:val="000000"/>
              </w:rPr>
              <w:t xml:space="preserve">Proxy will report </w:t>
            </w:r>
            <w:r w:rsidRPr="002C6494">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2C6494">
              <w:rPr>
                <w:rFonts w:ascii="Times New Roman" w:hAnsi="Times New Roman" w:cs="Times New Roman"/>
                <w:color w:val="000000"/>
              </w:rPr>
              <w:t xml:space="preserve"> </w:t>
            </w:r>
            <w:r w:rsidRPr="00A61E65">
              <w:rPr>
                <w:rFonts w:ascii="Times New Roman" w:hAnsi="Times New Roman" w:cs="Times New Roman"/>
                <w:color w:val="000000"/>
              </w:rPr>
              <w:t xml:space="preserve">for </w:t>
            </w:r>
            <w:r w:rsidRPr="00A61E65">
              <w:rPr>
                <w:rFonts w:ascii="Times New Roman" w:hAnsi="Times New Roman" w:cs="Times New Roman"/>
                <w:b/>
                <w:bCs/>
                <w:color w:val="000000"/>
              </w:rPr>
              <w:t>patients only Thoracic Curvature</w:t>
            </w:r>
            <w:r w:rsidRPr="00A61E65">
              <w:rPr>
                <w:rFonts w:ascii="Times New Roman" w:hAnsi="Times New Roman" w:cs="Times New Roman"/>
                <w:color w:val="000000"/>
              </w:rPr>
              <w:t xml:space="preserve"> compared to those suffering from both Thoracic &amp; Lumbar Curvature</w:t>
            </w:r>
          </w:p>
        </w:tc>
      </w:tr>
      <w:tr w:rsidR="00A61E65" w:rsidRPr="00B61185" w14:paraId="0C6D537E" w14:textId="77777777" w:rsidTr="00A61E65">
        <w:tc>
          <w:tcPr>
            <w:tcW w:w="354" w:type="pct"/>
            <w:tcBorders>
              <w:top w:val="single" w:sz="4" w:space="0" w:color="auto"/>
              <w:left w:val="single" w:sz="4" w:space="0" w:color="auto"/>
              <w:right w:val="single" w:sz="4" w:space="0" w:color="auto"/>
            </w:tcBorders>
          </w:tcPr>
          <w:p w14:paraId="764F74F9"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61476EAA" w14:textId="132183E0" w:rsidR="00A61E65" w:rsidRPr="00A61E65" w:rsidRDefault="00A61E65" w:rsidP="00A61E65">
            <w:pPr>
              <w:rPr>
                <w:rFonts w:ascii="Times New Roman" w:hAnsi="Times New Roman" w:cs="Times New Roman"/>
                <w:color w:val="000000"/>
                <w:highlight w:val="yellow"/>
              </w:rPr>
            </w:pPr>
            <w:r w:rsidRPr="00A61E65">
              <w:rPr>
                <w:rFonts w:ascii="Times New Roman" w:hAnsi="Times New Roman" w:cs="Times New Roman"/>
                <w:color w:val="000000"/>
              </w:rPr>
              <w:t xml:space="preserve">Proxy will report </w:t>
            </w:r>
            <w:r w:rsidRPr="00A61E65">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2C6494">
              <w:rPr>
                <w:rFonts w:ascii="Times New Roman" w:hAnsi="Times New Roman" w:cs="Times New Roman"/>
                <w:color w:val="000000"/>
              </w:rPr>
              <w:t xml:space="preserve"> </w:t>
            </w:r>
            <w:r w:rsidRPr="00A61E65">
              <w:rPr>
                <w:rFonts w:ascii="Times New Roman" w:hAnsi="Times New Roman" w:cs="Times New Roman"/>
                <w:color w:val="000000"/>
              </w:rPr>
              <w:t xml:space="preserve">for </w:t>
            </w:r>
            <w:r w:rsidRPr="00A61E65">
              <w:rPr>
                <w:rFonts w:ascii="Times New Roman" w:hAnsi="Times New Roman" w:cs="Times New Roman"/>
                <w:b/>
                <w:bCs/>
                <w:color w:val="000000"/>
              </w:rPr>
              <w:t>patients only Lumbar Curvature</w:t>
            </w:r>
            <w:r w:rsidRPr="00A61E65">
              <w:rPr>
                <w:rFonts w:ascii="Times New Roman" w:hAnsi="Times New Roman" w:cs="Times New Roman"/>
                <w:color w:val="000000"/>
              </w:rPr>
              <w:t xml:space="preserve"> compared to those suffering from both Thoracic &amp; Lumbar Curvature</w:t>
            </w:r>
          </w:p>
        </w:tc>
      </w:tr>
      <w:tr w:rsidR="00A61E65" w:rsidRPr="00B61185" w14:paraId="212B5164" w14:textId="77777777" w:rsidTr="00A61E65">
        <w:tc>
          <w:tcPr>
            <w:tcW w:w="354" w:type="pct"/>
            <w:tcBorders>
              <w:top w:val="single" w:sz="4" w:space="0" w:color="auto"/>
              <w:left w:val="single" w:sz="4" w:space="0" w:color="auto"/>
              <w:right w:val="single" w:sz="4" w:space="0" w:color="auto"/>
            </w:tcBorders>
          </w:tcPr>
          <w:p w14:paraId="15959670"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26B8F8BE" w14:textId="3ACEDE1E" w:rsidR="00A61E65" w:rsidRPr="00A61E65" w:rsidRDefault="00A61E65" w:rsidP="00A61E65">
            <w:pPr>
              <w:rPr>
                <w:rFonts w:ascii="Times New Roman" w:hAnsi="Times New Roman" w:cs="Times New Roman"/>
                <w:color w:val="000000"/>
                <w:highlight w:val="yellow"/>
              </w:rPr>
            </w:pPr>
            <w:r w:rsidRPr="00A61E65">
              <w:rPr>
                <w:rFonts w:ascii="Times New Roman" w:hAnsi="Times New Roman" w:cs="Times New Roman"/>
                <w:color w:val="000000"/>
              </w:rPr>
              <w:t xml:space="preserve">Proxy will report </w:t>
            </w:r>
            <w:r w:rsidRPr="00A61E65">
              <w:rPr>
                <w:rFonts w:ascii="Times New Roman" w:hAnsi="Times New Roman" w:cs="Times New Roman"/>
                <w:b/>
                <w:bCs/>
                <w:color w:val="000000"/>
              </w:rPr>
              <w:t>higher</w:t>
            </w:r>
            <w:r w:rsidRPr="00A61E65">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A61E65">
              <w:rPr>
                <w:rFonts w:ascii="Times New Roman" w:hAnsi="Times New Roman" w:cs="Times New Roman"/>
                <w:color w:val="000000"/>
              </w:rPr>
              <w:t xml:space="preserve"> for </w:t>
            </w:r>
            <w:r w:rsidRPr="00A61E65">
              <w:rPr>
                <w:rFonts w:ascii="Times New Roman" w:hAnsi="Times New Roman" w:cs="Times New Roman"/>
                <w:b/>
                <w:bCs/>
                <w:color w:val="000000"/>
              </w:rPr>
              <w:t xml:space="preserve">patients who aren't being braced </w:t>
            </w:r>
            <w:r w:rsidRPr="00A61E65">
              <w:rPr>
                <w:rFonts w:ascii="Times New Roman" w:hAnsi="Times New Roman" w:cs="Times New Roman"/>
                <w:color w:val="000000"/>
              </w:rPr>
              <w:t>compared to patients who are braced.</w:t>
            </w:r>
          </w:p>
        </w:tc>
      </w:tr>
      <w:tr w:rsidR="00A61E65" w:rsidRPr="00B61185" w14:paraId="6A648606" w14:textId="77777777" w:rsidTr="00A61E65">
        <w:tc>
          <w:tcPr>
            <w:tcW w:w="354" w:type="pct"/>
            <w:tcBorders>
              <w:top w:val="single" w:sz="4" w:space="0" w:color="auto"/>
              <w:left w:val="single" w:sz="4" w:space="0" w:color="auto"/>
              <w:right w:val="single" w:sz="4" w:space="0" w:color="auto"/>
            </w:tcBorders>
          </w:tcPr>
          <w:p w14:paraId="2816A4B4"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07B94A50" w14:textId="365940C9"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with </w:t>
            </w:r>
            <w:proofErr w:type="spellStart"/>
            <w:r w:rsidRPr="002C6494">
              <w:rPr>
                <w:rFonts w:ascii="Times New Roman" w:hAnsi="Times New Roman" w:cs="Times New Roman"/>
                <w:b/>
                <w:bCs/>
                <w:color w:val="000000"/>
              </w:rPr>
              <w:t>PedsQL</w:t>
            </w:r>
            <w:proofErr w:type="spellEnd"/>
            <w:r w:rsidRPr="002C6494">
              <w:rPr>
                <w:rFonts w:ascii="Times New Roman" w:hAnsi="Times New Roman" w:cs="Times New Roman"/>
                <w:b/>
                <w:bCs/>
                <w:color w:val="000000"/>
              </w:rPr>
              <w:t xml:space="preserve"> score &gt;=76.81</w:t>
            </w:r>
            <w:r w:rsidRPr="002C6494">
              <w:rPr>
                <w:rFonts w:ascii="Times New Roman" w:hAnsi="Times New Roman" w:cs="Times New Roman"/>
                <w:color w:val="000000"/>
              </w:rPr>
              <w:t xml:space="preserve"> will report </w:t>
            </w:r>
            <w:r w:rsidRPr="002C6494">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2C6494">
              <w:rPr>
                <w:rFonts w:ascii="Times New Roman" w:hAnsi="Times New Roman" w:cs="Times New Roman"/>
                <w:color w:val="000000"/>
              </w:rPr>
              <w:t xml:space="preserve"> compared to those with score &lt;76.81.</w:t>
            </w:r>
          </w:p>
        </w:tc>
      </w:tr>
      <w:tr w:rsidR="00A61E65" w:rsidRPr="00B61185" w14:paraId="6DCDA2B6" w14:textId="77777777" w:rsidTr="00A61E65">
        <w:tc>
          <w:tcPr>
            <w:tcW w:w="354" w:type="pct"/>
            <w:tcBorders>
              <w:top w:val="single" w:sz="4" w:space="0" w:color="auto"/>
              <w:left w:val="single" w:sz="4" w:space="0" w:color="auto"/>
              <w:right w:val="single" w:sz="4" w:space="0" w:color="auto"/>
            </w:tcBorders>
          </w:tcPr>
          <w:p w14:paraId="285E7A49"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4B85F9D1" w14:textId="34F27FD3"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with </w:t>
            </w:r>
            <w:r w:rsidRPr="002C6494">
              <w:rPr>
                <w:rFonts w:ascii="Times New Roman" w:hAnsi="Times New Roman" w:cs="Times New Roman"/>
                <w:b/>
                <w:bCs/>
                <w:color w:val="000000"/>
              </w:rPr>
              <w:t>higher self-reported health status</w:t>
            </w:r>
            <w:r w:rsidRPr="002C6494">
              <w:rPr>
                <w:rFonts w:ascii="Times New Roman" w:hAnsi="Times New Roman" w:cs="Times New Roman"/>
                <w:color w:val="000000"/>
              </w:rPr>
              <w:t xml:space="preserve"> will report </w:t>
            </w:r>
            <w:r w:rsidRPr="002C6494">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2C6494">
              <w:rPr>
                <w:rFonts w:ascii="Times New Roman" w:hAnsi="Times New Roman" w:cs="Times New Roman"/>
                <w:color w:val="000000"/>
              </w:rPr>
              <w:t xml:space="preserve"> compared to those with lower self-reported health status.</w:t>
            </w:r>
          </w:p>
        </w:tc>
      </w:tr>
      <w:tr w:rsidR="00A61E65" w:rsidRPr="00B61185" w14:paraId="08EB1CB4" w14:textId="77777777" w:rsidTr="00A61E65">
        <w:tc>
          <w:tcPr>
            <w:tcW w:w="354" w:type="pct"/>
            <w:tcBorders>
              <w:top w:val="single" w:sz="4" w:space="0" w:color="auto"/>
              <w:left w:val="single" w:sz="4" w:space="0" w:color="auto"/>
              <w:right w:val="single" w:sz="4" w:space="0" w:color="auto"/>
            </w:tcBorders>
          </w:tcPr>
          <w:p w14:paraId="469F14F0"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5FF303F1" w14:textId="042DB822"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with </w:t>
            </w:r>
            <w:r w:rsidRPr="002C6494">
              <w:rPr>
                <w:rFonts w:ascii="Times New Roman" w:hAnsi="Times New Roman" w:cs="Times New Roman"/>
                <w:b/>
                <w:bCs/>
                <w:color w:val="000000"/>
              </w:rPr>
              <w:t>higher self-reported health status</w:t>
            </w:r>
            <w:r w:rsidRPr="002C6494">
              <w:rPr>
                <w:rFonts w:ascii="Times New Roman" w:hAnsi="Times New Roman" w:cs="Times New Roman"/>
                <w:color w:val="000000"/>
              </w:rPr>
              <w:t xml:space="preserve"> will report </w:t>
            </w:r>
            <w:r w:rsidRPr="002C6494">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 </w:t>
            </w:r>
            <w:r w:rsidRPr="002C6494">
              <w:rPr>
                <w:rFonts w:ascii="Times New Roman" w:hAnsi="Times New Roman" w:cs="Times New Roman"/>
                <w:color w:val="000000"/>
              </w:rPr>
              <w:t>compared to those with lower self-reported health status.</w:t>
            </w:r>
          </w:p>
        </w:tc>
      </w:tr>
      <w:tr w:rsidR="00A61E65" w:rsidRPr="00B61185" w14:paraId="7C07CD8E" w14:textId="77777777" w:rsidTr="00A61E65">
        <w:tc>
          <w:tcPr>
            <w:tcW w:w="354" w:type="pct"/>
            <w:tcBorders>
              <w:top w:val="single" w:sz="4" w:space="0" w:color="auto"/>
              <w:left w:val="single" w:sz="4" w:space="0" w:color="auto"/>
              <w:right w:val="single" w:sz="4" w:space="0" w:color="auto"/>
            </w:tcBorders>
          </w:tcPr>
          <w:p w14:paraId="13AEFA59"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3AC6E9E5" w14:textId="5C796250"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with </w:t>
            </w:r>
            <w:r>
              <w:rPr>
                <w:rFonts w:ascii="Times New Roman" w:hAnsi="Times New Roman" w:cs="Times New Roman"/>
                <w:b/>
                <w:bCs/>
                <w:color w:val="000000"/>
              </w:rPr>
              <w:t>EQ VAS</w:t>
            </w:r>
            <w:r w:rsidRPr="002C6494">
              <w:rPr>
                <w:rFonts w:ascii="Times New Roman" w:hAnsi="Times New Roman" w:cs="Times New Roman"/>
                <w:b/>
                <w:bCs/>
                <w:color w:val="000000"/>
              </w:rPr>
              <w:t xml:space="preserve"> score &gt;=</w:t>
            </w:r>
            <w:r>
              <w:rPr>
                <w:rFonts w:ascii="Times New Roman" w:hAnsi="Times New Roman" w:cs="Times New Roman"/>
                <w:b/>
                <w:bCs/>
                <w:color w:val="000000"/>
              </w:rPr>
              <w:t>80.0</w:t>
            </w:r>
            <w:r w:rsidRPr="002C6494">
              <w:rPr>
                <w:rFonts w:ascii="Times New Roman" w:hAnsi="Times New Roman" w:cs="Times New Roman"/>
                <w:color w:val="000000"/>
              </w:rPr>
              <w:t xml:space="preserve"> will report </w:t>
            </w:r>
            <w:r w:rsidRPr="002C6494">
              <w:rPr>
                <w:rFonts w:ascii="Times New Roman" w:hAnsi="Times New Roman" w:cs="Times New Roman"/>
                <w:b/>
                <w:bCs/>
                <w:color w:val="000000"/>
              </w:rPr>
              <w:t>higher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(lower for level sum score)</w:t>
            </w:r>
            <w:r w:rsidRPr="002C6494">
              <w:rPr>
                <w:rFonts w:ascii="Times New Roman" w:hAnsi="Times New Roman" w:cs="Times New Roman"/>
                <w:color w:val="000000"/>
              </w:rPr>
              <w:t xml:space="preserve"> compared to those with score &lt;</w:t>
            </w:r>
            <w:r>
              <w:rPr>
                <w:rFonts w:ascii="Times New Roman" w:hAnsi="Times New Roman" w:cs="Times New Roman"/>
                <w:color w:val="000000"/>
              </w:rPr>
              <w:t>80.0</w:t>
            </w:r>
            <w:r w:rsidRPr="002C6494">
              <w:rPr>
                <w:rFonts w:ascii="Times New Roman" w:hAnsi="Times New Roman" w:cs="Times New Roman"/>
                <w:color w:val="000000"/>
              </w:rPr>
              <w:t>.</w:t>
            </w:r>
          </w:p>
        </w:tc>
      </w:tr>
      <w:tr w:rsidR="00A61E65" w:rsidRPr="00B61185" w14:paraId="2C9BD454" w14:textId="77777777" w:rsidTr="00A61E65">
        <w:tc>
          <w:tcPr>
            <w:tcW w:w="354" w:type="pct"/>
            <w:tcBorders>
              <w:top w:val="single" w:sz="4" w:space="0" w:color="auto"/>
              <w:left w:val="single" w:sz="4" w:space="0" w:color="auto"/>
              <w:right w:val="single" w:sz="4" w:space="0" w:color="auto"/>
            </w:tcBorders>
          </w:tcPr>
          <w:p w14:paraId="27D7B5D4"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196757B1" w14:textId="23290951"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with </w:t>
            </w:r>
            <w:r w:rsidRPr="002C6494">
              <w:rPr>
                <w:rFonts w:ascii="Times New Roman" w:hAnsi="Times New Roman" w:cs="Times New Roman"/>
                <w:b/>
                <w:bCs/>
                <w:color w:val="000000"/>
              </w:rPr>
              <w:t>acute conditions</w:t>
            </w:r>
            <w:r w:rsidRPr="002C6494">
              <w:rPr>
                <w:rFonts w:ascii="Times New Roman" w:hAnsi="Times New Roman" w:cs="Times New Roman"/>
                <w:color w:val="000000"/>
              </w:rPr>
              <w:t xml:space="preserve"> will report </w:t>
            </w:r>
            <w:r>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level sum/index score</w:t>
            </w:r>
            <w:r w:rsidRPr="002C6494">
              <w:rPr>
                <w:rFonts w:ascii="Times New Roman" w:hAnsi="Times New Roman" w:cs="Times New Roman"/>
                <w:color w:val="000000"/>
              </w:rPr>
              <w:t xml:space="preserve"> compared to those with </w:t>
            </w:r>
            <w:r>
              <w:rPr>
                <w:rFonts w:ascii="Times New Roman" w:hAnsi="Times New Roman" w:cs="Times New Roman"/>
                <w:color w:val="000000"/>
              </w:rPr>
              <w:t>stable</w:t>
            </w:r>
            <w:r w:rsidRPr="002C6494">
              <w:rPr>
                <w:rFonts w:ascii="Times New Roman" w:hAnsi="Times New Roman" w:cs="Times New Roman"/>
                <w:color w:val="000000"/>
              </w:rPr>
              <w:t xml:space="preserve"> chronic conditions.</w:t>
            </w:r>
          </w:p>
        </w:tc>
      </w:tr>
      <w:tr w:rsidR="00A61E65" w:rsidRPr="00B61185" w14:paraId="284E6E50" w14:textId="77777777" w:rsidTr="00A61E65">
        <w:tc>
          <w:tcPr>
            <w:tcW w:w="354" w:type="pct"/>
            <w:tcBorders>
              <w:top w:val="single" w:sz="4" w:space="0" w:color="auto"/>
              <w:left w:val="single" w:sz="4" w:space="0" w:color="auto"/>
              <w:right w:val="single" w:sz="4" w:space="0" w:color="auto"/>
            </w:tcBorders>
          </w:tcPr>
          <w:p w14:paraId="2D32C8E4"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1051AC5F" w14:textId="56343B1B"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with </w:t>
            </w:r>
            <w:r w:rsidRPr="00A61E65">
              <w:rPr>
                <w:rFonts w:ascii="Times New Roman" w:hAnsi="Times New Roman" w:cs="Times New Roman"/>
                <w:b/>
                <w:bCs/>
                <w:color w:val="000000"/>
              </w:rPr>
              <w:t>stable chronic</w:t>
            </w:r>
            <w:r w:rsidRPr="002C6494">
              <w:rPr>
                <w:rFonts w:ascii="Times New Roman" w:hAnsi="Times New Roman" w:cs="Times New Roman"/>
                <w:b/>
                <w:bCs/>
                <w:color w:val="000000"/>
              </w:rPr>
              <w:t xml:space="preserve"> conditions</w:t>
            </w:r>
            <w:r w:rsidRPr="002C6494">
              <w:rPr>
                <w:rFonts w:ascii="Times New Roman" w:hAnsi="Times New Roman" w:cs="Times New Roman"/>
                <w:color w:val="000000"/>
              </w:rPr>
              <w:t xml:space="preserve"> will report </w:t>
            </w:r>
            <w:r w:rsidRPr="00A61E65">
              <w:rPr>
                <w:rFonts w:ascii="Times New Roman" w:hAnsi="Times New Roman" w:cs="Times New Roman"/>
                <w:b/>
                <w:bCs/>
                <w:color w:val="000000"/>
              </w:rPr>
              <w:t>lower 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compared to the general population.</w:t>
            </w:r>
          </w:p>
        </w:tc>
      </w:tr>
      <w:tr w:rsidR="00A61E65" w:rsidRPr="00B61185" w14:paraId="65FEFF7A" w14:textId="77777777" w:rsidTr="00A61E65">
        <w:tc>
          <w:tcPr>
            <w:tcW w:w="354" w:type="pct"/>
            <w:tcBorders>
              <w:top w:val="single" w:sz="4" w:space="0" w:color="auto"/>
              <w:left w:val="single" w:sz="4" w:space="0" w:color="auto"/>
              <w:right w:val="single" w:sz="4" w:space="0" w:color="auto"/>
            </w:tcBorders>
          </w:tcPr>
          <w:p w14:paraId="2EF54CDA"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13921367" w14:textId="1F06DABD"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Patients with</w:t>
            </w:r>
            <w:r w:rsidRPr="002C6494">
              <w:rPr>
                <w:rFonts w:ascii="Times New Roman" w:hAnsi="Times New Roman" w:cs="Times New Roman"/>
                <w:b/>
                <w:bCs/>
                <w:color w:val="000000"/>
              </w:rPr>
              <w:t xml:space="preserve"> shortsighted </w:t>
            </w:r>
            <w:r w:rsidRPr="002C6494">
              <w:rPr>
                <w:rFonts w:ascii="Times New Roman" w:hAnsi="Times New Roman" w:cs="Times New Roman"/>
                <w:color w:val="000000"/>
              </w:rPr>
              <w:t xml:space="preserve">will report </w:t>
            </w:r>
            <w:r w:rsidRPr="002C6494">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compared to those with normal vision. </w:t>
            </w:r>
          </w:p>
        </w:tc>
      </w:tr>
      <w:tr w:rsidR="00A61E65" w:rsidRPr="00B61185" w14:paraId="1A3F958F" w14:textId="77777777" w:rsidTr="00A61E65">
        <w:tc>
          <w:tcPr>
            <w:tcW w:w="354" w:type="pct"/>
            <w:tcBorders>
              <w:top w:val="single" w:sz="4" w:space="0" w:color="auto"/>
              <w:left w:val="single" w:sz="4" w:space="0" w:color="auto"/>
              <w:right w:val="single" w:sz="4" w:space="0" w:color="auto"/>
            </w:tcBorders>
          </w:tcPr>
          <w:p w14:paraId="2842C2A2"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24318171" w14:textId="7248A6BF"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who are </w:t>
            </w:r>
            <w:r w:rsidRPr="002C6494">
              <w:rPr>
                <w:rFonts w:ascii="Times New Roman" w:hAnsi="Times New Roman" w:cs="Times New Roman"/>
                <w:b/>
                <w:bCs/>
                <w:color w:val="000000"/>
              </w:rPr>
              <w:t>overweight or obese</w:t>
            </w:r>
            <w:r w:rsidRPr="002C6494">
              <w:rPr>
                <w:rFonts w:ascii="Times New Roman" w:hAnsi="Times New Roman" w:cs="Times New Roman"/>
                <w:color w:val="000000"/>
              </w:rPr>
              <w:t xml:space="preserve"> will report </w:t>
            </w:r>
            <w:r w:rsidRPr="002C6494">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compared to those with normal weight. </w:t>
            </w:r>
          </w:p>
        </w:tc>
      </w:tr>
      <w:tr w:rsidR="00A61E65" w:rsidRPr="00B61185" w14:paraId="140E1DA3" w14:textId="77777777" w:rsidTr="00A61E65">
        <w:tc>
          <w:tcPr>
            <w:tcW w:w="354" w:type="pct"/>
            <w:tcBorders>
              <w:top w:val="single" w:sz="4" w:space="0" w:color="auto"/>
              <w:left w:val="single" w:sz="4" w:space="0" w:color="auto"/>
              <w:right w:val="single" w:sz="4" w:space="0" w:color="auto"/>
            </w:tcBorders>
          </w:tcPr>
          <w:p w14:paraId="0A4D62C5"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55D2D3A4" w14:textId="4BBE1EE2" w:rsidR="00A61E65" w:rsidRPr="00A61E65" w:rsidRDefault="00A61E65" w:rsidP="00A61E65">
            <w:pPr>
              <w:rPr>
                <w:rFonts w:ascii="Times New Roman" w:hAnsi="Times New Roman" w:cs="Times New Roman"/>
                <w:color w:val="000000"/>
                <w:highlight w:val="yellow"/>
                <w:lang w:val="en-SG"/>
              </w:rPr>
            </w:pPr>
            <w:r w:rsidRPr="002C6494">
              <w:rPr>
                <w:rFonts w:ascii="Times New Roman" w:hAnsi="Times New Roman" w:cs="Times New Roman"/>
                <w:color w:val="000000"/>
              </w:rPr>
              <w:t>Patients with</w:t>
            </w:r>
            <w:r w:rsidRPr="002C6494">
              <w:rPr>
                <w:rFonts w:ascii="Times New Roman" w:hAnsi="Times New Roman" w:cs="Times New Roman"/>
                <w:b/>
                <w:bCs/>
                <w:color w:val="000000"/>
              </w:rPr>
              <w:t xml:space="preserve"> clinical symptoms </w:t>
            </w:r>
            <w:r w:rsidRPr="002C6494">
              <w:rPr>
                <w:rFonts w:ascii="Times New Roman" w:hAnsi="Times New Roman" w:cs="Times New Roman"/>
                <w:color w:val="000000"/>
              </w:rPr>
              <w:t xml:space="preserve">will report </w:t>
            </w:r>
            <w:r w:rsidRPr="002C6494">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compared to those with no clinical symptoms. </w:t>
            </w:r>
          </w:p>
        </w:tc>
      </w:tr>
      <w:tr w:rsidR="00A61E65" w:rsidRPr="00B61185" w14:paraId="4FB6B1F8" w14:textId="77777777" w:rsidTr="00A61E65">
        <w:tc>
          <w:tcPr>
            <w:tcW w:w="354" w:type="pct"/>
            <w:tcBorders>
              <w:top w:val="single" w:sz="4" w:space="0" w:color="auto"/>
              <w:left w:val="single" w:sz="4" w:space="0" w:color="auto"/>
              <w:right w:val="single" w:sz="4" w:space="0" w:color="auto"/>
            </w:tcBorders>
          </w:tcPr>
          <w:p w14:paraId="43D7350C"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321AF85C" w14:textId="1EDE2A9B"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Patients with</w:t>
            </w:r>
            <w:r w:rsidRPr="002C6494">
              <w:rPr>
                <w:rFonts w:ascii="Times New Roman" w:hAnsi="Times New Roman" w:cs="Times New Roman"/>
                <w:b/>
                <w:bCs/>
                <w:color w:val="000000"/>
              </w:rPr>
              <w:t xml:space="preserve"> </w:t>
            </w:r>
            <w:r w:rsidRPr="00A61E65">
              <w:rPr>
                <w:rFonts w:ascii="Times New Roman" w:hAnsi="Times New Roman" w:cs="Times New Roman"/>
                <w:color w:val="000000"/>
              </w:rPr>
              <w:t xml:space="preserve">an ECOG Grade of 0/1 will </w:t>
            </w:r>
            <w:r w:rsidRPr="002C6494">
              <w:rPr>
                <w:rFonts w:ascii="Times New Roman" w:hAnsi="Times New Roman" w:cs="Times New Roman"/>
                <w:color w:val="000000"/>
              </w:rPr>
              <w:t xml:space="preserve">report </w:t>
            </w:r>
            <w:r w:rsidRPr="002C6494">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w:t>
            </w:r>
            <w:r w:rsidRPr="00A61E65">
              <w:rPr>
                <w:rFonts w:ascii="Times New Roman" w:hAnsi="Times New Roman" w:cs="Times New Roman"/>
                <w:color w:val="000000"/>
              </w:rPr>
              <w:t>compared to those with an ECOG Grade of 2-4</w:t>
            </w:r>
            <w:r>
              <w:rPr>
                <w:rFonts w:ascii="Times New Roman" w:hAnsi="Times New Roman" w:cs="Times New Roman"/>
                <w:color w:val="000000"/>
              </w:rPr>
              <w:t>.</w:t>
            </w:r>
          </w:p>
        </w:tc>
      </w:tr>
      <w:tr w:rsidR="00A61E65" w:rsidRPr="00B61185" w14:paraId="62ED9912" w14:textId="77777777" w:rsidTr="00A61E65">
        <w:tc>
          <w:tcPr>
            <w:tcW w:w="354" w:type="pct"/>
            <w:tcBorders>
              <w:top w:val="single" w:sz="4" w:space="0" w:color="auto"/>
              <w:left w:val="single" w:sz="4" w:space="0" w:color="auto"/>
              <w:right w:val="single" w:sz="4" w:space="0" w:color="auto"/>
            </w:tcBorders>
          </w:tcPr>
          <w:p w14:paraId="0BFC98A8"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74790CD1" w14:textId="12DB7D07"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 xml:space="preserve">Patients </w:t>
            </w:r>
            <w:r w:rsidRPr="00A61E65">
              <w:rPr>
                <w:rFonts w:ascii="Times New Roman" w:hAnsi="Times New Roman" w:cs="Times New Roman"/>
                <w:color w:val="000000"/>
              </w:rPr>
              <w:t xml:space="preserve">who rate their overall health as Excellent/Good on the OHA scale will </w:t>
            </w:r>
            <w:r w:rsidRPr="002C6494">
              <w:rPr>
                <w:rFonts w:ascii="Times New Roman" w:hAnsi="Times New Roman" w:cs="Times New Roman"/>
                <w:color w:val="000000"/>
              </w:rPr>
              <w:t xml:space="preserve">report </w:t>
            </w:r>
            <w:r w:rsidRPr="002C6494">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w:t>
            </w:r>
            <w:r w:rsidRPr="00A61E65">
              <w:rPr>
                <w:rFonts w:ascii="Times New Roman" w:hAnsi="Times New Roman" w:cs="Times New Roman"/>
                <w:color w:val="000000"/>
              </w:rPr>
              <w:t xml:space="preserve">compared to </w:t>
            </w:r>
            <w:r>
              <w:t>those who rate their health as Fair/Poor/Very Poor</w:t>
            </w:r>
            <w:r>
              <w:rPr>
                <w:rFonts w:ascii="Times New Roman" w:hAnsi="Times New Roman" w:cs="Times New Roman"/>
                <w:color w:val="000000"/>
              </w:rPr>
              <w:t>.</w:t>
            </w:r>
          </w:p>
        </w:tc>
      </w:tr>
      <w:tr w:rsidR="00A61E65" w:rsidRPr="00B61185" w14:paraId="688051F0" w14:textId="77777777" w:rsidTr="00A61E65">
        <w:tc>
          <w:tcPr>
            <w:tcW w:w="354" w:type="pct"/>
            <w:tcBorders>
              <w:top w:val="single" w:sz="4" w:space="0" w:color="auto"/>
              <w:left w:val="single" w:sz="4" w:space="0" w:color="auto"/>
              <w:right w:val="single" w:sz="4" w:space="0" w:color="auto"/>
            </w:tcBorders>
          </w:tcPr>
          <w:p w14:paraId="5BCE8D0D"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vAlign w:val="bottom"/>
          </w:tcPr>
          <w:p w14:paraId="1E06087C" w14:textId="0636ABD6" w:rsidR="00A61E65" w:rsidRPr="00A61E65" w:rsidRDefault="00A61E65" w:rsidP="00A61E65">
            <w:pPr>
              <w:rPr>
                <w:rFonts w:ascii="Times New Roman" w:hAnsi="Times New Roman" w:cs="Times New Roman"/>
                <w:color w:val="000000"/>
                <w:highlight w:val="yellow"/>
              </w:rPr>
            </w:pPr>
            <w:r w:rsidRPr="002C6494">
              <w:rPr>
                <w:rFonts w:ascii="Times New Roman" w:hAnsi="Times New Roman" w:cs="Times New Roman"/>
                <w:color w:val="000000"/>
              </w:rPr>
              <w:t>Patients with</w:t>
            </w:r>
            <w:r w:rsidRPr="002C6494">
              <w:rPr>
                <w:rFonts w:ascii="Times New Roman" w:hAnsi="Times New Roman" w:cs="Times New Roman"/>
                <w:b/>
                <w:bCs/>
                <w:color w:val="000000"/>
              </w:rPr>
              <w:t xml:space="preserve"> </w:t>
            </w:r>
            <w:r>
              <w:rPr>
                <w:rFonts w:ascii="Times New Roman" w:hAnsi="Times New Roman" w:cs="Times New Roman"/>
                <w:color w:val="000000"/>
              </w:rPr>
              <w:t>special healthcare needs (including asthma, ADHD, autism, behavioural problem, constipation, developmental delay, eczema, food allergy, hay fever, sleeping problems)</w:t>
            </w:r>
            <w:r w:rsidRPr="00A61E65">
              <w:rPr>
                <w:rFonts w:ascii="Times New Roman" w:hAnsi="Times New Roman" w:cs="Times New Roman"/>
                <w:color w:val="000000"/>
              </w:rPr>
              <w:t xml:space="preserve"> will </w:t>
            </w:r>
            <w:r w:rsidRPr="002C6494">
              <w:rPr>
                <w:rFonts w:ascii="Times New Roman" w:hAnsi="Times New Roman" w:cs="Times New Roman"/>
                <w:color w:val="000000"/>
              </w:rPr>
              <w:t xml:space="preserve">report </w:t>
            </w:r>
            <w:r w:rsidRPr="002C6494">
              <w:rPr>
                <w:rFonts w:ascii="Times New Roman" w:hAnsi="Times New Roman" w:cs="Times New Roman"/>
                <w:b/>
                <w:bCs/>
                <w:color w:val="000000"/>
              </w:rPr>
              <w:t>lower</w:t>
            </w:r>
            <w:r w:rsidRPr="002C6494">
              <w:rPr>
                <w:rFonts w:ascii="Times New Roman" w:hAnsi="Times New Roman" w:cs="Times New Roman"/>
                <w:color w:val="000000"/>
              </w:rPr>
              <w:t xml:space="preserve"> </w:t>
            </w:r>
            <w:r w:rsidRPr="00A61E65">
              <w:rPr>
                <w:rFonts w:ascii="Times New Roman" w:hAnsi="Times New Roman" w:cs="Times New Roman"/>
                <w:b/>
                <w:bCs/>
                <w:color w:val="000000"/>
              </w:rPr>
              <w:t>EQ-5D-Y-3L/-5L index score</w:t>
            </w:r>
            <w:r>
              <w:rPr>
                <w:rFonts w:ascii="Times New Roman" w:hAnsi="Times New Roman" w:cs="Times New Roman"/>
                <w:b/>
                <w:bCs/>
                <w:color w:val="000000"/>
              </w:rPr>
              <w:t xml:space="preserve"> (higher for level sum score)</w:t>
            </w:r>
            <w:r w:rsidRPr="002C6494">
              <w:rPr>
                <w:rFonts w:ascii="Times New Roman" w:hAnsi="Times New Roman" w:cs="Times New Roman"/>
                <w:color w:val="000000"/>
              </w:rPr>
              <w:t xml:space="preserve"> </w:t>
            </w:r>
            <w:r w:rsidRPr="00A61E65">
              <w:rPr>
                <w:rFonts w:ascii="Times New Roman" w:hAnsi="Times New Roman" w:cs="Times New Roman"/>
                <w:color w:val="000000"/>
              </w:rPr>
              <w:t xml:space="preserve">compared to </w:t>
            </w:r>
            <w:r>
              <w:rPr>
                <w:rFonts w:ascii="Times New Roman" w:hAnsi="Times New Roman" w:cs="Times New Roman"/>
                <w:color w:val="000000"/>
              </w:rPr>
              <w:t>healthy populations.</w:t>
            </w:r>
          </w:p>
        </w:tc>
      </w:tr>
      <w:tr w:rsidR="00A61E65" w:rsidRPr="00B61185" w14:paraId="216278CB" w14:textId="77777777" w:rsidTr="00A61E65">
        <w:tc>
          <w:tcPr>
            <w:tcW w:w="354" w:type="pct"/>
            <w:vMerge w:val="restart"/>
            <w:tcBorders>
              <w:top w:val="nil"/>
              <w:left w:val="single" w:sz="4" w:space="0" w:color="auto"/>
              <w:right w:val="single" w:sz="4" w:space="0" w:color="auto"/>
            </w:tcBorders>
          </w:tcPr>
          <w:p w14:paraId="2C1AB04A" w14:textId="453F2591" w:rsidR="00A61E65" w:rsidRPr="002C6494" w:rsidRDefault="00A61E65" w:rsidP="00A61E65">
            <w:pPr>
              <w:rPr>
                <w:rFonts w:ascii="Times New Roman" w:hAnsi="Times New Roman" w:cs="Times New Roman"/>
              </w:rPr>
            </w:pPr>
            <w:r w:rsidRPr="002C6494">
              <w:rPr>
                <w:rFonts w:ascii="Times New Roman" w:hAnsi="Times New Roman" w:cs="Times New Roman"/>
              </w:rPr>
              <w:t>Convergent/ Divergent</w:t>
            </w:r>
          </w:p>
        </w:tc>
        <w:tc>
          <w:tcPr>
            <w:tcW w:w="4646" w:type="pct"/>
            <w:tcBorders>
              <w:left w:val="single" w:sz="4" w:space="0" w:color="auto"/>
            </w:tcBorders>
          </w:tcPr>
          <w:p w14:paraId="16E9C620" w14:textId="5D1D881F" w:rsidR="00A61E65" w:rsidRPr="001F3D62" w:rsidRDefault="00A61E65" w:rsidP="00A61E65">
            <w:pPr>
              <w:rPr>
                <w:rFonts w:ascii="Times New Roman" w:hAnsi="Times New Roman" w:cs="Times New Roman"/>
              </w:rPr>
            </w:pPr>
            <w:r>
              <w:rPr>
                <w:rFonts w:ascii="Times New Roman" w:hAnsi="Times New Roman" w:cs="Times New Roman"/>
              </w:rPr>
              <w:t xml:space="preserve">There will be a </w:t>
            </w:r>
            <w:r w:rsidRPr="001F3D62">
              <w:rPr>
                <w:rFonts w:ascii="Times New Roman" w:hAnsi="Times New Roman" w:cs="Times New Roman"/>
                <w:b/>
                <w:bCs/>
              </w:rPr>
              <w:t>negative,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w:t>
            </w:r>
            <w:r w:rsidRPr="00A61E65">
              <w:rPr>
                <w:rFonts w:ascii="Times New Roman" w:hAnsi="Times New Roman" w:cs="Times New Roman"/>
                <w:b/>
                <w:bCs/>
              </w:rPr>
              <w:t xml:space="preserve"> </w:t>
            </w:r>
            <w:proofErr w:type="spellStart"/>
            <w:r w:rsidRPr="00A61E65">
              <w:rPr>
                <w:rFonts w:ascii="Times New Roman" w:hAnsi="Times New Roman" w:cs="Times New Roman"/>
                <w:b/>
                <w:bCs/>
              </w:rPr>
              <w:t>Pediatric</w:t>
            </w:r>
            <w:proofErr w:type="spellEnd"/>
            <w:r w:rsidRPr="00A61E65">
              <w:rPr>
                <w:rFonts w:ascii="Times New Roman" w:hAnsi="Times New Roman" w:cs="Times New Roman"/>
                <w:b/>
                <w:bCs/>
              </w:rPr>
              <w:t xml:space="preserve"> Quality of Life Inventory (</w:t>
            </w:r>
            <w:proofErr w:type="spellStart"/>
            <w:r w:rsidRPr="00A61E65">
              <w:rPr>
                <w:rFonts w:ascii="Times New Roman" w:hAnsi="Times New Roman" w:cs="Times New Roman"/>
                <w:b/>
                <w:bCs/>
              </w:rPr>
              <w:t>PedsQL</w:t>
            </w:r>
            <w:proofErr w:type="spellEnd"/>
            <w:r w:rsidRPr="00A61E65">
              <w:rPr>
                <w:rFonts w:ascii="Times New Roman" w:hAnsi="Times New Roman" w:cs="Times New Roman"/>
                <w:b/>
                <w:bCs/>
              </w:rPr>
              <w:t>) total score</w:t>
            </w:r>
            <w:r w:rsidRPr="001F3D62">
              <w:rPr>
                <w:rFonts w:ascii="Times New Roman" w:hAnsi="Times New Roman" w:cs="Times New Roman"/>
                <w:b/>
                <w:bCs/>
              </w:rPr>
              <w:t>.</w:t>
            </w:r>
          </w:p>
        </w:tc>
      </w:tr>
      <w:tr w:rsidR="00A61E65" w:rsidRPr="00B61185" w14:paraId="4B661982" w14:textId="77777777" w:rsidTr="00A61E65">
        <w:tc>
          <w:tcPr>
            <w:tcW w:w="354" w:type="pct"/>
            <w:vMerge/>
            <w:tcBorders>
              <w:left w:val="single" w:sz="4" w:space="0" w:color="auto"/>
              <w:right w:val="single" w:sz="4" w:space="0" w:color="auto"/>
            </w:tcBorders>
          </w:tcPr>
          <w:p w14:paraId="2E0EFDC7"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102A8CBE" w14:textId="15FF13F6"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positive,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Index</w:t>
            </w:r>
            <w:r>
              <w:rPr>
                <w:rFonts w:ascii="Times New Roman" w:hAnsi="Times New Roman" w:cs="Times New Roman"/>
              </w:rPr>
              <w:t xml:space="preserve"> and </w:t>
            </w:r>
            <w:proofErr w:type="spellStart"/>
            <w:r w:rsidRPr="00A61E65">
              <w:rPr>
                <w:rFonts w:ascii="Times New Roman" w:hAnsi="Times New Roman" w:cs="Times New Roman"/>
                <w:b/>
                <w:bCs/>
              </w:rPr>
              <w:t>Pediatric</w:t>
            </w:r>
            <w:proofErr w:type="spellEnd"/>
            <w:r w:rsidRPr="00A61E65">
              <w:rPr>
                <w:rFonts w:ascii="Times New Roman" w:hAnsi="Times New Roman" w:cs="Times New Roman"/>
                <w:b/>
                <w:bCs/>
              </w:rPr>
              <w:t xml:space="preserve"> Quality of Life Inventory</w:t>
            </w:r>
            <w:r w:rsidR="00E43FFF">
              <w:rPr>
                <w:rFonts w:ascii="Times New Roman" w:hAnsi="Times New Roman" w:cs="Times New Roman"/>
                <w:b/>
                <w:bCs/>
              </w:rPr>
              <w:t xml:space="preserve"> </w:t>
            </w:r>
            <w:r w:rsidRPr="00A61E65">
              <w:rPr>
                <w:rFonts w:ascii="Times New Roman" w:hAnsi="Times New Roman" w:cs="Times New Roman"/>
                <w:b/>
                <w:bCs/>
              </w:rPr>
              <w:t>(</w:t>
            </w:r>
            <w:proofErr w:type="spellStart"/>
            <w:r w:rsidRPr="00A61E65">
              <w:rPr>
                <w:rFonts w:ascii="Times New Roman" w:hAnsi="Times New Roman" w:cs="Times New Roman"/>
                <w:b/>
                <w:bCs/>
              </w:rPr>
              <w:t>PedsQL</w:t>
            </w:r>
            <w:proofErr w:type="spellEnd"/>
            <w:r w:rsidRPr="00A61E65">
              <w:rPr>
                <w:rFonts w:ascii="Times New Roman" w:hAnsi="Times New Roman" w:cs="Times New Roman"/>
                <w:b/>
                <w:bCs/>
              </w:rPr>
              <w:t>)</w:t>
            </w:r>
            <w:r w:rsidRPr="001F3D62">
              <w:rPr>
                <w:rFonts w:ascii="Times New Roman" w:hAnsi="Times New Roman" w:cs="Times New Roman"/>
                <w:b/>
                <w:bCs/>
              </w:rPr>
              <w:t xml:space="preserve"> total score</w:t>
            </w:r>
            <w:r>
              <w:rPr>
                <w:rFonts w:ascii="Times New Roman" w:hAnsi="Times New Roman" w:cs="Times New Roman"/>
              </w:rPr>
              <w:t>.</w:t>
            </w:r>
          </w:p>
        </w:tc>
      </w:tr>
      <w:tr w:rsidR="00A61E65" w:rsidRPr="00B61185" w14:paraId="52CFCA03" w14:textId="77777777" w:rsidTr="00A61E65">
        <w:tc>
          <w:tcPr>
            <w:tcW w:w="354" w:type="pct"/>
            <w:vMerge/>
            <w:tcBorders>
              <w:left w:val="single" w:sz="4" w:space="0" w:color="auto"/>
              <w:right w:val="single" w:sz="4" w:space="0" w:color="auto"/>
            </w:tcBorders>
          </w:tcPr>
          <w:p w14:paraId="5CC6953C"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495812A3" w14:textId="55EE9935"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negative,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1F3D62">
              <w:rPr>
                <w:rFonts w:ascii="Times New Roman" w:hAnsi="Times New Roman" w:cs="Times New Roman"/>
                <w:b/>
                <w:bCs/>
              </w:rPr>
              <w:t>self-rated health score.</w:t>
            </w:r>
          </w:p>
        </w:tc>
      </w:tr>
      <w:tr w:rsidR="00A61E65" w:rsidRPr="00B61185" w14:paraId="797E1889" w14:textId="77777777" w:rsidTr="00A61E65">
        <w:tc>
          <w:tcPr>
            <w:tcW w:w="354" w:type="pct"/>
            <w:vMerge/>
            <w:tcBorders>
              <w:left w:val="single" w:sz="4" w:space="0" w:color="auto"/>
              <w:right w:val="single" w:sz="4" w:space="0" w:color="auto"/>
            </w:tcBorders>
          </w:tcPr>
          <w:p w14:paraId="7EFDA15B"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63240FC6" w14:textId="6AD36FD7"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negative,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1F3D62">
              <w:rPr>
                <w:rFonts w:ascii="Times New Roman" w:hAnsi="Times New Roman" w:cs="Times New Roman"/>
                <w:b/>
                <w:bCs/>
              </w:rPr>
              <w:t>KIDSCREEN-10 index score.</w:t>
            </w:r>
          </w:p>
        </w:tc>
      </w:tr>
      <w:tr w:rsidR="00A61E65" w:rsidRPr="00B61185" w14:paraId="3AA70AA0" w14:textId="77777777" w:rsidTr="00A61E65">
        <w:tc>
          <w:tcPr>
            <w:tcW w:w="354" w:type="pct"/>
            <w:vMerge/>
            <w:tcBorders>
              <w:left w:val="single" w:sz="4" w:space="0" w:color="auto"/>
              <w:right w:val="single" w:sz="4" w:space="0" w:color="auto"/>
            </w:tcBorders>
          </w:tcPr>
          <w:p w14:paraId="64231E14"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3245CBC5" w14:textId="0D26A9FC"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positive,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A61E65">
              <w:rPr>
                <w:rFonts w:ascii="Times New Roman" w:hAnsi="Times New Roman" w:cs="Times New Roman"/>
                <w:b/>
                <w:bCs/>
              </w:rPr>
              <w:t>Child Health Utility 9D (CHU-9D)</w:t>
            </w:r>
            <w:r w:rsidRPr="001F3D62">
              <w:rPr>
                <w:rFonts w:ascii="Times New Roman" w:hAnsi="Times New Roman" w:cs="Times New Roman"/>
                <w:b/>
                <w:bCs/>
              </w:rPr>
              <w:t xml:space="preserve"> score</w:t>
            </w:r>
            <w:r>
              <w:rPr>
                <w:rFonts w:ascii="Times New Roman" w:hAnsi="Times New Roman" w:cs="Times New Roman"/>
              </w:rPr>
              <w:t>.</w:t>
            </w:r>
          </w:p>
        </w:tc>
      </w:tr>
      <w:tr w:rsidR="00A61E65" w:rsidRPr="00B61185" w14:paraId="65599F6A" w14:textId="77777777" w:rsidTr="00A61E65">
        <w:tc>
          <w:tcPr>
            <w:tcW w:w="354" w:type="pct"/>
            <w:vMerge/>
            <w:tcBorders>
              <w:left w:val="single" w:sz="4" w:space="0" w:color="auto"/>
              <w:right w:val="single" w:sz="4" w:space="0" w:color="auto"/>
            </w:tcBorders>
          </w:tcPr>
          <w:p w14:paraId="2F2A16B4"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7CB5CBD5" w14:textId="59B20D4A"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positive,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1F3D62">
              <w:rPr>
                <w:rFonts w:ascii="Times New Roman" w:hAnsi="Times New Roman" w:cs="Times New Roman"/>
                <w:b/>
                <w:bCs/>
              </w:rPr>
              <w:t>Assessment of Quality of Life - 6D (AQoL-6D) score</w:t>
            </w:r>
            <w:r>
              <w:rPr>
                <w:rFonts w:ascii="Times New Roman" w:hAnsi="Times New Roman" w:cs="Times New Roman"/>
              </w:rPr>
              <w:t>.</w:t>
            </w:r>
          </w:p>
        </w:tc>
      </w:tr>
      <w:tr w:rsidR="00A61E65" w:rsidRPr="00B61185" w14:paraId="63BC4268" w14:textId="77777777" w:rsidTr="00A61E65">
        <w:tc>
          <w:tcPr>
            <w:tcW w:w="354" w:type="pct"/>
            <w:vMerge/>
            <w:tcBorders>
              <w:left w:val="single" w:sz="4" w:space="0" w:color="auto"/>
              <w:right w:val="single" w:sz="4" w:space="0" w:color="auto"/>
            </w:tcBorders>
          </w:tcPr>
          <w:p w14:paraId="703B95D4"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38EFD49C" w14:textId="5E19E3D6"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positive, moderate-strong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A61E65">
              <w:rPr>
                <w:rFonts w:ascii="Times New Roman" w:hAnsi="Times New Roman" w:cs="Times New Roman"/>
                <w:b/>
                <w:bCs/>
              </w:rPr>
              <w:t>Health Utilities Index (HUI3)</w:t>
            </w:r>
            <w:r>
              <w:rPr>
                <w:rFonts w:ascii="Times New Roman" w:hAnsi="Times New Roman" w:cs="Times New Roman"/>
                <w:b/>
                <w:bCs/>
              </w:rPr>
              <w:t xml:space="preserve"> </w:t>
            </w:r>
            <w:r w:rsidRPr="001F3D62">
              <w:rPr>
                <w:rFonts w:ascii="Times New Roman" w:hAnsi="Times New Roman" w:cs="Times New Roman"/>
                <w:b/>
                <w:bCs/>
              </w:rPr>
              <w:t>score</w:t>
            </w:r>
            <w:r>
              <w:rPr>
                <w:rFonts w:ascii="Times New Roman" w:hAnsi="Times New Roman" w:cs="Times New Roman"/>
              </w:rPr>
              <w:t>.</w:t>
            </w:r>
          </w:p>
        </w:tc>
      </w:tr>
      <w:tr w:rsidR="00A61E65" w:rsidRPr="00B61185" w14:paraId="58D663AE" w14:textId="77777777" w:rsidTr="00A61E65">
        <w:tc>
          <w:tcPr>
            <w:tcW w:w="354" w:type="pct"/>
            <w:vMerge/>
            <w:tcBorders>
              <w:left w:val="single" w:sz="4" w:space="0" w:color="auto"/>
              <w:right w:val="single" w:sz="4" w:space="0" w:color="auto"/>
            </w:tcBorders>
          </w:tcPr>
          <w:p w14:paraId="4EDE3E90"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3F130C94" w14:textId="3127657F"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positive, moderate correlation</w:t>
            </w:r>
            <w:r>
              <w:rPr>
                <w:rFonts w:ascii="Times New Roman" w:hAnsi="Times New Roman" w:cs="Times New Roman"/>
              </w:rPr>
              <w:t xml:space="preserve"> between </w:t>
            </w:r>
            <w:r w:rsidRPr="00A61E65">
              <w:rPr>
                <w:rFonts w:ascii="Times New Roman" w:hAnsi="Times New Roman" w:cs="Times New Roman"/>
                <w:b/>
                <w:bCs/>
              </w:rPr>
              <w:t>EQ-5D-Y-3L/-5L</w:t>
            </w:r>
            <w:r w:rsidRPr="001F3D62">
              <w:rPr>
                <w:rFonts w:ascii="Times New Roman" w:hAnsi="Times New Roman" w:cs="Times New Roman"/>
                <w:b/>
                <w:bCs/>
              </w:rPr>
              <w:t xml:space="preserve"> LSS</w:t>
            </w:r>
            <w:r>
              <w:rPr>
                <w:rFonts w:ascii="Times New Roman" w:hAnsi="Times New Roman" w:cs="Times New Roman"/>
              </w:rPr>
              <w:t xml:space="preserve"> and </w:t>
            </w:r>
            <w:r w:rsidRPr="001F3D62">
              <w:rPr>
                <w:rFonts w:ascii="Times New Roman" w:hAnsi="Times New Roman" w:cs="Times New Roman"/>
                <w:b/>
                <w:bCs/>
              </w:rPr>
              <w:t>Strengths and Difficulties Questionnaire (SDQ)</w:t>
            </w:r>
          </w:p>
        </w:tc>
      </w:tr>
      <w:tr w:rsidR="00A61E65" w:rsidRPr="00B61185" w14:paraId="6E41B559" w14:textId="77777777" w:rsidTr="00A61E65">
        <w:tc>
          <w:tcPr>
            <w:tcW w:w="354" w:type="pct"/>
            <w:vMerge/>
            <w:tcBorders>
              <w:left w:val="single" w:sz="4" w:space="0" w:color="auto"/>
              <w:right w:val="single" w:sz="4" w:space="0" w:color="auto"/>
            </w:tcBorders>
          </w:tcPr>
          <w:p w14:paraId="235B95F8"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0B950085" w14:textId="2A1A3239"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positive, moderate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1F3D62">
              <w:rPr>
                <w:rFonts w:ascii="Times New Roman" w:hAnsi="Times New Roman" w:cs="Times New Roman"/>
                <w:b/>
                <w:bCs/>
              </w:rPr>
              <w:t>Revised Children’s Anxiety</w:t>
            </w:r>
            <w:r>
              <w:rPr>
                <w:rFonts w:ascii="Times New Roman" w:hAnsi="Times New Roman" w:cs="Times New Roman"/>
                <w:b/>
                <w:bCs/>
              </w:rPr>
              <w:t xml:space="preserve"> </w:t>
            </w:r>
            <w:r w:rsidRPr="001F3D62">
              <w:rPr>
                <w:rFonts w:ascii="Times New Roman" w:hAnsi="Times New Roman" w:cs="Times New Roman"/>
                <w:b/>
                <w:bCs/>
              </w:rPr>
              <w:t>and Depression Scale Short Form</w:t>
            </w:r>
            <w:r>
              <w:rPr>
                <w:rFonts w:ascii="Times New Roman" w:hAnsi="Times New Roman" w:cs="Times New Roman"/>
                <w:b/>
                <w:bCs/>
              </w:rPr>
              <w:t xml:space="preserve"> (</w:t>
            </w:r>
            <w:r w:rsidRPr="001F3D62">
              <w:rPr>
                <w:rFonts w:ascii="Times New Roman" w:hAnsi="Times New Roman" w:cs="Times New Roman"/>
                <w:b/>
                <w:bCs/>
              </w:rPr>
              <w:t>RCADS</w:t>
            </w:r>
            <w:r>
              <w:rPr>
                <w:rFonts w:ascii="Times New Roman" w:hAnsi="Times New Roman" w:cs="Times New Roman"/>
                <w:b/>
                <w:bCs/>
              </w:rPr>
              <w:t>)</w:t>
            </w:r>
          </w:p>
        </w:tc>
      </w:tr>
      <w:tr w:rsidR="00A61E65" w:rsidRPr="00B61185" w14:paraId="6DFA0DBA" w14:textId="77777777" w:rsidTr="00A61E65">
        <w:tc>
          <w:tcPr>
            <w:tcW w:w="354" w:type="pct"/>
            <w:vMerge/>
            <w:tcBorders>
              <w:left w:val="single" w:sz="4" w:space="0" w:color="auto"/>
              <w:bottom w:val="single" w:sz="4" w:space="0" w:color="auto"/>
              <w:right w:val="single" w:sz="4" w:space="0" w:color="auto"/>
            </w:tcBorders>
          </w:tcPr>
          <w:p w14:paraId="42A5B1EF" w14:textId="77777777" w:rsidR="00A61E65" w:rsidRPr="002C6494" w:rsidRDefault="00A61E65" w:rsidP="00A61E65">
            <w:pPr>
              <w:rPr>
                <w:rFonts w:ascii="Times New Roman" w:hAnsi="Times New Roman" w:cs="Times New Roman"/>
              </w:rPr>
            </w:pPr>
          </w:p>
        </w:tc>
        <w:tc>
          <w:tcPr>
            <w:tcW w:w="4646" w:type="pct"/>
            <w:tcBorders>
              <w:left w:val="single" w:sz="4" w:space="0" w:color="auto"/>
            </w:tcBorders>
          </w:tcPr>
          <w:p w14:paraId="69A805F9" w14:textId="181FC2C7" w:rsidR="00A61E65" w:rsidRPr="002C6494" w:rsidRDefault="00A61E65" w:rsidP="00A61E65">
            <w:pPr>
              <w:rPr>
                <w:rFonts w:ascii="Times New Roman" w:hAnsi="Times New Roman" w:cs="Times New Roman"/>
                <w:b/>
                <w:bCs/>
              </w:rPr>
            </w:pPr>
            <w:r>
              <w:rPr>
                <w:rFonts w:ascii="Times New Roman" w:hAnsi="Times New Roman" w:cs="Times New Roman"/>
              </w:rPr>
              <w:t xml:space="preserve">There will be a </w:t>
            </w:r>
            <w:r w:rsidRPr="001F3D62">
              <w:rPr>
                <w:rFonts w:ascii="Times New Roman" w:hAnsi="Times New Roman" w:cs="Times New Roman"/>
                <w:b/>
                <w:bCs/>
              </w:rPr>
              <w:t xml:space="preserve">positive, </w:t>
            </w:r>
            <w:r>
              <w:rPr>
                <w:rFonts w:ascii="Times New Roman" w:hAnsi="Times New Roman" w:cs="Times New Roman"/>
                <w:b/>
                <w:bCs/>
              </w:rPr>
              <w:t>weak</w:t>
            </w:r>
            <w:r w:rsidRPr="001F3D62">
              <w:rPr>
                <w:rFonts w:ascii="Times New Roman" w:hAnsi="Times New Roman" w:cs="Times New Roman"/>
                <w:b/>
                <w:bCs/>
              </w:rPr>
              <w:t xml:space="preserve"> correlation</w:t>
            </w:r>
            <w:r>
              <w:rPr>
                <w:rFonts w:ascii="Times New Roman" w:hAnsi="Times New Roman" w:cs="Times New Roman"/>
              </w:rPr>
              <w:t xml:space="preserve"> between </w:t>
            </w:r>
            <w:r w:rsidRPr="00A61E65">
              <w:rPr>
                <w:rFonts w:ascii="Times New Roman" w:hAnsi="Times New Roman" w:cs="Times New Roman"/>
                <w:b/>
                <w:bCs/>
              </w:rPr>
              <w:t xml:space="preserve">EQ-5D-Y-3L/-5L </w:t>
            </w:r>
            <w:r w:rsidRPr="001F3D62">
              <w:rPr>
                <w:rFonts w:ascii="Times New Roman" w:hAnsi="Times New Roman" w:cs="Times New Roman"/>
                <w:b/>
                <w:bCs/>
              </w:rPr>
              <w:t>LSS</w:t>
            </w:r>
            <w:r>
              <w:rPr>
                <w:rFonts w:ascii="Times New Roman" w:hAnsi="Times New Roman" w:cs="Times New Roman"/>
              </w:rPr>
              <w:t xml:space="preserve"> and </w:t>
            </w:r>
            <w:r w:rsidRPr="001F3D62">
              <w:rPr>
                <w:rFonts w:ascii="Times New Roman" w:hAnsi="Times New Roman" w:cs="Times New Roman"/>
                <w:b/>
                <w:bCs/>
              </w:rPr>
              <w:t>Strengths and Weaknesses of Attention-Deficit/Hyperactivity</w:t>
            </w:r>
            <w:r>
              <w:rPr>
                <w:rFonts w:ascii="Times New Roman" w:hAnsi="Times New Roman" w:cs="Times New Roman"/>
                <w:b/>
                <w:bCs/>
              </w:rPr>
              <w:t xml:space="preserve"> </w:t>
            </w:r>
            <w:r w:rsidRPr="001F3D62">
              <w:rPr>
                <w:rFonts w:ascii="Times New Roman" w:hAnsi="Times New Roman" w:cs="Times New Roman"/>
                <w:b/>
                <w:bCs/>
              </w:rPr>
              <w:t xml:space="preserve">Disorder Symptoms and Normal </w:t>
            </w:r>
            <w:proofErr w:type="spellStart"/>
            <w:r w:rsidRPr="001F3D62">
              <w:rPr>
                <w:rFonts w:ascii="Times New Roman" w:hAnsi="Times New Roman" w:cs="Times New Roman"/>
                <w:b/>
                <w:bCs/>
              </w:rPr>
              <w:t>Behavior</w:t>
            </w:r>
            <w:proofErr w:type="spellEnd"/>
            <w:r w:rsidRPr="001F3D62">
              <w:rPr>
                <w:rFonts w:ascii="Times New Roman" w:hAnsi="Times New Roman" w:cs="Times New Roman"/>
                <w:b/>
                <w:bCs/>
              </w:rPr>
              <w:t xml:space="preserve"> Scale</w:t>
            </w:r>
            <w:r>
              <w:rPr>
                <w:rFonts w:ascii="Times New Roman" w:hAnsi="Times New Roman" w:cs="Times New Roman"/>
                <w:b/>
                <w:bCs/>
              </w:rPr>
              <w:t xml:space="preserve"> (SWAN)</w:t>
            </w:r>
          </w:p>
        </w:tc>
      </w:tr>
    </w:tbl>
    <w:p w14:paraId="2C2077AB" w14:textId="77777777" w:rsidR="002C6494" w:rsidRDefault="002C6494" w:rsidP="00D47460"/>
    <w:p w14:paraId="777CF14F" w14:textId="77777777" w:rsidR="00D47460" w:rsidRDefault="00D47460" w:rsidP="00D47460"/>
    <w:p w14:paraId="2C23CE7C" w14:textId="77777777" w:rsidR="007F33CE" w:rsidRDefault="00D47460" w:rsidP="00D47460">
      <w:pPr>
        <w:sectPr w:rsidR="007F33CE" w:rsidSect="006B6FE4">
          <w:pgSz w:w="16838" w:h="11906" w:orient="landscape" w:code="9"/>
          <w:pgMar w:top="1440" w:right="1440" w:bottom="1440" w:left="1440" w:header="709" w:footer="709" w:gutter="0"/>
          <w:cols w:space="708"/>
          <w:docGrid w:linePitch="360"/>
        </w:sectPr>
      </w:pPr>
      <w:r>
        <w:br w:type="page"/>
      </w:r>
    </w:p>
    <w:p w14:paraId="7E11287E" w14:textId="77777777" w:rsidR="00D47460" w:rsidRDefault="00D47460" w:rsidP="00D47460">
      <w:pPr>
        <w:spacing w:after="0"/>
        <w:rPr>
          <w:rFonts w:ascii="Times New Roman" w:hAnsi="Times New Roman" w:cs="Times New Roman"/>
          <w:b/>
          <w:sz w:val="24"/>
          <w:szCs w:val="24"/>
          <w:lang w:val="en-CA"/>
        </w:rPr>
      </w:pPr>
      <w:r w:rsidRPr="00D55678">
        <w:rPr>
          <w:rFonts w:ascii="Times New Roman" w:hAnsi="Times New Roman" w:cs="Times New Roman"/>
          <w:b/>
          <w:sz w:val="24"/>
          <w:szCs w:val="24"/>
          <w:lang w:val="en-CA"/>
        </w:rPr>
        <w:lastRenderedPageBreak/>
        <w:t>Table A</w:t>
      </w:r>
      <w:r>
        <w:rPr>
          <w:rFonts w:ascii="Times New Roman" w:hAnsi="Times New Roman" w:cs="Times New Roman"/>
          <w:b/>
          <w:sz w:val="24"/>
          <w:szCs w:val="24"/>
          <w:lang w:val="en-CA"/>
        </w:rPr>
        <w:t>8</w:t>
      </w:r>
    </w:p>
    <w:p w14:paraId="734B5285" w14:textId="77777777" w:rsidR="00D47460" w:rsidRPr="003769E5" w:rsidRDefault="00D47460" w:rsidP="00D47460">
      <w:pPr>
        <w:rPr>
          <w:rFonts w:ascii="Times New Roman" w:hAnsi="Times New Roman" w:cs="Times New Roman"/>
          <w:b/>
          <w:bCs/>
        </w:rPr>
      </w:pPr>
      <w:bookmarkStart w:id="4" w:name="_Hlk144847764"/>
      <w:r w:rsidRPr="00E01868">
        <w:rPr>
          <w:rFonts w:ascii="Times New Roman" w:hAnsi="Times New Roman" w:cs="Times New Roman"/>
          <w:sz w:val="24"/>
          <w:szCs w:val="24"/>
          <w:lang w:val="en-US"/>
        </w:rPr>
        <w:t>Modified GRADE Criteria</w:t>
      </w:r>
      <w:r>
        <w:rPr>
          <w:rFonts w:ascii="Times New Roman" w:hAnsi="Times New Roman" w:cs="Times New Roman"/>
          <w:sz w:val="24"/>
          <w:szCs w:val="24"/>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7650"/>
      </w:tblGrid>
      <w:tr w:rsidR="00D47460" w:rsidRPr="003769E5" w14:paraId="66C141AB" w14:textId="77777777" w:rsidTr="007E0CD3">
        <w:tc>
          <w:tcPr>
            <w:tcW w:w="762" w:type="pct"/>
            <w:tcBorders>
              <w:top w:val="single" w:sz="4" w:space="0" w:color="auto"/>
              <w:bottom w:val="single" w:sz="4" w:space="0" w:color="auto"/>
            </w:tcBorders>
          </w:tcPr>
          <w:bookmarkEnd w:id="4"/>
          <w:p w14:paraId="2BA9B61F" w14:textId="77777777" w:rsidR="00D47460" w:rsidRPr="003769E5" w:rsidRDefault="00D47460" w:rsidP="007E0CD3">
            <w:pPr>
              <w:rPr>
                <w:rFonts w:ascii="Times New Roman" w:hAnsi="Times New Roman" w:cs="Times New Roman"/>
                <w:b/>
                <w:bCs/>
                <w:sz w:val="20"/>
                <w:szCs w:val="20"/>
              </w:rPr>
            </w:pPr>
            <w:r>
              <w:rPr>
                <w:rFonts w:ascii="Times New Roman" w:hAnsi="Times New Roman" w:cs="Times New Roman"/>
                <w:b/>
                <w:bCs/>
                <w:sz w:val="20"/>
                <w:szCs w:val="20"/>
              </w:rPr>
              <w:t>Certainty</w:t>
            </w:r>
            <w:r w:rsidRPr="003769E5">
              <w:rPr>
                <w:rFonts w:ascii="Times New Roman" w:hAnsi="Times New Roman" w:cs="Times New Roman"/>
                <w:b/>
                <w:bCs/>
                <w:sz w:val="20"/>
                <w:szCs w:val="20"/>
              </w:rPr>
              <w:t xml:space="preserve"> of Evidence</w:t>
            </w:r>
          </w:p>
        </w:tc>
        <w:tc>
          <w:tcPr>
            <w:tcW w:w="4238" w:type="pct"/>
            <w:tcBorders>
              <w:top w:val="single" w:sz="4" w:space="0" w:color="auto"/>
              <w:bottom w:val="single" w:sz="4" w:space="0" w:color="auto"/>
            </w:tcBorders>
          </w:tcPr>
          <w:p w14:paraId="28BC9C34" w14:textId="77777777" w:rsidR="00D47460" w:rsidRPr="003769E5" w:rsidRDefault="00D47460" w:rsidP="007E0CD3">
            <w:pPr>
              <w:rPr>
                <w:rFonts w:ascii="Times New Roman" w:hAnsi="Times New Roman" w:cs="Times New Roman"/>
                <w:b/>
                <w:bCs/>
                <w:sz w:val="20"/>
                <w:szCs w:val="20"/>
              </w:rPr>
            </w:pPr>
            <w:r w:rsidRPr="003769E5">
              <w:rPr>
                <w:rFonts w:ascii="Times New Roman" w:hAnsi="Times New Roman" w:cs="Times New Roman"/>
                <w:b/>
                <w:bCs/>
                <w:sz w:val="20"/>
                <w:szCs w:val="20"/>
              </w:rPr>
              <w:t>Definition</w:t>
            </w:r>
          </w:p>
        </w:tc>
      </w:tr>
      <w:tr w:rsidR="00D47460" w:rsidRPr="003769E5" w14:paraId="14395B33" w14:textId="77777777" w:rsidTr="007E0CD3">
        <w:trPr>
          <w:trHeight w:val="156"/>
        </w:trPr>
        <w:tc>
          <w:tcPr>
            <w:tcW w:w="762" w:type="pct"/>
            <w:tcBorders>
              <w:top w:val="single" w:sz="4" w:space="0" w:color="auto"/>
            </w:tcBorders>
          </w:tcPr>
          <w:p w14:paraId="1F01219A" w14:textId="77777777" w:rsidR="00D47460" w:rsidRPr="003769E5" w:rsidRDefault="00D47460" w:rsidP="007E0CD3">
            <w:pPr>
              <w:rPr>
                <w:rFonts w:ascii="Times New Roman" w:hAnsi="Times New Roman" w:cs="Times New Roman"/>
                <w:b/>
                <w:bCs/>
                <w:sz w:val="20"/>
                <w:szCs w:val="20"/>
              </w:rPr>
            </w:pPr>
            <w:r w:rsidRPr="003769E5">
              <w:rPr>
                <w:rFonts w:ascii="Times New Roman" w:hAnsi="Times New Roman" w:cs="Times New Roman"/>
                <w:b/>
                <w:bCs/>
                <w:sz w:val="20"/>
                <w:szCs w:val="20"/>
              </w:rPr>
              <w:t>High (H)</w:t>
            </w:r>
          </w:p>
        </w:tc>
        <w:tc>
          <w:tcPr>
            <w:tcW w:w="4238" w:type="pct"/>
            <w:tcBorders>
              <w:top w:val="single" w:sz="4" w:space="0" w:color="auto"/>
            </w:tcBorders>
          </w:tcPr>
          <w:p w14:paraId="0972DAAE" w14:textId="77777777" w:rsidR="00D47460" w:rsidRPr="003769E5" w:rsidRDefault="00D47460" w:rsidP="007E0CD3">
            <w:pPr>
              <w:rPr>
                <w:rFonts w:ascii="Times New Roman" w:hAnsi="Times New Roman" w:cs="Times New Roman"/>
                <w:sz w:val="20"/>
                <w:szCs w:val="20"/>
              </w:rPr>
            </w:pPr>
            <w:r w:rsidRPr="003769E5">
              <w:rPr>
                <w:rFonts w:ascii="Times New Roman" w:hAnsi="Times New Roman" w:cs="Times New Roman"/>
                <w:sz w:val="20"/>
                <w:szCs w:val="20"/>
              </w:rPr>
              <w:t>We are very confident that the true measurement property lies close to that of the estimate of the measurement property.</w:t>
            </w:r>
            <w:r w:rsidRPr="003769E5">
              <w:rPr>
                <w:rFonts w:ascii="Times New Roman" w:hAnsi="Times New Roman" w:cs="Times New Roman"/>
                <w:b/>
                <w:bCs/>
                <w:sz w:val="20"/>
                <w:szCs w:val="20"/>
              </w:rPr>
              <w:t xml:space="preserve"> </w:t>
            </w:r>
          </w:p>
          <w:p w14:paraId="163BEE80" w14:textId="77777777" w:rsidR="00D47460" w:rsidRPr="003769E5" w:rsidRDefault="00D47460" w:rsidP="007E0CD3">
            <w:pPr>
              <w:rPr>
                <w:rFonts w:ascii="Times New Roman" w:hAnsi="Times New Roman" w:cs="Times New Roman"/>
                <w:b/>
                <w:bCs/>
                <w:sz w:val="20"/>
                <w:szCs w:val="20"/>
              </w:rPr>
            </w:pPr>
          </w:p>
        </w:tc>
      </w:tr>
      <w:tr w:rsidR="00D47460" w:rsidRPr="003769E5" w14:paraId="3ECEE4AB" w14:textId="77777777" w:rsidTr="007E0CD3">
        <w:trPr>
          <w:trHeight w:val="77"/>
        </w:trPr>
        <w:tc>
          <w:tcPr>
            <w:tcW w:w="762" w:type="pct"/>
          </w:tcPr>
          <w:p w14:paraId="776C7DEE" w14:textId="77777777" w:rsidR="00D47460" w:rsidRPr="003769E5" w:rsidRDefault="00D47460" w:rsidP="007E0CD3">
            <w:pPr>
              <w:rPr>
                <w:rFonts w:ascii="Times New Roman" w:hAnsi="Times New Roman" w:cs="Times New Roman"/>
                <w:b/>
                <w:bCs/>
                <w:sz w:val="20"/>
                <w:szCs w:val="20"/>
              </w:rPr>
            </w:pPr>
            <w:r w:rsidRPr="003769E5">
              <w:rPr>
                <w:rFonts w:ascii="Times New Roman" w:hAnsi="Times New Roman" w:cs="Times New Roman"/>
                <w:b/>
                <w:bCs/>
                <w:sz w:val="20"/>
                <w:szCs w:val="20"/>
              </w:rPr>
              <w:t>Moderate (M)</w:t>
            </w:r>
          </w:p>
        </w:tc>
        <w:tc>
          <w:tcPr>
            <w:tcW w:w="4238" w:type="pct"/>
          </w:tcPr>
          <w:p w14:paraId="1827FB77" w14:textId="77777777" w:rsidR="00D47460" w:rsidRPr="003769E5" w:rsidRDefault="00D47460" w:rsidP="007E0CD3">
            <w:pPr>
              <w:rPr>
                <w:rFonts w:ascii="Times New Roman" w:hAnsi="Times New Roman" w:cs="Times New Roman"/>
                <w:sz w:val="20"/>
                <w:szCs w:val="20"/>
              </w:rPr>
            </w:pPr>
            <w:r w:rsidRPr="003769E5">
              <w:rPr>
                <w:rFonts w:ascii="Times New Roman" w:hAnsi="Times New Roman" w:cs="Times New Roman"/>
                <w:sz w:val="20"/>
                <w:szCs w:val="20"/>
              </w:rPr>
              <w:t>We are moderately confident in the measurement property estimate: the true measurement property is likely to be close to the estimate of the measurement property, but there is a possibility that it is substantially different.</w:t>
            </w:r>
          </w:p>
          <w:p w14:paraId="50E6BC34" w14:textId="77777777" w:rsidR="00D47460" w:rsidRPr="003769E5" w:rsidRDefault="00D47460" w:rsidP="007E0CD3">
            <w:pPr>
              <w:rPr>
                <w:rFonts w:ascii="Times New Roman" w:hAnsi="Times New Roman" w:cs="Times New Roman"/>
                <w:sz w:val="20"/>
                <w:szCs w:val="20"/>
              </w:rPr>
            </w:pPr>
          </w:p>
        </w:tc>
      </w:tr>
      <w:tr w:rsidR="00D47460" w:rsidRPr="003769E5" w14:paraId="7BDAA1F4" w14:textId="77777777" w:rsidTr="007E0CD3">
        <w:trPr>
          <w:trHeight w:val="77"/>
        </w:trPr>
        <w:tc>
          <w:tcPr>
            <w:tcW w:w="762" w:type="pct"/>
          </w:tcPr>
          <w:p w14:paraId="22273C6E" w14:textId="77777777" w:rsidR="00D47460" w:rsidRPr="003769E5" w:rsidRDefault="00D47460" w:rsidP="007E0CD3">
            <w:pPr>
              <w:rPr>
                <w:rFonts w:ascii="Times New Roman" w:hAnsi="Times New Roman" w:cs="Times New Roman"/>
                <w:b/>
                <w:bCs/>
                <w:sz w:val="20"/>
                <w:szCs w:val="20"/>
              </w:rPr>
            </w:pPr>
            <w:r w:rsidRPr="003769E5">
              <w:rPr>
                <w:rFonts w:ascii="Times New Roman" w:hAnsi="Times New Roman" w:cs="Times New Roman"/>
                <w:b/>
                <w:bCs/>
                <w:sz w:val="20"/>
                <w:szCs w:val="20"/>
              </w:rPr>
              <w:t>Low (L)</w:t>
            </w:r>
          </w:p>
        </w:tc>
        <w:tc>
          <w:tcPr>
            <w:tcW w:w="4238" w:type="pct"/>
          </w:tcPr>
          <w:p w14:paraId="5646064D" w14:textId="77777777" w:rsidR="00D47460" w:rsidRPr="003769E5" w:rsidRDefault="00D47460" w:rsidP="007E0CD3">
            <w:pPr>
              <w:rPr>
                <w:rFonts w:ascii="Times New Roman" w:hAnsi="Times New Roman" w:cs="Times New Roman"/>
                <w:sz w:val="20"/>
                <w:szCs w:val="20"/>
              </w:rPr>
            </w:pPr>
            <w:r w:rsidRPr="003769E5">
              <w:rPr>
                <w:rFonts w:ascii="Times New Roman" w:hAnsi="Times New Roman" w:cs="Times New Roman"/>
                <w:sz w:val="20"/>
                <w:szCs w:val="20"/>
              </w:rPr>
              <w:t xml:space="preserve">Our confidence in the measurement property estimate is limited: the true measurement property may be substantially different from the estimate of the measurement property. </w:t>
            </w:r>
          </w:p>
          <w:p w14:paraId="576C969B" w14:textId="77777777" w:rsidR="00D47460" w:rsidRPr="003769E5" w:rsidRDefault="00D47460" w:rsidP="007E0CD3">
            <w:pPr>
              <w:rPr>
                <w:rFonts w:ascii="Times New Roman" w:hAnsi="Times New Roman" w:cs="Times New Roman"/>
                <w:sz w:val="20"/>
                <w:szCs w:val="20"/>
              </w:rPr>
            </w:pPr>
          </w:p>
        </w:tc>
      </w:tr>
      <w:tr w:rsidR="00D47460" w:rsidRPr="003769E5" w14:paraId="7B2AD677" w14:textId="77777777" w:rsidTr="007E0CD3">
        <w:trPr>
          <w:trHeight w:val="77"/>
        </w:trPr>
        <w:tc>
          <w:tcPr>
            <w:tcW w:w="762" w:type="pct"/>
            <w:tcBorders>
              <w:bottom w:val="single" w:sz="4" w:space="0" w:color="auto"/>
            </w:tcBorders>
          </w:tcPr>
          <w:p w14:paraId="0D841231" w14:textId="77777777" w:rsidR="00D47460" w:rsidRPr="003769E5" w:rsidRDefault="00D47460" w:rsidP="007E0CD3">
            <w:pPr>
              <w:rPr>
                <w:rFonts w:ascii="Times New Roman" w:hAnsi="Times New Roman" w:cs="Times New Roman"/>
                <w:b/>
                <w:bCs/>
                <w:sz w:val="20"/>
                <w:szCs w:val="20"/>
              </w:rPr>
            </w:pPr>
            <w:r w:rsidRPr="003769E5">
              <w:rPr>
                <w:rFonts w:ascii="Times New Roman" w:hAnsi="Times New Roman" w:cs="Times New Roman"/>
                <w:b/>
                <w:bCs/>
                <w:sz w:val="20"/>
                <w:szCs w:val="20"/>
              </w:rPr>
              <w:t>Very Low (VL)</w:t>
            </w:r>
          </w:p>
        </w:tc>
        <w:tc>
          <w:tcPr>
            <w:tcW w:w="4238" w:type="pct"/>
            <w:tcBorders>
              <w:bottom w:val="single" w:sz="4" w:space="0" w:color="auto"/>
            </w:tcBorders>
          </w:tcPr>
          <w:p w14:paraId="1EBAA1B8" w14:textId="77777777" w:rsidR="00D47460" w:rsidRPr="003769E5" w:rsidRDefault="00D47460" w:rsidP="007E0CD3">
            <w:pPr>
              <w:rPr>
                <w:rFonts w:ascii="Times New Roman" w:hAnsi="Times New Roman" w:cs="Times New Roman"/>
                <w:sz w:val="20"/>
                <w:szCs w:val="20"/>
              </w:rPr>
            </w:pPr>
            <w:r w:rsidRPr="003769E5">
              <w:rPr>
                <w:rFonts w:ascii="Times New Roman" w:hAnsi="Times New Roman" w:cs="Times New Roman"/>
                <w:sz w:val="20"/>
                <w:szCs w:val="20"/>
              </w:rPr>
              <w:t>We have very little confidence in the measurement property estimate: the true measurement property is likely to be substantially different from the estimate of the measurement property.</w:t>
            </w:r>
          </w:p>
          <w:p w14:paraId="78DAC0FE" w14:textId="77777777" w:rsidR="00D47460" w:rsidRPr="003769E5" w:rsidRDefault="00D47460" w:rsidP="007E0CD3">
            <w:pPr>
              <w:tabs>
                <w:tab w:val="left" w:pos="988"/>
              </w:tabs>
              <w:rPr>
                <w:rFonts w:ascii="Times New Roman" w:hAnsi="Times New Roman" w:cs="Times New Roman"/>
                <w:sz w:val="20"/>
                <w:szCs w:val="20"/>
              </w:rPr>
            </w:pPr>
          </w:p>
        </w:tc>
      </w:tr>
    </w:tbl>
    <w:p w14:paraId="35729FB9" w14:textId="77777777" w:rsidR="00D47460" w:rsidRPr="003769E5" w:rsidRDefault="00D47460" w:rsidP="00D47460">
      <w:pPr>
        <w:pStyle w:val="NoSpacing"/>
        <w:rPr>
          <w:rFonts w:ascii="Times New Roman" w:hAnsi="Times New Roman" w:cs="Times New Roman"/>
        </w:rPr>
      </w:pPr>
      <w:r w:rsidRPr="003769E5">
        <w:rPr>
          <w:rFonts w:ascii="Times New Roman" w:hAnsi="Times New Roman" w:cs="Times New Roman"/>
          <w:i/>
          <w:iCs/>
        </w:rPr>
        <w:t>Notes.</w:t>
      </w:r>
      <w:r w:rsidRPr="003769E5">
        <w:rPr>
          <w:rFonts w:ascii="Times New Roman" w:hAnsi="Times New Roman" w:cs="Times New Roman"/>
        </w:rPr>
        <w:t xml:space="preserve"> </w:t>
      </w:r>
      <w:r>
        <w:rPr>
          <w:rFonts w:ascii="Times New Roman" w:hAnsi="Times New Roman" w:cs="Times New Roman"/>
        </w:rPr>
        <w:t>Certainty</w:t>
      </w:r>
      <w:r w:rsidRPr="003769E5">
        <w:rPr>
          <w:rFonts w:ascii="Times New Roman" w:hAnsi="Times New Roman" w:cs="Times New Roman"/>
        </w:rPr>
        <w:t xml:space="preserve"> of evidence ranked graded starting from ‘High’. </w:t>
      </w:r>
      <w:r>
        <w:rPr>
          <w:rFonts w:ascii="Times New Roman" w:hAnsi="Times New Roman" w:cs="Times New Roman"/>
        </w:rPr>
        <w:t xml:space="preserve">Certainty </w:t>
      </w:r>
      <w:r w:rsidRPr="003769E5">
        <w:rPr>
          <w:rFonts w:ascii="Times New Roman" w:hAnsi="Times New Roman" w:cs="Times New Roman"/>
        </w:rPr>
        <w:t>of evidence was downgraded based on</w:t>
      </w:r>
      <w:r>
        <w:rPr>
          <w:rFonts w:ascii="Times New Roman" w:hAnsi="Times New Roman" w:cs="Times New Roman"/>
        </w:rPr>
        <w:t xml:space="preserve"> both the</w:t>
      </w:r>
      <w:r w:rsidRPr="003769E5">
        <w:rPr>
          <w:rFonts w:ascii="Times New Roman" w:hAnsi="Times New Roman" w:cs="Times New Roman"/>
        </w:rPr>
        <w:t xml:space="preserve"> “risk of bias” </w:t>
      </w:r>
      <w:r>
        <w:rPr>
          <w:rFonts w:ascii="Times New Roman" w:hAnsi="Times New Roman" w:cs="Times New Roman"/>
        </w:rPr>
        <w:t>and</w:t>
      </w:r>
      <w:r w:rsidRPr="003769E5">
        <w:rPr>
          <w:rFonts w:ascii="Times New Roman" w:hAnsi="Times New Roman" w:cs="Times New Roman"/>
        </w:rPr>
        <w:t xml:space="preserve"> “imprecision” criteria.</w:t>
      </w:r>
    </w:p>
    <w:p w14:paraId="096645DD" w14:textId="77777777" w:rsidR="00D47460" w:rsidRPr="003769E5" w:rsidRDefault="00D47460" w:rsidP="00D47460">
      <w:pPr>
        <w:pStyle w:val="NoSpacing"/>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2"/>
        <w:gridCol w:w="4794"/>
      </w:tblGrid>
      <w:tr w:rsidR="00D47460" w:rsidRPr="003769E5" w14:paraId="2E3CF1D9" w14:textId="77777777" w:rsidTr="007E0CD3">
        <w:tc>
          <w:tcPr>
            <w:tcW w:w="4253" w:type="dxa"/>
          </w:tcPr>
          <w:p w14:paraId="3392F7F7" w14:textId="77777777" w:rsidR="00D47460" w:rsidRPr="008428FF" w:rsidRDefault="00D47460" w:rsidP="007E0CD3">
            <w:pPr>
              <w:pStyle w:val="NoSpacing"/>
              <w:rPr>
                <w:rFonts w:ascii="Times New Roman" w:hAnsi="Times New Roman" w:cs="Times New Roman"/>
                <w:u w:val="single"/>
              </w:rPr>
            </w:pPr>
            <w:r>
              <w:rPr>
                <w:rFonts w:ascii="Times New Roman" w:hAnsi="Times New Roman" w:cs="Times New Roman"/>
                <w:u w:val="single"/>
              </w:rPr>
              <w:t>R</w:t>
            </w:r>
            <w:r w:rsidRPr="008428FF">
              <w:rPr>
                <w:rFonts w:ascii="Times New Roman" w:hAnsi="Times New Roman" w:cs="Times New Roman"/>
                <w:u w:val="single"/>
              </w:rPr>
              <w:t>isk of bias*</w:t>
            </w:r>
          </w:p>
          <w:p w14:paraId="283F9FEA" w14:textId="77777777" w:rsidR="00D47460" w:rsidRPr="003769E5" w:rsidRDefault="00D47460" w:rsidP="007E0CD3">
            <w:pPr>
              <w:pStyle w:val="NoSpacing"/>
              <w:rPr>
                <w:rFonts w:ascii="Times New Roman" w:hAnsi="Times New Roman" w:cs="Times New Roman"/>
              </w:rPr>
            </w:pPr>
            <w:r>
              <w:rPr>
                <w:rFonts w:ascii="Times New Roman" w:hAnsi="Times New Roman" w:cs="Times New Roman"/>
              </w:rPr>
              <w:t xml:space="preserve">Downgrade by 1 level: </w:t>
            </w:r>
            <w:r w:rsidRPr="003769E5">
              <w:rPr>
                <w:rFonts w:ascii="Times New Roman" w:hAnsi="Times New Roman" w:cs="Times New Roman"/>
              </w:rPr>
              <w:t>Serious</w:t>
            </w:r>
          </w:p>
          <w:p w14:paraId="2BE69E0A" w14:textId="77777777" w:rsidR="00D47460" w:rsidRPr="003769E5" w:rsidRDefault="00D47460" w:rsidP="007E0CD3">
            <w:pPr>
              <w:pStyle w:val="NoSpacing"/>
              <w:rPr>
                <w:rFonts w:ascii="Times New Roman" w:hAnsi="Times New Roman" w:cs="Times New Roman"/>
              </w:rPr>
            </w:pPr>
            <w:r>
              <w:rPr>
                <w:rFonts w:ascii="Times New Roman" w:hAnsi="Times New Roman" w:cs="Times New Roman"/>
              </w:rPr>
              <w:t xml:space="preserve">Downgrade by 2 levels: </w:t>
            </w:r>
            <w:r w:rsidRPr="003769E5">
              <w:rPr>
                <w:rFonts w:ascii="Times New Roman" w:hAnsi="Times New Roman" w:cs="Times New Roman"/>
              </w:rPr>
              <w:t>Very serious</w:t>
            </w:r>
          </w:p>
          <w:p w14:paraId="4949AACB" w14:textId="77777777" w:rsidR="00D47460" w:rsidRPr="003769E5" w:rsidRDefault="00D47460" w:rsidP="007E0CD3">
            <w:pPr>
              <w:pStyle w:val="NoSpacing"/>
              <w:rPr>
                <w:rFonts w:ascii="Times New Roman" w:hAnsi="Times New Roman" w:cs="Times New Roman"/>
              </w:rPr>
            </w:pPr>
          </w:p>
        </w:tc>
        <w:tc>
          <w:tcPr>
            <w:tcW w:w="4819" w:type="dxa"/>
          </w:tcPr>
          <w:p w14:paraId="2A29FA53" w14:textId="77777777" w:rsidR="00D47460" w:rsidRPr="008428FF" w:rsidRDefault="00D47460" w:rsidP="007E0CD3">
            <w:pPr>
              <w:pStyle w:val="NoSpacing"/>
              <w:rPr>
                <w:rFonts w:ascii="Times New Roman" w:hAnsi="Times New Roman" w:cs="Times New Roman"/>
                <w:u w:val="single"/>
              </w:rPr>
            </w:pPr>
            <w:r>
              <w:rPr>
                <w:rFonts w:ascii="Times New Roman" w:hAnsi="Times New Roman" w:cs="Times New Roman"/>
                <w:u w:val="single"/>
              </w:rPr>
              <w:t>I</w:t>
            </w:r>
            <w:r w:rsidRPr="008428FF">
              <w:rPr>
                <w:rFonts w:ascii="Times New Roman" w:hAnsi="Times New Roman" w:cs="Times New Roman"/>
                <w:u w:val="single"/>
              </w:rPr>
              <w:t>mprecision (sample size)</w:t>
            </w:r>
          </w:p>
          <w:p w14:paraId="27750E0E" w14:textId="77777777" w:rsidR="00D47460" w:rsidRPr="003769E5" w:rsidRDefault="00D47460" w:rsidP="007E0CD3">
            <w:pPr>
              <w:pStyle w:val="NoSpacing"/>
              <w:rPr>
                <w:rFonts w:ascii="Times New Roman" w:hAnsi="Times New Roman" w:cs="Times New Roman"/>
              </w:rPr>
            </w:pPr>
            <w:r>
              <w:rPr>
                <w:rFonts w:ascii="Times New Roman" w:hAnsi="Times New Roman" w:cs="Times New Roman"/>
              </w:rPr>
              <w:t>Downgrade by 1 level: T</w:t>
            </w:r>
            <w:r w:rsidRPr="003769E5">
              <w:rPr>
                <w:rFonts w:ascii="Times New Roman" w:hAnsi="Times New Roman" w:cs="Times New Roman"/>
              </w:rPr>
              <w:t>otal n = 50-100</w:t>
            </w:r>
          </w:p>
          <w:p w14:paraId="50A90900" w14:textId="77777777" w:rsidR="00D47460" w:rsidRPr="003769E5" w:rsidRDefault="00D47460" w:rsidP="007E0CD3">
            <w:pPr>
              <w:pStyle w:val="NoSpacing"/>
              <w:rPr>
                <w:rFonts w:ascii="Times New Roman" w:hAnsi="Times New Roman" w:cs="Times New Roman"/>
              </w:rPr>
            </w:pPr>
            <w:r>
              <w:rPr>
                <w:rFonts w:ascii="Times New Roman" w:hAnsi="Times New Roman" w:cs="Times New Roman"/>
              </w:rPr>
              <w:t>Downgrade by 2 levels:</w:t>
            </w:r>
            <w:r w:rsidRPr="003769E5">
              <w:rPr>
                <w:rFonts w:ascii="Times New Roman" w:hAnsi="Times New Roman" w:cs="Times New Roman"/>
              </w:rPr>
              <w:t xml:space="preserve"> </w:t>
            </w:r>
            <w:r>
              <w:rPr>
                <w:rFonts w:ascii="Times New Roman" w:hAnsi="Times New Roman" w:cs="Times New Roman"/>
              </w:rPr>
              <w:t>T</w:t>
            </w:r>
            <w:r w:rsidRPr="003769E5">
              <w:rPr>
                <w:rFonts w:ascii="Times New Roman" w:hAnsi="Times New Roman" w:cs="Times New Roman"/>
              </w:rPr>
              <w:t>otal n &lt; 50</w:t>
            </w:r>
          </w:p>
          <w:p w14:paraId="7FCB1DA3" w14:textId="77777777" w:rsidR="00D47460" w:rsidRPr="003769E5" w:rsidRDefault="00D47460" w:rsidP="007E0CD3">
            <w:pPr>
              <w:pStyle w:val="NoSpacing"/>
              <w:rPr>
                <w:rFonts w:ascii="Times New Roman" w:hAnsi="Times New Roman" w:cs="Times New Roman"/>
              </w:rPr>
            </w:pPr>
          </w:p>
        </w:tc>
      </w:tr>
    </w:tbl>
    <w:p w14:paraId="7316E094" w14:textId="77777777" w:rsidR="00D47460" w:rsidRPr="00894AF5" w:rsidRDefault="00D47460" w:rsidP="00D47460">
      <w:pPr>
        <w:spacing w:after="0"/>
        <w:rPr>
          <w:rFonts w:ascii="Times New Roman" w:hAnsi="Times New Roman" w:cs="Times New Roman"/>
        </w:rPr>
      </w:pPr>
      <w:r w:rsidRPr="00894AF5">
        <w:rPr>
          <w:rFonts w:ascii="Times New Roman" w:hAnsi="Times New Roman" w:cs="Times New Roman"/>
        </w:rPr>
        <w:t>*Downgrading of risk of bias:</w:t>
      </w:r>
    </w:p>
    <w:p w14:paraId="4FB28A4C" w14:textId="77777777" w:rsidR="00D47460" w:rsidRPr="00894AF5" w:rsidRDefault="00D47460" w:rsidP="00D47460">
      <w:pPr>
        <w:pStyle w:val="ListParagraph"/>
        <w:numPr>
          <w:ilvl w:val="0"/>
          <w:numId w:val="5"/>
        </w:numPr>
        <w:spacing w:after="0"/>
        <w:rPr>
          <w:rFonts w:ascii="Times New Roman" w:hAnsi="Times New Roman" w:cs="Times New Roman"/>
        </w:rPr>
      </w:pPr>
      <w:r w:rsidRPr="00894AF5">
        <w:rPr>
          <w:rFonts w:ascii="Times New Roman" w:hAnsi="Times New Roman" w:cs="Times New Roman"/>
        </w:rPr>
        <w:t>≥75% of studies with at least adequate methodological quality</w:t>
      </w:r>
    </w:p>
    <w:p w14:paraId="0F705B41" w14:textId="77777777" w:rsidR="00D47460" w:rsidRPr="00894AF5" w:rsidRDefault="00D47460" w:rsidP="00D47460">
      <w:pPr>
        <w:pStyle w:val="ListParagraph"/>
        <w:numPr>
          <w:ilvl w:val="0"/>
          <w:numId w:val="5"/>
        </w:numPr>
        <w:spacing w:after="0"/>
        <w:rPr>
          <w:rFonts w:ascii="Times New Roman" w:hAnsi="Times New Roman" w:cs="Times New Roman"/>
        </w:rPr>
      </w:pPr>
      <w:r w:rsidRPr="00894AF5">
        <w:rPr>
          <w:rFonts w:ascii="Times New Roman" w:hAnsi="Times New Roman" w:cs="Times New Roman"/>
        </w:rPr>
        <w:t>25-74% with at least adequate methodological quality</w:t>
      </w:r>
    </w:p>
    <w:p w14:paraId="646997B1" w14:textId="76DD212F" w:rsidR="007F33CE" w:rsidRDefault="00D47460" w:rsidP="00D47460">
      <w:pPr>
        <w:pStyle w:val="ListParagraph"/>
        <w:numPr>
          <w:ilvl w:val="0"/>
          <w:numId w:val="5"/>
        </w:numPr>
        <w:spacing w:after="0"/>
        <w:rPr>
          <w:rFonts w:ascii="Times New Roman" w:hAnsi="Times New Roman" w:cs="Times New Roman"/>
        </w:rPr>
      </w:pPr>
      <w:r w:rsidRPr="00894AF5">
        <w:rPr>
          <w:rFonts w:ascii="Times New Roman" w:hAnsi="Times New Roman" w:cs="Times New Roman"/>
        </w:rPr>
        <w:t>&lt; 25% with at least adequate methodological quality</w:t>
      </w:r>
    </w:p>
    <w:p w14:paraId="1C4F0668" w14:textId="74B5397E" w:rsidR="007F33CE" w:rsidRDefault="007F33CE">
      <w:pPr>
        <w:rPr>
          <w:rFonts w:ascii="Times New Roman" w:hAnsi="Times New Roman" w:cs="Times New Roman"/>
          <w:lang w:eastAsia="zh-CN"/>
        </w:rPr>
      </w:pPr>
    </w:p>
    <w:p w14:paraId="06DBF508" w14:textId="50954291" w:rsidR="006463DD" w:rsidRPr="00D47460" w:rsidRDefault="006463DD" w:rsidP="003816A9"/>
    <w:sectPr w:rsidR="006463DD" w:rsidRPr="00D47460" w:rsidSect="006B6FE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20724" w14:textId="77777777" w:rsidR="003535F2" w:rsidRDefault="003535F2" w:rsidP="00231CCD">
      <w:pPr>
        <w:spacing w:after="0" w:line="240" w:lineRule="auto"/>
      </w:pPr>
      <w:r>
        <w:separator/>
      </w:r>
    </w:p>
  </w:endnote>
  <w:endnote w:type="continuationSeparator" w:id="0">
    <w:p w14:paraId="4A9D7BD3" w14:textId="77777777" w:rsidR="003535F2" w:rsidRDefault="003535F2" w:rsidP="00231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00109"/>
      <w:docPartObj>
        <w:docPartGallery w:val="Page Numbers (Bottom of Page)"/>
        <w:docPartUnique/>
      </w:docPartObj>
    </w:sdtPr>
    <w:sdtEndPr>
      <w:rPr>
        <w:noProof/>
      </w:rPr>
    </w:sdtEndPr>
    <w:sdtContent>
      <w:p w14:paraId="7FA736F4" w14:textId="25113EF3" w:rsidR="005550F6" w:rsidRDefault="005550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0519FA" w14:textId="77777777" w:rsidR="005550F6" w:rsidRDefault="005550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7654" w14:textId="77777777" w:rsidR="003535F2" w:rsidRDefault="003535F2" w:rsidP="00231CCD">
      <w:pPr>
        <w:spacing w:after="0" w:line="240" w:lineRule="auto"/>
      </w:pPr>
      <w:r>
        <w:separator/>
      </w:r>
    </w:p>
  </w:footnote>
  <w:footnote w:type="continuationSeparator" w:id="0">
    <w:p w14:paraId="338A833B" w14:textId="77777777" w:rsidR="003535F2" w:rsidRDefault="003535F2" w:rsidP="00231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67E8D"/>
    <w:multiLevelType w:val="hybridMultilevel"/>
    <w:tmpl w:val="8E5AA79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 w15:restartNumberingAfterBreak="0">
    <w:nsid w:val="10AB1678"/>
    <w:multiLevelType w:val="hybridMultilevel"/>
    <w:tmpl w:val="747A0F0C"/>
    <w:lvl w:ilvl="0" w:tplc="06149572">
      <w:start w:val="1"/>
      <w:numFmt w:val="decimal"/>
      <w:lvlText w:val="Item %1."/>
      <w:lvlJc w:val="left"/>
      <w:pPr>
        <w:ind w:left="360" w:hanging="360"/>
      </w:pPr>
      <w:rPr>
        <w:rFonts w:hint="default"/>
        <w:b w:val="0"/>
        <w:bCs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19FB5EAC"/>
    <w:multiLevelType w:val="hybridMultilevel"/>
    <w:tmpl w:val="66D8CC6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D144537"/>
    <w:multiLevelType w:val="hybridMultilevel"/>
    <w:tmpl w:val="CF0A5E96"/>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E8F1B23"/>
    <w:multiLevelType w:val="hybridMultilevel"/>
    <w:tmpl w:val="6F78B7F6"/>
    <w:lvl w:ilvl="0" w:tplc="0DCEDD82">
      <w:start w:val="1"/>
      <w:numFmt w:val="decimal"/>
      <w:lvlText w:val="%1."/>
      <w:lvlJc w:val="left"/>
      <w:pPr>
        <w:ind w:left="360" w:hanging="360"/>
      </w:pPr>
      <w:rPr>
        <w:rFonts w:ascii="Times New Roman" w:eastAsia="DengXian" w:hAnsi="Times New Roman" w:cs="Arial"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DD45305"/>
    <w:multiLevelType w:val="multilevel"/>
    <w:tmpl w:val="618A845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2BA7166"/>
    <w:multiLevelType w:val="hybridMultilevel"/>
    <w:tmpl w:val="2AF0C6EE"/>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cs="Wingdings" w:hint="default"/>
      </w:rPr>
    </w:lvl>
    <w:lvl w:ilvl="3" w:tplc="48090001" w:tentative="1">
      <w:start w:val="1"/>
      <w:numFmt w:val="bullet"/>
      <w:lvlText w:val=""/>
      <w:lvlJc w:val="left"/>
      <w:pPr>
        <w:ind w:left="2880" w:hanging="360"/>
      </w:pPr>
      <w:rPr>
        <w:rFonts w:ascii="Symbol" w:hAnsi="Symbol" w:cs="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cs="Wingdings" w:hint="default"/>
      </w:rPr>
    </w:lvl>
    <w:lvl w:ilvl="6" w:tplc="48090001" w:tentative="1">
      <w:start w:val="1"/>
      <w:numFmt w:val="bullet"/>
      <w:lvlText w:val=""/>
      <w:lvlJc w:val="left"/>
      <w:pPr>
        <w:ind w:left="5040" w:hanging="360"/>
      </w:pPr>
      <w:rPr>
        <w:rFonts w:ascii="Symbol" w:hAnsi="Symbol" w:cs="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CA25147"/>
    <w:multiLevelType w:val="multilevel"/>
    <w:tmpl w:val="618A845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E68613D"/>
    <w:multiLevelType w:val="multilevel"/>
    <w:tmpl w:val="618A845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145392810">
    <w:abstractNumId w:val="8"/>
  </w:num>
  <w:num w:numId="2" w16cid:durableId="1953783071">
    <w:abstractNumId w:val="7"/>
  </w:num>
  <w:num w:numId="3" w16cid:durableId="1979651816">
    <w:abstractNumId w:val="0"/>
  </w:num>
  <w:num w:numId="4" w16cid:durableId="996762201">
    <w:abstractNumId w:val="2"/>
  </w:num>
  <w:num w:numId="5" w16cid:durableId="516038681">
    <w:abstractNumId w:val="3"/>
  </w:num>
  <w:num w:numId="6" w16cid:durableId="2041666556">
    <w:abstractNumId w:val="5"/>
  </w:num>
  <w:num w:numId="7" w16cid:durableId="1599827915">
    <w:abstractNumId w:val="6"/>
  </w:num>
  <w:num w:numId="8" w16cid:durableId="1379664035">
    <w:abstractNumId w:val="1"/>
  </w:num>
  <w:num w:numId="9" w16cid:durableId="271789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MTUzsTQzNjcyNzZW0lEKTi0uzszPAykwtqgFAPXZAaAtAAAA"/>
  </w:docVars>
  <w:rsids>
    <w:rsidRoot w:val="009E1061"/>
    <w:rsid w:val="00001512"/>
    <w:rsid w:val="00002C49"/>
    <w:rsid w:val="0000684C"/>
    <w:rsid w:val="00012BEA"/>
    <w:rsid w:val="00015DC0"/>
    <w:rsid w:val="00022BE5"/>
    <w:rsid w:val="00023FE3"/>
    <w:rsid w:val="00026DD8"/>
    <w:rsid w:val="0002700E"/>
    <w:rsid w:val="000333C1"/>
    <w:rsid w:val="00040EB1"/>
    <w:rsid w:val="00045E4E"/>
    <w:rsid w:val="000467FA"/>
    <w:rsid w:val="00047339"/>
    <w:rsid w:val="000555D9"/>
    <w:rsid w:val="00056599"/>
    <w:rsid w:val="00060FF7"/>
    <w:rsid w:val="00061FF5"/>
    <w:rsid w:val="00064377"/>
    <w:rsid w:val="00067402"/>
    <w:rsid w:val="00071D3C"/>
    <w:rsid w:val="00071FE7"/>
    <w:rsid w:val="00084C39"/>
    <w:rsid w:val="00094837"/>
    <w:rsid w:val="00096347"/>
    <w:rsid w:val="000975B5"/>
    <w:rsid w:val="000B3A8F"/>
    <w:rsid w:val="000B56FC"/>
    <w:rsid w:val="000C0B60"/>
    <w:rsid w:val="000C2858"/>
    <w:rsid w:val="000C3799"/>
    <w:rsid w:val="000C6DAF"/>
    <w:rsid w:val="000D0380"/>
    <w:rsid w:val="000D05C6"/>
    <w:rsid w:val="000D615F"/>
    <w:rsid w:val="000E1F94"/>
    <w:rsid w:val="000E2BF3"/>
    <w:rsid w:val="000E324E"/>
    <w:rsid w:val="000E4D60"/>
    <w:rsid w:val="000E6BE8"/>
    <w:rsid w:val="000F21D2"/>
    <w:rsid w:val="000F41A5"/>
    <w:rsid w:val="00113965"/>
    <w:rsid w:val="00116D85"/>
    <w:rsid w:val="0013020C"/>
    <w:rsid w:val="00130725"/>
    <w:rsid w:val="00130D20"/>
    <w:rsid w:val="001430C5"/>
    <w:rsid w:val="001434D2"/>
    <w:rsid w:val="00145AAB"/>
    <w:rsid w:val="00150E51"/>
    <w:rsid w:val="00154D32"/>
    <w:rsid w:val="00155A31"/>
    <w:rsid w:val="00161482"/>
    <w:rsid w:val="0017134C"/>
    <w:rsid w:val="0017140E"/>
    <w:rsid w:val="0017324F"/>
    <w:rsid w:val="00180B4D"/>
    <w:rsid w:val="00182601"/>
    <w:rsid w:val="00186B06"/>
    <w:rsid w:val="00192846"/>
    <w:rsid w:val="001A3752"/>
    <w:rsid w:val="001A49BE"/>
    <w:rsid w:val="001B62EE"/>
    <w:rsid w:val="001B6A6C"/>
    <w:rsid w:val="001C1BDD"/>
    <w:rsid w:val="001C1F0D"/>
    <w:rsid w:val="001C24CD"/>
    <w:rsid w:val="001D1A88"/>
    <w:rsid w:val="001E1A9A"/>
    <w:rsid w:val="001E2D7D"/>
    <w:rsid w:val="001E3A39"/>
    <w:rsid w:val="001E3B6E"/>
    <w:rsid w:val="001F0AE3"/>
    <w:rsid w:val="001F3C48"/>
    <w:rsid w:val="001F3D62"/>
    <w:rsid w:val="001F75E8"/>
    <w:rsid w:val="002031F3"/>
    <w:rsid w:val="00207CE8"/>
    <w:rsid w:val="00210E31"/>
    <w:rsid w:val="00215100"/>
    <w:rsid w:val="00215D7D"/>
    <w:rsid w:val="002241B9"/>
    <w:rsid w:val="00224ADA"/>
    <w:rsid w:val="00225EB1"/>
    <w:rsid w:val="00231CCD"/>
    <w:rsid w:val="00232694"/>
    <w:rsid w:val="00234A47"/>
    <w:rsid w:val="0023678D"/>
    <w:rsid w:val="00243F7F"/>
    <w:rsid w:val="00245927"/>
    <w:rsid w:val="00245A3B"/>
    <w:rsid w:val="00251600"/>
    <w:rsid w:val="00257399"/>
    <w:rsid w:val="00262D66"/>
    <w:rsid w:val="002673B4"/>
    <w:rsid w:val="00272ACD"/>
    <w:rsid w:val="00283784"/>
    <w:rsid w:val="00290CB2"/>
    <w:rsid w:val="00297150"/>
    <w:rsid w:val="002A09B9"/>
    <w:rsid w:val="002A2448"/>
    <w:rsid w:val="002A3185"/>
    <w:rsid w:val="002A4E64"/>
    <w:rsid w:val="002A6CC2"/>
    <w:rsid w:val="002B02CA"/>
    <w:rsid w:val="002B1BAC"/>
    <w:rsid w:val="002C1D12"/>
    <w:rsid w:val="002C23F8"/>
    <w:rsid w:val="002C6494"/>
    <w:rsid w:val="002D0520"/>
    <w:rsid w:val="002D22DA"/>
    <w:rsid w:val="002D32D6"/>
    <w:rsid w:val="002D58F4"/>
    <w:rsid w:val="002D75A5"/>
    <w:rsid w:val="002D75EC"/>
    <w:rsid w:val="002E05A8"/>
    <w:rsid w:val="002E1F04"/>
    <w:rsid w:val="002E3D63"/>
    <w:rsid w:val="002E6944"/>
    <w:rsid w:val="002F2D95"/>
    <w:rsid w:val="002F2FBC"/>
    <w:rsid w:val="002F58B0"/>
    <w:rsid w:val="002F7483"/>
    <w:rsid w:val="003019DC"/>
    <w:rsid w:val="003036C9"/>
    <w:rsid w:val="00305031"/>
    <w:rsid w:val="003050DB"/>
    <w:rsid w:val="0030660F"/>
    <w:rsid w:val="0031325A"/>
    <w:rsid w:val="003179DE"/>
    <w:rsid w:val="00330991"/>
    <w:rsid w:val="00332F70"/>
    <w:rsid w:val="00334373"/>
    <w:rsid w:val="00337763"/>
    <w:rsid w:val="0034294F"/>
    <w:rsid w:val="0034568C"/>
    <w:rsid w:val="003535F2"/>
    <w:rsid w:val="0035446A"/>
    <w:rsid w:val="00356FDB"/>
    <w:rsid w:val="00361111"/>
    <w:rsid w:val="00362302"/>
    <w:rsid w:val="0036345F"/>
    <w:rsid w:val="00365150"/>
    <w:rsid w:val="00367C7C"/>
    <w:rsid w:val="00373489"/>
    <w:rsid w:val="00377660"/>
    <w:rsid w:val="00380D3D"/>
    <w:rsid w:val="003816A9"/>
    <w:rsid w:val="00383F20"/>
    <w:rsid w:val="00385640"/>
    <w:rsid w:val="003870AA"/>
    <w:rsid w:val="00390542"/>
    <w:rsid w:val="003916A7"/>
    <w:rsid w:val="003A273F"/>
    <w:rsid w:val="003B0BE0"/>
    <w:rsid w:val="003B0C9F"/>
    <w:rsid w:val="003B0DCB"/>
    <w:rsid w:val="003B1A64"/>
    <w:rsid w:val="003B1AEB"/>
    <w:rsid w:val="003B5225"/>
    <w:rsid w:val="003C3F66"/>
    <w:rsid w:val="003D46B8"/>
    <w:rsid w:val="003D50AD"/>
    <w:rsid w:val="003D64CD"/>
    <w:rsid w:val="003D7EC9"/>
    <w:rsid w:val="003E016B"/>
    <w:rsid w:val="003E0D40"/>
    <w:rsid w:val="003E2836"/>
    <w:rsid w:val="003E5728"/>
    <w:rsid w:val="003E7552"/>
    <w:rsid w:val="004016FB"/>
    <w:rsid w:val="00411F8A"/>
    <w:rsid w:val="0041305B"/>
    <w:rsid w:val="004168F4"/>
    <w:rsid w:val="0041714D"/>
    <w:rsid w:val="004200EE"/>
    <w:rsid w:val="0042050A"/>
    <w:rsid w:val="004343A1"/>
    <w:rsid w:val="00435139"/>
    <w:rsid w:val="0043535B"/>
    <w:rsid w:val="0044631B"/>
    <w:rsid w:val="004501EB"/>
    <w:rsid w:val="004644BE"/>
    <w:rsid w:val="00465920"/>
    <w:rsid w:val="00466DB7"/>
    <w:rsid w:val="00467481"/>
    <w:rsid w:val="00480C35"/>
    <w:rsid w:val="004906BD"/>
    <w:rsid w:val="00490DE6"/>
    <w:rsid w:val="0049576A"/>
    <w:rsid w:val="004A121E"/>
    <w:rsid w:val="004A1A71"/>
    <w:rsid w:val="004A2179"/>
    <w:rsid w:val="004B4AF5"/>
    <w:rsid w:val="004C0585"/>
    <w:rsid w:val="004C1B4B"/>
    <w:rsid w:val="004C7DD8"/>
    <w:rsid w:val="004D234B"/>
    <w:rsid w:val="004D271A"/>
    <w:rsid w:val="004D2FDE"/>
    <w:rsid w:val="004D7641"/>
    <w:rsid w:val="004D7A88"/>
    <w:rsid w:val="004E2549"/>
    <w:rsid w:val="004E268B"/>
    <w:rsid w:val="004F2DFA"/>
    <w:rsid w:val="004F3C05"/>
    <w:rsid w:val="004F53F9"/>
    <w:rsid w:val="004F6309"/>
    <w:rsid w:val="004F768F"/>
    <w:rsid w:val="00500629"/>
    <w:rsid w:val="00504797"/>
    <w:rsid w:val="00505B96"/>
    <w:rsid w:val="00511340"/>
    <w:rsid w:val="00521277"/>
    <w:rsid w:val="00527CA9"/>
    <w:rsid w:val="00527DE0"/>
    <w:rsid w:val="0053042E"/>
    <w:rsid w:val="00532363"/>
    <w:rsid w:val="00534D30"/>
    <w:rsid w:val="0053518A"/>
    <w:rsid w:val="00535490"/>
    <w:rsid w:val="00536B13"/>
    <w:rsid w:val="005377DC"/>
    <w:rsid w:val="005468D0"/>
    <w:rsid w:val="005520FE"/>
    <w:rsid w:val="00552AC4"/>
    <w:rsid w:val="005550F6"/>
    <w:rsid w:val="00560839"/>
    <w:rsid w:val="00562050"/>
    <w:rsid w:val="00565A66"/>
    <w:rsid w:val="00566069"/>
    <w:rsid w:val="005708BB"/>
    <w:rsid w:val="005713A6"/>
    <w:rsid w:val="00591A55"/>
    <w:rsid w:val="0059325C"/>
    <w:rsid w:val="00594E8B"/>
    <w:rsid w:val="005A1C0F"/>
    <w:rsid w:val="005A6A21"/>
    <w:rsid w:val="005B08CA"/>
    <w:rsid w:val="005B5540"/>
    <w:rsid w:val="005B6211"/>
    <w:rsid w:val="005C03C4"/>
    <w:rsid w:val="005C45E2"/>
    <w:rsid w:val="005C51EE"/>
    <w:rsid w:val="005C6449"/>
    <w:rsid w:val="005C7716"/>
    <w:rsid w:val="005D5373"/>
    <w:rsid w:val="005E0C8C"/>
    <w:rsid w:val="005E12FA"/>
    <w:rsid w:val="005E38C0"/>
    <w:rsid w:val="005E4919"/>
    <w:rsid w:val="005F1547"/>
    <w:rsid w:val="006014A0"/>
    <w:rsid w:val="006135D8"/>
    <w:rsid w:val="0061593A"/>
    <w:rsid w:val="00616447"/>
    <w:rsid w:val="00621EB5"/>
    <w:rsid w:val="006269DE"/>
    <w:rsid w:val="00626E25"/>
    <w:rsid w:val="00627177"/>
    <w:rsid w:val="0063618E"/>
    <w:rsid w:val="0064386D"/>
    <w:rsid w:val="006463DD"/>
    <w:rsid w:val="00651C2C"/>
    <w:rsid w:val="00657593"/>
    <w:rsid w:val="00662B3C"/>
    <w:rsid w:val="00663476"/>
    <w:rsid w:val="0066747B"/>
    <w:rsid w:val="006679C7"/>
    <w:rsid w:val="00670230"/>
    <w:rsid w:val="006706BF"/>
    <w:rsid w:val="006769EB"/>
    <w:rsid w:val="00681BD0"/>
    <w:rsid w:val="006825E4"/>
    <w:rsid w:val="00683F6B"/>
    <w:rsid w:val="00685A1B"/>
    <w:rsid w:val="00685B99"/>
    <w:rsid w:val="00685F45"/>
    <w:rsid w:val="00686F78"/>
    <w:rsid w:val="006918E1"/>
    <w:rsid w:val="0069508A"/>
    <w:rsid w:val="006A3A3A"/>
    <w:rsid w:val="006A4AED"/>
    <w:rsid w:val="006A4C1F"/>
    <w:rsid w:val="006A6D96"/>
    <w:rsid w:val="006B06C9"/>
    <w:rsid w:val="006B328A"/>
    <w:rsid w:val="006B5439"/>
    <w:rsid w:val="006B6FE4"/>
    <w:rsid w:val="006B7D14"/>
    <w:rsid w:val="006C1CD8"/>
    <w:rsid w:val="006C1F8A"/>
    <w:rsid w:val="006C3A94"/>
    <w:rsid w:val="006D4FC3"/>
    <w:rsid w:val="006D50BA"/>
    <w:rsid w:val="006E5A5B"/>
    <w:rsid w:val="006E60CF"/>
    <w:rsid w:val="006E74F7"/>
    <w:rsid w:val="006F0632"/>
    <w:rsid w:val="006F33BC"/>
    <w:rsid w:val="00704103"/>
    <w:rsid w:val="007055BC"/>
    <w:rsid w:val="00711CAC"/>
    <w:rsid w:val="00716F6A"/>
    <w:rsid w:val="00725F9F"/>
    <w:rsid w:val="007306C0"/>
    <w:rsid w:val="00730EA6"/>
    <w:rsid w:val="00731AE1"/>
    <w:rsid w:val="00734666"/>
    <w:rsid w:val="00743ECA"/>
    <w:rsid w:val="00747F00"/>
    <w:rsid w:val="00753BF7"/>
    <w:rsid w:val="00754C66"/>
    <w:rsid w:val="00761110"/>
    <w:rsid w:val="00762E38"/>
    <w:rsid w:val="007665D8"/>
    <w:rsid w:val="00771A93"/>
    <w:rsid w:val="00771EC0"/>
    <w:rsid w:val="007725E0"/>
    <w:rsid w:val="007754A3"/>
    <w:rsid w:val="00775865"/>
    <w:rsid w:val="00775962"/>
    <w:rsid w:val="00777ACF"/>
    <w:rsid w:val="00782A09"/>
    <w:rsid w:val="007870F3"/>
    <w:rsid w:val="007909F9"/>
    <w:rsid w:val="00791BEA"/>
    <w:rsid w:val="00796D6D"/>
    <w:rsid w:val="007A3E5F"/>
    <w:rsid w:val="007A6E18"/>
    <w:rsid w:val="007A726B"/>
    <w:rsid w:val="007A7D2D"/>
    <w:rsid w:val="007B21A3"/>
    <w:rsid w:val="007B3822"/>
    <w:rsid w:val="007B403A"/>
    <w:rsid w:val="007B7802"/>
    <w:rsid w:val="007C14F2"/>
    <w:rsid w:val="007C1834"/>
    <w:rsid w:val="007C727D"/>
    <w:rsid w:val="007D0BF8"/>
    <w:rsid w:val="007D442D"/>
    <w:rsid w:val="007D5002"/>
    <w:rsid w:val="007E4D64"/>
    <w:rsid w:val="007E7E4C"/>
    <w:rsid w:val="007F33CE"/>
    <w:rsid w:val="008078F0"/>
    <w:rsid w:val="00835E52"/>
    <w:rsid w:val="00841D4C"/>
    <w:rsid w:val="0084239E"/>
    <w:rsid w:val="00852FB2"/>
    <w:rsid w:val="0085644A"/>
    <w:rsid w:val="00856AEB"/>
    <w:rsid w:val="00861000"/>
    <w:rsid w:val="00861A89"/>
    <w:rsid w:val="00865050"/>
    <w:rsid w:val="00866831"/>
    <w:rsid w:val="00882DB6"/>
    <w:rsid w:val="00883411"/>
    <w:rsid w:val="00892CFF"/>
    <w:rsid w:val="008938FA"/>
    <w:rsid w:val="00893AAA"/>
    <w:rsid w:val="008A2ECA"/>
    <w:rsid w:val="008A45CB"/>
    <w:rsid w:val="008A4C68"/>
    <w:rsid w:val="008A4CEE"/>
    <w:rsid w:val="008A60CC"/>
    <w:rsid w:val="008B22BA"/>
    <w:rsid w:val="008B27BB"/>
    <w:rsid w:val="008B3064"/>
    <w:rsid w:val="008B325C"/>
    <w:rsid w:val="008C0D32"/>
    <w:rsid w:val="008C37D4"/>
    <w:rsid w:val="008C700F"/>
    <w:rsid w:val="008D103D"/>
    <w:rsid w:val="008D13E9"/>
    <w:rsid w:val="008D62C6"/>
    <w:rsid w:val="008D73A1"/>
    <w:rsid w:val="008D7FA9"/>
    <w:rsid w:val="008E4CEA"/>
    <w:rsid w:val="008E5DA5"/>
    <w:rsid w:val="008E614B"/>
    <w:rsid w:val="008E616C"/>
    <w:rsid w:val="008F1BE8"/>
    <w:rsid w:val="008F4078"/>
    <w:rsid w:val="008F424C"/>
    <w:rsid w:val="008F6FA5"/>
    <w:rsid w:val="009007E9"/>
    <w:rsid w:val="00901BF3"/>
    <w:rsid w:val="009042BE"/>
    <w:rsid w:val="00910857"/>
    <w:rsid w:val="00914698"/>
    <w:rsid w:val="009151C8"/>
    <w:rsid w:val="00916647"/>
    <w:rsid w:val="00916C5A"/>
    <w:rsid w:val="009171B9"/>
    <w:rsid w:val="009312CC"/>
    <w:rsid w:val="009378B3"/>
    <w:rsid w:val="00946D60"/>
    <w:rsid w:val="009507C7"/>
    <w:rsid w:val="009517F5"/>
    <w:rsid w:val="00953B03"/>
    <w:rsid w:val="00954CE3"/>
    <w:rsid w:val="00954E8D"/>
    <w:rsid w:val="0096259C"/>
    <w:rsid w:val="00962FD6"/>
    <w:rsid w:val="00967B13"/>
    <w:rsid w:val="00971794"/>
    <w:rsid w:val="009717E6"/>
    <w:rsid w:val="00972C39"/>
    <w:rsid w:val="00974C05"/>
    <w:rsid w:val="0097518C"/>
    <w:rsid w:val="00986FC3"/>
    <w:rsid w:val="009919F1"/>
    <w:rsid w:val="00993DCF"/>
    <w:rsid w:val="009968BA"/>
    <w:rsid w:val="009A0A8C"/>
    <w:rsid w:val="009A76F3"/>
    <w:rsid w:val="009C151B"/>
    <w:rsid w:val="009C1BBA"/>
    <w:rsid w:val="009C4502"/>
    <w:rsid w:val="009D00B2"/>
    <w:rsid w:val="009D2E65"/>
    <w:rsid w:val="009D6EC6"/>
    <w:rsid w:val="009E1061"/>
    <w:rsid w:val="009E43F4"/>
    <w:rsid w:val="009F0DA9"/>
    <w:rsid w:val="009F449A"/>
    <w:rsid w:val="00A02B8F"/>
    <w:rsid w:val="00A136D5"/>
    <w:rsid w:val="00A13C7F"/>
    <w:rsid w:val="00A21476"/>
    <w:rsid w:val="00A21A7D"/>
    <w:rsid w:val="00A3653C"/>
    <w:rsid w:val="00A3654E"/>
    <w:rsid w:val="00A409F8"/>
    <w:rsid w:val="00A40C0E"/>
    <w:rsid w:val="00A5027C"/>
    <w:rsid w:val="00A52834"/>
    <w:rsid w:val="00A532C4"/>
    <w:rsid w:val="00A5445B"/>
    <w:rsid w:val="00A56A8F"/>
    <w:rsid w:val="00A56DC6"/>
    <w:rsid w:val="00A61E65"/>
    <w:rsid w:val="00A7045A"/>
    <w:rsid w:val="00A70A2B"/>
    <w:rsid w:val="00A76055"/>
    <w:rsid w:val="00A774C1"/>
    <w:rsid w:val="00A804A5"/>
    <w:rsid w:val="00A80F7B"/>
    <w:rsid w:val="00A82346"/>
    <w:rsid w:val="00A90DA6"/>
    <w:rsid w:val="00A915B9"/>
    <w:rsid w:val="00AA1B87"/>
    <w:rsid w:val="00AA59E0"/>
    <w:rsid w:val="00AA5A77"/>
    <w:rsid w:val="00AA7662"/>
    <w:rsid w:val="00AB236F"/>
    <w:rsid w:val="00AB35A6"/>
    <w:rsid w:val="00AB445F"/>
    <w:rsid w:val="00AB76A7"/>
    <w:rsid w:val="00AC1411"/>
    <w:rsid w:val="00AC5958"/>
    <w:rsid w:val="00AC7331"/>
    <w:rsid w:val="00AD1912"/>
    <w:rsid w:val="00AE48B3"/>
    <w:rsid w:val="00AF6C48"/>
    <w:rsid w:val="00B005D8"/>
    <w:rsid w:val="00B0066E"/>
    <w:rsid w:val="00B00A7E"/>
    <w:rsid w:val="00B049ED"/>
    <w:rsid w:val="00B065D3"/>
    <w:rsid w:val="00B14D4D"/>
    <w:rsid w:val="00B20394"/>
    <w:rsid w:val="00B25D57"/>
    <w:rsid w:val="00B27680"/>
    <w:rsid w:val="00B31C34"/>
    <w:rsid w:val="00B3317B"/>
    <w:rsid w:val="00B35FBE"/>
    <w:rsid w:val="00B40A0B"/>
    <w:rsid w:val="00B422B9"/>
    <w:rsid w:val="00B43532"/>
    <w:rsid w:val="00B44225"/>
    <w:rsid w:val="00B45DD2"/>
    <w:rsid w:val="00B46CCA"/>
    <w:rsid w:val="00B56ABE"/>
    <w:rsid w:val="00B62997"/>
    <w:rsid w:val="00B666C9"/>
    <w:rsid w:val="00B74A73"/>
    <w:rsid w:val="00B77484"/>
    <w:rsid w:val="00B82514"/>
    <w:rsid w:val="00B84367"/>
    <w:rsid w:val="00B85963"/>
    <w:rsid w:val="00B86EC4"/>
    <w:rsid w:val="00B9143B"/>
    <w:rsid w:val="00BA0983"/>
    <w:rsid w:val="00BA36E0"/>
    <w:rsid w:val="00BA5139"/>
    <w:rsid w:val="00BA6777"/>
    <w:rsid w:val="00BA7A3E"/>
    <w:rsid w:val="00BA7CE2"/>
    <w:rsid w:val="00BB1B47"/>
    <w:rsid w:val="00BB3980"/>
    <w:rsid w:val="00BC3D04"/>
    <w:rsid w:val="00BC639D"/>
    <w:rsid w:val="00BD366D"/>
    <w:rsid w:val="00BD4F22"/>
    <w:rsid w:val="00BD5E35"/>
    <w:rsid w:val="00BD6541"/>
    <w:rsid w:val="00BE0C9F"/>
    <w:rsid w:val="00BE217E"/>
    <w:rsid w:val="00BE3D92"/>
    <w:rsid w:val="00BE451B"/>
    <w:rsid w:val="00BF022B"/>
    <w:rsid w:val="00BF2A06"/>
    <w:rsid w:val="00C03CE9"/>
    <w:rsid w:val="00C04ED3"/>
    <w:rsid w:val="00C14FB6"/>
    <w:rsid w:val="00C22A27"/>
    <w:rsid w:val="00C2388C"/>
    <w:rsid w:val="00C27B5C"/>
    <w:rsid w:val="00C33446"/>
    <w:rsid w:val="00C37303"/>
    <w:rsid w:val="00C37E47"/>
    <w:rsid w:val="00C443D9"/>
    <w:rsid w:val="00C44B69"/>
    <w:rsid w:val="00C46094"/>
    <w:rsid w:val="00C555B3"/>
    <w:rsid w:val="00C67A43"/>
    <w:rsid w:val="00C73CF0"/>
    <w:rsid w:val="00C7730F"/>
    <w:rsid w:val="00C80650"/>
    <w:rsid w:val="00C86F22"/>
    <w:rsid w:val="00C91982"/>
    <w:rsid w:val="00C91EDF"/>
    <w:rsid w:val="00C94470"/>
    <w:rsid w:val="00C9475B"/>
    <w:rsid w:val="00CA0FD1"/>
    <w:rsid w:val="00CA7E33"/>
    <w:rsid w:val="00CB0FBD"/>
    <w:rsid w:val="00CC05A4"/>
    <w:rsid w:val="00CD14BB"/>
    <w:rsid w:val="00CD3FCE"/>
    <w:rsid w:val="00CE0D7C"/>
    <w:rsid w:val="00CE51FF"/>
    <w:rsid w:val="00CF05C6"/>
    <w:rsid w:val="00CF4945"/>
    <w:rsid w:val="00CF6230"/>
    <w:rsid w:val="00CF6D81"/>
    <w:rsid w:val="00D104F0"/>
    <w:rsid w:val="00D128B8"/>
    <w:rsid w:val="00D22C48"/>
    <w:rsid w:val="00D23963"/>
    <w:rsid w:val="00D24A4E"/>
    <w:rsid w:val="00D25DBE"/>
    <w:rsid w:val="00D27B99"/>
    <w:rsid w:val="00D312D2"/>
    <w:rsid w:val="00D32018"/>
    <w:rsid w:val="00D34BC7"/>
    <w:rsid w:val="00D47460"/>
    <w:rsid w:val="00D51A91"/>
    <w:rsid w:val="00D55583"/>
    <w:rsid w:val="00D56F8D"/>
    <w:rsid w:val="00D6099F"/>
    <w:rsid w:val="00D61762"/>
    <w:rsid w:val="00D66306"/>
    <w:rsid w:val="00D73DCB"/>
    <w:rsid w:val="00D76AF8"/>
    <w:rsid w:val="00D82439"/>
    <w:rsid w:val="00D83115"/>
    <w:rsid w:val="00D8515E"/>
    <w:rsid w:val="00D90968"/>
    <w:rsid w:val="00D91252"/>
    <w:rsid w:val="00D975EC"/>
    <w:rsid w:val="00DA28D1"/>
    <w:rsid w:val="00DB33A2"/>
    <w:rsid w:val="00DC1A95"/>
    <w:rsid w:val="00DC3863"/>
    <w:rsid w:val="00DC52C4"/>
    <w:rsid w:val="00DC6E59"/>
    <w:rsid w:val="00DD3BBE"/>
    <w:rsid w:val="00DD4964"/>
    <w:rsid w:val="00DE578A"/>
    <w:rsid w:val="00DF39FC"/>
    <w:rsid w:val="00DF75F8"/>
    <w:rsid w:val="00E01868"/>
    <w:rsid w:val="00E07E2D"/>
    <w:rsid w:val="00E10DA0"/>
    <w:rsid w:val="00E20BEC"/>
    <w:rsid w:val="00E26A9C"/>
    <w:rsid w:val="00E30F10"/>
    <w:rsid w:val="00E3287E"/>
    <w:rsid w:val="00E344CD"/>
    <w:rsid w:val="00E36447"/>
    <w:rsid w:val="00E43FFF"/>
    <w:rsid w:val="00E47D41"/>
    <w:rsid w:val="00E504A6"/>
    <w:rsid w:val="00E517A3"/>
    <w:rsid w:val="00E52329"/>
    <w:rsid w:val="00E55398"/>
    <w:rsid w:val="00E57889"/>
    <w:rsid w:val="00E57C85"/>
    <w:rsid w:val="00E6063A"/>
    <w:rsid w:val="00E663A8"/>
    <w:rsid w:val="00E7045D"/>
    <w:rsid w:val="00E73412"/>
    <w:rsid w:val="00E81864"/>
    <w:rsid w:val="00E86579"/>
    <w:rsid w:val="00E9067E"/>
    <w:rsid w:val="00E922BB"/>
    <w:rsid w:val="00E923F5"/>
    <w:rsid w:val="00E925FB"/>
    <w:rsid w:val="00E92A3B"/>
    <w:rsid w:val="00E93651"/>
    <w:rsid w:val="00E93687"/>
    <w:rsid w:val="00EA7620"/>
    <w:rsid w:val="00EA7F3C"/>
    <w:rsid w:val="00EB0DDE"/>
    <w:rsid w:val="00EB14B3"/>
    <w:rsid w:val="00EB151F"/>
    <w:rsid w:val="00EB2BC4"/>
    <w:rsid w:val="00EB40C5"/>
    <w:rsid w:val="00EB5E9E"/>
    <w:rsid w:val="00EB719A"/>
    <w:rsid w:val="00EC437B"/>
    <w:rsid w:val="00EC5B19"/>
    <w:rsid w:val="00ED0089"/>
    <w:rsid w:val="00ED1A8A"/>
    <w:rsid w:val="00ED6408"/>
    <w:rsid w:val="00EE2DD4"/>
    <w:rsid w:val="00EE4937"/>
    <w:rsid w:val="00EF1EA5"/>
    <w:rsid w:val="00EF4FAF"/>
    <w:rsid w:val="00EF77FC"/>
    <w:rsid w:val="00F011A9"/>
    <w:rsid w:val="00F02943"/>
    <w:rsid w:val="00F10D01"/>
    <w:rsid w:val="00F15DDD"/>
    <w:rsid w:val="00F17A37"/>
    <w:rsid w:val="00F27C15"/>
    <w:rsid w:val="00F344F5"/>
    <w:rsid w:val="00F40D2D"/>
    <w:rsid w:val="00F41EEC"/>
    <w:rsid w:val="00F429E9"/>
    <w:rsid w:val="00F45196"/>
    <w:rsid w:val="00F61ACB"/>
    <w:rsid w:val="00F620EF"/>
    <w:rsid w:val="00F634A7"/>
    <w:rsid w:val="00F70E1F"/>
    <w:rsid w:val="00F71BB1"/>
    <w:rsid w:val="00F72B67"/>
    <w:rsid w:val="00F77F20"/>
    <w:rsid w:val="00F81741"/>
    <w:rsid w:val="00F82C3E"/>
    <w:rsid w:val="00F843BB"/>
    <w:rsid w:val="00F87F41"/>
    <w:rsid w:val="00F957AF"/>
    <w:rsid w:val="00FA3AF8"/>
    <w:rsid w:val="00FB056A"/>
    <w:rsid w:val="00FB0DEC"/>
    <w:rsid w:val="00FB2DD0"/>
    <w:rsid w:val="00FB3E7B"/>
    <w:rsid w:val="00FC2DC0"/>
    <w:rsid w:val="00FC3708"/>
    <w:rsid w:val="00FC4059"/>
    <w:rsid w:val="00FD086B"/>
    <w:rsid w:val="00FD108B"/>
    <w:rsid w:val="00FD3420"/>
    <w:rsid w:val="00FD39E9"/>
    <w:rsid w:val="00FD3CE7"/>
    <w:rsid w:val="00FD5C90"/>
    <w:rsid w:val="00FE1563"/>
    <w:rsid w:val="00FE3857"/>
    <w:rsid w:val="00FE4215"/>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E8712"/>
  <w15:chartTrackingRefBased/>
  <w15:docId w15:val="{2F32EFEC-AAC5-4A4E-8123-ADC2994C8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D62"/>
    <w:rPr>
      <w:lang w:val="en-GB" w:eastAsia="en-GB"/>
    </w:rPr>
  </w:style>
  <w:style w:type="paragraph" w:styleId="Heading1">
    <w:name w:val="heading 1"/>
    <w:basedOn w:val="Normal"/>
    <w:next w:val="Normal"/>
    <w:link w:val="Heading1Char"/>
    <w:uiPriority w:val="9"/>
    <w:qFormat/>
    <w:rsid w:val="00FA3AF8"/>
    <w:pPr>
      <w:keepNext/>
      <w:keepLines/>
      <w:spacing w:after="0"/>
      <w:outlineLvl w:val="0"/>
    </w:pPr>
    <w:rPr>
      <w:rFonts w:ascii="Times New Roman" w:eastAsiaTheme="majorEastAsia" w:hAnsi="Times New Roman" w:cs="Times New Roman"/>
      <w:b/>
      <w:bCs/>
      <w:color w:val="000000" w:themeColor="text1"/>
      <w:sz w:val="24"/>
      <w:szCs w:val="24"/>
      <w:lang w:val="en-SG" w:eastAsia="zh-CN"/>
    </w:rPr>
  </w:style>
  <w:style w:type="paragraph" w:styleId="Heading2">
    <w:name w:val="heading 2"/>
    <w:basedOn w:val="Normal"/>
    <w:next w:val="Normal"/>
    <w:link w:val="Heading2Char"/>
    <w:uiPriority w:val="9"/>
    <w:unhideWhenUsed/>
    <w:qFormat/>
    <w:rsid w:val="0041305B"/>
    <w:pPr>
      <w:keepNext/>
      <w:keepLines/>
      <w:spacing w:before="40" w:after="0"/>
      <w:jc w:val="center"/>
      <w:outlineLvl w:val="1"/>
    </w:pPr>
    <w:rPr>
      <w:rFonts w:ascii="Times New Roman" w:eastAsiaTheme="majorEastAsia" w:hAnsi="Times New Roman" w:cstheme="majorBidi"/>
      <w:b/>
      <w:sz w:val="24"/>
      <w:szCs w:val="26"/>
      <w:u w:val="single"/>
      <w:lang w:val="en-S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1061"/>
    <w:pPr>
      <w:ind w:left="720"/>
      <w:contextualSpacing/>
    </w:pPr>
    <w:rPr>
      <w:lang w:eastAsia="zh-CN"/>
    </w:rPr>
  </w:style>
  <w:style w:type="table" w:styleId="TableGrid">
    <w:name w:val="Table Grid"/>
    <w:basedOn w:val="TableNormal"/>
    <w:uiPriority w:val="39"/>
    <w:rsid w:val="009E1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1061"/>
    <w:pPr>
      <w:spacing w:after="0" w:line="240" w:lineRule="auto"/>
    </w:pPr>
    <w:rPr>
      <w:lang w:val="en-GB" w:eastAsia="en-GB"/>
    </w:rPr>
  </w:style>
  <w:style w:type="character" w:styleId="Hyperlink">
    <w:name w:val="Hyperlink"/>
    <w:basedOn w:val="DefaultParagraphFont"/>
    <w:uiPriority w:val="99"/>
    <w:unhideWhenUsed/>
    <w:rsid w:val="009E1061"/>
    <w:rPr>
      <w:color w:val="0563C1" w:themeColor="hyperlink"/>
      <w:u w:val="single"/>
    </w:rPr>
  </w:style>
  <w:style w:type="table" w:customStyle="1" w:styleId="TableGrid1">
    <w:name w:val="Table Grid1"/>
    <w:basedOn w:val="TableNormal"/>
    <w:next w:val="TableGrid"/>
    <w:uiPriority w:val="39"/>
    <w:rsid w:val="009E1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E1061"/>
    <w:pPr>
      <w:spacing w:after="0" w:line="240" w:lineRule="auto"/>
    </w:pPr>
    <w:rPr>
      <w:rFonts w:ascii="Times New Roman" w:eastAsia="Arial Unicode MS" w:hAnsi="Times New Roman" w:cs="Times New Roman"/>
      <w:color w:val="000000"/>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1C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1CCD"/>
    <w:rPr>
      <w:lang w:val="en-GB" w:eastAsia="en-GB"/>
    </w:rPr>
  </w:style>
  <w:style w:type="paragraph" w:styleId="Footer">
    <w:name w:val="footer"/>
    <w:basedOn w:val="Normal"/>
    <w:link w:val="FooterChar"/>
    <w:uiPriority w:val="99"/>
    <w:unhideWhenUsed/>
    <w:rsid w:val="00231C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1CCD"/>
    <w:rPr>
      <w:lang w:val="en-GB" w:eastAsia="en-GB"/>
    </w:rPr>
  </w:style>
  <w:style w:type="character" w:customStyle="1" w:styleId="NoSpacingChar">
    <w:name w:val="No Spacing Char"/>
    <w:basedOn w:val="DefaultParagraphFont"/>
    <w:link w:val="NoSpacing"/>
    <w:uiPriority w:val="1"/>
    <w:rsid w:val="00E01868"/>
    <w:rPr>
      <w:lang w:val="en-GB" w:eastAsia="en-GB"/>
    </w:rPr>
  </w:style>
  <w:style w:type="character" w:customStyle="1" w:styleId="Heading1Char">
    <w:name w:val="Heading 1 Char"/>
    <w:basedOn w:val="DefaultParagraphFont"/>
    <w:link w:val="Heading1"/>
    <w:uiPriority w:val="9"/>
    <w:rsid w:val="00FA3AF8"/>
    <w:rPr>
      <w:rFonts w:ascii="Times New Roman" w:eastAsiaTheme="majorEastAsia" w:hAnsi="Times New Roman" w:cs="Times New Roman"/>
      <w:b/>
      <w:bCs/>
      <w:color w:val="000000" w:themeColor="text1"/>
      <w:sz w:val="24"/>
      <w:szCs w:val="24"/>
    </w:rPr>
  </w:style>
  <w:style w:type="character" w:customStyle="1" w:styleId="Heading2Char">
    <w:name w:val="Heading 2 Char"/>
    <w:basedOn w:val="DefaultParagraphFont"/>
    <w:link w:val="Heading2"/>
    <w:uiPriority w:val="9"/>
    <w:rsid w:val="0041305B"/>
    <w:rPr>
      <w:rFonts w:ascii="Times New Roman" w:eastAsiaTheme="majorEastAsia" w:hAnsi="Times New Roman" w:cstheme="majorBidi"/>
      <w:b/>
      <w:sz w:val="24"/>
      <w:szCs w:val="26"/>
      <w:u w:val="single"/>
    </w:rPr>
  </w:style>
  <w:style w:type="character" w:styleId="CommentReference">
    <w:name w:val="annotation reference"/>
    <w:basedOn w:val="DefaultParagraphFont"/>
    <w:uiPriority w:val="99"/>
    <w:semiHidden/>
    <w:unhideWhenUsed/>
    <w:rsid w:val="001C24CD"/>
    <w:rPr>
      <w:sz w:val="16"/>
      <w:szCs w:val="16"/>
    </w:rPr>
  </w:style>
  <w:style w:type="paragraph" w:styleId="CommentText">
    <w:name w:val="annotation text"/>
    <w:basedOn w:val="Normal"/>
    <w:link w:val="CommentTextChar"/>
    <w:uiPriority w:val="99"/>
    <w:unhideWhenUsed/>
    <w:rsid w:val="001C24CD"/>
    <w:pPr>
      <w:spacing w:line="240" w:lineRule="auto"/>
    </w:pPr>
    <w:rPr>
      <w:sz w:val="20"/>
      <w:szCs w:val="20"/>
      <w:lang w:val="en-SG" w:eastAsia="zh-CN"/>
    </w:rPr>
  </w:style>
  <w:style w:type="character" w:customStyle="1" w:styleId="CommentTextChar">
    <w:name w:val="Comment Text Char"/>
    <w:basedOn w:val="DefaultParagraphFont"/>
    <w:link w:val="CommentText"/>
    <w:uiPriority w:val="99"/>
    <w:rsid w:val="001C24CD"/>
    <w:rPr>
      <w:sz w:val="20"/>
      <w:szCs w:val="20"/>
    </w:rPr>
  </w:style>
  <w:style w:type="paragraph" w:styleId="CommentSubject">
    <w:name w:val="annotation subject"/>
    <w:basedOn w:val="CommentText"/>
    <w:next w:val="CommentText"/>
    <w:link w:val="CommentSubjectChar"/>
    <w:uiPriority w:val="99"/>
    <w:semiHidden/>
    <w:unhideWhenUsed/>
    <w:rsid w:val="001C24CD"/>
    <w:rPr>
      <w:b/>
      <w:bCs/>
    </w:rPr>
  </w:style>
  <w:style w:type="character" w:customStyle="1" w:styleId="CommentSubjectChar">
    <w:name w:val="Comment Subject Char"/>
    <w:basedOn w:val="CommentTextChar"/>
    <w:link w:val="CommentSubject"/>
    <w:uiPriority w:val="99"/>
    <w:semiHidden/>
    <w:rsid w:val="001C24CD"/>
    <w:rPr>
      <w:b/>
      <w:bCs/>
      <w:sz w:val="20"/>
      <w:szCs w:val="20"/>
    </w:rPr>
  </w:style>
  <w:style w:type="paragraph" w:styleId="TOCHeading">
    <w:name w:val="TOC Heading"/>
    <w:basedOn w:val="Heading1"/>
    <w:next w:val="Normal"/>
    <w:uiPriority w:val="39"/>
    <w:unhideWhenUsed/>
    <w:qFormat/>
    <w:rsid w:val="001C24CD"/>
    <w:pPr>
      <w:outlineLvl w:val="9"/>
    </w:pPr>
    <w:rPr>
      <w:rFonts w:asciiTheme="majorHAnsi" w:hAnsiTheme="majorHAnsi"/>
      <w:color w:val="2F5496" w:themeColor="accent1" w:themeShade="BF"/>
      <w:sz w:val="32"/>
      <w:lang w:val="en-US" w:eastAsia="en-US"/>
    </w:rPr>
  </w:style>
  <w:style w:type="paragraph" w:styleId="TOC1">
    <w:name w:val="toc 1"/>
    <w:basedOn w:val="Normal"/>
    <w:next w:val="Normal"/>
    <w:autoRedefine/>
    <w:uiPriority w:val="39"/>
    <w:unhideWhenUsed/>
    <w:rsid w:val="006463DD"/>
    <w:pPr>
      <w:tabs>
        <w:tab w:val="right" w:leader="dot" w:pos="13948"/>
      </w:tabs>
      <w:spacing w:after="100"/>
    </w:pPr>
    <w:rPr>
      <w:rFonts w:ascii="Times New Roman" w:hAnsi="Times New Roman" w:cs="Times New Roman"/>
      <w:b/>
      <w:bCs/>
      <w:noProof/>
      <w:sz w:val="21"/>
      <w:szCs w:val="21"/>
      <w:lang w:val="en-SG" w:eastAsia="zh-CN"/>
    </w:rPr>
  </w:style>
  <w:style w:type="paragraph" w:styleId="Revision">
    <w:name w:val="Revision"/>
    <w:hidden/>
    <w:uiPriority w:val="99"/>
    <w:semiHidden/>
    <w:rsid w:val="001C24CD"/>
    <w:pPr>
      <w:spacing w:after="0" w:line="240" w:lineRule="auto"/>
    </w:pPr>
  </w:style>
  <w:style w:type="character" w:styleId="FollowedHyperlink">
    <w:name w:val="FollowedHyperlink"/>
    <w:basedOn w:val="DefaultParagraphFont"/>
    <w:uiPriority w:val="99"/>
    <w:semiHidden/>
    <w:unhideWhenUsed/>
    <w:rsid w:val="001C24CD"/>
    <w:rPr>
      <w:color w:val="954F72" w:themeColor="followedHyperlink"/>
      <w:u w:val="single"/>
    </w:rPr>
  </w:style>
  <w:style w:type="paragraph" w:customStyle="1" w:styleId="msonormal0">
    <w:name w:val="msonormal"/>
    <w:basedOn w:val="Normal"/>
    <w:rsid w:val="00A40C0E"/>
    <w:pPr>
      <w:spacing w:before="100" w:beforeAutospacing="1" w:after="100" w:afterAutospacing="1" w:line="240" w:lineRule="auto"/>
    </w:pPr>
    <w:rPr>
      <w:rFonts w:ascii="Times New Roman" w:eastAsia="Times New Roman" w:hAnsi="Times New Roman" w:cs="Times New Roman"/>
      <w:sz w:val="24"/>
      <w:szCs w:val="24"/>
      <w:lang w:val="en-SG" w:eastAsia="zh-CN"/>
    </w:rPr>
  </w:style>
  <w:style w:type="table" w:styleId="PlainTable2">
    <w:name w:val="Plain Table 2"/>
    <w:basedOn w:val="TableNormal"/>
    <w:uiPriority w:val="42"/>
    <w:rsid w:val="00FD3CE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0975B5"/>
    <w:rPr>
      <w:color w:val="605E5C"/>
      <w:shd w:val="clear" w:color="auto" w:fill="E1DFDD"/>
    </w:rPr>
  </w:style>
  <w:style w:type="paragraph" w:styleId="TOC2">
    <w:name w:val="toc 2"/>
    <w:basedOn w:val="Normal"/>
    <w:next w:val="Normal"/>
    <w:autoRedefine/>
    <w:uiPriority w:val="39"/>
    <w:unhideWhenUsed/>
    <w:rsid w:val="004D2FDE"/>
    <w:pPr>
      <w:spacing w:after="100"/>
      <w:ind w:left="220"/>
    </w:pPr>
  </w:style>
  <w:style w:type="paragraph" w:styleId="TOC3">
    <w:name w:val="toc 3"/>
    <w:basedOn w:val="Normal"/>
    <w:next w:val="Normal"/>
    <w:autoRedefine/>
    <w:uiPriority w:val="39"/>
    <w:unhideWhenUsed/>
    <w:rsid w:val="004D2FDE"/>
    <w:pPr>
      <w:spacing w:after="100"/>
      <w:ind w:left="440"/>
    </w:pPr>
    <w:rPr>
      <w:lang w:val="en-SG" w:eastAsia="zh-CN"/>
    </w:rPr>
  </w:style>
  <w:style w:type="paragraph" w:styleId="TOC4">
    <w:name w:val="toc 4"/>
    <w:basedOn w:val="Normal"/>
    <w:next w:val="Normal"/>
    <w:autoRedefine/>
    <w:uiPriority w:val="39"/>
    <w:unhideWhenUsed/>
    <w:rsid w:val="004D2FDE"/>
    <w:pPr>
      <w:spacing w:after="100"/>
      <w:ind w:left="660"/>
    </w:pPr>
    <w:rPr>
      <w:lang w:val="en-SG" w:eastAsia="zh-CN"/>
    </w:rPr>
  </w:style>
  <w:style w:type="paragraph" w:styleId="TOC5">
    <w:name w:val="toc 5"/>
    <w:basedOn w:val="Normal"/>
    <w:next w:val="Normal"/>
    <w:autoRedefine/>
    <w:uiPriority w:val="39"/>
    <w:unhideWhenUsed/>
    <w:rsid w:val="004D2FDE"/>
    <w:pPr>
      <w:spacing w:after="100"/>
      <w:ind w:left="880"/>
    </w:pPr>
    <w:rPr>
      <w:lang w:val="en-SG" w:eastAsia="zh-CN"/>
    </w:rPr>
  </w:style>
  <w:style w:type="paragraph" w:styleId="TOC6">
    <w:name w:val="toc 6"/>
    <w:basedOn w:val="Normal"/>
    <w:next w:val="Normal"/>
    <w:autoRedefine/>
    <w:uiPriority w:val="39"/>
    <w:unhideWhenUsed/>
    <w:rsid w:val="004D2FDE"/>
    <w:pPr>
      <w:spacing w:after="100"/>
      <w:ind w:left="1100"/>
    </w:pPr>
    <w:rPr>
      <w:lang w:val="en-SG" w:eastAsia="zh-CN"/>
    </w:rPr>
  </w:style>
  <w:style w:type="paragraph" w:styleId="TOC7">
    <w:name w:val="toc 7"/>
    <w:basedOn w:val="Normal"/>
    <w:next w:val="Normal"/>
    <w:autoRedefine/>
    <w:uiPriority w:val="39"/>
    <w:unhideWhenUsed/>
    <w:rsid w:val="004D2FDE"/>
    <w:pPr>
      <w:spacing w:after="100"/>
      <w:ind w:left="1320"/>
    </w:pPr>
    <w:rPr>
      <w:lang w:val="en-SG" w:eastAsia="zh-CN"/>
    </w:rPr>
  </w:style>
  <w:style w:type="paragraph" w:styleId="TOC8">
    <w:name w:val="toc 8"/>
    <w:basedOn w:val="Normal"/>
    <w:next w:val="Normal"/>
    <w:autoRedefine/>
    <w:uiPriority w:val="39"/>
    <w:unhideWhenUsed/>
    <w:rsid w:val="004D2FDE"/>
    <w:pPr>
      <w:spacing w:after="100"/>
      <w:ind w:left="1540"/>
    </w:pPr>
    <w:rPr>
      <w:lang w:val="en-SG" w:eastAsia="zh-CN"/>
    </w:rPr>
  </w:style>
  <w:style w:type="paragraph" w:styleId="TOC9">
    <w:name w:val="toc 9"/>
    <w:basedOn w:val="Normal"/>
    <w:next w:val="Normal"/>
    <w:autoRedefine/>
    <w:uiPriority w:val="39"/>
    <w:unhideWhenUsed/>
    <w:rsid w:val="004D2FDE"/>
    <w:pPr>
      <w:spacing w:after="100"/>
      <w:ind w:left="1760"/>
    </w:pPr>
    <w:rPr>
      <w:lang w:val="en-S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78424">
      <w:bodyDiv w:val="1"/>
      <w:marLeft w:val="0"/>
      <w:marRight w:val="0"/>
      <w:marTop w:val="0"/>
      <w:marBottom w:val="0"/>
      <w:divBdr>
        <w:top w:val="none" w:sz="0" w:space="0" w:color="auto"/>
        <w:left w:val="none" w:sz="0" w:space="0" w:color="auto"/>
        <w:bottom w:val="none" w:sz="0" w:space="0" w:color="auto"/>
        <w:right w:val="none" w:sz="0" w:space="0" w:color="auto"/>
      </w:divBdr>
    </w:div>
    <w:div w:id="84956617">
      <w:bodyDiv w:val="1"/>
      <w:marLeft w:val="0"/>
      <w:marRight w:val="0"/>
      <w:marTop w:val="0"/>
      <w:marBottom w:val="0"/>
      <w:divBdr>
        <w:top w:val="none" w:sz="0" w:space="0" w:color="auto"/>
        <w:left w:val="none" w:sz="0" w:space="0" w:color="auto"/>
        <w:bottom w:val="none" w:sz="0" w:space="0" w:color="auto"/>
        <w:right w:val="none" w:sz="0" w:space="0" w:color="auto"/>
      </w:divBdr>
    </w:div>
    <w:div w:id="183522252">
      <w:bodyDiv w:val="1"/>
      <w:marLeft w:val="0"/>
      <w:marRight w:val="0"/>
      <w:marTop w:val="0"/>
      <w:marBottom w:val="0"/>
      <w:divBdr>
        <w:top w:val="none" w:sz="0" w:space="0" w:color="auto"/>
        <w:left w:val="none" w:sz="0" w:space="0" w:color="auto"/>
        <w:bottom w:val="none" w:sz="0" w:space="0" w:color="auto"/>
        <w:right w:val="none" w:sz="0" w:space="0" w:color="auto"/>
      </w:divBdr>
    </w:div>
    <w:div w:id="199048528">
      <w:bodyDiv w:val="1"/>
      <w:marLeft w:val="0"/>
      <w:marRight w:val="0"/>
      <w:marTop w:val="0"/>
      <w:marBottom w:val="0"/>
      <w:divBdr>
        <w:top w:val="none" w:sz="0" w:space="0" w:color="auto"/>
        <w:left w:val="none" w:sz="0" w:space="0" w:color="auto"/>
        <w:bottom w:val="none" w:sz="0" w:space="0" w:color="auto"/>
        <w:right w:val="none" w:sz="0" w:space="0" w:color="auto"/>
      </w:divBdr>
    </w:div>
    <w:div w:id="289015816">
      <w:bodyDiv w:val="1"/>
      <w:marLeft w:val="360"/>
      <w:marRight w:val="360"/>
      <w:marTop w:val="360"/>
      <w:marBottom w:val="360"/>
      <w:divBdr>
        <w:top w:val="none" w:sz="0" w:space="0" w:color="auto"/>
        <w:left w:val="none" w:sz="0" w:space="0" w:color="auto"/>
        <w:bottom w:val="none" w:sz="0" w:space="0" w:color="auto"/>
        <w:right w:val="none" w:sz="0" w:space="0" w:color="auto"/>
      </w:divBdr>
    </w:div>
    <w:div w:id="337510910">
      <w:bodyDiv w:val="1"/>
      <w:marLeft w:val="0"/>
      <w:marRight w:val="0"/>
      <w:marTop w:val="0"/>
      <w:marBottom w:val="0"/>
      <w:divBdr>
        <w:top w:val="none" w:sz="0" w:space="0" w:color="auto"/>
        <w:left w:val="none" w:sz="0" w:space="0" w:color="auto"/>
        <w:bottom w:val="none" w:sz="0" w:space="0" w:color="auto"/>
        <w:right w:val="none" w:sz="0" w:space="0" w:color="auto"/>
      </w:divBdr>
    </w:div>
    <w:div w:id="394161005">
      <w:bodyDiv w:val="1"/>
      <w:marLeft w:val="0"/>
      <w:marRight w:val="0"/>
      <w:marTop w:val="0"/>
      <w:marBottom w:val="0"/>
      <w:divBdr>
        <w:top w:val="none" w:sz="0" w:space="0" w:color="auto"/>
        <w:left w:val="none" w:sz="0" w:space="0" w:color="auto"/>
        <w:bottom w:val="none" w:sz="0" w:space="0" w:color="auto"/>
        <w:right w:val="none" w:sz="0" w:space="0" w:color="auto"/>
      </w:divBdr>
    </w:div>
    <w:div w:id="440761651">
      <w:bodyDiv w:val="1"/>
      <w:marLeft w:val="0"/>
      <w:marRight w:val="0"/>
      <w:marTop w:val="0"/>
      <w:marBottom w:val="0"/>
      <w:divBdr>
        <w:top w:val="none" w:sz="0" w:space="0" w:color="auto"/>
        <w:left w:val="none" w:sz="0" w:space="0" w:color="auto"/>
        <w:bottom w:val="none" w:sz="0" w:space="0" w:color="auto"/>
        <w:right w:val="none" w:sz="0" w:space="0" w:color="auto"/>
      </w:divBdr>
    </w:div>
    <w:div w:id="490684090">
      <w:bodyDiv w:val="1"/>
      <w:marLeft w:val="0"/>
      <w:marRight w:val="0"/>
      <w:marTop w:val="0"/>
      <w:marBottom w:val="0"/>
      <w:divBdr>
        <w:top w:val="none" w:sz="0" w:space="0" w:color="auto"/>
        <w:left w:val="none" w:sz="0" w:space="0" w:color="auto"/>
        <w:bottom w:val="none" w:sz="0" w:space="0" w:color="auto"/>
        <w:right w:val="none" w:sz="0" w:space="0" w:color="auto"/>
      </w:divBdr>
    </w:div>
    <w:div w:id="517158117">
      <w:bodyDiv w:val="1"/>
      <w:marLeft w:val="0"/>
      <w:marRight w:val="0"/>
      <w:marTop w:val="0"/>
      <w:marBottom w:val="0"/>
      <w:divBdr>
        <w:top w:val="none" w:sz="0" w:space="0" w:color="auto"/>
        <w:left w:val="none" w:sz="0" w:space="0" w:color="auto"/>
        <w:bottom w:val="none" w:sz="0" w:space="0" w:color="auto"/>
        <w:right w:val="none" w:sz="0" w:space="0" w:color="auto"/>
      </w:divBdr>
    </w:div>
    <w:div w:id="609775180">
      <w:bodyDiv w:val="1"/>
      <w:marLeft w:val="0"/>
      <w:marRight w:val="0"/>
      <w:marTop w:val="0"/>
      <w:marBottom w:val="0"/>
      <w:divBdr>
        <w:top w:val="none" w:sz="0" w:space="0" w:color="auto"/>
        <w:left w:val="none" w:sz="0" w:space="0" w:color="auto"/>
        <w:bottom w:val="none" w:sz="0" w:space="0" w:color="auto"/>
        <w:right w:val="none" w:sz="0" w:space="0" w:color="auto"/>
      </w:divBdr>
    </w:div>
    <w:div w:id="653334984">
      <w:bodyDiv w:val="1"/>
      <w:marLeft w:val="0"/>
      <w:marRight w:val="0"/>
      <w:marTop w:val="0"/>
      <w:marBottom w:val="0"/>
      <w:divBdr>
        <w:top w:val="none" w:sz="0" w:space="0" w:color="auto"/>
        <w:left w:val="none" w:sz="0" w:space="0" w:color="auto"/>
        <w:bottom w:val="none" w:sz="0" w:space="0" w:color="auto"/>
        <w:right w:val="none" w:sz="0" w:space="0" w:color="auto"/>
      </w:divBdr>
    </w:div>
    <w:div w:id="680282444">
      <w:bodyDiv w:val="1"/>
      <w:marLeft w:val="0"/>
      <w:marRight w:val="0"/>
      <w:marTop w:val="0"/>
      <w:marBottom w:val="0"/>
      <w:divBdr>
        <w:top w:val="none" w:sz="0" w:space="0" w:color="auto"/>
        <w:left w:val="none" w:sz="0" w:space="0" w:color="auto"/>
        <w:bottom w:val="none" w:sz="0" w:space="0" w:color="auto"/>
        <w:right w:val="none" w:sz="0" w:space="0" w:color="auto"/>
      </w:divBdr>
    </w:div>
    <w:div w:id="681586048">
      <w:bodyDiv w:val="1"/>
      <w:marLeft w:val="0"/>
      <w:marRight w:val="0"/>
      <w:marTop w:val="0"/>
      <w:marBottom w:val="0"/>
      <w:divBdr>
        <w:top w:val="none" w:sz="0" w:space="0" w:color="auto"/>
        <w:left w:val="none" w:sz="0" w:space="0" w:color="auto"/>
        <w:bottom w:val="none" w:sz="0" w:space="0" w:color="auto"/>
        <w:right w:val="none" w:sz="0" w:space="0" w:color="auto"/>
      </w:divBdr>
    </w:div>
    <w:div w:id="742263185">
      <w:bodyDiv w:val="1"/>
      <w:marLeft w:val="0"/>
      <w:marRight w:val="0"/>
      <w:marTop w:val="0"/>
      <w:marBottom w:val="0"/>
      <w:divBdr>
        <w:top w:val="none" w:sz="0" w:space="0" w:color="auto"/>
        <w:left w:val="none" w:sz="0" w:space="0" w:color="auto"/>
        <w:bottom w:val="none" w:sz="0" w:space="0" w:color="auto"/>
        <w:right w:val="none" w:sz="0" w:space="0" w:color="auto"/>
      </w:divBdr>
    </w:div>
    <w:div w:id="798956678">
      <w:bodyDiv w:val="1"/>
      <w:marLeft w:val="0"/>
      <w:marRight w:val="0"/>
      <w:marTop w:val="0"/>
      <w:marBottom w:val="0"/>
      <w:divBdr>
        <w:top w:val="none" w:sz="0" w:space="0" w:color="auto"/>
        <w:left w:val="none" w:sz="0" w:space="0" w:color="auto"/>
        <w:bottom w:val="none" w:sz="0" w:space="0" w:color="auto"/>
        <w:right w:val="none" w:sz="0" w:space="0" w:color="auto"/>
      </w:divBdr>
    </w:div>
    <w:div w:id="813595872">
      <w:bodyDiv w:val="1"/>
      <w:marLeft w:val="0"/>
      <w:marRight w:val="0"/>
      <w:marTop w:val="0"/>
      <w:marBottom w:val="0"/>
      <w:divBdr>
        <w:top w:val="none" w:sz="0" w:space="0" w:color="auto"/>
        <w:left w:val="none" w:sz="0" w:space="0" w:color="auto"/>
        <w:bottom w:val="none" w:sz="0" w:space="0" w:color="auto"/>
        <w:right w:val="none" w:sz="0" w:space="0" w:color="auto"/>
      </w:divBdr>
    </w:div>
    <w:div w:id="820190891">
      <w:bodyDiv w:val="1"/>
      <w:marLeft w:val="360"/>
      <w:marRight w:val="360"/>
      <w:marTop w:val="360"/>
      <w:marBottom w:val="360"/>
      <w:divBdr>
        <w:top w:val="none" w:sz="0" w:space="0" w:color="auto"/>
        <w:left w:val="none" w:sz="0" w:space="0" w:color="auto"/>
        <w:bottom w:val="none" w:sz="0" w:space="0" w:color="auto"/>
        <w:right w:val="none" w:sz="0" w:space="0" w:color="auto"/>
      </w:divBdr>
    </w:div>
    <w:div w:id="905261217">
      <w:bodyDiv w:val="1"/>
      <w:marLeft w:val="0"/>
      <w:marRight w:val="0"/>
      <w:marTop w:val="0"/>
      <w:marBottom w:val="0"/>
      <w:divBdr>
        <w:top w:val="none" w:sz="0" w:space="0" w:color="auto"/>
        <w:left w:val="none" w:sz="0" w:space="0" w:color="auto"/>
        <w:bottom w:val="none" w:sz="0" w:space="0" w:color="auto"/>
        <w:right w:val="none" w:sz="0" w:space="0" w:color="auto"/>
      </w:divBdr>
    </w:div>
    <w:div w:id="943609185">
      <w:bodyDiv w:val="1"/>
      <w:marLeft w:val="0"/>
      <w:marRight w:val="0"/>
      <w:marTop w:val="0"/>
      <w:marBottom w:val="0"/>
      <w:divBdr>
        <w:top w:val="none" w:sz="0" w:space="0" w:color="auto"/>
        <w:left w:val="none" w:sz="0" w:space="0" w:color="auto"/>
        <w:bottom w:val="none" w:sz="0" w:space="0" w:color="auto"/>
        <w:right w:val="none" w:sz="0" w:space="0" w:color="auto"/>
      </w:divBdr>
    </w:div>
    <w:div w:id="1065421751">
      <w:bodyDiv w:val="1"/>
      <w:marLeft w:val="0"/>
      <w:marRight w:val="0"/>
      <w:marTop w:val="0"/>
      <w:marBottom w:val="0"/>
      <w:divBdr>
        <w:top w:val="none" w:sz="0" w:space="0" w:color="auto"/>
        <w:left w:val="none" w:sz="0" w:space="0" w:color="auto"/>
        <w:bottom w:val="none" w:sz="0" w:space="0" w:color="auto"/>
        <w:right w:val="none" w:sz="0" w:space="0" w:color="auto"/>
      </w:divBdr>
    </w:div>
    <w:div w:id="1113673977">
      <w:bodyDiv w:val="1"/>
      <w:marLeft w:val="360"/>
      <w:marRight w:val="360"/>
      <w:marTop w:val="360"/>
      <w:marBottom w:val="360"/>
      <w:divBdr>
        <w:top w:val="none" w:sz="0" w:space="0" w:color="auto"/>
        <w:left w:val="none" w:sz="0" w:space="0" w:color="auto"/>
        <w:bottom w:val="none" w:sz="0" w:space="0" w:color="auto"/>
        <w:right w:val="none" w:sz="0" w:space="0" w:color="auto"/>
      </w:divBdr>
    </w:div>
    <w:div w:id="1117141037">
      <w:bodyDiv w:val="1"/>
      <w:marLeft w:val="0"/>
      <w:marRight w:val="0"/>
      <w:marTop w:val="0"/>
      <w:marBottom w:val="0"/>
      <w:divBdr>
        <w:top w:val="none" w:sz="0" w:space="0" w:color="auto"/>
        <w:left w:val="none" w:sz="0" w:space="0" w:color="auto"/>
        <w:bottom w:val="none" w:sz="0" w:space="0" w:color="auto"/>
        <w:right w:val="none" w:sz="0" w:space="0" w:color="auto"/>
      </w:divBdr>
    </w:div>
    <w:div w:id="1125270995">
      <w:bodyDiv w:val="1"/>
      <w:marLeft w:val="0"/>
      <w:marRight w:val="0"/>
      <w:marTop w:val="0"/>
      <w:marBottom w:val="0"/>
      <w:divBdr>
        <w:top w:val="none" w:sz="0" w:space="0" w:color="auto"/>
        <w:left w:val="none" w:sz="0" w:space="0" w:color="auto"/>
        <w:bottom w:val="none" w:sz="0" w:space="0" w:color="auto"/>
        <w:right w:val="none" w:sz="0" w:space="0" w:color="auto"/>
      </w:divBdr>
    </w:div>
    <w:div w:id="1295985543">
      <w:bodyDiv w:val="1"/>
      <w:marLeft w:val="0"/>
      <w:marRight w:val="0"/>
      <w:marTop w:val="0"/>
      <w:marBottom w:val="0"/>
      <w:divBdr>
        <w:top w:val="none" w:sz="0" w:space="0" w:color="auto"/>
        <w:left w:val="none" w:sz="0" w:space="0" w:color="auto"/>
        <w:bottom w:val="none" w:sz="0" w:space="0" w:color="auto"/>
        <w:right w:val="none" w:sz="0" w:space="0" w:color="auto"/>
      </w:divBdr>
    </w:div>
    <w:div w:id="1406490122">
      <w:bodyDiv w:val="1"/>
      <w:marLeft w:val="0"/>
      <w:marRight w:val="0"/>
      <w:marTop w:val="0"/>
      <w:marBottom w:val="0"/>
      <w:divBdr>
        <w:top w:val="none" w:sz="0" w:space="0" w:color="auto"/>
        <w:left w:val="none" w:sz="0" w:space="0" w:color="auto"/>
        <w:bottom w:val="none" w:sz="0" w:space="0" w:color="auto"/>
        <w:right w:val="none" w:sz="0" w:space="0" w:color="auto"/>
      </w:divBdr>
    </w:div>
    <w:div w:id="1535776862">
      <w:bodyDiv w:val="1"/>
      <w:marLeft w:val="0"/>
      <w:marRight w:val="0"/>
      <w:marTop w:val="0"/>
      <w:marBottom w:val="0"/>
      <w:divBdr>
        <w:top w:val="none" w:sz="0" w:space="0" w:color="auto"/>
        <w:left w:val="none" w:sz="0" w:space="0" w:color="auto"/>
        <w:bottom w:val="none" w:sz="0" w:space="0" w:color="auto"/>
        <w:right w:val="none" w:sz="0" w:space="0" w:color="auto"/>
      </w:divBdr>
    </w:div>
    <w:div w:id="1754351858">
      <w:bodyDiv w:val="1"/>
      <w:marLeft w:val="0"/>
      <w:marRight w:val="0"/>
      <w:marTop w:val="0"/>
      <w:marBottom w:val="0"/>
      <w:divBdr>
        <w:top w:val="none" w:sz="0" w:space="0" w:color="auto"/>
        <w:left w:val="none" w:sz="0" w:space="0" w:color="auto"/>
        <w:bottom w:val="none" w:sz="0" w:space="0" w:color="auto"/>
        <w:right w:val="none" w:sz="0" w:space="0" w:color="auto"/>
      </w:divBdr>
    </w:div>
    <w:div w:id="1834637152">
      <w:bodyDiv w:val="1"/>
      <w:marLeft w:val="0"/>
      <w:marRight w:val="0"/>
      <w:marTop w:val="0"/>
      <w:marBottom w:val="0"/>
      <w:divBdr>
        <w:top w:val="none" w:sz="0" w:space="0" w:color="auto"/>
        <w:left w:val="none" w:sz="0" w:space="0" w:color="auto"/>
        <w:bottom w:val="none" w:sz="0" w:space="0" w:color="auto"/>
        <w:right w:val="none" w:sz="0" w:space="0" w:color="auto"/>
      </w:divBdr>
    </w:div>
    <w:div w:id="1876189959">
      <w:bodyDiv w:val="1"/>
      <w:marLeft w:val="0"/>
      <w:marRight w:val="0"/>
      <w:marTop w:val="0"/>
      <w:marBottom w:val="0"/>
      <w:divBdr>
        <w:top w:val="none" w:sz="0" w:space="0" w:color="auto"/>
        <w:left w:val="none" w:sz="0" w:space="0" w:color="auto"/>
        <w:bottom w:val="none" w:sz="0" w:space="0" w:color="auto"/>
        <w:right w:val="none" w:sz="0" w:space="0" w:color="auto"/>
      </w:divBdr>
    </w:div>
    <w:div w:id="1894929775">
      <w:bodyDiv w:val="1"/>
      <w:marLeft w:val="360"/>
      <w:marRight w:val="360"/>
      <w:marTop w:val="360"/>
      <w:marBottom w:val="360"/>
      <w:divBdr>
        <w:top w:val="none" w:sz="0" w:space="0" w:color="auto"/>
        <w:left w:val="none" w:sz="0" w:space="0" w:color="auto"/>
        <w:bottom w:val="none" w:sz="0" w:space="0" w:color="auto"/>
        <w:right w:val="none" w:sz="0" w:space="0" w:color="auto"/>
      </w:divBdr>
    </w:div>
    <w:div w:id="1899585297">
      <w:bodyDiv w:val="1"/>
      <w:marLeft w:val="0"/>
      <w:marRight w:val="0"/>
      <w:marTop w:val="0"/>
      <w:marBottom w:val="0"/>
      <w:divBdr>
        <w:top w:val="none" w:sz="0" w:space="0" w:color="auto"/>
        <w:left w:val="none" w:sz="0" w:space="0" w:color="auto"/>
        <w:bottom w:val="none" w:sz="0" w:space="0" w:color="auto"/>
        <w:right w:val="none" w:sz="0" w:space="0" w:color="auto"/>
      </w:divBdr>
    </w:div>
    <w:div w:id="1975678876">
      <w:bodyDiv w:val="1"/>
      <w:marLeft w:val="0"/>
      <w:marRight w:val="0"/>
      <w:marTop w:val="0"/>
      <w:marBottom w:val="0"/>
      <w:divBdr>
        <w:top w:val="none" w:sz="0" w:space="0" w:color="auto"/>
        <w:left w:val="none" w:sz="0" w:space="0" w:color="auto"/>
        <w:bottom w:val="none" w:sz="0" w:space="0" w:color="auto"/>
        <w:right w:val="none" w:sz="0" w:space="0" w:color="auto"/>
      </w:divBdr>
    </w:div>
    <w:div w:id="2006593686">
      <w:bodyDiv w:val="1"/>
      <w:marLeft w:val="0"/>
      <w:marRight w:val="0"/>
      <w:marTop w:val="0"/>
      <w:marBottom w:val="0"/>
      <w:divBdr>
        <w:top w:val="none" w:sz="0" w:space="0" w:color="auto"/>
        <w:left w:val="none" w:sz="0" w:space="0" w:color="auto"/>
        <w:bottom w:val="none" w:sz="0" w:space="0" w:color="auto"/>
        <w:right w:val="none" w:sz="0" w:space="0" w:color="auto"/>
      </w:divBdr>
    </w:div>
    <w:div w:id="214573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i.org/10.1007/s11136-020-02626-y" TargetMode="External"/><Relationship Id="rId18" Type="http://schemas.openxmlformats.org/officeDocument/2006/relationships/hyperlink" Target="https://doi.org/https://doi.org/10.4102/sajp.v75i1.133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i.org/10.1186/s12955-022-01955-5" TargetMode="External"/><Relationship Id="rId17" Type="http://schemas.openxmlformats.org/officeDocument/2006/relationships/hyperlink" Target="https://doi.org/10.1186/s12955-017-0590-3" TargetMode="External"/><Relationship Id="rId2" Type="http://schemas.openxmlformats.org/officeDocument/2006/relationships/numbering" Target="numbering.xml"/><Relationship Id="rId16" Type="http://schemas.openxmlformats.org/officeDocument/2006/relationships/hyperlink" Target="https://doi.org/10.1136/bmjopen-2020-037089" TargetMode="External"/><Relationship Id="rId20" Type="http://schemas.openxmlformats.org/officeDocument/2006/relationships/hyperlink" Target="https://doi.org/https://doi.org/10.1017/s026646230999017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mbase.com/search/results?subaction=viewrecord&amp;id=L613235820&amp;from=export" TargetMode="External"/><Relationship Id="rId5" Type="http://schemas.openxmlformats.org/officeDocument/2006/relationships/webSettings" Target="webSettings.xml"/><Relationship Id="rId15" Type="http://schemas.openxmlformats.org/officeDocument/2006/relationships/hyperlink" Target="https://doi.org/10.2196/14947" TargetMode="External"/><Relationship Id="rId10" Type="http://schemas.openxmlformats.org/officeDocument/2006/relationships/hyperlink" Target="https://doi.org/10.1016/j.jval.2015.02.014" TargetMode="External"/><Relationship Id="rId19" Type="http://schemas.openxmlformats.org/officeDocument/2006/relationships/hyperlink" Target="https://doi.org/10.1186/s12955-020-01410-3" TargetMode="External"/><Relationship Id="rId4" Type="http://schemas.openxmlformats.org/officeDocument/2006/relationships/settings" Target="settings.xml"/><Relationship Id="rId9" Type="http://schemas.openxmlformats.org/officeDocument/2006/relationships/hyperlink" Target="https://doi.org/10.1111/apa.12557" TargetMode="External"/><Relationship Id="rId14" Type="http://schemas.openxmlformats.org/officeDocument/2006/relationships/hyperlink" Target="https://doi.org/10.1007/s11136-017-1658-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A03C0-9FFD-43FF-BE43-034D1D2A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15</Pages>
  <Words>4569</Words>
  <Characters>26044</Characters>
  <Application>Microsoft Office Word</Application>
  <DocSecurity>0</DocSecurity>
  <Lines>217</Lines>
  <Paragraphs>61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 Ling Jie</dc:creator>
  <cp:keywords/>
  <dc:description/>
  <cp:lastModifiedBy>Cheng Ling Jie (Jeremy)</cp:lastModifiedBy>
  <cp:revision>19</cp:revision>
  <cp:lastPrinted>2023-06-05T08:01:00Z</cp:lastPrinted>
  <dcterms:created xsi:type="dcterms:W3CDTF">2024-08-26T08:48:00Z</dcterms:created>
  <dcterms:modified xsi:type="dcterms:W3CDTF">2025-01-22T10:20:00Z</dcterms:modified>
</cp:coreProperties>
</file>