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B2731" w14:textId="77777777" w:rsidR="0096512B" w:rsidRPr="00A11A29" w:rsidRDefault="009D2883" w:rsidP="009D2883">
      <w:pPr>
        <w:pStyle w:val="Heading2"/>
      </w:pPr>
      <w:r w:rsidRPr="00A11A29">
        <w:t>S1 Characteristics of included reviews</w:t>
      </w:r>
    </w:p>
    <w:tbl>
      <w:tblPr>
        <w:tblStyle w:val="TableGrid"/>
        <w:tblW w:w="14925" w:type="dxa"/>
        <w:tblLook w:val="04A0" w:firstRow="1" w:lastRow="0" w:firstColumn="1" w:lastColumn="0" w:noHBand="0" w:noVBand="1"/>
      </w:tblPr>
      <w:tblGrid>
        <w:gridCol w:w="1560"/>
        <w:gridCol w:w="4394"/>
        <w:gridCol w:w="1276"/>
        <w:gridCol w:w="1528"/>
        <w:gridCol w:w="1358"/>
        <w:gridCol w:w="4809"/>
      </w:tblGrid>
      <w:tr w:rsidR="009D2883" w:rsidRPr="00A11A29" w14:paraId="7D655D86" w14:textId="77777777" w:rsidTr="00557352">
        <w:trPr>
          <w:trHeight w:val="600"/>
        </w:trPr>
        <w:tc>
          <w:tcPr>
            <w:tcW w:w="1560" w:type="dxa"/>
            <w:noWrap/>
            <w:hideMark/>
          </w:tcPr>
          <w:p w14:paraId="282B6123" w14:textId="77777777" w:rsidR="009D2883" w:rsidRPr="00A11A29" w:rsidRDefault="009D2883" w:rsidP="009D288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b/>
                <w:bCs/>
                <w:lang w:eastAsia="en-GB"/>
              </w:rPr>
              <w:t>Study ID</w:t>
            </w:r>
          </w:p>
        </w:tc>
        <w:tc>
          <w:tcPr>
            <w:tcW w:w="4394" w:type="dxa"/>
            <w:noWrap/>
            <w:hideMark/>
          </w:tcPr>
          <w:p w14:paraId="233A497E" w14:textId="77777777" w:rsidR="009D2883" w:rsidRPr="00A11A29" w:rsidRDefault="009D2883" w:rsidP="009D288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b/>
                <w:bCs/>
                <w:lang w:eastAsia="en-GB"/>
              </w:rPr>
              <w:t>Review title</w:t>
            </w:r>
          </w:p>
        </w:tc>
        <w:tc>
          <w:tcPr>
            <w:tcW w:w="1276" w:type="dxa"/>
            <w:noWrap/>
            <w:hideMark/>
          </w:tcPr>
          <w:p w14:paraId="0E222F15" w14:textId="77777777" w:rsidR="009D2883" w:rsidRPr="00A11A29" w:rsidRDefault="009D2883" w:rsidP="009D288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b/>
                <w:bCs/>
                <w:lang w:eastAsia="en-GB"/>
              </w:rPr>
              <w:t>Number of included studies</w:t>
            </w:r>
          </w:p>
        </w:tc>
        <w:tc>
          <w:tcPr>
            <w:tcW w:w="1528" w:type="dxa"/>
            <w:noWrap/>
            <w:hideMark/>
          </w:tcPr>
          <w:p w14:paraId="5074F6F8" w14:textId="77777777" w:rsidR="009D2883" w:rsidRPr="00A11A29" w:rsidRDefault="009D2883" w:rsidP="009D288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b/>
                <w:bCs/>
                <w:lang w:eastAsia="en-GB"/>
              </w:rPr>
              <w:t>Number of included participants</w:t>
            </w:r>
          </w:p>
        </w:tc>
        <w:tc>
          <w:tcPr>
            <w:tcW w:w="1358" w:type="dxa"/>
            <w:noWrap/>
            <w:hideMark/>
          </w:tcPr>
          <w:p w14:paraId="323366B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b/>
                <w:bCs/>
                <w:lang w:eastAsia="en-GB"/>
              </w:rPr>
              <w:t>Intervention category</w:t>
            </w:r>
          </w:p>
        </w:tc>
        <w:tc>
          <w:tcPr>
            <w:tcW w:w="4809" w:type="dxa"/>
            <w:noWrap/>
            <w:hideMark/>
          </w:tcPr>
          <w:p w14:paraId="78F8D737" w14:textId="4D59A064" w:rsidR="009D2883" w:rsidRPr="00A11A29" w:rsidRDefault="009D2883" w:rsidP="009D2883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b/>
                <w:bCs/>
                <w:lang w:eastAsia="en-GB"/>
              </w:rPr>
              <w:t>Outcomes (other than cessation, which all reviews include</w:t>
            </w:r>
            <w:r w:rsidR="003B30CA" w:rsidRPr="00A11A29">
              <w:rPr>
                <w:rFonts w:ascii="Calibri" w:eastAsia="Times New Roman" w:hAnsi="Calibri" w:cs="Calibri"/>
                <w:b/>
                <w:bCs/>
                <w:lang w:eastAsia="en-GB"/>
              </w:rPr>
              <w:t>d</w:t>
            </w:r>
            <w:r w:rsidRPr="00A11A29">
              <w:rPr>
                <w:rFonts w:ascii="Calibri" w:eastAsia="Times New Roman" w:hAnsi="Calibri" w:cs="Calibri"/>
                <w:b/>
                <w:bCs/>
                <w:lang w:eastAsia="en-GB"/>
              </w:rPr>
              <w:t>)</w:t>
            </w:r>
          </w:p>
        </w:tc>
      </w:tr>
      <w:tr w:rsidR="009D2883" w:rsidRPr="00A11A29" w14:paraId="4D4E2FDD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34C1EA5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Barnes 2019</w:t>
            </w:r>
          </w:p>
        </w:tc>
        <w:tc>
          <w:tcPr>
            <w:tcW w:w="4394" w:type="dxa"/>
            <w:noWrap/>
            <w:hideMark/>
          </w:tcPr>
          <w:p w14:paraId="0E47236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Hypnotherapy for smoking cessation</w:t>
            </w:r>
          </w:p>
        </w:tc>
        <w:tc>
          <w:tcPr>
            <w:tcW w:w="1276" w:type="dxa"/>
            <w:noWrap/>
            <w:hideMark/>
          </w:tcPr>
          <w:p w14:paraId="5A25270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528" w:type="dxa"/>
            <w:noWrap/>
            <w:hideMark/>
          </w:tcPr>
          <w:p w14:paraId="5E578C90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1926</w:t>
            </w:r>
          </w:p>
        </w:tc>
        <w:tc>
          <w:tcPr>
            <w:tcW w:w="1358" w:type="dxa"/>
            <w:noWrap/>
            <w:hideMark/>
          </w:tcPr>
          <w:p w14:paraId="5FB859A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3E54911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Adverse events</w:t>
            </w:r>
          </w:p>
        </w:tc>
      </w:tr>
      <w:tr w:rsidR="009D2883" w:rsidRPr="00A11A29" w14:paraId="51C90821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4B8F0056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Behbod 2018</w:t>
            </w:r>
          </w:p>
        </w:tc>
        <w:tc>
          <w:tcPr>
            <w:tcW w:w="4394" w:type="dxa"/>
            <w:noWrap/>
            <w:hideMark/>
          </w:tcPr>
          <w:p w14:paraId="480CAEE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Family and carer smoking control programmes for reducing children's exposure to environmental tobacco smoke</w:t>
            </w:r>
          </w:p>
        </w:tc>
        <w:tc>
          <w:tcPr>
            <w:tcW w:w="1276" w:type="dxa"/>
            <w:noWrap/>
            <w:hideMark/>
          </w:tcPr>
          <w:p w14:paraId="299F58B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1528" w:type="dxa"/>
            <w:noWrap/>
            <w:hideMark/>
          </w:tcPr>
          <w:p w14:paraId="611C5606" w14:textId="38DFDECE" w:rsidR="009D2883" w:rsidRPr="00A11A29" w:rsidRDefault="009D2883" w:rsidP="00A86D2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A86D2F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 reported</w:t>
            </w:r>
          </w:p>
        </w:tc>
        <w:tc>
          <w:tcPr>
            <w:tcW w:w="1358" w:type="dxa"/>
            <w:noWrap/>
            <w:hideMark/>
          </w:tcPr>
          <w:p w14:paraId="171D1EB1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  <w:hideMark/>
          </w:tcPr>
          <w:p w14:paraId="532F1F1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Children's exposure to tobacco smoke, child illness and health service utilisation, and the smoking behaviours of children's parents and carers</w:t>
            </w:r>
          </w:p>
        </w:tc>
      </w:tr>
      <w:tr w:rsidR="009D2883" w:rsidRPr="00A11A29" w14:paraId="4B689465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2849B21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Cahill 2010  </w:t>
            </w:r>
          </w:p>
        </w:tc>
        <w:tc>
          <w:tcPr>
            <w:tcW w:w="4394" w:type="dxa"/>
            <w:noWrap/>
            <w:hideMark/>
          </w:tcPr>
          <w:p w14:paraId="2E4280A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Stage-based interventions for smoking cessation</w:t>
            </w:r>
          </w:p>
        </w:tc>
        <w:tc>
          <w:tcPr>
            <w:tcW w:w="1276" w:type="dxa"/>
            <w:noWrap/>
            <w:hideMark/>
          </w:tcPr>
          <w:p w14:paraId="484EBED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528" w:type="dxa"/>
            <w:noWrap/>
            <w:hideMark/>
          </w:tcPr>
          <w:p w14:paraId="0FFC2A15" w14:textId="1B7490E8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&gt;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33,000</w:t>
            </w:r>
          </w:p>
        </w:tc>
        <w:tc>
          <w:tcPr>
            <w:tcW w:w="1358" w:type="dxa"/>
            <w:noWrap/>
            <w:hideMark/>
          </w:tcPr>
          <w:p w14:paraId="57E7114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Theoretical basis</w:t>
            </w:r>
          </w:p>
        </w:tc>
        <w:tc>
          <w:tcPr>
            <w:tcW w:w="4809" w:type="dxa"/>
            <w:noWrap/>
            <w:hideMark/>
          </w:tcPr>
          <w:p w14:paraId="568F1D6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Adverse events</w:t>
            </w:r>
          </w:p>
        </w:tc>
      </w:tr>
      <w:tr w:rsidR="009D2883" w:rsidRPr="00A11A29" w14:paraId="7D4A46C8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0611D09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Cahill 2014</w:t>
            </w:r>
          </w:p>
        </w:tc>
        <w:tc>
          <w:tcPr>
            <w:tcW w:w="4394" w:type="dxa"/>
            <w:noWrap/>
            <w:hideMark/>
          </w:tcPr>
          <w:p w14:paraId="747B1766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Workplace interventions for smoking cessation</w:t>
            </w:r>
          </w:p>
        </w:tc>
        <w:tc>
          <w:tcPr>
            <w:tcW w:w="1276" w:type="dxa"/>
            <w:noWrap/>
            <w:hideMark/>
          </w:tcPr>
          <w:p w14:paraId="313DA44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1528" w:type="dxa"/>
            <w:noWrap/>
            <w:hideMark/>
          </w:tcPr>
          <w:p w14:paraId="24D349BA" w14:textId="478C97DE" w:rsidR="009D2883" w:rsidRPr="00A11A29" w:rsidRDefault="009D2883" w:rsidP="00F23C5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 reported</w:t>
            </w:r>
          </w:p>
        </w:tc>
        <w:tc>
          <w:tcPr>
            <w:tcW w:w="1358" w:type="dxa"/>
            <w:noWrap/>
            <w:hideMark/>
          </w:tcPr>
          <w:p w14:paraId="58C01E90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  <w:hideMark/>
          </w:tcPr>
          <w:p w14:paraId="5D616AC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Smoking behaviour (cessation rates for programmes and workplace prevalence data)</w:t>
            </w:r>
          </w:p>
        </w:tc>
      </w:tr>
      <w:tr w:rsidR="009D2883" w:rsidRPr="00A11A29" w14:paraId="47CDF2CD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258A557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Carr 2012</w:t>
            </w:r>
          </w:p>
        </w:tc>
        <w:tc>
          <w:tcPr>
            <w:tcW w:w="4394" w:type="dxa"/>
            <w:noWrap/>
            <w:hideMark/>
          </w:tcPr>
          <w:p w14:paraId="46FDF5A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Interventions for tobacco cessation in the dental setting</w:t>
            </w:r>
          </w:p>
        </w:tc>
        <w:tc>
          <w:tcPr>
            <w:tcW w:w="1276" w:type="dxa"/>
            <w:noWrap/>
            <w:hideMark/>
          </w:tcPr>
          <w:p w14:paraId="17C6A4D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528" w:type="dxa"/>
            <w:noWrap/>
            <w:hideMark/>
          </w:tcPr>
          <w:p w14:paraId="3AAED8BF" w14:textId="4BAC2074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535</w:t>
            </w:r>
          </w:p>
        </w:tc>
        <w:tc>
          <w:tcPr>
            <w:tcW w:w="1358" w:type="dxa"/>
            <w:noWrap/>
            <w:hideMark/>
          </w:tcPr>
          <w:p w14:paraId="60BDEEE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Provider</w:t>
            </w:r>
          </w:p>
        </w:tc>
        <w:tc>
          <w:tcPr>
            <w:tcW w:w="4809" w:type="dxa"/>
            <w:noWrap/>
            <w:hideMark/>
          </w:tcPr>
          <w:p w14:paraId="7182F3C0" w14:textId="6FB7FBBA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  <w:r w:rsidR="009D288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9D2883" w:rsidRPr="00A11A29" w14:paraId="06ED9BC6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42E88B9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Carson-Chahhoud 2019</w:t>
            </w:r>
          </w:p>
        </w:tc>
        <w:tc>
          <w:tcPr>
            <w:tcW w:w="4394" w:type="dxa"/>
            <w:noWrap/>
            <w:hideMark/>
          </w:tcPr>
          <w:p w14:paraId="6E40405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Community pharmacy personnel interventions for smoking cessation</w:t>
            </w:r>
          </w:p>
        </w:tc>
        <w:tc>
          <w:tcPr>
            <w:tcW w:w="1276" w:type="dxa"/>
            <w:noWrap/>
            <w:hideMark/>
          </w:tcPr>
          <w:p w14:paraId="31F1996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528" w:type="dxa"/>
            <w:noWrap/>
            <w:hideMark/>
          </w:tcPr>
          <w:p w14:paraId="1C96129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1774</w:t>
            </w:r>
          </w:p>
        </w:tc>
        <w:tc>
          <w:tcPr>
            <w:tcW w:w="1358" w:type="dxa"/>
            <w:noWrap/>
            <w:hideMark/>
          </w:tcPr>
          <w:p w14:paraId="44547B28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Provider</w:t>
            </w:r>
          </w:p>
        </w:tc>
        <w:tc>
          <w:tcPr>
            <w:tcW w:w="4809" w:type="dxa"/>
            <w:noWrap/>
            <w:hideMark/>
          </w:tcPr>
          <w:p w14:paraId="780585DE" w14:textId="02028D41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Adverse effects; </w:t>
            </w:r>
            <w:r w:rsidR="0056707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ost effectiveness</w:t>
            </w:r>
          </w:p>
        </w:tc>
      </w:tr>
      <w:tr w:rsidR="009D2883" w:rsidRPr="00A11A29" w14:paraId="33AB9B86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647DB3C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Chamberlain 2017</w:t>
            </w:r>
          </w:p>
        </w:tc>
        <w:tc>
          <w:tcPr>
            <w:tcW w:w="4394" w:type="dxa"/>
            <w:noWrap/>
            <w:hideMark/>
          </w:tcPr>
          <w:p w14:paraId="45679424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Psychosocial interventions for supporting women to stop smoking in pregnancy</w:t>
            </w:r>
          </w:p>
        </w:tc>
        <w:tc>
          <w:tcPr>
            <w:tcW w:w="1276" w:type="dxa"/>
            <w:noWrap/>
            <w:hideMark/>
          </w:tcPr>
          <w:p w14:paraId="31AB0CA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1528" w:type="dxa"/>
            <w:noWrap/>
            <w:hideMark/>
          </w:tcPr>
          <w:p w14:paraId="0A11723C" w14:textId="2565DCBB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&gt;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28,000</w:t>
            </w:r>
          </w:p>
        </w:tc>
        <w:tc>
          <w:tcPr>
            <w:tcW w:w="1358" w:type="dxa"/>
            <w:noWrap/>
            <w:hideMark/>
          </w:tcPr>
          <w:p w14:paraId="5A581C2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  <w:hideMark/>
          </w:tcPr>
          <w:p w14:paraId="013D9C8E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Smoking reduction; perinatal outcomes; mode of birth; breastfeeding; psychological effects; impact on family functioning; participants' views of interventions; knowledge, attitudes, and behaviour of health professionals; cost-effectiveness; adverse events</w:t>
            </w:r>
          </w:p>
        </w:tc>
      </w:tr>
      <w:tr w:rsidR="009D2883" w:rsidRPr="00A11A29" w14:paraId="5B0F9F25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597A366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Clair 2019</w:t>
            </w:r>
          </w:p>
        </w:tc>
        <w:tc>
          <w:tcPr>
            <w:tcW w:w="4394" w:type="dxa"/>
            <w:noWrap/>
            <w:hideMark/>
          </w:tcPr>
          <w:p w14:paraId="4085E0C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Biomedical risk assessment as an aid for smoking cessation</w:t>
            </w:r>
          </w:p>
        </w:tc>
        <w:tc>
          <w:tcPr>
            <w:tcW w:w="1276" w:type="dxa"/>
            <w:noWrap/>
            <w:hideMark/>
          </w:tcPr>
          <w:p w14:paraId="6B0CFBD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528" w:type="dxa"/>
            <w:noWrap/>
            <w:hideMark/>
          </w:tcPr>
          <w:p w14:paraId="6C278216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9262</w:t>
            </w:r>
          </w:p>
        </w:tc>
        <w:tc>
          <w:tcPr>
            <w:tcW w:w="1358" w:type="dxa"/>
            <w:noWrap/>
            <w:hideMark/>
          </w:tcPr>
          <w:p w14:paraId="42B66B5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6B41EC35" w14:textId="59328B43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  <w:tr w:rsidR="009D2883" w:rsidRPr="00A11A29" w14:paraId="182A6DB7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01592BE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Fanshawe 2019</w:t>
            </w:r>
          </w:p>
        </w:tc>
        <w:tc>
          <w:tcPr>
            <w:tcW w:w="4394" w:type="dxa"/>
            <w:noWrap/>
            <w:hideMark/>
          </w:tcPr>
          <w:p w14:paraId="54F51D9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Competitions for smoking cessation</w:t>
            </w:r>
          </w:p>
        </w:tc>
        <w:tc>
          <w:tcPr>
            <w:tcW w:w="1276" w:type="dxa"/>
            <w:noWrap/>
            <w:hideMark/>
          </w:tcPr>
          <w:p w14:paraId="5A7E3028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528" w:type="dxa"/>
            <w:noWrap/>
            <w:hideMark/>
          </w:tcPr>
          <w:p w14:paraId="360A5A34" w14:textId="2023BDE9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495</w:t>
            </w:r>
          </w:p>
        </w:tc>
        <w:tc>
          <w:tcPr>
            <w:tcW w:w="1358" w:type="dxa"/>
            <w:noWrap/>
            <w:hideMark/>
          </w:tcPr>
          <w:p w14:paraId="4633576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3AACF471" w14:textId="3F14E2DB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Population impact, calculated as participation rate × cessation rate due to intervention, where data were available (for trials of population-based interventions only); </w:t>
            </w:r>
            <w:r w:rsidR="00DD278A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osts of the intervention; </w:t>
            </w:r>
            <w:r w:rsidR="00DD278A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ny unintended consequences of the intervention</w:t>
            </w:r>
          </w:p>
        </w:tc>
      </w:tr>
      <w:tr w:rsidR="009D2883" w:rsidRPr="00A11A29" w14:paraId="1CB1E644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2EBFD714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Faseru 2018</w:t>
            </w:r>
          </w:p>
        </w:tc>
        <w:tc>
          <w:tcPr>
            <w:tcW w:w="4394" w:type="dxa"/>
            <w:noWrap/>
            <w:hideMark/>
          </w:tcPr>
          <w:p w14:paraId="10AAECB1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Enhancing partner support to improve smoking cessation</w:t>
            </w:r>
          </w:p>
        </w:tc>
        <w:tc>
          <w:tcPr>
            <w:tcW w:w="1276" w:type="dxa"/>
            <w:noWrap/>
            <w:hideMark/>
          </w:tcPr>
          <w:p w14:paraId="0846EE4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528" w:type="dxa"/>
            <w:noWrap/>
            <w:hideMark/>
          </w:tcPr>
          <w:p w14:paraId="243031E6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3370</w:t>
            </w:r>
          </w:p>
        </w:tc>
        <w:tc>
          <w:tcPr>
            <w:tcW w:w="1358" w:type="dxa"/>
            <w:noWrap/>
            <w:hideMark/>
          </w:tcPr>
          <w:p w14:paraId="67F7140D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  <w:hideMark/>
          </w:tcPr>
          <w:p w14:paraId="0CC92C3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Level of partner support, as assessed by the Partner Interaction Questionnaire (PIQ) or Support Provided Measure (SPM)</w:t>
            </w:r>
          </w:p>
        </w:tc>
      </w:tr>
      <w:tr w:rsidR="009D2883" w:rsidRPr="00A11A29" w14:paraId="750FC1E7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6FDB7F9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Hajek 2001</w:t>
            </w:r>
          </w:p>
        </w:tc>
        <w:tc>
          <w:tcPr>
            <w:tcW w:w="4394" w:type="dxa"/>
            <w:noWrap/>
            <w:hideMark/>
          </w:tcPr>
          <w:p w14:paraId="52BAA93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Aversive smoking for smoking cessation</w:t>
            </w:r>
          </w:p>
        </w:tc>
        <w:tc>
          <w:tcPr>
            <w:tcW w:w="1276" w:type="dxa"/>
            <w:noWrap/>
            <w:hideMark/>
          </w:tcPr>
          <w:p w14:paraId="5DFB337E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528" w:type="dxa"/>
            <w:noWrap/>
            <w:hideMark/>
          </w:tcPr>
          <w:p w14:paraId="08F35AAB" w14:textId="7B36D558" w:rsidR="009D2883" w:rsidRPr="00A11A29" w:rsidRDefault="00080FC0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Not reported</w:t>
            </w:r>
          </w:p>
        </w:tc>
        <w:tc>
          <w:tcPr>
            <w:tcW w:w="1358" w:type="dxa"/>
            <w:noWrap/>
            <w:hideMark/>
          </w:tcPr>
          <w:p w14:paraId="7AEA0931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7F6F8A0B" w14:textId="7DFE68B5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one</w:t>
            </w:r>
          </w:p>
        </w:tc>
      </w:tr>
      <w:tr w:rsidR="009D2883" w:rsidRPr="00A11A29" w14:paraId="407A737B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788EA92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Hartmann-Boyce 2019</w:t>
            </w:r>
          </w:p>
        </w:tc>
        <w:tc>
          <w:tcPr>
            <w:tcW w:w="4394" w:type="dxa"/>
            <w:noWrap/>
            <w:hideMark/>
          </w:tcPr>
          <w:p w14:paraId="13FB850D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Additional behavioural support as an adjunct to pharmacotherapy for smoking cessation</w:t>
            </w:r>
          </w:p>
        </w:tc>
        <w:tc>
          <w:tcPr>
            <w:tcW w:w="1276" w:type="dxa"/>
            <w:noWrap/>
            <w:hideMark/>
          </w:tcPr>
          <w:p w14:paraId="332BF56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1528" w:type="dxa"/>
            <w:noWrap/>
            <w:hideMark/>
          </w:tcPr>
          <w:p w14:paraId="3872344E" w14:textId="77AB0B3E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536</w:t>
            </w:r>
          </w:p>
        </w:tc>
        <w:tc>
          <w:tcPr>
            <w:tcW w:w="1358" w:type="dxa"/>
            <w:noWrap/>
            <w:hideMark/>
          </w:tcPr>
          <w:p w14:paraId="104D5D8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  <w:hideMark/>
          </w:tcPr>
          <w:p w14:paraId="030A62BC" w14:textId="1FA647A3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one</w:t>
            </w:r>
          </w:p>
        </w:tc>
      </w:tr>
      <w:tr w:rsidR="009D2883" w:rsidRPr="00A11A29" w14:paraId="3D5A1397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34ACFD78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Hollands 2010</w:t>
            </w:r>
          </w:p>
        </w:tc>
        <w:tc>
          <w:tcPr>
            <w:tcW w:w="4394" w:type="dxa"/>
            <w:noWrap/>
            <w:hideMark/>
          </w:tcPr>
          <w:p w14:paraId="6B84AF85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Visual feedback of individuals’ medical imaging results for changing health behaviour</w:t>
            </w:r>
          </w:p>
        </w:tc>
        <w:tc>
          <w:tcPr>
            <w:tcW w:w="1276" w:type="dxa"/>
            <w:noWrap/>
            <w:hideMark/>
          </w:tcPr>
          <w:p w14:paraId="5C4E73B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528" w:type="dxa"/>
            <w:noWrap/>
            <w:hideMark/>
          </w:tcPr>
          <w:p w14:paraId="48BAB4D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1371</w:t>
            </w:r>
          </w:p>
        </w:tc>
        <w:tc>
          <w:tcPr>
            <w:tcW w:w="1358" w:type="dxa"/>
            <w:noWrap/>
            <w:hideMark/>
          </w:tcPr>
          <w:p w14:paraId="3DB9334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04F16FC9" w14:textId="7FC7FD22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Engagement in health-related behaviours that have the potential to modify the risk identified (e.g. dietary behaviour, physical activity); </w:t>
            </w:r>
            <w:r w:rsidR="004254C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ntention to engage in any of the primary outcome behaviours; </w:t>
            </w:r>
            <w:r w:rsidR="004254C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dditional physical/health status outcomes (e.g. </w:t>
            </w:r>
            <w:r w:rsidR="004254C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blood pressure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D94C14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body mass index,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etc.)</w:t>
            </w:r>
          </w:p>
        </w:tc>
      </w:tr>
      <w:tr w:rsidR="009D2883" w:rsidRPr="00A11A29" w14:paraId="36C50134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43AE49B8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Hollands 2019</w:t>
            </w:r>
          </w:p>
        </w:tc>
        <w:tc>
          <w:tcPr>
            <w:tcW w:w="4394" w:type="dxa"/>
            <w:noWrap/>
            <w:hideMark/>
          </w:tcPr>
          <w:p w14:paraId="104EE4B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Interventions to increase adherence to medications for tobacco dependence</w:t>
            </w:r>
          </w:p>
        </w:tc>
        <w:tc>
          <w:tcPr>
            <w:tcW w:w="1276" w:type="dxa"/>
            <w:noWrap/>
            <w:hideMark/>
          </w:tcPr>
          <w:p w14:paraId="3DA94E9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528" w:type="dxa"/>
            <w:noWrap/>
            <w:hideMark/>
          </w:tcPr>
          <w:p w14:paraId="2339F33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3655</w:t>
            </w:r>
          </w:p>
        </w:tc>
        <w:tc>
          <w:tcPr>
            <w:tcW w:w="1358" w:type="dxa"/>
            <w:noWrap/>
            <w:hideMark/>
          </w:tcPr>
          <w:p w14:paraId="013378F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  <w:hideMark/>
          </w:tcPr>
          <w:p w14:paraId="2EB37CBC" w14:textId="74865080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Adherence to medication for tobacco dependence; </w:t>
            </w:r>
            <w:r w:rsidR="00D94C14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actors plausibly associated with increases in adherence; </w:t>
            </w:r>
            <w:r w:rsidR="00D94C14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dverse events</w:t>
            </w:r>
          </w:p>
        </w:tc>
      </w:tr>
      <w:tr w:rsidR="009D2883" w:rsidRPr="00A11A29" w14:paraId="3A1AE4EA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3ECC031E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Huibers 2007  </w:t>
            </w:r>
          </w:p>
        </w:tc>
        <w:tc>
          <w:tcPr>
            <w:tcW w:w="4394" w:type="dxa"/>
            <w:noWrap/>
            <w:hideMark/>
          </w:tcPr>
          <w:p w14:paraId="33A0622D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Psychosocial interventions by general practitioners</w:t>
            </w:r>
          </w:p>
        </w:tc>
        <w:tc>
          <w:tcPr>
            <w:tcW w:w="1276" w:type="dxa"/>
            <w:noWrap/>
            <w:hideMark/>
          </w:tcPr>
          <w:p w14:paraId="2AE32EBE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528" w:type="dxa"/>
            <w:noWrap/>
            <w:hideMark/>
          </w:tcPr>
          <w:p w14:paraId="6884F30E" w14:textId="5AFCBB66" w:rsidR="009D2883" w:rsidRPr="00A11A29" w:rsidRDefault="00080FC0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Not reported</w:t>
            </w:r>
          </w:p>
        </w:tc>
        <w:tc>
          <w:tcPr>
            <w:tcW w:w="1358" w:type="dxa"/>
            <w:noWrap/>
            <w:hideMark/>
          </w:tcPr>
          <w:p w14:paraId="4F6D5D9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Provider</w:t>
            </w:r>
          </w:p>
        </w:tc>
        <w:tc>
          <w:tcPr>
            <w:tcW w:w="4809" w:type="dxa"/>
            <w:noWrap/>
            <w:hideMark/>
          </w:tcPr>
          <w:p w14:paraId="31AC4D36" w14:textId="7A4344D2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D94C14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linical) improvement rates or numbers (e.g. % pa</w:t>
            </w:r>
            <w:r w:rsidR="00D94C14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rticipa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nts who are clinically recovered); scores on relevant validated scales (e.g. Beck Depression Inventory, Hamilton Rating Scale for Depression, </w:t>
            </w:r>
            <w:r w:rsidR="005A520B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Symptom Checklist-90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9D2883" w:rsidRPr="00A11A29" w14:paraId="317787B2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34CCA5B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Lancaster 2017</w:t>
            </w:r>
          </w:p>
        </w:tc>
        <w:tc>
          <w:tcPr>
            <w:tcW w:w="4394" w:type="dxa"/>
            <w:noWrap/>
            <w:hideMark/>
          </w:tcPr>
          <w:p w14:paraId="29FF67D4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Individual behavioural counselling for smoking cessation</w:t>
            </w:r>
          </w:p>
        </w:tc>
        <w:tc>
          <w:tcPr>
            <w:tcW w:w="1276" w:type="dxa"/>
            <w:noWrap/>
            <w:hideMark/>
          </w:tcPr>
          <w:p w14:paraId="463F08E1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1528" w:type="dxa"/>
            <w:noWrap/>
            <w:hideMark/>
          </w:tcPr>
          <w:p w14:paraId="7B4489E9" w14:textId="126A3C84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Approx</w:t>
            </w:r>
            <w:r w:rsidR="005A520B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imately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19,000</w:t>
            </w:r>
          </w:p>
        </w:tc>
        <w:tc>
          <w:tcPr>
            <w:tcW w:w="1358" w:type="dxa"/>
            <w:noWrap/>
            <w:hideMark/>
          </w:tcPr>
          <w:p w14:paraId="0F6B983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2DBC723E" w14:textId="1F7B33FD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  <w:tr w:rsidR="00557352" w:rsidRPr="00A11A29" w14:paraId="42089177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0D18FBD7" w14:textId="77777777" w:rsidR="00557352" w:rsidRPr="00A11A29" w:rsidRDefault="00557352" w:rsidP="00A133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Lindson 2019a</w:t>
            </w:r>
          </w:p>
        </w:tc>
        <w:tc>
          <w:tcPr>
            <w:tcW w:w="4394" w:type="dxa"/>
            <w:noWrap/>
            <w:hideMark/>
          </w:tcPr>
          <w:p w14:paraId="1282162A" w14:textId="77777777" w:rsidR="00557352" w:rsidRPr="00A11A29" w:rsidRDefault="00557352" w:rsidP="00A133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Motivational interviewing for smoking cessation</w:t>
            </w:r>
          </w:p>
        </w:tc>
        <w:tc>
          <w:tcPr>
            <w:tcW w:w="1276" w:type="dxa"/>
            <w:noWrap/>
            <w:hideMark/>
          </w:tcPr>
          <w:p w14:paraId="2398FF6F" w14:textId="77777777" w:rsidR="00557352" w:rsidRPr="00A11A29" w:rsidRDefault="00557352" w:rsidP="00A133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528" w:type="dxa"/>
            <w:noWrap/>
            <w:hideMark/>
          </w:tcPr>
          <w:p w14:paraId="3F8C0550" w14:textId="77777777" w:rsidR="00557352" w:rsidRPr="00A11A29" w:rsidRDefault="00557352" w:rsidP="00A133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&gt; 15000</w:t>
            </w:r>
          </w:p>
        </w:tc>
        <w:tc>
          <w:tcPr>
            <w:tcW w:w="1358" w:type="dxa"/>
            <w:noWrap/>
            <w:hideMark/>
          </w:tcPr>
          <w:p w14:paraId="79B4AC8B" w14:textId="77777777" w:rsidR="00557352" w:rsidRPr="00A11A29" w:rsidRDefault="00557352" w:rsidP="00A133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Theoretical basis</w:t>
            </w:r>
          </w:p>
        </w:tc>
        <w:tc>
          <w:tcPr>
            <w:tcW w:w="4809" w:type="dxa"/>
            <w:noWrap/>
            <w:hideMark/>
          </w:tcPr>
          <w:p w14:paraId="234C5293" w14:textId="77777777" w:rsidR="00557352" w:rsidRPr="00A11A29" w:rsidRDefault="00557352" w:rsidP="00A133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Mental health and wellbeing; quality of life</w:t>
            </w:r>
          </w:p>
        </w:tc>
      </w:tr>
      <w:tr w:rsidR="009D2883" w:rsidRPr="00A11A29" w14:paraId="48BA7B61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519D82F7" w14:textId="7C5F6412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Lindson 2019</w:t>
            </w:r>
            <w:r w:rsidR="0055735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4394" w:type="dxa"/>
            <w:noWrap/>
            <w:hideMark/>
          </w:tcPr>
          <w:p w14:paraId="22B62CA0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Smoking reduction interventions for smoking cessation</w:t>
            </w:r>
          </w:p>
        </w:tc>
        <w:tc>
          <w:tcPr>
            <w:tcW w:w="1276" w:type="dxa"/>
            <w:noWrap/>
            <w:hideMark/>
          </w:tcPr>
          <w:p w14:paraId="41DAC95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1528" w:type="dxa"/>
            <w:noWrap/>
            <w:hideMark/>
          </w:tcPr>
          <w:p w14:paraId="016C13CA" w14:textId="77DB436E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509</w:t>
            </w:r>
          </w:p>
        </w:tc>
        <w:tc>
          <w:tcPr>
            <w:tcW w:w="1358" w:type="dxa"/>
            <w:noWrap/>
            <w:hideMark/>
          </w:tcPr>
          <w:p w14:paraId="2A3FCA6E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  <w:hideMark/>
          </w:tcPr>
          <w:p w14:paraId="6C45B194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Smoking reduction; quit attempts; adverse events</w:t>
            </w:r>
          </w:p>
        </w:tc>
      </w:tr>
      <w:tr w:rsidR="00A7525D" w:rsidRPr="00A11A29" w14:paraId="636D4DEB" w14:textId="77777777" w:rsidTr="00557352">
        <w:trPr>
          <w:trHeight w:val="300"/>
        </w:trPr>
        <w:tc>
          <w:tcPr>
            <w:tcW w:w="1560" w:type="dxa"/>
            <w:noWrap/>
          </w:tcPr>
          <w:p w14:paraId="1A5FA505" w14:textId="5077E33B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Livingstone-Banks 2019a</w:t>
            </w:r>
          </w:p>
        </w:tc>
        <w:tc>
          <w:tcPr>
            <w:tcW w:w="4394" w:type="dxa"/>
            <w:noWrap/>
          </w:tcPr>
          <w:p w14:paraId="624A68B6" w14:textId="3BC620DF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Print-based self-help interventions for smoking cessation</w:t>
            </w:r>
          </w:p>
        </w:tc>
        <w:tc>
          <w:tcPr>
            <w:tcW w:w="1276" w:type="dxa"/>
            <w:noWrap/>
          </w:tcPr>
          <w:p w14:paraId="5B9FFB49" w14:textId="3AE7DA36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1528" w:type="dxa"/>
            <w:noWrap/>
          </w:tcPr>
          <w:p w14:paraId="23781250" w14:textId="6BAB233B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Not reported</w:t>
            </w:r>
          </w:p>
        </w:tc>
        <w:tc>
          <w:tcPr>
            <w:tcW w:w="1358" w:type="dxa"/>
            <w:noWrap/>
          </w:tcPr>
          <w:p w14:paraId="50634507" w14:textId="1F737191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</w:tcPr>
          <w:p w14:paraId="0B5BFFB4" w14:textId="2AD88724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None </w:t>
            </w:r>
          </w:p>
        </w:tc>
      </w:tr>
      <w:tr w:rsidR="00A7525D" w:rsidRPr="00A11A29" w14:paraId="082CFD53" w14:textId="77777777" w:rsidTr="00557352">
        <w:trPr>
          <w:trHeight w:val="300"/>
        </w:trPr>
        <w:tc>
          <w:tcPr>
            <w:tcW w:w="1560" w:type="dxa"/>
            <w:noWrap/>
          </w:tcPr>
          <w:p w14:paraId="4DC12557" w14:textId="6ECF0DE5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Livingstone-Banks 2019b</w:t>
            </w:r>
          </w:p>
        </w:tc>
        <w:tc>
          <w:tcPr>
            <w:tcW w:w="4394" w:type="dxa"/>
            <w:noWrap/>
          </w:tcPr>
          <w:p w14:paraId="05C25486" w14:textId="62DE88D5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Relapse prevention interventions for smoking cessation</w:t>
            </w:r>
          </w:p>
        </w:tc>
        <w:tc>
          <w:tcPr>
            <w:tcW w:w="1276" w:type="dxa"/>
            <w:noWrap/>
          </w:tcPr>
          <w:p w14:paraId="0B314AF6" w14:textId="0E344DD1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1528" w:type="dxa"/>
            <w:noWrap/>
          </w:tcPr>
          <w:p w14:paraId="7D156E45" w14:textId="0799F6C3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69,094</w:t>
            </w:r>
          </w:p>
        </w:tc>
        <w:tc>
          <w:tcPr>
            <w:tcW w:w="1358" w:type="dxa"/>
            <w:noWrap/>
          </w:tcPr>
          <w:p w14:paraId="3A344208" w14:textId="389C5448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</w:tcPr>
          <w:p w14:paraId="01D5F537" w14:textId="605A25E5" w:rsidR="00A7525D" w:rsidRPr="00A11A29" w:rsidRDefault="00A7525D" w:rsidP="00A7525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  <w:bookmarkStart w:id="0" w:name="_GoBack"/>
            <w:bookmarkEnd w:id="0"/>
          </w:p>
        </w:tc>
      </w:tr>
      <w:tr w:rsidR="009D2883" w:rsidRPr="00A11A29" w14:paraId="66EC4114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40FF116D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Marteau 2010</w:t>
            </w:r>
          </w:p>
        </w:tc>
        <w:tc>
          <w:tcPr>
            <w:tcW w:w="4394" w:type="dxa"/>
            <w:noWrap/>
            <w:hideMark/>
          </w:tcPr>
          <w:p w14:paraId="144C5CE1" w14:textId="066B05CD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Effects of communicating DNA-based disease risk estimates on risk</w:t>
            </w:r>
            <w:r w:rsidR="00875E96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reducing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behaviours</w:t>
            </w:r>
          </w:p>
        </w:tc>
        <w:tc>
          <w:tcPr>
            <w:tcW w:w="1276" w:type="dxa"/>
            <w:noWrap/>
            <w:hideMark/>
          </w:tcPr>
          <w:p w14:paraId="5093E99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528" w:type="dxa"/>
            <w:noWrap/>
            <w:hideMark/>
          </w:tcPr>
          <w:p w14:paraId="55746AF7" w14:textId="1850A126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Not reported</w:t>
            </w:r>
          </w:p>
        </w:tc>
        <w:tc>
          <w:tcPr>
            <w:tcW w:w="1358" w:type="dxa"/>
            <w:noWrap/>
            <w:hideMark/>
          </w:tcPr>
          <w:p w14:paraId="6E387944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0791295B" w14:textId="4262095C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Behaviour, or motivation to behave, to reduce the risk of disease</w:t>
            </w:r>
            <w:r w:rsidR="00901FA6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; u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nderstanding of test results (e.g. accuracy of recall); </w:t>
            </w:r>
            <w:r w:rsidR="00EB075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erceived disease severity and vulnerability to disease (</w:t>
            </w:r>
            <w:r w:rsidR="00EB075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i.e.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perceived risk); </w:t>
            </w:r>
            <w:r w:rsidR="00EB075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erceived effectiveness of the risk-reducing behaviour; </w:t>
            </w:r>
            <w:r w:rsidR="00EB075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erceived control over the risk-reducing behaviour (including self-efficacy); </w:t>
            </w:r>
            <w:r w:rsidR="00EB075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motion (including general anxiety, depression, fear</w:t>
            </w:r>
            <w:r w:rsidR="00EB075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disease-specific worry); </w:t>
            </w:r>
            <w:r w:rsidR="00EB075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ealth status, including measures of well</w:t>
            </w:r>
            <w:r w:rsidR="00EB0752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-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being, functional status</w:t>
            </w:r>
            <w:r w:rsidR="008157DB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symptoms.</w:t>
            </w:r>
          </w:p>
        </w:tc>
      </w:tr>
      <w:tr w:rsidR="009D2883" w:rsidRPr="00A11A29" w14:paraId="19B852F5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10897EE0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Matkin 2019</w:t>
            </w:r>
          </w:p>
        </w:tc>
        <w:tc>
          <w:tcPr>
            <w:tcW w:w="4394" w:type="dxa"/>
            <w:noWrap/>
            <w:hideMark/>
          </w:tcPr>
          <w:p w14:paraId="05D50C5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Telephone counselling for smoking cessation</w:t>
            </w:r>
          </w:p>
        </w:tc>
        <w:tc>
          <w:tcPr>
            <w:tcW w:w="1276" w:type="dxa"/>
            <w:noWrap/>
            <w:hideMark/>
          </w:tcPr>
          <w:p w14:paraId="59479C48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1528" w:type="dxa"/>
            <w:noWrap/>
            <w:hideMark/>
          </w:tcPr>
          <w:p w14:paraId="2B4349DA" w14:textId="663A8DBF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653</w:t>
            </w:r>
          </w:p>
        </w:tc>
        <w:tc>
          <w:tcPr>
            <w:tcW w:w="1358" w:type="dxa"/>
            <w:noWrap/>
            <w:hideMark/>
          </w:tcPr>
          <w:p w14:paraId="4F7505E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5770B40E" w14:textId="42FEED88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  <w:r w:rsidR="009D288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9D2883" w:rsidRPr="00A11A29" w14:paraId="16B35894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4F533AA0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Maziak 2015</w:t>
            </w:r>
          </w:p>
        </w:tc>
        <w:tc>
          <w:tcPr>
            <w:tcW w:w="4394" w:type="dxa"/>
            <w:noWrap/>
            <w:hideMark/>
          </w:tcPr>
          <w:p w14:paraId="46FCD9C0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Interventions for waterpipe smoking cessation</w:t>
            </w:r>
          </w:p>
        </w:tc>
        <w:tc>
          <w:tcPr>
            <w:tcW w:w="1276" w:type="dxa"/>
            <w:noWrap/>
            <w:hideMark/>
          </w:tcPr>
          <w:p w14:paraId="6D3A7B7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28" w:type="dxa"/>
            <w:noWrap/>
            <w:hideMark/>
          </w:tcPr>
          <w:p w14:paraId="77A00AA0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831</w:t>
            </w:r>
          </w:p>
        </w:tc>
        <w:tc>
          <w:tcPr>
            <w:tcW w:w="1358" w:type="dxa"/>
            <w:noWrap/>
            <w:hideMark/>
          </w:tcPr>
          <w:p w14:paraId="51C4A086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  <w:hideMark/>
          </w:tcPr>
          <w:p w14:paraId="7F4F0D04" w14:textId="72A8B049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  <w:tr w:rsidR="009D2883" w:rsidRPr="00A11A29" w14:paraId="76695928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7959DEA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Notley 2019</w:t>
            </w:r>
          </w:p>
        </w:tc>
        <w:tc>
          <w:tcPr>
            <w:tcW w:w="4394" w:type="dxa"/>
            <w:noWrap/>
            <w:hideMark/>
          </w:tcPr>
          <w:p w14:paraId="07BEE7E3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Incentives for smoking cessation</w:t>
            </w:r>
          </w:p>
        </w:tc>
        <w:tc>
          <w:tcPr>
            <w:tcW w:w="1276" w:type="dxa"/>
            <w:noWrap/>
            <w:hideMark/>
          </w:tcPr>
          <w:p w14:paraId="41D2ACD5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528" w:type="dxa"/>
            <w:noWrap/>
            <w:hideMark/>
          </w:tcPr>
          <w:p w14:paraId="4A3D3827" w14:textId="2FC2FB9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900</w:t>
            </w:r>
          </w:p>
        </w:tc>
        <w:tc>
          <w:tcPr>
            <w:tcW w:w="1358" w:type="dxa"/>
            <w:noWrap/>
            <w:hideMark/>
          </w:tcPr>
          <w:p w14:paraId="29A002A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7A930D12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"Disbenefits and costs"</w:t>
            </w:r>
          </w:p>
        </w:tc>
      </w:tr>
      <w:tr w:rsidR="009D2883" w:rsidRPr="00A11A29" w14:paraId="60678E03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428E49D8" w14:textId="70B5A8A1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Rice 2017</w:t>
            </w:r>
          </w:p>
        </w:tc>
        <w:tc>
          <w:tcPr>
            <w:tcW w:w="4394" w:type="dxa"/>
            <w:noWrap/>
            <w:hideMark/>
          </w:tcPr>
          <w:p w14:paraId="67B3B61D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Nursing interventions for smoking cessation</w:t>
            </w:r>
          </w:p>
        </w:tc>
        <w:tc>
          <w:tcPr>
            <w:tcW w:w="1276" w:type="dxa"/>
            <w:noWrap/>
            <w:hideMark/>
          </w:tcPr>
          <w:p w14:paraId="745E5DC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1528" w:type="dxa"/>
            <w:noWrap/>
            <w:hideMark/>
          </w:tcPr>
          <w:p w14:paraId="6340CD65" w14:textId="71D7DCFB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9D288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 reported</w:t>
            </w:r>
          </w:p>
        </w:tc>
        <w:tc>
          <w:tcPr>
            <w:tcW w:w="1358" w:type="dxa"/>
            <w:noWrap/>
            <w:hideMark/>
          </w:tcPr>
          <w:p w14:paraId="481492C1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Provider</w:t>
            </w:r>
          </w:p>
        </w:tc>
        <w:tc>
          <w:tcPr>
            <w:tcW w:w="4809" w:type="dxa"/>
            <w:noWrap/>
            <w:hideMark/>
          </w:tcPr>
          <w:p w14:paraId="584EC1A4" w14:textId="123A6CD4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  <w:tr w:rsidR="009D2883" w:rsidRPr="00A11A29" w14:paraId="66A7CD4B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7FBFF655" w14:textId="04132A7E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Stead 2013</w:t>
            </w:r>
          </w:p>
        </w:tc>
        <w:tc>
          <w:tcPr>
            <w:tcW w:w="4394" w:type="dxa"/>
            <w:noWrap/>
            <w:hideMark/>
          </w:tcPr>
          <w:p w14:paraId="025A14A4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Physician advice for smoking cessation</w:t>
            </w:r>
          </w:p>
        </w:tc>
        <w:tc>
          <w:tcPr>
            <w:tcW w:w="1276" w:type="dxa"/>
            <w:noWrap/>
            <w:hideMark/>
          </w:tcPr>
          <w:p w14:paraId="54D6917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528" w:type="dxa"/>
            <w:noWrap/>
            <w:hideMark/>
          </w:tcPr>
          <w:p w14:paraId="46989EA3" w14:textId="33F0964E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&gt;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000</w:t>
            </w:r>
          </w:p>
        </w:tc>
        <w:tc>
          <w:tcPr>
            <w:tcW w:w="1358" w:type="dxa"/>
            <w:noWrap/>
            <w:hideMark/>
          </w:tcPr>
          <w:p w14:paraId="680ABA7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Provider</w:t>
            </w:r>
          </w:p>
        </w:tc>
        <w:tc>
          <w:tcPr>
            <w:tcW w:w="4809" w:type="dxa"/>
            <w:noWrap/>
            <w:hideMark/>
          </w:tcPr>
          <w:p w14:paraId="7EA04C9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Effect of smoking advice on subsequent mortality and morbidity</w:t>
            </w:r>
          </w:p>
        </w:tc>
      </w:tr>
      <w:tr w:rsidR="009D2883" w:rsidRPr="00A11A29" w14:paraId="402B6DE3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4E7BA12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Stead 2017</w:t>
            </w:r>
          </w:p>
        </w:tc>
        <w:tc>
          <w:tcPr>
            <w:tcW w:w="4394" w:type="dxa"/>
            <w:noWrap/>
            <w:hideMark/>
          </w:tcPr>
          <w:p w14:paraId="77E2D02D" w14:textId="300B6982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Group behaviour therapy programmes for smoking cessation</w:t>
            </w:r>
          </w:p>
        </w:tc>
        <w:tc>
          <w:tcPr>
            <w:tcW w:w="1276" w:type="dxa"/>
            <w:noWrap/>
            <w:hideMark/>
          </w:tcPr>
          <w:p w14:paraId="53593B38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1528" w:type="dxa"/>
            <w:noWrap/>
            <w:hideMark/>
          </w:tcPr>
          <w:p w14:paraId="2141AA56" w14:textId="0A9291D0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416</w:t>
            </w:r>
          </w:p>
        </w:tc>
        <w:tc>
          <w:tcPr>
            <w:tcW w:w="1358" w:type="dxa"/>
            <w:noWrap/>
            <w:hideMark/>
          </w:tcPr>
          <w:p w14:paraId="6F307AA8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31DE81EF" w14:textId="5EE8F0BF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  <w:tr w:rsidR="009D2883" w:rsidRPr="00A11A29" w14:paraId="2C95D0B2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5D2382E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Taylor 2017</w:t>
            </w:r>
          </w:p>
        </w:tc>
        <w:tc>
          <w:tcPr>
            <w:tcW w:w="4394" w:type="dxa"/>
            <w:noWrap/>
            <w:hideMark/>
          </w:tcPr>
          <w:p w14:paraId="366248F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Internet-based interventions for smoking cessation</w:t>
            </w:r>
          </w:p>
        </w:tc>
        <w:tc>
          <w:tcPr>
            <w:tcW w:w="1276" w:type="dxa"/>
            <w:noWrap/>
            <w:hideMark/>
          </w:tcPr>
          <w:p w14:paraId="7395EC2A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1528" w:type="dxa"/>
            <w:noWrap/>
            <w:hideMark/>
          </w:tcPr>
          <w:p w14:paraId="59920F8D" w14:textId="385F3CB0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&gt;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110,000</w:t>
            </w:r>
          </w:p>
        </w:tc>
        <w:tc>
          <w:tcPr>
            <w:tcW w:w="1358" w:type="dxa"/>
            <w:noWrap/>
            <w:hideMark/>
          </w:tcPr>
          <w:p w14:paraId="536B7DA5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5DC01295" w14:textId="2F2DFC03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User satisfaction rates</w:t>
            </w:r>
            <w:r w:rsidR="00BF1819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intervention costs</w:t>
            </w:r>
            <w:r w:rsidR="00BF1819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adverse outcomes</w:t>
            </w:r>
            <w:r w:rsidR="00BF1819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use of the Internet site or programme use</w:t>
            </w:r>
            <w:r w:rsidR="00BF1819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self-efficacy</w:t>
            </w:r>
            <w:r w:rsidR="00BF1819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use of </w:t>
            </w:r>
            <w:r w:rsidR="00BF1819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nicotine-replacement therapy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other pharmacotherapies</w:t>
            </w:r>
            <w:r w:rsidR="00BF1819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reductions in the number of cigarettes or in smoking frequency</w:t>
            </w:r>
            <w:r w:rsidR="00BF1819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;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the impact of Internet programme completion on smoking cessation.</w:t>
            </w:r>
          </w:p>
        </w:tc>
      </w:tr>
      <w:tr w:rsidR="009D2883" w:rsidRPr="00A11A29" w14:paraId="2C32B573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0A740C1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Thomsen 2014</w:t>
            </w:r>
          </w:p>
        </w:tc>
        <w:tc>
          <w:tcPr>
            <w:tcW w:w="4394" w:type="dxa"/>
            <w:noWrap/>
            <w:hideMark/>
          </w:tcPr>
          <w:p w14:paraId="21009683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Interventions for preoperative smoking cessation</w:t>
            </w:r>
          </w:p>
        </w:tc>
        <w:tc>
          <w:tcPr>
            <w:tcW w:w="1276" w:type="dxa"/>
            <w:noWrap/>
            <w:hideMark/>
          </w:tcPr>
          <w:p w14:paraId="2E9AF65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528" w:type="dxa"/>
            <w:noWrap/>
            <w:hideMark/>
          </w:tcPr>
          <w:p w14:paraId="09E9E7F0" w14:textId="7A3AB20B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Not reported</w:t>
            </w:r>
          </w:p>
        </w:tc>
        <w:tc>
          <w:tcPr>
            <w:tcW w:w="1358" w:type="dxa"/>
            <w:noWrap/>
            <w:hideMark/>
          </w:tcPr>
          <w:p w14:paraId="6D73A4B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Other focus</w:t>
            </w:r>
          </w:p>
        </w:tc>
        <w:tc>
          <w:tcPr>
            <w:tcW w:w="4809" w:type="dxa"/>
            <w:noWrap/>
            <w:hideMark/>
          </w:tcPr>
          <w:p w14:paraId="08833270" w14:textId="69869DD2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  <w:tr w:rsidR="009D2883" w:rsidRPr="00A11A29" w14:paraId="3ADC912A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3067D08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Tzelepis 2019  </w:t>
            </w:r>
          </w:p>
        </w:tc>
        <w:tc>
          <w:tcPr>
            <w:tcW w:w="4394" w:type="dxa"/>
            <w:noWrap/>
            <w:hideMark/>
          </w:tcPr>
          <w:p w14:paraId="19B8678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Real-time video counselling for smoking cessation</w:t>
            </w:r>
          </w:p>
        </w:tc>
        <w:tc>
          <w:tcPr>
            <w:tcW w:w="1276" w:type="dxa"/>
            <w:noWrap/>
            <w:hideMark/>
          </w:tcPr>
          <w:p w14:paraId="526933C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528" w:type="dxa"/>
            <w:noWrap/>
            <w:hideMark/>
          </w:tcPr>
          <w:p w14:paraId="28F47C44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615</w:t>
            </w:r>
          </w:p>
        </w:tc>
        <w:tc>
          <w:tcPr>
            <w:tcW w:w="1358" w:type="dxa"/>
            <w:noWrap/>
            <w:hideMark/>
          </w:tcPr>
          <w:p w14:paraId="464FF2CD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042281DC" w14:textId="7BFF723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Quit attempts; intervention adherence; satisfaction; 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therapeutic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alliance</w:t>
            </w:r>
          </w:p>
        </w:tc>
      </w:tr>
      <w:tr w:rsidR="009D2883" w:rsidRPr="00A11A29" w14:paraId="1348DFC8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3AB9D39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Ussher 2019</w:t>
            </w:r>
          </w:p>
        </w:tc>
        <w:tc>
          <w:tcPr>
            <w:tcW w:w="4394" w:type="dxa"/>
            <w:noWrap/>
            <w:hideMark/>
          </w:tcPr>
          <w:p w14:paraId="05F7582C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Exercise interventions for smoking cessation</w:t>
            </w:r>
          </w:p>
        </w:tc>
        <w:tc>
          <w:tcPr>
            <w:tcW w:w="1276" w:type="dxa"/>
            <w:noWrap/>
            <w:hideMark/>
          </w:tcPr>
          <w:p w14:paraId="7CFE3D50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528" w:type="dxa"/>
            <w:noWrap/>
            <w:hideMark/>
          </w:tcPr>
          <w:p w14:paraId="40832225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7279</w:t>
            </w:r>
          </w:p>
        </w:tc>
        <w:tc>
          <w:tcPr>
            <w:tcW w:w="1358" w:type="dxa"/>
            <w:noWrap/>
            <w:hideMark/>
          </w:tcPr>
          <w:p w14:paraId="01C1B77E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7FA90C46" w14:textId="3AB7F5DE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  <w:tr w:rsidR="009D2883" w:rsidRPr="00A11A29" w14:paraId="5F3F676A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6DBDB9EB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Vodopivec-Jamsek 2012</w:t>
            </w:r>
          </w:p>
        </w:tc>
        <w:tc>
          <w:tcPr>
            <w:tcW w:w="4394" w:type="dxa"/>
            <w:noWrap/>
            <w:hideMark/>
          </w:tcPr>
          <w:p w14:paraId="22926A67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Mobile phone messaging for preventive health care</w:t>
            </w:r>
          </w:p>
        </w:tc>
        <w:tc>
          <w:tcPr>
            <w:tcW w:w="1276" w:type="dxa"/>
            <w:noWrap/>
            <w:hideMark/>
          </w:tcPr>
          <w:p w14:paraId="6608B8F9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 (1 smoking related study) </w:t>
            </w:r>
          </w:p>
        </w:tc>
        <w:tc>
          <w:tcPr>
            <w:tcW w:w="1528" w:type="dxa"/>
            <w:noWrap/>
            <w:hideMark/>
          </w:tcPr>
          <w:p w14:paraId="77AD1433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1933 (1705 smoking related study participants)</w:t>
            </w:r>
          </w:p>
        </w:tc>
        <w:tc>
          <w:tcPr>
            <w:tcW w:w="1358" w:type="dxa"/>
            <w:noWrap/>
            <w:hideMark/>
          </w:tcPr>
          <w:p w14:paraId="45ECF05F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2DCE527E" w14:textId="2AE2DCAD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Increased physical activity</w:t>
            </w:r>
            <w:r w:rsidR="00BF532D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weight control</w:t>
            </w:r>
            <w:r w:rsidR="00BF532D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nutrition and stress management), or improved quality of life</w:t>
            </w:r>
            <w:r w:rsidR="00BF532D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; u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ser evaluation of the intervention (including satisfaction, readiness to use, timeliness, availability or convenience</w:t>
            </w:r>
            <w:r w:rsidR="00BF532D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(or both)</w:t>
            </w:r>
            <w:r w:rsidR="0021247F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; </w:t>
            </w:r>
            <w:r w:rsidR="0021247F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ealth service utilisation following the intervention; </w:t>
            </w:r>
            <w:r w:rsidR="0021247F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osts of the intervention; </w:t>
            </w:r>
            <w:r w:rsidR="0021247F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u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ser perceptions of safety; </w:t>
            </w:r>
            <w:r w:rsidR="0021247F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otential harms or adverse effects of the intervention.</w:t>
            </w:r>
          </w:p>
        </w:tc>
      </w:tr>
      <w:tr w:rsidR="009D2883" w:rsidRPr="00A11A29" w14:paraId="0E345E47" w14:textId="77777777" w:rsidTr="00557352">
        <w:trPr>
          <w:trHeight w:val="300"/>
        </w:trPr>
        <w:tc>
          <w:tcPr>
            <w:tcW w:w="1560" w:type="dxa"/>
            <w:noWrap/>
            <w:hideMark/>
          </w:tcPr>
          <w:p w14:paraId="1E6F3DD4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Whittaker 2019</w:t>
            </w:r>
          </w:p>
        </w:tc>
        <w:tc>
          <w:tcPr>
            <w:tcW w:w="4394" w:type="dxa"/>
            <w:noWrap/>
            <w:hideMark/>
          </w:tcPr>
          <w:p w14:paraId="2CA3AC35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Mobile phone text messaging and app-based interventions for smoking cessation</w:t>
            </w:r>
          </w:p>
        </w:tc>
        <w:tc>
          <w:tcPr>
            <w:tcW w:w="1276" w:type="dxa"/>
            <w:noWrap/>
            <w:hideMark/>
          </w:tcPr>
          <w:p w14:paraId="1E123DF4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1528" w:type="dxa"/>
            <w:noWrap/>
            <w:hideMark/>
          </w:tcPr>
          <w:p w14:paraId="3CDF852B" w14:textId="11CDB3BA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  <w:r w:rsidR="00F23C53"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849</w:t>
            </w:r>
          </w:p>
        </w:tc>
        <w:tc>
          <w:tcPr>
            <w:tcW w:w="1358" w:type="dxa"/>
            <w:noWrap/>
            <w:hideMark/>
          </w:tcPr>
          <w:p w14:paraId="6604A00E" w14:textId="77777777" w:rsidR="009D2883" w:rsidRPr="00A11A29" w:rsidRDefault="009D288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Modality</w:t>
            </w:r>
          </w:p>
        </w:tc>
        <w:tc>
          <w:tcPr>
            <w:tcW w:w="4809" w:type="dxa"/>
            <w:noWrap/>
            <w:hideMark/>
          </w:tcPr>
          <w:p w14:paraId="5A7D2655" w14:textId="576DAF79" w:rsidR="009D2883" w:rsidRPr="00A11A29" w:rsidRDefault="00F23C53" w:rsidP="009D288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11A29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</w:tbl>
    <w:p w14:paraId="0A1183A4" w14:textId="77777777" w:rsidR="009D2883" w:rsidRPr="00A11A29" w:rsidRDefault="009D2883"/>
    <w:sectPr w:rsidR="009D2883" w:rsidRPr="00A11A29" w:rsidSect="009D28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A04BD" w16cex:dateUtc="2020-12-08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2A13D2" w16cid:durableId="237A04B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83"/>
    <w:rsid w:val="00013B82"/>
    <w:rsid w:val="00080FC0"/>
    <w:rsid w:val="0021247F"/>
    <w:rsid w:val="003B30CA"/>
    <w:rsid w:val="003F073A"/>
    <w:rsid w:val="004254C2"/>
    <w:rsid w:val="004C0B48"/>
    <w:rsid w:val="00501542"/>
    <w:rsid w:val="00557352"/>
    <w:rsid w:val="00567072"/>
    <w:rsid w:val="005A520B"/>
    <w:rsid w:val="005B4926"/>
    <w:rsid w:val="008157DB"/>
    <w:rsid w:val="00835F41"/>
    <w:rsid w:val="00875E96"/>
    <w:rsid w:val="00901FA6"/>
    <w:rsid w:val="0090583F"/>
    <w:rsid w:val="0096512B"/>
    <w:rsid w:val="009D2883"/>
    <w:rsid w:val="00A11A29"/>
    <w:rsid w:val="00A7525D"/>
    <w:rsid w:val="00A86D2F"/>
    <w:rsid w:val="00BF1819"/>
    <w:rsid w:val="00BF3409"/>
    <w:rsid w:val="00BF532D"/>
    <w:rsid w:val="00CE6D8B"/>
    <w:rsid w:val="00D94C14"/>
    <w:rsid w:val="00DD278A"/>
    <w:rsid w:val="00EB0752"/>
    <w:rsid w:val="00F2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D0EE"/>
  <w15:chartTrackingRefBased/>
  <w15:docId w15:val="{374C8F38-7633-489A-B4C8-36CE49A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2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B4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3C53"/>
    <w:pPr>
      <w:ind w:left="720"/>
      <w:contextualSpacing/>
    </w:pPr>
  </w:style>
  <w:style w:type="table" w:styleId="TableGrid">
    <w:name w:val="Table Grid"/>
    <w:basedOn w:val="TableNormal"/>
    <w:uiPriority w:val="39"/>
    <w:rsid w:val="00557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Hartmann-Boyce</dc:creator>
  <cp:keywords/>
  <dc:description/>
  <cp:lastModifiedBy>Jonathan Livingstone-Banks</cp:lastModifiedBy>
  <cp:revision>18</cp:revision>
  <dcterms:created xsi:type="dcterms:W3CDTF">2020-12-08T13:58:00Z</dcterms:created>
  <dcterms:modified xsi:type="dcterms:W3CDTF">2020-12-11T17:24:00Z</dcterms:modified>
</cp:coreProperties>
</file>