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BF3A7E" w14:textId="77777777" w:rsidR="008B2060" w:rsidRPr="008B2060" w:rsidRDefault="008B2060" w:rsidP="008B2060">
      <w:r w:rsidRPr="008B2060">
        <w:t xml:space="preserve">Supporting Information </w:t>
      </w:r>
    </w:p>
    <w:p w14:paraId="1233BD48" w14:textId="77777777" w:rsidR="008B2060" w:rsidRPr="008B2060" w:rsidRDefault="008B2060" w:rsidP="008B2060"/>
    <w:p w14:paraId="65F12DE6" w14:textId="77777777" w:rsidR="008B2060" w:rsidRPr="008B2060" w:rsidRDefault="008B2060" w:rsidP="008B2060"/>
    <w:p w14:paraId="707AB9FA" w14:textId="77777777" w:rsidR="008B2060" w:rsidRPr="008B2060" w:rsidRDefault="008B2060" w:rsidP="008B2060">
      <w:pPr>
        <w:rPr>
          <w:b/>
        </w:rPr>
      </w:pPr>
      <w:r w:rsidRPr="008B2060">
        <w:rPr>
          <w:b/>
        </w:rPr>
        <w:t>Direct transformation of bijels into composite electrolytes using a pre-mix containing lithium salt</w:t>
      </w:r>
    </w:p>
    <w:p w14:paraId="2F3D9B77" w14:textId="77777777" w:rsidR="008B2060" w:rsidRPr="008B2060" w:rsidRDefault="008B2060" w:rsidP="008B2060"/>
    <w:p w14:paraId="6981F095" w14:textId="77777777" w:rsidR="008B2060" w:rsidRPr="008B2060" w:rsidRDefault="008B2060" w:rsidP="008B2060">
      <w:pPr>
        <w:rPr>
          <w:i/>
        </w:rPr>
      </w:pPr>
      <w:r w:rsidRPr="008B2060">
        <w:rPr>
          <w:i/>
        </w:rPr>
        <w:t xml:space="preserve">Dongyu Cai, Felix H. Richter, Job H. J. Thijssen, Peter G. Bruce and Paul S. Clegg* </w:t>
      </w:r>
    </w:p>
    <w:p w14:paraId="38F7617E" w14:textId="77777777" w:rsidR="008B2060" w:rsidRPr="008B2060" w:rsidRDefault="008B2060" w:rsidP="008B2060"/>
    <w:p w14:paraId="0563DEB1" w14:textId="77777777" w:rsidR="008B2060" w:rsidRPr="008B2060" w:rsidRDefault="008B2060" w:rsidP="008B2060"/>
    <w:p w14:paraId="6362DD74" w14:textId="77777777" w:rsidR="008B2060" w:rsidRPr="008B2060" w:rsidRDefault="008B2060" w:rsidP="008B2060">
      <w:bookmarkStart w:id="0" w:name="_GoBack"/>
      <w:bookmarkEnd w:id="0"/>
    </w:p>
    <w:p w14:paraId="62D68AF9" w14:textId="77777777" w:rsidR="008B2060" w:rsidRPr="008B2060" w:rsidRDefault="008B2060" w:rsidP="008B2060"/>
    <w:p w14:paraId="5B9E5882" w14:textId="77777777" w:rsidR="008B2060" w:rsidRPr="008B2060" w:rsidRDefault="008B2060" w:rsidP="008B2060">
      <w:pPr>
        <w:jc w:val="center"/>
        <w:rPr>
          <w:lang w:val="de-DE"/>
        </w:rPr>
      </w:pPr>
      <w:r w:rsidRPr="008B2060">
        <w:rPr>
          <w:noProof/>
          <w:lang w:eastAsia="en-US"/>
        </w:rPr>
        <w:drawing>
          <wp:inline distT="0" distB="0" distL="0" distR="0" wp14:anchorId="36529AA9" wp14:editId="1A041C64">
            <wp:extent cx="5273675" cy="2583815"/>
            <wp:effectExtent l="0" t="0" r="0" b="0"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258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B65C33" w14:textId="77777777" w:rsidR="008B2060" w:rsidRPr="008B2060" w:rsidRDefault="008B2060" w:rsidP="008B2060">
      <w:pPr>
        <w:rPr>
          <w:lang w:val="de-DE"/>
        </w:rPr>
      </w:pPr>
    </w:p>
    <w:p w14:paraId="42FBFCB9" w14:textId="77777777" w:rsidR="008B2060" w:rsidRPr="008B2060" w:rsidRDefault="008B2060" w:rsidP="008B2060">
      <w:r w:rsidRPr="008B2060">
        <w:rPr>
          <w:b/>
        </w:rPr>
        <w:t>Figure S1.</w:t>
      </w:r>
      <w:r w:rsidRPr="008B2060">
        <w:t xml:space="preserve"> TEM images of raw H30 particles received from Wacker-Chemie </w:t>
      </w:r>
    </w:p>
    <w:p w14:paraId="581B2A22" w14:textId="77777777" w:rsidR="008B2060" w:rsidRPr="008B2060" w:rsidRDefault="008B2060" w:rsidP="008B2060"/>
    <w:p w14:paraId="252C4DE5" w14:textId="77777777" w:rsidR="008B2060" w:rsidRPr="008B2060" w:rsidRDefault="008B2060" w:rsidP="008B2060"/>
    <w:p w14:paraId="2FB5011D" w14:textId="77777777" w:rsidR="008B2060" w:rsidRPr="008B2060" w:rsidRDefault="008B2060" w:rsidP="008B2060">
      <w:pPr>
        <w:jc w:val="center"/>
        <w:rPr>
          <w:lang w:val="de-DE"/>
        </w:rPr>
      </w:pPr>
      <w:r w:rsidRPr="008B2060">
        <w:rPr>
          <w:noProof/>
          <w:lang w:eastAsia="en-US"/>
        </w:rPr>
        <w:drawing>
          <wp:inline distT="0" distB="0" distL="0" distR="0" wp14:anchorId="2AC1D762" wp14:editId="6970A723">
            <wp:extent cx="3317240" cy="2062480"/>
            <wp:effectExtent l="0" t="0" r="0" b="0"/>
            <wp:docPr id="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24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894D8" w14:textId="77777777" w:rsidR="008B2060" w:rsidRPr="008B2060" w:rsidRDefault="008B2060" w:rsidP="008B2060">
      <w:pPr>
        <w:rPr>
          <w:lang w:val="de-DE"/>
        </w:rPr>
      </w:pPr>
    </w:p>
    <w:p w14:paraId="5472FE1B" w14:textId="77777777" w:rsidR="008B2060" w:rsidRPr="008B2060" w:rsidRDefault="008B2060" w:rsidP="008B2060">
      <w:r w:rsidRPr="008B2060">
        <w:rPr>
          <w:b/>
        </w:rPr>
        <w:t>Figure S2.</w:t>
      </w:r>
      <w:r w:rsidRPr="008B2060">
        <w:t xml:space="preserve"> Macroscopic evolution of the bijel scaffold before (left) and after (right) loading with PS/xylene solution for 24 hours. The arrows point out that the bijel slightly shrinks but </w:t>
      </w:r>
    </w:p>
    <w:p w14:paraId="5A8B3144" w14:textId="77777777" w:rsidR="008B2060" w:rsidRPr="008B2060" w:rsidRDefault="008B2060" w:rsidP="008B2060">
      <w:r w:rsidRPr="008B2060">
        <w:t xml:space="preserve">rarely collapses. </w:t>
      </w:r>
    </w:p>
    <w:p w14:paraId="28EDE747" w14:textId="77777777" w:rsidR="008B2060" w:rsidRPr="008B2060" w:rsidRDefault="008B2060" w:rsidP="008B2060"/>
    <w:p w14:paraId="0E2C450E" w14:textId="4F5F5146" w:rsidR="008B2060" w:rsidRPr="008B2060" w:rsidRDefault="008B2060" w:rsidP="009273F2">
      <w:pPr>
        <w:jc w:val="center"/>
        <w:rPr>
          <w:b/>
        </w:rPr>
      </w:pPr>
      <w:r w:rsidRPr="008B2060">
        <w:rPr>
          <w:b/>
          <w:noProof/>
          <w:lang w:eastAsia="en-US"/>
        </w:rPr>
        <w:lastRenderedPageBreak/>
        <w:drawing>
          <wp:inline distT="0" distB="0" distL="0" distR="0" wp14:anchorId="21C8D012" wp14:editId="2FE2FAA9">
            <wp:extent cx="3774440" cy="2881630"/>
            <wp:effectExtent l="0" t="0" r="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42" t="5066" r="39946" b="348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440" cy="288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1D3E5" w14:textId="77777777" w:rsidR="008B2060" w:rsidRPr="008B2060" w:rsidRDefault="008B2060" w:rsidP="008B2060">
      <w:pPr>
        <w:rPr>
          <w:b/>
        </w:rPr>
      </w:pPr>
    </w:p>
    <w:p w14:paraId="6B0ADFAA" w14:textId="4A43AF9D" w:rsidR="008B2060" w:rsidRPr="008B2060" w:rsidRDefault="008B2060" w:rsidP="008B2060">
      <w:pPr>
        <w:rPr>
          <w:b/>
        </w:rPr>
      </w:pPr>
      <w:r w:rsidRPr="008B2060">
        <w:rPr>
          <w:b/>
        </w:rPr>
        <w:t>Figure S3.</w:t>
      </w:r>
      <w:r w:rsidRPr="008B2060">
        <w:t xml:space="preserve"> Temperature dependence of the conductivity for the sample with 5.4 vol% particles and 0.1 M LiTFSI pre-mixed in EC. Thermal history includes (1) cooling; (2) heating and (3) re-cooling. The arrows show the changing direction of testing temperature.</w:t>
      </w:r>
      <w:r w:rsidR="00060916">
        <w:t xml:space="preserve"> In the </w:t>
      </w:r>
      <w:r w:rsidR="002A2EF5">
        <w:t>initial</w:t>
      </w:r>
      <w:r w:rsidR="00060916">
        <w:t xml:space="preserve"> sections one and </w:t>
      </w:r>
      <w:r w:rsidR="00E92937">
        <w:t>two, the EC in the composite is</w:t>
      </w:r>
      <w:r w:rsidR="00060916">
        <w:t xml:space="preserve"> solid</w:t>
      </w:r>
      <w:r w:rsidR="00E92937">
        <w:t>, suggesting ion conduction through the solid phase</w:t>
      </w:r>
      <w:r w:rsidR="002A2EF5">
        <w:t>,</w:t>
      </w:r>
      <w:r w:rsidR="00060916">
        <w:t xml:space="preserve"> and the activation energy is larger than in section three. </w:t>
      </w:r>
      <w:r w:rsidR="00AB1EDE">
        <w:t xml:space="preserve">Above 30 </w:t>
      </w:r>
      <w:r w:rsidR="00060916">
        <w:t xml:space="preserve">°C, EC(LiTFSI) </w:t>
      </w:r>
      <w:r w:rsidR="00C74CE5">
        <w:t xml:space="preserve">is </w:t>
      </w:r>
      <w:r w:rsidR="00060916">
        <w:t xml:space="preserve">observed to melt, conductivity increases and the activation energy </w:t>
      </w:r>
      <w:r w:rsidR="00077FD9">
        <w:t>is smaller</w:t>
      </w:r>
      <w:r w:rsidR="00AB1EDE">
        <w:t>, indicating a different transport mechanism</w:t>
      </w:r>
      <w:r w:rsidR="00077FD9">
        <w:t xml:space="preserve">. Supercooling of liquid EC(LiTFSI) below the melting point is </w:t>
      </w:r>
      <w:r w:rsidR="002A2EF5">
        <w:t>likely</w:t>
      </w:r>
      <w:r w:rsidR="00077FD9">
        <w:t xml:space="preserve"> to cause the observed hysteresis in section 3.</w:t>
      </w:r>
      <w:r w:rsidR="002A2EF5">
        <w:t xml:space="preserve"> As indicated in the manuscript, </w:t>
      </w:r>
      <w:r w:rsidR="002A2EF5" w:rsidRPr="002A2EF5">
        <w:t>total ionic conductivity values are likely to have been increased by ion exchange with silanol groups or the presence of residual moisture adsorbed on the silica particles</w:t>
      </w:r>
      <w:r w:rsidR="002A2EF5">
        <w:t>.</w:t>
      </w:r>
    </w:p>
    <w:p w14:paraId="1B33770B" w14:textId="77777777" w:rsidR="008B2060" w:rsidRPr="008B2060" w:rsidRDefault="008B2060" w:rsidP="008B2060"/>
    <w:p w14:paraId="206AA542" w14:textId="77777777" w:rsidR="009B0AB4" w:rsidRPr="008B2060" w:rsidRDefault="009B0AB4"/>
    <w:sectPr w:rsidR="009B0AB4" w:rsidRPr="008B20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8214C3" w14:textId="77777777" w:rsidR="000572B4" w:rsidRDefault="000572B4" w:rsidP="008B2060">
      <w:r>
        <w:separator/>
      </w:r>
    </w:p>
  </w:endnote>
  <w:endnote w:type="continuationSeparator" w:id="0">
    <w:p w14:paraId="1A6592D9" w14:textId="77777777" w:rsidR="000572B4" w:rsidRDefault="000572B4" w:rsidP="008B20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A7990" w14:textId="77777777" w:rsidR="000572B4" w:rsidRDefault="000572B4" w:rsidP="008B2060">
      <w:r>
        <w:separator/>
      </w:r>
    </w:p>
  </w:footnote>
  <w:footnote w:type="continuationSeparator" w:id="0">
    <w:p w14:paraId="21D7AA27" w14:textId="77777777" w:rsidR="000572B4" w:rsidRDefault="000572B4" w:rsidP="008B206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trackRevisions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85"/>
    <w:rsid w:val="000572B4"/>
    <w:rsid w:val="00060916"/>
    <w:rsid w:val="00077FD9"/>
    <w:rsid w:val="00182732"/>
    <w:rsid w:val="0019121E"/>
    <w:rsid w:val="002A2EF5"/>
    <w:rsid w:val="002F0167"/>
    <w:rsid w:val="0038242E"/>
    <w:rsid w:val="003F525C"/>
    <w:rsid w:val="006C5FB1"/>
    <w:rsid w:val="00854711"/>
    <w:rsid w:val="00877746"/>
    <w:rsid w:val="008B2060"/>
    <w:rsid w:val="009273F2"/>
    <w:rsid w:val="00927943"/>
    <w:rsid w:val="009B0AB4"/>
    <w:rsid w:val="00AB1EDE"/>
    <w:rsid w:val="00C32BC6"/>
    <w:rsid w:val="00C74CE5"/>
    <w:rsid w:val="00D45E85"/>
    <w:rsid w:val="00E71597"/>
    <w:rsid w:val="00E85AD9"/>
    <w:rsid w:val="00E92937"/>
    <w:rsid w:val="00EA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89B9FA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206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B206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B206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B2060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206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20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1211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zsofiszabo</cp:lastModifiedBy>
  <cp:revision>2</cp:revision>
  <dcterms:created xsi:type="dcterms:W3CDTF">2018-03-01T15:02:00Z</dcterms:created>
  <dcterms:modified xsi:type="dcterms:W3CDTF">2018-03-01T15:02:00Z</dcterms:modified>
</cp:coreProperties>
</file>