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45CF" w14:textId="3CF1E6C7" w:rsidR="006148CF" w:rsidRDefault="006148CF" w:rsidP="006148CF">
      <w:pPr>
        <w:keepNext/>
        <w:keepLines/>
        <w:spacing w:before="360" w:after="80" w:line="259" w:lineRule="auto"/>
        <w:outlineLvl w:val="0"/>
        <w:rPr>
          <w:rFonts w:ascii="Garamond" w:eastAsia="DengXian Light" w:hAnsi="Garamond" w:cs="Times New Roman"/>
          <w:color w:val="0F4761"/>
          <w:kern w:val="0"/>
          <w:sz w:val="32"/>
          <w:szCs w:val="40"/>
          <w14:ligatures w14:val="none"/>
        </w:rPr>
      </w:pPr>
      <w:r w:rsidRPr="006148CF">
        <w:rPr>
          <w:rFonts w:ascii="Garamond" w:eastAsia="DengXian Light" w:hAnsi="Garamond" w:cs="Times New Roman"/>
          <w:color w:val="0F4761"/>
          <w:kern w:val="0"/>
          <w:sz w:val="32"/>
          <w:szCs w:val="40"/>
          <w14:ligatures w14:val="none"/>
        </w:rPr>
        <w:t>Supplement</w:t>
      </w:r>
      <w:r w:rsidR="002F5C7F">
        <w:rPr>
          <w:rFonts w:ascii="Garamond" w:eastAsia="DengXian Light" w:hAnsi="Garamond" w:cs="Times New Roman"/>
          <w:color w:val="0F4761"/>
          <w:kern w:val="0"/>
          <w:sz w:val="32"/>
          <w:szCs w:val="40"/>
          <w14:ligatures w14:val="none"/>
        </w:rPr>
        <w:t>al</w:t>
      </w:r>
      <w:r>
        <w:rPr>
          <w:rFonts w:ascii="Garamond" w:eastAsia="DengXian Light" w:hAnsi="Garamond" w:cs="Times New Roman"/>
          <w:color w:val="0F4761"/>
          <w:kern w:val="0"/>
          <w:sz w:val="32"/>
          <w:szCs w:val="40"/>
          <w14:ligatures w14:val="none"/>
        </w:rPr>
        <w:t xml:space="preserve"> Materials</w:t>
      </w:r>
      <w:r w:rsidR="003E2BF3">
        <w:rPr>
          <w:rFonts w:ascii="Garamond" w:eastAsia="DengXian Light" w:hAnsi="Garamond" w:cs="Times New Roman"/>
          <w:color w:val="0F4761"/>
          <w:kern w:val="0"/>
          <w:sz w:val="32"/>
          <w:szCs w:val="40"/>
          <w14:ligatures w14:val="none"/>
        </w:rPr>
        <w:t xml:space="preserve"> 1</w:t>
      </w:r>
    </w:p>
    <w:p w14:paraId="7A219DAD" w14:textId="0991C586" w:rsidR="006148CF" w:rsidRDefault="006148CF" w:rsidP="006148CF">
      <w:pPr>
        <w:pStyle w:val="ListParagraph"/>
        <w:keepNext/>
        <w:keepLines/>
        <w:numPr>
          <w:ilvl w:val="0"/>
          <w:numId w:val="1"/>
        </w:numPr>
        <w:spacing w:before="360" w:after="80" w:line="259" w:lineRule="auto"/>
        <w:outlineLvl w:val="0"/>
        <w:rPr>
          <w:rFonts w:ascii="Garamond" w:eastAsia="Garamond" w:hAnsi="Garamond" w:cs="Garamond"/>
          <w:kern w:val="0"/>
          <w:sz w:val="32"/>
          <w:szCs w:val="40"/>
          <w14:ligatures w14:val="none"/>
        </w:rPr>
      </w:pPr>
      <w:r w:rsidRPr="006148CF">
        <w:rPr>
          <w:rFonts w:ascii="Garamond" w:eastAsia="Garamond" w:hAnsi="Garamond" w:cs="Garamond"/>
          <w:kern w:val="0"/>
          <w:sz w:val="32"/>
          <w:szCs w:val="40"/>
          <w14:ligatures w14:val="none"/>
        </w:rPr>
        <w:t>Search strategies</w:t>
      </w:r>
    </w:p>
    <w:p w14:paraId="78C2A759" w14:textId="67E9DF24" w:rsidR="00831492" w:rsidRPr="0008324C" w:rsidRDefault="0008324C" w:rsidP="00DF48C9">
      <w:pPr>
        <w:keepNext/>
        <w:keepLines/>
        <w:spacing w:before="360" w:after="80" w:line="259" w:lineRule="auto"/>
        <w:ind w:left="360"/>
        <w:outlineLvl w:val="0"/>
        <w:rPr>
          <w:rFonts w:ascii="Garamond" w:eastAsia="Garamond" w:hAnsi="Garamond" w:cs="Garamond"/>
          <w:b/>
          <w:bCs/>
          <w:kern w:val="0"/>
          <w14:ligatures w14:val="none"/>
        </w:rPr>
      </w:pPr>
      <w:r>
        <w:rPr>
          <w:rFonts w:ascii="Garamond" w:eastAsia="Garamond" w:hAnsi="Garamond" w:cs="Garamond"/>
          <w:b/>
          <w:bCs/>
          <w:kern w:val="0"/>
          <w14:ligatures w14:val="none"/>
        </w:rPr>
        <w:t xml:space="preserve">1.1 </w:t>
      </w:r>
      <w:r w:rsidR="00DF48C9" w:rsidRPr="0008324C">
        <w:rPr>
          <w:rFonts w:ascii="Garamond" w:eastAsia="Garamond" w:hAnsi="Garamond" w:cs="Garamond"/>
          <w:b/>
          <w:bCs/>
          <w:kern w:val="0"/>
          <w14:ligatures w14:val="none"/>
        </w:rPr>
        <w:t>Overview</w:t>
      </w:r>
      <w:r w:rsidRPr="0008324C">
        <w:rPr>
          <w:rFonts w:ascii="Garamond" w:eastAsia="Garamond" w:hAnsi="Garamond" w:cs="Garamond"/>
          <w:b/>
          <w:bCs/>
          <w:kern w:val="0"/>
          <w14:ligatures w14:val="none"/>
        </w:rPr>
        <w:t xml:space="preserve"> and EGM (systematic reviews)</w:t>
      </w:r>
    </w:p>
    <w:p w14:paraId="0A95469A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>Ovid databases (MEDLINE, Embase, PsycINFO)</w:t>
      </w:r>
    </w:p>
    <w:p w14:paraId="1BC232CD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1. Meta-Analysis as Topic/</w:t>
      </w:r>
    </w:p>
    <w:p w14:paraId="0423A670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2. (</w:t>
      </w:r>
      <w:proofErr w:type="gram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meta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analy</w:t>
      </w:r>
      <w:proofErr w:type="spellEnd"/>
      <w:proofErr w:type="gram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$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metaanaly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$ or (systematic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adj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(review$1 or overview$1))).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tw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</w:t>
      </w:r>
    </w:p>
    <w:p w14:paraId="66B4C07F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4. Meta-Analysis/</w:t>
      </w:r>
    </w:p>
    <w:p w14:paraId="3F49AF9D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6. exp Review Literature as Topic/</w:t>
      </w:r>
    </w:p>
    <w:p w14:paraId="08E2EDF5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5. 1 or 2 or 3 or 4</w:t>
      </w:r>
    </w:p>
    <w:p w14:paraId="04CF9444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6. (Cochrane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embase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psychlit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psyclit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psychinfo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psycinfo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cinahl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cinhal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science citation index or bids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cancerlit</w:t>
      </w:r>
      <w:proofErr w:type="spellEnd"/>
      <w:proofErr w:type="gram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).ab.</w:t>
      </w:r>
      <w:proofErr w:type="gramEnd"/>
    </w:p>
    <w:p w14:paraId="2A77BA63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7. (reference list$ or bibliograph$ or hand-search$ or relevant journals or manual search$</w:t>
      </w:r>
      <w:proofErr w:type="gram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).ab.</w:t>
      </w:r>
      <w:proofErr w:type="gramEnd"/>
    </w:p>
    <w:p w14:paraId="4E363EF5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8. (selection criteria or data extraction</w:t>
      </w:r>
      <w:proofErr w:type="gram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).ab.</w:t>
      </w:r>
      <w:proofErr w:type="gramEnd"/>
    </w:p>
    <w:p w14:paraId="121A126D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9. Review/</w:t>
      </w:r>
    </w:p>
    <w:p w14:paraId="0D4195C6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10. 8 and 9</w:t>
      </w:r>
    </w:p>
    <w:p w14:paraId="281B8CEC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11. Comment/ or Letter/ or Editorial/</w:t>
      </w:r>
    </w:p>
    <w:p w14:paraId="43F9F1DB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12. animal/</w:t>
      </w:r>
    </w:p>
    <w:p w14:paraId="66C03A45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13. human/</w:t>
      </w:r>
    </w:p>
    <w:p w14:paraId="77884F7E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14. 12 not (12 and 13)</w:t>
      </w:r>
    </w:p>
    <w:p w14:paraId="435E7A3A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15. 11 or 14</w:t>
      </w:r>
    </w:p>
    <w:p w14:paraId="1A83DAD0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16. 5 or 6 or 7 or 10</w:t>
      </w:r>
    </w:p>
    <w:p w14:paraId="4F6E2BF0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17. 16 not 15</w:t>
      </w:r>
    </w:p>
    <w:p w14:paraId="50986FE0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lastRenderedPageBreak/>
        <w:t xml:space="preserve">18. randomized controlled trial.pt. OR controlled clinical trial.pt.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randomized.ab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placebo.ab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clinical trials as topic.sh.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randomly.ab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trial.ti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</w:t>
      </w:r>
    </w:p>
    <w:p w14:paraId="0308CE7A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19. exp animals/ not human/</w:t>
      </w:r>
    </w:p>
    <w:p w14:paraId="03E5D998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20. 18 not 19</w:t>
      </w:r>
    </w:p>
    <w:p w14:paraId="23D94356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21. Exp case control studies/ OR Exp cohort studies/ OR Case control.tw. OR (cohort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adj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(study or studies)).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tw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Cohort analy$.tw. OR (Follow up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adj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(study or studies)).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tw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(observational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adj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(study or studies)).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tw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 OR Longitudinal.tw.</w:t>
      </w:r>
    </w:p>
    <w:p w14:paraId="60F8FDAB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22. e-cig*.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mp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ecig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*.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mp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electr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* cigar*.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mp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electronic nicotine.mp. OR (vape or vapes or vaporizer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vapourizer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vaporiser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vapouriser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vaper or vapers or vaping</w:t>
      </w:r>
      <w:proofErr w:type="gram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).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 OR Exp Electronic Nicotine Delivery Systems/</w:t>
      </w:r>
    </w:p>
    <w:p w14:paraId="4B2865FF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23. 17 AND 22</w:t>
      </w:r>
    </w:p>
    <w:p w14:paraId="67DDB3C3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24. 20 AND 22</w:t>
      </w:r>
    </w:p>
    <w:p w14:paraId="3F462EA9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25. 21 AND 22</w:t>
      </w:r>
    </w:p>
    <w:p w14:paraId="70A9FDE0" w14:textId="0E12623B" w:rsidR="00DF48C9" w:rsidRPr="00DF48C9" w:rsidRDefault="00DF48C9" w:rsidP="00AB190E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26. 23 OR 24 OR 25</w:t>
      </w:r>
    </w:p>
    <w:p w14:paraId="447D64C7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>Cochrane Database of Systematic Reviews</w:t>
      </w:r>
    </w:p>
    <w:p w14:paraId="198FEE27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#1 (e-cig*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ecig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*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electr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* cigar* OR electronic nicotine or vape or vapes or vaporizer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vapourizer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vaporiser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vapouriser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vaper or vapers or vaping</w:t>
      </w:r>
      <w:proofErr w:type="gram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):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</w:t>
      </w:r>
      <w:proofErr w:type="spellEnd"/>
    </w:p>
    <w:p w14:paraId="41B00910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#2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MeSH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descriptor: [Electronic Nicotine Delivery Systems] explode all trees</w:t>
      </w:r>
    </w:p>
    <w:p w14:paraId="72929B99" w14:textId="712759B1" w:rsidR="00DF48C9" w:rsidRPr="00DF48C9" w:rsidRDefault="00DF48C9" w:rsidP="00AB190E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#3 #1 OR #2 [in Cochrane Reviews and Cochrane Protocols]</w:t>
      </w:r>
    </w:p>
    <w:p w14:paraId="7D682FE5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>CENTRAL</w:t>
      </w:r>
    </w:p>
    <w:p w14:paraId="21025303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1. (e-cig*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ecig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*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electr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* cigar* or electronic nicotine</w:t>
      </w:r>
      <w:proofErr w:type="gram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):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,ab,KY,MH,EMT,KW,XKY,EH,KY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</w:t>
      </w:r>
    </w:p>
    <w:p w14:paraId="71376670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2. (vape or vapes or vaporizer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vapourizer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vaporiser or 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vapouriser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vaper or vapers or vaping</w:t>
      </w:r>
      <w:proofErr w:type="gram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):</w:t>
      </w:r>
      <w:proofErr w:type="spellStart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,ab,KY,MH,EMT,KW,XKY,EH,KY</w:t>
      </w:r>
      <w:proofErr w:type="spellEnd"/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</w:t>
      </w:r>
    </w:p>
    <w:p w14:paraId="7561DA69" w14:textId="77777777" w:rsidR="00DF48C9" w:rsidRP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3. MESH DESCRIPTOR Electronic Nicotine Delivery Systems EXPLODE ALL </w:t>
      </w:r>
    </w:p>
    <w:p w14:paraId="4604D492" w14:textId="77777777" w:rsidR="00DF48C9" w:rsidRDefault="00DF48C9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DF48C9">
        <w:rPr>
          <w:rFonts w:ascii="Garamond" w:eastAsia="Garamond" w:hAnsi="Garamond" w:cs="Garamond"/>
          <w:kern w:val="0"/>
          <w:sz w:val="22"/>
          <w:szCs w:val="22"/>
          <w14:ligatures w14:val="none"/>
        </w:rPr>
        <w:t>4. #3 OR #2 OR #1</w:t>
      </w:r>
    </w:p>
    <w:p w14:paraId="61590F8A" w14:textId="77777777" w:rsidR="00AB190E" w:rsidRDefault="00AB190E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5263DD5E" w14:textId="77777777" w:rsidR="00AB190E" w:rsidRPr="00DF48C9" w:rsidRDefault="00AB190E" w:rsidP="00DF48C9">
      <w:pPr>
        <w:keepNext/>
        <w:keepLines/>
        <w:spacing w:before="360" w:after="80" w:line="240" w:lineRule="auto"/>
        <w:ind w:left="360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7ED21965" w14:textId="12973B9E" w:rsidR="00DF48C9" w:rsidRPr="0008324C" w:rsidRDefault="0008324C" w:rsidP="00DF48C9">
      <w:pPr>
        <w:keepNext/>
        <w:keepLines/>
        <w:spacing w:before="360" w:after="80" w:line="259" w:lineRule="auto"/>
        <w:ind w:left="360"/>
        <w:outlineLvl w:val="0"/>
        <w:rPr>
          <w:rFonts w:ascii="Garamond" w:eastAsia="Garamond" w:hAnsi="Garamond" w:cs="Garamond"/>
          <w:b/>
          <w:bCs/>
          <w:kern w:val="0"/>
          <w14:ligatures w14:val="none"/>
        </w:rPr>
      </w:pPr>
      <w:r>
        <w:rPr>
          <w:rFonts w:ascii="Garamond" w:eastAsia="Garamond" w:hAnsi="Garamond" w:cs="Garamond"/>
          <w:b/>
          <w:bCs/>
          <w:kern w:val="0"/>
          <w14:ligatures w14:val="none"/>
        </w:rPr>
        <w:lastRenderedPageBreak/>
        <w:t xml:space="preserve">1.2 </w:t>
      </w:r>
      <w:r w:rsidR="00DF48C9" w:rsidRPr="0008324C">
        <w:rPr>
          <w:rFonts w:ascii="Garamond" w:eastAsia="Garamond" w:hAnsi="Garamond" w:cs="Garamond"/>
          <w:b/>
          <w:bCs/>
          <w:kern w:val="0"/>
          <w14:ligatures w14:val="none"/>
        </w:rPr>
        <w:t xml:space="preserve">EGM </w:t>
      </w:r>
      <w:r w:rsidRPr="0008324C">
        <w:rPr>
          <w:rFonts w:ascii="Garamond" w:eastAsia="Garamond" w:hAnsi="Garamond" w:cs="Garamond"/>
          <w:b/>
          <w:bCs/>
          <w:kern w:val="0"/>
          <w14:ligatures w14:val="none"/>
        </w:rPr>
        <w:t>(primary studies, same search strateg</w:t>
      </w:r>
      <w:r w:rsidR="00AB190E">
        <w:rPr>
          <w:rFonts w:ascii="Garamond" w:eastAsia="Garamond" w:hAnsi="Garamond" w:cs="Garamond"/>
          <w:b/>
          <w:bCs/>
          <w:kern w:val="0"/>
          <w14:ligatures w14:val="none"/>
        </w:rPr>
        <w:t>ies</w:t>
      </w:r>
      <w:r w:rsidRPr="0008324C">
        <w:rPr>
          <w:rFonts w:ascii="Garamond" w:eastAsia="Garamond" w:hAnsi="Garamond" w:cs="Garamond"/>
          <w:b/>
          <w:bCs/>
          <w:kern w:val="0"/>
          <w14:ligatures w14:val="none"/>
        </w:rPr>
        <w:t xml:space="preserve"> as linked Cochrane review)</w:t>
      </w:r>
    </w:p>
    <w:p w14:paraId="4868D416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>2020 update onwards</w:t>
      </w:r>
    </w:p>
    <w:p w14:paraId="789D2362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>Ovid databases (MEDLINE, Embase, PsycINFO)</w:t>
      </w:r>
    </w:p>
    <w:p w14:paraId="3F636D2C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64601383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1. exp case control studies/ or exp cohort studies/ or Case control.tw. or (cohort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adj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(study or studies)).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tw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Cohort analy$.tw. or (Follow up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adj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(study or studies)).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tw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(observational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adj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(study or studies)).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tw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 or Longitudinal.tw.</w:t>
      </w:r>
    </w:p>
    <w:p w14:paraId="54D98352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378FCEDC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2. (e</w:t>
      </w:r>
      <w:r w:rsidRPr="00AB190E">
        <w:rPr>
          <w:rFonts w:ascii="Times New Roman" w:eastAsia="Garamond" w:hAnsi="Times New Roman" w:cs="Times New Roman"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cig$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ecig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$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electr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$ cigar$ or electronic nicotine).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mp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(vape or vapes or vaporizer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vapourizer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vaporiser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vapouriser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vaper or vapers or vaping</w:t>
      </w:r>
      <w:proofErr w:type="gram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).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 or exp Electronic Nicotine Delivery Systems/</w:t>
      </w:r>
    </w:p>
    <w:p w14:paraId="22FFA13F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43D9A0C3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3. (randomized controlled trial or controlled clinical trial</w:t>
      </w:r>
      <w:proofErr w:type="gram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).pt.</w:t>
      </w:r>
      <w:proofErr w:type="gram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randomized.ab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placebo.ab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clinical trials as topic.sh.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randomly.ab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.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trial.ti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</w:t>
      </w:r>
    </w:p>
    <w:p w14:paraId="0EF93F7F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0B0598C6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4. exp animals/ not human/</w:t>
      </w:r>
    </w:p>
    <w:p w14:paraId="70C288CB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7206BBAB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5. 3 not 4</w:t>
      </w:r>
    </w:p>
    <w:p w14:paraId="075A8CEE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37DD390A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6. 2 and 5</w:t>
      </w:r>
    </w:p>
    <w:p w14:paraId="3CE1FF69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451043A0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7. 1 and 2</w:t>
      </w:r>
    </w:p>
    <w:p w14:paraId="1BFF1ADB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24B61336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8. 6 or 7</w:t>
      </w:r>
    </w:p>
    <w:p w14:paraId="780BB550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7437AED4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9. smoking cessation.mp. or exp Smoking Cessation/</w:t>
      </w:r>
    </w:p>
    <w:p w14:paraId="173AE318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4926CEBC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10. tobacco cessation.mp. or "Tobacco</w:t>
      </w:r>
      <w:r w:rsidRPr="00AB190E">
        <w:rPr>
          <w:rFonts w:ascii="Times New Roman" w:eastAsia="Garamond" w:hAnsi="Times New Roman" w:cs="Times New Roman"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Use</w:t>
      </w:r>
      <w:r w:rsidRPr="00AB190E">
        <w:rPr>
          <w:rFonts w:ascii="Times New Roman" w:eastAsia="Garamond" w:hAnsi="Times New Roman" w:cs="Times New Roman"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Cessation"/</w:t>
      </w:r>
    </w:p>
    <w:p w14:paraId="70D5D2EB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56096C4B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11. (nicotine dependence or tobacco dependence).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mp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</w:t>
      </w:r>
    </w:p>
    <w:p w14:paraId="428C5AE1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1D873737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12. exp Smoking/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th</w:t>
      </w:r>
      <w:proofErr w:type="spellEnd"/>
    </w:p>
    <w:p w14:paraId="675E0BC6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1DF6A01F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13. "Tobacco</w:t>
      </w:r>
      <w:r w:rsidRPr="00AB190E">
        <w:rPr>
          <w:rFonts w:ascii="Times New Roman" w:eastAsia="Garamond" w:hAnsi="Times New Roman" w:cs="Times New Roman"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Use</w:t>
      </w:r>
      <w:r w:rsidRPr="00AB190E">
        <w:rPr>
          <w:rFonts w:ascii="Times New Roman" w:eastAsia="Garamond" w:hAnsi="Times New Roman" w:cs="Times New Roman"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Disorder"/</w:t>
      </w:r>
    </w:p>
    <w:p w14:paraId="19697C09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7EC836A3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14. Smoking reduction/ or Smoking reduction.mp.</w:t>
      </w:r>
    </w:p>
    <w:p w14:paraId="61E51575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2C75084A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15. exp Pipe smoking/ or exp Tobacco smoking/ or exp Tobacco Products/</w:t>
      </w:r>
    </w:p>
    <w:p w14:paraId="20CBD01B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45FB71C0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16. ((quit$ or stop$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ceas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$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giv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$ or abstain*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abstinen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*) adj5 (smoking or smoke* or tobacco)</w:t>
      </w:r>
      <w:proofErr w:type="gram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).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</w:t>
      </w:r>
    </w:p>
    <w:p w14:paraId="5A47B9B3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0CABF7E6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17. exp Tobacco/ or exp Nicotine/</w:t>
      </w:r>
    </w:p>
    <w:p w14:paraId="3C51ED4D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2E096609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18. 9 or 10 or 11 or 12 or 13 or 14 or 15 or 16 or 17</w:t>
      </w:r>
    </w:p>
    <w:p w14:paraId="399C308D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37FF5D6D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19. 8 and 18</w:t>
      </w:r>
    </w:p>
    <w:p w14:paraId="5AAFEE05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2A4B2456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>CENTRAL (via CRS</w:t>
      </w:r>
      <w:r w:rsidRPr="00AB190E">
        <w:rPr>
          <w:rFonts w:ascii="Times New Roman" w:eastAsia="Garamond" w:hAnsi="Times New Roman" w:cs="Times New Roman"/>
          <w:b/>
          <w:bCs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>Web), (also used to search CTAG Specialised Register until March 2023)</w:t>
      </w:r>
    </w:p>
    <w:p w14:paraId="1FBDCE03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4F95099A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1. (e</w:t>
      </w:r>
      <w:r w:rsidRPr="00AB190E">
        <w:rPr>
          <w:rFonts w:ascii="Times New Roman" w:eastAsia="Garamond" w:hAnsi="Times New Roman" w:cs="Times New Roman"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cig*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ecig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*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electr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* cigar* or electronic nicotine</w:t>
      </w:r>
      <w:proofErr w:type="gram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):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,ab,KY,MH,EMT,KW,XKY,EH,KY</w:t>
      </w:r>
      <w:proofErr w:type="spellEnd"/>
    </w:p>
    <w:p w14:paraId="239E41D9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0950E0B3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lastRenderedPageBreak/>
        <w:t xml:space="preserve">2. (vape or vapes or vaporizer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vapourizer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vaporiser or 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vapouriser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 xml:space="preserve"> or vaper or vapers or vaping</w:t>
      </w:r>
      <w:proofErr w:type="gram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):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,ab,KY,MH,EMT,KW,XKY,EH,KY</w:t>
      </w:r>
      <w:proofErr w:type="spellEnd"/>
    </w:p>
    <w:p w14:paraId="7EC8F5B6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7E873A47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3. MESH DESCRIPTOR Electronic Nicotine Delivery Systems EXPLODE ALL</w:t>
      </w:r>
    </w:p>
    <w:p w14:paraId="24D3BD0A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6A07FD3A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4. #3 OR #2 OR #1</w:t>
      </w:r>
    </w:p>
    <w:p w14:paraId="4F8A76AE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0DF7DE89" w14:textId="117F4C48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 xml:space="preserve">MEDLINE search strategy </w:t>
      </w:r>
      <w:r w:rsidRPr="00AB190E">
        <w:rPr>
          <w:rFonts w:ascii="Times New Roman" w:eastAsia="Garamond" w:hAnsi="Times New Roman" w:cs="Times New Roman"/>
          <w:b/>
          <w:bCs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 xml:space="preserve"> pre</w:t>
      </w:r>
      <w:r w:rsidRPr="00AB190E">
        <w:rPr>
          <w:rFonts w:ascii="Times New Roman" w:eastAsia="Garamond" w:hAnsi="Times New Roman" w:cs="Times New Roman"/>
          <w:b/>
          <w:bCs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b/>
          <w:bCs/>
          <w:kern w:val="0"/>
          <w:sz w:val="22"/>
          <w:szCs w:val="22"/>
          <w14:ligatures w14:val="none"/>
        </w:rPr>
        <w:t>2020</w:t>
      </w:r>
    </w:p>
    <w:p w14:paraId="7920E1C4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7D821EA6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</w:t>
      </w:r>
      <w:r w:rsidRPr="00AB190E">
        <w:rPr>
          <w:rFonts w:ascii="Times New Roman" w:eastAsia="Garamond" w:hAnsi="Times New Roman" w:cs="Times New Roman"/>
          <w:kern w:val="0"/>
          <w:sz w:val="22"/>
          <w:szCs w:val="22"/>
          <w14:ligatures w14:val="none"/>
        </w:rPr>
        <w:t>‐</w:t>
      </w: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cig$.mp. [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mp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=title, abstract, original title, name of substance word, subject heading word, protocol supplementary concept, rare disease supplementary concept, unique identifier]</w:t>
      </w:r>
    </w:p>
    <w:p w14:paraId="03DECFA7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15D0EB33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electr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$ cigar$.mp.</w:t>
      </w:r>
    </w:p>
    <w:p w14:paraId="0ADBB97B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2A674EC5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electronic nicotine.mp.</w:t>
      </w:r>
    </w:p>
    <w:p w14:paraId="5845A00D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0219ED51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(vape or vaper or vapers or vaping</w:t>
      </w:r>
      <w:proofErr w:type="gram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).</w:t>
      </w:r>
      <w:proofErr w:type="spellStart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ti</w:t>
      </w:r>
      <w:proofErr w:type="gram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,ab</w:t>
      </w:r>
      <w:proofErr w:type="spellEnd"/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.</w:t>
      </w:r>
    </w:p>
    <w:p w14:paraId="37B1E0B1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3E05BCD9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1 OR 2 OR 3 OR 4</w:t>
      </w:r>
    </w:p>
    <w:p w14:paraId="7D2A9371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6567423F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Identical terms used for other databases.</w:t>
      </w:r>
    </w:p>
    <w:p w14:paraId="45654FD1" w14:textId="77777777" w:rsidR="000C5731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</w:p>
    <w:p w14:paraId="78F8F4B9" w14:textId="5AB3D21A" w:rsidR="00831492" w:rsidRPr="00AB190E" w:rsidRDefault="000C5731" w:rsidP="00AB190E">
      <w:pPr>
        <w:pStyle w:val="ListParagraph"/>
        <w:keepNext/>
        <w:keepLines/>
        <w:spacing w:before="360" w:after="80" w:line="240" w:lineRule="auto"/>
        <w:outlineLvl w:val="0"/>
        <w:rPr>
          <w:rFonts w:ascii="Garamond" w:eastAsia="Garamond" w:hAnsi="Garamond" w:cs="Garamond"/>
          <w:kern w:val="0"/>
          <w:sz w:val="22"/>
          <w:szCs w:val="22"/>
          <w14:ligatures w14:val="none"/>
        </w:rPr>
      </w:pPr>
      <w:r w:rsidRPr="00AB190E">
        <w:rPr>
          <w:rFonts w:ascii="Garamond" w:eastAsia="Garamond" w:hAnsi="Garamond" w:cs="Garamond"/>
          <w:kern w:val="0"/>
          <w:sz w:val="22"/>
          <w:szCs w:val="22"/>
          <w14:ligatures w14:val="none"/>
        </w:rPr>
        <w:t>Line 4 added to search strategy for 2016 update.</w:t>
      </w:r>
    </w:p>
    <w:p w14:paraId="731FB587" w14:textId="77777777" w:rsidR="00397051" w:rsidRPr="009C6B73" w:rsidRDefault="00397051" w:rsidP="009C6B73">
      <w:pPr>
        <w:keepNext/>
        <w:keepLines/>
        <w:spacing w:before="360" w:after="80" w:line="259" w:lineRule="auto"/>
        <w:outlineLvl w:val="0"/>
        <w:rPr>
          <w:rFonts w:ascii="Garamond" w:eastAsia="Garamond" w:hAnsi="Garamond" w:cs="Garamond"/>
          <w:kern w:val="0"/>
          <w:sz w:val="32"/>
          <w:szCs w:val="40"/>
          <w14:ligatures w14:val="none"/>
        </w:rPr>
        <w:sectPr w:rsidR="00397051" w:rsidRPr="009C6B7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213C1DE" w14:textId="680EBC2B" w:rsidR="00831492" w:rsidRPr="007C2749" w:rsidRDefault="00831492" w:rsidP="007C2749">
      <w:pPr>
        <w:pStyle w:val="ListParagraph"/>
        <w:keepNext/>
        <w:keepLines/>
        <w:numPr>
          <w:ilvl w:val="0"/>
          <w:numId w:val="1"/>
        </w:numPr>
        <w:spacing w:before="360" w:after="80" w:line="259" w:lineRule="auto"/>
        <w:outlineLvl w:val="0"/>
        <w:rPr>
          <w:rFonts w:ascii="Garamond" w:eastAsia="Garamond" w:hAnsi="Garamond" w:cs="Garamond"/>
          <w:kern w:val="0"/>
          <w:sz w:val="32"/>
          <w:szCs w:val="40"/>
          <w14:ligatures w14:val="none"/>
        </w:rPr>
      </w:pPr>
      <w:r w:rsidRPr="007C2749">
        <w:rPr>
          <w:rFonts w:ascii="Garamond" w:eastAsia="Garamond" w:hAnsi="Garamond" w:cs="Garamond"/>
          <w:kern w:val="0"/>
          <w:sz w:val="32"/>
          <w:szCs w:val="40"/>
          <w14:ligatures w14:val="none"/>
        </w:rPr>
        <w:lastRenderedPageBreak/>
        <w:t>Table 1 – List of the EGM coding categories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8"/>
        <w:gridCol w:w="6546"/>
      </w:tblGrid>
      <w:tr w:rsidR="00831492" w:rsidRPr="00831492" w14:paraId="2CBE1747" w14:textId="77777777" w:rsidTr="00760DC0">
        <w:trPr>
          <w:trHeight w:val="300"/>
        </w:trPr>
        <w:tc>
          <w:tcPr>
            <w:tcW w:w="8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F3E5A7" w14:textId="7D29283F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b/>
                <w:bCs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Table 1- List of coding categories</w:t>
            </w:r>
          </w:p>
        </w:tc>
      </w:tr>
      <w:tr w:rsidR="00831492" w:rsidRPr="00831492" w14:paraId="0F291F87" w14:textId="77777777" w:rsidTr="00831492">
        <w:trPr>
          <w:trHeight w:val="235"/>
        </w:trPr>
        <w:tc>
          <w:tcPr>
            <w:tcW w:w="8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8FCFF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b/>
                <w:bCs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Comparator type(s)</w:t>
            </w:r>
          </w:p>
        </w:tc>
      </w:tr>
      <w:tr w:rsidR="00831492" w:rsidRPr="00831492" w14:paraId="0D4BC228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AB42C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versus NRT</w:t>
            </w:r>
          </w:p>
        </w:tc>
        <w:tc>
          <w:tcPr>
            <w:tcW w:w="6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2CAF3E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compared to Nicotine Replacement Therapy</w:t>
            </w:r>
          </w:p>
        </w:tc>
      </w:tr>
      <w:tr w:rsidR="00831492" w:rsidRPr="00831492" w14:paraId="187C959E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6429D6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versus varenicline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A5BE26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compared to varenicline</w:t>
            </w:r>
          </w:p>
        </w:tc>
      </w:tr>
      <w:tr w:rsidR="00831492" w:rsidRPr="00831492" w14:paraId="1B12EFB5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8491C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versus cystine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D8A4A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compared to cystine</w:t>
            </w:r>
          </w:p>
          <w:p w14:paraId="183096B9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28AAAE5E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82A495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versus bupropion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F0B9F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compared to bupropion</w:t>
            </w:r>
          </w:p>
          <w:p w14:paraId="241A869B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19BC004F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01F9F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versus heated tobacco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F9D79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compared to heated tobacco</w:t>
            </w:r>
          </w:p>
          <w:p w14:paraId="6FD000CF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11F443E7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649AF5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  <w:lang w:val="fr-FR"/>
              </w:rPr>
            </w:pPr>
            <w:r w:rsidRPr="00831492">
              <w:rPr>
                <w:rFonts w:ascii="Garamond" w:hAnsi="Garamond"/>
                <w:sz w:val="16"/>
                <w:szCs w:val="16"/>
                <w:lang w:val="fr-FR"/>
              </w:rPr>
              <w:t>Nicotine EC versus nicotine pouches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99950E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compared to nicotine pouches</w:t>
            </w:r>
          </w:p>
          <w:p w14:paraId="10F7EAB8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3972393D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DDAB17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versus non-nicotine EC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F977B5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  <w:lang w:val="it-IT"/>
              </w:rPr>
            </w:pPr>
            <w:r w:rsidRPr="00831492">
              <w:rPr>
                <w:rFonts w:ascii="Garamond" w:hAnsi="Garamond"/>
                <w:sz w:val="16"/>
                <w:szCs w:val="16"/>
                <w:lang w:val="it-IT"/>
              </w:rPr>
              <w:t>Nicotine containing e-cigarette compared to non-nicotine e-cigarettes</w:t>
            </w:r>
          </w:p>
        </w:tc>
      </w:tr>
      <w:tr w:rsidR="00831492" w:rsidRPr="00831492" w14:paraId="36FADFDF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0AB4F2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versus behavioural support only/no support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CC9550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compared to behavioural support only or no support</w:t>
            </w:r>
          </w:p>
          <w:p w14:paraId="6288D907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1B6A0744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B514A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Higher versus lower nicotine content EC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1A779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Higer nicotine content e-cigarettes compared to lower nicotine content e-cigarettes</w:t>
            </w:r>
          </w:p>
        </w:tc>
      </w:tr>
      <w:tr w:rsidR="00831492" w:rsidRPr="00831492" w14:paraId="58F28009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A56C68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Comparison based on flavour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CAE2B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Comparisons based on the flavour of the e-liquid</w:t>
            </w:r>
          </w:p>
        </w:tc>
      </w:tr>
      <w:tr w:rsidR="00831492" w:rsidRPr="00831492" w14:paraId="4C367E19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26BFFE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Comparisons based on device type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A07499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Comparisons based on device type (e-cigarettes)</w:t>
            </w:r>
          </w:p>
          <w:p w14:paraId="05A5FF0E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0DEAB0C1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905FE5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salt EC versus free-based nicotine EC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BBB3B9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salt containing e-cigarette compared to free-based nicotine containing e-cigarette</w:t>
            </w:r>
          </w:p>
        </w:tc>
      </w:tr>
      <w:tr w:rsidR="00831492" w:rsidRPr="00831492" w14:paraId="2FDF5F35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B88FE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Non-nicotine EC versus behavioural support only/no support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370E9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Non-nicotine containing e-cigarette compared behavioural support only or no support</w:t>
            </w:r>
          </w:p>
        </w:tc>
      </w:tr>
      <w:tr w:rsidR="00831492" w:rsidRPr="00831492" w14:paraId="02166871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542F7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Non-nicotine EC + NRT versus NRT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AD1548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Non-nicotine containing e-cigarette combined with nicotine replacement therapy compared to nicotine replacement therapy</w:t>
            </w:r>
          </w:p>
        </w:tc>
      </w:tr>
      <w:tr w:rsidR="00831492" w:rsidRPr="00831492" w14:paraId="1445A1B7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B15F24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Advice to use e-cigarettes compared to no advice to use e-cigarettes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9BA26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Advice to use e-cigarettes compared to no advice to use e-cigarettes</w:t>
            </w:r>
          </w:p>
          <w:p w14:paraId="30B1137E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5E674E3B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59B442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+ NRT versus non-nicotine + NRT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652C74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combined with nicotine replacement therapy compared to non-nicotine e-cigarette combined with nicotine replacement therapy</w:t>
            </w:r>
          </w:p>
        </w:tc>
      </w:tr>
      <w:tr w:rsidR="00831492" w:rsidRPr="00831492" w14:paraId="0D5777BA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312372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+ NRT versus NRT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29A97A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combined with nicotine replacement therapy compared to nicotine replacement therapy</w:t>
            </w:r>
          </w:p>
        </w:tc>
      </w:tr>
      <w:tr w:rsidR="00831492" w:rsidRPr="00831492" w14:paraId="25DD5DB5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98DC34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  <w:lang w:val="it-IT"/>
              </w:rPr>
            </w:pPr>
            <w:r w:rsidRPr="00831492">
              <w:rPr>
                <w:rFonts w:ascii="Garamond" w:hAnsi="Garamond"/>
                <w:sz w:val="16"/>
                <w:szCs w:val="16"/>
                <w:lang w:val="it-IT"/>
              </w:rPr>
              <w:t>Nicotine EC + varenicline vs. varenicline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44BB96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containing e-cigarette combined with varenicline compared to varenicline</w:t>
            </w:r>
          </w:p>
        </w:tc>
      </w:tr>
      <w:tr w:rsidR="00831492" w:rsidRPr="00831492" w14:paraId="74173BA2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60B807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 xml:space="preserve">Nicotine EC + </w:t>
            </w:r>
            <w:proofErr w:type="spellStart"/>
            <w:r w:rsidRPr="00831492">
              <w:rPr>
                <w:rFonts w:ascii="Garamond" w:hAnsi="Garamond"/>
                <w:sz w:val="16"/>
                <w:szCs w:val="16"/>
              </w:rPr>
              <w:t>cytisine</w:t>
            </w:r>
            <w:proofErr w:type="spellEnd"/>
            <w:r w:rsidRPr="00831492">
              <w:rPr>
                <w:rFonts w:ascii="Garamond" w:hAnsi="Garamond"/>
                <w:sz w:val="16"/>
                <w:szCs w:val="16"/>
              </w:rPr>
              <w:t xml:space="preserve"> vs. </w:t>
            </w:r>
            <w:proofErr w:type="spellStart"/>
            <w:r w:rsidRPr="00831492">
              <w:rPr>
                <w:rFonts w:ascii="Garamond" w:hAnsi="Garamond"/>
                <w:sz w:val="16"/>
                <w:szCs w:val="16"/>
              </w:rPr>
              <w:t>cytisine</w:t>
            </w:r>
            <w:proofErr w:type="spellEnd"/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80C51F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 xml:space="preserve">Nicotine containing e-cigarette combined with </w:t>
            </w:r>
            <w:proofErr w:type="spellStart"/>
            <w:r w:rsidRPr="00831492">
              <w:rPr>
                <w:rFonts w:ascii="Garamond" w:hAnsi="Garamond"/>
                <w:sz w:val="16"/>
                <w:szCs w:val="16"/>
              </w:rPr>
              <w:t>cystisine</w:t>
            </w:r>
            <w:proofErr w:type="spellEnd"/>
            <w:r w:rsidRPr="00831492">
              <w:rPr>
                <w:rFonts w:ascii="Garamond" w:hAnsi="Garamond"/>
                <w:sz w:val="16"/>
                <w:szCs w:val="16"/>
              </w:rPr>
              <w:t xml:space="preserve"> compared to </w:t>
            </w:r>
            <w:proofErr w:type="spellStart"/>
            <w:r w:rsidRPr="00831492">
              <w:rPr>
                <w:rFonts w:ascii="Garamond" w:hAnsi="Garamond"/>
                <w:sz w:val="16"/>
                <w:szCs w:val="16"/>
              </w:rPr>
              <w:t>cystisine</w:t>
            </w:r>
            <w:proofErr w:type="spellEnd"/>
          </w:p>
        </w:tc>
      </w:tr>
      <w:tr w:rsidR="00831492" w:rsidRPr="00831492" w14:paraId="28321D34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579BFB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Nicotine EC + bupropion vs bupropion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07B5D6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 xml:space="preserve">Nicotine containing e-cigarette combined with bupropion compared to </w:t>
            </w:r>
            <w:proofErr w:type="spellStart"/>
            <w:r w:rsidRPr="00831492">
              <w:rPr>
                <w:rFonts w:ascii="Garamond" w:hAnsi="Garamond"/>
                <w:sz w:val="16"/>
                <w:szCs w:val="16"/>
              </w:rPr>
              <w:t>buproprion</w:t>
            </w:r>
            <w:proofErr w:type="spellEnd"/>
          </w:p>
          <w:p w14:paraId="18D7C1CA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3163ABE5" w14:textId="77777777" w:rsidTr="00760DC0">
        <w:trPr>
          <w:trHeight w:val="300"/>
        </w:trPr>
        <w:tc>
          <w:tcPr>
            <w:tcW w:w="8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971DEC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b/>
                <w:bCs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Outcomes</w:t>
            </w:r>
          </w:p>
        </w:tc>
      </w:tr>
      <w:tr w:rsidR="00831492" w:rsidRPr="00831492" w14:paraId="4A755E82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C63CC4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Smoking cessation at six months or longer</w:t>
            </w:r>
          </w:p>
        </w:tc>
        <w:tc>
          <w:tcPr>
            <w:tcW w:w="6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161D77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Smoking cessation at six months or longer</w:t>
            </w:r>
          </w:p>
        </w:tc>
      </w:tr>
      <w:tr w:rsidR="00831492" w:rsidRPr="00831492" w14:paraId="1725E7B1" w14:textId="77777777" w:rsidTr="00760DC0">
        <w:trPr>
          <w:trHeight w:val="300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B779DF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Adverse events at 1 week or longer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CB0EEC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Adverse events at 1 week or longer</w:t>
            </w:r>
          </w:p>
          <w:p w14:paraId="09081BF9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167D58A7" w14:textId="77777777" w:rsidTr="00760DC0">
        <w:trPr>
          <w:trHeight w:val="300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36342D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Serious adverse events at 1 week or longer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7C6D6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Serious adverse events at 1 week or longer</w:t>
            </w:r>
          </w:p>
        </w:tc>
      </w:tr>
      <w:tr w:rsidR="00831492" w:rsidRPr="00831492" w14:paraId="712FB7AB" w14:textId="77777777" w:rsidTr="00760DC0">
        <w:trPr>
          <w:trHeight w:val="300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BECD3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Carbon monoxide (ppm) at 1                  week or longer</w:t>
            </w:r>
          </w:p>
        </w:tc>
        <w:tc>
          <w:tcPr>
            <w:tcW w:w="6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2B86D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Carbon-monoxide at 1 week or longer</w:t>
            </w:r>
          </w:p>
          <w:p w14:paraId="01FA0F75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4A2223BE" w14:textId="77777777" w:rsidTr="00760DC0">
        <w:trPr>
          <w:trHeight w:val="300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A615DB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Heart rate (bpm) at 1 week or longer</w:t>
            </w:r>
          </w:p>
        </w:tc>
        <w:tc>
          <w:tcPr>
            <w:tcW w:w="6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A15158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Heart rate at 1 week or longer</w:t>
            </w:r>
          </w:p>
          <w:p w14:paraId="4BBA6E31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31FDE867" w14:textId="77777777" w:rsidTr="00760DC0">
        <w:trPr>
          <w:trHeight w:val="300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C216FA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Systolic blood at 1 week or longer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F83E54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Systolic blood pressure at 1 week or longer</w:t>
            </w:r>
          </w:p>
          <w:p w14:paraId="287BD743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10204507" w14:textId="77777777" w:rsidTr="00760DC0">
        <w:trPr>
          <w:trHeight w:val="300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C980B2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Blood oxygen saturation at 1 week or longer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5B1F3A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Blood oxygen saturation at 1 week or longer</w:t>
            </w:r>
          </w:p>
          <w:p w14:paraId="4FC9E9EF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57CB483D" w14:textId="77777777" w:rsidTr="00760DC0">
        <w:trPr>
          <w:trHeight w:val="300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04D0CB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Lung function (e.g. FEV) at 1 week or longer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CADEE0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Lung function at 1 week or longer</w:t>
            </w:r>
          </w:p>
          <w:p w14:paraId="31D51D21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276885C9" w14:textId="77777777" w:rsidTr="00760DC0">
        <w:trPr>
          <w:trHeight w:val="300"/>
        </w:trPr>
        <w:tc>
          <w:tcPr>
            <w:tcW w:w="2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9F306A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Toxicants (e.g. 3-HPMA, 2-HPMA, AAMA, HMPM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112DB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Toxicants (e.g., cancer-related) at 1 week or longer</w:t>
            </w:r>
          </w:p>
          <w:p w14:paraId="1812E1AE" w14:textId="77777777" w:rsidR="00831492" w:rsidRPr="00831492" w:rsidRDefault="00831492" w:rsidP="00760DC0">
            <w:pPr>
              <w:pStyle w:val="NoSpacing"/>
              <w:rPr>
                <w:rFonts w:ascii="Garamond" w:hAnsi="Garamond"/>
                <w:sz w:val="16"/>
                <w:szCs w:val="16"/>
              </w:rPr>
            </w:pPr>
          </w:p>
        </w:tc>
      </w:tr>
      <w:tr w:rsidR="00831492" w:rsidRPr="00831492" w14:paraId="688213CA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E144FC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b/>
                <w:bCs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Filters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207700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b/>
                <w:bCs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Dimensions</w:t>
            </w:r>
          </w:p>
        </w:tc>
      </w:tr>
      <w:tr w:rsidR="00831492" w:rsidRPr="00831492" w14:paraId="7E063F13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3E0F96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Study design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E8DA37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RCT</w:t>
            </w:r>
          </w:p>
          <w:p w14:paraId="140838F7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Non-randomized</w:t>
            </w:r>
          </w:p>
          <w:p w14:paraId="1A7E0C10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Higher Quality Systematic Review</w:t>
            </w:r>
          </w:p>
          <w:p w14:paraId="70A17B5B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Lower Quality Systematic Review</w:t>
            </w:r>
          </w:p>
        </w:tc>
      </w:tr>
      <w:tr w:rsidR="00831492" w:rsidRPr="00831492" w14:paraId="24F6A98C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AEC73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lastRenderedPageBreak/>
              <w:t>Device type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1C966A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Cig-a –like</w:t>
            </w:r>
          </w:p>
          <w:p w14:paraId="4FC344C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Cartridge</w:t>
            </w:r>
          </w:p>
          <w:p w14:paraId="1131C808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Refillable</w:t>
            </w:r>
          </w:p>
          <w:p w14:paraId="3DD3908E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 xml:space="preserve">Pod </w:t>
            </w:r>
          </w:p>
          <w:p w14:paraId="785D7385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Disposable</w:t>
            </w:r>
          </w:p>
          <w:p w14:paraId="3425B0A6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Unclear</w:t>
            </w:r>
          </w:p>
        </w:tc>
      </w:tr>
      <w:tr w:rsidR="00831492" w:rsidRPr="00831492" w14:paraId="58893E2F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D32026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Sub-population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8525CD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Pregnancy</w:t>
            </w:r>
          </w:p>
          <w:p w14:paraId="2207F4B4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Substance use disorder</w:t>
            </w:r>
          </w:p>
          <w:p w14:paraId="26435EF4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Based on a mental health condition</w:t>
            </w:r>
          </w:p>
          <w:p w14:paraId="019E8E0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Based on a physical health condition</w:t>
            </w:r>
          </w:p>
          <w:p w14:paraId="3ABAB4A0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Minoritized racial/ethnic group</w:t>
            </w:r>
          </w:p>
          <w:p w14:paraId="27B0260F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Homelessness</w:t>
            </w:r>
          </w:p>
          <w:p w14:paraId="2BB0DAC7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Veterans</w:t>
            </w:r>
          </w:p>
          <w:p w14:paraId="3AC5C927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Young people (29 years or younger)</w:t>
            </w:r>
          </w:p>
          <w:p w14:paraId="50C2B43C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Older adults (55 years or older)</w:t>
            </w:r>
          </w:p>
        </w:tc>
      </w:tr>
      <w:tr w:rsidR="00831492" w:rsidRPr="00831492" w14:paraId="02EE64AF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23697E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Country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92C722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Country(</w:t>
            </w:r>
            <w:proofErr w:type="spellStart"/>
            <w:r w:rsidRPr="00831492">
              <w:rPr>
                <w:rFonts w:ascii="Garamond" w:hAnsi="Garamond"/>
                <w:sz w:val="16"/>
                <w:szCs w:val="16"/>
              </w:rPr>
              <w:t>ies</w:t>
            </w:r>
            <w:proofErr w:type="spellEnd"/>
            <w:r w:rsidRPr="00831492">
              <w:rPr>
                <w:rFonts w:ascii="Garamond" w:hAnsi="Garamond"/>
                <w:sz w:val="16"/>
                <w:szCs w:val="16"/>
              </w:rPr>
              <w:t>) where the study took place</w:t>
            </w:r>
          </w:p>
        </w:tc>
      </w:tr>
      <w:tr w:rsidR="00831492" w:rsidRPr="00831492" w14:paraId="0EC2F963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992E79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WHO region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988179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African Region (AFRO)</w:t>
            </w:r>
          </w:p>
          <w:p w14:paraId="66ABBB3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Region of the Americas (AMRO)</w:t>
            </w:r>
          </w:p>
          <w:p w14:paraId="65396EDD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Eastern Mediterranean Region (EMRO)</w:t>
            </w:r>
          </w:p>
          <w:p w14:paraId="675EFE3B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European Region (EURO)</w:t>
            </w:r>
          </w:p>
          <w:p w14:paraId="424C177E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South-East Asia region (SEARO)</w:t>
            </w:r>
          </w:p>
          <w:p w14:paraId="7C2E127D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Western Pacific Region (WPRO)</w:t>
            </w:r>
          </w:p>
          <w:p w14:paraId="0E883DD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Multiple regions</w:t>
            </w:r>
          </w:p>
          <w:p w14:paraId="1BB8773C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Unspecified</w:t>
            </w:r>
          </w:p>
        </w:tc>
      </w:tr>
      <w:tr w:rsidR="00831492" w:rsidRPr="00831492" w14:paraId="5F8E5EB1" w14:textId="77777777" w:rsidTr="00760DC0">
        <w:trPr>
          <w:trHeight w:val="300"/>
        </w:trPr>
        <w:tc>
          <w:tcPr>
            <w:tcW w:w="2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61478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World Bank Country classification by income level (2024)</w:t>
            </w:r>
          </w:p>
        </w:tc>
        <w:tc>
          <w:tcPr>
            <w:tcW w:w="6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AC20B3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Low-income economies</w:t>
            </w:r>
          </w:p>
          <w:p w14:paraId="2F6F5C74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Lower-middle income economies</w:t>
            </w:r>
          </w:p>
          <w:p w14:paraId="5E3A976B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Upper-middle income economies</w:t>
            </w:r>
          </w:p>
          <w:p w14:paraId="08CFD671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Multiple economies</w:t>
            </w:r>
          </w:p>
          <w:p w14:paraId="2862561D" w14:textId="77777777" w:rsidR="00831492" w:rsidRPr="00831492" w:rsidRDefault="00831492" w:rsidP="00760DC0">
            <w:pPr>
              <w:pStyle w:val="NoSpacing"/>
              <w:rPr>
                <w:rFonts w:ascii="Garamond" w:eastAsia="Garamond" w:hAnsi="Garamond" w:cs="Garamond"/>
                <w:sz w:val="16"/>
                <w:szCs w:val="16"/>
              </w:rPr>
            </w:pPr>
            <w:r w:rsidRPr="00831492">
              <w:rPr>
                <w:rFonts w:ascii="Garamond" w:hAnsi="Garamond"/>
                <w:sz w:val="16"/>
                <w:szCs w:val="16"/>
              </w:rPr>
              <w:t>Unspecified</w:t>
            </w:r>
          </w:p>
        </w:tc>
      </w:tr>
    </w:tbl>
    <w:p w14:paraId="0E960EEF" w14:textId="36D1248A" w:rsidR="006148CF" w:rsidRPr="007C2749" w:rsidRDefault="006148CF" w:rsidP="007C2749">
      <w:pPr>
        <w:pStyle w:val="ListParagraph"/>
        <w:keepNext/>
        <w:keepLines/>
        <w:numPr>
          <w:ilvl w:val="0"/>
          <w:numId w:val="1"/>
        </w:numPr>
        <w:spacing w:before="360" w:after="80" w:line="259" w:lineRule="auto"/>
        <w:outlineLvl w:val="0"/>
        <w:rPr>
          <w:rFonts w:ascii="Garamond" w:eastAsia="Garamond" w:hAnsi="Garamond" w:cs="Garamond"/>
          <w:kern w:val="0"/>
          <w:sz w:val="32"/>
          <w:szCs w:val="40"/>
          <w14:ligatures w14:val="none"/>
        </w:rPr>
      </w:pPr>
      <w:r w:rsidRPr="007C2749">
        <w:rPr>
          <w:rFonts w:ascii="Garamond" w:eastAsia="Garamond" w:hAnsi="Garamond" w:cs="Garamond"/>
          <w:kern w:val="0"/>
          <w:sz w:val="32"/>
          <w:szCs w:val="40"/>
          <w14:ligatures w14:val="none"/>
        </w:rPr>
        <w:lastRenderedPageBreak/>
        <w:t>PRISMA Flowcharts</w:t>
      </w:r>
    </w:p>
    <w:p w14:paraId="75068477" w14:textId="5F1EAA80" w:rsidR="00831492" w:rsidRPr="00831492" w:rsidRDefault="00831492" w:rsidP="00831492">
      <w:pPr>
        <w:keepNext/>
        <w:keepLines/>
        <w:spacing w:before="360" w:after="80" w:line="259" w:lineRule="auto"/>
        <w:outlineLvl w:val="0"/>
        <w:rPr>
          <w:rFonts w:ascii="Garamond" w:eastAsia="Garamond" w:hAnsi="Garamond" w:cs="Garamond"/>
          <w:kern w:val="0"/>
          <w:sz w:val="32"/>
          <w:szCs w:val="40"/>
          <w14:ligatures w14:val="none"/>
        </w:rPr>
      </w:pPr>
      <w:r w:rsidRPr="00831492">
        <w:rPr>
          <w:rFonts w:ascii="Garamond" w:eastAsia="Aptos" w:hAnsi="Garamond" w:cs="Times New Roman"/>
          <w:noProof/>
          <w:color w:val="000000"/>
          <w:kern w:val="0"/>
          <w:szCs w:val="21"/>
          <w14:ligatures w14:val="none"/>
        </w:rPr>
        <w:drawing>
          <wp:inline distT="0" distB="0" distL="0" distR="0" wp14:anchorId="367FDAAD" wp14:editId="3DCBF910">
            <wp:extent cx="5731510" cy="6735445"/>
            <wp:effectExtent l="0" t="0" r="0" b="0"/>
            <wp:docPr id="81553086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73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60102" w14:textId="79B9C98F" w:rsidR="006148CF" w:rsidRPr="00831492" w:rsidRDefault="00831492" w:rsidP="00831492">
      <w:pPr>
        <w:keepNext/>
        <w:keepLines/>
        <w:spacing w:before="360" w:after="80" w:line="259" w:lineRule="auto"/>
        <w:ind w:left="360"/>
        <w:outlineLvl w:val="0"/>
        <w:rPr>
          <w:rFonts w:ascii="Garamond" w:eastAsia="Garamond" w:hAnsi="Garamond" w:cs="Garamond"/>
          <w:kern w:val="0"/>
          <w:sz w:val="20"/>
          <w:szCs w:val="20"/>
          <w14:ligatures w14:val="none"/>
        </w:rPr>
      </w:pPr>
      <w:r w:rsidRPr="00831492">
        <w:rPr>
          <w:rFonts w:ascii="Garamond" w:eastAsia="Garamond" w:hAnsi="Garamond" w:cs="Garamond"/>
          <w:kern w:val="0"/>
          <w:sz w:val="20"/>
          <w:szCs w:val="20"/>
          <w14:ligatures w14:val="none"/>
        </w:rPr>
        <w:t>Figure 1- PRISMA flowchart of selection of systematic reviews to be included in overview and EGM</w:t>
      </w:r>
    </w:p>
    <w:p w14:paraId="2502CAA7" w14:textId="77777777" w:rsidR="00831492" w:rsidRPr="00831492" w:rsidRDefault="00831492" w:rsidP="00831492">
      <w:pPr>
        <w:keepNext/>
        <w:keepLines/>
        <w:spacing w:before="360" w:after="80" w:line="259" w:lineRule="auto"/>
        <w:ind w:left="360"/>
        <w:outlineLvl w:val="0"/>
        <w:rPr>
          <w:rFonts w:ascii="Garamond" w:eastAsia="Garamond" w:hAnsi="Garamond" w:cs="Garamond"/>
          <w:kern w:val="0"/>
          <w:sz w:val="32"/>
          <w:szCs w:val="40"/>
          <w14:ligatures w14:val="none"/>
        </w:rPr>
      </w:pPr>
    </w:p>
    <w:p w14:paraId="118899DC" w14:textId="193E0404" w:rsidR="00F2193C" w:rsidRDefault="00831492">
      <w:pPr>
        <w:rPr>
          <w:rFonts w:ascii="Garamond" w:hAnsi="Garamond"/>
        </w:rPr>
      </w:pPr>
      <w:r w:rsidRPr="00831492">
        <w:rPr>
          <w:rFonts w:ascii="Garamond" w:eastAsia="Aptos" w:hAnsi="Garamond" w:cs="Times New Roman"/>
          <w:noProof/>
          <w:color w:val="000000"/>
          <w:kern w:val="0"/>
          <w:szCs w:val="21"/>
          <w14:ligatures w14:val="none"/>
        </w:rPr>
        <w:lastRenderedPageBreak/>
        <w:drawing>
          <wp:inline distT="0" distB="0" distL="0" distR="0" wp14:anchorId="7B2CD35C" wp14:editId="79A7F610">
            <wp:extent cx="4153598" cy="8001000"/>
            <wp:effectExtent l="0" t="0" r="0" b="0"/>
            <wp:docPr id="126657712" name="Picture 648492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49276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8308" cy="8010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D1054" w14:textId="2ED2736B" w:rsidR="00831492" w:rsidRPr="00831492" w:rsidRDefault="00831492" w:rsidP="00831492">
      <w:pPr>
        <w:keepNext/>
        <w:keepLines/>
        <w:spacing w:before="360" w:after="80" w:line="259" w:lineRule="auto"/>
        <w:ind w:left="360"/>
        <w:outlineLvl w:val="0"/>
        <w:rPr>
          <w:rFonts w:ascii="Garamond" w:eastAsia="Garamond" w:hAnsi="Garamond" w:cs="Garamond"/>
          <w:kern w:val="0"/>
          <w:sz w:val="20"/>
          <w:szCs w:val="20"/>
          <w14:ligatures w14:val="none"/>
        </w:rPr>
      </w:pPr>
      <w:r w:rsidRPr="00831492">
        <w:rPr>
          <w:rFonts w:ascii="Garamond" w:eastAsia="Garamond" w:hAnsi="Garamond" w:cs="Garamond"/>
          <w:kern w:val="0"/>
          <w:sz w:val="20"/>
          <w:szCs w:val="20"/>
          <w14:ligatures w14:val="none"/>
        </w:rPr>
        <w:t xml:space="preserve">Figure </w:t>
      </w:r>
      <w:r w:rsidR="00D14ED0">
        <w:rPr>
          <w:rFonts w:ascii="Garamond" w:eastAsia="Garamond" w:hAnsi="Garamond" w:cs="Garamond"/>
          <w:kern w:val="0"/>
          <w:sz w:val="20"/>
          <w:szCs w:val="20"/>
          <w14:ligatures w14:val="none"/>
        </w:rPr>
        <w:t>2</w:t>
      </w:r>
      <w:r w:rsidRPr="00831492">
        <w:rPr>
          <w:rFonts w:ascii="Garamond" w:eastAsia="Garamond" w:hAnsi="Garamond" w:cs="Garamond"/>
          <w:kern w:val="0"/>
          <w:sz w:val="20"/>
          <w:szCs w:val="20"/>
          <w14:ligatures w14:val="none"/>
        </w:rPr>
        <w:t xml:space="preserve">- PRISMA flowchart of selection of </w:t>
      </w:r>
      <w:r w:rsidR="00D14ED0">
        <w:rPr>
          <w:rFonts w:ascii="Garamond" w:eastAsia="Garamond" w:hAnsi="Garamond" w:cs="Garamond"/>
          <w:kern w:val="0"/>
          <w:sz w:val="20"/>
          <w:szCs w:val="20"/>
          <w14:ligatures w14:val="none"/>
        </w:rPr>
        <w:t xml:space="preserve">primary studies to be included in </w:t>
      </w:r>
      <w:r w:rsidRPr="00831492">
        <w:rPr>
          <w:rFonts w:ascii="Garamond" w:eastAsia="Garamond" w:hAnsi="Garamond" w:cs="Garamond"/>
          <w:kern w:val="0"/>
          <w:sz w:val="20"/>
          <w:szCs w:val="20"/>
          <w14:ligatures w14:val="none"/>
        </w:rPr>
        <w:t>EGM</w:t>
      </w:r>
      <w:r w:rsidR="00D14ED0">
        <w:rPr>
          <w:rFonts w:ascii="Garamond" w:eastAsia="Garamond" w:hAnsi="Garamond" w:cs="Garamond"/>
          <w:kern w:val="0"/>
          <w:sz w:val="20"/>
          <w:szCs w:val="20"/>
          <w14:ligatures w14:val="none"/>
        </w:rPr>
        <w:t xml:space="preserve"> (same as linked Cochrane review)</w:t>
      </w:r>
    </w:p>
    <w:p w14:paraId="46DEC548" w14:textId="77777777" w:rsidR="00A05160" w:rsidRPr="006148CF" w:rsidRDefault="00A05160">
      <w:pPr>
        <w:rPr>
          <w:rFonts w:ascii="Garamond" w:hAnsi="Garamond"/>
        </w:rPr>
      </w:pPr>
    </w:p>
    <w:sectPr w:rsidR="00A05160" w:rsidRPr="006148CF" w:rsidSect="001C04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C7581"/>
    <w:multiLevelType w:val="hybridMultilevel"/>
    <w:tmpl w:val="DB4EBB78"/>
    <w:lvl w:ilvl="0" w:tplc="85463CC0">
      <w:start w:val="1"/>
      <w:numFmt w:val="decimal"/>
      <w:lvlText w:val="%1."/>
      <w:lvlJc w:val="left"/>
      <w:pPr>
        <w:ind w:left="720" w:hanging="360"/>
      </w:pPr>
      <w:rPr>
        <w:rFonts w:eastAsia="DengXian Light" w:cs="Times New Roman" w:hint="default"/>
        <w:color w:val="0F476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35A25"/>
    <w:multiLevelType w:val="hybridMultilevel"/>
    <w:tmpl w:val="BBF07B88"/>
    <w:lvl w:ilvl="0" w:tplc="053C43C2">
      <w:start w:val="1"/>
      <w:numFmt w:val="bullet"/>
      <w:lvlText w:val=""/>
      <w:lvlJc w:val="left"/>
      <w:pPr>
        <w:ind w:left="1080" w:hanging="360"/>
      </w:pPr>
      <w:rPr>
        <w:rFonts w:ascii="Symbol" w:eastAsia="Garamond" w:hAnsi="Symbol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52A2BA7"/>
    <w:multiLevelType w:val="hybridMultilevel"/>
    <w:tmpl w:val="EEFAA1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330884">
    <w:abstractNumId w:val="0"/>
  </w:num>
  <w:num w:numId="2" w16cid:durableId="1372026841">
    <w:abstractNumId w:val="2"/>
  </w:num>
  <w:num w:numId="3" w16cid:durableId="2090030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8CF"/>
    <w:rsid w:val="0008324C"/>
    <w:rsid w:val="000C5731"/>
    <w:rsid w:val="000E29D7"/>
    <w:rsid w:val="001A6B06"/>
    <w:rsid w:val="001C046C"/>
    <w:rsid w:val="002F5C7F"/>
    <w:rsid w:val="00347D4A"/>
    <w:rsid w:val="003671C5"/>
    <w:rsid w:val="00397051"/>
    <w:rsid w:val="003A6400"/>
    <w:rsid w:val="003B06EA"/>
    <w:rsid w:val="003E2BF3"/>
    <w:rsid w:val="004F1F7A"/>
    <w:rsid w:val="006148CF"/>
    <w:rsid w:val="007C2749"/>
    <w:rsid w:val="00831492"/>
    <w:rsid w:val="008E5CE8"/>
    <w:rsid w:val="009C6B73"/>
    <w:rsid w:val="00A05160"/>
    <w:rsid w:val="00AB190E"/>
    <w:rsid w:val="00CE7479"/>
    <w:rsid w:val="00D14ED0"/>
    <w:rsid w:val="00DF48C9"/>
    <w:rsid w:val="00E22920"/>
    <w:rsid w:val="00E71ED2"/>
    <w:rsid w:val="00F2193C"/>
    <w:rsid w:val="00F36CD4"/>
    <w:rsid w:val="00F8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BEAE2"/>
  <w15:chartTrackingRefBased/>
  <w15:docId w15:val="{57C2BAD5-B0A0-4A84-B971-A0FA82DE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48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8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8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8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8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8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8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8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8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8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8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8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8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8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8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8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8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8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8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8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8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8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48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48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8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8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8CF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6148CF"/>
    <w:pPr>
      <w:spacing w:line="240" w:lineRule="auto"/>
    </w:pPr>
    <w:rPr>
      <w:rFonts w:ascii="Garamond" w:hAnsi="Garamond" w:cs="Times New Roman"/>
      <w:color w:val="000000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48CF"/>
    <w:rPr>
      <w:rFonts w:ascii="Garamond" w:hAnsi="Garamond" w:cs="Times New Roman"/>
      <w:color w:val="000000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48CF"/>
    <w:rPr>
      <w:sz w:val="16"/>
      <w:szCs w:val="16"/>
    </w:rPr>
  </w:style>
  <w:style w:type="paragraph" w:styleId="NoSpacing">
    <w:name w:val="No Spacing"/>
    <w:uiPriority w:val="1"/>
    <w:qFormat/>
    <w:rsid w:val="00831492"/>
    <w:pPr>
      <w:spacing w:after="0" w:line="240" w:lineRule="auto"/>
    </w:pPr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831492"/>
    <w:pPr>
      <w:spacing w:after="0" w:line="240" w:lineRule="auto"/>
    </w:pPr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6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Medical Sciences - University of Oxford</Company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Monserrat Guilherme Conde</dc:creator>
  <cp:keywords/>
  <dc:description/>
  <cp:lastModifiedBy>Monserrat Guilherme Conde</cp:lastModifiedBy>
  <cp:revision>13</cp:revision>
  <dcterms:created xsi:type="dcterms:W3CDTF">2025-05-23T10:20:00Z</dcterms:created>
  <dcterms:modified xsi:type="dcterms:W3CDTF">2025-05-23T10:49:00Z</dcterms:modified>
</cp:coreProperties>
</file>