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thumbnail" Target="docProps/thumbnail.emf"/>
   <Relationship Id="rId3" Type="http://schemas.openxmlformats.org/package/2006/relationships/metadata/core-properties" Target="docProps/core.xml"/>
   <Relationship Id="rId4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437" w:rsidRDefault="003A4437" w:rsidP="003A4437">
      <w:pPr>
        <w:outlineLvl w:val="0"/>
        <w:rPr>
          <w:rFonts w:ascii="Cambria" w:hAnsi="Cambria"/>
          <w:b/>
          <w:lang w:val="en-GB"/>
        </w:rPr>
      </w:pPr>
      <w:r w:rsidRPr="00962DD5">
        <w:rPr>
          <w:rFonts w:ascii="Cambria" w:hAnsi="Cambria"/>
          <w:b/>
          <w:lang w:val="en-GB"/>
        </w:rPr>
        <w:t>Supplementa</w:t>
      </w:r>
      <w:r>
        <w:rPr>
          <w:rFonts w:ascii="Cambria" w:hAnsi="Cambria"/>
          <w:b/>
          <w:lang w:val="en-GB"/>
        </w:rPr>
        <w:t>l</w:t>
      </w:r>
      <w:r w:rsidRPr="00962DD5">
        <w:rPr>
          <w:rFonts w:ascii="Cambria" w:hAnsi="Cambria"/>
          <w:b/>
          <w:lang w:val="en-GB"/>
        </w:rPr>
        <w:t xml:space="preserve"> Table </w:t>
      </w:r>
      <w:r>
        <w:rPr>
          <w:rFonts w:ascii="Cambria" w:hAnsi="Cambria"/>
          <w:b/>
          <w:lang w:val="en-GB"/>
        </w:rPr>
        <w:t>S</w:t>
      </w:r>
      <w:r w:rsidRPr="00962DD5">
        <w:rPr>
          <w:rFonts w:ascii="Cambria" w:hAnsi="Cambria"/>
          <w:b/>
          <w:lang w:val="en-GB"/>
        </w:rPr>
        <w:t xml:space="preserve">2: Relative dosage values </w:t>
      </w:r>
      <w:r>
        <w:rPr>
          <w:rFonts w:ascii="Cambria" w:hAnsi="Cambria"/>
          <w:b/>
          <w:lang w:val="en-GB"/>
        </w:rPr>
        <w:t>displayed per-exon.</w:t>
      </w:r>
    </w:p>
    <w:tbl>
      <w:tblPr>
        <w:tblStyle w:val="TableGrid"/>
        <w:tblW w:w="5055" w:type="pct"/>
        <w:tblInd w:w="-162" w:type="dxa"/>
        <w:tblLook w:val="04A0" w:firstRow="1" w:lastRow="0" w:firstColumn="1" w:lastColumn="0" w:noHBand="0" w:noVBand="1"/>
      </w:tblPr>
      <w:tblGrid>
        <w:gridCol w:w="1078"/>
        <w:gridCol w:w="1245"/>
        <w:gridCol w:w="1245"/>
        <w:gridCol w:w="1245"/>
        <w:gridCol w:w="1245"/>
        <w:gridCol w:w="1245"/>
        <w:gridCol w:w="1245"/>
        <w:gridCol w:w="1245"/>
        <w:gridCol w:w="1245"/>
        <w:gridCol w:w="1245"/>
        <w:gridCol w:w="1245"/>
        <w:gridCol w:w="1249"/>
      </w:tblGrid>
      <w:tr w:rsidR="003A4437" w:rsidTr="003A4437">
        <w:trPr>
          <w:trHeight w:val="493"/>
        </w:trPr>
        <w:tc>
          <w:tcPr>
            <w:tcW w:w="366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:rsidR="003A4437" w:rsidRDefault="003A4437" w:rsidP="00586AFD">
            <w:pPr>
              <w:jc w:val="center"/>
              <w:rPr>
                <w:rFonts w:ascii="Cambria" w:hAnsi="Cambria"/>
                <w:b/>
                <w:lang w:val="en-GB"/>
              </w:rPr>
            </w:pPr>
            <w:bookmarkStart w:id="0" w:name="_GoBack"/>
            <w:bookmarkEnd w:id="0"/>
          </w:p>
        </w:tc>
        <w:tc>
          <w:tcPr>
            <w:tcW w:w="4634" w:type="pct"/>
            <w:gridSpan w:val="11"/>
            <w:shd w:val="clear" w:color="auto" w:fill="auto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b/>
                <w:sz w:val="22"/>
                <w:szCs w:val="22"/>
                <w:lang w:val="en-GB"/>
              </w:rPr>
              <w:t>Exon number</w:t>
            </w: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 xml:space="preserve"> (genomic coordinates)</w:t>
            </w:r>
          </w:p>
        </w:tc>
      </w:tr>
      <w:tr w:rsidR="003A4437" w:rsidRPr="003A4437" w:rsidTr="003A4437">
        <w:trPr>
          <w:trHeight w:val="593"/>
        </w:trPr>
        <w:tc>
          <w:tcPr>
            <w:tcW w:w="366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Sample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2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(48573417-48573665)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3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(48575056-48575230)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4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(48575665-48575694)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5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(48581151-48581363)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6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(48584495-48584614)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7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(48584710-48584826)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8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(48586236-48586286)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9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(48591793-48591976)</w:t>
            </w:r>
          </w:p>
        </w:tc>
        <w:tc>
          <w:tcPr>
            <w:tcW w:w="421" w:type="pct"/>
            <w:vAlign w:val="center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10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(48593389-48593557)</w:t>
            </w:r>
          </w:p>
        </w:tc>
        <w:tc>
          <w:tcPr>
            <w:tcW w:w="421" w:type="pct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11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(48603008-48603146)</w:t>
            </w:r>
          </w:p>
        </w:tc>
        <w:tc>
          <w:tcPr>
            <w:tcW w:w="421" w:type="pct"/>
          </w:tcPr>
          <w:p w:rsidR="003A4437" w:rsidRPr="003A4437" w:rsidRDefault="003A4437" w:rsidP="00586AFD">
            <w:pPr>
              <w:jc w:val="center"/>
              <w:rPr>
                <w:rFonts w:ascii="Cambria" w:hAnsi="Cambria"/>
                <w:b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b/>
                <w:sz w:val="20"/>
                <w:szCs w:val="22"/>
                <w:lang w:val="en-GB"/>
              </w:rPr>
              <w:t>12</w:t>
            </w:r>
          </w:p>
          <w:p w:rsidR="003A4437" w:rsidRPr="003A4437" w:rsidRDefault="003A4437" w:rsidP="00586AFD">
            <w:pPr>
              <w:jc w:val="center"/>
              <w:rPr>
                <w:rFonts w:ascii="Cambria" w:hAnsi="Cambria"/>
                <w:sz w:val="20"/>
                <w:szCs w:val="22"/>
                <w:lang w:val="en-GB"/>
              </w:rPr>
            </w:pPr>
            <w:r w:rsidRPr="003A4437">
              <w:rPr>
                <w:rFonts w:ascii="Cambria" w:hAnsi="Cambria"/>
                <w:sz w:val="20"/>
                <w:szCs w:val="22"/>
                <w:lang w:val="en-GB"/>
              </w:rPr>
              <w:t>(48604626-48604837)</w:t>
            </w:r>
          </w:p>
        </w:tc>
      </w:tr>
      <w:tr w:rsidR="003A4437" w:rsidTr="003A4437">
        <w:tc>
          <w:tcPr>
            <w:tcW w:w="366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1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1.48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1.51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1.06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1.46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1.54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1.48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1.34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1.41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1.38</w:t>
            </w:r>
          </w:p>
        </w:tc>
        <w:tc>
          <w:tcPr>
            <w:tcW w:w="421" w:type="pct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1.38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1.45</w:t>
            </w:r>
          </w:p>
        </w:tc>
      </w:tr>
      <w:tr w:rsidR="003A4437" w:rsidTr="003A4437">
        <w:tc>
          <w:tcPr>
            <w:tcW w:w="366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2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1.43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1.50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1.02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1.50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1.50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1.50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1.24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1.49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1.49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1.58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1.45</w:t>
            </w:r>
          </w:p>
        </w:tc>
      </w:tr>
      <w:tr w:rsidR="003A4437" w:rsidTr="003A4437">
        <w:tc>
          <w:tcPr>
            <w:tcW w:w="366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3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1.52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1.61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1.08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1.63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1.55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1.51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1.32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1.56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1.67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1.55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1.40</w:t>
            </w:r>
          </w:p>
        </w:tc>
      </w:tr>
      <w:tr w:rsidR="003A4437" w:rsidTr="003A4437">
        <w:tc>
          <w:tcPr>
            <w:tcW w:w="366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4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1.47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1.45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1.01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1.53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1.52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1.54</w:t>
            </w:r>
          </w:p>
        </w:tc>
        <w:tc>
          <w:tcPr>
            <w:tcW w:w="421" w:type="pct"/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1.29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1.53</w:t>
            </w:r>
          </w:p>
        </w:tc>
        <w:tc>
          <w:tcPr>
            <w:tcW w:w="421" w:type="pct"/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1.52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1.53</w:t>
            </w:r>
          </w:p>
        </w:tc>
        <w:tc>
          <w:tcPr>
            <w:tcW w:w="421" w:type="pct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1.42</w:t>
            </w:r>
          </w:p>
        </w:tc>
      </w:tr>
      <w:tr w:rsidR="003A4437" w:rsidTr="003A4437">
        <w:tc>
          <w:tcPr>
            <w:tcW w:w="366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5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1.51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1.51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0.99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1.57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1.50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1.62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1.25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1.49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1.62</w:t>
            </w:r>
          </w:p>
        </w:tc>
        <w:tc>
          <w:tcPr>
            <w:tcW w:w="421" w:type="pct"/>
            <w:tcBorders>
              <w:bottom w:val="double" w:sz="4" w:space="0" w:color="auto"/>
            </w:tcBorders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1.67</w:t>
            </w:r>
          </w:p>
        </w:tc>
        <w:tc>
          <w:tcPr>
            <w:tcW w:w="421" w:type="pct"/>
            <w:tcBorders>
              <w:bottom w:val="double" w:sz="4" w:space="0" w:color="auto"/>
            </w:tcBorders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1.41</w:t>
            </w:r>
          </w:p>
        </w:tc>
      </w:tr>
      <w:tr w:rsidR="003A4437" w:rsidTr="003A4437">
        <w:tc>
          <w:tcPr>
            <w:tcW w:w="366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 w:rsidRPr="00946DCE">
              <w:rPr>
                <w:rFonts w:ascii="Cambria" w:hAnsi="Cambria"/>
                <w:sz w:val="22"/>
                <w:szCs w:val="22"/>
                <w:lang w:val="en-GB"/>
              </w:rPr>
              <w:t>Average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1.48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1.52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1.03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1.54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1.52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1.53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3B69C8" w:rsidRDefault="003A4437" w:rsidP="00586AFD">
            <w:pPr>
              <w:jc w:val="center"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3B69C8">
              <w:rPr>
                <w:rFonts w:ascii="Cambria" w:hAnsi="Cambria"/>
                <w:b/>
                <w:sz w:val="22"/>
                <w:szCs w:val="22"/>
                <w:lang w:val="en-GB"/>
              </w:rPr>
              <w:t>1.29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1.50</w:t>
            </w:r>
          </w:p>
        </w:tc>
        <w:tc>
          <w:tcPr>
            <w:tcW w:w="421" w:type="pct"/>
            <w:tcBorders>
              <w:top w:val="double" w:sz="4" w:space="0" w:color="auto"/>
            </w:tcBorders>
            <w:vAlign w:val="center"/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1.54</w:t>
            </w:r>
          </w:p>
        </w:tc>
        <w:tc>
          <w:tcPr>
            <w:tcW w:w="421" w:type="pct"/>
            <w:tcBorders>
              <w:top w:val="double" w:sz="4" w:space="0" w:color="auto"/>
            </w:tcBorders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1.54</w:t>
            </w:r>
          </w:p>
        </w:tc>
        <w:tc>
          <w:tcPr>
            <w:tcW w:w="421" w:type="pct"/>
            <w:tcBorders>
              <w:top w:val="double" w:sz="4" w:space="0" w:color="auto"/>
            </w:tcBorders>
          </w:tcPr>
          <w:p w:rsidR="003A4437" w:rsidRPr="00946DCE" w:rsidRDefault="003A4437" w:rsidP="00586AFD">
            <w:pPr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1.43</w:t>
            </w:r>
          </w:p>
        </w:tc>
      </w:tr>
    </w:tbl>
    <w:p w:rsidR="003A4437" w:rsidRDefault="003A4437" w:rsidP="003A4437">
      <w:pPr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Chr.: Chromosome. Exon 1 contains 5’UTR sequence and was not targeted with hybridisation capture probes. Exon numbering is in accordance to transcript NM_005359.</w:t>
      </w:r>
      <w:r w:rsidRPr="004F2934">
        <w:rPr>
          <w:rFonts w:ascii="Cambria" w:hAnsi="Cambria"/>
          <w:lang w:val="en-GB"/>
        </w:rPr>
        <w:t>5</w:t>
      </w:r>
      <w:r>
        <w:rPr>
          <w:rFonts w:ascii="Cambria" w:hAnsi="Cambria"/>
          <w:lang w:val="en-GB"/>
        </w:rPr>
        <w:t>. Values &lt; 1.40 are in bold. Genomic coordinates are provided for coding nucleotides and are described according to human genome build hg19.</w:t>
      </w:r>
    </w:p>
    <w:p w:rsidR="003A4437" w:rsidRDefault="003A4437" w:rsidP="003A4437">
      <w:pPr>
        <w:rPr>
          <w:rFonts w:ascii="Cambria" w:hAnsi="Cambria"/>
          <w:lang w:val="en-GB"/>
        </w:rPr>
      </w:pPr>
    </w:p>
    <w:p w:rsidR="003A4437" w:rsidRDefault="003A4437"/>
    <w:sectPr w:rsidR="003A4437" w:rsidSect="003A443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437"/>
    <w:rsid w:val="003A4437"/>
    <w:rsid w:val="00B9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4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43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styles" Target="styles.xml"/>
   <Relationship Id="rId2" Type="http://schemas.microsoft.com/office/2007/relationships/stylesWithEffects" Target="stylesWithEffects.xml"/>
   <Relationship Id="rId3" Type="http://schemas.openxmlformats.org/officeDocument/2006/relationships/settings" Target="settings.xml"/>
   <Relationship Id="rId4" Type="http://schemas.openxmlformats.org/officeDocument/2006/relationships/webSettings" Target="webSettings.xml"/>
   <Relationship Id="rId5" Type="http://schemas.openxmlformats.org/officeDocument/2006/relationships/fontTable" Target="fontTable.xml"/>
   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Supplemental Table S2: Relative dosage values displayed per-exon.</vt:lpstr>
    </vt:vector>
  </TitlesOfParts>
  <Company/>
  <LinksUpToDate>false</LinksUpToDate>
  <CharactersWithSpaces>1012</CharactersWithSpaces>
  <SharedDoc>false</SharedDoc>
  <HyperlinksChanged>false</HyperlinksChanged>
  <AppVersion>14.0000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