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FA" w:rsidRDefault="000576FA" w:rsidP="000576FA">
      <w:pPr>
        <w:pStyle w:val="Head1"/>
        <w:numPr>
          <w:ilvl w:val="0"/>
          <w:numId w:val="0"/>
        </w:numPr>
      </w:pPr>
      <w:bookmarkStart w:id="0" w:name="_GoBack"/>
      <w:bookmarkEnd w:id="0"/>
      <w:r>
        <w:t>Experimental Section</w:t>
      </w:r>
    </w:p>
    <w:p w:rsidR="000576FA" w:rsidRDefault="000576FA" w:rsidP="000576FA">
      <w:pPr>
        <w:pStyle w:val="TAMainText"/>
      </w:pPr>
      <w:r w:rsidRPr="00AF623D">
        <w:rPr>
          <w:i/>
        </w:rPr>
        <w:t>Experimental techniques</w:t>
      </w:r>
      <w:r>
        <w:t xml:space="preserve">. </w:t>
      </w:r>
      <w:r w:rsidRPr="00123CF7">
        <w:t>A series of</w:t>
      </w:r>
      <w:r>
        <w:t xml:space="preserve"> </w:t>
      </w:r>
      <w:r w:rsidRPr="00123CF7">
        <w:t>lithium-rich Li</w:t>
      </w:r>
      <w:r w:rsidRPr="00123CF7">
        <w:rPr>
          <w:vertAlign w:val="subscript"/>
        </w:rPr>
        <w:t>2+2x</w:t>
      </w:r>
      <w:r w:rsidRPr="00123CF7">
        <w:t>Fe</w:t>
      </w:r>
      <w:r w:rsidRPr="00123CF7">
        <w:rPr>
          <w:vertAlign w:val="subscript"/>
        </w:rPr>
        <w:t>1-x</w:t>
      </w:r>
      <w:r w:rsidRPr="00123CF7">
        <w:t>SiO</w:t>
      </w:r>
      <w:r w:rsidRPr="00123CF7">
        <w:rPr>
          <w:vertAlign w:val="subscript"/>
        </w:rPr>
        <w:t>4</w:t>
      </w:r>
      <w:r w:rsidRPr="00123CF7">
        <w:t xml:space="preserve"> compounds (0 ≤ x ≤ 0.</w:t>
      </w:r>
      <w:r>
        <w:t>3</w:t>
      </w:r>
      <w:r w:rsidRPr="00123CF7">
        <w:t>) was prepared using</w:t>
      </w:r>
      <w:r>
        <w:t xml:space="preserve"> </w:t>
      </w:r>
      <w:r w:rsidRPr="00123CF7">
        <w:t xml:space="preserve">the hydrothermal assisted gel synthesis method first described by Gong </w:t>
      </w:r>
      <w:r w:rsidRPr="00123CF7">
        <w:rPr>
          <w:i/>
        </w:rPr>
        <w:t>et al.</w:t>
      </w:r>
      <w:r>
        <w:rPr>
          <w:i/>
        </w:rPr>
        <w:fldChar w:fldCharType="begin" w:fldLock="1"/>
      </w:r>
      <w:r>
        <w:rPr>
          <w:i/>
        </w:rPr>
        <w:instrText>ADDIN CSL_CITATION { "citationID" : "1ek3ne5pnh", "citationItems" : [ { "id" : "ITEM-1", "itemData" : { "DOI" : "10.1149/1.2844287", "ISSN" : "1099-0062, 1944-8775", "abstract" : "A carbon-coated material with uniform nanoparticles (approximately in diameter) is synthesized by a synthesis route, i.e., a hydrothermal-assisted sol-gel process. As an electrode material for rechargeable lithium batteries, the sample shows high rate capability and excellent capacity retention. The electrode delivers a discharge capacity of at C/16 rate, corresponding to 96% of the theoretical value. A discharge capacity of about 91 and can be obtained at 5 and rate, respectively. No capacity loss can be observed up to 50 cycles.", "author" : [ { "dropping-particle" : "", "family" : "Gong", "given" : "Z. L.", "non-dropping-particle" : "", "parse-names" : false, "suffix" : "" }, { "dropping-particle" : "", "family" : "Li", "given" : "Y. X.", "non-dropping-particle" : "", "parse-names" : false, "suffix" : "" }, { "dropping-particle" : "", "family" : "He", "given" : "G. N.", "non-dropping-particle" : "", "parse-names" : false, "suffix" : "" }, { "dropping-particle" : "", "family" : "Li", "given" : "J.", "non-dropping-particle" : "", "parse-names" : false, "suffix" : "" }, { "dropping-particle" : "", "family" : "Yang", "given" : "Y.", "non-dropping-particle" : "", "parse-names" : false, "suffix" : "" } ], "container-title" : "Electrochemical and Solid-State Letters", "id" : "ITEM-1", "issue" : "5", "issued" : { "date-parts" : [ [ "2008", "5" ] ] }, "language" : "en", "page" : "A60-A63", "title" : "Nanostructured Li2FeSiO4 Electrode Material Synthesized through Hydrothermal-Assisted Sol-Gel Process", "type" : "article-journal", "volume" : "11" }, "uris" : [ "http://www.mendeley.com/documents/?uuid=d76ca95d-143d-4db8-b5bc-75336712dac2" ] } ], "mendeley" : { "formattedCitation" : "&lt;sup&gt;[20]&lt;/sup&gt;", "plainTextFormattedCitation" : "[20]", "previouslyFormattedCitation" : "&lt;sup&gt;[20]&lt;/sup&gt;" }, "properties" : { "formattedCitation" : "{\\rtf \\super 20\\nosupersub{}}", "noteIndex" : 0, "plainCitation" : "20" }, "schema" : "https://github.com/citation-style-language/schema/raw/master/csl-citation.json" }</w:instrText>
      </w:r>
      <w:r>
        <w:rPr>
          <w:i/>
        </w:rPr>
        <w:fldChar w:fldCharType="separate"/>
      </w:r>
      <w:r>
        <w:rPr>
          <w:i/>
        </w:rPr>
        <w:fldChar w:fldCharType="end"/>
      </w:r>
      <w:r w:rsidRPr="00123CF7">
        <w:t xml:space="preserve"> </w:t>
      </w:r>
      <w:r w:rsidRPr="00123CF7">
        <w:t xml:space="preserve"> Iron (II) acetate (</w:t>
      </w:r>
      <w:proofErr w:type="spellStart"/>
      <w:r w:rsidRPr="00123CF7">
        <w:t>Strem</w:t>
      </w:r>
      <w:proofErr w:type="spellEnd"/>
      <w:r w:rsidRPr="00123CF7">
        <w:t xml:space="preserve">), lithium acetate (Aldrich) and tetraethyl </w:t>
      </w:r>
      <w:proofErr w:type="spellStart"/>
      <w:r w:rsidRPr="00123CF7">
        <w:t>orthosilicate</w:t>
      </w:r>
      <w:proofErr w:type="spellEnd"/>
      <w:r w:rsidRPr="00123CF7">
        <w:t xml:space="preserve"> (Aldrich) were stirred for 45 minutes</w:t>
      </w:r>
      <w:r w:rsidRPr="00123CF7" w:rsidDel="0005713C">
        <w:t xml:space="preserve"> </w:t>
      </w:r>
      <w:r w:rsidRPr="00123CF7">
        <w:t>in ethanol together with 1.5 ml of acetic acid. The solution was then transferred to a Teflon-lined autoclave</w:t>
      </w:r>
      <w:r>
        <w:t xml:space="preserve"> (45 ml)</w:t>
      </w:r>
      <w:r w:rsidRPr="00123CF7">
        <w:t xml:space="preserve"> which was heated at 130 </w:t>
      </w:r>
      <w:r w:rsidRPr="00123CF7">
        <w:rPr>
          <w:rFonts w:ascii="Arial" w:hAnsi="Arial" w:cs="Arial"/>
        </w:rPr>
        <w:t>°</w:t>
      </w:r>
      <w:r w:rsidRPr="00123CF7">
        <w:t xml:space="preserve">C for 12 h. The resulting gel was dried at 100 </w:t>
      </w:r>
      <w:r w:rsidRPr="00123CF7">
        <w:rPr>
          <w:rFonts w:ascii="Arial" w:hAnsi="Arial" w:cs="Arial"/>
        </w:rPr>
        <w:t>°</w:t>
      </w:r>
      <w:r w:rsidRPr="00123CF7">
        <w:t>C then mixed with sucrose</w:t>
      </w:r>
      <w:r>
        <w:t xml:space="preserve"> (10 wt. %)</w:t>
      </w:r>
      <w:r w:rsidRPr="00123CF7">
        <w:t xml:space="preserve"> and ball-milled </w:t>
      </w:r>
      <w:r>
        <w:t>with</w:t>
      </w:r>
      <w:r w:rsidRPr="00123CF7">
        <w:t xml:space="preserve"> </w:t>
      </w:r>
      <w:r>
        <w:t xml:space="preserve">10 ml of </w:t>
      </w:r>
      <w:r w:rsidRPr="00123CF7">
        <w:t>acetone for 30 minutes.</w:t>
      </w:r>
      <w:r>
        <w:t xml:space="preserve"> </w:t>
      </w:r>
      <w:r w:rsidRPr="00123CF7">
        <w:t xml:space="preserve">Following evaporation </w:t>
      </w:r>
      <w:r>
        <w:t xml:space="preserve">of the </w:t>
      </w:r>
      <w:r w:rsidRPr="00123CF7">
        <w:t xml:space="preserve">acetone, the sample was pelletized and calcined under flowing Argon at 650 </w:t>
      </w:r>
      <w:r w:rsidRPr="00123CF7">
        <w:rPr>
          <w:rFonts w:ascii="Arial" w:hAnsi="Arial" w:cs="Arial"/>
        </w:rPr>
        <w:t>°</w:t>
      </w:r>
      <w:r w:rsidRPr="00123CF7">
        <w:t>C for 3 h.</w:t>
      </w:r>
      <w:r>
        <w:t xml:space="preserve"> </w:t>
      </w:r>
      <w:r w:rsidRPr="00123CF7">
        <w:t xml:space="preserve">All subsequent handling was carried out in an </w:t>
      </w:r>
      <w:proofErr w:type="spellStart"/>
      <w:r w:rsidRPr="00123CF7">
        <w:t>Ar</w:t>
      </w:r>
      <w:proofErr w:type="spellEnd"/>
      <w:r w:rsidRPr="00123CF7">
        <w:t>-filled glove box (oxygen and water levels &lt; 1 ppm)</w:t>
      </w:r>
      <w:r>
        <w:t xml:space="preserve"> as a precaution given the unknown sensitivity of these new samples to oxygen and moisture</w:t>
      </w:r>
      <w:r w:rsidRPr="00123CF7">
        <w:t>.</w:t>
      </w:r>
    </w:p>
    <w:p w:rsidR="000576FA" w:rsidRPr="00123CF7" w:rsidRDefault="000576FA" w:rsidP="000576FA">
      <w:pPr>
        <w:pStyle w:val="TAMainText"/>
        <w:rPr>
          <w:b/>
        </w:rPr>
      </w:pPr>
      <w:r w:rsidRPr="00123CF7">
        <w:t xml:space="preserve">Powder X-ray diffraction data were collected on a </w:t>
      </w:r>
      <w:proofErr w:type="spellStart"/>
      <w:r w:rsidRPr="00123CF7">
        <w:t>Stoe</w:t>
      </w:r>
      <w:proofErr w:type="spellEnd"/>
      <w:r w:rsidRPr="00123CF7">
        <w:t xml:space="preserve"> STADI/P diffractometer operating in transmission mode with </w:t>
      </w:r>
      <w:proofErr w:type="spellStart"/>
      <w:r w:rsidRPr="00123CF7">
        <w:t>FeK</w:t>
      </w:r>
      <w:proofErr w:type="spellEnd"/>
      <w:r w:rsidRPr="00123CF7">
        <w:t>α</w:t>
      </w:r>
      <w:r w:rsidRPr="00123CF7">
        <w:rPr>
          <w:vertAlign w:val="subscript"/>
        </w:rPr>
        <w:t>1</w:t>
      </w:r>
      <w:r w:rsidRPr="00123CF7">
        <w:t xml:space="preserve"> radiation (λ = 1.936</w:t>
      </w:r>
      <w:r>
        <w:t xml:space="preserve"> </w:t>
      </w:r>
      <w:r w:rsidRPr="00123CF7">
        <w:t>Å) to eliminate Fe fluorescence.</w:t>
      </w:r>
      <w:r>
        <w:t xml:space="preserve"> </w:t>
      </w:r>
    </w:p>
    <w:p w:rsidR="000576FA" w:rsidRPr="00123CF7" w:rsidRDefault="000576FA" w:rsidP="000576FA">
      <w:pPr>
        <w:pStyle w:val="TAMainText"/>
      </w:pPr>
      <w:r w:rsidRPr="00123CF7">
        <w:t>Composite electrodes (Li</w:t>
      </w:r>
      <w:r w:rsidRPr="00123CF7">
        <w:rPr>
          <w:vertAlign w:val="subscript"/>
        </w:rPr>
        <w:t>2+2x</w:t>
      </w:r>
      <w:r w:rsidRPr="00123CF7">
        <w:t>Fe</w:t>
      </w:r>
      <w:r w:rsidRPr="00123CF7">
        <w:rPr>
          <w:vertAlign w:val="subscript"/>
        </w:rPr>
        <w:t>1-x</w:t>
      </w:r>
      <w:r w:rsidRPr="00123CF7">
        <w:t>SiO</w:t>
      </w:r>
      <w:r w:rsidRPr="00123CF7">
        <w:rPr>
          <w:vertAlign w:val="subscript"/>
        </w:rPr>
        <w:t>4</w:t>
      </w:r>
      <w:r w:rsidRPr="00123CF7">
        <w:t xml:space="preserve">, </w:t>
      </w:r>
      <w:r>
        <w:t>S</w:t>
      </w:r>
      <w:r w:rsidRPr="00123CF7">
        <w:t xml:space="preserve">uper S carbon and </w:t>
      </w:r>
      <w:proofErr w:type="spellStart"/>
      <w:r w:rsidRPr="00123CF7">
        <w:t>Kynar</w:t>
      </w:r>
      <w:proofErr w:type="spellEnd"/>
      <w:r w:rsidRPr="00123CF7">
        <w:t xml:space="preserve"> Flex 2801 </w:t>
      </w:r>
      <w:r>
        <w:t>[</w:t>
      </w:r>
      <w:r w:rsidRPr="00123CF7">
        <w:t>a co-polymer based on PVDF</w:t>
      </w:r>
      <w:r>
        <w:t>]</w:t>
      </w:r>
      <w:r w:rsidRPr="00123CF7">
        <w:t xml:space="preserve"> as binder, with weight ratios </w:t>
      </w:r>
      <w:r>
        <w:t>80</w:t>
      </w:r>
      <w:r w:rsidRPr="00123CF7">
        <w:t>:1</w:t>
      </w:r>
      <w:r>
        <w:t>0</w:t>
      </w:r>
      <w:r w:rsidRPr="00123CF7">
        <w:t>:</w:t>
      </w:r>
      <w:r>
        <w:t>10</w:t>
      </w:r>
      <w:r w:rsidRPr="00123CF7">
        <w:t xml:space="preserve">), were </w:t>
      </w:r>
      <w:r>
        <w:t xml:space="preserve">prepared </w:t>
      </w:r>
      <w:r w:rsidRPr="00123CF7">
        <w:t xml:space="preserve">by casting using </w:t>
      </w:r>
      <w:r>
        <w:t>the</w:t>
      </w:r>
      <w:r w:rsidRPr="00123CF7">
        <w:t xml:space="preserve"> </w:t>
      </w:r>
      <w:r>
        <w:t>d</w:t>
      </w:r>
      <w:r w:rsidRPr="00123CF7">
        <w:t xml:space="preserve">octor </w:t>
      </w:r>
      <w:r>
        <w:t>b</w:t>
      </w:r>
      <w:r w:rsidRPr="00123CF7">
        <w:t>lade technique.</w:t>
      </w:r>
      <w:r>
        <w:t xml:space="preserve"> </w:t>
      </w:r>
      <w:r w:rsidRPr="00123CF7">
        <w:t xml:space="preserve"> The mixture </w:t>
      </w:r>
      <w:r>
        <w:t xml:space="preserve">was first </w:t>
      </w:r>
      <w:r w:rsidRPr="00123CF7">
        <w:t xml:space="preserve">prepared as a slurry in </w:t>
      </w:r>
      <w:r w:rsidRPr="0012772C">
        <w:t xml:space="preserve">N-methyl </w:t>
      </w:r>
      <w:r w:rsidRPr="00C21AC7">
        <w:t>2-</w:t>
      </w:r>
      <w:r w:rsidRPr="0012772C">
        <w:t>pyrr</w:t>
      </w:r>
      <w:r w:rsidRPr="00C21AC7">
        <w:t>o</w:t>
      </w:r>
      <w:r w:rsidRPr="0012772C">
        <w:t>lid</w:t>
      </w:r>
      <w:r w:rsidRPr="00C21AC7">
        <w:t>in</w:t>
      </w:r>
      <w:r w:rsidRPr="0012772C">
        <w:t>one</w:t>
      </w:r>
      <w:r w:rsidRPr="00C21AC7">
        <w:t xml:space="preserve"> </w:t>
      </w:r>
      <w:r w:rsidRPr="0012772C">
        <w:t>(NMP)</w:t>
      </w:r>
      <w:r w:rsidRPr="00123CF7">
        <w:t xml:space="preserve"> and spread on to aluminum foil in an </w:t>
      </w:r>
      <w:proofErr w:type="spellStart"/>
      <w:r w:rsidRPr="00123CF7">
        <w:t>Ar</w:t>
      </w:r>
      <w:proofErr w:type="spellEnd"/>
      <w:r w:rsidRPr="00123CF7">
        <w:t xml:space="preserve">-filled glovebox. </w:t>
      </w:r>
      <w:r>
        <w:t>These electrodes were then incorporated into</w:t>
      </w:r>
      <w:r w:rsidRPr="00123CF7">
        <w:t xml:space="preserve"> electrochemical cells with a lithium metal</w:t>
      </w:r>
      <w:r>
        <w:t xml:space="preserve"> (Aldrich)</w:t>
      </w:r>
      <w:r w:rsidRPr="00123CF7">
        <w:t xml:space="preserve"> counter</w:t>
      </w:r>
      <w:r>
        <w:t xml:space="preserve"> </w:t>
      </w:r>
      <w:r w:rsidRPr="00123CF7">
        <w:t>electrode and LP40 electrolyte (</w:t>
      </w:r>
      <w:r w:rsidRPr="006462A8">
        <w:t>Merck</w:t>
      </w:r>
      <w:r>
        <w:t xml:space="preserve">, </w:t>
      </w:r>
      <w:r w:rsidRPr="00123CF7">
        <w:t>1</w:t>
      </w:r>
      <w:r>
        <w:t xml:space="preserve"> </w:t>
      </w:r>
      <w:r w:rsidRPr="00123CF7">
        <w:t>M LiPF</w:t>
      </w:r>
      <w:r w:rsidRPr="00455ADE">
        <w:rPr>
          <w:vertAlign w:val="subscript"/>
        </w:rPr>
        <w:t>6</w:t>
      </w:r>
      <w:r w:rsidRPr="00123CF7">
        <w:t xml:space="preserve"> in </w:t>
      </w:r>
      <w:r>
        <w:t xml:space="preserve">1:1 </w:t>
      </w:r>
      <w:proofErr w:type="spellStart"/>
      <w:r>
        <w:t>vol</w:t>
      </w:r>
      <w:proofErr w:type="spellEnd"/>
      <w:r>
        <w:t>/</w:t>
      </w:r>
      <w:proofErr w:type="spellStart"/>
      <w:r>
        <w:t>vol</w:t>
      </w:r>
      <w:proofErr w:type="spellEnd"/>
      <w:r>
        <w:t xml:space="preserve"> </w:t>
      </w:r>
      <w:r w:rsidRPr="00123CF7">
        <w:t xml:space="preserve">ethylene </w:t>
      </w:r>
      <w:proofErr w:type="spellStart"/>
      <w:r w:rsidRPr="00123CF7">
        <w:t>carbonate</w:t>
      </w:r>
      <w:proofErr w:type="gramStart"/>
      <w:r w:rsidRPr="00123CF7">
        <w:t>:diethyl</w:t>
      </w:r>
      <w:proofErr w:type="spellEnd"/>
      <w:proofErr w:type="gramEnd"/>
      <w:r w:rsidRPr="00123CF7">
        <w:t xml:space="preserve"> carbonate).</w:t>
      </w:r>
      <w:r>
        <w:t xml:space="preserve"> </w:t>
      </w:r>
      <w:r w:rsidRPr="00123CF7">
        <w:t xml:space="preserve">Electrochemical measurements were carried out at </w:t>
      </w:r>
      <w:r>
        <w:t xml:space="preserve">30 </w:t>
      </w:r>
      <w:r w:rsidRPr="00123CF7">
        <w:rPr>
          <w:rFonts w:ascii="Arial" w:hAnsi="Arial" w:cs="Arial"/>
        </w:rPr>
        <w:t>°</w:t>
      </w:r>
      <w:r w:rsidRPr="00123CF7">
        <w:t>C</w:t>
      </w:r>
      <w:r>
        <w:t xml:space="preserve"> and at 6</w:t>
      </w:r>
      <w:r w:rsidRPr="00123CF7">
        <w:t xml:space="preserve">0 </w:t>
      </w:r>
      <w:r w:rsidRPr="00123CF7">
        <w:rPr>
          <w:rFonts w:ascii="Arial" w:hAnsi="Arial" w:cs="Arial"/>
        </w:rPr>
        <w:t>°</w:t>
      </w:r>
      <w:r w:rsidRPr="00123CF7">
        <w:t xml:space="preserve">C </w:t>
      </w:r>
      <w:r>
        <w:t xml:space="preserve">in two electrode coin cells with Li counter/reference </w:t>
      </w:r>
      <w:r w:rsidRPr="00123CF7">
        <w:t xml:space="preserve">using a </w:t>
      </w:r>
      <w:proofErr w:type="spellStart"/>
      <w:r w:rsidRPr="00123CF7">
        <w:t>Maccor</w:t>
      </w:r>
      <w:proofErr w:type="spellEnd"/>
      <w:r w:rsidRPr="00123CF7">
        <w:t xml:space="preserve"> Series 4200 battery cycler.</w:t>
      </w:r>
    </w:p>
    <w:p w:rsidR="000576FA" w:rsidRPr="00123CF7" w:rsidRDefault="000576FA" w:rsidP="000576FA">
      <w:pPr>
        <w:pStyle w:val="TAMainText"/>
      </w:pPr>
      <w:r w:rsidRPr="00123CF7">
        <w:t>Time-of-flight powder neutron diffraction data were obtained on the Polaris and GEM instruments at ISIS at the Rutherford Appleton Laboratory.</w:t>
      </w:r>
      <w:r>
        <w:t xml:space="preserve"> </w:t>
      </w:r>
      <w:r w:rsidRPr="00123CF7">
        <w:t>Since lithium is a neutron absorber the data for as-prepared materials were corrected for absorption. The structures were refined by the Rietveld method using the program TOPAS Academic.</w:t>
      </w:r>
      <w:r>
        <w:t xml:space="preserve"> </w:t>
      </w:r>
      <w:r w:rsidRPr="00123CF7">
        <w:t>Powder neutron diffraction data were also obtained on a Li</w:t>
      </w:r>
      <w:r w:rsidRPr="00123CF7">
        <w:rPr>
          <w:vertAlign w:val="subscript"/>
        </w:rPr>
        <w:t>2.6</w:t>
      </w:r>
      <w:r w:rsidRPr="00123CF7">
        <w:t>Fe</w:t>
      </w:r>
      <w:r w:rsidRPr="00123CF7">
        <w:rPr>
          <w:vertAlign w:val="subscript"/>
        </w:rPr>
        <w:t>0.7</w:t>
      </w:r>
      <w:r w:rsidRPr="00123CF7">
        <w:t>SiO</w:t>
      </w:r>
      <w:r w:rsidRPr="00123CF7">
        <w:rPr>
          <w:vertAlign w:val="subscript"/>
        </w:rPr>
        <w:t>4</w:t>
      </w:r>
      <w:r w:rsidRPr="00123CF7">
        <w:t xml:space="preserve"> sample discharged to 1.5V vs. Li</w:t>
      </w:r>
      <w:r w:rsidRPr="00123CF7">
        <w:rPr>
          <w:vertAlign w:val="superscript"/>
        </w:rPr>
        <w:t>+</w:t>
      </w:r>
      <w:r w:rsidRPr="00123CF7">
        <w:t>/Li.</w:t>
      </w:r>
      <w:r>
        <w:t xml:space="preserve"> </w:t>
      </w:r>
      <w:r w:rsidRPr="00123CF7">
        <w:t>The electrode was removed, washed with dry dimethyl carbonate</w:t>
      </w:r>
      <w:r>
        <w:t xml:space="preserve"> (DMC)</w:t>
      </w:r>
      <w:r w:rsidRPr="00123CF7">
        <w:t xml:space="preserve"> and dry THF and dried</w:t>
      </w:r>
      <w:r>
        <w:t xml:space="preserve"> by evaporation</w:t>
      </w:r>
      <w:r w:rsidRPr="00123CF7">
        <w:t>.</w:t>
      </w:r>
      <w:r>
        <w:t xml:space="preserve"> </w:t>
      </w:r>
      <w:r w:rsidRPr="00123CF7">
        <w:t>The resulting powder was then transferred to a 2</w:t>
      </w:r>
      <w:r>
        <w:t xml:space="preserve"> </w:t>
      </w:r>
      <w:r w:rsidRPr="00123CF7">
        <w:t>mm quartz capillary and sealed.</w:t>
      </w:r>
      <w:r>
        <w:t xml:space="preserve"> </w:t>
      </w:r>
    </w:p>
    <w:p w:rsidR="000576FA" w:rsidRPr="00E55EB5" w:rsidRDefault="000576FA" w:rsidP="000576FA">
      <w:pPr>
        <w:pStyle w:val="TAMainText"/>
      </w:pPr>
      <w:r w:rsidRPr="00123CF7">
        <w:t xml:space="preserve">Inductively Coupled Plasma Mass Spectroscopy (ICP-MS) and X-ray </w:t>
      </w:r>
      <w:r>
        <w:t>F</w:t>
      </w:r>
      <w:r w:rsidRPr="00123CF7">
        <w:t xml:space="preserve">luorescence (XRF) were performed to confirm </w:t>
      </w:r>
      <w:r w:rsidRPr="00E55EB5">
        <w:t xml:space="preserve">the chemical composition of the materials. </w:t>
      </w:r>
    </w:p>
    <w:p w:rsidR="000576FA" w:rsidRDefault="000576FA" w:rsidP="000576FA">
      <w:pPr>
        <w:pStyle w:val="ExperimentalText"/>
        <w:jc w:val="both"/>
      </w:pPr>
      <w:r w:rsidRPr="000B5B77">
        <w:lastRenderedPageBreak/>
        <w:t xml:space="preserve">Particle size analysis by laser diffraction was performed on a Malvern </w:t>
      </w:r>
      <w:proofErr w:type="spellStart"/>
      <w:r w:rsidRPr="000B5B77">
        <w:t>Mastersizer</w:t>
      </w:r>
      <w:proofErr w:type="spellEnd"/>
      <w:r w:rsidRPr="000B5B77">
        <w:t xml:space="preserve"> while scanning electron microscopy (SEM) images were obtained using a Zeiss Merlin in secondary electron mode.</w:t>
      </w:r>
    </w:p>
    <w:p w:rsidR="000576FA" w:rsidRDefault="000576FA" w:rsidP="000576FA">
      <w:pPr>
        <w:pStyle w:val="ExperimentalText"/>
        <w:jc w:val="both"/>
      </w:pPr>
      <w:r w:rsidRPr="00AF623D">
        <w:rPr>
          <w:i/>
        </w:rPr>
        <w:t>Atomistic Modeling.</w:t>
      </w:r>
      <w:r w:rsidRPr="00AF623D">
        <w:rPr>
          <w:b/>
          <w:color w:val="548DD4"/>
        </w:rPr>
        <w:t xml:space="preserve"> </w:t>
      </w:r>
      <w:r w:rsidRPr="00DB3314">
        <w:t xml:space="preserve">This study employs interatomic potentials based </w:t>
      </w:r>
      <w:r>
        <w:t xml:space="preserve">simulation </w:t>
      </w:r>
      <w:r w:rsidRPr="00DB3314">
        <w:t>methods, which are wel</w:t>
      </w:r>
      <w:r>
        <w:t xml:space="preserve">l </w:t>
      </w:r>
      <w:r w:rsidRPr="00DB3314">
        <w:t xml:space="preserve">established and detailed </w:t>
      </w:r>
      <w:r w:rsidRPr="006A4AE7">
        <w:t xml:space="preserve">elsewhere including </w:t>
      </w:r>
      <w:r>
        <w:t xml:space="preserve">a </w:t>
      </w:r>
      <w:r w:rsidRPr="006A4AE7">
        <w:t>recent</w:t>
      </w:r>
      <w:r w:rsidRPr="00DB3314">
        <w:t xml:space="preserve"> review on lithium battery materials. The interatomic forces are treated by Buckingham potentials with parameters fitted simultaneously to all of the known polymorphs of Li</w:t>
      </w:r>
      <w:r w:rsidRPr="00DB3314">
        <w:rPr>
          <w:vertAlign w:val="subscript"/>
        </w:rPr>
        <w:t>2</w:t>
      </w:r>
      <w:r w:rsidRPr="00DB3314">
        <w:t>FeSiO</w:t>
      </w:r>
      <w:r w:rsidRPr="00DB3314">
        <w:rPr>
          <w:vertAlign w:val="subscript"/>
        </w:rPr>
        <w:t>4</w:t>
      </w:r>
      <w:r w:rsidRPr="00DB3314">
        <w:t xml:space="preserve"> (supp</w:t>
      </w:r>
      <w:r>
        <w:t>orting</w:t>
      </w:r>
      <w:r w:rsidRPr="00DB3314">
        <w:t xml:space="preserve"> information, table S2). The position of the interstitial sites was examined by a screening process using a 0.1 Å grid of points using the GULP code</w:t>
      </w:r>
      <w:r>
        <w:t>. F</w:t>
      </w:r>
      <w:r w:rsidRPr="00DB3314">
        <w:t xml:space="preserve">or finite temperature lithium diffusion </w:t>
      </w:r>
      <w:r>
        <w:t xml:space="preserve">calculations </w:t>
      </w:r>
      <w:r w:rsidRPr="00DB3314">
        <w:t>we have used molecular dynamics (MD) methods (DL-POL</w:t>
      </w:r>
      <w:r>
        <w:t>Y)</w:t>
      </w:r>
      <w:r w:rsidRPr="00DB3314">
        <w:t xml:space="preserve"> with an NPT </w:t>
      </w:r>
      <w:proofErr w:type="spellStart"/>
      <w:r w:rsidRPr="00DB3314">
        <w:t>Berendsen</w:t>
      </w:r>
      <w:proofErr w:type="spellEnd"/>
      <w:r w:rsidRPr="00DB3314">
        <w:t xml:space="preserve"> ensemble and a </w:t>
      </w:r>
      <w:proofErr w:type="spellStart"/>
      <w:r w:rsidRPr="00DB3314">
        <w:t>timestep</w:t>
      </w:r>
      <w:proofErr w:type="spellEnd"/>
      <w:r w:rsidRPr="00DB3314">
        <w:t xml:space="preserve"> of 1</w:t>
      </w:r>
      <w:r>
        <w:t xml:space="preserve"> </w:t>
      </w:r>
      <w:r w:rsidRPr="00DB3314">
        <w:t>fs for MD runs of about 3</w:t>
      </w:r>
      <w:r>
        <w:t xml:space="preserve"> </w:t>
      </w:r>
      <w:r w:rsidRPr="00DB3314">
        <w:t>ns with supercells containing</w:t>
      </w:r>
      <w:r>
        <w:t xml:space="preserve"> over </w:t>
      </w:r>
      <w:r w:rsidRPr="00DB3314">
        <w:t>3500 atoms for good statistics. Such MD computational methods have been applied successfully to other Li-ion battery materials.</w:t>
      </w:r>
      <w:r>
        <w:t xml:space="preserve"> </w:t>
      </w:r>
    </w:p>
    <w:p w:rsidR="00E06862" w:rsidRDefault="000576FA"/>
    <w:p w:rsidR="000576FA" w:rsidRDefault="000576FA"/>
    <w:sectPr w:rsidR="000576FA" w:rsidSect="000576F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102500"/>
    <w:multiLevelType w:val="multilevel"/>
    <w:tmpl w:val="D7C083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Head1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FA"/>
    <w:rsid w:val="000576FA"/>
    <w:rsid w:val="00AA77F9"/>
    <w:rsid w:val="00DB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68843-D4FE-4FB2-8006-DB15FD25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 1"/>
    <w:basedOn w:val="Normal"/>
    <w:autoRedefine/>
    <w:rsid w:val="000576FA"/>
    <w:pPr>
      <w:numPr>
        <w:ilvl w:val="1"/>
        <w:numId w:val="1"/>
      </w:numPr>
      <w:spacing w:after="0" w:line="480" w:lineRule="auto"/>
    </w:pPr>
    <w:rPr>
      <w:rFonts w:ascii="Times New Roman" w:eastAsia="MS Mincho" w:hAnsi="Times New Roman" w:cs="Times New Roman"/>
      <w:b/>
      <w:sz w:val="24"/>
      <w:szCs w:val="24"/>
      <w:lang w:eastAsia="ja-JP"/>
    </w:rPr>
  </w:style>
  <w:style w:type="paragraph" w:customStyle="1" w:styleId="ExperimentalText">
    <w:name w:val="Experimental Text"/>
    <w:basedOn w:val="Normal"/>
    <w:link w:val="ExperimentalTextChar"/>
    <w:rsid w:val="000576FA"/>
    <w:pPr>
      <w:spacing w:after="0" w:line="48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ExperimentalTextChar">
    <w:name w:val="Experimental Text Char"/>
    <w:link w:val="ExperimentalText"/>
    <w:rsid w:val="000576FA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TAMainText">
    <w:name w:val="TA_Main_Text"/>
    <w:basedOn w:val="Normal"/>
    <w:autoRedefine/>
    <w:rsid w:val="000576FA"/>
    <w:pPr>
      <w:spacing w:after="60" w:line="480" w:lineRule="auto"/>
      <w:jc w:val="both"/>
    </w:pPr>
    <w:rPr>
      <w:rFonts w:ascii="Times New Roman" w:eastAsia="Times New Roman" w:hAnsi="Times New Roman" w:cs="Times New Roman"/>
      <w:kern w:val="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Materials, University of Oxford</Company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zsofiszabo</dc:creator>
  <cp:keywords/>
  <dc:description/>
  <cp:lastModifiedBy>zsofiszabo</cp:lastModifiedBy>
  <cp:revision>1</cp:revision>
  <dcterms:created xsi:type="dcterms:W3CDTF">2016-11-24T13:00:00Z</dcterms:created>
  <dcterms:modified xsi:type="dcterms:W3CDTF">2016-11-24T13:01:00Z</dcterms:modified>
</cp:coreProperties>
</file>