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079C" w14:textId="234ADF3A" w:rsidR="00551157" w:rsidRDefault="009972D0" w:rsidP="00BD64AF">
      <w:pPr>
        <w:pStyle w:val="Heading1"/>
      </w:pPr>
      <w:r>
        <w:t xml:space="preserve">Supplemental table </w:t>
      </w:r>
      <w:r w:rsidR="00E613D1">
        <w:t>5</w:t>
      </w:r>
      <w:r>
        <w:t xml:space="preserve">. </w:t>
      </w:r>
      <w:r w:rsidR="001F4CBF">
        <w:t>Blood pressure</w:t>
      </w:r>
      <w:r w:rsidR="00B34D51">
        <w:t xml:space="preserve"> data</w:t>
      </w:r>
      <w:r w:rsidR="007E4864">
        <w:t xml:space="preserve"> not contributing to meta-analyses</w:t>
      </w:r>
    </w:p>
    <w:p w14:paraId="3ACDE1E9" w14:textId="4EAC89FA" w:rsidR="005436BA" w:rsidRPr="005436BA" w:rsidRDefault="0022482D" w:rsidP="005436BA">
      <w:r>
        <w:rPr>
          <w:rStyle w:val="Heading2Char"/>
        </w:rPr>
        <w:t>Randomized trials, nicotine EC v comparator group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67"/>
        <w:gridCol w:w="1689"/>
        <w:gridCol w:w="850"/>
        <w:gridCol w:w="7246"/>
        <w:gridCol w:w="2677"/>
      </w:tblGrid>
      <w:tr w:rsidR="005436BA" w:rsidRPr="005436BA" w14:paraId="532D3CA7" w14:textId="77777777" w:rsidTr="0022482D">
        <w:trPr>
          <w:cantSplit/>
          <w:trHeight w:val="1085"/>
          <w:tblHeader/>
        </w:trPr>
        <w:tc>
          <w:tcPr>
            <w:tcW w:w="1567" w:type="dxa"/>
          </w:tcPr>
          <w:p w14:paraId="07607340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1689" w:type="dxa"/>
          </w:tcPr>
          <w:p w14:paraId="1A321C4B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Intervention/ comparator</w:t>
            </w:r>
          </w:p>
        </w:tc>
        <w:tc>
          <w:tcPr>
            <w:tcW w:w="850" w:type="dxa"/>
          </w:tcPr>
          <w:p w14:paraId="0F742C03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7246" w:type="dxa"/>
          </w:tcPr>
          <w:p w14:paraId="76C91C7E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677" w:type="dxa"/>
          </w:tcPr>
          <w:p w14:paraId="1C5710D3" w14:textId="4FECF416" w:rsidR="005436BA" w:rsidRPr="005436BA" w:rsidRDefault="005436BA" w:rsidP="00B34D51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Between group difference</w:t>
            </w:r>
            <w:r w:rsidR="00F2483F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B34D51" w:rsidRPr="005436BA">
              <w:rPr>
                <w:b/>
                <w:sz w:val="20"/>
                <w:szCs w:val="20"/>
              </w:rPr>
              <w:t xml:space="preserve"> </w:t>
            </w:r>
            <w:r w:rsidRPr="005436BA">
              <w:rPr>
                <w:b/>
                <w:sz w:val="20"/>
                <w:szCs w:val="20"/>
              </w:rPr>
              <w:t>(</w:t>
            </w:r>
            <w:r w:rsidRPr="005436BA">
              <w:rPr>
                <w:rFonts w:cstheme="minorHAnsi"/>
                <w:b/>
                <w:sz w:val="20"/>
                <w:szCs w:val="20"/>
              </w:rPr>
              <w:t>↑</w:t>
            </w:r>
            <w:r w:rsidRPr="005436BA">
              <w:rPr>
                <w:b/>
                <w:sz w:val="20"/>
                <w:szCs w:val="20"/>
              </w:rPr>
              <w:t xml:space="preserve"> </w:t>
            </w:r>
            <w:r w:rsidR="003A55B7">
              <w:rPr>
                <w:b/>
                <w:sz w:val="20"/>
                <w:szCs w:val="20"/>
              </w:rPr>
              <w:t>higher</w:t>
            </w:r>
            <w:r w:rsidRPr="005436BA">
              <w:rPr>
                <w:b/>
                <w:sz w:val="20"/>
                <w:szCs w:val="20"/>
              </w:rPr>
              <w:t xml:space="preserve"> </w:t>
            </w:r>
            <w:r w:rsidR="00843EEC">
              <w:rPr>
                <w:b/>
                <w:sz w:val="20"/>
                <w:szCs w:val="20"/>
              </w:rPr>
              <w:t>in EC/higher dose EC</w:t>
            </w:r>
            <w:r w:rsidRPr="005436BA">
              <w:rPr>
                <w:b/>
                <w:sz w:val="20"/>
                <w:szCs w:val="20"/>
              </w:rPr>
              <w:t xml:space="preserve"> arm; </w:t>
            </w:r>
            <w:r w:rsidRPr="005436BA">
              <w:rPr>
                <w:rFonts w:cstheme="minorHAnsi"/>
                <w:b/>
                <w:sz w:val="20"/>
                <w:szCs w:val="20"/>
              </w:rPr>
              <w:t>↔</w:t>
            </w:r>
            <w:r w:rsidRPr="005436BA">
              <w:rPr>
                <w:b/>
                <w:sz w:val="20"/>
                <w:szCs w:val="20"/>
              </w:rPr>
              <w:t xml:space="preserve"> equivocal; 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↓ </w:t>
            </w:r>
            <w:r w:rsidR="003A55B7">
              <w:rPr>
                <w:rFonts w:cstheme="minorHAnsi"/>
                <w:b/>
                <w:sz w:val="20"/>
                <w:szCs w:val="20"/>
              </w:rPr>
              <w:t>lower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 in</w:t>
            </w:r>
            <w:r w:rsidR="00843EEC">
              <w:rPr>
                <w:rFonts w:cstheme="minorHAnsi"/>
                <w:b/>
                <w:sz w:val="20"/>
                <w:szCs w:val="20"/>
              </w:rPr>
              <w:t xml:space="preserve"> EC/higher dose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 arm)</w:t>
            </w:r>
          </w:p>
        </w:tc>
      </w:tr>
      <w:tr w:rsidR="005436BA" w:rsidRPr="005436BA" w14:paraId="73D55A9B" w14:textId="77777777" w:rsidTr="0022482D">
        <w:trPr>
          <w:cantSplit/>
        </w:trPr>
        <w:tc>
          <w:tcPr>
            <w:tcW w:w="1567" w:type="dxa"/>
          </w:tcPr>
          <w:p w14:paraId="55A76431" w14:textId="1B908130" w:rsidR="005436BA" w:rsidRPr="005436BA" w:rsidRDefault="00D37E32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2019</w:t>
            </w:r>
          </w:p>
        </w:tc>
        <w:tc>
          <w:tcPr>
            <w:tcW w:w="1689" w:type="dxa"/>
          </w:tcPr>
          <w:p w14:paraId="11BB9CCC" w14:textId="6B446B54" w:rsidR="005436BA" w:rsidRPr="005436BA" w:rsidRDefault="00D37E32" w:rsidP="001D5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 v non-nicotine EC</w:t>
            </w:r>
          </w:p>
        </w:tc>
        <w:tc>
          <w:tcPr>
            <w:tcW w:w="850" w:type="dxa"/>
          </w:tcPr>
          <w:p w14:paraId="657AEE49" w14:textId="432CFAD8" w:rsidR="005436BA" w:rsidRPr="005436BA" w:rsidRDefault="00D37E32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7246" w:type="dxa"/>
          </w:tcPr>
          <w:p w14:paraId="38145EDB" w14:textId="12817C50" w:rsidR="005436BA" w:rsidRPr="005436BA" w:rsidRDefault="007F17A3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7F17A3">
              <w:rPr>
                <w:sz w:val="20"/>
                <w:szCs w:val="20"/>
              </w:rPr>
              <w:t>When both EC groups were combined, there was a greater reduction in systolic blood pressure in the EC group than in the TC group, both in smokers of ≤20 pack-years (EC: -4.41 mm Hg; 95% CI: -7.91 to -0.91 vs. TC: -2.86 mm Hg; 95% CI: -8.09 to 2.38; p = 0.59) and &gt;20 pack-years (EC: -7.75 mm Hg; 95% CI: -11.56 to -3.93 vs. TC: -1.37 mm Hg; 95% CI: -5.32 to 2.59; p = 0.04).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677" w:type="dxa"/>
          </w:tcPr>
          <w:p w14:paraId="0087C676" w14:textId="302394D0" w:rsidR="005436BA" w:rsidRPr="007F17A3" w:rsidRDefault="001D56C3" w:rsidP="007E486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E50FD3" w:rsidRPr="005436BA" w14:paraId="60AFDC96" w14:textId="77777777" w:rsidTr="0022482D">
        <w:trPr>
          <w:cantSplit/>
        </w:trPr>
        <w:tc>
          <w:tcPr>
            <w:tcW w:w="1567" w:type="dxa"/>
          </w:tcPr>
          <w:p w14:paraId="3912B39E" w14:textId="44CFD169" w:rsidR="00E50FD3" w:rsidRPr="005436BA" w:rsidRDefault="00E50FD3" w:rsidP="00EA4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Veldheer</w:t>
            </w:r>
            <w:proofErr w:type="spellEnd"/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689" w:type="dxa"/>
          </w:tcPr>
          <w:p w14:paraId="1D818553" w14:textId="4C5CDA71" w:rsidR="00E50FD3" w:rsidRPr="005436BA" w:rsidRDefault="00E50FD3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 (nicotine, non-nicotine groups combined) v  </w:t>
            </w:r>
            <w:proofErr w:type="spellStart"/>
            <w:r>
              <w:rPr>
                <w:sz w:val="20"/>
                <w:szCs w:val="20"/>
              </w:rPr>
              <w:t>QuitSmart</w:t>
            </w:r>
            <w:proofErr w:type="spellEnd"/>
            <w:r>
              <w:rPr>
                <w:sz w:val="20"/>
                <w:szCs w:val="20"/>
              </w:rPr>
              <w:t xml:space="preserve"> cigarette substitute</w:t>
            </w:r>
          </w:p>
        </w:tc>
        <w:tc>
          <w:tcPr>
            <w:tcW w:w="850" w:type="dxa"/>
          </w:tcPr>
          <w:p w14:paraId="0CE47B3A" w14:textId="0CBB5BEB" w:rsidR="00E50FD3" w:rsidRPr="005436BA" w:rsidRDefault="00E50FD3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weeks</w:t>
            </w:r>
          </w:p>
        </w:tc>
        <w:tc>
          <w:tcPr>
            <w:tcW w:w="7246" w:type="dxa"/>
          </w:tcPr>
          <w:p w14:paraId="178D9E99" w14:textId="77777777" w:rsidR="00E50FD3" w:rsidRDefault="00F2483F" w:rsidP="00E5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Systolic blood pressure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5"/>
              <w:gridCol w:w="728"/>
              <w:gridCol w:w="560"/>
              <w:gridCol w:w="510"/>
              <w:gridCol w:w="875"/>
              <w:gridCol w:w="873"/>
              <w:gridCol w:w="510"/>
              <w:gridCol w:w="875"/>
              <w:gridCol w:w="854"/>
              <w:gridCol w:w="510"/>
            </w:tblGrid>
            <w:tr w:rsidR="00F2483F" w:rsidRPr="00921E4E" w14:paraId="5B1A4393" w14:textId="77777777" w:rsidTr="005335BE">
              <w:tc>
                <w:tcPr>
                  <w:tcW w:w="822" w:type="dxa"/>
                  <w:vMerge w:val="restart"/>
                </w:tcPr>
                <w:p w14:paraId="2F0A06FC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Group</w:t>
                  </w:r>
                </w:p>
              </w:tc>
              <w:tc>
                <w:tcPr>
                  <w:tcW w:w="2062" w:type="dxa"/>
                  <w:gridSpan w:val="3"/>
                </w:tcPr>
                <w:p w14:paraId="2EBABC40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2840" w:type="dxa"/>
                  <w:gridSpan w:val="3"/>
                </w:tcPr>
                <w:p w14:paraId="4CD4C0C3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4 weeks</w:t>
                  </w:r>
                </w:p>
              </w:tc>
              <w:tc>
                <w:tcPr>
                  <w:tcW w:w="2783" w:type="dxa"/>
                  <w:gridSpan w:val="3"/>
                </w:tcPr>
                <w:p w14:paraId="18F3C6B1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12 weeks</w:t>
                  </w:r>
                </w:p>
              </w:tc>
            </w:tr>
            <w:tr w:rsidR="00F2483F" w:rsidRPr="00921E4E" w14:paraId="79A75154" w14:textId="77777777" w:rsidTr="005335BE">
              <w:tc>
                <w:tcPr>
                  <w:tcW w:w="822" w:type="dxa"/>
                  <w:vMerge/>
                </w:tcPr>
                <w:p w14:paraId="199F3EFD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04" w:type="dxa"/>
                </w:tcPr>
                <w:p w14:paraId="0D40288F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607" w:type="dxa"/>
                </w:tcPr>
                <w:p w14:paraId="7160B5B6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2627F710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922" w:type="dxa"/>
                </w:tcPr>
                <w:p w14:paraId="663DE2AC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Mean (change)</w:t>
                  </w:r>
                </w:p>
              </w:tc>
              <w:tc>
                <w:tcPr>
                  <w:tcW w:w="1367" w:type="dxa"/>
                </w:tcPr>
                <w:p w14:paraId="6F2DD3B9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4C2047FB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922" w:type="dxa"/>
                </w:tcPr>
                <w:p w14:paraId="0D76580E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Mean (change)</w:t>
                  </w:r>
                </w:p>
              </w:tc>
              <w:tc>
                <w:tcPr>
                  <w:tcW w:w="1310" w:type="dxa"/>
                </w:tcPr>
                <w:p w14:paraId="101CCBD5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3BC46D71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</w:tr>
            <w:tr w:rsidR="00F2483F" w:rsidRPr="00921E4E" w14:paraId="46D6F260" w14:textId="77777777" w:rsidTr="005335BE">
              <w:tc>
                <w:tcPr>
                  <w:tcW w:w="822" w:type="dxa"/>
                </w:tcPr>
                <w:p w14:paraId="22E7F615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Sub</w:t>
                  </w:r>
                </w:p>
              </w:tc>
              <w:tc>
                <w:tcPr>
                  <w:tcW w:w="904" w:type="dxa"/>
                </w:tcPr>
                <w:p w14:paraId="37D85321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125.5</w:t>
                  </w:r>
                </w:p>
              </w:tc>
              <w:tc>
                <w:tcPr>
                  <w:tcW w:w="607" w:type="dxa"/>
                </w:tcPr>
                <w:p w14:paraId="00F9E81E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14.4</w:t>
                  </w:r>
                </w:p>
              </w:tc>
              <w:tc>
                <w:tcPr>
                  <w:tcW w:w="551" w:type="dxa"/>
                </w:tcPr>
                <w:p w14:paraId="0E4A732F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922" w:type="dxa"/>
                </w:tcPr>
                <w:p w14:paraId="593192F6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0.54</w:t>
                  </w:r>
                </w:p>
              </w:tc>
              <w:tc>
                <w:tcPr>
                  <w:tcW w:w="1367" w:type="dxa"/>
                </w:tcPr>
                <w:p w14:paraId="5DDFD83F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13.05</w:t>
                  </w:r>
                </w:p>
              </w:tc>
              <w:tc>
                <w:tcPr>
                  <w:tcW w:w="551" w:type="dxa"/>
                </w:tcPr>
                <w:p w14:paraId="6F77C831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922" w:type="dxa"/>
                </w:tcPr>
                <w:p w14:paraId="614801CD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-1.14</w:t>
                  </w:r>
                </w:p>
              </w:tc>
              <w:tc>
                <w:tcPr>
                  <w:tcW w:w="1310" w:type="dxa"/>
                </w:tcPr>
                <w:p w14:paraId="2279F502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12.23</w:t>
                  </w:r>
                </w:p>
              </w:tc>
              <w:tc>
                <w:tcPr>
                  <w:tcW w:w="551" w:type="dxa"/>
                </w:tcPr>
                <w:p w14:paraId="3BB917E8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</w:tr>
            <w:tr w:rsidR="00F2483F" w:rsidRPr="00921E4E" w14:paraId="2D211B47" w14:textId="77777777" w:rsidTr="005335BE">
              <w:tc>
                <w:tcPr>
                  <w:tcW w:w="822" w:type="dxa"/>
                </w:tcPr>
                <w:p w14:paraId="3F1D3793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EC</w:t>
                  </w:r>
                </w:p>
              </w:tc>
              <w:tc>
                <w:tcPr>
                  <w:tcW w:w="904" w:type="dxa"/>
                </w:tcPr>
                <w:p w14:paraId="5EE9CF0D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125.3</w:t>
                  </w:r>
                </w:p>
              </w:tc>
              <w:tc>
                <w:tcPr>
                  <w:tcW w:w="607" w:type="dxa"/>
                </w:tcPr>
                <w:p w14:paraId="4AB91EF5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13.0</w:t>
                  </w:r>
                </w:p>
              </w:tc>
              <w:tc>
                <w:tcPr>
                  <w:tcW w:w="551" w:type="dxa"/>
                </w:tcPr>
                <w:p w14:paraId="3AE572CC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922" w:type="dxa"/>
                </w:tcPr>
                <w:p w14:paraId="0F71D521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-1.33</w:t>
                  </w:r>
                </w:p>
              </w:tc>
              <w:tc>
                <w:tcPr>
                  <w:tcW w:w="1367" w:type="dxa"/>
                </w:tcPr>
                <w:p w14:paraId="1D09FE60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13.31</w:t>
                  </w:r>
                </w:p>
              </w:tc>
              <w:tc>
                <w:tcPr>
                  <w:tcW w:w="551" w:type="dxa"/>
                </w:tcPr>
                <w:p w14:paraId="237062DF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922" w:type="dxa"/>
                </w:tcPr>
                <w:p w14:paraId="298DCF1E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-2.52</w:t>
                  </w:r>
                </w:p>
              </w:tc>
              <w:tc>
                <w:tcPr>
                  <w:tcW w:w="1310" w:type="dxa"/>
                </w:tcPr>
                <w:p w14:paraId="404F7E07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color w:val="333333"/>
                      <w:sz w:val="18"/>
                      <w:szCs w:val="18"/>
                      <w:shd w:val="clear" w:color="auto" w:fill="FFFFFF"/>
                    </w:rPr>
                    <w:t>13.77</w:t>
                  </w:r>
                </w:p>
              </w:tc>
              <w:tc>
                <w:tcPr>
                  <w:tcW w:w="551" w:type="dxa"/>
                </w:tcPr>
                <w:p w14:paraId="44A29B00" w14:textId="77777777" w:rsidR="00F2483F" w:rsidRPr="00F2483F" w:rsidRDefault="00F2483F" w:rsidP="00F2483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2483F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</w:tr>
          </w:tbl>
          <w:p w14:paraId="34580AC8" w14:textId="27698E87" w:rsidR="00F2483F" w:rsidRPr="00DF0111" w:rsidRDefault="00F2483F" w:rsidP="00E50FD3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30A262AA" w14:textId="4E7CE183" w:rsidR="00E50FD3" w:rsidRPr="00DF0111" w:rsidRDefault="00F2483F" w:rsidP="00EA4C8B">
            <w:pPr>
              <w:rPr>
                <w:rFonts w:cstheme="minorHAnsi"/>
                <w:sz w:val="20"/>
                <w:szCs w:val="20"/>
              </w:rPr>
            </w:pPr>
            <w:r w:rsidRPr="007F17A3">
              <w:rPr>
                <w:rFonts w:cstheme="minorHAnsi"/>
                <w:sz w:val="20"/>
                <w:szCs w:val="20"/>
              </w:rPr>
              <w:t>↓</w:t>
            </w:r>
          </w:p>
        </w:tc>
      </w:tr>
      <w:tr w:rsidR="0022482D" w:rsidRPr="005436BA" w14:paraId="414A21B6" w14:textId="77777777" w:rsidTr="0022482D">
        <w:trPr>
          <w:cantSplit/>
        </w:trPr>
        <w:tc>
          <w:tcPr>
            <w:tcW w:w="1567" w:type="dxa"/>
          </w:tcPr>
          <w:p w14:paraId="34CFAAEF" w14:textId="785EE81D" w:rsidR="0022482D" w:rsidRDefault="0022482D" w:rsidP="00EA4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Walele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689" w:type="dxa"/>
          </w:tcPr>
          <w:p w14:paraId="1DDD6087" w14:textId="0C9FA59E" w:rsidR="0022482D" w:rsidRDefault="0022482D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 versus conventional cigarette</w:t>
            </w:r>
          </w:p>
        </w:tc>
        <w:tc>
          <w:tcPr>
            <w:tcW w:w="850" w:type="dxa"/>
          </w:tcPr>
          <w:p w14:paraId="50CCDC61" w14:textId="0CA312DD" w:rsidR="0022482D" w:rsidRDefault="0022482D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7246" w:type="dxa"/>
          </w:tcPr>
          <w:p w14:paraId="5E2F5E10" w14:textId="27BBE947" w:rsidR="0022482D" w:rsidRDefault="00F2483F" w:rsidP="00E5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clinically significant changes”</w:t>
            </w:r>
          </w:p>
        </w:tc>
        <w:tc>
          <w:tcPr>
            <w:tcW w:w="2677" w:type="dxa"/>
          </w:tcPr>
          <w:p w14:paraId="5A386A12" w14:textId="2FAE61DC" w:rsidR="0022482D" w:rsidRPr="00DF0111" w:rsidRDefault="00F2483F" w:rsidP="00EA4C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526BC005" w14:textId="77777777" w:rsidR="007E4864" w:rsidRDefault="007E4864"/>
    <w:p w14:paraId="0AB25863" w14:textId="77777777" w:rsidR="005436BA" w:rsidRDefault="005436BA" w:rsidP="005436BA">
      <w:r>
        <w:br w:type="page"/>
      </w:r>
    </w:p>
    <w:p w14:paraId="76F575E6" w14:textId="08A34DF6" w:rsidR="005436BA" w:rsidRPr="005436BA" w:rsidRDefault="00A66986" w:rsidP="005436BA">
      <w:pPr>
        <w:pStyle w:val="Heading2"/>
      </w:pPr>
      <w:r>
        <w:lastRenderedPageBreak/>
        <w:t>Studies in which all groups received nicotine EC with no between-group difference in concentration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247"/>
        <w:gridCol w:w="823"/>
        <w:gridCol w:w="10067"/>
        <w:gridCol w:w="1608"/>
      </w:tblGrid>
      <w:tr w:rsidR="005436BA" w14:paraId="680346D7" w14:textId="77777777" w:rsidTr="00007F85">
        <w:trPr>
          <w:cantSplit/>
          <w:tblHeader/>
        </w:trPr>
        <w:tc>
          <w:tcPr>
            <w:tcW w:w="1361" w:type="dxa"/>
          </w:tcPr>
          <w:p w14:paraId="41B8F1A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871" w:type="dxa"/>
          </w:tcPr>
          <w:p w14:paraId="6F1AE86F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9004" w:type="dxa"/>
          </w:tcPr>
          <w:p w14:paraId="7653CB9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509" w:type="dxa"/>
          </w:tcPr>
          <w:p w14:paraId="07B5E448" w14:textId="273D394D" w:rsidR="005436BA" w:rsidRPr="005436BA" w:rsidRDefault="00007F85" w:rsidP="00543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Direction</w:t>
            </w:r>
            <w:r w:rsidR="005436BA" w:rsidRPr="005436BA">
              <w:rPr>
                <w:b/>
                <w:sz w:val="20"/>
                <w:szCs w:val="20"/>
              </w:rPr>
              <w:t xml:space="preserve"> over time</w:t>
            </w:r>
            <w:r w:rsidR="005436BA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5436BA" w:rsidRPr="005436BA">
              <w:rPr>
                <w:b/>
                <w:sz w:val="20"/>
                <w:szCs w:val="20"/>
              </w:rPr>
              <w:t xml:space="preserve"> (</w:t>
            </w:r>
            <w:r w:rsidR="005436BA" w:rsidRPr="005436BA">
              <w:rPr>
                <w:rFonts w:cstheme="minorHAnsi"/>
                <w:b/>
                <w:sz w:val="20"/>
                <w:szCs w:val="20"/>
              </w:rPr>
              <w:t>↓</w:t>
            </w:r>
            <w:r w:rsidR="005436BA" w:rsidRPr="005436BA">
              <w:rPr>
                <w:b/>
                <w:sz w:val="20"/>
                <w:szCs w:val="20"/>
              </w:rPr>
              <w:t xml:space="preserve"> decline</w:t>
            </w:r>
            <w:r w:rsidR="005436BA">
              <w:rPr>
                <w:b/>
                <w:sz w:val="20"/>
                <w:szCs w:val="20"/>
              </w:rPr>
              <w:t xml:space="preserve">; </w:t>
            </w:r>
            <w:r w:rsidR="005436BA" w:rsidRPr="005436BA">
              <w:rPr>
                <w:b/>
                <w:sz w:val="20"/>
                <w:szCs w:val="20"/>
              </w:rPr>
              <w:t>↔</w:t>
            </w:r>
            <w:r w:rsidR="005436BA">
              <w:rPr>
                <w:b/>
                <w:sz w:val="20"/>
                <w:szCs w:val="20"/>
              </w:rPr>
              <w:t xml:space="preserve"> equivocal; </w:t>
            </w:r>
            <w:r w:rsidR="005436BA" w:rsidRPr="005436BA">
              <w:rPr>
                <w:b/>
                <w:sz w:val="20"/>
                <w:szCs w:val="20"/>
              </w:rPr>
              <w:t>↑</w:t>
            </w:r>
            <w:r w:rsidR="005436BA">
              <w:rPr>
                <w:b/>
                <w:sz w:val="20"/>
                <w:szCs w:val="20"/>
              </w:rPr>
              <w:t xml:space="preserve"> increase</w:t>
            </w:r>
            <w:r w:rsidR="005436BA" w:rsidRPr="005436BA">
              <w:rPr>
                <w:b/>
                <w:sz w:val="20"/>
                <w:szCs w:val="20"/>
              </w:rPr>
              <w:t>)</w:t>
            </w:r>
          </w:p>
        </w:tc>
      </w:tr>
      <w:tr w:rsidR="0050601B" w14:paraId="4B669E6C" w14:textId="77777777" w:rsidTr="00007F85">
        <w:trPr>
          <w:cantSplit/>
        </w:trPr>
        <w:tc>
          <w:tcPr>
            <w:tcW w:w="1361" w:type="dxa"/>
          </w:tcPr>
          <w:p w14:paraId="60C6ABD1" w14:textId="4C37560D" w:rsidR="0050601B" w:rsidRPr="005436BA" w:rsidRDefault="0050601B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Capon</w:t>
            </w:r>
            <w:r w:rsidR="00FE355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etto</w:t>
            </w:r>
            <w:proofErr w:type="spellEnd"/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871" w:type="dxa"/>
          </w:tcPr>
          <w:p w14:paraId="40BA557B" w14:textId="08D34AC6" w:rsidR="0050601B" w:rsidRDefault="0050601B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weeks</w:t>
            </w:r>
          </w:p>
        </w:tc>
        <w:tc>
          <w:tcPr>
            <w:tcW w:w="9004" w:type="dxa"/>
          </w:tcPr>
          <w:p w14:paraId="476E2062" w14:textId="2BB7313E" w:rsidR="0050601B" w:rsidRDefault="0050601B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in mean SBP of 12.07 (from 133.5 (SD 9.9) at baseline to 121.4 (SD 8.6) at follow up). N</w:t>
            </w:r>
            <w:r w:rsidR="00D43E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 w:rsidR="00D43E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509" w:type="dxa"/>
          </w:tcPr>
          <w:p w14:paraId="66DD1B21" w14:textId="3B240620" w:rsidR="0050601B" w:rsidRPr="0050601B" w:rsidRDefault="0050601B" w:rsidP="009A3C63">
            <w:pPr>
              <w:rPr>
                <w:bCs/>
                <w:sz w:val="20"/>
                <w:szCs w:val="20"/>
              </w:rPr>
            </w:pPr>
            <w:r w:rsidRPr="00D43EA0">
              <w:rPr>
                <w:rFonts w:cstheme="minorHAnsi"/>
                <w:bCs/>
                <w:sz w:val="20"/>
                <w:szCs w:val="20"/>
              </w:rPr>
              <w:t>↓</w:t>
            </w:r>
          </w:p>
        </w:tc>
      </w:tr>
      <w:tr w:rsidR="005436BA" w14:paraId="61ECD3C0" w14:textId="77777777" w:rsidTr="00007F85">
        <w:trPr>
          <w:cantSplit/>
        </w:trPr>
        <w:tc>
          <w:tcPr>
            <w:tcW w:w="1361" w:type="dxa"/>
          </w:tcPr>
          <w:p w14:paraId="172DFD7B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Hickling 2019</w:t>
            </w:r>
          </w:p>
        </w:tc>
        <w:tc>
          <w:tcPr>
            <w:tcW w:w="871" w:type="dxa"/>
          </w:tcPr>
          <w:p w14:paraId="5A621A12" w14:textId="2FDD519D" w:rsidR="005436BA" w:rsidRPr="005436BA" w:rsidRDefault="00672454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4" w:type="dxa"/>
          </w:tcPr>
          <w:p w14:paraId="008EFBD6" w14:textId="783FFB28" w:rsidR="005436BA" w:rsidRPr="005436BA" w:rsidRDefault="00A22148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Mean: baseline SBP 120 (SD 15.25); week 6 121 (SD 16.12). n=46</w:t>
            </w:r>
          </w:p>
        </w:tc>
        <w:tc>
          <w:tcPr>
            <w:tcW w:w="2509" w:type="dxa"/>
          </w:tcPr>
          <w:p w14:paraId="085FE550" w14:textId="188F0715" w:rsidR="00672454" w:rsidRPr="00A22148" w:rsidRDefault="00A22148" w:rsidP="009A3C63">
            <w:pPr>
              <w:rPr>
                <w:sz w:val="20"/>
                <w:szCs w:val="20"/>
              </w:rPr>
            </w:pPr>
            <w:r w:rsidRPr="00A22148">
              <w:rPr>
                <w:sz w:val="20"/>
                <w:szCs w:val="20"/>
              </w:rPr>
              <w:t>↑</w:t>
            </w:r>
          </w:p>
        </w:tc>
      </w:tr>
      <w:tr w:rsidR="005436BA" w14:paraId="7F60FE2A" w14:textId="77777777" w:rsidTr="00007F85">
        <w:trPr>
          <w:cantSplit/>
        </w:trPr>
        <w:tc>
          <w:tcPr>
            <w:tcW w:w="1361" w:type="dxa"/>
          </w:tcPr>
          <w:p w14:paraId="5584601A" w14:textId="3FA93AC5" w:rsidR="005436BA" w:rsidRPr="005436BA" w:rsidRDefault="00672454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Ikonomidis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</w:tc>
        <w:tc>
          <w:tcPr>
            <w:tcW w:w="871" w:type="dxa"/>
          </w:tcPr>
          <w:p w14:paraId="5267A474" w14:textId="0089C077" w:rsidR="005436BA" w:rsidRPr="005436BA" w:rsidRDefault="00672454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</w:t>
            </w:r>
          </w:p>
        </w:tc>
        <w:tc>
          <w:tcPr>
            <w:tcW w:w="9004" w:type="dxa"/>
          </w:tcPr>
          <w:tbl>
            <w:tblPr>
              <w:tblStyle w:val="TableGrid"/>
              <w:tblW w:w="7720" w:type="dxa"/>
              <w:tblLook w:val="04A0" w:firstRow="1" w:lastRow="0" w:firstColumn="1" w:lastColumn="0" w:noHBand="0" w:noVBand="1"/>
            </w:tblPr>
            <w:tblGrid>
              <w:gridCol w:w="1486"/>
              <w:gridCol w:w="1489"/>
              <w:gridCol w:w="897"/>
              <w:gridCol w:w="795"/>
              <w:gridCol w:w="1684"/>
              <w:gridCol w:w="638"/>
              <w:gridCol w:w="731"/>
            </w:tblGrid>
            <w:tr w:rsidR="00451617" w14:paraId="6E01D354" w14:textId="77777777" w:rsidTr="00451617">
              <w:trPr>
                <w:trHeight w:val="226"/>
              </w:trPr>
              <w:tc>
                <w:tcPr>
                  <w:tcW w:w="1486" w:type="dxa"/>
                  <w:vMerge w:val="restart"/>
                </w:tcPr>
                <w:p w14:paraId="5AEB6103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Group</w:t>
                  </w:r>
                </w:p>
              </w:tc>
              <w:tc>
                <w:tcPr>
                  <w:tcW w:w="3181" w:type="dxa"/>
                  <w:gridSpan w:val="3"/>
                </w:tcPr>
                <w:p w14:paraId="12F59E16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3053" w:type="dxa"/>
                  <w:gridSpan w:val="3"/>
                </w:tcPr>
                <w:p w14:paraId="73BE7E57" w14:textId="541C978E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 Month</w:t>
                  </w:r>
                </w:p>
              </w:tc>
            </w:tr>
            <w:tr w:rsidR="00451617" w14:paraId="69B2775A" w14:textId="77777777" w:rsidTr="00451617">
              <w:trPr>
                <w:trHeight w:val="271"/>
              </w:trPr>
              <w:tc>
                <w:tcPr>
                  <w:tcW w:w="1486" w:type="dxa"/>
                  <w:vMerge/>
                </w:tcPr>
                <w:p w14:paraId="571523F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89" w:type="dxa"/>
                </w:tcPr>
                <w:p w14:paraId="6110BA14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897" w:type="dxa"/>
                </w:tcPr>
                <w:p w14:paraId="59BF6FD3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795" w:type="dxa"/>
                </w:tcPr>
                <w:p w14:paraId="2031D456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684" w:type="dxa"/>
                </w:tcPr>
                <w:p w14:paraId="32ABA330" w14:textId="0FCD5AAF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 xml:space="preserve">Mean </w:t>
                  </w:r>
                </w:p>
              </w:tc>
              <w:tc>
                <w:tcPr>
                  <w:tcW w:w="638" w:type="dxa"/>
                </w:tcPr>
                <w:p w14:paraId="04279CFE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731" w:type="dxa"/>
                </w:tcPr>
                <w:p w14:paraId="7EBE684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N</w:t>
                  </w:r>
                </w:p>
              </w:tc>
            </w:tr>
            <w:tr w:rsidR="00451617" w14:paraId="2CE0D62E" w14:textId="77777777" w:rsidTr="00451617">
              <w:trPr>
                <w:trHeight w:val="214"/>
              </w:trPr>
              <w:tc>
                <w:tcPr>
                  <w:tcW w:w="1486" w:type="dxa"/>
                </w:tcPr>
                <w:p w14:paraId="7E99ADB4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 xml:space="preserve">E </w:t>
                  </w:r>
                  <w:proofErr w:type="spellStart"/>
                  <w:r w:rsidRPr="00451617">
                    <w:rPr>
                      <w:sz w:val="18"/>
                      <w:szCs w:val="18"/>
                    </w:rPr>
                    <w:t>Cig+con-cig</w:t>
                  </w:r>
                  <w:proofErr w:type="spellEnd"/>
                </w:p>
              </w:tc>
              <w:tc>
                <w:tcPr>
                  <w:tcW w:w="1489" w:type="dxa"/>
                </w:tcPr>
                <w:p w14:paraId="68A9D5D0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124.9</w:t>
                  </w:r>
                </w:p>
              </w:tc>
              <w:tc>
                <w:tcPr>
                  <w:tcW w:w="897" w:type="dxa"/>
                </w:tcPr>
                <w:p w14:paraId="567C7D7A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5" w:type="dxa"/>
                </w:tcPr>
                <w:p w14:paraId="00E6A743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684" w:type="dxa"/>
                </w:tcPr>
                <w:p w14:paraId="2BAB6512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123.1</w:t>
                  </w:r>
                </w:p>
              </w:tc>
              <w:tc>
                <w:tcPr>
                  <w:tcW w:w="638" w:type="dxa"/>
                </w:tcPr>
                <w:p w14:paraId="6AFA82F0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31" w:type="dxa"/>
                </w:tcPr>
                <w:p w14:paraId="277E21BB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24</w:t>
                  </w:r>
                </w:p>
              </w:tc>
            </w:tr>
            <w:tr w:rsidR="00451617" w14:paraId="1638EEA5" w14:textId="77777777" w:rsidTr="00451617">
              <w:trPr>
                <w:trHeight w:val="226"/>
              </w:trPr>
              <w:tc>
                <w:tcPr>
                  <w:tcW w:w="1486" w:type="dxa"/>
                </w:tcPr>
                <w:p w14:paraId="488574FB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E-cig only</w:t>
                  </w:r>
                </w:p>
              </w:tc>
              <w:tc>
                <w:tcPr>
                  <w:tcW w:w="1489" w:type="dxa"/>
                </w:tcPr>
                <w:p w14:paraId="42E5ABF5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124.1</w:t>
                  </w:r>
                </w:p>
              </w:tc>
              <w:tc>
                <w:tcPr>
                  <w:tcW w:w="897" w:type="dxa"/>
                </w:tcPr>
                <w:p w14:paraId="0002A9A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5" w:type="dxa"/>
                </w:tcPr>
                <w:p w14:paraId="01322DE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684" w:type="dxa"/>
                </w:tcPr>
                <w:p w14:paraId="7D16C08A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122.2</w:t>
                  </w:r>
                </w:p>
              </w:tc>
              <w:tc>
                <w:tcPr>
                  <w:tcW w:w="638" w:type="dxa"/>
                </w:tcPr>
                <w:p w14:paraId="3A32B225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31" w:type="dxa"/>
                </w:tcPr>
                <w:p w14:paraId="45E8FCD9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42</w:t>
                  </w:r>
                </w:p>
              </w:tc>
            </w:tr>
            <w:tr w:rsidR="00451617" w14:paraId="22245FDC" w14:textId="77777777" w:rsidTr="00451617">
              <w:trPr>
                <w:trHeight w:val="214"/>
              </w:trPr>
              <w:tc>
                <w:tcPr>
                  <w:tcW w:w="1486" w:type="dxa"/>
                </w:tcPr>
                <w:p w14:paraId="2127F34E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Noncompliant</w:t>
                  </w:r>
                </w:p>
              </w:tc>
              <w:tc>
                <w:tcPr>
                  <w:tcW w:w="1489" w:type="dxa"/>
                </w:tcPr>
                <w:p w14:paraId="14ADB62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135.8</w:t>
                  </w:r>
                </w:p>
              </w:tc>
              <w:tc>
                <w:tcPr>
                  <w:tcW w:w="897" w:type="dxa"/>
                </w:tcPr>
                <w:p w14:paraId="6730CBB4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5" w:type="dxa"/>
                </w:tcPr>
                <w:p w14:paraId="5603AFAD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84" w:type="dxa"/>
                </w:tcPr>
                <w:p w14:paraId="66776047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134.6</w:t>
                  </w:r>
                </w:p>
              </w:tc>
              <w:tc>
                <w:tcPr>
                  <w:tcW w:w="638" w:type="dxa"/>
                </w:tcPr>
                <w:p w14:paraId="29454E7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1" w:type="dxa"/>
                </w:tcPr>
                <w:p w14:paraId="62DF0DE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451617" w14:paraId="4F3E9D87" w14:textId="77777777" w:rsidTr="00451617">
              <w:trPr>
                <w:trHeight w:val="214"/>
              </w:trPr>
              <w:tc>
                <w:tcPr>
                  <w:tcW w:w="1486" w:type="dxa"/>
                </w:tcPr>
                <w:p w14:paraId="687E3CB5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Controls</w:t>
                  </w:r>
                </w:p>
              </w:tc>
              <w:tc>
                <w:tcPr>
                  <w:tcW w:w="1489" w:type="dxa"/>
                </w:tcPr>
                <w:p w14:paraId="4DEBD806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133.6</w:t>
                  </w:r>
                </w:p>
              </w:tc>
              <w:tc>
                <w:tcPr>
                  <w:tcW w:w="897" w:type="dxa"/>
                </w:tcPr>
                <w:p w14:paraId="6BCB4A13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5" w:type="dxa"/>
                </w:tcPr>
                <w:p w14:paraId="70E5AA51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84" w:type="dxa"/>
                </w:tcPr>
                <w:p w14:paraId="35C3E986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133.9</w:t>
                  </w:r>
                </w:p>
              </w:tc>
              <w:tc>
                <w:tcPr>
                  <w:tcW w:w="638" w:type="dxa"/>
                </w:tcPr>
                <w:p w14:paraId="0B9B1779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31" w:type="dxa"/>
                </w:tcPr>
                <w:p w14:paraId="57E0342E" w14:textId="77777777" w:rsidR="00451617" w:rsidRPr="00451617" w:rsidRDefault="00451617" w:rsidP="00451617">
                  <w:pPr>
                    <w:rPr>
                      <w:sz w:val="18"/>
                      <w:szCs w:val="18"/>
                    </w:rPr>
                  </w:pPr>
                  <w:r w:rsidRPr="00451617">
                    <w:rPr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6D1CDC44" w14:textId="53C0E297" w:rsidR="005436BA" w:rsidRPr="005436BA" w:rsidRDefault="005436BA" w:rsidP="00672454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73B0CA6" w14:textId="271CB248" w:rsidR="005436BA" w:rsidRPr="005436BA" w:rsidRDefault="00451617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across groups</w:t>
            </w:r>
          </w:p>
        </w:tc>
      </w:tr>
      <w:tr w:rsidR="00B34D51" w14:paraId="1BE627B1" w14:textId="77777777" w:rsidTr="00007F85">
        <w:trPr>
          <w:cantSplit/>
        </w:trPr>
        <w:tc>
          <w:tcPr>
            <w:tcW w:w="1361" w:type="dxa"/>
          </w:tcPr>
          <w:p w14:paraId="780EDF49" w14:textId="4A426E80" w:rsidR="00B34D51" w:rsidRDefault="00B34D51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Oncken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871" w:type="dxa"/>
          </w:tcPr>
          <w:p w14:paraId="6D98EE66" w14:textId="01F891EF" w:rsidR="00B34D51" w:rsidRDefault="00AC6103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9004" w:type="dxa"/>
          </w:tcPr>
          <w:p w14:paraId="1EFEBB10" w14:textId="2A710786" w:rsidR="00B34D51" w:rsidRPr="005436BA" w:rsidRDefault="00AC6103" w:rsidP="0067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significant changes”</w:t>
            </w:r>
          </w:p>
        </w:tc>
        <w:tc>
          <w:tcPr>
            <w:tcW w:w="2509" w:type="dxa"/>
          </w:tcPr>
          <w:p w14:paraId="2D5B1FF8" w14:textId="66077D73" w:rsidR="00B34D51" w:rsidRPr="00AC6103" w:rsidRDefault="00AC6103" w:rsidP="009A3C63">
            <w:pPr>
              <w:rPr>
                <w:sz w:val="20"/>
                <w:szCs w:val="20"/>
              </w:rPr>
            </w:pPr>
            <w:r w:rsidRPr="00AC6103">
              <w:rPr>
                <w:sz w:val="20"/>
                <w:szCs w:val="20"/>
              </w:rPr>
              <w:t>↔</w:t>
            </w:r>
          </w:p>
        </w:tc>
      </w:tr>
      <w:tr w:rsidR="005436BA" w14:paraId="70911183" w14:textId="77777777" w:rsidTr="00007F85">
        <w:trPr>
          <w:cantSplit/>
        </w:trPr>
        <w:tc>
          <w:tcPr>
            <w:tcW w:w="1361" w:type="dxa"/>
          </w:tcPr>
          <w:p w14:paraId="7E20C0AB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 xml:space="preserve">Van </w:t>
            </w:r>
            <w:proofErr w:type="spellStart"/>
            <w:r w:rsidRPr="005436BA">
              <w:rPr>
                <w:sz w:val="20"/>
                <w:szCs w:val="20"/>
              </w:rPr>
              <w:t>Staden</w:t>
            </w:r>
            <w:proofErr w:type="spellEnd"/>
            <w:r w:rsidRPr="005436BA"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871" w:type="dxa"/>
          </w:tcPr>
          <w:p w14:paraId="498C4D37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2 weeks</w:t>
            </w:r>
          </w:p>
        </w:tc>
        <w:tc>
          <w:tcPr>
            <w:tcW w:w="9004" w:type="dxa"/>
          </w:tcPr>
          <w:p w14:paraId="267B22CE" w14:textId="622B5B16" w:rsidR="005436BA" w:rsidRPr="005436BA" w:rsidRDefault="00AC6103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significant changes”</w:t>
            </w:r>
          </w:p>
        </w:tc>
        <w:tc>
          <w:tcPr>
            <w:tcW w:w="2509" w:type="dxa"/>
          </w:tcPr>
          <w:p w14:paraId="5CF2FAEC" w14:textId="0363C0E5" w:rsidR="005436BA" w:rsidRPr="005436BA" w:rsidRDefault="00AC6103" w:rsidP="009A3C63">
            <w:pPr>
              <w:rPr>
                <w:sz w:val="20"/>
                <w:szCs w:val="20"/>
              </w:rPr>
            </w:pPr>
            <w:r w:rsidRPr="00AC6103">
              <w:rPr>
                <w:sz w:val="20"/>
                <w:szCs w:val="20"/>
              </w:rPr>
              <w:t>↔</w:t>
            </w:r>
          </w:p>
        </w:tc>
      </w:tr>
      <w:tr w:rsidR="001B3056" w14:paraId="65E6D390" w14:textId="77777777" w:rsidTr="00007F85">
        <w:trPr>
          <w:cantSplit/>
        </w:trPr>
        <w:tc>
          <w:tcPr>
            <w:tcW w:w="1361" w:type="dxa"/>
          </w:tcPr>
          <w:p w14:paraId="2519C18E" w14:textId="759BF195" w:rsidR="001B3056" w:rsidRPr="005436BA" w:rsidRDefault="0022482D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Walele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</w:p>
        </w:tc>
        <w:tc>
          <w:tcPr>
            <w:tcW w:w="871" w:type="dxa"/>
          </w:tcPr>
          <w:p w14:paraId="682329AB" w14:textId="3C53CAE8" w:rsidR="001B3056" w:rsidRPr="005436BA" w:rsidRDefault="001B3056" w:rsidP="00224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2482D">
              <w:rPr>
                <w:sz w:val="20"/>
                <w:szCs w:val="20"/>
              </w:rPr>
              <w:t>years</w:t>
            </w:r>
          </w:p>
        </w:tc>
        <w:tc>
          <w:tcPr>
            <w:tcW w:w="9004" w:type="dxa"/>
          </w:tcPr>
          <w:tbl>
            <w:tblPr>
              <w:tblStyle w:val="TableGrid"/>
              <w:tblW w:w="9841" w:type="dxa"/>
              <w:tblLook w:val="04A0" w:firstRow="1" w:lastRow="0" w:firstColumn="1" w:lastColumn="0" w:noHBand="0" w:noVBand="1"/>
            </w:tblPr>
            <w:tblGrid>
              <w:gridCol w:w="3186"/>
              <w:gridCol w:w="2487"/>
              <w:gridCol w:w="2511"/>
              <w:gridCol w:w="1657"/>
            </w:tblGrid>
            <w:tr w:rsidR="00F2483F" w:rsidRPr="00F2483F" w14:paraId="148376A8" w14:textId="77777777" w:rsidTr="00F2483F">
              <w:trPr>
                <w:trHeight w:val="267"/>
              </w:trPr>
              <w:tc>
                <w:tcPr>
                  <w:tcW w:w="3186" w:type="dxa"/>
                </w:tcPr>
                <w:p w14:paraId="7A1E5F45" w14:textId="77777777" w:rsidR="00F2483F" w:rsidRPr="00F2483F" w:rsidRDefault="00F2483F" w:rsidP="00F2483F">
                  <w:pPr>
                    <w:rPr>
                      <w:b/>
                      <w:sz w:val="18"/>
                      <w:szCs w:val="18"/>
                    </w:rPr>
                  </w:pPr>
                  <w:r w:rsidRPr="00F2483F">
                    <w:rPr>
                      <w:b/>
                      <w:sz w:val="18"/>
                      <w:szCs w:val="18"/>
                    </w:rPr>
                    <w:t>Timepoint</w:t>
                  </w:r>
                </w:p>
              </w:tc>
              <w:tc>
                <w:tcPr>
                  <w:tcW w:w="2487" w:type="dxa"/>
                  <w:vAlign w:val="center"/>
                </w:tcPr>
                <w:p w14:paraId="7A39E607" w14:textId="77777777" w:rsidR="00F2483F" w:rsidRPr="00F2483F" w:rsidRDefault="00F2483F" w:rsidP="00F2483F">
                  <w:pPr>
                    <w:rPr>
                      <w:b/>
                      <w:sz w:val="18"/>
                      <w:szCs w:val="18"/>
                    </w:rPr>
                  </w:pPr>
                  <w:r w:rsidRPr="00F2483F">
                    <w:rPr>
                      <w:b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2511" w:type="dxa"/>
                  <w:vAlign w:val="center"/>
                </w:tcPr>
                <w:p w14:paraId="1A3AA670" w14:textId="77777777" w:rsidR="00F2483F" w:rsidRPr="00F2483F" w:rsidRDefault="00F2483F" w:rsidP="00F2483F">
                  <w:pPr>
                    <w:rPr>
                      <w:b/>
                      <w:sz w:val="18"/>
                      <w:szCs w:val="18"/>
                    </w:rPr>
                  </w:pPr>
                  <w:r w:rsidRPr="00F2483F">
                    <w:rPr>
                      <w:b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1657" w:type="dxa"/>
                  <w:vAlign w:val="center"/>
                </w:tcPr>
                <w:p w14:paraId="570FCEF5" w14:textId="77777777" w:rsidR="00F2483F" w:rsidRPr="00F2483F" w:rsidRDefault="00F2483F" w:rsidP="00F2483F">
                  <w:pPr>
                    <w:rPr>
                      <w:b/>
                      <w:sz w:val="18"/>
                      <w:szCs w:val="18"/>
                    </w:rPr>
                  </w:pPr>
                  <w:r w:rsidRPr="00F2483F">
                    <w:rPr>
                      <w:b/>
                      <w:sz w:val="18"/>
                      <w:szCs w:val="18"/>
                    </w:rPr>
                    <w:t>N</w:t>
                  </w:r>
                </w:p>
              </w:tc>
            </w:tr>
            <w:tr w:rsidR="00F2483F" w:rsidRPr="00F2483F" w14:paraId="45A1F03C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126BC2DB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 xml:space="preserve">Baseline </w:t>
                  </w:r>
                </w:p>
              </w:tc>
              <w:tc>
                <w:tcPr>
                  <w:tcW w:w="2487" w:type="dxa"/>
                </w:tcPr>
                <w:p w14:paraId="4B1F0B66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121.5</w:t>
                  </w:r>
                </w:p>
              </w:tc>
              <w:tc>
                <w:tcPr>
                  <w:tcW w:w="2511" w:type="dxa"/>
                </w:tcPr>
                <w:p w14:paraId="0105189B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12.2</w:t>
                  </w:r>
                </w:p>
              </w:tc>
              <w:tc>
                <w:tcPr>
                  <w:tcW w:w="1657" w:type="dxa"/>
                </w:tcPr>
                <w:p w14:paraId="3B8DAFE6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206</w:t>
                  </w:r>
                </w:p>
              </w:tc>
            </w:tr>
            <w:tr w:rsidR="00F2483F" w:rsidRPr="00F2483F" w14:paraId="3EDD750E" w14:textId="77777777" w:rsidTr="005335BE">
              <w:trPr>
                <w:trHeight w:val="232"/>
              </w:trPr>
              <w:tc>
                <w:tcPr>
                  <w:tcW w:w="3186" w:type="dxa"/>
                </w:tcPr>
                <w:p w14:paraId="7089FF64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Month 1</w:t>
                  </w:r>
                </w:p>
              </w:tc>
              <w:tc>
                <w:tcPr>
                  <w:tcW w:w="2487" w:type="dxa"/>
                </w:tcPr>
                <w:p w14:paraId="7917981C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120.7</w:t>
                  </w:r>
                </w:p>
              </w:tc>
              <w:tc>
                <w:tcPr>
                  <w:tcW w:w="2511" w:type="dxa"/>
                </w:tcPr>
                <w:p w14:paraId="193362E2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12.6</w:t>
                  </w:r>
                </w:p>
              </w:tc>
              <w:tc>
                <w:tcPr>
                  <w:tcW w:w="1657" w:type="dxa"/>
                </w:tcPr>
                <w:p w14:paraId="6365438D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184</w:t>
                  </w:r>
                </w:p>
              </w:tc>
            </w:tr>
            <w:tr w:rsidR="00F2483F" w:rsidRPr="00F2483F" w14:paraId="01F0BB21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50E06517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Month 6</w:t>
                  </w:r>
                </w:p>
              </w:tc>
              <w:tc>
                <w:tcPr>
                  <w:tcW w:w="2487" w:type="dxa"/>
                </w:tcPr>
                <w:p w14:paraId="4B92F660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120.5</w:t>
                  </w:r>
                </w:p>
              </w:tc>
              <w:tc>
                <w:tcPr>
                  <w:tcW w:w="2511" w:type="dxa"/>
                </w:tcPr>
                <w:p w14:paraId="6002A49A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11.8</w:t>
                  </w:r>
                </w:p>
              </w:tc>
              <w:tc>
                <w:tcPr>
                  <w:tcW w:w="1657" w:type="dxa"/>
                </w:tcPr>
                <w:p w14:paraId="60719F14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141</w:t>
                  </w:r>
                </w:p>
              </w:tc>
            </w:tr>
            <w:tr w:rsidR="00F2483F" w:rsidRPr="00F2483F" w14:paraId="17219C84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0B4793F1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Month 12</w:t>
                  </w:r>
                </w:p>
              </w:tc>
              <w:tc>
                <w:tcPr>
                  <w:tcW w:w="2487" w:type="dxa"/>
                </w:tcPr>
                <w:p w14:paraId="54034BCF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123.2</w:t>
                  </w:r>
                </w:p>
              </w:tc>
              <w:tc>
                <w:tcPr>
                  <w:tcW w:w="2511" w:type="dxa"/>
                </w:tcPr>
                <w:p w14:paraId="1D802B12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12.3</w:t>
                  </w:r>
                </w:p>
              </w:tc>
              <w:tc>
                <w:tcPr>
                  <w:tcW w:w="1657" w:type="dxa"/>
                </w:tcPr>
                <w:p w14:paraId="590104CA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114</w:t>
                  </w:r>
                </w:p>
              </w:tc>
            </w:tr>
            <w:tr w:rsidR="00F2483F" w:rsidRPr="00F2483F" w14:paraId="791BEF0F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7F7E3357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Month 18</w:t>
                  </w:r>
                </w:p>
              </w:tc>
              <w:tc>
                <w:tcPr>
                  <w:tcW w:w="2487" w:type="dxa"/>
                </w:tcPr>
                <w:p w14:paraId="27848412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122.5</w:t>
                  </w:r>
                </w:p>
              </w:tc>
              <w:tc>
                <w:tcPr>
                  <w:tcW w:w="2511" w:type="dxa"/>
                </w:tcPr>
                <w:p w14:paraId="21CB7CEF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10.9</w:t>
                  </w:r>
                </w:p>
              </w:tc>
              <w:tc>
                <w:tcPr>
                  <w:tcW w:w="1657" w:type="dxa"/>
                </w:tcPr>
                <w:p w14:paraId="1684A0DD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104</w:t>
                  </w:r>
                </w:p>
              </w:tc>
            </w:tr>
            <w:tr w:rsidR="00F2483F" w:rsidRPr="00F2483F" w14:paraId="2F873262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3FAF1C2B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Month 24</w:t>
                  </w:r>
                </w:p>
              </w:tc>
              <w:tc>
                <w:tcPr>
                  <w:tcW w:w="2487" w:type="dxa"/>
                </w:tcPr>
                <w:p w14:paraId="3BD87211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122.4</w:t>
                  </w:r>
                </w:p>
              </w:tc>
              <w:tc>
                <w:tcPr>
                  <w:tcW w:w="2511" w:type="dxa"/>
                </w:tcPr>
                <w:p w14:paraId="799CC4D9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11.1</w:t>
                  </w:r>
                </w:p>
              </w:tc>
              <w:tc>
                <w:tcPr>
                  <w:tcW w:w="1657" w:type="dxa"/>
                </w:tcPr>
                <w:p w14:paraId="0E38AE66" w14:textId="77777777" w:rsidR="00F2483F" w:rsidRPr="00F2483F" w:rsidRDefault="00F2483F" w:rsidP="00F2483F">
                  <w:pPr>
                    <w:rPr>
                      <w:sz w:val="18"/>
                      <w:szCs w:val="18"/>
                    </w:rPr>
                  </w:pPr>
                  <w:r w:rsidRPr="00F2483F">
                    <w:rPr>
                      <w:sz w:val="18"/>
                      <w:szCs w:val="18"/>
                    </w:rPr>
                    <w:t>102</w:t>
                  </w:r>
                </w:p>
              </w:tc>
            </w:tr>
          </w:tbl>
          <w:p w14:paraId="28027118" w14:textId="70A692E0" w:rsidR="001B3056" w:rsidRPr="005436BA" w:rsidRDefault="001B3056" w:rsidP="009A3C63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0B975BF" w14:textId="496B693F" w:rsidR="001B3056" w:rsidRPr="00F2483F" w:rsidRDefault="00F2483F" w:rsidP="009A3C63">
            <w:pPr>
              <w:rPr>
                <w:sz w:val="20"/>
                <w:szCs w:val="20"/>
              </w:rPr>
            </w:pPr>
            <w:r w:rsidRPr="00A22148">
              <w:rPr>
                <w:sz w:val="20"/>
                <w:szCs w:val="20"/>
              </w:rPr>
              <w:t>↑</w:t>
            </w:r>
          </w:p>
        </w:tc>
      </w:tr>
    </w:tbl>
    <w:p w14:paraId="0859D05F" w14:textId="77777777" w:rsidR="005436BA" w:rsidRDefault="005436BA" w:rsidP="005436BA"/>
    <w:p w14:paraId="789B70B3" w14:textId="77777777" w:rsidR="005436BA" w:rsidRDefault="005436BA" w:rsidP="005436BA">
      <w:bookmarkStart w:id="0" w:name="_GoBack"/>
      <w:bookmarkEnd w:id="0"/>
    </w:p>
    <w:sectPr w:rsidR="005436BA" w:rsidSect="007E4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CD6DB" w14:textId="77777777" w:rsidR="005045B8" w:rsidRDefault="005045B8" w:rsidP="00754948">
      <w:pPr>
        <w:spacing w:after="0" w:line="240" w:lineRule="auto"/>
      </w:pPr>
      <w:r>
        <w:separator/>
      </w:r>
    </w:p>
  </w:endnote>
  <w:endnote w:type="continuationSeparator" w:id="0">
    <w:p w14:paraId="38145574" w14:textId="77777777" w:rsidR="005045B8" w:rsidRDefault="005045B8" w:rsidP="0075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C6F8" w14:textId="77777777" w:rsidR="005045B8" w:rsidRDefault="005045B8" w:rsidP="00754948">
      <w:pPr>
        <w:spacing w:after="0" w:line="240" w:lineRule="auto"/>
      </w:pPr>
      <w:r>
        <w:separator/>
      </w:r>
    </w:p>
  </w:footnote>
  <w:footnote w:type="continuationSeparator" w:id="0">
    <w:p w14:paraId="012B1382" w14:textId="77777777" w:rsidR="005045B8" w:rsidRDefault="005045B8" w:rsidP="00754948">
      <w:pPr>
        <w:spacing w:after="0" w:line="240" w:lineRule="auto"/>
      </w:pPr>
      <w:r>
        <w:continuationSeparator/>
      </w:r>
    </w:p>
  </w:footnote>
  <w:footnote w:id="1">
    <w:p w14:paraId="505CCE8D" w14:textId="19C67AB6" w:rsidR="00F2483F" w:rsidRDefault="00F2483F">
      <w:pPr>
        <w:pStyle w:val="FootnoteText"/>
      </w:pPr>
      <w:r>
        <w:rPr>
          <w:rStyle w:val="FootnoteReference"/>
        </w:rPr>
        <w:footnoteRef/>
      </w:r>
      <w:r>
        <w:t xml:space="preserve"> NE: not estimable</w:t>
      </w:r>
    </w:p>
  </w:footnote>
  <w:footnote w:id="2">
    <w:p w14:paraId="50D9DFE5" w14:textId="721458A9" w:rsidR="005436BA" w:rsidRDefault="005436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2482D">
        <w:t>NE: not estimable</w:t>
      </w:r>
    </w:p>
  </w:footnote>
  <w:footnote w:id="3">
    <w:p w14:paraId="1CE40636" w14:textId="0705040A" w:rsidR="00672454" w:rsidRDefault="00672454">
      <w:pPr>
        <w:pStyle w:val="FootnoteText"/>
      </w:pPr>
      <w:r>
        <w:rPr>
          <w:rStyle w:val="FootnoteReference"/>
        </w:rPr>
        <w:footnoteRef/>
      </w:r>
      <w:r>
        <w:t xml:space="preserve"> EC provided for 6 weeks; </w:t>
      </w:r>
      <w:r w:rsidR="00A22148">
        <w:t>BP</w:t>
      </w:r>
      <w:r>
        <w:t xml:space="preserve"> measured at weeks 1-10 and 24</w:t>
      </w:r>
    </w:p>
  </w:footnote>
  <w:footnote w:id="4">
    <w:p w14:paraId="5A40717B" w14:textId="18CAD326" w:rsidR="00672454" w:rsidRDefault="00672454">
      <w:pPr>
        <w:pStyle w:val="FootnoteText"/>
      </w:pPr>
      <w:r>
        <w:rPr>
          <w:rStyle w:val="FootnoteReference"/>
        </w:rPr>
        <w:footnoteRef/>
      </w:r>
      <w:r>
        <w:t xml:space="preserve"> Acute crossover trial followed by ‘chronic phase’ so treated as cohort for purposes of this review</w:t>
      </w:r>
    </w:p>
  </w:footnote>
  <w:footnote w:id="5">
    <w:p w14:paraId="7A8FD005" w14:textId="01603671" w:rsidR="0022482D" w:rsidRDefault="0022482D">
      <w:pPr>
        <w:pStyle w:val="FootnoteText"/>
      </w:pPr>
      <w:r>
        <w:rPr>
          <w:rStyle w:val="FootnoteReference"/>
        </w:rPr>
        <w:footnoteRef/>
      </w:r>
      <w:r>
        <w:t xml:space="preserve"> Short term RCT (see first table); all participants then given nicotine EC hence inclusion in this table, as well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4"/>
    <w:rsid w:val="00007F85"/>
    <w:rsid w:val="00010DAD"/>
    <w:rsid w:val="0001564F"/>
    <w:rsid w:val="000C2160"/>
    <w:rsid w:val="000F4F14"/>
    <w:rsid w:val="000F76B6"/>
    <w:rsid w:val="001A452D"/>
    <w:rsid w:val="001B3056"/>
    <w:rsid w:val="001D56C3"/>
    <w:rsid w:val="001F4CBF"/>
    <w:rsid w:val="0022482D"/>
    <w:rsid w:val="00246976"/>
    <w:rsid w:val="003A55B7"/>
    <w:rsid w:val="00451617"/>
    <w:rsid w:val="0049453B"/>
    <w:rsid w:val="004E6A28"/>
    <w:rsid w:val="005045B8"/>
    <w:rsid w:val="0050601B"/>
    <w:rsid w:val="005436BA"/>
    <w:rsid w:val="00551157"/>
    <w:rsid w:val="005E1599"/>
    <w:rsid w:val="005F0A66"/>
    <w:rsid w:val="00600DD9"/>
    <w:rsid w:val="00672454"/>
    <w:rsid w:val="00674B02"/>
    <w:rsid w:val="00681728"/>
    <w:rsid w:val="006B5D70"/>
    <w:rsid w:val="006F62FA"/>
    <w:rsid w:val="007269B2"/>
    <w:rsid w:val="00740DB3"/>
    <w:rsid w:val="00754948"/>
    <w:rsid w:val="007E4864"/>
    <w:rsid w:val="007F17A3"/>
    <w:rsid w:val="00843EEC"/>
    <w:rsid w:val="008A4383"/>
    <w:rsid w:val="00911F16"/>
    <w:rsid w:val="009972D0"/>
    <w:rsid w:val="009A7329"/>
    <w:rsid w:val="009E02C1"/>
    <w:rsid w:val="00A22148"/>
    <w:rsid w:val="00A62865"/>
    <w:rsid w:val="00A66986"/>
    <w:rsid w:val="00A94052"/>
    <w:rsid w:val="00AC6103"/>
    <w:rsid w:val="00B077BF"/>
    <w:rsid w:val="00B34D51"/>
    <w:rsid w:val="00BD64AF"/>
    <w:rsid w:val="00C40A51"/>
    <w:rsid w:val="00D150C7"/>
    <w:rsid w:val="00D23267"/>
    <w:rsid w:val="00D37E32"/>
    <w:rsid w:val="00D43EA0"/>
    <w:rsid w:val="00D54CC1"/>
    <w:rsid w:val="00D55A1B"/>
    <w:rsid w:val="00D903A3"/>
    <w:rsid w:val="00DF0111"/>
    <w:rsid w:val="00E50FD3"/>
    <w:rsid w:val="00E613D1"/>
    <w:rsid w:val="00EA4C8B"/>
    <w:rsid w:val="00F2483F"/>
    <w:rsid w:val="00F8362B"/>
    <w:rsid w:val="00FD5BF9"/>
    <w:rsid w:val="00FE2D1B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889E"/>
  <w15:chartTrackingRefBased/>
  <w15:docId w15:val="{F564799D-4011-4442-BA30-FFC1F5C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6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94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732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43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6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BBD5-868E-43E7-B098-E10FCC4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13</cp:revision>
  <dcterms:created xsi:type="dcterms:W3CDTF">2020-07-16T11:18:00Z</dcterms:created>
  <dcterms:modified xsi:type="dcterms:W3CDTF">2022-11-09T10:41:00Z</dcterms:modified>
</cp:coreProperties>
</file>