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C85D82" w14:textId="00525371" w:rsidR="00F37662" w:rsidRDefault="00C53B80" w:rsidP="00F37662">
      <w:pPr>
        <w:spacing w:after="0" w:line="240" w:lineRule="auto"/>
        <w:rPr>
          <w:rFonts w:ascii="Sabon Next LT" w:hAnsi="Sabon Next LT" w:cs="Sabon Next LT"/>
          <w:b/>
          <w:bCs/>
          <w:sz w:val="52"/>
          <w:szCs w:val="52"/>
          <w:lang w:val="en-GB"/>
        </w:rPr>
      </w:pPr>
      <w:r w:rsidRPr="00B42BD1">
        <w:rPr>
          <w:rFonts w:ascii="Sabon Next LT" w:hAnsi="Sabon Next LT" w:cs="Sabon Next LT"/>
          <w:b/>
          <w:bCs/>
          <w:sz w:val="52"/>
          <w:szCs w:val="52"/>
          <w:lang w:val="en-GB"/>
        </w:rPr>
        <w:t>Chapter 4</w:t>
      </w:r>
    </w:p>
    <w:p w14:paraId="4AC137FE" w14:textId="58B2A09C" w:rsidR="002C7DF1" w:rsidRPr="00B42BD1" w:rsidRDefault="00BB5C78" w:rsidP="00F37662">
      <w:pPr>
        <w:spacing w:after="0" w:line="240" w:lineRule="auto"/>
        <w:rPr>
          <w:rFonts w:ascii="Sabon Next LT" w:hAnsi="Sabon Next LT" w:cs="Sabon Next LT"/>
          <w:b/>
          <w:bCs/>
          <w:sz w:val="52"/>
          <w:szCs w:val="52"/>
          <w:lang w:val="en-GB"/>
        </w:rPr>
      </w:pPr>
      <w:r w:rsidRPr="00D61955">
        <w:rPr>
          <w:rFonts w:ascii="Sabon Next LT" w:hAnsi="Sabon Next LT" w:cs="Sabon Next LT"/>
          <w:b/>
          <w:bCs/>
          <w:i/>
          <w:iCs/>
          <w:sz w:val="52"/>
          <w:szCs w:val="52"/>
          <w:lang w:val="en-GB"/>
        </w:rPr>
        <w:t>The i</w:t>
      </w:r>
      <w:r w:rsidR="008B67ED" w:rsidRPr="00D61955">
        <w:rPr>
          <w:rFonts w:ascii="Sabon Next LT" w:hAnsi="Sabon Next LT" w:cs="Sabon Next LT"/>
          <w:b/>
          <w:bCs/>
          <w:i/>
          <w:iCs/>
          <w:sz w:val="52"/>
          <w:szCs w:val="52"/>
          <w:lang w:val="en-GB"/>
        </w:rPr>
        <w:t>mp</w:t>
      </w:r>
      <w:r w:rsidRPr="00D61955">
        <w:rPr>
          <w:rFonts w:ascii="Sabon Next LT" w:hAnsi="Sabon Next LT" w:cs="Sabon Next LT"/>
          <w:b/>
          <w:bCs/>
          <w:i/>
          <w:iCs/>
          <w:sz w:val="52"/>
          <w:szCs w:val="52"/>
          <w:lang w:val="en-GB"/>
        </w:rPr>
        <w:t>act</w:t>
      </w:r>
      <w:r w:rsidR="008B67ED" w:rsidRPr="00D61955">
        <w:rPr>
          <w:rFonts w:ascii="Sabon Next LT" w:hAnsi="Sabon Next LT" w:cs="Sabon Next LT"/>
          <w:b/>
          <w:bCs/>
          <w:i/>
          <w:iCs/>
          <w:sz w:val="52"/>
          <w:szCs w:val="52"/>
          <w:lang w:val="en-GB"/>
        </w:rPr>
        <w:t xml:space="preserve"> of </w:t>
      </w:r>
      <w:r w:rsidR="3CD2A9AF" w:rsidRPr="00D61955">
        <w:rPr>
          <w:rFonts w:ascii="Sabon Next LT" w:hAnsi="Sabon Next LT" w:cs="Sabon Next LT"/>
          <w:b/>
          <w:bCs/>
          <w:i/>
          <w:iCs/>
          <w:sz w:val="52"/>
          <w:szCs w:val="52"/>
          <w:lang w:val="en-GB"/>
        </w:rPr>
        <w:t>early</w:t>
      </w:r>
      <w:r w:rsidR="008B67ED" w:rsidRPr="00D61955">
        <w:rPr>
          <w:rFonts w:ascii="Sabon Next LT" w:hAnsi="Sabon Next LT" w:cs="Sabon Next LT"/>
          <w:b/>
          <w:bCs/>
          <w:i/>
          <w:iCs/>
          <w:sz w:val="52"/>
          <w:szCs w:val="52"/>
          <w:lang w:val="en-GB"/>
        </w:rPr>
        <w:t xml:space="preserve"> </w:t>
      </w:r>
      <w:r w:rsidR="7BB146AC" w:rsidRPr="00D61955">
        <w:rPr>
          <w:rFonts w:ascii="Sabon Next LT" w:hAnsi="Sabon Next LT" w:cs="Sabon Next LT"/>
          <w:b/>
          <w:bCs/>
          <w:i/>
          <w:iCs/>
          <w:sz w:val="52"/>
          <w:szCs w:val="52"/>
          <w:lang w:val="en-GB"/>
        </w:rPr>
        <w:t xml:space="preserve">death </w:t>
      </w:r>
      <w:r w:rsidRPr="00D61955">
        <w:rPr>
          <w:rFonts w:ascii="Sabon Next LT" w:hAnsi="Sabon Next LT" w:cs="Sabon Next LT"/>
          <w:b/>
          <w:bCs/>
          <w:i/>
          <w:iCs/>
          <w:sz w:val="52"/>
          <w:szCs w:val="52"/>
          <w:lang w:val="en-GB"/>
        </w:rPr>
        <w:t>on</w:t>
      </w:r>
      <w:r w:rsidR="008B67ED" w:rsidRPr="00D61955">
        <w:rPr>
          <w:rFonts w:ascii="Sabon Next LT" w:hAnsi="Sabon Next LT" w:cs="Sabon Next LT"/>
          <w:b/>
          <w:bCs/>
          <w:i/>
          <w:iCs/>
          <w:sz w:val="52"/>
          <w:szCs w:val="52"/>
          <w:lang w:val="en-GB"/>
        </w:rPr>
        <w:t xml:space="preserve"> </w:t>
      </w:r>
      <w:r w:rsidRPr="00D61955">
        <w:rPr>
          <w:rFonts w:ascii="Sabon Next LT" w:hAnsi="Sabon Next LT" w:cs="Sabon Next LT"/>
          <w:b/>
          <w:bCs/>
          <w:i/>
          <w:iCs/>
          <w:sz w:val="52"/>
          <w:szCs w:val="52"/>
          <w:lang w:val="en-GB"/>
        </w:rPr>
        <w:t xml:space="preserve">birth counts in the </w:t>
      </w:r>
      <w:r w:rsidR="00E12301" w:rsidRPr="00D61955">
        <w:rPr>
          <w:rFonts w:ascii="Sabon Next LT" w:hAnsi="Sabon Next LT" w:cs="Sabon Next LT"/>
          <w:b/>
          <w:bCs/>
          <w:i/>
          <w:iCs/>
          <w:sz w:val="52"/>
          <w:szCs w:val="52"/>
          <w:lang w:val="en-GB"/>
        </w:rPr>
        <w:t>United States</w:t>
      </w:r>
      <w:r w:rsidR="00FE7A6F" w:rsidRPr="00D61955">
        <w:rPr>
          <w:rFonts w:ascii="Sabon Next LT" w:hAnsi="Sabon Next LT" w:cs="Sabon Next LT"/>
          <w:b/>
          <w:bCs/>
          <w:i/>
          <w:iCs/>
          <w:sz w:val="52"/>
          <w:szCs w:val="52"/>
          <w:lang w:val="en-GB"/>
        </w:rPr>
        <w:t xml:space="preserve">, </w:t>
      </w:r>
      <w:r w:rsidR="00546928" w:rsidRPr="00D61955">
        <w:rPr>
          <w:rFonts w:ascii="Sabon Next LT" w:hAnsi="Sabon Next LT" w:cs="Sabon Next LT"/>
          <w:b/>
          <w:bCs/>
          <w:i/>
          <w:iCs/>
          <w:sz w:val="52"/>
          <w:szCs w:val="52"/>
          <w:lang w:val="en-GB"/>
        </w:rPr>
        <w:t>1950–2019</w:t>
      </w:r>
      <w:r w:rsidR="0081643A" w:rsidRPr="00D61955">
        <w:rPr>
          <w:rStyle w:val="FootnoteReference"/>
          <w:rFonts w:ascii="Sabon Next LT" w:hAnsi="Sabon Next LT" w:cs="Sabon Next LT"/>
          <w:b/>
          <w:bCs/>
          <w:sz w:val="52"/>
          <w:szCs w:val="52"/>
          <w:lang w:val="en-GB"/>
        </w:rPr>
        <w:footnoteReference w:id="2"/>
      </w:r>
    </w:p>
    <w:p w14:paraId="2769D43E" w14:textId="1636A593" w:rsidR="000772A9" w:rsidRDefault="000772A9" w:rsidP="009517C9">
      <w:pPr>
        <w:spacing w:after="0" w:line="480" w:lineRule="auto"/>
        <w:jc w:val="both"/>
        <w:rPr>
          <w:rFonts w:ascii="Times New Roman" w:hAnsi="Times New Roman" w:cs="Times New Roman"/>
          <w:bCs/>
          <w:sz w:val="24"/>
          <w:szCs w:val="24"/>
          <w:lang w:val="en-GB"/>
        </w:rPr>
      </w:pPr>
    </w:p>
    <w:p w14:paraId="5A0C9E75" w14:textId="26DBAE0E" w:rsidR="0056300E" w:rsidRPr="0056300E" w:rsidRDefault="0056300E" w:rsidP="009517C9">
      <w:pPr>
        <w:spacing w:after="0" w:line="480" w:lineRule="auto"/>
        <w:jc w:val="both"/>
        <w:rPr>
          <w:rFonts w:ascii="Times New Roman" w:hAnsi="Times New Roman" w:cs="Times New Roman"/>
          <w:b/>
          <w:bCs/>
          <w:sz w:val="24"/>
          <w:szCs w:val="24"/>
          <w:lang w:val="en-GB"/>
        </w:rPr>
      </w:pPr>
      <w:r w:rsidRPr="0056300E">
        <w:rPr>
          <w:rFonts w:ascii="Times New Roman" w:hAnsi="Times New Roman" w:cs="Times New Roman"/>
          <w:b/>
          <w:bCs/>
          <w:sz w:val="24"/>
          <w:szCs w:val="24"/>
          <w:lang w:val="en-GB"/>
        </w:rPr>
        <w:t>Chapter word count:</w:t>
      </w:r>
      <w:r w:rsidR="00CC299C">
        <w:rPr>
          <w:rFonts w:ascii="Times New Roman" w:hAnsi="Times New Roman" w:cs="Times New Roman"/>
          <w:b/>
          <w:bCs/>
          <w:sz w:val="24"/>
          <w:szCs w:val="24"/>
          <w:lang w:val="en-GB"/>
        </w:rPr>
        <w:t xml:space="preserve"> </w:t>
      </w:r>
      <w:r w:rsidR="00CC299C" w:rsidRPr="00CC299C">
        <w:rPr>
          <w:rFonts w:ascii="Times New Roman" w:hAnsi="Times New Roman" w:cs="Times New Roman"/>
          <w:bCs/>
          <w:sz w:val="24"/>
          <w:szCs w:val="24"/>
          <w:lang w:val="en-GB"/>
        </w:rPr>
        <w:t>6,</w:t>
      </w:r>
      <w:r w:rsidR="00CA71F3">
        <w:rPr>
          <w:rFonts w:ascii="Times New Roman" w:hAnsi="Times New Roman" w:cs="Times New Roman"/>
          <w:bCs/>
          <w:sz w:val="24"/>
          <w:szCs w:val="24"/>
          <w:lang w:val="en-GB"/>
        </w:rPr>
        <w:t>066</w:t>
      </w:r>
    </w:p>
    <w:p w14:paraId="22B65462" w14:textId="77777777" w:rsidR="0056300E" w:rsidRPr="008C4BFA" w:rsidRDefault="0056300E" w:rsidP="009517C9">
      <w:pPr>
        <w:spacing w:after="0" w:line="480" w:lineRule="auto"/>
        <w:jc w:val="both"/>
        <w:rPr>
          <w:rFonts w:ascii="Times New Roman" w:hAnsi="Times New Roman" w:cs="Times New Roman"/>
          <w:bCs/>
          <w:sz w:val="24"/>
          <w:szCs w:val="24"/>
          <w:lang w:val="en-GB"/>
        </w:rPr>
      </w:pPr>
    </w:p>
    <w:p w14:paraId="55684575" w14:textId="758DDF1E" w:rsidR="00F36BFA" w:rsidRPr="008C4BFA" w:rsidRDefault="008C4BFA" w:rsidP="009517C9">
      <w:pPr>
        <w:spacing w:after="0" w:line="480" w:lineRule="auto"/>
        <w:jc w:val="both"/>
        <w:rPr>
          <w:rFonts w:ascii="Times New Roman" w:hAnsi="Times New Roman" w:cs="Times New Roman"/>
          <w:b/>
          <w:bCs/>
          <w:sz w:val="24"/>
          <w:szCs w:val="24"/>
          <w:lang w:val="en-GB"/>
        </w:rPr>
      </w:pPr>
      <w:r w:rsidRPr="008C4BFA">
        <w:rPr>
          <w:rFonts w:ascii="Times New Roman" w:hAnsi="Times New Roman" w:cs="Times New Roman"/>
          <w:b/>
          <w:bCs/>
          <w:sz w:val="24"/>
          <w:szCs w:val="24"/>
          <w:lang w:val="en-GB"/>
        </w:rPr>
        <w:t xml:space="preserve">4.1. </w:t>
      </w:r>
      <w:r w:rsidR="00F36BFA" w:rsidRPr="008C4BFA">
        <w:rPr>
          <w:rFonts w:ascii="Times New Roman" w:hAnsi="Times New Roman" w:cs="Times New Roman"/>
          <w:b/>
          <w:bCs/>
          <w:sz w:val="24"/>
          <w:szCs w:val="24"/>
          <w:lang w:val="en-GB"/>
        </w:rPr>
        <w:t>Abstract</w:t>
      </w:r>
    </w:p>
    <w:p w14:paraId="31C7F106" w14:textId="76CC9101" w:rsidR="005D7EA4" w:rsidRDefault="00656A67" w:rsidP="005D7EA4">
      <w:pPr>
        <w:spacing w:after="0" w:line="480" w:lineRule="auto"/>
        <w:jc w:val="both"/>
        <w:rPr>
          <w:rFonts w:ascii="Times New Roman" w:hAnsi="Times New Roman" w:cs="Times New Roman"/>
          <w:sz w:val="24"/>
          <w:szCs w:val="24"/>
          <w:lang w:val="en-GB"/>
        </w:rPr>
      </w:pPr>
      <w:r w:rsidRPr="0062502F">
        <w:rPr>
          <w:rFonts w:ascii="Times New Roman" w:hAnsi="Times New Roman" w:cs="Times New Roman"/>
          <w:sz w:val="24"/>
          <w:szCs w:val="24"/>
          <w:lang w:val="en-GB"/>
        </w:rPr>
        <w:t xml:space="preserve">Jacob </w:t>
      </w:r>
      <w:proofErr w:type="spellStart"/>
      <w:r w:rsidR="00396D04" w:rsidRPr="0062502F">
        <w:rPr>
          <w:rFonts w:ascii="Times New Roman" w:hAnsi="Times New Roman" w:cs="Times New Roman"/>
          <w:sz w:val="24"/>
          <w:szCs w:val="24"/>
          <w:lang w:val="en-GB"/>
        </w:rPr>
        <w:t>Bor</w:t>
      </w:r>
      <w:proofErr w:type="spellEnd"/>
      <w:r w:rsidR="00396D04" w:rsidRPr="0062502F">
        <w:rPr>
          <w:rFonts w:ascii="Times New Roman" w:hAnsi="Times New Roman" w:cs="Times New Roman"/>
          <w:sz w:val="24"/>
          <w:szCs w:val="24"/>
          <w:lang w:val="en-GB"/>
        </w:rPr>
        <w:t xml:space="preserve"> </w:t>
      </w:r>
      <w:r w:rsidRPr="0062502F">
        <w:rPr>
          <w:rFonts w:ascii="Times New Roman" w:hAnsi="Times New Roman" w:cs="Times New Roman"/>
          <w:sz w:val="24"/>
          <w:szCs w:val="24"/>
          <w:lang w:val="en-GB"/>
        </w:rPr>
        <w:t>and colleagues</w:t>
      </w:r>
      <w:r w:rsidR="00396D04" w:rsidRPr="0062502F">
        <w:rPr>
          <w:rFonts w:ascii="Times New Roman" w:hAnsi="Times New Roman" w:cs="Times New Roman"/>
          <w:sz w:val="24"/>
          <w:szCs w:val="24"/>
          <w:lang w:val="en-GB"/>
        </w:rPr>
        <w:t xml:space="preserve"> quantified the number of </w:t>
      </w:r>
      <w:r w:rsidR="00B045C5">
        <w:rPr>
          <w:rFonts w:ascii="Times New Roman" w:hAnsi="Times New Roman" w:cs="Times New Roman"/>
          <w:sz w:val="24"/>
          <w:szCs w:val="24"/>
          <w:lang w:val="en-GB"/>
        </w:rPr>
        <w:t>“missing Americans”</w:t>
      </w:r>
      <w:r w:rsidR="00396D04" w:rsidRPr="0062502F">
        <w:rPr>
          <w:rFonts w:ascii="Times New Roman" w:hAnsi="Times New Roman" w:cs="Times New Roman"/>
          <w:sz w:val="24"/>
          <w:szCs w:val="24"/>
          <w:lang w:val="en-GB"/>
        </w:rPr>
        <w:t xml:space="preserve">—the deaths that would have been averted if the United States </w:t>
      </w:r>
      <w:r w:rsidR="00236F8C">
        <w:rPr>
          <w:rFonts w:ascii="Times New Roman" w:hAnsi="Times New Roman" w:cs="Times New Roman"/>
          <w:sz w:val="24"/>
          <w:szCs w:val="24"/>
          <w:lang w:val="en-GB"/>
        </w:rPr>
        <w:t xml:space="preserve">of America (USA) </w:t>
      </w:r>
      <w:r w:rsidR="00396D04" w:rsidRPr="0062502F">
        <w:rPr>
          <w:rFonts w:ascii="Times New Roman" w:hAnsi="Times New Roman" w:cs="Times New Roman"/>
          <w:sz w:val="24"/>
          <w:szCs w:val="24"/>
          <w:lang w:val="en-GB"/>
        </w:rPr>
        <w:t>had experienced the mortality conditions of other wealthy nations</w:t>
      </w:r>
      <w:r w:rsidR="00EF08BA">
        <w:rPr>
          <w:rFonts w:ascii="Times New Roman" w:hAnsi="Times New Roman" w:cs="Times New Roman"/>
          <w:sz w:val="24"/>
          <w:szCs w:val="24"/>
          <w:lang w:val="en-GB"/>
        </w:rPr>
        <w:t xml:space="preserve"> </w:t>
      </w:r>
      <w:r w:rsidR="00EF08BA">
        <w:rPr>
          <w:rFonts w:ascii="Times New Roman" w:hAnsi="Times New Roman" w:cs="Times New Roman"/>
          <w:sz w:val="24"/>
          <w:szCs w:val="24"/>
          <w:lang w:val="en-GB"/>
        </w:rPr>
        <w:fldChar w:fldCharType="begin"/>
      </w:r>
      <w:r w:rsidR="00B06237">
        <w:rPr>
          <w:rFonts w:ascii="Times New Roman" w:hAnsi="Times New Roman" w:cs="Times New Roman"/>
          <w:sz w:val="24"/>
          <w:szCs w:val="24"/>
          <w:lang w:val="en-GB"/>
        </w:rPr>
        <w:instrText xml:space="preserve"> ADDIN ZOTERO_ITEM CSL_CITATION {"citationID":"a2nta1d2ftq","properties":{"formattedCitation":"(Bor et al., 2023)","plainCitation":"(Bor et al., 2023)","noteIndex":0},"citationItems":[{"id":2715,"uris":["http://zotero.org/groups/5842700/items/DMA6GXDM"],"itemData":{"id":2715,"type":"article-journal","container-title":"PNAS Nexus","DOI":"10.1093/pnasnexus/pgad173","issue":"6","journalAbbreviation":"PNAS Nexus","language":"en","page":"pgad173","title":"Missing Americans: early death in the United States—1933–2021","volume":"2","author":[{"family":"Bor","given":"Jacob"},{"family":"Stokes","given":"Andrew C"},{"family":"Raifman","given":"Julia"},{"family":"Venkataramani","given":"Atheendar"},{"family":"Bassett","given":"Mary T"},{"family":"Himmelstein","given":"David"},{"family":"Woolhandler","given":"Steffie"}],"issued":{"date-parts":[["2023"]]}}}],"schema":"https://github.com/citation-style-language/schema/raw/master/csl-citation.json"} </w:instrText>
      </w:r>
      <w:r w:rsidR="00EF08BA">
        <w:rPr>
          <w:rFonts w:ascii="Times New Roman" w:hAnsi="Times New Roman" w:cs="Times New Roman"/>
          <w:sz w:val="24"/>
          <w:szCs w:val="24"/>
          <w:lang w:val="en-GB"/>
        </w:rPr>
        <w:fldChar w:fldCharType="separate"/>
      </w:r>
      <w:r w:rsidR="00B06237" w:rsidRPr="008575D9">
        <w:rPr>
          <w:rFonts w:ascii="Times New Roman" w:hAnsi="Times New Roman" w:cs="Times New Roman"/>
          <w:kern w:val="0"/>
          <w:sz w:val="24"/>
          <w:lang w:val="en-GB"/>
        </w:rPr>
        <w:t>(Bor et al., 2023)</w:t>
      </w:r>
      <w:r w:rsidR="00EF08BA">
        <w:rPr>
          <w:rFonts w:ascii="Times New Roman" w:hAnsi="Times New Roman" w:cs="Times New Roman"/>
          <w:sz w:val="24"/>
          <w:szCs w:val="24"/>
          <w:lang w:val="en-GB"/>
        </w:rPr>
        <w:fldChar w:fldCharType="end"/>
      </w:r>
      <w:r w:rsidR="00396D04" w:rsidRPr="0062502F">
        <w:rPr>
          <w:rFonts w:ascii="Times New Roman" w:hAnsi="Times New Roman" w:cs="Times New Roman"/>
          <w:sz w:val="24"/>
          <w:szCs w:val="24"/>
          <w:lang w:val="en-GB"/>
        </w:rPr>
        <w:t xml:space="preserve">. </w:t>
      </w:r>
      <w:r w:rsidR="00535E2E" w:rsidRPr="0062502F">
        <w:rPr>
          <w:rFonts w:ascii="Times New Roman" w:hAnsi="Times New Roman" w:cs="Times New Roman"/>
          <w:sz w:val="24"/>
          <w:szCs w:val="24"/>
          <w:lang w:val="en-GB"/>
        </w:rPr>
        <w:t xml:space="preserve">In 2019 alone, </w:t>
      </w:r>
      <w:r w:rsidR="00FC1033" w:rsidRPr="0062502F">
        <w:rPr>
          <w:rFonts w:ascii="Times New Roman" w:hAnsi="Times New Roman" w:cs="Times New Roman"/>
          <w:sz w:val="24"/>
          <w:szCs w:val="24"/>
          <w:lang w:val="en-GB"/>
        </w:rPr>
        <w:t xml:space="preserve">their estimates indicate that </w:t>
      </w:r>
      <w:r w:rsidR="00396D04" w:rsidRPr="0062502F">
        <w:rPr>
          <w:rFonts w:ascii="Times New Roman" w:hAnsi="Times New Roman" w:cs="Times New Roman"/>
          <w:sz w:val="24"/>
          <w:szCs w:val="24"/>
          <w:lang w:val="en-GB"/>
        </w:rPr>
        <w:t xml:space="preserve">more than 100,000 individuals in reproductive ages (15–49) </w:t>
      </w:r>
      <w:r w:rsidR="00FC1033" w:rsidRPr="0062502F">
        <w:rPr>
          <w:rFonts w:ascii="Times New Roman" w:hAnsi="Times New Roman" w:cs="Times New Roman"/>
          <w:sz w:val="24"/>
          <w:szCs w:val="24"/>
          <w:lang w:val="en-GB"/>
        </w:rPr>
        <w:t>w</w:t>
      </w:r>
      <w:r w:rsidR="00396D04" w:rsidRPr="0062502F">
        <w:rPr>
          <w:rFonts w:ascii="Times New Roman" w:hAnsi="Times New Roman" w:cs="Times New Roman"/>
          <w:sz w:val="24"/>
          <w:szCs w:val="24"/>
          <w:lang w:val="en-GB"/>
        </w:rPr>
        <w:t>ould have survived</w:t>
      </w:r>
      <w:r w:rsidR="00E12113" w:rsidRPr="0062502F">
        <w:rPr>
          <w:rFonts w:ascii="Times New Roman" w:hAnsi="Times New Roman" w:cs="Times New Roman"/>
          <w:sz w:val="24"/>
          <w:szCs w:val="24"/>
          <w:lang w:val="en-GB"/>
        </w:rPr>
        <w:t xml:space="preserve">. </w:t>
      </w:r>
      <w:r w:rsidR="1EBA9625" w:rsidRPr="0062502F">
        <w:rPr>
          <w:rFonts w:ascii="Times New Roman" w:hAnsi="Times New Roman" w:cs="Times New Roman"/>
          <w:sz w:val="24"/>
          <w:szCs w:val="24"/>
          <w:lang w:val="en-GB"/>
        </w:rPr>
        <w:t>T</w:t>
      </w:r>
      <w:r w:rsidR="00396D04" w:rsidRPr="0062502F">
        <w:rPr>
          <w:rFonts w:ascii="Times New Roman" w:hAnsi="Times New Roman" w:cs="Times New Roman"/>
          <w:sz w:val="24"/>
          <w:szCs w:val="24"/>
          <w:lang w:val="en-GB"/>
        </w:rPr>
        <w:t xml:space="preserve">he concept of the </w:t>
      </w:r>
      <w:r w:rsidR="00B045C5">
        <w:rPr>
          <w:rFonts w:ascii="Times New Roman" w:hAnsi="Times New Roman" w:cs="Times New Roman"/>
          <w:sz w:val="24"/>
          <w:szCs w:val="24"/>
          <w:lang w:val="en-GB"/>
        </w:rPr>
        <w:t>“missing Americans”</w:t>
      </w:r>
      <w:r w:rsidR="00396D04" w:rsidRPr="0062502F">
        <w:rPr>
          <w:rFonts w:ascii="Times New Roman" w:hAnsi="Times New Roman" w:cs="Times New Roman"/>
          <w:sz w:val="24"/>
          <w:szCs w:val="24"/>
          <w:lang w:val="en-GB"/>
        </w:rPr>
        <w:t xml:space="preserve"> is a valuable one, </w:t>
      </w:r>
      <w:r w:rsidR="00AE1A8B" w:rsidRPr="0062502F">
        <w:rPr>
          <w:rFonts w:ascii="Times New Roman" w:hAnsi="Times New Roman" w:cs="Times New Roman"/>
          <w:sz w:val="24"/>
          <w:szCs w:val="24"/>
          <w:lang w:val="en-GB"/>
        </w:rPr>
        <w:t xml:space="preserve">but here we argue that it is </w:t>
      </w:r>
      <w:r w:rsidR="00396D04" w:rsidRPr="0062502F">
        <w:rPr>
          <w:rFonts w:ascii="Times New Roman" w:hAnsi="Times New Roman" w:cs="Times New Roman"/>
          <w:sz w:val="24"/>
          <w:szCs w:val="24"/>
          <w:lang w:val="en-GB"/>
        </w:rPr>
        <w:t xml:space="preserve">incomplete </w:t>
      </w:r>
      <w:r w:rsidR="489D59B9" w:rsidRPr="0062502F">
        <w:rPr>
          <w:rFonts w:ascii="Times New Roman" w:hAnsi="Times New Roman" w:cs="Times New Roman"/>
          <w:sz w:val="24"/>
          <w:szCs w:val="24"/>
          <w:lang w:val="en-GB"/>
        </w:rPr>
        <w:t xml:space="preserve">because </w:t>
      </w:r>
      <w:r w:rsidR="00396D04" w:rsidRPr="0062502F">
        <w:rPr>
          <w:rFonts w:ascii="Times New Roman" w:hAnsi="Times New Roman" w:cs="Times New Roman"/>
          <w:sz w:val="24"/>
          <w:szCs w:val="24"/>
          <w:lang w:val="en-GB"/>
        </w:rPr>
        <w:t xml:space="preserve">it does not include children that would have been born </w:t>
      </w:r>
      <w:r w:rsidR="00E12113" w:rsidRPr="0062502F">
        <w:rPr>
          <w:rFonts w:ascii="Times New Roman" w:hAnsi="Times New Roman" w:cs="Times New Roman"/>
          <w:sz w:val="24"/>
          <w:szCs w:val="24"/>
          <w:lang w:val="en-GB"/>
        </w:rPr>
        <w:t>to</w:t>
      </w:r>
      <w:r w:rsidR="00396D04" w:rsidRPr="0062502F">
        <w:rPr>
          <w:rFonts w:ascii="Times New Roman" w:hAnsi="Times New Roman" w:cs="Times New Roman"/>
          <w:sz w:val="24"/>
          <w:szCs w:val="24"/>
          <w:lang w:val="en-GB"/>
        </w:rPr>
        <w:t xml:space="preserve"> those who died an </w:t>
      </w:r>
      <w:r w:rsidR="00E12113" w:rsidRPr="0062502F">
        <w:rPr>
          <w:rFonts w:ascii="Times New Roman" w:hAnsi="Times New Roman" w:cs="Times New Roman"/>
          <w:sz w:val="24"/>
          <w:szCs w:val="24"/>
          <w:lang w:val="en-GB"/>
        </w:rPr>
        <w:t>early</w:t>
      </w:r>
      <w:r w:rsidR="00396D04" w:rsidRPr="0062502F">
        <w:rPr>
          <w:rFonts w:ascii="Times New Roman" w:hAnsi="Times New Roman" w:cs="Times New Roman"/>
          <w:sz w:val="24"/>
          <w:szCs w:val="24"/>
          <w:lang w:val="en-GB"/>
        </w:rPr>
        <w:t xml:space="preserve"> death.</w:t>
      </w:r>
      <w:r w:rsidR="00535E2E" w:rsidRPr="0062502F">
        <w:rPr>
          <w:rFonts w:ascii="Times New Roman" w:hAnsi="Times New Roman" w:cs="Times New Roman"/>
          <w:sz w:val="24"/>
          <w:szCs w:val="24"/>
          <w:lang w:val="en-GB"/>
        </w:rPr>
        <w:t xml:space="preserve"> We examine three indicators to </w:t>
      </w:r>
      <w:r w:rsidR="00F12741" w:rsidRPr="0062502F">
        <w:rPr>
          <w:rFonts w:ascii="Times New Roman" w:hAnsi="Times New Roman" w:cs="Times New Roman"/>
          <w:sz w:val="24"/>
          <w:szCs w:val="24"/>
          <w:lang w:val="en-GB"/>
        </w:rPr>
        <w:t>assess</w:t>
      </w:r>
      <w:r w:rsidR="00535E2E" w:rsidRPr="0062502F">
        <w:rPr>
          <w:rFonts w:ascii="Times New Roman" w:hAnsi="Times New Roman" w:cs="Times New Roman"/>
          <w:sz w:val="24"/>
          <w:szCs w:val="24"/>
          <w:lang w:val="en-GB"/>
        </w:rPr>
        <w:t xml:space="preserve"> the </w:t>
      </w:r>
      <w:r w:rsidR="00FF4042" w:rsidRPr="0062502F">
        <w:rPr>
          <w:rFonts w:ascii="Times New Roman" w:hAnsi="Times New Roman" w:cs="Times New Roman"/>
          <w:sz w:val="24"/>
          <w:szCs w:val="24"/>
          <w:lang w:val="en-GB"/>
        </w:rPr>
        <w:t xml:space="preserve">strength of the </w:t>
      </w:r>
      <w:r w:rsidR="00F12741" w:rsidRPr="0062502F">
        <w:rPr>
          <w:rFonts w:ascii="Times New Roman" w:hAnsi="Times New Roman" w:cs="Times New Roman"/>
          <w:sz w:val="24"/>
          <w:szCs w:val="24"/>
          <w:lang w:val="en-GB"/>
        </w:rPr>
        <w:t>mortality–fertility nexus</w:t>
      </w:r>
      <w:r w:rsidR="00535E2E" w:rsidRPr="0062502F">
        <w:rPr>
          <w:rFonts w:ascii="Times New Roman" w:hAnsi="Times New Roman" w:cs="Times New Roman"/>
          <w:sz w:val="24"/>
          <w:szCs w:val="24"/>
          <w:lang w:val="en-GB"/>
        </w:rPr>
        <w:t xml:space="preserve"> at the population level, showing </w:t>
      </w:r>
      <w:r w:rsidR="00A90E63" w:rsidRPr="0062502F">
        <w:rPr>
          <w:rFonts w:ascii="Times New Roman" w:hAnsi="Times New Roman" w:cs="Times New Roman"/>
          <w:sz w:val="24"/>
          <w:szCs w:val="24"/>
          <w:lang w:val="en-GB"/>
        </w:rPr>
        <w:t xml:space="preserve">that </w:t>
      </w:r>
      <w:r w:rsidR="00CE6F66" w:rsidRPr="0062502F">
        <w:rPr>
          <w:rFonts w:ascii="Times New Roman" w:hAnsi="Times New Roman" w:cs="Times New Roman"/>
          <w:sz w:val="24"/>
          <w:szCs w:val="24"/>
          <w:lang w:val="en-GB"/>
        </w:rPr>
        <w:t xml:space="preserve">mortality more negatively affects </w:t>
      </w:r>
      <w:r w:rsidR="000E49B9" w:rsidRPr="0062502F">
        <w:rPr>
          <w:rFonts w:ascii="Times New Roman" w:hAnsi="Times New Roman" w:cs="Times New Roman"/>
          <w:sz w:val="24"/>
          <w:szCs w:val="24"/>
          <w:lang w:val="en-GB"/>
        </w:rPr>
        <w:t xml:space="preserve">birth counts in the </w:t>
      </w:r>
      <w:r w:rsidR="00236F8C">
        <w:rPr>
          <w:rFonts w:ascii="Times New Roman" w:hAnsi="Times New Roman" w:cs="Times New Roman"/>
          <w:sz w:val="24"/>
          <w:szCs w:val="24"/>
          <w:lang w:val="en-GB"/>
        </w:rPr>
        <w:t>USA</w:t>
      </w:r>
      <w:r w:rsidR="000E49B9" w:rsidRPr="0062502F">
        <w:rPr>
          <w:rFonts w:ascii="Times New Roman" w:hAnsi="Times New Roman" w:cs="Times New Roman"/>
          <w:sz w:val="24"/>
          <w:szCs w:val="24"/>
          <w:lang w:val="en-GB"/>
        </w:rPr>
        <w:t xml:space="preserve"> than i</w:t>
      </w:r>
      <w:r w:rsidR="005D7EA4" w:rsidRPr="0062502F">
        <w:rPr>
          <w:rFonts w:ascii="Times New Roman" w:hAnsi="Times New Roman" w:cs="Times New Roman"/>
          <w:sz w:val="24"/>
          <w:szCs w:val="24"/>
          <w:lang w:val="en-GB"/>
        </w:rPr>
        <w:t xml:space="preserve">n other wealthy nations. </w:t>
      </w:r>
      <w:r w:rsidR="005D7EA4" w:rsidRPr="00C5300B">
        <w:rPr>
          <w:rFonts w:ascii="Times New Roman" w:eastAsia="Times New Roman" w:hAnsi="Times New Roman" w:cs="Times New Roman"/>
          <w:bCs/>
          <w:color w:val="000000"/>
          <w:kern w:val="0"/>
          <w:sz w:val="24"/>
          <w:szCs w:val="24"/>
          <w:lang w:val="en-GB" w:eastAsia="de-DE"/>
          <w14:ligatures w14:val="none"/>
        </w:rPr>
        <w:t xml:space="preserve">Using </w:t>
      </w:r>
      <w:r w:rsidR="005D7EA4">
        <w:rPr>
          <w:rFonts w:ascii="Times New Roman" w:eastAsia="Times New Roman" w:hAnsi="Times New Roman" w:cs="Times New Roman"/>
          <w:bCs/>
          <w:color w:val="000000"/>
          <w:kern w:val="0"/>
          <w:sz w:val="24"/>
          <w:szCs w:val="24"/>
          <w:lang w:val="en-GB" w:eastAsia="de-DE"/>
          <w14:ligatures w14:val="none"/>
        </w:rPr>
        <w:t xml:space="preserve">the </w:t>
      </w:r>
      <w:r w:rsidR="005D7EA4" w:rsidRPr="00C5300B">
        <w:rPr>
          <w:rFonts w:ascii="Times New Roman" w:eastAsia="Times New Roman" w:hAnsi="Times New Roman" w:cs="Times New Roman"/>
          <w:bCs/>
          <w:color w:val="000000"/>
          <w:kern w:val="0"/>
          <w:sz w:val="24"/>
          <w:szCs w:val="24"/>
          <w:lang w:val="en-GB" w:eastAsia="de-DE"/>
          <w14:ligatures w14:val="none"/>
        </w:rPr>
        <w:t xml:space="preserve">mortality </w:t>
      </w:r>
      <w:r w:rsidR="005D7EA4">
        <w:rPr>
          <w:rFonts w:ascii="Times New Roman" w:eastAsia="Times New Roman" w:hAnsi="Times New Roman" w:cs="Times New Roman"/>
          <w:bCs/>
          <w:color w:val="000000"/>
          <w:kern w:val="0"/>
          <w:sz w:val="24"/>
          <w:szCs w:val="24"/>
          <w:lang w:val="en-GB" w:eastAsia="de-DE"/>
          <w14:ligatures w14:val="none"/>
        </w:rPr>
        <w:t xml:space="preserve">conditions </w:t>
      </w:r>
      <w:r w:rsidR="005D7EA4" w:rsidRPr="00C5300B">
        <w:rPr>
          <w:rFonts w:ascii="Times New Roman" w:eastAsia="Times New Roman" w:hAnsi="Times New Roman" w:cs="Times New Roman"/>
          <w:bCs/>
          <w:color w:val="000000"/>
          <w:kern w:val="0"/>
          <w:sz w:val="24"/>
          <w:szCs w:val="24"/>
          <w:lang w:val="en-GB" w:eastAsia="de-DE"/>
          <w14:ligatures w14:val="none"/>
        </w:rPr>
        <w:t>in other wealthy nations as a reference, we estimate that between 2010 and 2019</w:t>
      </w:r>
      <w:r w:rsidR="005D7EA4">
        <w:rPr>
          <w:rFonts w:ascii="Times New Roman" w:eastAsia="Times New Roman" w:hAnsi="Times New Roman" w:cs="Times New Roman"/>
          <w:bCs/>
          <w:color w:val="000000"/>
          <w:kern w:val="0"/>
          <w:sz w:val="24"/>
          <w:szCs w:val="24"/>
          <w:lang w:val="en-GB" w:eastAsia="de-DE"/>
          <w14:ligatures w14:val="none"/>
        </w:rPr>
        <w:t xml:space="preserve"> alone</w:t>
      </w:r>
      <w:r w:rsidR="005D7EA4" w:rsidRPr="00C5300B">
        <w:rPr>
          <w:rFonts w:ascii="Times New Roman" w:eastAsia="Times New Roman" w:hAnsi="Times New Roman" w:cs="Times New Roman"/>
          <w:bCs/>
          <w:color w:val="000000"/>
          <w:kern w:val="0"/>
          <w:sz w:val="24"/>
          <w:szCs w:val="24"/>
          <w:lang w:val="en-GB" w:eastAsia="de-DE"/>
          <w14:ligatures w14:val="none"/>
        </w:rPr>
        <w:t>, approximately 20</w:t>
      </w:r>
      <w:r w:rsidR="005D7EA4">
        <w:rPr>
          <w:rFonts w:ascii="Times New Roman" w:eastAsia="Times New Roman" w:hAnsi="Times New Roman" w:cs="Times New Roman"/>
          <w:bCs/>
          <w:color w:val="000000"/>
          <w:kern w:val="0"/>
          <w:sz w:val="24"/>
          <w:szCs w:val="24"/>
          <w:lang w:val="en-GB" w:eastAsia="de-DE"/>
          <w14:ligatures w14:val="none"/>
        </w:rPr>
        <w:t>0</w:t>
      </w:r>
      <w:r w:rsidR="005D7EA4" w:rsidRPr="00C5300B">
        <w:rPr>
          <w:rFonts w:ascii="Times New Roman" w:eastAsia="Times New Roman" w:hAnsi="Times New Roman" w:cs="Times New Roman"/>
          <w:bCs/>
          <w:color w:val="000000"/>
          <w:kern w:val="0"/>
          <w:sz w:val="24"/>
          <w:szCs w:val="24"/>
          <w:lang w:val="en-GB" w:eastAsia="de-DE"/>
          <w14:ligatures w14:val="none"/>
        </w:rPr>
        <w:t xml:space="preserve">,000 children were not born in the </w:t>
      </w:r>
      <w:r w:rsidR="00236F8C">
        <w:rPr>
          <w:rFonts w:ascii="Times New Roman" w:eastAsia="Times New Roman" w:hAnsi="Times New Roman" w:cs="Times New Roman"/>
          <w:bCs/>
          <w:color w:val="000000"/>
          <w:kern w:val="0"/>
          <w:sz w:val="24"/>
          <w:szCs w:val="24"/>
          <w:lang w:val="en-GB" w:eastAsia="de-DE"/>
          <w14:ligatures w14:val="none"/>
        </w:rPr>
        <w:t>USA</w:t>
      </w:r>
      <w:r w:rsidR="005D7EA4" w:rsidRPr="00C5300B">
        <w:rPr>
          <w:rFonts w:ascii="Times New Roman" w:eastAsia="Times New Roman" w:hAnsi="Times New Roman" w:cs="Times New Roman"/>
          <w:bCs/>
          <w:color w:val="000000"/>
          <w:kern w:val="0"/>
          <w:sz w:val="24"/>
          <w:szCs w:val="24"/>
          <w:lang w:val="en-GB" w:eastAsia="de-DE"/>
          <w14:ligatures w14:val="none"/>
        </w:rPr>
        <w:t xml:space="preserve"> due to the premature death of their potential mothers.</w:t>
      </w:r>
      <w:r w:rsidR="005D7EA4" w:rsidRPr="007E4534">
        <w:rPr>
          <w:lang w:val="en-GB"/>
        </w:rPr>
        <w:t xml:space="preserve"> </w:t>
      </w:r>
      <w:r w:rsidR="005D7EA4">
        <w:rPr>
          <w:rFonts w:ascii="Times New Roman" w:eastAsia="Times New Roman" w:hAnsi="Times New Roman" w:cs="Times New Roman"/>
          <w:bCs/>
          <w:color w:val="000000"/>
          <w:kern w:val="0"/>
          <w:sz w:val="24"/>
          <w:szCs w:val="24"/>
          <w:lang w:val="en-GB" w:eastAsia="de-DE"/>
          <w14:ligatures w14:val="none"/>
        </w:rPr>
        <w:t>Our findings highlight</w:t>
      </w:r>
      <w:r w:rsidR="005D7EA4" w:rsidRPr="007E4534">
        <w:rPr>
          <w:rFonts w:ascii="Times New Roman" w:eastAsia="Times New Roman" w:hAnsi="Times New Roman" w:cs="Times New Roman"/>
          <w:bCs/>
          <w:color w:val="000000"/>
          <w:kern w:val="0"/>
          <w:sz w:val="24"/>
          <w:szCs w:val="24"/>
          <w:lang w:val="en-GB" w:eastAsia="de-DE"/>
          <w14:ligatures w14:val="none"/>
        </w:rPr>
        <w:t xml:space="preserve"> that</w:t>
      </w:r>
      <w:r w:rsidR="005D7EA4">
        <w:rPr>
          <w:rFonts w:ascii="Times New Roman" w:eastAsia="Times New Roman" w:hAnsi="Times New Roman" w:cs="Times New Roman"/>
          <w:bCs/>
          <w:color w:val="000000"/>
          <w:kern w:val="0"/>
          <w:sz w:val="24"/>
          <w:szCs w:val="24"/>
          <w:lang w:val="en-GB" w:eastAsia="de-DE"/>
          <w14:ligatures w14:val="none"/>
        </w:rPr>
        <w:t xml:space="preserve"> </w:t>
      </w:r>
      <w:r w:rsidR="005D7EA4" w:rsidRPr="0062502F">
        <w:rPr>
          <w:rFonts w:ascii="Times New Roman" w:hAnsi="Times New Roman" w:cs="Times New Roman"/>
          <w:sz w:val="24"/>
          <w:szCs w:val="24"/>
          <w:lang w:val="en-GB"/>
        </w:rPr>
        <w:t xml:space="preserve">improving morbidity and mortality among people of reproductive age—without compromising their reproductive autonomy—is critical in the </w:t>
      </w:r>
      <w:r w:rsidR="00236F8C">
        <w:rPr>
          <w:rFonts w:ascii="Times New Roman" w:hAnsi="Times New Roman" w:cs="Times New Roman"/>
          <w:sz w:val="24"/>
          <w:szCs w:val="24"/>
          <w:lang w:val="en-GB"/>
        </w:rPr>
        <w:t>USA</w:t>
      </w:r>
      <w:r w:rsidR="005D7EA4" w:rsidRPr="0062502F">
        <w:rPr>
          <w:rFonts w:ascii="Times New Roman" w:hAnsi="Times New Roman" w:cs="Times New Roman"/>
          <w:sz w:val="24"/>
          <w:szCs w:val="24"/>
          <w:lang w:val="en-GB"/>
        </w:rPr>
        <w:t>.</w:t>
      </w:r>
    </w:p>
    <w:p w14:paraId="0CC532B9" w14:textId="113BACB5" w:rsidR="00826AD7" w:rsidRPr="00F23B26" w:rsidRDefault="005D7EA4" w:rsidP="005D7EA4">
      <w:pPr>
        <w:rPr>
          <w:rFonts w:ascii="Times New Roman" w:hAnsi="Times New Roman" w:cs="Times New Roman"/>
          <w:sz w:val="24"/>
          <w:szCs w:val="24"/>
          <w:lang w:val="en-GB"/>
        </w:rPr>
      </w:pPr>
      <w:r>
        <w:rPr>
          <w:rFonts w:ascii="Times New Roman" w:hAnsi="Times New Roman" w:cs="Times New Roman"/>
          <w:sz w:val="24"/>
          <w:szCs w:val="24"/>
          <w:lang w:val="en-GB"/>
        </w:rPr>
        <w:br w:type="page"/>
      </w:r>
      <w:r w:rsidR="008C4BFA">
        <w:rPr>
          <w:rFonts w:ascii="Times New Roman" w:hAnsi="Times New Roman" w:cs="Times New Roman"/>
          <w:b/>
          <w:bCs/>
          <w:sz w:val="24"/>
          <w:szCs w:val="24"/>
          <w:lang w:val="en-GB"/>
        </w:rPr>
        <w:lastRenderedPageBreak/>
        <w:t xml:space="preserve">4.2. </w:t>
      </w:r>
      <w:r w:rsidR="00F36BFA" w:rsidRPr="008C4BFA">
        <w:rPr>
          <w:rFonts w:ascii="Times New Roman" w:hAnsi="Times New Roman" w:cs="Times New Roman"/>
          <w:b/>
          <w:bCs/>
          <w:sz w:val="24"/>
          <w:szCs w:val="24"/>
          <w:lang w:val="en-GB"/>
        </w:rPr>
        <w:t>Introduction</w:t>
      </w:r>
    </w:p>
    <w:p w14:paraId="007F45F6" w14:textId="4FFFCD37" w:rsidR="00A838B9" w:rsidRPr="0062502F" w:rsidRDefault="003104CE" w:rsidP="009517C9">
      <w:pPr>
        <w:tabs>
          <w:tab w:val="left" w:pos="1207"/>
        </w:tabs>
        <w:spacing w:after="0" w:line="480" w:lineRule="auto"/>
        <w:jc w:val="both"/>
        <w:rPr>
          <w:rFonts w:ascii="Times New Roman" w:hAnsi="Times New Roman" w:cs="Times New Roman"/>
          <w:sz w:val="24"/>
          <w:szCs w:val="24"/>
          <w:lang w:val="en-GB"/>
        </w:rPr>
      </w:pPr>
      <w:r w:rsidRPr="0062502F">
        <w:rPr>
          <w:rFonts w:ascii="Times New Roman" w:hAnsi="Times New Roman" w:cs="Times New Roman"/>
          <w:sz w:val="24"/>
          <w:szCs w:val="24"/>
          <w:lang w:val="en-GB"/>
        </w:rPr>
        <w:t xml:space="preserve">Jacob </w:t>
      </w:r>
      <w:proofErr w:type="spellStart"/>
      <w:r w:rsidR="021CD665" w:rsidRPr="0062502F">
        <w:rPr>
          <w:rFonts w:ascii="Times New Roman" w:hAnsi="Times New Roman" w:cs="Times New Roman"/>
          <w:sz w:val="24"/>
          <w:szCs w:val="24"/>
          <w:lang w:val="en-GB"/>
        </w:rPr>
        <w:t>Bor</w:t>
      </w:r>
      <w:proofErr w:type="spellEnd"/>
      <w:r w:rsidR="021CD665" w:rsidRPr="0062502F">
        <w:rPr>
          <w:rFonts w:ascii="Times New Roman" w:hAnsi="Times New Roman" w:cs="Times New Roman"/>
          <w:sz w:val="24"/>
          <w:szCs w:val="24"/>
          <w:lang w:val="en-GB"/>
        </w:rPr>
        <w:t xml:space="preserve"> </w:t>
      </w:r>
      <w:r w:rsidRPr="0062502F">
        <w:rPr>
          <w:rFonts w:ascii="Times New Roman" w:hAnsi="Times New Roman" w:cs="Times New Roman"/>
          <w:sz w:val="24"/>
          <w:szCs w:val="24"/>
          <w:lang w:val="en-GB"/>
        </w:rPr>
        <w:t>and colleagues</w:t>
      </w:r>
      <w:r w:rsidR="021CD665" w:rsidRPr="0062502F">
        <w:rPr>
          <w:rFonts w:ascii="Times New Roman" w:hAnsi="Times New Roman" w:cs="Times New Roman"/>
          <w:sz w:val="24"/>
          <w:szCs w:val="24"/>
          <w:lang w:val="en-GB"/>
        </w:rPr>
        <w:t xml:space="preserve"> provided an estimate of the number of deaths that would have been averted if the </w:t>
      </w:r>
      <w:r w:rsidR="00236F8C">
        <w:rPr>
          <w:rFonts w:ascii="Times New Roman" w:hAnsi="Times New Roman" w:cs="Times New Roman"/>
          <w:sz w:val="24"/>
          <w:szCs w:val="24"/>
          <w:lang w:val="en-GB"/>
        </w:rPr>
        <w:t>USA</w:t>
      </w:r>
      <w:r w:rsidR="021CD665" w:rsidRPr="0062502F">
        <w:rPr>
          <w:rFonts w:ascii="Times New Roman" w:hAnsi="Times New Roman" w:cs="Times New Roman"/>
          <w:sz w:val="24"/>
          <w:szCs w:val="24"/>
          <w:lang w:val="en-GB"/>
        </w:rPr>
        <w:t xml:space="preserve"> had experienced the mortality conditions of other wealthy nations</w:t>
      </w:r>
      <w:r w:rsidR="00AE1CDE" w:rsidRPr="0062502F">
        <w:rPr>
          <w:rFonts w:ascii="Times New Roman" w:hAnsi="Times New Roman" w:cs="Times New Roman"/>
          <w:sz w:val="24"/>
          <w:szCs w:val="24"/>
          <w:lang w:val="en-GB"/>
        </w:rPr>
        <w:t xml:space="preserve"> </w:t>
      </w:r>
      <w:r w:rsidR="005F6CDE">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{"citationID":"MC2JpGlD","properties":{"formattedCitation":"(Bor et al., 2023)","plainCitation":"(Bor et al., 2023)","noteIndex":0},"citationItems":[{"id":2715,"uris":["http://zotero.org/groups/5842700/items/DMA6GXDM"],"itemData":{"id":2715,"type":"article-journal","container-title":"PNAS Nexus","DOI":"10.1093/pnasnexus/pgad173","issue":"6","journalAbbreviation":"PNAS Nexus","language":"en","page":"pgad173","title":"Missing Americans: early death in the United States—1933–2021","volume":"2","author":[{"family":"Bor","given":"Jacob"},{"family":"Stokes","given":"Andrew C"},{"family":"Raifman","given":"Julia"},{"family":"Venkataramani","given":"Atheendar"},{"family":"Bassett","given":"Mary T"},{"family":"Himmelstein","given":"David"},{"family":"Woolhandler","given":"Steffie"}],"issued":{"date-parts":[["2023"]]}}}],"schema":"https://github.com/citation-style-language/schema/raw/master/csl-citation.json"} </w:instrText>
      </w:r>
      <w:r w:rsidR="005F6CDE">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(Bor et al., 2023)</w:t>
      </w:r>
      <w:r w:rsidR="005F6CDE">
        <w:rPr>
          <w:rFonts w:ascii="Times New Roman" w:hAnsi="Times New Roman" w:cs="Times New Roman"/>
          <w:sz w:val="24"/>
          <w:szCs w:val="24"/>
          <w:lang w:val="en-GB"/>
        </w:rPr>
        <w:fldChar w:fldCharType="end"/>
      </w:r>
      <w:r w:rsidR="021CD665" w:rsidRPr="0062502F">
        <w:rPr>
          <w:rFonts w:ascii="Times New Roman" w:hAnsi="Times New Roman" w:cs="Times New Roman"/>
          <w:sz w:val="24"/>
          <w:szCs w:val="24"/>
          <w:lang w:val="en-GB"/>
        </w:rPr>
        <w:t xml:space="preserve">. </w:t>
      </w:r>
      <w:r w:rsidR="00830061" w:rsidRPr="0062502F">
        <w:rPr>
          <w:rFonts w:ascii="Times New Roman" w:hAnsi="Times New Roman" w:cs="Times New Roman"/>
          <w:sz w:val="24"/>
          <w:szCs w:val="24"/>
          <w:lang w:val="en-GB"/>
        </w:rPr>
        <w:t xml:space="preserve">In 2019 alone, their estimates point to </w:t>
      </w:r>
      <w:r w:rsidR="00220B89" w:rsidRPr="0062502F">
        <w:rPr>
          <w:rFonts w:ascii="Times New Roman" w:hAnsi="Times New Roman" w:cs="Times New Roman"/>
          <w:sz w:val="24"/>
          <w:szCs w:val="24"/>
          <w:lang w:val="en-GB"/>
        </w:rPr>
        <w:t xml:space="preserve">a total of </w:t>
      </w:r>
      <w:r w:rsidR="00AD716A" w:rsidRPr="0062502F">
        <w:rPr>
          <w:rFonts w:ascii="Times New Roman" w:hAnsi="Times New Roman" w:cs="Times New Roman"/>
          <w:sz w:val="24"/>
          <w:szCs w:val="24"/>
          <w:lang w:val="en-GB"/>
        </w:rPr>
        <w:t>6</w:t>
      </w:r>
      <w:r w:rsidR="009252D0" w:rsidRPr="0062502F">
        <w:rPr>
          <w:rFonts w:ascii="Times New Roman" w:hAnsi="Times New Roman" w:cs="Times New Roman"/>
          <w:sz w:val="24"/>
          <w:szCs w:val="24"/>
          <w:lang w:val="en-GB"/>
        </w:rPr>
        <w:t>00</w:t>
      </w:r>
      <w:r w:rsidR="00AD716A" w:rsidRPr="0062502F">
        <w:rPr>
          <w:rFonts w:ascii="Times New Roman" w:hAnsi="Times New Roman" w:cs="Times New Roman"/>
          <w:sz w:val="24"/>
          <w:szCs w:val="24"/>
          <w:lang w:val="en-GB"/>
        </w:rPr>
        <w:t>,</w:t>
      </w:r>
      <w:r w:rsidR="009252D0" w:rsidRPr="0062502F">
        <w:rPr>
          <w:rFonts w:ascii="Times New Roman" w:hAnsi="Times New Roman" w:cs="Times New Roman"/>
          <w:sz w:val="24"/>
          <w:szCs w:val="24"/>
          <w:lang w:val="en-GB"/>
        </w:rPr>
        <w:t>000</w:t>
      </w:r>
      <w:r w:rsidR="021CD665" w:rsidRPr="0062502F">
        <w:rPr>
          <w:rFonts w:ascii="Times New Roman" w:hAnsi="Times New Roman" w:cs="Times New Roman"/>
          <w:sz w:val="24"/>
          <w:szCs w:val="24"/>
          <w:lang w:val="en-GB"/>
        </w:rPr>
        <w:t xml:space="preserve"> </w:t>
      </w:r>
      <w:r w:rsidR="2F2AB13F" w:rsidRPr="0062502F">
        <w:rPr>
          <w:rFonts w:ascii="Times New Roman" w:hAnsi="Times New Roman" w:cs="Times New Roman"/>
          <w:sz w:val="24"/>
          <w:szCs w:val="24"/>
          <w:lang w:val="en-GB"/>
        </w:rPr>
        <w:t>Americans</w:t>
      </w:r>
      <w:r w:rsidR="006C1654" w:rsidRPr="00EF137B">
        <w:rPr>
          <w:rFonts w:ascii="Times New Roman" w:hAnsi="Times New Roman" w:cs="Times New Roman"/>
          <w:sz w:val="24"/>
          <w:szCs w:val="24"/>
          <w:lang w:val="en-GB"/>
        </w:rPr>
        <w:t xml:space="preserve"> that ‘went missing</w:t>
      </w:r>
      <w:r w:rsidR="2F2AB13F" w:rsidRPr="0062502F">
        <w:rPr>
          <w:rFonts w:ascii="Times New Roman" w:hAnsi="Times New Roman" w:cs="Times New Roman"/>
          <w:sz w:val="24"/>
          <w:szCs w:val="24"/>
          <w:lang w:val="en-GB"/>
        </w:rPr>
        <w:t>,</w:t>
      </w:r>
      <w:r w:rsidR="002C3068" w:rsidRPr="00EF137B">
        <w:rPr>
          <w:rFonts w:ascii="Times New Roman" w:hAnsi="Times New Roman" w:cs="Times New Roman"/>
          <w:sz w:val="24"/>
          <w:szCs w:val="24"/>
          <w:lang w:val="en-GB"/>
        </w:rPr>
        <w:t>’</w:t>
      </w:r>
      <w:r w:rsidR="2F2AB13F" w:rsidRPr="0062502F">
        <w:rPr>
          <w:rFonts w:ascii="Times New Roman" w:hAnsi="Times New Roman" w:cs="Times New Roman"/>
          <w:sz w:val="24"/>
          <w:szCs w:val="24"/>
          <w:lang w:val="en-GB"/>
        </w:rPr>
        <w:t xml:space="preserve"> or </w:t>
      </w:r>
      <w:r w:rsidR="021CD665" w:rsidRPr="0062502F">
        <w:rPr>
          <w:rFonts w:ascii="Times New Roman" w:hAnsi="Times New Roman" w:cs="Times New Roman"/>
          <w:sz w:val="24"/>
          <w:szCs w:val="24"/>
          <w:lang w:val="en-GB"/>
        </w:rPr>
        <w:t xml:space="preserve">individuals </w:t>
      </w:r>
      <w:r w:rsidR="6CB70FBD" w:rsidRPr="0062502F">
        <w:rPr>
          <w:rFonts w:ascii="Times New Roman" w:hAnsi="Times New Roman" w:cs="Times New Roman"/>
          <w:sz w:val="24"/>
          <w:szCs w:val="24"/>
          <w:lang w:val="en-GB"/>
        </w:rPr>
        <w:t xml:space="preserve">that </w:t>
      </w:r>
      <w:r w:rsidR="021CD665" w:rsidRPr="0062502F">
        <w:rPr>
          <w:rFonts w:ascii="Times New Roman" w:hAnsi="Times New Roman" w:cs="Times New Roman"/>
          <w:sz w:val="24"/>
          <w:szCs w:val="24"/>
          <w:lang w:val="en-GB"/>
        </w:rPr>
        <w:t xml:space="preserve">died an </w:t>
      </w:r>
      <w:r w:rsidR="00603A86" w:rsidRPr="0062502F">
        <w:rPr>
          <w:rFonts w:ascii="Times New Roman" w:hAnsi="Times New Roman" w:cs="Times New Roman"/>
          <w:sz w:val="24"/>
          <w:szCs w:val="24"/>
          <w:lang w:val="en-GB"/>
        </w:rPr>
        <w:t xml:space="preserve">early </w:t>
      </w:r>
      <w:r w:rsidR="021CD665" w:rsidRPr="0062502F">
        <w:rPr>
          <w:rFonts w:ascii="Times New Roman" w:hAnsi="Times New Roman" w:cs="Times New Roman"/>
          <w:sz w:val="24"/>
          <w:szCs w:val="24"/>
          <w:lang w:val="en-GB"/>
        </w:rPr>
        <w:t xml:space="preserve">death. </w:t>
      </w:r>
    </w:p>
    <w:p w14:paraId="50EF2E4B" w14:textId="77777777" w:rsidR="00A838B9" w:rsidRPr="0062502F" w:rsidRDefault="00A838B9" w:rsidP="009517C9">
      <w:pPr>
        <w:tabs>
          <w:tab w:val="left" w:pos="1207"/>
        </w:tabs>
        <w:spacing w:after="0" w:line="480" w:lineRule="auto"/>
        <w:jc w:val="both"/>
        <w:rPr>
          <w:rFonts w:ascii="Times New Roman" w:hAnsi="Times New Roman" w:cs="Times New Roman"/>
          <w:sz w:val="24"/>
          <w:szCs w:val="24"/>
          <w:lang w:val="en-GB"/>
        </w:rPr>
      </w:pPr>
    </w:p>
    <w:p w14:paraId="7CA9FA66" w14:textId="6223C64D" w:rsidR="00F662B9" w:rsidRPr="0062502F" w:rsidRDefault="26D423C5" w:rsidP="009517C9">
      <w:pPr>
        <w:tabs>
          <w:tab w:val="left" w:pos="1207"/>
        </w:tabs>
        <w:spacing w:after="0" w:line="480" w:lineRule="auto"/>
        <w:jc w:val="both"/>
        <w:rPr>
          <w:rFonts w:ascii="Times New Roman" w:hAnsi="Times New Roman" w:cs="Times New Roman"/>
          <w:sz w:val="24"/>
          <w:szCs w:val="24"/>
          <w:lang w:val="en-GB"/>
        </w:rPr>
      </w:pPr>
      <w:r w:rsidRPr="0062502F">
        <w:rPr>
          <w:rFonts w:ascii="Times New Roman" w:hAnsi="Times New Roman" w:cs="Times New Roman"/>
          <w:sz w:val="24"/>
          <w:szCs w:val="24"/>
          <w:lang w:val="en-GB"/>
        </w:rPr>
        <w:t>T</w:t>
      </w:r>
      <w:r w:rsidR="021CD665" w:rsidRPr="0062502F">
        <w:rPr>
          <w:rFonts w:ascii="Times New Roman" w:hAnsi="Times New Roman" w:cs="Times New Roman"/>
          <w:sz w:val="24"/>
          <w:szCs w:val="24"/>
          <w:lang w:val="en-GB"/>
        </w:rPr>
        <w:t xml:space="preserve">he concept of the </w:t>
      </w:r>
      <w:r w:rsidR="003C76F5">
        <w:rPr>
          <w:rFonts w:ascii="Times New Roman" w:hAnsi="Times New Roman" w:cs="Times New Roman"/>
          <w:sz w:val="24"/>
          <w:szCs w:val="24"/>
          <w:lang w:val="en-GB"/>
        </w:rPr>
        <w:t xml:space="preserve">“missing Americans” </w:t>
      </w:r>
      <w:r w:rsidR="021CD665" w:rsidRPr="0062502F">
        <w:rPr>
          <w:rFonts w:ascii="Times New Roman" w:hAnsi="Times New Roman" w:cs="Times New Roman"/>
          <w:sz w:val="24"/>
          <w:szCs w:val="24"/>
          <w:lang w:val="en-GB"/>
        </w:rPr>
        <w:t>is a valuable tool to illustrate the US</w:t>
      </w:r>
      <w:r w:rsidR="002B4F03">
        <w:rPr>
          <w:rFonts w:ascii="Times New Roman" w:hAnsi="Times New Roman" w:cs="Times New Roman"/>
          <w:sz w:val="24"/>
          <w:szCs w:val="24"/>
          <w:lang w:val="en-GB"/>
        </w:rPr>
        <w:t>A</w:t>
      </w:r>
      <w:r w:rsidR="021CD665" w:rsidRPr="0062502F">
        <w:rPr>
          <w:rFonts w:ascii="Times New Roman" w:hAnsi="Times New Roman" w:cs="Times New Roman"/>
          <w:sz w:val="24"/>
          <w:szCs w:val="24"/>
          <w:lang w:val="en-GB"/>
        </w:rPr>
        <w:t xml:space="preserve"> mortality </w:t>
      </w:r>
      <w:r w:rsidR="00AC49E1" w:rsidRPr="0062502F">
        <w:rPr>
          <w:rFonts w:ascii="Times New Roman" w:hAnsi="Times New Roman" w:cs="Times New Roman"/>
          <w:sz w:val="24"/>
          <w:szCs w:val="24"/>
          <w:lang w:val="en-GB"/>
        </w:rPr>
        <w:t>disadvantage because</w:t>
      </w:r>
      <w:r w:rsidR="1F12FA49" w:rsidRPr="0062502F">
        <w:rPr>
          <w:rFonts w:ascii="Times New Roman" w:hAnsi="Times New Roman" w:cs="Times New Roman"/>
          <w:sz w:val="24"/>
          <w:szCs w:val="24"/>
          <w:lang w:val="en-GB"/>
        </w:rPr>
        <w:t xml:space="preserve"> it</w:t>
      </w:r>
      <w:r w:rsidR="021CD665" w:rsidRPr="0062502F">
        <w:rPr>
          <w:rFonts w:ascii="Times New Roman" w:hAnsi="Times New Roman" w:cs="Times New Roman"/>
          <w:sz w:val="24"/>
          <w:szCs w:val="24"/>
          <w:lang w:val="en-GB"/>
        </w:rPr>
        <w:t xml:space="preserve"> </w:t>
      </w:r>
      <w:r w:rsidR="76B35425" w:rsidRPr="0062502F">
        <w:rPr>
          <w:rFonts w:ascii="Times New Roman" w:hAnsi="Times New Roman" w:cs="Times New Roman"/>
          <w:sz w:val="24"/>
          <w:szCs w:val="24"/>
          <w:lang w:val="en-GB"/>
        </w:rPr>
        <w:t>q</w:t>
      </w:r>
      <w:r w:rsidR="021CD665" w:rsidRPr="0062502F">
        <w:rPr>
          <w:rFonts w:ascii="Times New Roman" w:hAnsi="Times New Roman" w:cs="Times New Roman"/>
          <w:sz w:val="24"/>
          <w:szCs w:val="24"/>
          <w:lang w:val="en-GB"/>
        </w:rPr>
        <w:t>uantif</w:t>
      </w:r>
      <w:r w:rsidR="4F6A4CD0" w:rsidRPr="0062502F">
        <w:rPr>
          <w:rFonts w:ascii="Times New Roman" w:hAnsi="Times New Roman" w:cs="Times New Roman"/>
          <w:sz w:val="24"/>
          <w:szCs w:val="24"/>
          <w:lang w:val="en-GB"/>
        </w:rPr>
        <w:t>ies</w:t>
      </w:r>
      <w:r w:rsidR="021CD665" w:rsidRPr="0062502F">
        <w:rPr>
          <w:rFonts w:ascii="Times New Roman" w:hAnsi="Times New Roman" w:cs="Times New Roman"/>
          <w:sz w:val="24"/>
          <w:szCs w:val="24"/>
          <w:lang w:val="en-GB"/>
        </w:rPr>
        <w:t xml:space="preserve"> the</w:t>
      </w:r>
      <w:r w:rsidR="00EB1FBD" w:rsidRPr="0062502F">
        <w:rPr>
          <w:rFonts w:ascii="Times New Roman" w:hAnsi="Times New Roman" w:cs="Times New Roman"/>
          <w:sz w:val="24"/>
          <w:szCs w:val="24"/>
          <w:lang w:val="en-GB"/>
        </w:rPr>
        <w:t xml:space="preserve"> comparatively</w:t>
      </w:r>
      <w:r w:rsidR="021CD665" w:rsidRPr="0062502F">
        <w:rPr>
          <w:rFonts w:ascii="Times New Roman" w:hAnsi="Times New Roman" w:cs="Times New Roman"/>
          <w:sz w:val="24"/>
          <w:szCs w:val="24"/>
          <w:lang w:val="en-GB"/>
        </w:rPr>
        <w:t xml:space="preserve"> high levels of mortality in the </w:t>
      </w:r>
      <w:r w:rsidR="00236F8C">
        <w:rPr>
          <w:rFonts w:ascii="Times New Roman" w:hAnsi="Times New Roman" w:cs="Times New Roman"/>
          <w:sz w:val="24"/>
          <w:szCs w:val="24"/>
          <w:lang w:val="en-GB"/>
        </w:rPr>
        <w:t>USA</w:t>
      </w:r>
      <w:r w:rsidR="021CD665" w:rsidRPr="0062502F">
        <w:rPr>
          <w:rFonts w:ascii="Times New Roman" w:hAnsi="Times New Roman" w:cs="Times New Roman"/>
          <w:sz w:val="24"/>
          <w:szCs w:val="24"/>
          <w:lang w:val="en-GB"/>
        </w:rPr>
        <w:t xml:space="preserve"> using a</w:t>
      </w:r>
      <w:r w:rsidR="0070464B" w:rsidRPr="0062502F">
        <w:rPr>
          <w:rFonts w:ascii="Times New Roman" w:hAnsi="Times New Roman" w:cs="Times New Roman"/>
          <w:sz w:val="24"/>
          <w:szCs w:val="24"/>
          <w:lang w:val="en-GB"/>
        </w:rPr>
        <w:t>n</w:t>
      </w:r>
      <w:r w:rsidR="021CD665" w:rsidRPr="0062502F">
        <w:rPr>
          <w:rFonts w:ascii="Times New Roman" w:hAnsi="Times New Roman" w:cs="Times New Roman"/>
          <w:sz w:val="24"/>
          <w:szCs w:val="24"/>
          <w:lang w:val="en-GB"/>
        </w:rPr>
        <w:t xml:space="preserve"> </w:t>
      </w:r>
      <w:r w:rsidR="0070464B" w:rsidRPr="0062502F">
        <w:rPr>
          <w:rFonts w:ascii="Times New Roman" w:hAnsi="Times New Roman" w:cs="Times New Roman"/>
          <w:sz w:val="24"/>
          <w:szCs w:val="24"/>
          <w:lang w:val="en-GB"/>
        </w:rPr>
        <w:t>intuitive</w:t>
      </w:r>
      <w:r w:rsidR="021CD665" w:rsidRPr="0062502F">
        <w:rPr>
          <w:rFonts w:ascii="Times New Roman" w:hAnsi="Times New Roman" w:cs="Times New Roman"/>
          <w:sz w:val="24"/>
          <w:szCs w:val="24"/>
          <w:lang w:val="en-GB"/>
        </w:rPr>
        <w:t xml:space="preserve"> metric</w:t>
      </w:r>
      <w:r w:rsidR="257990AD" w:rsidRPr="0062502F">
        <w:rPr>
          <w:rFonts w:ascii="Times New Roman" w:hAnsi="Times New Roman" w:cs="Times New Roman"/>
          <w:sz w:val="24"/>
          <w:szCs w:val="24"/>
          <w:lang w:val="en-GB"/>
        </w:rPr>
        <w:t>. It also</w:t>
      </w:r>
      <w:r w:rsidR="021CD665" w:rsidRPr="0062502F">
        <w:rPr>
          <w:rFonts w:ascii="Times New Roman" w:hAnsi="Times New Roman" w:cs="Times New Roman"/>
          <w:sz w:val="24"/>
          <w:szCs w:val="24"/>
          <w:lang w:val="en-GB"/>
        </w:rPr>
        <w:t xml:space="preserve"> </w:t>
      </w:r>
      <w:r w:rsidR="00886A08" w:rsidRPr="0062502F">
        <w:rPr>
          <w:rFonts w:ascii="Times New Roman" w:hAnsi="Times New Roman" w:cs="Times New Roman"/>
          <w:sz w:val="24"/>
          <w:szCs w:val="24"/>
          <w:lang w:val="en-GB"/>
        </w:rPr>
        <w:t>complements the</w:t>
      </w:r>
      <w:r w:rsidR="021CD665" w:rsidRPr="0062502F">
        <w:rPr>
          <w:rFonts w:ascii="Times New Roman" w:hAnsi="Times New Roman" w:cs="Times New Roman"/>
          <w:sz w:val="24"/>
          <w:szCs w:val="24"/>
          <w:lang w:val="en-GB"/>
        </w:rPr>
        <w:t xml:space="preserve"> </w:t>
      </w:r>
      <w:r w:rsidR="00886A08" w:rsidRPr="0062502F">
        <w:rPr>
          <w:rFonts w:ascii="Times New Roman" w:hAnsi="Times New Roman" w:cs="Times New Roman"/>
          <w:sz w:val="24"/>
          <w:szCs w:val="24"/>
          <w:lang w:val="en-GB"/>
        </w:rPr>
        <w:t xml:space="preserve">often </w:t>
      </w:r>
      <w:r w:rsidR="021CD665" w:rsidRPr="0062502F">
        <w:rPr>
          <w:rFonts w:ascii="Times New Roman" w:hAnsi="Times New Roman" w:cs="Times New Roman"/>
          <w:sz w:val="24"/>
          <w:szCs w:val="24"/>
          <w:lang w:val="en-GB"/>
        </w:rPr>
        <w:t>difficult-to-communicate summary indicators of all-cause mortality—such as life expectancy at birth or age-standardized mortality rates—</w:t>
      </w:r>
      <w:r w:rsidR="00886A08" w:rsidRPr="0062502F">
        <w:rPr>
          <w:rFonts w:ascii="Times New Roman" w:hAnsi="Times New Roman" w:cs="Times New Roman"/>
          <w:sz w:val="24"/>
          <w:szCs w:val="24"/>
          <w:lang w:val="en-GB"/>
        </w:rPr>
        <w:t xml:space="preserve">that demographers use </w:t>
      </w:r>
      <w:r w:rsidR="005010F4" w:rsidRPr="0062502F">
        <w:rPr>
          <w:rFonts w:ascii="Times New Roman" w:hAnsi="Times New Roman" w:cs="Times New Roman"/>
          <w:sz w:val="24"/>
          <w:szCs w:val="24"/>
          <w:lang w:val="en-GB"/>
        </w:rPr>
        <w:t xml:space="preserve">when </w:t>
      </w:r>
      <w:r w:rsidR="0003485D" w:rsidRPr="0062502F">
        <w:rPr>
          <w:rFonts w:ascii="Times New Roman" w:hAnsi="Times New Roman" w:cs="Times New Roman"/>
          <w:sz w:val="24"/>
          <w:szCs w:val="24"/>
          <w:lang w:val="en-GB"/>
        </w:rPr>
        <w:t>shar</w:t>
      </w:r>
      <w:r w:rsidR="005010F4" w:rsidRPr="0062502F">
        <w:rPr>
          <w:rFonts w:ascii="Times New Roman" w:hAnsi="Times New Roman" w:cs="Times New Roman"/>
          <w:sz w:val="24"/>
          <w:szCs w:val="24"/>
          <w:lang w:val="en-GB"/>
        </w:rPr>
        <w:t>ing</w:t>
      </w:r>
      <w:r w:rsidR="0003485D" w:rsidRPr="0062502F">
        <w:rPr>
          <w:rFonts w:ascii="Times New Roman" w:hAnsi="Times New Roman" w:cs="Times New Roman"/>
          <w:sz w:val="24"/>
          <w:szCs w:val="24"/>
          <w:lang w:val="en-GB"/>
        </w:rPr>
        <w:t xml:space="preserve"> </w:t>
      </w:r>
      <w:r w:rsidR="021CD665" w:rsidRPr="0062502F">
        <w:rPr>
          <w:rFonts w:ascii="Times New Roman" w:hAnsi="Times New Roman" w:cs="Times New Roman"/>
          <w:sz w:val="24"/>
          <w:szCs w:val="24"/>
          <w:lang w:val="en-GB"/>
        </w:rPr>
        <w:t xml:space="preserve">their findings </w:t>
      </w:r>
      <w:r w:rsidR="0003485D" w:rsidRPr="0062502F">
        <w:rPr>
          <w:rFonts w:ascii="Times New Roman" w:hAnsi="Times New Roman" w:cs="Times New Roman"/>
          <w:sz w:val="24"/>
          <w:szCs w:val="24"/>
          <w:lang w:val="en-GB"/>
        </w:rPr>
        <w:t xml:space="preserve">with </w:t>
      </w:r>
      <w:r w:rsidR="021CD665" w:rsidRPr="0062502F">
        <w:rPr>
          <w:rFonts w:ascii="Times New Roman" w:hAnsi="Times New Roman" w:cs="Times New Roman"/>
          <w:sz w:val="24"/>
          <w:szCs w:val="24"/>
          <w:lang w:val="en-GB"/>
        </w:rPr>
        <w:t>a broader audience</w:t>
      </w:r>
      <w:r w:rsidR="007D5DA9" w:rsidRPr="0062502F">
        <w:rPr>
          <w:rFonts w:ascii="Times New Roman" w:hAnsi="Times New Roman" w:cs="Times New Roman"/>
          <w:sz w:val="24"/>
          <w:szCs w:val="24"/>
          <w:lang w:val="en-GB"/>
        </w:rPr>
        <w:t>.</w:t>
      </w:r>
      <w:r w:rsidR="021CD665" w:rsidRPr="0062502F">
        <w:rPr>
          <w:rFonts w:ascii="Times New Roman" w:hAnsi="Times New Roman" w:cs="Times New Roman"/>
          <w:sz w:val="24"/>
          <w:szCs w:val="24"/>
          <w:lang w:val="en-GB"/>
        </w:rPr>
        <w:t xml:space="preserve"> </w:t>
      </w:r>
      <w:r w:rsidR="00F662B9" w:rsidRPr="0062502F">
        <w:rPr>
          <w:rFonts w:ascii="Times New Roman" w:hAnsi="Times New Roman" w:cs="Times New Roman"/>
          <w:sz w:val="24"/>
          <w:szCs w:val="24"/>
          <w:lang w:val="en-GB"/>
        </w:rPr>
        <w:t xml:space="preserve">Finally, </w:t>
      </w:r>
      <w:r w:rsidR="003C76F5">
        <w:rPr>
          <w:rFonts w:ascii="Times New Roman" w:hAnsi="Times New Roman" w:cs="Times New Roman"/>
          <w:sz w:val="24"/>
          <w:szCs w:val="24"/>
          <w:lang w:val="en-GB"/>
        </w:rPr>
        <w:t xml:space="preserve">“missing Americans” </w:t>
      </w:r>
      <w:r w:rsidR="00F662B9" w:rsidRPr="0062502F">
        <w:rPr>
          <w:rFonts w:ascii="Times New Roman" w:hAnsi="Times New Roman" w:cs="Times New Roman"/>
          <w:sz w:val="24"/>
          <w:szCs w:val="24"/>
          <w:lang w:val="en-GB"/>
        </w:rPr>
        <w:t xml:space="preserve">points to the avoidable consequences of early mortality for society more broadly. As </w:t>
      </w:r>
      <w:proofErr w:type="spellStart"/>
      <w:r w:rsidR="00F662B9" w:rsidRPr="0062502F">
        <w:rPr>
          <w:rFonts w:ascii="Times New Roman" w:hAnsi="Times New Roman" w:cs="Times New Roman"/>
          <w:sz w:val="24"/>
          <w:szCs w:val="24"/>
          <w:lang w:val="en-GB"/>
        </w:rPr>
        <w:t>Bor</w:t>
      </w:r>
      <w:proofErr w:type="spellEnd"/>
      <w:r w:rsidR="00F662B9" w:rsidRPr="0062502F">
        <w:rPr>
          <w:rFonts w:ascii="Times New Roman" w:hAnsi="Times New Roman" w:cs="Times New Roman"/>
          <w:sz w:val="24"/>
          <w:szCs w:val="24"/>
          <w:lang w:val="en-GB"/>
        </w:rPr>
        <w:t xml:space="preserve"> et al. argue, preventable mortality and underlying health issues may impact individuals’ ability to contribute to the economic, political, </w:t>
      </w:r>
      <w:r w:rsidR="00450925" w:rsidRPr="0062502F">
        <w:rPr>
          <w:rFonts w:ascii="Times New Roman" w:hAnsi="Times New Roman" w:cs="Times New Roman"/>
          <w:sz w:val="24"/>
          <w:szCs w:val="24"/>
          <w:lang w:val="en-GB"/>
        </w:rPr>
        <w:t>as well as</w:t>
      </w:r>
      <w:r w:rsidR="00F662B9" w:rsidRPr="0062502F">
        <w:rPr>
          <w:rFonts w:ascii="Times New Roman" w:hAnsi="Times New Roman" w:cs="Times New Roman"/>
          <w:sz w:val="24"/>
          <w:szCs w:val="24"/>
          <w:lang w:val="en-GB"/>
        </w:rPr>
        <w:t xml:space="preserve"> social spheres</w:t>
      </w:r>
      <w:r w:rsidR="00450925" w:rsidRPr="0062502F">
        <w:rPr>
          <w:rFonts w:ascii="Times New Roman" w:hAnsi="Times New Roman" w:cs="Times New Roman"/>
          <w:sz w:val="24"/>
          <w:szCs w:val="24"/>
          <w:lang w:val="en-GB"/>
        </w:rPr>
        <w:t xml:space="preserve"> and</w:t>
      </w:r>
      <w:r w:rsidR="000D6E6B" w:rsidRPr="0062502F">
        <w:rPr>
          <w:rFonts w:ascii="Times New Roman" w:hAnsi="Times New Roman" w:cs="Times New Roman"/>
          <w:sz w:val="24"/>
          <w:szCs w:val="24"/>
          <w:lang w:val="en-GB"/>
        </w:rPr>
        <w:t xml:space="preserve"> may </w:t>
      </w:r>
      <w:r w:rsidR="00F662B9" w:rsidRPr="0062502F">
        <w:rPr>
          <w:rFonts w:ascii="Times New Roman" w:hAnsi="Times New Roman" w:cs="Times New Roman"/>
          <w:sz w:val="24"/>
          <w:szCs w:val="24"/>
          <w:lang w:val="en-GB"/>
        </w:rPr>
        <w:t xml:space="preserve">negatively affect the </w:t>
      </w:r>
      <w:r w:rsidR="52DF310B" w:rsidRPr="0062502F">
        <w:rPr>
          <w:rFonts w:ascii="Times New Roman" w:hAnsi="Times New Roman" w:cs="Times New Roman"/>
          <w:sz w:val="24"/>
          <w:szCs w:val="24"/>
          <w:lang w:val="en-GB"/>
        </w:rPr>
        <w:t>socioeconomic</w:t>
      </w:r>
      <w:r w:rsidR="00F662B9" w:rsidRPr="0062502F">
        <w:rPr>
          <w:rFonts w:ascii="Times New Roman" w:hAnsi="Times New Roman" w:cs="Times New Roman"/>
          <w:sz w:val="24"/>
          <w:szCs w:val="24"/>
          <w:lang w:val="en-GB"/>
        </w:rPr>
        <w:t xml:space="preserve"> and emotional well-being of</w:t>
      </w:r>
      <w:r w:rsidR="0081730F" w:rsidRPr="0062502F">
        <w:rPr>
          <w:rFonts w:ascii="Times New Roman" w:hAnsi="Times New Roman" w:cs="Times New Roman"/>
          <w:sz w:val="24"/>
          <w:szCs w:val="24"/>
          <w:lang w:val="en-GB"/>
        </w:rPr>
        <w:t xml:space="preserve"> </w:t>
      </w:r>
      <w:r w:rsidR="00F662B9" w:rsidRPr="0062502F">
        <w:rPr>
          <w:rFonts w:ascii="Times New Roman" w:hAnsi="Times New Roman" w:cs="Times New Roman"/>
          <w:sz w:val="24"/>
          <w:szCs w:val="24"/>
          <w:lang w:val="en-GB"/>
        </w:rPr>
        <w:t>family members</w:t>
      </w:r>
      <w:r w:rsidR="009470CD" w:rsidRPr="0062502F">
        <w:rPr>
          <w:rFonts w:ascii="Times New Roman" w:hAnsi="Times New Roman" w:cs="Times New Roman"/>
          <w:sz w:val="24"/>
          <w:szCs w:val="24"/>
          <w:lang w:val="en-GB"/>
        </w:rPr>
        <w:t xml:space="preserve"> and members of</w:t>
      </w:r>
      <w:r w:rsidR="000A541C" w:rsidRPr="0062502F">
        <w:rPr>
          <w:rFonts w:ascii="Times New Roman" w:hAnsi="Times New Roman" w:cs="Times New Roman"/>
          <w:sz w:val="24"/>
          <w:szCs w:val="24"/>
          <w:lang w:val="en-GB"/>
        </w:rPr>
        <w:t xml:space="preserve"> </w:t>
      </w:r>
      <w:r w:rsidR="00383043" w:rsidRPr="0062502F">
        <w:rPr>
          <w:rFonts w:ascii="Times New Roman" w:hAnsi="Times New Roman" w:cs="Times New Roman"/>
          <w:sz w:val="24"/>
          <w:szCs w:val="24"/>
          <w:lang w:val="en-GB"/>
        </w:rPr>
        <w:t>the</w:t>
      </w:r>
      <w:r w:rsidR="000A541C" w:rsidRPr="0062502F">
        <w:rPr>
          <w:rFonts w:ascii="Times New Roman" w:hAnsi="Times New Roman" w:cs="Times New Roman"/>
          <w:sz w:val="24"/>
          <w:szCs w:val="24"/>
          <w:lang w:val="en-GB"/>
        </w:rPr>
        <w:t xml:space="preserve"> social network</w:t>
      </w:r>
      <w:r w:rsidR="00383043" w:rsidRPr="0062502F">
        <w:rPr>
          <w:rFonts w:ascii="Times New Roman" w:hAnsi="Times New Roman" w:cs="Times New Roman"/>
          <w:sz w:val="24"/>
          <w:szCs w:val="24"/>
          <w:lang w:val="en-GB"/>
        </w:rPr>
        <w:t xml:space="preserve"> of </w:t>
      </w:r>
      <w:r w:rsidR="00420C7D" w:rsidRPr="0062502F">
        <w:rPr>
          <w:rFonts w:ascii="Times New Roman" w:hAnsi="Times New Roman" w:cs="Times New Roman"/>
          <w:sz w:val="24"/>
          <w:szCs w:val="24"/>
          <w:lang w:val="en-GB"/>
        </w:rPr>
        <w:t xml:space="preserve">sick or </w:t>
      </w:r>
      <w:r w:rsidR="00383043" w:rsidRPr="0062502F">
        <w:rPr>
          <w:rFonts w:ascii="Times New Roman" w:hAnsi="Times New Roman" w:cs="Times New Roman"/>
          <w:sz w:val="24"/>
          <w:szCs w:val="24"/>
          <w:lang w:val="en-GB"/>
        </w:rPr>
        <w:t>deceased individuals</w:t>
      </w:r>
      <w:r w:rsidR="00F662B9" w:rsidRPr="0062502F">
        <w:rPr>
          <w:rFonts w:ascii="Times New Roman" w:hAnsi="Times New Roman" w:cs="Times New Roman"/>
          <w:sz w:val="24"/>
          <w:szCs w:val="24"/>
          <w:lang w:val="en-GB"/>
        </w:rPr>
        <w:t xml:space="preserve"> </w:t>
      </w:r>
      <w:r w:rsidR="005F6CDE">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{"citationID":"jvAUQ91b","properties":{"formattedCitation":"(Bor et al., 2023)","plainCitation":"(Bor et al., 2023)","noteIndex":0},"citationItems":[{"id":2715,"uris":["http://zotero.org/groups/5842700/items/DMA6GXDM"],"itemData":{"id":2715,"type":"article-journal","container-title":"PNAS Nexus","DOI":"10.1093/pnasnexus/pgad173","issue":"6","journalAbbreviation":"PNAS Nexus","language":"en","page":"pgad173","title":"Missing Americans: early death in the United States—1933–2021","volume":"2","author":[{"family":"Bor","given":"Jacob"},{"family":"Stokes","given":"Andrew C"},{"family":"Raifman","given":"Julia"},{"family":"Venkataramani","given":"Atheendar"},{"family":"Bassett","given":"Mary T"},{"family":"Himmelstein","given":"David"},{"family":"Woolhandler","given":"Steffie"}],"issued":{"date-parts":[["2023"]]}}}],"schema":"https://github.com/citation-style-language/schema/raw/master/csl-citation.json"} </w:instrText>
      </w:r>
      <w:r w:rsidR="005F6CDE">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(Bor et al., 2023)</w:t>
      </w:r>
      <w:r w:rsidR="005F6CDE">
        <w:rPr>
          <w:rFonts w:ascii="Times New Roman" w:hAnsi="Times New Roman" w:cs="Times New Roman"/>
          <w:sz w:val="24"/>
          <w:szCs w:val="24"/>
          <w:lang w:val="en-GB"/>
        </w:rPr>
        <w:fldChar w:fldCharType="end"/>
      </w:r>
      <w:r w:rsidR="00F662B9" w:rsidRPr="0062502F">
        <w:rPr>
          <w:rFonts w:ascii="Times New Roman" w:hAnsi="Times New Roman" w:cs="Times New Roman"/>
          <w:sz w:val="24"/>
          <w:szCs w:val="24"/>
          <w:lang w:val="en-GB"/>
        </w:rPr>
        <w:t>.</w:t>
      </w:r>
    </w:p>
    <w:p w14:paraId="2F236A19" w14:textId="77777777" w:rsidR="00F662B9" w:rsidRPr="0062502F" w:rsidRDefault="00F662B9" w:rsidP="009517C9">
      <w:pPr>
        <w:tabs>
          <w:tab w:val="left" w:pos="1207"/>
        </w:tabs>
        <w:spacing w:after="0" w:line="480" w:lineRule="auto"/>
        <w:jc w:val="both"/>
        <w:rPr>
          <w:rFonts w:ascii="Times New Roman" w:hAnsi="Times New Roman" w:cs="Times New Roman"/>
          <w:sz w:val="24"/>
          <w:szCs w:val="24"/>
          <w:lang w:val="en-GB"/>
        </w:rPr>
      </w:pPr>
    </w:p>
    <w:p w14:paraId="59488762" w14:textId="468AD7E7" w:rsidR="0064470F" w:rsidRPr="0062502F" w:rsidRDefault="00EF6181" w:rsidP="009517C9">
      <w:pPr>
        <w:tabs>
          <w:tab w:val="left" w:pos="1207"/>
        </w:tabs>
        <w:spacing w:after="0" w:line="480" w:lineRule="auto"/>
        <w:jc w:val="both"/>
        <w:rPr>
          <w:rFonts w:ascii="Times New Roman" w:hAnsi="Times New Roman" w:cs="Times New Roman"/>
          <w:sz w:val="24"/>
          <w:szCs w:val="24"/>
          <w:lang w:val="en-GB"/>
        </w:rPr>
      </w:pPr>
      <w:r w:rsidRPr="0062502F">
        <w:rPr>
          <w:rFonts w:ascii="Times New Roman" w:hAnsi="Times New Roman" w:cs="Times New Roman"/>
          <w:sz w:val="24"/>
          <w:szCs w:val="24"/>
          <w:lang w:val="en-GB"/>
        </w:rPr>
        <w:t xml:space="preserve">The enumeration of missing populations has a long tradition in demography, as evidenced by the abundance of literature on </w:t>
      </w:r>
      <w:r w:rsidR="00555A0C">
        <w:rPr>
          <w:rFonts w:ascii="Times New Roman" w:hAnsi="Times New Roman" w:cs="Times New Roman"/>
          <w:sz w:val="24"/>
          <w:szCs w:val="24"/>
          <w:lang w:val="en-GB"/>
        </w:rPr>
        <w:t>“</w:t>
      </w:r>
      <w:r w:rsidR="00555A0C" w:rsidRPr="0062502F">
        <w:rPr>
          <w:rFonts w:ascii="Times New Roman" w:hAnsi="Times New Roman" w:cs="Times New Roman"/>
          <w:sz w:val="24"/>
          <w:szCs w:val="24"/>
          <w:lang w:val="en-GB"/>
        </w:rPr>
        <w:t>missing girls,</w:t>
      </w:r>
      <w:r w:rsidR="00555A0C">
        <w:rPr>
          <w:rFonts w:ascii="Times New Roman" w:hAnsi="Times New Roman" w:cs="Times New Roman"/>
          <w:sz w:val="24"/>
          <w:szCs w:val="24"/>
          <w:lang w:val="en-GB"/>
        </w:rPr>
        <w:t>”</w:t>
      </w:r>
      <w:r w:rsidR="00555A0C" w:rsidRPr="0062502F">
        <w:rPr>
          <w:rFonts w:ascii="Times New Roman" w:hAnsi="Times New Roman" w:cs="Times New Roman"/>
          <w:sz w:val="24"/>
          <w:szCs w:val="24"/>
          <w:lang w:val="en-GB"/>
        </w:rPr>
        <w:t xml:space="preserve"> </w:t>
      </w:r>
      <w:r w:rsidR="00555A0C">
        <w:rPr>
          <w:rFonts w:ascii="Times New Roman" w:hAnsi="Times New Roman" w:cs="Times New Roman"/>
          <w:sz w:val="24"/>
          <w:szCs w:val="24"/>
          <w:lang w:val="en-GB"/>
        </w:rPr>
        <w:t>“</w:t>
      </w:r>
      <w:r w:rsidR="00555A0C" w:rsidRPr="0062502F">
        <w:rPr>
          <w:rFonts w:ascii="Times New Roman" w:hAnsi="Times New Roman" w:cs="Times New Roman"/>
          <w:sz w:val="24"/>
          <w:szCs w:val="24"/>
          <w:lang w:val="en-GB"/>
        </w:rPr>
        <w:t>missing women,</w:t>
      </w:r>
      <w:r w:rsidR="00555A0C">
        <w:rPr>
          <w:rFonts w:ascii="Times New Roman" w:hAnsi="Times New Roman" w:cs="Times New Roman"/>
          <w:sz w:val="24"/>
          <w:szCs w:val="24"/>
          <w:lang w:val="en-GB"/>
        </w:rPr>
        <w:t>”</w:t>
      </w:r>
      <w:r w:rsidR="00555A0C" w:rsidRPr="0062502F">
        <w:rPr>
          <w:rFonts w:ascii="Times New Roman" w:hAnsi="Times New Roman" w:cs="Times New Roman"/>
          <w:sz w:val="24"/>
          <w:szCs w:val="24"/>
          <w:lang w:val="en-GB"/>
        </w:rPr>
        <w:t xml:space="preserve"> or </w:t>
      </w:r>
      <w:r w:rsidR="00555A0C">
        <w:rPr>
          <w:rFonts w:ascii="Times New Roman" w:hAnsi="Times New Roman" w:cs="Times New Roman"/>
          <w:sz w:val="24"/>
          <w:szCs w:val="24"/>
          <w:lang w:val="en-GB"/>
        </w:rPr>
        <w:t>“</w:t>
      </w:r>
      <w:r w:rsidR="00555A0C" w:rsidRPr="0062502F">
        <w:rPr>
          <w:rFonts w:ascii="Times New Roman" w:hAnsi="Times New Roman" w:cs="Times New Roman"/>
          <w:sz w:val="24"/>
          <w:szCs w:val="24"/>
          <w:lang w:val="en-GB"/>
        </w:rPr>
        <w:t>missing females</w:t>
      </w:r>
      <w:r w:rsidR="00555A0C">
        <w:rPr>
          <w:rFonts w:ascii="Times New Roman" w:hAnsi="Times New Roman" w:cs="Times New Roman"/>
          <w:sz w:val="24"/>
          <w:szCs w:val="24"/>
          <w:lang w:val="en-GB"/>
        </w:rPr>
        <w:t>”</w:t>
      </w:r>
      <w:r w:rsidR="00555A0C" w:rsidRPr="00EF137B">
        <w:rPr>
          <w:rFonts w:ascii="Times New Roman" w:hAnsi="Times New Roman" w:cs="Times New Roman"/>
          <w:sz w:val="24"/>
          <w:lang w:val="en-GB"/>
        </w:rPr>
        <w:t xml:space="preserve"> </w:t>
      </w:r>
      <w:r w:rsidR="005F6CDE">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{"citationID":"KbnCQC9e","properties":{"formattedCitation":"(Sen, 1990)","plainCitation":"(Sen, 1990)","noteIndex":0},"citationItems":[{"id":2780,"uris":["http://zotero.org/groups/5842700/items/Y8UZDWDT"],"itemData":{"id":2780,"type":"article-journal","container-title":"The New York Review of Books","issue":"20","page":"61-66","title":"More than 100 million women are missing","volume":"37","author":[{"family":"Sen","given":"Amartya"}],"issued":{"date-parts":[["1990"]]}}}],"schema":"https://github.com/citation-style-language/schema/raw/master/csl-citation.json"} </w:instrText>
      </w:r>
      <w:r w:rsidR="005F6CDE">
        <w:rPr>
          <w:rFonts w:ascii="Times New Roman" w:hAnsi="Times New Roman" w:cs="Times New Roman"/>
          <w:sz w:val="24"/>
          <w:lang w:val="en-GB"/>
        </w:rPr>
        <w:fldChar w:fldCharType="separate"/>
      </w:r>
      <w:r w:rsidR="00917327" w:rsidRPr="004F3919">
        <w:rPr>
          <w:rFonts w:ascii="Times New Roman" w:hAnsi="Times New Roman" w:cs="Times New Roman"/>
          <w:sz w:val="24"/>
          <w:lang w:val="en-GB"/>
        </w:rPr>
        <w:t>(Sen, 1990)</w:t>
      </w:r>
      <w:r w:rsidR="005F6CDE">
        <w:rPr>
          <w:rFonts w:ascii="Times New Roman" w:hAnsi="Times New Roman" w:cs="Times New Roman"/>
          <w:sz w:val="24"/>
          <w:lang w:val="en-GB"/>
        </w:rPr>
        <w:fldChar w:fldCharType="end"/>
      </w:r>
      <w:r w:rsidRPr="0062502F">
        <w:rPr>
          <w:rFonts w:ascii="Times New Roman" w:hAnsi="Times New Roman" w:cs="Times New Roman"/>
          <w:sz w:val="24"/>
          <w:szCs w:val="24"/>
          <w:lang w:val="en-GB"/>
        </w:rPr>
        <w:t>.</w:t>
      </w:r>
      <w:r w:rsidR="004E4A22" w:rsidRPr="0062502F">
        <w:rPr>
          <w:rStyle w:val="FootnoteReference"/>
          <w:rFonts w:ascii="Times New Roman" w:hAnsi="Times New Roman" w:cs="Times New Roman"/>
          <w:sz w:val="24"/>
          <w:szCs w:val="24"/>
          <w:lang w:val="en-GB"/>
        </w:rPr>
        <w:footnoteReference w:id="3"/>
      </w:r>
      <w:r w:rsidRPr="0062502F">
        <w:rPr>
          <w:rFonts w:ascii="Times New Roman" w:hAnsi="Times New Roman" w:cs="Times New Roman"/>
          <w:sz w:val="24"/>
          <w:szCs w:val="24"/>
          <w:lang w:val="en-GB"/>
        </w:rPr>
        <w:t xml:space="preserve"> </w:t>
      </w:r>
      <w:r w:rsidR="00E32E68">
        <w:rPr>
          <w:rFonts w:ascii="Times New Roman" w:hAnsi="Times New Roman" w:cs="Times New Roman"/>
          <w:sz w:val="24"/>
          <w:szCs w:val="24"/>
          <w:lang w:val="en-GB"/>
        </w:rPr>
        <w:t xml:space="preserve">“Missingness” </w:t>
      </w:r>
      <w:r w:rsidR="00860D67" w:rsidRPr="0062502F">
        <w:rPr>
          <w:rFonts w:ascii="Times New Roman" w:hAnsi="Times New Roman" w:cs="Times New Roman"/>
          <w:sz w:val="24"/>
          <w:szCs w:val="24"/>
          <w:lang w:val="en-GB"/>
        </w:rPr>
        <w:t xml:space="preserve">here </w:t>
      </w:r>
      <w:r w:rsidR="00E44B92" w:rsidRPr="0062502F">
        <w:rPr>
          <w:rFonts w:ascii="Times New Roman" w:hAnsi="Times New Roman" w:cs="Times New Roman"/>
          <w:sz w:val="24"/>
          <w:szCs w:val="24"/>
          <w:lang w:val="en-GB"/>
        </w:rPr>
        <w:t xml:space="preserve">is </w:t>
      </w:r>
      <w:r w:rsidR="009B3D8E" w:rsidRPr="0062502F">
        <w:rPr>
          <w:rFonts w:ascii="Times New Roman" w:hAnsi="Times New Roman" w:cs="Times New Roman"/>
          <w:sz w:val="24"/>
          <w:szCs w:val="24"/>
          <w:lang w:val="en-GB"/>
        </w:rPr>
        <w:t xml:space="preserve">not defined as the lack of knowledge of the whereabouts of a person due to </w:t>
      </w:r>
      <w:r w:rsidR="723AD4F6" w:rsidRPr="0062502F">
        <w:rPr>
          <w:rFonts w:ascii="Times New Roman" w:hAnsi="Times New Roman" w:cs="Times New Roman"/>
          <w:sz w:val="24"/>
          <w:szCs w:val="24"/>
          <w:lang w:val="en-GB"/>
        </w:rPr>
        <w:t>their</w:t>
      </w:r>
      <w:r w:rsidR="009B3D8E" w:rsidRPr="0062502F">
        <w:rPr>
          <w:rFonts w:ascii="Times New Roman" w:hAnsi="Times New Roman" w:cs="Times New Roman"/>
          <w:sz w:val="24"/>
          <w:szCs w:val="24"/>
          <w:lang w:val="en-GB"/>
        </w:rPr>
        <w:t xml:space="preserve"> disappearance by </w:t>
      </w:r>
      <w:r w:rsidR="4C77E31F" w:rsidRPr="0062502F">
        <w:rPr>
          <w:rFonts w:ascii="Times New Roman" w:hAnsi="Times New Roman" w:cs="Times New Roman"/>
          <w:sz w:val="24"/>
          <w:szCs w:val="24"/>
          <w:lang w:val="en-GB"/>
        </w:rPr>
        <w:t xml:space="preserve">their </w:t>
      </w:r>
      <w:r w:rsidR="009B3D8E" w:rsidRPr="0062502F">
        <w:rPr>
          <w:rFonts w:ascii="Times New Roman" w:hAnsi="Times New Roman" w:cs="Times New Roman"/>
          <w:sz w:val="24"/>
          <w:szCs w:val="24"/>
          <w:lang w:val="en-GB"/>
        </w:rPr>
        <w:t xml:space="preserve">own will or by the force of </w:t>
      </w:r>
      <w:r w:rsidR="009B3D8E" w:rsidRPr="0062502F">
        <w:rPr>
          <w:rFonts w:ascii="Times New Roman" w:hAnsi="Times New Roman" w:cs="Times New Roman"/>
          <w:sz w:val="24"/>
          <w:szCs w:val="24"/>
          <w:lang w:val="en-GB"/>
        </w:rPr>
        <w:lastRenderedPageBreak/>
        <w:t>another person.</w:t>
      </w:r>
      <w:r w:rsidR="00B50A2F" w:rsidRPr="0062502F">
        <w:rPr>
          <w:rFonts w:ascii="Times New Roman" w:hAnsi="Times New Roman" w:cs="Times New Roman"/>
          <w:sz w:val="24"/>
          <w:szCs w:val="24"/>
          <w:lang w:val="en-GB"/>
        </w:rPr>
        <w:t xml:space="preserve"> </w:t>
      </w:r>
      <w:r w:rsidR="002B3A03" w:rsidRPr="0062502F">
        <w:rPr>
          <w:rFonts w:ascii="Times New Roman" w:hAnsi="Times New Roman" w:cs="Times New Roman"/>
          <w:sz w:val="24"/>
          <w:szCs w:val="24"/>
          <w:lang w:val="en-GB"/>
        </w:rPr>
        <w:t xml:space="preserve">Rather, it refers to the fact that a given society would </w:t>
      </w:r>
      <w:r w:rsidR="00BB10B9" w:rsidRPr="0062502F">
        <w:rPr>
          <w:rFonts w:ascii="Times New Roman" w:hAnsi="Times New Roman" w:cs="Times New Roman"/>
          <w:sz w:val="24"/>
          <w:szCs w:val="24"/>
          <w:lang w:val="en-GB"/>
        </w:rPr>
        <w:t>include</w:t>
      </w:r>
      <w:r w:rsidR="00241DE8" w:rsidRPr="0062502F">
        <w:rPr>
          <w:rFonts w:ascii="Times New Roman" w:hAnsi="Times New Roman" w:cs="Times New Roman"/>
          <w:sz w:val="24"/>
          <w:szCs w:val="24"/>
          <w:lang w:val="en-GB"/>
        </w:rPr>
        <w:t xml:space="preserve"> more</w:t>
      </w:r>
      <w:r w:rsidR="002B3A03" w:rsidRPr="0062502F">
        <w:rPr>
          <w:rFonts w:ascii="Times New Roman" w:hAnsi="Times New Roman" w:cs="Times New Roman"/>
          <w:sz w:val="24"/>
          <w:szCs w:val="24"/>
          <w:lang w:val="en-GB"/>
        </w:rPr>
        <w:t xml:space="preserve"> individuals if demographic conditions were </w:t>
      </w:r>
      <w:r w:rsidR="00443316" w:rsidRPr="0062502F">
        <w:rPr>
          <w:rFonts w:ascii="Times New Roman" w:hAnsi="Times New Roman" w:cs="Times New Roman"/>
          <w:sz w:val="24"/>
          <w:szCs w:val="24"/>
          <w:lang w:val="en-GB"/>
        </w:rPr>
        <w:t xml:space="preserve">or had been </w:t>
      </w:r>
      <w:r w:rsidR="002B3A03" w:rsidRPr="0062502F">
        <w:rPr>
          <w:rFonts w:ascii="Times New Roman" w:hAnsi="Times New Roman" w:cs="Times New Roman"/>
          <w:sz w:val="24"/>
          <w:szCs w:val="24"/>
          <w:lang w:val="en-GB"/>
        </w:rPr>
        <w:t xml:space="preserve">different. </w:t>
      </w:r>
      <w:r w:rsidRPr="0062502F">
        <w:rPr>
          <w:rFonts w:ascii="Times New Roman" w:hAnsi="Times New Roman" w:cs="Times New Roman"/>
          <w:sz w:val="24"/>
          <w:szCs w:val="24"/>
          <w:lang w:val="en-GB"/>
        </w:rPr>
        <w:t>For example,</w:t>
      </w:r>
      <w:r w:rsidR="001D2B41" w:rsidRPr="0062502F">
        <w:rPr>
          <w:rFonts w:ascii="Times New Roman" w:hAnsi="Times New Roman" w:cs="Times New Roman"/>
          <w:sz w:val="24"/>
          <w:szCs w:val="24"/>
          <w:lang w:val="en-GB"/>
        </w:rPr>
        <w:t xml:space="preserve"> </w:t>
      </w:r>
      <w:proofErr w:type="spellStart"/>
      <w:r w:rsidR="006B4DD6" w:rsidRPr="0062502F">
        <w:rPr>
          <w:rFonts w:ascii="Times New Roman" w:hAnsi="Times New Roman" w:cs="Times New Roman"/>
          <w:sz w:val="24"/>
          <w:szCs w:val="24"/>
          <w:lang w:val="en-GB"/>
        </w:rPr>
        <w:t>Bongaarts</w:t>
      </w:r>
      <w:proofErr w:type="spellEnd"/>
      <w:r w:rsidR="006B4DD6" w:rsidRPr="0062502F">
        <w:rPr>
          <w:rFonts w:ascii="Times New Roman" w:hAnsi="Times New Roman" w:cs="Times New Roman"/>
          <w:sz w:val="24"/>
          <w:szCs w:val="24"/>
          <w:lang w:val="en-GB"/>
        </w:rPr>
        <w:t xml:space="preserve"> and </w:t>
      </w:r>
      <w:proofErr w:type="spellStart"/>
      <w:r w:rsidR="00502409" w:rsidRPr="0062502F">
        <w:rPr>
          <w:rFonts w:ascii="Times New Roman" w:hAnsi="Times New Roman" w:cs="Times New Roman"/>
          <w:sz w:val="24"/>
          <w:szCs w:val="24"/>
          <w:lang w:val="en-GB"/>
        </w:rPr>
        <w:t>Guilmoto</w:t>
      </w:r>
      <w:proofErr w:type="spellEnd"/>
      <w:r w:rsidR="00502409" w:rsidRPr="0062502F">
        <w:rPr>
          <w:rFonts w:ascii="Times New Roman" w:hAnsi="Times New Roman" w:cs="Times New Roman"/>
          <w:sz w:val="24"/>
          <w:szCs w:val="24"/>
          <w:lang w:val="en-GB"/>
        </w:rPr>
        <w:t xml:space="preserve"> </w:t>
      </w:r>
      <w:r w:rsidRPr="0062502F">
        <w:rPr>
          <w:rFonts w:ascii="Times New Roman" w:hAnsi="Times New Roman" w:cs="Times New Roman"/>
          <w:sz w:val="24"/>
          <w:szCs w:val="24"/>
          <w:lang w:val="en-GB"/>
        </w:rPr>
        <w:t xml:space="preserve">estimated that </w:t>
      </w:r>
      <w:r w:rsidR="00A31401" w:rsidRPr="0062502F">
        <w:rPr>
          <w:rFonts w:ascii="Times New Roman" w:hAnsi="Times New Roman" w:cs="Times New Roman"/>
          <w:sz w:val="24"/>
          <w:szCs w:val="24"/>
          <w:lang w:val="en-GB"/>
        </w:rPr>
        <w:t>126</w:t>
      </w:r>
      <w:r w:rsidRPr="0062502F">
        <w:rPr>
          <w:rFonts w:ascii="Times New Roman" w:hAnsi="Times New Roman" w:cs="Times New Roman"/>
          <w:sz w:val="24"/>
          <w:szCs w:val="24"/>
          <w:lang w:val="en-GB"/>
        </w:rPr>
        <w:t xml:space="preserve"> million more </w:t>
      </w:r>
      <w:r w:rsidR="00D1602A" w:rsidRPr="0062502F">
        <w:rPr>
          <w:rFonts w:ascii="Times New Roman" w:hAnsi="Times New Roman" w:cs="Times New Roman"/>
          <w:sz w:val="24"/>
          <w:szCs w:val="24"/>
          <w:lang w:val="en-GB"/>
        </w:rPr>
        <w:t xml:space="preserve">girls and </w:t>
      </w:r>
      <w:r w:rsidRPr="0062502F">
        <w:rPr>
          <w:rFonts w:ascii="Times New Roman" w:hAnsi="Times New Roman" w:cs="Times New Roman"/>
          <w:sz w:val="24"/>
          <w:szCs w:val="24"/>
          <w:lang w:val="en-GB"/>
        </w:rPr>
        <w:t xml:space="preserve">women </w:t>
      </w:r>
      <w:r w:rsidR="00A31401" w:rsidRPr="0062502F">
        <w:rPr>
          <w:rFonts w:ascii="Times New Roman" w:hAnsi="Times New Roman" w:cs="Times New Roman"/>
          <w:sz w:val="24"/>
          <w:szCs w:val="24"/>
          <w:lang w:val="en-GB"/>
        </w:rPr>
        <w:t xml:space="preserve">would </w:t>
      </w:r>
      <w:r w:rsidR="007B2E96" w:rsidRPr="0062502F">
        <w:rPr>
          <w:rFonts w:ascii="Times New Roman" w:hAnsi="Times New Roman" w:cs="Times New Roman"/>
          <w:sz w:val="24"/>
          <w:szCs w:val="24"/>
          <w:lang w:val="en-GB"/>
        </w:rPr>
        <w:t xml:space="preserve">have </w:t>
      </w:r>
      <w:r w:rsidR="00A31401" w:rsidRPr="0062502F">
        <w:rPr>
          <w:rFonts w:ascii="Times New Roman" w:hAnsi="Times New Roman" w:cs="Times New Roman"/>
          <w:sz w:val="24"/>
          <w:szCs w:val="24"/>
          <w:lang w:val="en-GB"/>
        </w:rPr>
        <w:t>be</w:t>
      </w:r>
      <w:r w:rsidR="007B2E96" w:rsidRPr="0062502F">
        <w:rPr>
          <w:rFonts w:ascii="Times New Roman" w:hAnsi="Times New Roman" w:cs="Times New Roman"/>
          <w:sz w:val="24"/>
          <w:szCs w:val="24"/>
          <w:lang w:val="en-GB"/>
        </w:rPr>
        <w:t>en</w:t>
      </w:r>
      <w:r w:rsidR="00A31401" w:rsidRPr="0062502F">
        <w:rPr>
          <w:rFonts w:ascii="Times New Roman" w:hAnsi="Times New Roman" w:cs="Times New Roman"/>
          <w:sz w:val="24"/>
          <w:szCs w:val="24"/>
          <w:lang w:val="en-GB"/>
        </w:rPr>
        <w:t xml:space="preserve"> alive worldwide in </w:t>
      </w:r>
      <w:r w:rsidR="007B2E96" w:rsidRPr="0062502F">
        <w:rPr>
          <w:rFonts w:ascii="Times New Roman" w:hAnsi="Times New Roman" w:cs="Times New Roman"/>
          <w:sz w:val="24"/>
          <w:szCs w:val="24"/>
          <w:lang w:val="en-GB"/>
        </w:rPr>
        <w:t xml:space="preserve">2010 </w:t>
      </w:r>
      <w:r w:rsidR="008A74EA" w:rsidRPr="0062502F">
        <w:rPr>
          <w:rFonts w:ascii="Times New Roman" w:hAnsi="Times New Roman" w:cs="Times New Roman"/>
          <w:sz w:val="24"/>
          <w:szCs w:val="24"/>
          <w:lang w:val="en-GB"/>
        </w:rPr>
        <w:t xml:space="preserve">if </w:t>
      </w:r>
      <w:r w:rsidR="001D2B41" w:rsidRPr="0062502F">
        <w:rPr>
          <w:rFonts w:ascii="Times New Roman" w:hAnsi="Times New Roman" w:cs="Times New Roman"/>
          <w:sz w:val="24"/>
          <w:szCs w:val="24"/>
          <w:lang w:val="en-GB"/>
        </w:rPr>
        <w:t>age-specific</w:t>
      </w:r>
      <w:r w:rsidR="00A31401" w:rsidRPr="0062502F">
        <w:rPr>
          <w:rFonts w:ascii="Times New Roman" w:hAnsi="Times New Roman" w:cs="Times New Roman"/>
          <w:sz w:val="24"/>
          <w:szCs w:val="24"/>
          <w:lang w:val="en-GB"/>
        </w:rPr>
        <w:t xml:space="preserve"> sex ratios</w:t>
      </w:r>
      <w:r w:rsidRPr="0062502F">
        <w:rPr>
          <w:rFonts w:ascii="Times New Roman" w:hAnsi="Times New Roman" w:cs="Times New Roman"/>
          <w:sz w:val="24"/>
          <w:szCs w:val="24"/>
          <w:lang w:val="en-GB"/>
        </w:rPr>
        <w:t xml:space="preserve"> </w:t>
      </w:r>
      <w:r w:rsidR="008A74EA" w:rsidRPr="0062502F">
        <w:rPr>
          <w:rFonts w:ascii="Times New Roman" w:hAnsi="Times New Roman" w:cs="Times New Roman"/>
          <w:sz w:val="24"/>
          <w:szCs w:val="24"/>
          <w:lang w:val="en-GB"/>
        </w:rPr>
        <w:t xml:space="preserve">were not </w:t>
      </w:r>
      <w:r w:rsidR="001141A5" w:rsidRPr="0062502F">
        <w:rPr>
          <w:rFonts w:ascii="Times New Roman" w:hAnsi="Times New Roman" w:cs="Times New Roman"/>
          <w:sz w:val="24"/>
          <w:szCs w:val="24"/>
          <w:lang w:val="en-GB"/>
        </w:rPr>
        <w:t>biased towards males</w:t>
      </w:r>
      <w:r w:rsidR="005F6CDE">
        <w:rPr>
          <w:rFonts w:ascii="Times New Roman" w:hAnsi="Times New Roman" w:cs="Times New Roman"/>
          <w:sz w:val="24"/>
          <w:szCs w:val="24"/>
          <w:lang w:val="en-GB"/>
        </w:rPr>
        <w:t xml:space="preserve"> </w:t>
      </w:r>
      <w:r w:rsidR="005F6CDE" w:rsidRPr="005F6CDE">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{"citationID":"MfkJKmiI","properties":{"formattedCitation":"(Bongaarts &amp; Guilmoto, 2015)","plainCitation":"(Bongaarts &amp; Guilmoto, 2015)","noteIndex":0},"citationItems":[{"id":2714,"uris":["http://zotero.org/groups/5842700/items/W8EADF3N"],"itemData":{"id":2714,"type":"article-journal","container-title":"Population and Development Review","DOI":"10.1111/j.1728-4457.2015.00046.x","issue":"2","language":"en","page":"241-269","title":"How many more missing women? Excess female mortality and prenatal sex selection, 1970–2050","volume":"41","author":[{"family":"Bongaarts","given":"John"},{"family":"Guilmoto","given":"Christophe Z."}],"issued":{"date-parts":[["2015"]]}}}],"schema":"https://github.com/citation-style-language/schema/raw/master/csl-citation.json"} </w:instrText>
      </w:r>
      <w:r w:rsidR="005F6CDE" w:rsidRPr="005F6CDE">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(Bongaarts &amp; Guilmoto, 2015)</w:t>
      </w:r>
      <w:r w:rsidR="005F6CDE" w:rsidRPr="005F6CDE">
        <w:rPr>
          <w:rFonts w:ascii="Times New Roman" w:hAnsi="Times New Roman" w:cs="Times New Roman"/>
          <w:sz w:val="24"/>
          <w:szCs w:val="24"/>
          <w:lang w:val="en-GB"/>
        </w:rPr>
        <w:fldChar w:fldCharType="end"/>
      </w:r>
      <w:r w:rsidRPr="0062502F">
        <w:rPr>
          <w:rFonts w:ascii="Times New Roman" w:hAnsi="Times New Roman" w:cs="Times New Roman"/>
          <w:sz w:val="24"/>
          <w:szCs w:val="24"/>
          <w:lang w:val="en-GB"/>
        </w:rPr>
        <w:t xml:space="preserve">. </w:t>
      </w:r>
      <w:r w:rsidR="00006B04" w:rsidRPr="0062502F">
        <w:rPr>
          <w:rFonts w:ascii="Times New Roman" w:hAnsi="Times New Roman" w:cs="Times New Roman"/>
          <w:sz w:val="24"/>
          <w:szCs w:val="24"/>
          <w:lang w:val="en-GB"/>
        </w:rPr>
        <w:t>S</w:t>
      </w:r>
      <w:r w:rsidRPr="0062502F">
        <w:rPr>
          <w:rFonts w:ascii="Times New Roman" w:hAnsi="Times New Roman" w:cs="Times New Roman"/>
          <w:sz w:val="24"/>
          <w:szCs w:val="24"/>
          <w:lang w:val="en-GB"/>
        </w:rPr>
        <w:t xml:space="preserve">kewed </w:t>
      </w:r>
      <w:r w:rsidR="008D6988" w:rsidRPr="0062502F">
        <w:rPr>
          <w:rFonts w:ascii="Times New Roman" w:hAnsi="Times New Roman" w:cs="Times New Roman"/>
          <w:sz w:val="24"/>
          <w:szCs w:val="24"/>
          <w:lang w:val="en-GB"/>
        </w:rPr>
        <w:t xml:space="preserve">population </w:t>
      </w:r>
      <w:r w:rsidRPr="0062502F">
        <w:rPr>
          <w:rFonts w:ascii="Times New Roman" w:hAnsi="Times New Roman" w:cs="Times New Roman"/>
          <w:sz w:val="24"/>
          <w:szCs w:val="24"/>
          <w:lang w:val="en-GB"/>
        </w:rPr>
        <w:t>sex ratios</w:t>
      </w:r>
      <w:r w:rsidR="00AF535A" w:rsidRPr="0062502F">
        <w:rPr>
          <w:rFonts w:ascii="Times New Roman" w:hAnsi="Times New Roman" w:cs="Times New Roman"/>
          <w:sz w:val="24"/>
          <w:szCs w:val="24"/>
          <w:lang w:val="en-GB"/>
        </w:rPr>
        <w:t xml:space="preserve"> </w:t>
      </w:r>
      <w:r w:rsidRPr="0062502F">
        <w:rPr>
          <w:rFonts w:ascii="Times New Roman" w:hAnsi="Times New Roman" w:cs="Times New Roman"/>
          <w:sz w:val="24"/>
          <w:szCs w:val="24"/>
          <w:lang w:val="en-GB"/>
        </w:rPr>
        <w:t>are typically explained by patriarchal structures that encourage sex-selective abortion</w:t>
      </w:r>
      <w:r w:rsidR="009E464D" w:rsidRPr="0062502F">
        <w:rPr>
          <w:rFonts w:ascii="Times New Roman" w:hAnsi="Times New Roman" w:cs="Times New Roman"/>
          <w:sz w:val="24"/>
          <w:szCs w:val="24"/>
          <w:lang w:val="en-GB"/>
        </w:rPr>
        <w:t xml:space="preserve">, </w:t>
      </w:r>
      <w:r w:rsidR="00B8398D" w:rsidRPr="0062502F">
        <w:rPr>
          <w:rFonts w:ascii="Times New Roman" w:hAnsi="Times New Roman" w:cs="Times New Roman"/>
          <w:sz w:val="24"/>
          <w:szCs w:val="24"/>
          <w:lang w:val="en-GB"/>
        </w:rPr>
        <w:t>infanticide,</w:t>
      </w:r>
      <w:r w:rsidRPr="0062502F">
        <w:rPr>
          <w:rFonts w:ascii="Times New Roman" w:hAnsi="Times New Roman" w:cs="Times New Roman"/>
          <w:sz w:val="24"/>
          <w:szCs w:val="24"/>
          <w:lang w:val="en-GB"/>
        </w:rPr>
        <w:t xml:space="preserve"> </w:t>
      </w:r>
      <w:r w:rsidR="008E0016">
        <w:rPr>
          <w:rFonts w:ascii="Times New Roman" w:hAnsi="Times New Roman" w:cs="Times New Roman"/>
          <w:sz w:val="24"/>
          <w:szCs w:val="24"/>
          <w:lang w:val="en-GB"/>
        </w:rPr>
        <w:t xml:space="preserve">and </w:t>
      </w:r>
      <w:r w:rsidRPr="0062502F">
        <w:rPr>
          <w:rFonts w:ascii="Times New Roman" w:hAnsi="Times New Roman" w:cs="Times New Roman"/>
          <w:sz w:val="24"/>
          <w:szCs w:val="24"/>
          <w:lang w:val="en-GB"/>
        </w:rPr>
        <w:t xml:space="preserve">childcare practices, </w:t>
      </w:r>
      <w:r w:rsidR="008E0016">
        <w:rPr>
          <w:rFonts w:ascii="Times New Roman" w:hAnsi="Times New Roman" w:cs="Times New Roman"/>
          <w:sz w:val="24"/>
          <w:szCs w:val="24"/>
          <w:lang w:val="en-GB"/>
        </w:rPr>
        <w:t>as well as</w:t>
      </w:r>
      <w:r w:rsidR="008E0016" w:rsidRPr="0062502F">
        <w:rPr>
          <w:rFonts w:ascii="Times New Roman" w:hAnsi="Times New Roman" w:cs="Times New Roman"/>
          <w:sz w:val="24"/>
          <w:szCs w:val="24"/>
          <w:lang w:val="en-GB"/>
        </w:rPr>
        <w:t xml:space="preserve"> </w:t>
      </w:r>
      <w:r w:rsidR="00931722" w:rsidRPr="0062502F">
        <w:rPr>
          <w:rFonts w:ascii="Times New Roman" w:hAnsi="Times New Roman" w:cs="Times New Roman"/>
          <w:sz w:val="24"/>
          <w:szCs w:val="24"/>
          <w:lang w:val="en-GB"/>
        </w:rPr>
        <w:t xml:space="preserve">differential </w:t>
      </w:r>
      <w:r w:rsidR="00782A94" w:rsidRPr="0062502F">
        <w:rPr>
          <w:rFonts w:ascii="Times New Roman" w:hAnsi="Times New Roman" w:cs="Times New Roman"/>
          <w:sz w:val="24"/>
          <w:szCs w:val="24"/>
          <w:lang w:val="en-GB"/>
        </w:rPr>
        <w:t xml:space="preserve">access to resources, </w:t>
      </w:r>
      <w:r w:rsidRPr="0062502F">
        <w:rPr>
          <w:rFonts w:ascii="Times New Roman" w:hAnsi="Times New Roman" w:cs="Times New Roman"/>
          <w:sz w:val="24"/>
          <w:szCs w:val="24"/>
          <w:lang w:val="en-GB"/>
        </w:rPr>
        <w:t xml:space="preserve">resulting in </w:t>
      </w:r>
      <w:r w:rsidR="005338EE" w:rsidRPr="0062502F">
        <w:rPr>
          <w:rFonts w:ascii="Times New Roman" w:hAnsi="Times New Roman" w:cs="Times New Roman"/>
          <w:sz w:val="24"/>
          <w:szCs w:val="24"/>
          <w:lang w:val="en-GB"/>
        </w:rPr>
        <w:t>biased</w:t>
      </w:r>
      <w:r w:rsidRPr="0062502F">
        <w:rPr>
          <w:rFonts w:ascii="Times New Roman" w:hAnsi="Times New Roman" w:cs="Times New Roman"/>
          <w:sz w:val="24"/>
          <w:szCs w:val="24"/>
          <w:lang w:val="en-GB"/>
        </w:rPr>
        <w:t xml:space="preserve"> sex ratios at birth and </w:t>
      </w:r>
      <w:r w:rsidR="00D34408" w:rsidRPr="0062502F">
        <w:rPr>
          <w:rFonts w:ascii="Times New Roman" w:hAnsi="Times New Roman" w:cs="Times New Roman"/>
          <w:sz w:val="24"/>
          <w:szCs w:val="24"/>
          <w:lang w:val="en-GB"/>
        </w:rPr>
        <w:t xml:space="preserve">elevated </w:t>
      </w:r>
      <w:r w:rsidRPr="0062502F">
        <w:rPr>
          <w:rFonts w:ascii="Times New Roman" w:hAnsi="Times New Roman" w:cs="Times New Roman"/>
          <w:sz w:val="24"/>
          <w:szCs w:val="24"/>
          <w:lang w:val="en-GB"/>
        </w:rPr>
        <w:t>female mortality</w:t>
      </w:r>
      <w:r w:rsidR="00AF690A" w:rsidRPr="0062502F">
        <w:rPr>
          <w:rFonts w:ascii="Times New Roman" w:hAnsi="Times New Roman" w:cs="Times New Roman"/>
          <w:sz w:val="24"/>
          <w:szCs w:val="24"/>
          <w:lang w:val="en-GB"/>
        </w:rPr>
        <w:t xml:space="preserve"> </w:t>
      </w:r>
      <w:r w:rsidR="00AE5908">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{"citationID":"jPZHxKUH","properties":{"formattedCitation":"(Pennington et al., 2023)","plainCitation":"(Pennington et al., 2023)","noteIndex":0},"citationItems":[{"id":2770,"uris":["http://zotero.org/groups/5842700/items/NF555WT9"],"itemData":{"id":2770,"type":"article-journal","container-title":"Health &amp; Place","DOI":"10.1016/j.healthplace.2022.102942","language":"en","page":"102942","title":"The impacts of profound gender discrimination on the survival of girls and women in son-preference countries – a systematic review","volume":"79","author":[{"family":"Pennington","given":"Andy"},{"family":"Maudsley","given":"Gillian"},{"family":"Whitehead","given":"Margaret"}],"issued":{"date-parts":[["2023"]]}}}],"schema":"https://github.com/citation-style-language/schema/raw/master/csl-citation.json"} </w:instrText>
      </w:r>
      <w:r w:rsidR="00AE5908">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(Pennington et al., 2023)</w:t>
      </w:r>
      <w:r w:rsidR="00AE5908">
        <w:rPr>
          <w:rFonts w:ascii="Times New Roman" w:hAnsi="Times New Roman" w:cs="Times New Roman"/>
          <w:sz w:val="24"/>
          <w:szCs w:val="24"/>
          <w:lang w:val="en-GB"/>
        </w:rPr>
        <w:fldChar w:fldCharType="end"/>
      </w:r>
      <w:r w:rsidRPr="0062502F">
        <w:rPr>
          <w:rFonts w:ascii="Times New Roman" w:hAnsi="Times New Roman" w:cs="Times New Roman"/>
          <w:sz w:val="24"/>
          <w:szCs w:val="24"/>
          <w:lang w:val="en-GB"/>
        </w:rPr>
        <w:t xml:space="preserve">. </w:t>
      </w:r>
      <w:r w:rsidR="00303798" w:rsidRPr="0062502F">
        <w:rPr>
          <w:rFonts w:ascii="Times New Roman" w:hAnsi="Times New Roman" w:cs="Times New Roman"/>
          <w:sz w:val="24"/>
          <w:szCs w:val="24"/>
          <w:lang w:val="en-GB"/>
        </w:rPr>
        <w:t>T</w:t>
      </w:r>
      <w:r w:rsidR="0060088F" w:rsidRPr="0062502F">
        <w:rPr>
          <w:rFonts w:ascii="Times New Roman" w:hAnsi="Times New Roman" w:cs="Times New Roman"/>
          <w:sz w:val="24"/>
          <w:szCs w:val="24"/>
          <w:lang w:val="en-GB"/>
        </w:rPr>
        <w:t>h</w:t>
      </w:r>
      <w:r w:rsidR="006C4428" w:rsidRPr="0062502F">
        <w:rPr>
          <w:rFonts w:ascii="Times New Roman" w:hAnsi="Times New Roman" w:cs="Times New Roman"/>
          <w:sz w:val="24"/>
          <w:szCs w:val="24"/>
          <w:lang w:val="en-GB"/>
        </w:rPr>
        <w:t>us, th</w:t>
      </w:r>
      <w:r w:rsidR="0060088F" w:rsidRPr="0062502F">
        <w:rPr>
          <w:rFonts w:ascii="Times New Roman" w:hAnsi="Times New Roman" w:cs="Times New Roman"/>
          <w:sz w:val="24"/>
          <w:szCs w:val="24"/>
          <w:lang w:val="en-GB"/>
        </w:rPr>
        <w:t xml:space="preserve">e literature on </w:t>
      </w:r>
      <w:r w:rsidRPr="0062502F">
        <w:rPr>
          <w:rFonts w:ascii="Times New Roman" w:hAnsi="Times New Roman" w:cs="Times New Roman"/>
          <w:sz w:val="24"/>
          <w:szCs w:val="24"/>
          <w:lang w:val="en-GB"/>
        </w:rPr>
        <w:t xml:space="preserve">missing </w:t>
      </w:r>
      <w:r w:rsidR="009470CD" w:rsidRPr="0062502F">
        <w:rPr>
          <w:rFonts w:ascii="Times New Roman" w:hAnsi="Times New Roman" w:cs="Times New Roman"/>
          <w:sz w:val="24"/>
          <w:szCs w:val="24"/>
          <w:lang w:val="en-GB"/>
        </w:rPr>
        <w:t>females</w:t>
      </w:r>
      <w:r w:rsidR="0060088F" w:rsidRPr="0062502F">
        <w:rPr>
          <w:rFonts w:ascii="Times New Roman" w:hAnsi="Times New Roman" w:cs="Times New Roman"/>
          <w:sz w:val="24"/>
          <w:szCs w:val="24"/>
          <w:lang w:val="en-GB"/>
        </w:rPr>
        <w:t xml:space="preserve"> </w:t>
      </w:r>
      <w:r w:rsidRPr="0062502F">
        <w:rPr>
          <w:rFonts w:ascii="Times New Roman" w:hAnsi="Times New Roman" w:cs="Times New Roman"/>
          <w:sz w:val="24"/>
          <w:szCs w:val="24"/>
          <w:lang w:val="en-GB"/>
        </w:rPr>
        <w:t xml:space="preserve">calls attention to the fact that social inequality </w:t>
      </w:r>
      <w:r w:rsidR="00736761" w:rsidRPr="0062502F">
        <w:rPr>
          <w:rFonts w:ascii="Times New Roman" w:hAnsi="Times New Roman" w:cs="Times New Roman"/>
          <w:sz w:val="24"/>
          <w:szCs w:val="24"/>
          <w:lang w:val="en-GB"/>
        </w:rPr>
        <w:t>frequently</w:t>
      </w:r>
      <w:r w:rsidRPr="0062502F">
        <w:rPr>
          <w:rFonts w:ascii="Times New Roman" w:hAnsi="Times New Roman" w:cs="Times New Roman"/>
          <w:sz w:val="24"/>
          <w:szCs w:val="24"/>
          <w:lang w:val="en-GB"/>
        </w:rPr>
        <w:t xml:space="preserve"> </w:t>
      </w:r>
      <w:r w:rsidR="00736761" w:rsidRPr="0062502F">
        <w:rPr>
          <w:rFonts w:ascii="Times New Roman" w:hAnsi="Times New Roman" w:cs="Times New Roman"/>
          <w:sz w:val="24"/>
          <w:szCs w:val="24"/>
          <w:lang w:val="en-GB"/>
        </w:rPr>
        <w:t>manifests itself</w:t>
      </w:r>
      <w:r w:rsidRPr="0062502F">
        <w:rPr>
          <w:rFonts w:ascii="Times New Roman" w:hAnsi="Times New Roman" w:cs="Times New Roman"/>
          <w:sz w:val="24"/>
          <w:szCs w:val="24"/>
          <w:lang w:val="en-GB"/>
        </w:rPr>
        <w:t xml:space="preserve"> in </w:t>
      </w:r>
      <w:r w:rsidR="00033799" w:rsidRPr="0062502F">
        <w:rPr>
          <w:rFonts w:ascii="Times New Roman" w:hAnsi="Times New Roman" w:cs="Times New Roman"/>
          <w:sz w:val="24"/>
          <w:szCs w:val="24"/>
          <w:lang w:val="en-GB"/>
        </w:rPr>
        <w:t>fertility and mortality</w:t>
      </w:r>
      <w:r w:rsidR="00805D23" w:rsidRPr="0062502F">
        <w:rPr>
          <w:rFonts w:ascii="Times New Roman" w:hAnsi="Times New Roman" w:cs="Times New Roman"/>
          <w:sz w:val="24"/>
          <w:szCs w:val="24"/>
          <w:lang w:val="en-GB"/>
        </w:rPr>
        <w:t xml:space="preserve"> </w:t>
      </w:r>
      <w:r w:rsidR="001E7944" w:rsidRPr="0062502F">
        <w:rPr>
          <w:rFonts w:ascii="Times New Roman" w:hAnsi="Times New Roman" w:cs="Times New Roman"/>
          <w:sz w:val="24"/>
          <w:szCs w:val="24"/>
          <w:lang w:val="en-GB"/>
        </w:rPr>
        <w:t>outcomes</w:t>
      </w:r>
      <w:r w:rsidR="000A4E95" w:rsidRPr="0062502F">
        <w:rPr>
          <w:rFonts w:ascii="Times New Roman" w:hAnsi="Times New Roman" w:cs="Times New Roman"/>
          <w:sz w:val="24"/>
          <w:szCs w:val="24"/>
          <w:lang w:val="en-GB"/>
        </w:rPr>
        <w:t xml:space="preserve">, and the concept of the </w:t>
      </w:r>
      <w:r w:rsidR="00E32E68">
        <w:rPr>
          <w:rFonts w:ascii="Times New Roman" w:hAnsi="Times New Roman" w:cs="Times New Roman"/>
          <w:sz w:val="24"/>
          <w:szCs w:val="24"/>
          <w:lang w:val="en-GB"/>
        </w:rPr>
        <w:t>“missing Americans”</w:t>
      </w:r>
      <w:r w:rsidR="000A4E95" w:rsidRPr="0062502F">
        <w:rPr>
          <w:rFonts w:ascii="Times New Roman" w:hAnsi="Times New Roman" w:cs="Times New Roman"/>
          <w:sz w:val="24"/>
          <w:szCs w:val="24"/>
          <w:lang w:val="en-GB"/>
        </w:rPr>
        <w:t xml:space="preserve"> follows this tradition.</w:t>
      </w:r>
    </w:p>
    <w:p w14:paraId="7FC4B62C" w14:textId="77777777" w:rsidR="00A365AD" w:rsidRPr="0062502F" w:rsidRDefault="00A365AD" w:rsidP="009517C9">
      <w:pPr>
        <w:tabs>
          <w:tab w:val="left" w:pos="1207"/>
        </w:tabs>
        <w:spacing w:after="0" w:line="480" w:lineRule="auto"/>
        <w:jc w:val="both"/>
        <w:rPr>
          <w:rFonts w:ascii="Times New Roman" w:hAnsi="Times New Roman" w:cs="Times New Roman"/>
          <w:sz w:val="24"/>
          <w:szCs w:val="24"/>
          <w:lang w:val="en-GB"/>
        </w:rPr>
      </w:pPr>
    </w:p>
    <w:p w14:paraId="5D646E2C" w14:textId="117B6B24" w:rsidR="003671B6" w:rsidRDefault="00D4450F" w:rsidP="003671B6">
      <w:pPr>
        <w:tabs>
          <w:tab w:val="left" w:pos="1207"/>
        </w:tabs>
        <w:spacing w:after="0" w:line="480" w:lineRule="auto"/>
        <w:jc w:val="both"/>
        <w:rPr>
          <w:rFonts w:ascii="Times New Roman" w:hAnsi="Times New Roman" w:cs="Times New Roman"/>
          <w:sz w:val="24"/>
          <w:szCs w:val="24"/>
          <w:lang w:val="en-GB"/>
        </w:rPr>
      </w:pPr>
      <w:r w:rsidRPr="0062502F">
        <w:rPr>
          <w:rFonts w:ascii="Times New Roman" w:hAnsi="Times New Roman" w:cs="Times New Roman"/>
          <w:sz w:val="24"/>
          <w:szCs w:val="24"/>
          <w:lang w:val="en-GB"/>
        </w:rPr>
        <w:t xml:space="preserve">Despite </w:t>
      </w:r>
      <w:r w:rsidR="00227925" w:rsidRPr="0062502F">
        <w:rPr>
          <w:rFonts w:ascii="Times New Roman" w:hAnsi="Times New Roman" w:cs="Times New Roman"/>
          <w:sz w:val="24"/>
          <w:szCs w:val="24"/>
          <w:lang w:val="en-GB"/>
        </w:rPr>
        <w:t>drawing attention to</w:t>
      </w:r>
      <w:r w:rsidR="00AE2437" w:rsidRPr="0062502F">
        <w:rPr>
          <w:rFonts w:ascii="Times New Roman" w:hAnsi="Times New Roman" w:cs="Times New Roman"/>
          <w:sz w:val="24"/>
          <w:szCs w:val="24"/>
          <w:lang w:val="en-GB"/>
        </w:rPr>
        <w:t xml:space="preserve"> </w:t>
      </w:r>
      <w:r w:rsidR="00D86A43" w:rsidRPr="0062502F">
        <w:rPr>
          <w:rFonts w:ascii="Times New Roman" w:hAnsi="Times New Roman" w:cs="Times New Roman"/>
          <w:sz w:val="24"/>
          <w:szCs w:val="24"/>
          <w:lang w:val="en-GB"/>
        </w:rPr>
        <w:t>some</w:t>
      </w:r>
      <w:r w:rsidR="00AE2437" w:rsidRPr="0062502F">
        <w:rPr>
          <w:rFonts w:ascii="Times New Roman" w:hAnsi="Times New Roman" w:cs="Times New Roman"/>
          <w:sz w:val="24"/>
          <w:szCs w:val="24"/>
          <w:lang w:val="en-GB"/>
        </w:rPr>
        <w:t xml:space="preserve"> </w:t>
      </w:r>
      <w:r w:rsidR="00A05422" w:rsidRPr="0062502F">
        <w:rPr>
          <w:rFonts w:ascii="Times New Roman" w:hAnsi="Times New Roman" w:cs="Times New Roman"/>
          <w:sz w:val="24"/>
          <w:szCs w:val="24"/>
          <w:lang w:val="en-GB"/>
        </w:rPr>
        <w:t xml:space="preserve">important </w:t>
      </w:r>
      <w:r w:rsidR="00DF1776" w:rsidRPr="0062502F">
        <w:rPr>
          <w:rFonts w:ascii="Times New Roman" w:hAnsi="Times New Roman" w:cs="Times New Roman"/>
          <w:sz w:val="24"/>
          <w:szCs w:val="24"/>
          <w:lang w:val="en-GB"/>
        </w:rPr>
        <w:t>sequelae</w:t>
      </w:r>
      <w:r w:rsidR="00CC1881" w:rsidRPr="0062502F">
        <w:rPr>
          <w:rFonts w:ascii="Times New Roman" w:hAnsi="Times New Roman" w:cs="Times New Roman"/>
          <w:sz w:val="24"/>
          <w:szCs w:val="24"/>
          <w:lang w:val="en-GB"/>
        </w:rPr>
        <w:t xml:space="preserve"> of early mortality</w:t>
      </w:r>
      <w:r w:rsidR="00DF1776" w:rsidRPr="0062502F">
        <w:rPr>
          <w:rFonts w:ascii="Times New Roman" w:hAnsi="Times New Roman" w:cs="Times New Roman"/>
          <w:sz w:val="24"/>
          <w:szCs w:val="24"/>
          <w:lang w:val="en-GB"/>
        </w:rPr>
        <w:t xml:space="preserve"> at the </w:t>
      </w:r>
      <w:r w:rsidR="00560078" w:rsidRPr="0062502F">
        <w:rPr>
          <w:rFonts w:ascii="Times New Roman" w:hAnsi="Times New Roman" w:cs="Times New Roman"/>
          <w:sz w:val="24"/>
          <w:szCs w:val="24"/>
          <w:lang w:val="en-GB"/>
        </w:rPr>
        <w:t>individual</w:t>
      </w:r>
      <w:r w:rsidR="00E570A5" w:rsidRPr="0062502F">
        <w:rPr>
          <w:rFonts w:ascii="Times New Roman" w:hAnsi="Times New Roman" w:cs="Times New Roman"/>
          <w:sz w:val="24"/>
          <w:szCs w:val="24"/>
          <w:lang w:val="en-GB"/>
        </w:rPr>
        <w:t xml:space="preserve"> and </w:t>
      </w:r>
      <w:r w:rsidR="00560078" w:rsidRPr="0062502F">
        <w:rPr>
          <w:rFonts w:ascii="Times New Roman" w:hAnsi="Times New Roman" w:cs="Times New Roman"/>
          <w:sz w:val="24"/>
          <w:szCs w:val="24"/>
          <w:lang w:val="en-GB"/>
        </w:rPr>
        <w:t>societal</w:t>
      </w:r>
      <w:r w:rsidR="00DF1776" w:rsidRPr="0062502F">
        <w:rPr>
          <w:rFonts w:ascii="Times New Roman" w:hAnsi="Times New Roman" w:cs="Times New Roman"/>
          <w:sz w:val="24"/>
          <w:szCs w:val="24"/>
          <w:lang w:val="en-GB"/>
        </w:rPr>
        <w:t xml:space="preserve"> level</w:t>
      </w:r>
      <w:r w:rsidR="00CB55FE" w:rsidRPr="0062502F">
        <w:rPr>
          <w:rFonts w:ascii="Times New Roman" w:hAnsi="Times New Roman" w:cs="Times New Roman"/>
          <w:sz w:val="24"/>
          <w:szCs w:val="24"/>
          <w:lang w:val="en-GB"/>
        </w:rPr>
        <w:t>s</w:t>
      </w:r>
      <w:r w:rsidR="00AF1AFC" w:rsidRPr="0062502F">
        <w:rPr>
          <w:rFonts w:ascii="Times New Roman" w:hAnsi="Times New Roman" w:cs="Times New Roman"/>
          <w:sz w:val="24"/>
          <w:szCs w:val="24"/>
          <w:lang w:val="en-GB"/>
        </w:rPr>
        <w:t>,</w:t>
      </w:r>
      <w:r w:rsidR="003578D8" w:rsidRPr="0062502F">
        <w:rPr>
          <w:rFonts w:ascii="Times New Roman" w:hAnsi="Times New Roman" w:cs="Times New Roman"/>
          <w:sz w:val="24"/>
          <w:szCs w:val="24"/>
          <w:lang w:val="en-GB"/>
        </w:rPr>
        <w:t xml:space="preserve"> </w:t>
      </w:r>
      <w:r w:rsidR="00205EC2">
        <w:rPr>
          <w:rFonts w:ascii="Times New Roman" w:hAnsi="Times New Roman" w:cs="Times New Roman"/>
          <w:sz w:val="24"/>
          <w:szCs w:val="24"/>
          <w:lang w:val="en-GB"/>
        </w:rPr>
        <w:t xml:space="preserve">“missing Americans,” </w:t>
      </w:r>
      <w:r w:rsidR="021CD665" w:rsidRPr="0062502F">
        <w:rPr>
          <w:rFonts w:ascii="Times New Roman" w:hAnsi="Times New Roman" w:cs="Times New Roman"/>
          <w:sz w:val="24"/>
          <w:szCs w:val="24"/>
          <w:lang w:val="en-GB"/>
        </w:rPr>
        <w:t xml:space="preserve">as currently defined by </w:t>
      </w:r>
      <w:proofErr w:type="spellStart"/>
      <w:r w:rsidR="021CD665" w:rsidRPr="0062502F">
        <w:rPr>
          <w:rFonts w:ascii="Times New Roman" w:hAnsi="Times New Roman" w:cs="Times New Roman"/>
          <w:sz w:val="24"/>
          <w:szCs w:val="24"/>
          <w:lang w:val="en-GB"/>
        </w:rPr>
        <w:t>Bor</w:t>
      </w:r>
      <w:proofErr w:type="spellEnd"/>
      <w:r w:rsidR="021CD665" w:rsidRPr="0062502F">
        <w:rPr>
          <w:rFonts w:ascii="Times New Roman" w:hAnsi="Times New Roman" w:cs="Times New Roman"/>
          <w:sz w:val="24"/>
          <w:szCs w:val="24"/>
          <w:lang w:val="en-GB"/>
        </w:rPr>
        <w:t xml:space="preserve"> and colleagues, </w:t>
      </w:r>
      <w:r w:rsidR="001A4EC5" w:rsidRPr="0062502F">
        <w:rPr>
          <w:rFonts w:ascii="Times New Roman" w:hAnsi="Times New Roman" w:cs="Times New Roman"/>
          <w:sz w:val="24"/>
          <w:szCs w:val="24"/>
          <w:lang w:val="en-GB"/>
        </w:rPr>
        <w:t>does not account for</w:t>
      </w:r>
      <w:r w:rsidR="021CD665" w:rsidRPr="0062502F">
        <w:rPr>
          <w:rFonts w:ascii="Times New Roman" w:hAnsi="Times New Roman" w:cs="Times New Roman"/>
          <w:sz w:val="24"/>
          <w:szCs w:val="24"/>
          <w:lang w:val="en-GB"/>
        </w:rPr>
        <w:t xml:space="preserve"> the forgone fertility due to mortality before the end of the reproductive period. </w:t>
      </w:r>
      <w:r w:rsidR="006C7F2C" w:rsidRPr="0062502F">
        <w:rPr>
          <w:rFonts w:ascii="Times New Roman" w:hAnsi="Times New Roman" w:cs="Times New Roman"/>
          <w:sz w:val="24"/>
          <w:szCs w:val="24"/>
          <w:lang w:val="en-GB"/>
        </w:rPr>
        <w:t>Of the 600,000 total excess deaths</w:t>
      </w:r>
      <w:r w:rsidR="021CD665" w:rsidRPr="0062502F">
        <w:rPr>
          <w:rFonts w:ascii="Times New Roman" w:hAnsi="Times New Roman" w:cs="Times New Roman"/>
          <w:sz w:val="24"/>
          <w:szCs w:val="24"/>
          <w:lang w:val="en-GB"/>
        </w:rPr>
        <w:t xml:space="preserve"> observe</w:t>
      </w:r>
      <w:r w:rsidR="00522614" w:rsidRPr="0062502F">
        <w:rPr>
          <w:rFonts w:ascii="Times New Roman" w:hAnsi="Times New Roman" w:cs="Times New Roman"/>
          <w:sz w:val="24"/>
          <w:szCs w:val="24"/>
          <w:lang w:val="en-GB"/>
        </w:rPr>
        <w:t>d</w:t>
      </w:r>
      <w:r w:rsidR="021CD665" w:rsidRPr="0062502F">
        <w:rPr>
          <w:rFonts w:ascii="Times New Roman" w:hAnsi="Times New Roman" w:cs="Times New Roman"/>
          <w:sz w:val="24"/>
          <w:szCs w:val="24"/>
          <w:lang w:val="en-GB"/>
        </w:rPr>
        <w:t xml:space="preserve"> </w:t>
      </w:r>
      <w:r w:rsidR="006C7F2C" w:rsidRPr="0062502F">
        <w:rPr>
          <w:rFonts w:ascii="Times New Roman" w:hAnsi="Times New Roman" w:cs="Times New Roman"/>
          <w:sz w:val="24"/>
          <w:szCs w:val="24"/>
          <w:lang w:val="en-GB"/>
        </w:rPr>
        <w:t xml:space="preserve">in 2019, </w:t>
      </w:r>
      <w:r w:rsidR="021CD665" w:rsidRPr="0062502F">
        <w:rPr>
          <w:rFonts w:ascii="Times New Roman" w:hAnsi="Times New Roman" w:cs="Times New Roman"/>
          <w:sz w:val="24"/>
          <w:szCs w:val="24"/>
          <w:lang w:val="en-GB"/>
        </w:rPr>
        <w:t xml:space="preserve">more than 100,000 </w:t>
      </w:r>
      <w:r w:rsidR="006C7F2C" w:rsidRPr="0062502F">
        <w:rPr>
          <w:rFonts w:ascii="Times New Roman" w:hAnsi="Times New Roman" w:cs="Times New Roman"/>
          <w:sz w:val="24"/>
          <w:szCs w:val="24"/>
          <w:lang w:val="en-GB"/>
        </w:rPr>
        <w:t>were</w:t>
      </w:r>
      <w:r w:rsidR="021CD665" w:rsidRPr="0062502F">
        <w:rPr>
          <w:rFonts w:ascii="Times New Roman" w:hAnsi="Times New Roman" w:cs="Times New Roman"/>
          <w:sz w:val="24"/>
          <w:szCs w:val="24"/>
          <w:lang w:val="en-GB"/>
        </w:rPr>
        <w:t xml:space="preserve"> </w:t>
      </w:r>
      <w:r w:rsidR="006C7F2C" w:rsidRPr="0062502F">
        <w:rPr>
          <w:rFonts w:ascii="Times New Roman" w:hAnsi="Times New Roman" w:cs="Times New Roman"/>
          <w:sz w:val="24"/>
          <w:szCs w:val="24"/>
          <w:lang w:val="en-GB"/>
        </w:rPr>
        <w:t xml:space="preserve">in </w:t>
      </w:r>
      <w:r w:rsidR="021CD665" w:rsidRPr="0062502F">
        <w:rPr>
          <w:rFonts w:ascii="Times New Roman" w:hAnsi="Times New Roman" w:cs="Times New Roman"/>
          <w:sz w:val="24"/>
          <w:szCs w:val="24"/>
          <w:lang w:val="en-GB"/>
        </w:rPr>
        <w:t>reproductive</w:t>
      </w:r>
      <w:r w:rsidR="006C7F2C" w:rsidRPr="0062502F">
        <w:rPr>
          <w:rFonts w:ascii="Times New Roman" w:hAnsi="Times New Roman" w:cs="Times New Roman"/>
          <w:sz w:val="24"/>
          <w:szCs w:val="24"/>
          <w:lang w:val="en-GB"/>
        </w:rPr>
        <w:t xml:space="preserve"> ages </w:t>
      </w:r>
      <w:r w:rsidR="000D672B" w:rsidRPr="0062502F">
        <w:rPr>
          <w:rFonts w:ascii="Times New Roman" w:hAnsi="Times New Roman" w:cs="Times New Roman"/>
          <w:sz w:val="24"/>
          <w:szCs w:val="24"/>
          <w:lang w:val="en-GB"/>
        </w:rPr>
        <w:t>(15–49).</w:t>
      </w:r>
      <w:r w:rsidR="021CD665" w:rsidRPr="0062502F">
        <w:rPr>
          <w:rFonts w:ascii="Times New Roman" w:hAnsi="Times New Roman" w:cs="Times New Roman"/>
          <w:sz w:val="24"/>
          <w:szCs w:val="24"/>
          <w:lang w:val="en-GB"/>
        </w:rPr>
        <w:t xml:space="preserve"> </w:t>
      </w:r>
      <w:r w:rsidR="56E22A55" w:rsidRPr="0062502F">
        <w:rPr>
          <w:rFonts w:ascii="Times New Roman" w:hAnsi="Times New Roman" w:cs="Times New Roman"/>
          <w:sz w:val="24"/>
          <w:szCs w:val="24"/>
          <w:lang w:val="en-GB"/>
        </w:rPr>
        <w:t>M</w:t>
      </w:r>
      <w:r w:rsidR="021CD665" w:rsidRPr="0062502F">
        <w:rPr>
          <w:rFonts w:ascii="Times New Roman" w:hAnsi="Times New Roman" w:cs="Times New Roman"/>
          <w:sz w:val="24"/>
          <w:szCs w:val="24"/>
          <w:lang w:val="en-GB"/>
        </w:rPr>
        <w:t xml:space="preserve">any of these individuals would have </w:t>
      </w:r>
      <w:r w:rsidR="00CA15A5" w:rsidRPr="0062502F">
        <w:rPr>
          <w:rFonts w:ascii="Times New Roman" w:hAnsi="Times New Roman" w:cs="Times New Roman"/>
          <w:sz w:val="24"/>
          <w:szCs w:val="24"/>
          <w:lang w:val="en-GB"/>
        </w:rPr>
        <w:t>had</w:t>
      </w:r>
      <w:r w:rsidR="021CD665" w:rsidRPr="0062502F">
        <w:rPr>
          <w:rFonts w:ascii="Times New Roman" w:hAnsi="Times New Roman" w:cs="Times New Roman"/>
          <w:sz w:val="24"/>
          <w:szCs w:val="24"/>
          <w:lang w:val="en-GB"/>
        </w:rPr>
        <w:t xml:space="preserve"> children if they had not died prematurely, leading to ‘</w:t>
      </w:r>
      <w:r w:rsidR="00D90208" w:rsidRPr="0062502F">
        <w:rPr>
          <w:rFonts w:ascii="Times New Roman" w:hAnsi="Times New Roman" w:cs="Times New Roman"/>
          <w:sz w:val="24"/>
          <w:szCs w:val="24"/>
          <w:lang w:val="en-GB"/>
        </w:rPr>
        <w:t xml:space="preserve">missing </w:t>
      </w:r>
      <w:r w:rsidR="021CD665" w:rsidRPr="0062502F">
        <w:rPr>
          <w:rFonts w:ascii="Times New Roman" w:hAnsi="Times New Roman" w:cs="Times New Roman"/>
          <w:sz w:val="24"/>
          <w:szCs w:val="24"/>
          <w:lang w:val="en-GB"/>
        </w:rPr>
        <w:t>births</w:t>
      </w:r>
      <w:r w:rsidR="00415A0F" w:rsidRPr="0062502F">
        <w:rPr>
          <w:rFonts w:ascii="Times New Roman" w:hAnsi="Times New Roman" w:cs="Times New Roman"/>
          <w:sz w:val="24"/>
          <w:szCs w:val="24"/>
          <w:lang w:val="en-GB"/>
        </w:rPr>
        <w:t>.</w:t>
      </w:r>
      <w:r w:rsidR="021CD665" w:rsidRPr="0062502F">
        <w:rPr>
          <w:rFonts w:ascii="Times New Roman" w:hAnsi="Times New Roman" w:cs="Times New Roman"/>
          <w:sz w:val="24"/>
          <w:szCs w:val="24"/>
          <w:lang w:val="en-GB"/>
        </w:rPr>
        <w:t>’</w:t>
      </w:r>
      <w:r w:rsidRPr="0062502F">
        <w:rPr>
          <w:rStyle w:val="FootnoteReference"/>
          <w:rFonts w:ascii="Times New Roman" w:hAnsi="Times New Roman" w:cs="Times New Roman"/>
          <w:sz w:val="24"/>
          <w:szCs w:val="24"/>
          <w:lang w:val="en-GB"/>
        </w:rPr>
        <w:footnoteReference w:id="4"/>
      </w:r>
      <w:r w:rsidR="021CD665" w:rsidRPr="0062502F">
        <w:rPr>
          <w:rFonts w:ascii="Times New Roman" w:hAnsi="Times New Roman" w:cs="Times New Roman"/>
          <w:sz w:val="24"/>
          <w:szCs w:val="24"/>
          <w:lang w:val="en-GB"/>
        </w:rPr>
        <w:t xml:space="preserve"> </w:t>
      </w:r>
      <w:r w:rsidR="000E3782" w:rsidRPr="0062502F">
        <w:rPr>
          <w:rFonts w:ascii="Times New Roman" w:hAnsi="Times New Roman" w:cs="Times New Roman"/>
          <w:sz w:val="24"/>
          <w:szCs w:val="24"/>
          <w:lang w:val="en-GB"/>
        </w:rPr>
        <w:t xml:space="preserve">We argue that </w:t>
      </w:r>
      <w:r w:rsidR="00767174" w:rsidRPr="0062502F">
        <w:rPr>
          <w:rFonts w:ascii="Times New Roman" w:hAnsi="Times New Roman" w:cs="Times New Roman"/>
          <w:sz w:val="24"/>
          <w:szCs w:val="24"/>
          <w:lang w:val="en-GB"/>
        </w:rPr>
        <w:t xml:space="preserve">expanding the concept of </w:t>
      </w:r>
      <w:r w:rsidR="00900CF9">
        <w:rPr>
          <w:rFonts w:ascii="Times New Roman" w:hAnsi="Times New Roman" w:cs="Times New Roman"/>
          <w:sz w:val="24"/>
          <w:szCs w:val="24"/>
          <w:lang w:val="en-GB"/>
        </w:rPr>
        <w:t xml:space="preserve">“missing Americans” </w:t>
      </w:r>
      <w:r w:rsidR="00767174" w:rsidRPr="0062502F">
        <w:rPr>
          <w:rFonts w:ascii="Times New Roman" w:hAnsi="Times New Roman" w:cs="Times New Roman"/>
          <w:sz w:val="24"/>
          <w:szCs w:val="24"/>
          <w:lang w:val="en-GB"/>
        </w:rPr>
        <w:t xml:space="preserve">to </w:t>
      </w:r>
      <w:r w:rsidR="00855D39" w:rsidRPr="0062502F">
        <w:rPr>
          <w:rFonts w:ascii="Times New Roman" w:hAnsi="Times New Roman" w:cs="Times New Roman"/>
          <w:sz w:val="24"/>
          <w:szCs w:val="24"/>
          <w:lang w:val="en-GB"/>
        </w:rPr>
        <w:t xml:space="preserve">account for </w:t>
      </w:r>
      <w:r w:rsidR="002049B4" w:rsidRPr="0062502F">
        <w:rPr>
          <w:rFonts w:ascii="Times New Roman" w:hAnsi="Times New Roman" w:cs="Times New Roman"/>
          <w:sz w:val="24"/>
          <w:szCs w:val="24"/>
          <w:lang w:val="en-GB"/>
        </w:rPr>
        <w:t>the nexus between mortality and fertility</w:t>
      </w:r>
      <w:r w:rsidR="00767174" w:rsidRPr="0062502F">
        <w:rPr>
          <w:rFonts w:ascii="Times New Roman" w:hAnsi="Times New Roman" w:cs="Times New Roman"/>
          <w:sz w:val="24"/>
          <w:szCs w:val="24"/>
          <w:lang w:val="en-GB"/>
        </w:rPr>
        <w:t xml:space="preserve"> </w:t>
      </w:r>
      <w:r w:rsidR="00811047" w:rsidRPr="0062502F">
        <w:rPr>
          <w:rFonts w:ascii="Times New Roman" w:hAnsi="Times New Roman" w:cs="Times New Roman"/>
          <w:sz w:val="24"/>
          <w:szCs w:val="24"/>
          <w:lang w:val="en-GB"/>
        </w:rPr>
        <w:t xml:space="preserve">provides a more comprehensive assessment of </w:t>
      </w:r>
      <w:r w:rsidR="000406F3" w:rsidRPr="0062502F">
        <w:rPr>
          <w:rFonts w:ascii="Times New Roman" w:hAnsi="Times New Roman" w:cs="Times New Roman"/>
          <w:sz w:val="24"/>
          <w:szCs w:val="24"/>
          <w:lang w:val="en-GB"/>
        </w:rPr>
        <w:t xml:space="preserve">the </w:t>
      </w:r>
      <w:r w:rsidR="001E1CCB" w:rsidRPr="0062502F">
        <w:rPr>
          <w:rFonts w:ascii="Times New Roman" w:hAnsi="Times New Roman" w:cs="Times New Roman"/>
          <w:sz w:val="24"/>
          <w:szCs w:val="24"/>
          <w:lang w:val="en-GB"/>
        </w:rPr>
        <w:t xml:space="preserve">negative </w:t>
      </w:r>
      <w:r w:rsidR="000406F3" w:rsidRPr="0062502F">
        <w:rPr>
          <w:rFonts w:ascii="Times New Roman" w:hAnsi="Times New Roman" w:cs="Times New Roman"/>
          <w:sz w:val="24"/>
          <w:szCs w:val="24"/>
          <w:lang w:val="en-GB"/>
        </w:rPr>
        <w:t xml:space="preserve">consequences of the </w:t>
      </w:r>
      <w:r w:rsidR="001E1CCB" w:rsidRPr="0062502F">
        <w:rPr>
          <w:rFonts w:ascii="Times New Roman" w:hAnsi="Times New Roman" w:cs="Times New Roman"/>
          <w:sz w:val="24"/>
          <w:szCs w:val="24"/>
          <w:lang w:val="en-GB"/>
        </w:rPr>
        <w:t>US</w:t>
      </w:r>
      <w:r w:rsidR="002B4F03">
        <w:rPr>
          <w:rFonts w:ascii="Times New Roman" w:hAnsi="Times New Roman" w:cs="Times New Roman"/>
          <w:sz w:val="24"/>
          <w:szCs w:val="24"/>
          <w:lang w:val="en-GB"/>
        </w:rPr>
        <w:t>A</w:t>
      </w:r>
      <w:r w:rsidR="001E1CCB" w:rsidRPr="0062502F">
        <w:rPr>
          <w:rFonts w:ascii="Times New Roman" w:hAnsi="Times New Roman" w:cs="Times New Roman"/>
          <w:sz w:val="24"/>
          <w:szCs w:val="24"/>
          <w:lang w:val="en-GB"/>
        </w:rPr>
        <w:t xml:space="preserve"> mortality environment</w:t>
      </w:r>
      <w:r w:rsidR="0029402B" w:rsidRPr="0062502F">
        <w:rPr>
          <w:rFonts w:ascii="Times New Roman" w:hAnsi="Times New Roman" w:cs="Times New Roman"/>
          <w:sz w:val="24"/>
          <w:szCs w:val="24"/>
          <w:lang w:val="en-GB"/>
        </w:rPr>
        <w:t xml:space="preserve"> for society</w:t>
      </w:r>
      <w:r w:rsidR="003671B6">
        <w:rPr>
          <w:rFonts w:ascii="Times New Roman" w:hAnsi="Times New Roman" w:cs="Times New Roman"/>
          <w:sz w:val="24"/>
          <w:szCs w:val="24"/>
          <w:lang w:val="en-GB"/>
        </w:rPr>
        <w:t xml:space="preserve">. </w:t>
      </w:r>
    </w:p>
    <w:p w14:paraId="410ED934" w14:textId="77777777" w:rsidR="00116E2C" w:rsidRDefault="00116E2C" w:rsidP="003671B6">
      <w:pPr>
        <w:tabs>
          <w:tab w:val="left" w:pos="1207"/>
        </w:tabs>
        <w:spacing w:after="0" w:line="480" w:lineRule="auto"/>
        <w:jc w:val="both"/>
        <w:rPr>
          <w:rFonts w:ascii="Times New Roman" w:hAnsi="Times New Roman" w:cs="Times New Roman"/>
          <w:sz w:val="24"/>
          <w:szCs w:val="24"/>
          <w:lang w:val="en-GB"/>
        </w:rPr>
      </w:pPr>
    </w:p>
    <w:p w14:paraId="46ACAF0F" w14:textId="14A57605" w:rsidR="00A5753B" w:rsidRPr="0062502F" w:rsidRDefault="002124EC" w:rsidP="003671B6">
      <w:pPr>
        <w:tabs>
          <w:tab w:val="left" w:pos="1207"/>
        </w:tabs>
        <w:spacing w:after="0" w:line="480" w:lineRule="auto"/>
        <w:jc w:val="both"/>
        <w:rPr>
          <w:rFonts w:ascii="Times New Roman" w:hAnsi="Times New Roman" w:cs="Times New Roman"/>
          <w:sz w:val="24"/>
          <w:szCs w:val="24"/>
          <w:lang w:val="en-GB"/>
        </w:rPr>
      </w:pPr>
      <w:r w:rsidRPr="0062502F">
        <w:rPr>
          <w:rFonts w:ascii="Times New Roman" w:hAnsi="Times New Roman" w:cs="Times New Roman"/>
          <w:sz w:val="24"/>
          <w:szCs w:val="24"/>
          <w:lang w:val="en-GB"/>
        </w:rPr>
        <w:lastRenderedPageBreak/>
        <w:t xml:space="preserve">Thinking </w:t>
      </w:r>
      <w:r w:rsidR="00480524" w:rsidRPr="0062502F">
        <w:rPr>
          <w:rFonts w:ascii="Times New Roman" w:hAnsi="Times New Roman" w:cs="Times New Roman"/>
          <w:sz w:val="24"/>
          <w:szCs w:val="24"/>
          <w:lang w:val="en-GB"/>
        </w:rPr>
        <w:t>about</w:t>
      </w:r>
      <w:r w:rsidRPr="0062502F">
        <w:rPr>
          <w:rFonts w:ascii="Times New Roman" w:hAnsi="Times New Roman" w:cs="Times New Roman"/>
          <w:sz w:val="24"/>
          <w:szCs w:val="24"/>
          <w:lang w:val="en-GB"/>
        </w:rPr>
        <w:t xml:space="preserve"> the</w:t>
      </w:r>
      <w:r w:rsidR="021CD665" w:rsidRPr="0062502F">
        <w:rPr>
          <w:rFonts w:ascii="Times New Roman" w:hAnsi="Times New Roman" w:cs="Times New Roman"/>
          <w:sz w:val="24"/>
          <w:szCs w:val="24"/>
          <w:lang w:val="en-GB"/>
        </w:rPr>
        <w:t xml:space="preserve"> fertility implications of early mortality is not a new approach in demographic research</w:t>
      </w:r>
      <w:r w:rsidR="00131A5E" w:rsidRPr="0062502F">
        <w:rPr>
          <w:rFonts w:ascii="Times New Roman" w:hAnsi="Times New Roman" w:cs="Times New Roman"/>
          <w:sz w:val="24"/>
          <w:szCs w:val="24"/>
          <w:lang w:val="en-GB"/>
        </w:rPr>
        <w:t xml:space="preserve">. </w:t>
      </w:r>
      <w:r w:rsidR="00F13813" w:rsidRPr="0062502F">
        <w:rPr>
          <w:rFonts w:ascii="Times New Roman" w:hAnsi="Times New Roman" w:cs="Times New Roman"/>
          <w:sz w:val="24"/>
          <w:szCs w:val="24"/>
          <w:lang w:val="en-GB"/>
        </w:rPr>
        <w:t xml:space="preserve">Nearly 30 years ago, </w:t>
      </w:r>
      <w:r w:rsidR="008E1F23" w:rsidRPr="0062502F">
        <w:rPr>
          <w:rFonts w:ascii="Times New Roman" w:hAnsi="Times New Roman" w:cs="Times New Roman"/>
          <w:sz w:val="24"/>
          <w:szCs w:val="24"/>
          <w:lang w:val="en-GB"/>
        </w:rPr>
        <w:t>demographers</w:t>
      </w:r>
      <w:r w:rsidR="00F13813" w:rsidRPr="0062502F">
        <w:rPr>
          <w:rFonts w:ascii="Times New Roman" w:hAnsi="Times New Roman" w:cs="Times New Roman"/>
          <w:sz w:val="24"/>
          <w:szCs w:val="24"/>
          <w:lang w:val="en-GB"/>
        </w:rPr>
        <w:t xml:space="preserve"> </w:t>
      </w:r>
      <w:r w:rsidR="003A1F6C" w:rsidRPr="0062502F">
        <w:rPr>
          <w:rFonts w:ascii="Times New Roman" w:hAnsi="Times New Roman" w:cs="Times New Roman"/>
          <w:sz w:val="24"/>
          <w:szCs w:val="24"/>
          <w:lang w:val="en-GB"/>
        </w:rPr>
        <w:t>asked</w:t>
      </w:r>
      <w:r w:rsidR="002B271B" w:rsidRPr="0062502F">
        <w:rPr>
          <w:rFonts w:ascii="Times New Roman" w:hAnsi="Times New Roman" w:cs="Times New Roman"/>
          <w:sz w:val="24"/>
          <w:szCs w:val="24"/>
          <w:lang w:val="en-GB"/>
        </w:rPr>
        <w:t xml:space="preserve"> questions like “</w:t>
      </w:r>
      <w:r w:rsidR="00FF49B7" w:rsidRPr="0062502F">
        <w:rPr>
          <w:rFonts w:ascii="Times New Roman" w:hAnsi="Times New Roman" w:cs="Times New Roman"/>
          <w:sz w:val="24"/>
          <w:szCs w:val="24"/>
          <w:lang w:val="en-GB"/>
        </w:rPr>
        <w:t>How many Americans are alive because of twentieth-century improvements in mortality?</w:t>
      </w:r>
      <w:r w:rsidR="002B271B" w:rsidRPr="0062502F">
        <w:rPr>
          <w:rFonts w:ascii="Times New Roman" w:hAnsi="Times New Roman" w:cs="Times New Roman"/>
          <w:sz w:val="24"/>
          <w:szCs w:val="24"/>
          <w:lang w:val="en-GB"/>
        </w:rPr>
        <w:t xml:space="preserve">” </w:t>
      </w:r>
      <w:r w:rsidR="005D2569">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{"citationID":"cL1lI1um","properties":{"formattedCitation":"(White &amp; Preston, 1996)","plainCitation":"(White &amp; Preston, 1996)","noteIndex":0},"citationItems":[{"id":2802,"uris":["http://zotero.org/groups/5842700/items/R5ILY2HY"],"itemData":{"id":2802,"type":"article-journal","container-title":"Population and Development Review","DOI":"10.2307/2137714","issue":"3","language":"en","page":"415-429","title":"How many Americans are alive because of twentieth-century improvements in mortality?","volume":"22","author":[{"family":"White","given":"Kevin M."},{"family":"Preston","given":"Samuel H."}],"issued":{"date-parts":[["1996"]]}}}],"schema":"https://github.com/citation-style-language/schema/raw/master/csl-citation.json"} </w:instrText>
      </w:r>
      <w:r w:rsidR="005D2569">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(White &amp; Preston, 1996)</w:t>
      </w:r>
      <w:r w:rsidR="005D2569">
        <w:rPr>
          <w:rFonts w:ascii="Times New Roman" w:hAnsi="Times New Roman" w:cs="Times New Roman"/>
          <w:sz w:val="24"/>
          <w:szCs w:val="24"/>
          <w:lang w:val="en-GB"/>
        </w:rPr>
        <w:fldChar w:fldCharType="end"/>
      </w:r>
      <w:r w:rsidR="00032323" w:rsidRPr="0062502F">
        <w:rPr>
          <w:rFonts w:ascii="Times New Roman" w:hAnsi="Times New Roman" w:cs="Times New Roman"/>
          <w:sz w:val="24"/>
          <w:szCs w:val="24"/>
          <w:lang w:val="en-GB"/>
        </w:rPr>
        <w:t xml:space="preserve"> </w:t>
      </w:r>
      <w:r w:rsidR="00055BC1" w:rsidRPr="0062502F">
        <w:rPr>
          <w:rFonts w:ascii="Times New Roman" w:hAnsi="Times New Roman" w:cs="Times New Roman"/>
          <w:sz w:val="24"/>
          <w:szCs w:val="24"/>
          <w:lang w:val="en-GB"/>
        </w:rPr>
        <w:t>or</w:t>
      </w:r>
      <w:r w:rsidR="002B271B" w:rsidRPr="0062502F">
        <w:rPr>
          <w:rFonts w:ascii="Times New Roman" w:hAnsi="Times New Roman" w:cs="Times New Roman"/>
          <w:sz w:val="24"/>
          <w:szCs w:val="24"/>
          <w:lang w:val="en-GB"/>
        </w:rPr>
        <w:t xml:space="preserve"> “</w:t>
      </w:r>
      <w:r w:rsidR="00DA5753" w:rsidRPr="0062502F">
        <w:rPr>
          <w:rFonts w:ascii="Times New Roman" w:hAnsi="Times New Roman" w:cs="Times New Roman"/>
          <w:sz w:val="24"/>
          <w:szCs w:val="24"/>
          <w:lang w:val="en-GB"/>
        </w:rPr>
        <w:t xml:space="preserve">How many Americans </w:t>
      </w:r>
      <w:r w:rsidR="00E96C9B" w:rsidRPr="0062502F">
        <w:rPr>
          <w:rFonts w:ascii="Times New Roman" w:hAnsi="Times New Roman" w:cs="Times New Roman"/>
          <w:sz w:val="24"/>
          <w:szCs w:val="24"/>
          <w:lang w:val="en-GB"/>
        </w:rPr>
        <w:t>might have been alive in the twentieth century?</w:t>
      </w:r>
      <w:r w:rsidR="002B271B" w:rsidRPr="0062502F">
        <w:rPr>
          <w:rFonts w:ascii="Times New Roman" w:hAnsi="Times New Roman" w:cs="Times New Roman"/>
          <w:sz w:val="24"/>
          <w:szCs w:val="24"/>
          <w:lang w:val="en-GB"/>
        </w:rPr>
        <w:t>”</w:t>
      </w:r>
      <w:r w:rsidR="003A1F6C" w:rsidRPr="0062502F">
        <w:rPr>
          <w:rFonts w:ascii="Times New Roman" w:hAnsi="Times New Roman" w:cs="Times New Roman"/>
          <w:sz w:val="24"/>
          <w:szCs w:val="24"/>
          <w:lang w:val="en-GB"/>
        </w:rPr>
        <w:t xml:space="preserve"> </w:t>
      </w:r>
      <w:r w:rsidR="005D2569">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{"citationID":"1vAZVUgv","properties":{"formattedCitation":"(Muszy\\uc0\\u324{}ska &amp; Rau, 2009)","plainCitation":"(Muszyńska &amp; Rau, 2009)","noteIndex":0},"citationItems":[{"id":2762,"uris":["http://zotero.org/groups/5842700/items/CFZVSP3J"],"itemData":{"id":2762,"type":"article-journal","container-title":"Population and Development Review","issue":"3","language":"en","page":"585-603","title":"Falling short of highest life expectancy: how many Americans might have been alive in the twentieth century?","volume":"35","author":[{"family":"Muszyńska","given":"Magdalena M."},{"family":"Rau","given":"Roland"}],"issued":{"date-parts":[["2009"]]}}}],"schema":"https://github.com/citation-style-language/schema/raw/master/csl-citation.json"} </w:instrText>
      </w:r>
      <w:r w:rsidR="005D2569">
        <w:rPr>
          <w:rFonts w:ascii="Times New Roman" w:hAnsi="Times New Roman" w:cs="Times New Roman"/>
          <w:sz w:val="24"/>
          <w:szCs w:val="24"/>
          <w:lang w:val="en-GB"/>
        </w:rPr>
        <w:fldChar w:fldCharType="separate"/>
      </w:r>
      <w:r w:rsidR="00917327" w:rsidRPr="004F3919">
        <w:rPr>
          <w:rFonts w:ascii="Times New Roman" w:hAnsi="Times New Roman" w:cs="Times New Roman"/>
          <w:kern w:val="0"/>
          <w:sz w:val="24"/>
          <w:lang w:val="en-GB"/>
        </w:rPr>
        <w:t>(Muszyńska &amp; Rau, 2009)</w:t>
      </w:r>
      <w:r w:rsidR="005D2569">
        <w:rPr>
          <w:rFonts w:ascii="Times New Roman" w:hAnsi="Times New Roman" w:cs="Times New Roman"/>
          <w:sz w:val="24"/>
          <w:szCs w:val="24"/>
          <w:lang w:val="en-GB"/>
        </w:rPr>
        <w:fldChar w:fldCharType="end"/>
      </w:r>
      <w:r w:rsidR="00C526C3" w:rsidRPr="0062502F">
        <w:rPr>
          <w:rFonts w:ascii="Times New Roman" w:hAnsi="Times New Roman" w:cs="Times New Roman"/>
          <w:sz w:val="24"/>
          <w:szCs w:val="24"/>
          <w:lang w:val="en-GB"/>
        </w:rPr>
        <w:t xml:space="preserve"> </w:t>
      </w:r>
      <w:r w:rsidR="003A1F6C" w:rsidRPr="0062502F">
        <w:rPr>
          <w:rFonts w:ascii="Times New Roman" w:hAnsi="Times New Roman" w:cs="Times New Roman"/>
          <w:sz w:val="24"/>
          <w:szCs w:val="24"/>
          <w:lang w:val="en-GB"/>
        </w:rPr>
        <w:t xml:space="preserve">and </w:t>
      </w:r>
      <w:r w:rsidR="004D57AB" w:rsidRPr="0062502F">
        <w:rPr>
          <w:rFonts w:ascii="Times New Roman" w:hAnsi="Times New Roman" w:cs="Times New Roman"/>
          <w:sz w:val="24"/>
          <w:szCs w:val="24"/>
          <w:lang w:val="en-GB"/>
        </w:rPr>
        <w:t xml:space="preserve">used </w:t>
      </w:r>
      <w:r w:rsidR="00F0539F" w:rsidRPr="0062502F">
        <w:rPr>
          <w:rFonts w:ascii="Times New Roman" w:hAnsi="Times New Roman" w:cs="Times New Roman"/>
          <w:sz w:val="24"/>
          <w:szCs w:val="24"/>
          <w:lang w:val="en-GB"/>
        </w:rPr>
        <w:t>a</w:t>
      </w:r>
      <w:r w:rsidR="004D57AB" w:rsidRPr="0062502F">
        <w:rPr>
          <w:rFonts w:ascii="Times New Roman" w:hAnsi="Times New Roman" w:cs="Times New Roman"/>
          <w:sz w:val="24"/>
          <w:szCs w:val="24"/>
          <w:lang w:val="en-GB"/>
        </w:rPr>
        <w:t xml:space="preserve"> counterfactual population projection </w:t>
      </w:r>
      <w:r w:rsidR="00F0539F" w:rsidRPr="0062502F">
        <w:rPr>
          <w:rFonts w:ascii="Times New Roman" w:hAnsi="Times New Roman" w:cs="Times New Roman"/>
          <w:sz w:val="24"/>
          <w:szCs w:val="24"/>
          <w:lang w:val="en-GB"/>
        </w:rPr>
        <w:t xml:space="preserve">approach </w:t>
      </w:r>
      <w:r w:rsidR="004D57AB" w:rsidRPr="0062502F">
        <w:rPr>
          <w:rFonts w:ascii="Times New Roman" w:hAnsi="Times New Roman" w:cs="Times New Roman"/>
          <w:sz w:val="24"/>
          <w:szCs w:val="24"/>
          <w:lang w:val="en-GB"/>
        </w:rPr>
        <w:t xml:space="preserve">to </w:t>
      </w:r>
      <w:r w:rsidR="002C1809" w:rsidRPr="0062502F">
        <w:rPr>
          <w:rFonts w:ascii="Times New Roman" w:hAnsi="Times New Roman" w:cs="Times New Roman"/>
          <w:sz w:val="24"/>
          <w:szCs w:val="24"/>
          <w:lang w:val="en-GB"/>
        </w:rPr>
        <w:t>estimate the number</w:t>
      </w:r>
      <w:r w:rsidR="00263EE3" w:rsidRPr="0062502F">
        <w:rPr>
          <w:rFonts w:ascii="Times New Roman" w:hAnsi="Times New Roman" w:cs="Times New Roman"/>
          <w:sz w:val="24"/>
          <w:szCs w:val="24"/>
          <w:lang w:val="en-GB"/>
        </w:rPr>
        <w:t xml:space="preserve"> of</w:t>
      </w:r>
      <w:r w:rsidR="002C1809" w:rsidRPr="0062502F">
        <w:rPr>
          <w:rFonts w:ascii="Times New Roman" w:hAnsi="Times New Roman" w:cs="Times New Roman"/>
          <w:sz w:val="24"/>
          <w:szCs w:val="24"/>
          <w:lang w:val="en-GB"/>
        </w:rPr>
        <w:t xml:space="preserve"> Americans </w:t>
      </w:r>
      <w:r w:rsidR="00B34F41" w:rsidRPr="0062502F">
        <w:rPr>
          <w:rFonts w:ascii="Times New Roman" w:hAnsi="Times New Roman" w:cs="Times New Roman"/>
          <w:sz w:val="24"/>
          <w:szCs w:val="24"/>
          <w:lang w:val="en-GB"/>
        </w:rPr>
        <w:t xml:space="preserve">that </w:t>
      </w:r>
      <w:r w:rsidR="002C1809" w:rsidRPr="0062502F">
        <w:rPr>
          <w:rFonts w:ascii="Times New Roman" w:hAnsi="Times New Roman" w:cs="Times New Roman"/>
          <w:sz w:val="24"/>
          <w:szCs w:val="24"/>
          <w:lang w:val="en-GB"/>
        </w:rPr>
        <w:t xml:space="preserve">“literally owe their lives to health progress” </w:t>
      </w:r>
      <w:r w:rsidR="005D2569">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{"citationID":"3uygfHw3","properties":{"formattedCitation":"(White &amp; Preston, 1996)","plainCitation":"(White &amp; Preston, 1996)","noteIndex":0},"citationItems":[{"id":2802,"uris":["http://zotero.org/groups/5842700/items/R5ILY2HY"],"itemData":{"id":2802,"type":"article-journal","container-title":"Population and Development Review","DOI":"10.2307/2137714","issue":"3","language":"en","page":"415-429","title":"How many Americans are alive because of twentieth-century improvements in mortality?","volume":"22","author":[{"family":"White","given":"Kevin M."},{"family":"Preston","given":"Samuel H."}],"issued":{"date-parts":[["1996"]]}}}],"schema":"https://github.com/citation-style-language/schema/raw/master/csl-citation.json"} </w:instrText>
      </w:r>
      <w:r w:rsidR="005D2569">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(White &amp; Preston, 1996)</w:t>
      </w:r>
      <w:r w:rsidR="005D2569">
        <w:rPr>
          <w:rFonts w:ascii="Times New Roman" w:hAnsi="Times New Roman" w:cs="Times New Roman"/>
          <w:sz w:val="24"/>
          <w:szCs w:val="24"/>
          <w:lang w:val="en-GB"/>
        </w:rPr>
        <w:fldChar w:fldCharType="end"/>
      </w:r>
      <w:r w:rsidR="000C1897" w:rsidRPr="0062502F">
        <w:rPr>
          <w:rFonts w:ascii="Times New Roman" w:hAnsi="Times New Roman" w:cs="Times New Roman"/>
          <w:sz w:val="24"/>
          <w:szCs w:val="24"/>
          <w:lang w:val="en-GB"/>
        </w:rPr>
        <w:t xml:space="preserve"> or </w:t>
      </w:r>
      <w:r w:rsidR="00CE6BD8" w:rsidRPr="0062502F">
        <w:rPr>
          <w:rFonts w:ascii="Times New Roman" w:hAnsi="Times New Roman" w:cs="Times New Roman"/>
          <w:sz w:val="24"/>
          <w:szCs w:val="24"/>
          <w:lang w:val="en-GB"/>
        </w:rPr>
        <w:t xml:space="preserve">that </w:t>
      </w:r>
      <w:r w:rsidR="00CE24E2" w:rsidRPr="0062502F">
        <w:rPr>
          <w:rFonts w:ascii="Times New Roman" w:hAnsi="Times New Roman" w:cs="Times New Roman"/>
          <w:sz w:val="24"/>
          <w:szCs w:val="24"/>
          <w:lang w:val="en-GB"/>
        </w:rPr>
        <w:t>“</w:t>
      </w:r>
      <w:r w:rsidR="00CE6BD8" w:rsidRPr="0062502F">
        <w:rPr>
          <w:rFonts w:ascii="Times New Roman" w:hAnsi="Times New Roman" w:cs="Times New Roman"/>
          <w:sz w:val="24"/>
          <w:szCs w:val="24"/>
          <w:lang w:val="en-GB"/>
        </w:rPr>
        <w:t>could</w:t>
      </w:r>
      <w:r w:rsidR="00146F24" w:rsidRPr="0062502F">
        <w:rPr>
          <w:rFonts w:ascii="Times New Roman" w:hAnsi="Times New Roman" w:cs="Times New Roman"/>
          <w:sz w:val="24"/>
          <w:szCs w:val="24"/>
          <w:lang w:val="en-GB"/>
        </w:rPr>
        <w:t xml:space="preserve"> </w:t>
      </w:r>
      <w:r w:rsidR="00CE6BD8" w:rsidRPr="0062502F">
        <w:rPr>
          <w:rFonts w:ascii="Times New Roman" w:hAnsi="Times New Roman" w:cs="Times New Roman"/>
          <w:sz w:val="24"/>
          <w:szCs w:val="24"/>
          <w:lang w:val="en-GB"/>
        </w:rPr>
        <w:t xml:space="preserve">be </w:t>
      </w:r>
      <w:r w:rsidR="00B45248" w:rsidRPr="0062502F">
        <w:rPr>
          <w:rFonts w:ascii="Times New Roman" w:hAnsi="Times New Roman" w:cs="Times New Roman"/>
          <w:sz w:val="24"/>
          <w:szCs w:val="24"/>
          <w:lang w:val="en-GB"/>
        </w:rPr>
        <w:t xml:space="preserve">alive </w:t>
      </w:r>
      <w:r w:rsidR="005A627D">
        <w:rPr>
          <w:rFonts w:ascii="Times New Roman" w:hAnsi="Times New Roman" w:cs="Times New Roman"/>
          <w:sz w:val="24"/>
          <w:szCs w:val="24"/>
          <w:lang w:val="en-GB"/>
        </w:rPr>
        <w:t>[</w:t>
      </w:r>
      <w:r w:rsidR="00B34F41" w:rsidRPr="0062502F">
        <w:rPr>
          <w:rFonts w:ascii="Times New Roman" w:hAnsi="Times New Roman" w:cs="Times New Roman"/>
          <w:sz w:val="24"/>
          <w:szCs w:val="24"/>
          <w:lang w:val="en-GB"/>
        </w:rPr>
        <w:t>…</w:t>
      </w:r>
      <w:r w:rsidR="005A627D">
        <w:rPr>
          <w:rFonts w:ascii="Times New Roman" w:hAnsi="Times New Roman" w:cs="Times New Roman"/>
          <w:sz w:val="24"/>
          <w:szCs w:val="24"/>
          <w:lang w:val="en-GB"/>
        </w:rPr>
        <w:t>]</w:t>
      </w:r>
      <w:r w:rsidR="00191450">
        <w:rPr>
          <w:rFonts w:ascii="Times New Roman" w:hAnsi="Times New Roman" w:cs="Times New Roman"/>
          <w:sz w:val="24"/>
          <w:szCs w:val="24"/>
          <w:lang w:val="en-GB"/>
        </w:rPr>
        <w:t xml:space="preserve"> </w:t>
      </w:r>
      <w:r w:rsidR="000C65D8" w:rsidRPr="0062502F">
        <w:rPr>
          <w:rFonts w:ascii="Times New Roman" w:hAnsi="Times New Roman" w:cs="Times New Roman"/>
          <w:sz w:val="24"/>
          <w:szCs w:val="24"/>
          <w:lang w:val="en-GB"/>
        </w:rPr>
        <w:t xml:space="preserve">had mortality in the United States </w:t>
      </w:r>
      <w:r w:rsidR="005A627D">
        <w:rPr>
          <w:rFonts w:ascii="Times New Roman" w:hAnsi="Times New Roman" w:cs="Times New Roman"/>
          <w:sz w:val="24"/>
          <w:szCs w:val="24"/>
          <w:lang w:val="en-GB"/>
        </w:rPr>
        <w:t>[</w:t>
      </w:r>
      <w:r w:rsidR="00A55E1C" w:rsidRPr="0062502F">
        <w:rPr>
          <w:rFonts w:ascii="Times New Roman" w:hAnsi="Times New Roman" w:cs="Times New Roman"/>
          <w:sz w:val="24"/>
          <w:szCs w:val="24"/>
          <w:lang w:val="en-GB"/>
        </w:rPr>
        <w:t>…</w:t>
      </w:r>
      <w:r w:rsidR="005A627D">
        <w:rPr>
          <w:rFonts w:ascii="Times New Roman" w:hAnsi="Times New Roman" w:cs="Times New Roman"/>
          <w:sz w:val="24"/>
          <w:szCs w:val="24"/>
          <w:lang w:val="en-GB"/>
        </w:rPr>
        <w:t>]</w:t>
      </w:r>
      <w:r w:rsidR="00191450">
        <w:rPr>
          <w:rFonts w:ascii="Times New Roman" w:hAnsi="Times New Roman" w:cs="Times New Roman"/>
          <w:sz w:val="24"/>
          <w:szCs w:val="24"/>
          <w:lang w:val="en-GB"/>
        </w:rPr>
        <w:t xml:space="preserve"> </w:t>
      </w:r>
      <w:r w:rsidR="00A55E1C" w:rsidRPr="0062502F">
        <w:rPr>
          <w:rFonts w:ascii="Times New Roman" w:hAnsi="Times New Roman" w:cs="Times New Roman"/>
          <w:sz w:val="24"/>
          <w:szCs w:val="24"/>
          <w:lang w:val="en-GB"/>
        </w:rPr>
        <w:t xml:space="preserve">been the </w:t>
      </w:r>
      <w:r w:rsidR="00500258" w:rsidRPr="0062502F">
        <w:rPr>
          <w:rFonts w:ascii="Times New Roman" w:hAnsi="Times New Roman" w:cs="Times New Roman"/>
          <w:sz w:val="24"/>
          <w:szCs w:val="24"/>
          <w:lang w:val="en-GB"/>
        </w:rPr>
        <w:t>lowest possible at the time</w:t>
      </w:r>
      <w:r w:rsidR="00CE24E2" w:rsidRPr="0062502F">
        <w:rPr>
          <w:rFonts w:ascii="Times New Roman" w:hAnsi="Times New Roman" w:cs="Times New Roman"/>
          <w:sz w:val="24"/>
          <w:szCs w:val="24"/>
          <w:lang w:val="en-GB"/>
        </w:rPr>
        <w:t xml:space="preserve">” </w:t>
      </w:r>
      <w:r w:rsidR="005D2569">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{"citationID":"8fUThNaZ","properties":{"formattedCitation":"(Muszy\\uc0\\u324{}ska &amp; Rau, 2009)","plainCitation":"(Muszyńska &amp; Rau, 2009)","noteIndex":0},"citationItems":[{"id":2762,"uris":["http://zotero.org/groups/5842700/items/CFZVSP3J"],"itemData":{"id":2762,"type":"article-journal","container-title":"Population and Development Review","issue":"3","language":"en","page":"585-603","title":"Falling short of highest life expectancy: how many Americans might have been alive in the twentieth century?","volume":"35","author":[{"family":"Muszyńska","given":"Magdalena M."},{"family":"Rau","given":"Roland"}],"issued":{"date-parts":[["2009"]]}}}],"schema":"https://github.com/citation-style-language/schema/raw/master/csl-citation.json"} </w:instrText>
      </w:r>
      <w:r w:rsidR="005D2569">
        <w:rPr>
          <w:rFonts w:ascii="Times New Roman" w:hAnsi="Times New Roman" w:cs="Times New Roman"/>
          <w:sz w:val="24"/>
          <w:szCs w:val="24"/>
          <w:lang w:val="en-GB"/>
        </w:rPr>
        <w:fldChar w:fldCharType="separate"/>
      </w:r>
      <w:r w:rsidR="00917327" w:rsidRPr="004F3919">
        <w:rPr>
          <w:rFonts w:ascii="Times New Roman" w:hAnsi="Times New Roman" w:cs="Times New Roman"/>
          <w:kern w:val="0"/>
          <w:sz w:val="24"/>
          <w:lang w:val="en-GB"/>
        </w:rPr>
        <w:t>(Muszyńska &amp; Rau, 2009)</w:t>
      </w:r>
      <w:r w:rsidR="005D2569">
        <w:rPr>
          <w:rFonts w:ascii="Times New Roman" w:hAnsi="Times New Roman" w:cs="Times New Roman"/>
          <w:sz w:val="24"/>
          <w:szCs w:val="24"/>
          <w:lang w:val="en-GB"/>
        </w:rPr>
        <w:fldChar w:fldCharType="end"/>
      </w:r>
      <w:r w:rsidR="0085494E" w:rsidRPr="0062502F">
        <w:rPr>
          <w:rFonts w:ascii="Times New Roman" w:hAnsi="Times New Roman" w:cs="Times New Roman"/>
          <w:sz w:val="24"/>
          <w:szCs w:val="24"/>
          <w:lang w:val="en-GB"/>
        </w:rPr>
        <w:t>.</w:t>
      </w:r>
      <w:r w:rsidR="00A5753B" w:rsidRPr="0062502F">
        <w:rPr>
          <w:rFonts w:ascii="Times New Roman" w:hAnsi="Times New Roman" w:cs="Times New Roman"/>
          <w:sz w:val="24"/>
          <w:szCs w:val="24"/>
          <w:lang w:val="en-GB"/>
        </w:rPr>
        <w:t xml:space="preserve"> </w:t>
      </w:r>
      <w:r w:rsidR="001E32A2" w:rsidRPr="0062502F">
        <w:rPr>
          <w:rFonts w:ascii="Times New Roman" w:hAnsi="Times New Roman" w:cs="Times New Roman"/>
          <w:sz w:val="24"/>
          <w:szCs w:val="24"/>
          <w:lang w:val="en-GB"/>
        </w:rPr>
        <w:t>E</w:t>
      </w:r>
      <w:r w:rsidR="00AB4ADE" w:rsidRPr="0062502F">
        <w:rPr>
          <w:rFonts w:ascii="Times New Roman" w:hAnsi="Times New Roman" w:cs="Times New Roman"/>
          <w:sz w:val="24"/>
          <w:szCs w:val="24"/>
          <w:lang w:val="en-GB"/>
        </w:rPr>
        <w:t xml:space="preserve">stimates </w:t>
      </w:r>
      <w:r w:rsidR="001E32A2" w:rsidRPr="0062502F">
        <w:rPr>
          <w:rFonts w:ascii="Times New Roman" w:hAnsi="Times New Roman" w:cs="Times New Roman"/>
          <w:sz w:val="24"/>
          <w:szCs w:val="24"/>
          <w:lang w:val="en-GB"/>
        </w:rPr>
        <w:t xml:space="preserve">from these studies </w:t>
      </w:r>
      <w:r w:rsidR="00176B85" w:rsidRPr="0062502F">
        <w:rPr>
          <w:rFonts w:ascii="Times New Roman" w:hAnsi="Times New Roman" w:cs="Times New Roman"/>
          <w:sz w:val="24"/>
          <w:szCs w:val="24"/>
          <w:lang w:val="en-GB"/>
        </w:rPr>
        <w:t xml:space="preserve">already </w:t>
      </w:r>
      <w:r w:rsidR="00AB4ADE" w:rsidRPr="0062502F">
        <w:rPr>
          <w:rFonts w:ascii="Times New Roman" w:hAnsi="Times New Roman" w:cs="Times New Roman"/>
          <w:sz w:val="24"/>
          <w:szCs w:val="24"/>
          <w:lang w:val="en-GB"/>
        </w:rPr>
        <w:t xml:space="preserve">included </w:t>
      </w:r>
      <w:r w:rsidR="007B0CDE" w:rsidRPr="0062502F">
        <w:rPr>
          <w:rFonts w:ascii="Times New Roman" w:hAnsi="Times New Roman" w:cs="Times New Roman"/>
          <w:sz w:val="24"/>
          <w:szCs w:val="24"/>
          <w:lang w:val="en-GB"/>
        </w:rPr>
        <w:t>lives saved</w:t>
      </w:r>
      <w:r w:rsidR="00176B85" w:rsidRPr="0062502F">
        <w:rPr>
          <w:rFonts w:ascii="Times New Roman" w:hAnsi="Times New Roman" w:cs="Times New Roman"/>
          <w:sz w:val="24"/>
          <w:szCs w:val="24"/>
          <w:lang w:val="en-GB"/>
        </w:rPr>
        <w:t xml:space="preserve"> </w:t>
      </w:r>
      <w:r w:rsidR="007B0CDE" w:rsidRPr="0062502F">
        <w:rPr>
          <w:rFonts w:ascii="Times New Roman" w:hAnsi="Times New Roman" w:cs="Times New Roman"/>
          <w:sz w:val="24"/>
          <w:szCs w:val="24"/>
          <w:lang w:val="en-GB"/>
        </w:rPr>
        <w:t>directly</w:t>
      </w:r>
      <w:r w:rsidR="00176B85" w:rsidRPr="0062502F">
        <w:rPr>
          <w:rFonts w:ascii="Times New Roman" w:hAnsi="Times New Roman" w:cs="Times New Roman"/>
          <w:sz w:val="24"/>
          <w:szCs w:val="24"/>
          <w:lang w:val="en-GB"/>
        </w:rPr>
        <w:t xml:space="preserve"> </w:t>
      </w:r>
      <w:r w:rsidR="007B0CDE" w:rsidRPr="0062502F">
        <w:rPr>
          <w:rFonts w:ascii="Times New Roman" w:hAnsi="Times New Roman" w:cs="Times New Roman"/>
          <w:sz w:val="24"/>
          <w:szCs w:val="24"/>
          <w:lang w:val="en-GB"/>
        </w:rPr>
        <w:t xml:space="preserve">in the first generation and </w:t>
      </w:r>
      <w:r w:rsidR="00BF21FB" w:rsidRPr="0062502F">
        <w:rPr>
          <w:rFonts w:ascii="Times New Roman" w:hAnsi="Times New Roman" w:cs="Times New Roman"/>
          <w:sz w:val="24"/>
          <w:szCs w:val="24"/>
          <w:lang w:val="en-GB"/>
        </w:rPr>
        <w:t>those saved</w:t>
      </w:r>
      <w:r w:rsidR="00176B85" w:rsidRPr="0062502F">
        <w:rPr>
          <w:rFonts w:ascii="Times New Roman" w:hAnsi="Times New Roman" w:cs="Times New Roman"/>
          <w:sz w:val="24"/>
          <w:szCs w:val="24"/>
          <w:lang w:val="en-GB"/>
        </w:rPr>
        <w:t xml:space="preserve"> </w:t>
      </w:r>
      <w:r w:rsidR="00843D6C" w:rsidRPr="0062502F">
        <w:rPr>
          <w:rFonts w:ascii="Times New Roman" w:hAnsi="Times New Roman" w:cs="Times New Roman"/>
          <w:sz w:val="24"/>
          <w:szCs w:val="24"/>
          <w:lang w:val="en-GB"/>
        </w:rPr>
        <w:t>indirectly</w:t>
      </w:r>
      <w:r w:rsidR="00176B85" w:rsidRPr="0062502F">
        <w:rPr>
          <w:rFonts w:ascii="Times New Roman" w:hAnsi="Times New Roman" w:cs="Times New Roman"/>
          <w:sz w:val="24"/>
          <w:szCs w:val="24"/>
          <w:lang w:val="en-GB"/>
        </w:rPr>
        <w:t xml:space="preserve"> </w:t>
      </w:r>
      <w:r w:rsidR="007B0CDE" w:rsidRPr="0062502F">
        <w:rPr>
          <w:rFonts w:ascii="Times New Roman" w:hAnsi="Times New Roman" w:cs="Times New Roman"/>
          <w:sz w:val="24"/>
          <w:szCs w:val="24"/>
          <w:lang w:val="en-GB"/>
        </w:rPr>
        <w:t>in subsequent generations.</w:t>
      </w:r>
    </w:p>
    <w:p w14:paraId="5FA159E8" w14:textId="3559BC49" w:rsidR="001437D7" w:rsidRPr="0062502F" w:rsidRDefault="001437D7" w:rsidP="009517C9">
      <w:pPr>
        <w:tabs>
          <w:tab w:val="left" w:pos="1207"/>
        </w:tabs>
        <w:spacing w:after="0" w:line="480" w:lineRule="auto"/>
        <w:jc w:val="both"/>
        <w:rPr>
          <w:rFonts w:ascii="Times New Roman" w:hAnsi="Times New Roman" w:cs="Times New Roman"/>
          <w:sz w:val="24"/>
          <w:szCs w:val="24"/>
          <w:lang w:val="en-GB"/>
        </w:rPr>
      </w:pPr>
    </w:p>
    <w:p w14:paraId="334FB636" w14:textId="7D27BCA0" w:rsidR="003671B6" w:rsidRDefault="005D042E" w:rsidP="003671B6">
      <w:pPr>
        <w:tabs>
          <w:tab w:val="left" w:pos="1207"/>
        </w:tabs>
        <w:spacing w:after="0" w:line="480" w:lineRule="auto"/>
        <w:jc w:val="both"/>
        <w:rPr>
          <w:rFonts w:ascii="Times New Roman" w:hAnsi="Times New Roman" w:cs="Times New Roman"/>
          <w:sz w:val="24"/>
          <w:szCs w:val="24"/>
          <w:lang w:val="en-GB"/>
        </w:rPr>
      </w:pPr>
      <w:r w:rsidRPr="0062502F">
        <w:rPr>
          <w:rFonts w:ascii="Times New Roman" w:hAnsi="Times New Roman" w:cs="Times New Roman"/>
          <w:sz w:val="24"/>
          <w:szCs w:val="24"/>
          <w:lang w:val="en-GB"/>
        </w:rPr>
        <w:t xml:space="preserve">Besides </w:t>
      </w:r>
      <w:r w:rsidR="0084611B" w:rsidRPr="0062502F">
        <w:rPr>
          <w:rFonts w:ascii="Times New Roman" w:hAnsi="Times New Roman" w:cs="Times New Roman"/>
          <w:sz w:val="24"/>
          <w:szCs w:val="24"/>
          <w:lang w:val="en-GB"/>
        </w:rPr>
        <w:t>projection</w:t>
      </w:r>
      <w:r w:rsidR="006903A2" w:rsidRPr="0062502F">
        <w:rPr>
          <w:rFonts w:ascii="Times New Roman" w:hAnsi="Times New Roman" w:cs="Times New Roman"/>
          <w:sz w:val="24"/>
          <w:szCs w:val="24"/>
          <w:lang w:val="en-GB"/>
        </w:rPr>
        <w:t xml:space="preserve"> methods</w:t>
      </w:r>
      <w:r w:rsidR="0084611B" w:rsidRPr="0062502F">
        <w:rPr>
          <w:rFonts w:ascii="Times New Roman" w:hAnsi="Times New Roman" w:cs="Times New Roman"/>
          <w:sz w:val="24"/>
          <w:szCs w:val="24"/>
          <w:lang w:val="en-GB"/>
        </w:rPr>
        <w:t xml:space="preserve">, formal demographic </w:t>
      </w:r>
      <w:r w:rsidR="005A3B1B" w:rsidRPr="0062502F">
        <w:rPr>
          <w:rFonts w:ascii="Times New Roman" w:hAnsi="Times New Roman" w:cs="Times New Roman"/>
          <w:sz w:val="24"/>
          <w:szCs w:val="24"/>
          <w:lang w:val="en-GB"/>
        </w:rPr>
        <w:t xml:space="preserve">summary </w:t>
      </w:r>
      <w:r w:rsidR="007F68AB" w:rsidRPr="0062502F">
        <w:rPr>
          <w:rFonts w:ascii="Times New Roman" w:hAnsi="Times New Roman" w:cs="Times New Roman"/>
          <w:sz w:val="24"/>
          <w:szCs w:val="24"/>
          <w:lang w:val="en-GB"/>
        </w:rPr>
        <w:t>indicators of the mortality–fertility nexus, such as the net reproduction rate, have existed for decades</w:t>
      </w:r>
      <w:r w:rsidR="009F5C4D" w:rsidRPr="0062502F">
        <w:rPr>
          <w:rFonts w:ascii="Times New Roman" w:hAnsi="Times New Roman" w:cs="Times New Roman"/>
          <w:sz w:val="24"/>
          <w:szCs w:val="24"/>
          <w:lang w:val="en-GB"/>
        </w:rPr>
        <w:t xml:space="preserve"> </w:t>
      </w:r>
      <w:r w:rsidR="005D2569">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{"citationID":"U65tn7IE","properties":{"formattedCitation":"(Lewes, 1984)","plainCitation":"(Lewes, 1984)","noteIndex":0},"citationItems":[{"id":2747,"uris":["http://zotero.org/groups/5842700/items/ZAP8FNPV"],"itemData":{"id":2747,"type":"article-journal","container-title":"Population Studies","DOI":"10.2307/2174080","issue":"2","language":"en","page":"321-324","title":"A note on the origin of the net reproduction ratio","volume":"38","author":[{"family":"Lewes","given":"F. M. M."}],"issued":{"date-parts":[["1984"]]}}}],"schema":"https://github.com/citation-style-language/schema/raw/master/csl-citation.json"} </w:instrText>
      </w:r>
      <w:r w:rsidR="005D2569">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(Lewes, 1984)</w:t>
      </w:r>
      <w:r w:rsidR="005D2569">
        <w:rPr>
          <w:rFonts w:ascii="Times New Roman" w:hAnsi="Times New Roman" w:cs="Times New Roman"/>
          <w:sz w:val="24"/>
          <w:szCs w:val="24"/>
          <w:lang w:val="en-GB"/>
        </w:rPr>
        <w:fldChar w:fldCharType="end"/>
      </w:r>
      <w:r w:rsidR="00E85568" w:rsidRPr="0062502F">
        <w:rPr>
          <w:rFonts w:ascii="Times New Roman" w:hAnsi="Times New Roman" w:cs="Times New Roman"/>
          <w:sz w:val="24"/>
          <w:szCs w:val="24"/>
          <w:lang w:val="en-GB"/>
        </w:rPr>
        <w:t>.</w:t>
      </w:r>
      <w:r w:rsidR="00A66251" w:rsidRPr="0062502F">
        <w:rPr>
          <w:rFonts w:ascii="Times New Roman" w:hAnsi="Times New Roman" w:cs="Times New Roman"/>
          <w:sz w:val="24"/>
          <w:szCs w:val="24"/>
          <w:lang w:val="en-GB"/>
        </w:rPr>
        <w:t xml:space="preserve"> Th</w:t>
      </w:r>
      <w:r w:rsidR="00E85568" w:rsidRPr="0062502F">
        <w:rPr>
          <w:rFonts w:ascii="Times New Roman" w:hAnsi="Times New Roman" w:cs="Times New Roman"/>
          <w:sz w:val="24"/>
          <w:szCs w:val="24"/>
          <w:lang w:val="en-GB"/>
        </w:rPr>
        <w:t>e</w:t>
      </w:r>
      <w:r w:rsidR="00B17960" w:rsidRPr="0062502F">
        <w:rPr>
          <w:rFonts w:ascii="Times New Roman" w:hAnsi="Times New Roman" w:cs="Times New Roman"/>
          <w:sz w:val="24"/>
          <w:szCs w:val="24"/>
          <w:lang w:val="en-GB"/>
        </w:rPr>
        <w:t>se</w:t>
      </w:r>
      <w:r w:rsidR="007F68AB" w:rsidRPr="0062502F">
        <w:rPr>
          <w:rFonts w:ascii="Times New Roman" w:hAnsi="Times New Roman" w:cs="Times New Roman"/>
          <w:sz w:val="24"/>
          <w:szCs w:val="24"/>
          <w:lang w:val="en-GB"/>
        </w:rPr>
        <w:t xml:space="preserve"> </w:t>
      </w:r>
      <w:r w:rsidR="00930D5E" w:rsidRPr="0062502F">
        <w:rPr>
          <w:rFonts w:ascii="Times New Roman" w:hAnsi="Times New Roman" w:cs="Times New Roman"/>
          <w:sz w:val="24"/>
          <w:szCs w:val="24"/>
          <w:lang w:val="en-GB"/>
        </w:rPr>
        <w:t>easy</w:t>
      </w:r>
      <w:r w:rsidR="00B17960" w:rsidRPr="0062502F">
        <w:rPr>
          <w:rFonts w:ascii="Times New Roman" w:hAnsi="Times New Roman" w:cs="Times New Roman"/>
          <w:sz w:val="24"/>
          <w:szCs w:val="24"/>
          <w:lang w:val="en-GB"/>
        </w:rPr>
        <w:t>-</w:t>
      </w:r>
      <w:r w:rsidR="00930D5E" w:rsidRPr="0062502F">
        <w:rPr>
          <w:rFonts w:ascii="Times New Roman" w:hAnsi="Times New Roman" w:cs="Times New Roman"/>
          <w:sz w:val="24"/>
          <w:szCs w:val="24"/>
          <w:lang w:val="en-GB"/>
        </w:rPr>
        <w:t>to</w:t>
      </w:r>
      <w:r w:rsidR="00B17960" w:rsidRPr="0062502F">
        <w:rPr>
          <w:rFonts w:ascii="Times New Roman" w:hAnsi="Times New Roman" w:cs="Times New Roman"/>
          <w:sz w:val="24"/>
          <w:szCs w:val="24"/>
          <w:lang w:val="en-GB"/>
        </w:rPr>
        <w:t>-</w:t>
      </w:r>
      <w:r w:rsidR="00930D5E" w:rsidRPr="0062502F">
        <w:rPr>
          <w:rFonts w:ascii="Times New Roman" w:hAnsi="Times New Roman" w:cs="Times New Roman"/>
          <w:sz w:val="24"/>
          <w:szCs w:val="24"/>
          <w:lang w:val="en-GB"/>
        </w:rPr>
        <w:t xml:space="preserve">calculate </w:t>
      </w:r>
      <w:r w:rsidR="00B17960" w:rsidRPr="0062502F">
        <w:rPr>
          <w:rFonts w:ascii="Times New Roman" w:hAnsi="Times New Roman" w:cs="Times New Roman"/>
          <w:sz w:val="24"/>
          <w:szCs w:val="24"/>
          <w:lang w:val="en-GB"/>
        </w:rPr>
        <w:t>indicators</w:t>
      </w:r>
      <w:r w:rsidR="00CB4C93" w:rsidRPr="0062502F">
        <w:rPr>
          <w:rFonts w:ascii="Times New Roman" w:hAnsi="Times New Roman" w:cs="Times New Roman"/>
          <w:sz w:val="24"/>
          <w:szCs w:val="24"/>
          <w:lang w:val="en-GB"/>
        </w:rPr>
        <w:t xml:space="preserve"> are</w:t>
      </w:r>
      <w:r w:rsidR="00930D5E" w:rsidRPr="0062502F">
        <w:rPr>
          <w:rFonts w:ascii="Times New Roman" w:hAnsi="Times New Roman" w:cs="Times New Roman"/>
          <w:sz w:val="24"/>
          <w:szCs w:val="24"/>
          <w:lang w:val="en-GB"/>
        </w:rPr>
        <w:t xml:space="preserve"> </w:t>
      </w:r>
      <w:r w:rsidR="007F68AB" w:rsidRPr="0062502F">
        <w:rPr>
          <w:rFonts w:ascii="Times New Roman" w:hAnsi="Times New Roman" w:cs="Times New Roman"/>
          <w:sz w:val="24"/>
          <w:szCs w:val="24"/>
          <w:lang w:val="en-GB"/>
        </w:rPr>
        <w:t xml:space="preserve">regularly reported </w:t>
      </w:r>
      <w:r w:rsidR="00FA7F5D" w:rsidRPr="0062502F">
        <w:rPr>
          <w:rFonts w:ascii="Times New Roman" w:hAnsi="Times New Roman" w:cs="Times New Roman"/>
          <w:sz w:val="24"/>
          <w:szCs w:val="24"/>
          <w:lang w:val="en-GB"/>
        </w:rPr>
        <w:t xml:space="preserve">for all countries </w:t>
      </w:r>
      <w:r w:rsidR="007F68AB" w:rsidRPr="0062502F">
        <w:rPr>
          <w:rFonts w:ascii="Times New Roman" w:hAnsi="Times New Roman" w:cs="Times New Roman"/>
          <w:sz w:val="24"/>
          <w:szCs w:val="24"/>
          <w:lang w:val="en-GB"/>
        </w:rPr>
        <w:t xml:space="preserve">by the United Nations </w:t>
      </w:r>
      <w:r w:rsidR="00734E17" w:rsidRPr="0062502F">
        <w:rPr>
          <w:rFonts w:ascii="Times New Roman" w:hAnsi="Times New Roman" w:cs="Times New Roman"/>
          <w:sz w:val="24"/>
          <w:szCs w:val="24"/>
          <w:lang w:val="en-GB"/>
        </w:rPr>
        <w:t>Department of Economic and Social Affairs</w:t>
      </w:r>
      <w:r w:rsidR="007F68AB" w:rsidRPr="0062502F">
        <w:rPr>
          <w:rFonts w:ascii="Times New Roman" w:hAnsi="Times New Roman" w:cs="Times New Roman"/>
          <w:sz w:val="24"/>
          <w:szCs w:val="24"/>
          <w:lang w:val="en-GB"/>
        </w:rPr>
        <w:t xml:space="preserve"> (</w:t>
      </w:r>
      <w:r w:rsidR="00896E12" w:rsidRPr="0062502F">
        <w:rPr>
          <w:rFonts w:ascii="Times New Roman" w:hAnsi="Times New Roman" w:cs="Times New Roman"/>
          <w:sz w:val="24"/>
          <w:szCs w:val="24"/>
          <w:lang w:val="en-GB"/>
        </w:rPr>
        <w:t>UNDESA</w:t>
      </w:r>
      <w:r w:rsidR="007F68AB" w:rsidRPr="0062502F">
        <w:rPr>
          <w:rFonts w:ascii="Times New Roman" w:hAnsi="Times New Roman" w:cs="Times New Roman"/>
          <w:sz w:val="24"/>
          <w:szCs w:val="24"/>
          <w:lang w:val="en-GB"/>
        </w:rPr>
        <w:t>)</w:t>
      </w:r>
      <w:r w:rsidR="00542A7C" w:rsidRPr="0062502F">
        <w:rPr>
          <w:rFonts w:ascii="Times New Roman" w:hAnsi="Times New Roman" w:cs="Times New Roman"/>
          <w:sz w:val="24"/>
          <w:szCs w:val="24"/>
          <w:lang w:val="en-GB"/>
        </w:rPr>
        <w:t xml:space="preserve"> </w:t>
      </w:r>
      <w:r w:rsidR="00DF0AB6">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{"citationID":"fDLKoaAF","properties":{"formattedCitation":"(United Nations, Department of Economic and Social Affairs, Population Division, 2022)","plainCitation":"(United Nations, Department of Economic and Social Affairs, Population Division, 2022)","noteIndex":0},"citationItems":[{"id":2797,"uris":["http://zotero.org/groups/5842700/items/JUDP9UED"],"itemData":{"id":2797,"type":"webpage","container-title":"https://population.un.org/wpp/","language":"en","title":"World Population Prospects 2022.","author":[{"family":"United Nations, Department of Economic and Social Affairs, Population Division","given":""}],"issued":{"date-parts":[["2022"]]}}}],"schema":"https://github.com/citation-style-language/schema/raw/master/csl-citation.json"} </w:instrText>
      </w:r>
      <w:r w:rsidR="00DF0AB6">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(United Nations, Department of Economic and Social Affairs, Population Division, 2022)</w:t>
      </w:r>
      <w:r w:rsidR="00DF0AB6">
        <w:rPr>
          <w:rFonts w:ascii="Times New Roman" w:hAnsi="Times New Roman" w:cs="Times New Roman"/>
          <w:sz w:val="24"/>
          <w:szCs w:val="24"/>
          <w:lang w:val="en-GB"/>
        </w:rPr>
        <w:fldChar w:fldCharType="end"/>
      </w:r>
      <w:r w:rsidR="007F68AB" w:rsidRPr="0062502F">
        <w:rPr>
          <w:rFonts w:ascii="Times New Roman" w:hAnsi="Times New Roman" w:cs="Times New Roman"/>
          <w:sz w:val="24"/>
          <w:szCs w:val="24"/>
          <w:lang w:val="en-GB"/>
        </w:rPr>
        <w:t xml:space="preserve">. </w:t>
      </w:r>
      <w:r w:rsidR="001C1334" w:rsidRPr="0062502F">
        <w:rPr>
          <w:rFonts w:ascii="Times New Roman" w:hAnsi="Times New Roman" w:cs="Times New Roman"/>
          <w:sz w:val="24"/>
          <w:szCs w:val="24"/>
          <w:lang w:val="en-GB"/>
        </w:rPr>
        <w:t>I</w:t>
      </w:r>
      <w:r w:rsidR="001437D7" w:rsidRPr="0062502F">
        <w:rPr>
          <w:rFonts w:ascii="Times New Roman" w:hAnsi="Times New Roman" w:cs="Times New Roman"/>
          <w:sz w:val="24"/>
          <w:szCs w:val="24"/>
          <w:lang w:val="en-GB"/>
        </w:rPr>
        <w:t xml:space="preserve">n </w:t>
      </w:r>
      <w:r w:rsidR="00EB0B34" w:rsidRPr="0062502F">
        <w:rPr>
          <w:rFonts w:ascii="Times New Roman" w:hAnsi="Times New Roman" w:cs="Times New Roman"/>
          <w:sz w:val="24"/>
          <w:szCs w:val="24"/>
          <w:lang w:val="en-GB"/>
        </w:rPr>
        <w:t>high-income</w:t>
      </w:r>
      <w:r w:rsidR="001437D7" w:rsidRPr="0062502F">
        <w:rPr>
          <w:rFonts w:ascii="Times New Roman" w:hAnsi="Times New Roman" w:cs="Times New Roman"/>
          <w:sz w:val="24"/>
          <w:szCs w:val="24"/>
          <w:lang w:val="en-GB"/>
        </w:rPr>
        <w:t xml:space="preserve"> contexts, </w:t>
      </w:r>
      <w:r w:rsidR="000148CB" w:rsidRPr="0062502F">
        <w:rPr>
          <w:rFonts w:ascii="Times New Roman" w:hAnsi="Times New Roman" w:cs="Times New Roman"/>
          <w:sz w:val="24"/>
          <w:szCs w:val="24"/>
          <w:lang w:val="en-GB"/>
        </w:rPr>
        <w:t xml:space="preserve">there is a tendency to think that </w:t>
      </w:r>
      <w:r w:rsidR="00DA703C" w:rsidRPr="0062502F">
        <w:rPr>
          <w:rFonts w:ascii="Times New Roman" w:hAnsi="Times New Roman" w:cs="Times New Roman"/>
          <w:sz w:val="24"/>
          <w:szCs w:val="24"/>
          <w:lang w:val="en-GB"/>
        </w:rPr>
        <w:t xml:space="preserve">mortality before the end of the reproductive period is </w:t>
      </w:r>
      <w:r w:rsidR="00C00A0F" w:rsidRPr="0062502F">
        <w:rPr>
          <w:rFonts w:ascii="Times New Roman" w:hAnsi="Times New Roman" w:cs="Times New Roman"/>
          <w:sz w:val="24"/>
          <w:szCs w:val="24"/>
          <w:lang w:val="en-GB"/>
        </w:rPr>
        <w:t>sufficiently</w:t>
      </w:r>
      <w:r w:rsidR="00DA703C" w:rsidRPr="0062502F">
        <w:rPr>
          <w:rFonts w:ascii="Times New Roman" w:hAnsi="Times New Roman" w:cs="Times New Roman"/>
          <w:sz w:val="24"/>
          <w:szCs w:val="24"/>
          <w:lang w:val="en-GB"/>
        </w:rPr>
        <w:t xml:space="preserve"> low </w:t>
      </w:r>
      <w:r w:rsidR="00C00A0F" w:rsidRPr="0062502F">
        <w:rPr>
          <w:rFonts w:ascii="Times New Roman" w:hAnsi="Times New Roman" w:cs="Times New Roman"/>
          <w:sz w:val="24"/>
          <w:szCs w:val="24"/>
          <w:lang w:val="en-GB"/>
        </w:rPr>
        <w:t xml:space="preserve">to assess mortality and fertility conditions separately using </w:t>
      </w:r>
      <w:r w:rsidR="001437D7" w:rsidRPr="0062502F">
        <w:rPr>
          <w:rFonts w:ascii="Times New Roman" w:hAnsi="Times New Roman" w:cs="Times New Roman"/>
          <w:sz w:val="24"/>
          <w:szCs w:val="24"/>
          <w:lang w:val="en-GB"/>
        </w:rPr>
        <w:t>period life expectancy at birth and the total fertility rate.</w:t>
      </w:r>
      <w:r w:rsidR="001C1334" w:rsidRPr="0062502F">
        <w:rPr>
          <w:rFonts w:ascii="Times New Roman" w:hAnsi="Times New Roman" w:cs="Times New Roman"/>
          <w:sz w:val="24"/>
          <w:szCs w:val="24"/>
          <w:lang w:val="en-GB"/>
        </w:rPr>
        <w:t xml:space="preserve"> However, c</w:t>
      </w:r>
      <w:r w:rsidR="00FA7F5D" w:rsidRPr="0062502F">
        <w:rPr>
          <w:rFonts w:ascii="Times New Roman" w:hAnsi="Times New Roman" w:cs="Times New Roman"/>
          <w:sz w:val="24"/>
          <w:szCs w:val="24"/>
          <w:lang w:val="en-GB"/>
        </w:rPr>
        <w:t>onsidering</w:t>
      </w:r>
      <w:r w:rsidR="009F5C4D" w:rsidRPr="0062502F">
        <w:rPr>
          <w:rFonts w:ascii="Times New Roman" w:hAnsi="Times New Roman" w:cs="Times New Roman"/>
          <w:sz w:val="24"/>
          <w:szCs w:val="24"/>
          <w:lang w:val="en-GB"/>
        </w:rPr>
        <w:t xml:space="preserve"> the rising </w:t>
      </w:r>
      <w:r w:rsidR="00EC6E60" w:rsidRPr="0062502F">
        <w:rPr>
          <w:rFonts w:ascii="Times New Roman" w:hAnsi="Times New Roman" w:cs="Times New Roman"/>
          <w:sz w:val="24"/>
          <w:szCs w:val="24"/>
          <w:lang w:val="en-GB"/>
        </w:rPr>
        <w:t xml:space="preserve">mortality </w:t>
      </w:r>
      <w:r w:rsidR="009F5C4D" w:rsidRPr="0062502F">
        <w:rPr>
          <w:rFonts w:ascii="Times New Roman" w:hAnsi="Times New Roman" w:cs="Times New Roman"/>
          <w:sz w:val="24"/>
          <w:szCs w:val="24"/>
          <w:lang w:val="en-GB"/>
        </w:rPr>
        <w:t xml:space="preserve">gap between the </w:t>
      </w:r>
      <w:r w:rsidR="00344E08">
        <w:rPr>
          <w:rFonts w:ascii="Times New Roman" w:hAnsi="Times New Roman" w:cs="Times New Roman"/>
          <w:sz w:val="24"/>
          <w:szCs w:val="24"/>
          <w:lang w:val="en-GB"/>
        </w:rPr>
        <w:t>USA</w:t>
      </w:r>
      <w:r w:rsidR="009F5C4D" w:rsidRPr="0062502F">
        <w:rPr>
          <w:rFonts w:ascii="Times New Roman" w:hAnsi="Times New Roman" w:cs="Times New Roman"/>
          <w:sz w:val="24"/>
          <w:szCs w:val="24"/>
          <w:lang w:val="en-GB"/>
        </w:rPr>
        <w:t xml:space="preserve"> and its peer countries</w:t>
      </w:r>
      <w:r w:rsidR="00473CC0">
        <w:rPr>
          <w:rFonts w:ascii="Times New Roman" w:hAnsi="Times New Roman" w:cs="Times New Roman"/>
          <w:sz w:val="24"/>
          <w:szCs w:val="24"/>
          <w:lang w:val="en-GB"/>
        </w:rPr>
        <w:t xml:space="preserve"> </w:t>
      </w:r>
      <w:r w:rsidR="00DB2C01">
        <w:rPr>
          <w:rFonts w:ascii="Times New Roman" w:hAnsi="Times New Roman" w:cs="Times New Roman"/>
          <w:sz w:val="24"/>
          <w:szCs w:val="24"/>
          <w:lang w:val="en-GB"/>
        </w:rPr>
        <w:t>that</w:t>
      </w:r>
      <w:r w:rsidR="00320EF5" w:rsidRPr="0062502F">
        <w:rPr>
          <w:rFonts w:ascii="Times New Roman" w:hAnsi="Times New Roman" w:cs="Times New Roman"/>
          <w:sz w:val="24"/>
          <w:szCs w:val="24"/>
          <w:lang w:val="en-GB"/>
        </w:rPr>
        <w:t xml:space="preserve"> </w:t>
      </w:r>
      <w:r w:rsidR="00D54470" w:rsidRPr="0062502F">
        <w:rPr>
          <w:rFonts w:ascii="Times New Roman" w:hAnsi="Times New Roman" w:cs="Times New Roman"/>
          <w:sz w:val="24"/>
          <w:szCs w:val="24"/>
          <w:lang w:val="en-GB"/>
        </w:rPr>
        <w:t xml:space="preserve">has </w:t>
      </w:r>
      <w:r w:rsidR="00320EF5" w:rsidRPr="0062502F">
        <w:rPr>
          <w:rFonts w:ascii="Times New Roman" w:hAnsi="Times New Roman" w:cs="Times New Roman"/>
          <w:sz w:val="24"/>
          <w:szCs w:val="24"/>
          <w:lang w:val="en-GB"/>
        </w:rPr>
        <w:t>result</w:t>
      </w:r>
      <w:r w:rsidR="00D54470" w:rsidRPr="0062502F">
        <w:rPr>
          <w:rFonts w:ascii="Times New Roman" w:hAnsi="Times New Roman" w:cs="Times New Roman"/>
          <w:sz w:val="24"/>
          <w:szCs w:val="24"/>
          <w:lang w:val="en-GB"/>
        </w:rPr>
        <w:t>ed</w:t>
      </w:r>
      <w:r w:rsidR="009F5C4D" w:rsidRPr="0062502F">
        <w:rPr>
          <w:rFonts w:ascii="Times New Roman" w:hAnsi="Times New Roman" w:cs="Times New Roman"/>
          <w:sz w:val="24"/>
          <w:szCs w:val="24"/>
          <w:lang w:val="en-GB"/>
        </w:rPr>
        <w:t xml:space="preserve"> </w:t>
      </w:r>
      <w:r w:rsidR="00320EF5" w:rsidRPr="0062502F">
        <w:rPr>
          <w:rFonts w:ascii="Times New Roman" w:hAnsi="Times New Roman" w:cs="Times New Roman"/>
          <w:sz w:val="24"/>
          <w:szCs w:val="24"/>
          <w:lang w:val="en-GB"/>
        </w:rPr>
        <w:t xml:space="preserve">in </w:t>
      </w:r>
      <w:r w:rsidR="000A0ECA" w:rsidRPr="0062502F">
        <w:rPr>
          <w:rFonts w:ascii="Times New Roman" w:hAnsi="Times New Roman" w:cs="Times New Roman"/>
          <w:sz w:val="24"/>
          <w:szCs w:val="24"/>
          <w:lang w:val="en-GB"/>
        </w:rPr>
        <w:t xml:space="preserve">excess premature mortality </w:t>
      </w:r>
      <w:r w:rsidR="009F5C4D" w:rsidRPr="0062502F">
        <w:rPr>
          <w:rFonts w:ascii="Times New Roman" w:hAnsi="Times New Roman" w:cs="Times New Roman"/>
          <w:sz w:val="24"/>
          <w:szCs w:val="24"/>
          <w:lang w:val="en-GB"/>
        </w:rPr>
        <w:t xml:space="preserve">among people of reproductive ages, </w:t>
      </w:r>
      <w:r w:rsidR="00653156" w:rsidRPr="0062502F">
        <w:rPr>
          <w:rFonts w:ascii="Times New Roman" w:hAnsi="Times New Roman" w:cs="Times New Roman"/>
          <w:sz w:val="24"/>
          <w:szCs w:val="24"/>
          <w:lang w:val="en-GB"/>
        </w:rPr>
        <w:t>w</w:t>
      </w:r>
      <w:r w:rsidR="00383CA3" w:rsidRPr="0062502F">
        <w:rPr>
          <w:rFonts w:ascii="Times New Roman" w:hAnsi="Times New Roman" w:cs="Times New Roman"/>
          <w:sz w:val="24"/>
          <w:szCs w:val="24"/>
          <w:lang w:val="en-GB"/>
        </w:rPr>
        <w:t xml:space="preserve">e argue for the </w:t>
      </w:r>
      <w:r w:rsidR="00873A58" w:rsidRPr="0062502F">
        <w:rPr>
          <w:rFonts w:ascii="Times New Roman" w:hAnsi="Times New Roman" w:cs="Times New Roman"/>
          <w:sz w:val="24"/>
          <w:szCs w:val="24"/>
          <w:lang w:val="en-GB"/>
        </w:rPr>
        <w:t xml:space="preserve">continued </w:t>
      </w:r>
      <w:r w:rsidR="00C712FC" w:rsidRPr="0062502F">
        <w:rPr>
          <w:rFonts w:ascii="Times New Roman" w:hAnsi="Times New Roman" w:cs="Times New Roman"/>
          <w:sz w:val="24"/>
          <w:szCs w:val="24"/>
          <w:lang w:val="en-GB"/>
        </w:rPr>
        <w:t xml:space="preserve">and extended </w:t>
      </w:r>
      <w:r w:rsidR="00873A58" w:rsidRPr="0062502F">
        <w:rPr>
          <w:rFonts w:ascii="Times New Roman" w:hAnsi="Times New Roman" w:cs="Times New Roman"/>
          <w:sz w:val="24"/>
          <w:szCs w:val="24"/>
          <w:lang w:val="en-GB"/>
        </w:rPr>
        <w:t>use of mortality–fertility indicators</w:t>
      </w:r>
      <w:r w:rsidR="0074583A" w:rsidRPr="0062502F">
        <w:rPr>
          <w:rFonts w:ascii="Times New Roman" w:hAnsi="Times New Roman" w:cs="Times New Roman"/>
          <w:sz w:val="24"/>
          <w:szCs w:val="24"/>
          <w:lang w:val="en-GB"/>
        </w:rPr>
        <w:t xml:space="preserve"> for high-income countries</w:t>
      </w:r>
      <w:r w:rsidR="001C1334" w:rsidRPr="0062502F">
        <w:rPr>
          <w:rFonts w:ascii="Times New Roman" w:hAnsi="Times New Roman" w:cs="Times New Roman"/>
          <w:sz w:val="24"/>
          <w:szCs w:val="24"/>
          <w:lang w:val="en-GB"/>
        </w:rPr>
        <w:t>, especially in a comparative setting.</w:t>
      </w:r>
    </w:p>
    <w:p w14:paraId="7B8D8080" w14:textId="77777777" w:rsidR="003671B6" w:rsidRDefault="003671B6" w:rsidP="003671B6">
      <w:pPr>
        <w:tabs>
          <w:tab w:val="left" w:pos="1207"/>
        </w:tabs>
        <w:spacing w:after="0" w:line="480" w:lineRule="auto"/>
        <w:jc w:val="both"/>
        <w:rPr>
          <w:rFonts w:ascii="Times New Roman" w:hAnsi="Times New Roman" w:cs="Times New Roman"/>
          <w:sz w:val="24"/>
          <w:szCs w:val="24"/>
          <w:lang w:val="en-GB"/>
        </w:rPr>
      </w:pPr>
    </w:p>
    <w:p w14:paraId="057EACB7" w14:textId="0859402F" w:rsidR="00D86B65" w:rsidRPr="0062502F" w:rsidRDefault="001C1334" w:rsidP="003671B6">
      <w:pPr>
        <w:tabs>
          <w:tab w:val="left" w:pos="1207"/>
        </w:tabs>
        <w:spacing w:after="0" w:line="480" w:lineRule="auto"/>
        <w:jc w:val="both"/>
        <w:rPr>
          <w:rFonts w:ascii="Times New Roman" w:hAnsi="Times New Roman" w:cs="Times New Roman"/>
          <w:sz w:val="24"/>
          <w:szCs w:val="24"/>
          <w:lang w:val="en-GB"/>
        </w:rPr>
      </w:pPr>
      <w:r w:rsidRPr="0062502F">
        <w:rPr>
          <w:rFonts w:ascii="Times New Roman" w:hAnsi="Times New Roman" w:cs="Times New Roman"/>
          <w:sz w:val="24"/>
          <w:szCs w:val="24"/>
          <w:lang w:val="en-GB"/>
        </w:rPr>
        <w:t>In this article, w</w:t>
      </w:r>
      <w:r w:rsidR="00CC0DBE" w:rsidRPr="0062502F">
        <w:rPr>
          <w:rFonts w:ascii="Times New Roman" w:hAnsi="Times New Roman" w:cs="Times New Roman"/>
          <w:sz w:val="24"/>
          <w:szCs w:val="24"/>
          <w:lang w:val="en-GB"/>
        </w:rPr>
        <w:t xml:space="preserve">e </w:t>
      </w:r>
      <w:r w:rsidR="0046517C" w:rsidRPr="0062502F">
        <w:rPr>
          <w:rFonts w:ascii="Times New Roman" w:hAnsi="Times New Roman" w:cs="Times New Roman"/>
          <w:sz w:val="24"/>
          <w:szCs w:val="24"/>
          <w:lang w:val="en-GB"/>
        </w:rPr>
        <w:t>review</w:t>
      </w:r>
      <w:r w:rsidR="021CD665" w:rsidRPr="0062502F">
        <w:rPr>
          <w:rFonts w:ascii="Times New Roman" w:hAnsi="Times New Roman" w:cs="Times New Roman"/>
          <w:sz w:val="24"/>
          <w:szCs w:val="24"/>
          <w:lang w:val="en-GB"/>
        </w:rPr>
        <w:t xml:space="preserve"> </w:t>
      </w:r>
      <w:r w:rsidR="00EE47BD" w:rsidRPr="0062502F">
        <w:rPr>
          <w:rFonts w:ascii="Times New Roman" w:hAnsi="Times New Roman" w:cs="Times New Roman"/>
          <w:sz w:val="24"/>
          <w:szCs w:val="24"/>
          <w:lang w:val="en-GB"/>
        </w:rPr>
        <w:t>three</w:t>
      </w:r>
      <w:r w:rsidR="00C75A88" w:rsidRPr="0062502F">
        <w:rPr>
          <w:rFonts w:ascii="Times New Roman" w:hAnsi="Times New Roman" w:cs="Times New Roman"/>
          <w:sz w:val="24"/>
          <w:szCs w:val="24"/>
          <w:lang w:val="en-GB"/>
        </w:rPr>
        <w:t xml:space="preserve"> </w:t>
      </w:r>
      <w:r w:rsidR="0046517C" w:rsidRPr="0062502F">
        <w:rPr>
          <w:rFonts w:ascii="Times New Roman" w:hAnsi="Times New Roman" w:cs="Times New Roman"/>
          <w:sz w:val="24"/>
          <w:szCs w:val="24"/>
          <w:lang w:val="en-GB"/>
        </w:rPr>
        <w:t xml:space="preserve">existing </w:t>
      </w:r>
      <w:r w:rsidR="021CD665" w:rsidRPr="0062502F">
        <w:rPr>
          <w:rFonts w:ascii="Times New Roman" w:hAnsi="Times New Roman" w:cs="Times New Roman"/>
          <w:sz w:val="24"/>
          <w:szCs w:val="24"/>
          <w:lang w:val="en-GB"/>
        </w:rPr>
        <w:t xml:space="preserve">summary indicators that can be used to communicate the magnitude of </w:t>
      </w:r>
      <w:r w:rsidR="00855D28" w:rsidRPr="0062502F">
        <w:rPr>
          <w:rFonts w:ascii="Times New Roman" w:hAnsi="Times New Roman" w:cs="Times New Roman"/>
          <w:sz w:val="24"/>
          <w:szCs w:val="24"/>
          <w:lang w:val="en-GB"/>
        </w:rPr>
        <w:t xml:space="preserve">the mortality–fertility nexus in the </w:t>
      </w:r>
      <w:r w:rsidR="00344E08">
        <w:rPr>
          <w:rFonts w:ascii="Times New Roman" w:hAnsi="Times New Roman" w:cs="Times New Roman"/>
          <w:sz w:val="24"/>
          <w:szCs w:val="24"/>
          <w:lang w:val="en-GB"/>
        </w:rPr>
        <w:t>USA</w:t>
      </w:r>
      <w:r w:rsidR="00292740" w:rsidRPr="0062502F">
        <w:rPr>
          <w:rFonts w:ascii="Times New Roman" w:hAnsi="Times New Roman" w:cs="Times New Roman"/>
          <w:sz w:val="24"/>
          <w:szCs w:val="24"/>
          <w:lang w:val="en-GB"/>
        </w:rPr>
        <w:t>,</w:t>
      </w:r>
      <w:r w:rsidR="00855D28" w:rsidRPr="0062502F">
        <w:rPr>
          <w:rFonts w:ascii="Times New Roman" w:hAnsi="Times New Roman" w:cs="Times New Roman"/>
          <w:sz w:val="24"/>
          <w:szCs w:val="24"/>
          <w:lang w:val="en-GB"/>
        </w:rPr>
        <w:t xml:space="preserve"> </w:t>
      </w:r>
      <w:r w:rsidR="021CD665" w:rsidRPr="0062502F">
        <w:rPr>
          <w:rFonts w:ascii="Times New Roman" w:hAnsi="Times New Roman" w:cs="Times New Roman"/>
          <w:sz w:val="24"/>
          <w:szCs w:val="24"/>
          <w:lang w:val="en-GB"/>
        </w:rPr>
        <w:t xml:space="preserve">both within the </w:t>
      </w:r>
      <w:r w:rsidR="021CD665" w:rsidRPr="0062502F">
        <w:rPr>
          <w:rFonts w:ascii="Times New Roman" w:hAnsi="Times New Roman" w:cs="Times New Roman"/>
          <w:sz w:val="24"/>
          <w:szCs w:val="24"/>
          <w:lang w:val="en-GB"/>
        </w:rPr>
        <w:lastRenderedPageBreak/>
        <w:t>community of demographic researchers and to a broader audience</w:t>
      </w:r>
      <w:r w:rsidR="00C2163C" w:rsidRPr="0062502F">
        <w:rPr>
          <w:rFonts w:ascii="Times New Roman" w:hAnsi="Times New Roman" w:cs="Times New Roman"/>
          <w:sz w:val="24"/>
          <w:szCs w:val="24"/>
          <w:lang w:val="en-GB"/>
        </w:rPr>
        <w:t>: (a) the probability of survival</w:t>
      </w:r>
      <w:r w:rsidR="00623CDA" w:rsidRPr="0062502F">
        <w:rPr>
          <w:rFonts w:ascii="Times New Roman" w:hAnsi="Times New Roman" w:cs="Times New Roman"/>
          <w:sz w:val="24"/>
          <w:szCs w:val="24"/>
          <w:lang w:val="en-GB"/>
        </w:rPr>
        <w:t xml:space="preserve"> from birth</w:t>
      </w:r>
      <w:r w:rsidR="00C2163C" w:rsidRPr="0062502F">
        <w:rPr>
          <w:rFonts w:ascii="Times New Roman" w:hAnsi="Times New Roman" w:cs="Times New Roman"/>
          <w:sz w:val="24"/>
          <w:szCs w:val="24"/>
          <w:lang w:val="en-GB"/>
        </w:rPr>
        <w:t xml:space="preserve"> to age 50; (b) reproductive-age life expectancy; and (c) the reproduction</w:t>
      </w:r>
      <w:r w:rsidR="00541ECB">
        <w:rPr>
          <w:rFonts w:ascii="Times New Roman" w:hAnsi="Times New Roman" w:cs="Times New Roman"/>
          <w:sz w:val="24"/>
          <w:szCs w:val="24"/>
          <w:lang w:val="en-GB"/>
        </w:rPr>
        <w:t>–</w:t>
      </w:r>
      <w:r w:rsidR="00C2163C" w:rsidRPr="0062502F">
        <w:rPr>
          <w:rFonts w:ascii="Times New Roman" w:hAnsi="Times New Roman" w:cs="Times New Roman"/>
          <w:sz w:val="24"/>
          <w:szCs w:val="24"/>
          <w:lang w:val="en-GB"/>
        </w:rPr>
        <w:t xml:space="preserve">survival ratio. </w:t>
      </w:r>
      <w:r w:rsidR="00C1441C" w:rsidRPr="0062502F">
        <w:rPr>
          <w:rFonts w:ascii="Times New Roman" w:hAnsi="Times New Roman" w:cs="Times New Roman"/>
          <w:sz w:val="24"/>
          <w:szCs w:val="24"/>
          <w:lang w:val="en-GB"/>
        </w:rPr>
        <w:t xml:space="preserve">Moreover, we advocate for the continued utility of counterfactual population projections to study the nexus between mortality and fertility at the population level. </w:t>
      </w:r>
      <w:r w:rsidR="00F71FB9" w:rsidRPr="0062502F">
        <w:rPr>
          <w:rFonts w:ascii="Times New Roman" w:hAnsi="Times New Roman" w:cs="Times New Roman"/>
          <w:sz w:val="24"/>
          <w:szCs w:val="24"/>
          <w:lang w:val="en-GB"/>
        </w:rPr>
        <w:t>We review the principle</w:t>
      </w:r>
      <w:r w:rsidR="0093091B" w:rsidRPr="0062502F">
        <w:rPr>
          <w:rFonts w:ascii="Times New Roman" w:hAnsi="Times New Roman" w:cs="Times New Roman"/>
          <w:sz w:val="24"/>
          <w:szCs w:val="24"/>
          <w:lang w:val="en-GB"/>
        </w:rPr>
        <w:t>s</w:t>
      </w:r>
      <w:r w:rsidR="00F71FB9" w:rsidRPr="0062502F">
        <w:rPr>
          <w:rFonts w:ascii="Times New Roman" w:hAnsi="Times New Roman" w:cs="Times New Roman"/>
          <w:sz w:val="24"/>
          <w:szCs w:val="24"/>
          <w:lang w:val="en-GB"/>
        </w:rPr>
        <w:t xml:space="preserve"> behind counterfactual population project</w:t>
      </w:r>
      <w:r w:rsidR="00DD3C43" w:rsidRPr="0062502F">
        <w:rPr>
          <w:rFonts w:ascii="Times New Roman" w:hAnsi="Times New Roman" w:cs="Times New Roman"/>
          <w:sz w:val="24"/>
          <w:szCs w:val="24"/>
          <w:lang w:val="en-GB"/>
        </w:rPr>
        <w:t>ion</w:t>
      </w:r>
      <w:r w:rsidR="00F71FB9" w:rsidRPr="0062502F">
        <w:rPr>
          <w:rFonts w:ascii="Times New Roman" w:hAnsi="Times New Roman" w:cs="Times New Roman"/>
          <w:sz w:val="24"/>
          <w:szCs w:val="24"/>
          <w:lang w:val="en-GB"/>
        </w:rPr>
        <w:t>s</w:t>
      </w:r>
      <w:r w:rsidR="00BC1691" w:rsidRPr="0062502F">
        <w:rPr>
          <w:rFonts w:ascii="Times New Roman" w:hAnsi="Times New Roman" w:cs="Times New Roman"/>
          <w:sz w:val="24"/>
          <w:szCs w:val="24"/>
          <w:lang w:val="en-GB"/>
        </w:rPr>
        <w:t xml:space="preserve">, illustrating how </w:t>
      </w:r>
      <w:r w:rsidR="005338EE" w:rsidRPr="0062502F">
        <w:rPr>
          <w:rFonts w:ascii="Times New Roman" w:hAnsi="Times New Roman" w:cs="Times New Roman"/>
          <w:sz w:val="24"/>
          <w:szCs w:val="24"/>
          <w:lang w:val="en-GB"/>
        </w:rPr>
        <w:t>this method</w:t>
      </w:r>
      <w:r w:rsidR="00BC1691" w:rsidRPr="0062502F">
        <w:rPr>
          <w:rFonts w:ascii="Times New Roman" w:hAnsi="Times New Roman" w:cs="Times New Roman"/>
          <w:sz w:val="24"/>
          <w:szCs w:val="24"/>
          <w:lang w:val="en-GB"/>
        </w:rPr>
        <w:t xml:space="preserve"> can be used to study the population impact of </w:t>
      </w:r>
      <w:r w:rsidR="00600607" w:rsidRPr="0062502F">
        <w:rPr>
          <w:rFonts w:ascii="Times New Roman" w:hAnsi="Times New Roman" w:cs="Times New Roman"/>
          <w:sz w:val="24"/>
          <w:szCs w:val="24"/>
          <w:lang w:val="en-GB"/>
        </w:rPr>
        <w:t>short</w:t>
      </w:r>
      <w:r w:rsidR="005B3A0F" w:rsidRPr="0062502F">
        <w:rPr>
          <w:rFonts w:ascii="Times New Roman" w:hAnsi="Times New Roman" w:cs="Times New Roman"/>
          <w:sz w:val="24"/>
          <w:szCs w:val="24"/>
          <w:lang w:val="en-GB"/>
        </w:rPr>
        <w:t>-term</w:t>
      </w:r>
      <w:r w:rsidR="00600607" w:rsidRPr="0062502F">
        <w:rPr>
          <w:rFonts w:ascii="Times New Roman" w:hAnsi="Times New Roman" w:cs="Times New Roman"/>
          <w:sz w:val="24"/>
          <w:szCs w:val="24"/>
          <w:lang w:val="en-GB"/>
        </w:rPr>
        <w:t xml:space="preserve"> demographic shocks or longer-term demographic </w:t>
      </w:r>
      <w:r w:rsidR="00DD3C43" w:rsidRPr="0062502F">
        <w:rPr>
          <w:rFonts w:ascii="Times New Roman" w:hAnsi="Times New Roman" w:cs="Times New Roman"/>
          <w:sz w:val="24"/>
          <w:szCs w:val="24"/>
          <w:lang w:val="en-GB"/>
        </w:rPr>
        <w:t>disadvantages</w:t>
      </w:r>
      <w:r w:rsidR="00043AF5" w:rsidRPr="0062502F">
        <w:rPr>
          <w:rFonts w:ascii="Times New Roman" w:hAnsi="Times New Roman" w:cs="Times New Roman"/>
          <w:sz w:val="24"/>
          <w:szCs w:val="24"/>
          <w:lang w:val="en-GB"/>
        </w:rPr>
        <w:t>.</w:t>
      </w:r>
      <w:r w:rsidR="00D86B65" w:rsidRPr="0062502F">
        <w:rPr>
          <w:rFonts w:ascii="Times New Roman" w:hAnsi="Times New Roman" w:cs="Times New Roman"/>
          <w:sz w:val="24"/>
          <w:szCs w:val="24"/>
          <w:lang w:val="en-GB"/>
        </w:rPr>
        <w:t xml:space="preserve"> </w:t>
      </w:r>
      <w:r w:rsidR="00AD5B2D" w:rsidRPr="0062502F">
        <w:rPr>
          <w:rFonts w:ascii="Times New Roman" w:hAnsi="Times New Roman" w:cs="Times New Roman"/>
          <w:sz w:val="24"/>
          <w:szCs w:val="24"/>
          <w:lang w:val="en-GB"/>
        </w:rPr>
        <w:t>Our empirical application s</w:t>
      </w:r>
      <w:r w:rsidR="7BD7A94D" w:rsidRPr="0062502F">
        <w:rPr>
          <w:rFonts w:ascii="Times New Roman" w:hAnsi="Times New Roman" w:cs="Times New Roman"/>
          <w:sz w:val="24"/>
          <w:szCs w:val="24"/>
          <w:lang w:val="en-GB"/>
        </w:rPr>
        <w:t>hows</w:t>
      </w:r>
      <w:r w:rsidR="00AD5B2D" w:rsidRPr="0062502F">
        <w:rPr>
          <w:rFonts w:ascii="Times New Roman" w:hAnsi="Times New Roman" w:cs="Times New Roman"/>
          <w:sz w:val="24"/>
          <w:szCs w:val="24"/>
          <w:lang w:val="en-GB"/>
        </w:rPr>
        <w:t xml:space="preserve"> that </w:t>
      </w:r>
      <w:r w:rsidR="0007667F" w:rsidRPr="0062502F">
        <w:rPr>
          <w:rFonts w:ascii="Times New Roman" w:hAnsi="Times New Roman" w:cs="Times New Roman"/>
          <w:sz w:val="24"/>
          <w:szCs w:val="24"/>
          <w:lang w:val="en-GB"/>
        </w:rPr>
        <w:t xml:space="preserve">the contemporary </w:t>
      </w:r>
      <w:r w:rsidR="00344E08">
        <w:rPr>
          <w:rFonts w:ascii="Times New Roman" w:hAnsi="Times New Roman" w:cs="Times New Roman"/>
          <w:sz w:val="24"/>
          <w:szCs w:val="24"/>
          <w:lang w:val="en-GB"/>
        </w:rPr>
        <w:t>USA</w:t>
      </w:r>
      <w:r w:rsidR="0007667F" w:rsidRPr="0062502F">
        <w:rPr>
          <w:rFonts w:ascii="Times New Roman" w:hAnsi="Times New Roman" w:cs="Times New Roman"/>
          <w:sz w:val="24"/>
          <w:szCs w:val="24"/>
          <w:lang w:val="en-GB"/>
        </w:rPr>
        <w:t xml:space="preserve"> performs worse on</w:t>
      </w:r>
      <w:r w:rsidR="00D86B65" w:rsidRPr="0062502F">
        <w:rPr>
          <w:rFonts w:ascii="Times New Roman" w:hAnsi="Times New Roman" w:cs="Times New Roman"/>
          <w:sz w:val="24"/>
          <w:szCs w:val="24"/>
          <w:lang w:val="en-GB"/>
        </w:rPr>
        <w:t xml:space="preserve"> the </w:t>
      </w:r>
      <w:r w:rsidR="00C76403" w:rsidRPr="0062502F">
        <w:rPr>
          <w:rFonts w:ascii="Times New Roman" w:hAnsi="Times New Roman" w:cs="Times New Roman"/>
          <w:sz w:val="24"/>
          <w:szCs w:val="24"/>
          <w:lang w:val="en-GB"/>
        </w:rPr>
        <w:t xml:space="preserve">three </w:t>
      </w:r>
      <w:r w:rsidR="00D86B65" w:rsidRPr="0062502F">
        <w:rPr>
          <w:rFonts w:ascii="Times New Roman" w:hAnsi="Times New Roman" w:cs="Times New Roman"/>
          <w:sz w:val="24"/>
          <w:szCs w:val="24"/>
          <w:lang w:val="en-GB"/>
        </w:rPr>
        <w:t xml:space="preserve">mortality–fertility </w:t>
      </w:r>
      <w:r w:rsidR="0007667F" w:rsidRPr="0062502F">
        <w:rPr>
          <w:rFonts w:ascii="Times New Roman" w:hAnsi="Times New Roman" w:cs="Times New Roman"/>
          <w:sz w:val="24"/>
          <w:szCs w:val="24"/>
          <w:lang w:val="en-GB"/>
        </w:rPr>
        <w:t xml:space="preserve">indicators than its peer nations, </w:t>
      </w:r>
      <w:r w:rsidR="00226BF5" w:rsidRPr="0062502F">
        <w:rPr>
          <w:rFonts w:ascii="Times New Roman" w:hAnsi="Times New Roman" w:cs="Times New Roman"/>
          <w:sz w:val="24"/>
          <w:szCs w:val="24"/>
          <w:lang w:val="en-GB"/>
        </w:rPr>
        <w:t xml:space="preserve">indicating that mortality </w:t>
      </w:r>
      <w:r w:rsidR="001D4659" w:rsidRPr="0062502F">
        <w:rPr>
          <w:rFonts w:ascii="Times New Roman" w:hAnsi="Times New Roman" w:cs="Times New Roman"/>
          <w:sz w:val="24"/>
          <w:szCs w:val="24"/>
          <w:lang w:val="en-GB"/>
        </w:rPr>
        <w:t xml:space="preserve">more negatively affects birth counts in the </w:t>
      </w:r>
      <w:r w:rsidR="00344E08">
        <w:rPr>
          <w:rFonts w:ascii="Times New Roman" w:hAnsi="Times New Roman" w:cs="Times New Roman"/>
          <w:sz w:val="24"/>
          <w:szCs w:val="24"/>
          <w:lang w:val="en-GB"/>
        </w:rPr>
        <w:t>USA</w:t>
      </w:r>
      <w:r w:rsidR="0007667F" w:rsidRPr="0062502F">
        <w:rPr>
          <w:rFonts w:ascii="Times New Roman" w:hAnsi="Times New Roman" w:cs="Times New Roman"/>
          <w:sz w:val="24"/>
          <w:szCs w:val="24"/>
          <w:lang w:val="en-GB"/>
        </w:rPr>
        <w:t>.</w:t>
      </w:r>
      <w:r w:rsidR="00A27AA3" w:rsidRPr="0062502F">
        <w:rPr>
          <w:rFonts w:ascii="Times New Roman" w:hAnsi="Times New Roman" w:cs="Times New Roman"/>
          <w:sz w:val="24"/>
          <w:szCs w:val="24"/>
          <w:lang w:val="en-GB"/>
        </w:rPr>
        <w:t xml:space="preserve"> </w:t>
      </w:r>
      <w:r w:rsidR="00C5300B" w:rsidRPr="00C5300B">
        <w:rPr>
          <w:rFonts w:ascii="Times New Roman" w:eastAsia="Times New Roman" w:hAnsi="Times New Roman" w:cs="Times New Roman"/>
          <w:bCs/>
          <w:color w:val="000000"/>
          <w:kern w:val="0"/>
          <w:sz w:val="24"/>
          <w:szCs w:val="24"/>
          <w:lang w:val="en-GB" w:eastAsia="de-DE"/>
          <w14:ligatures w14:val="none"/>
        </w:rPr>
        <w:t xml:space="preserve">Using </w:t>
      </w:r>
      <w:r w:rsidR="00C428D1">
        <w:rPr>
          <w:rFonts w:ascii="Times New Roman" w:eastAsia="Times New Roman" w:hAnsi="Times New Roman" w:cs="Times New Roman"/>
          <w:bCs/>
          <w:color w:val="000000"/>
          <w:kern w:val="0"/>
          <w:sz w:val="24"/>
          <w:szCs w:val="24"/>
          <w:lang w:val="en-GB" w:eastAsia="de-DE"/>
          <w14:ligatures w14:val="none"/>
        </w:rPr>
        <w:t xml:space="preserve">the </w:t>
      </w:r>
      <w:r w:rsidR="00C5300B" w:rsidRPr="00C5300B">
        <w:rPr>
          <w:rFonts w:ascii="Times New Roman" w:eastAsia="Times New Roman" w:hAnsi="Times New Roman" w:cs="Times New Roman"/>
          <w:bCs/>
          <w:color w:val="000000"/>
          <w:kern w:val="0"/>
          <w:sz w:val="24"/>
          <w:szCs w:val="24"/>
          <w:lang w:val="en-GB" w:eastAsia="de-DE"/>
          <w14:ligatures w14:val="none"/>
        </w:rPr>
        <w:t xml:space="preserve">mortality </w:t>
      </w:r>
      <w:r w:rsidR="00C428D1">
        <w:rPr>
          <w:rFonts w:ascii="Times New Roman" w:eastAsia="Times New Roman" w:hAnsi="Times New Roman" w:cs="Times New Roman"/>
          <w:bCs/>
          <w:color w:val="000000"/>
          <w:kern w:val="0"/>
          <w:sz w:val="24"/>
          <w:szCs w:val="24"/>
          <w:lang w:val="en-GB" w:eastAsia="de-DE"/>
          <w14:ligatures w14:val="none"/>
        </w:rPr>
        <w:t xml:space="preserve">conditions </w:t>
      </w:r>
      <w:r w:rsidR="00C5300B" w:rsidRPr="00C5300B">
        <w:rPr>
          <w:rFonts w:ascii="Times New Roman" w:eastAsia="Times New Roman" w:hAnsi="Times New Roman" w:cs="Times New Roman"/>
          <w:bCs/>
          <w:color w:val="000000"/>
          <w:kern w:val="0"/>
          <w:sz w:val="24"/>
          <w:szCs w:val="24"/>
          <w:lang w:val="en-GB" w:eastAsia="de-DE"/>
          <w14:ligatures w14:val="none"/>
        </w:rPr>
        <w:t xml:space="preserve">in other wealthy nations as a reference, </w:t>
      </w:r>
      <w:r w:rsidR="00C5300B" w:rsidRPr="002423A8">
        <w:rPr>
          <w:rFonts w:ascii="Times New Roman" w:eastAsia="Times New Roman" w:hAnsi="Times New Roman" w:cs="Times New Roman"/>
          <w:bCs/>
          <w:color w:val="000000"/>
          <w:kern w:val="0"/>
          <w:sz w:val="24"/>
          <w:szCs w:val="24"/>
          <w:lang w:val="en-GB" w:eastAsia="de-DE"/>
          <w14:ligatures w14:val="none"/>
        </w:rPr>
        <w:t>our counterfactual population projections</w:t>
      </w:r>
      <w:r w:rsidR="00C5300B" w:rsidRPr="00C5300B">
        <w:rPr>
          <w:rFonts w:ascii="Times New Roman" w:eastAsia="Times New Roman" w:hAnsi="Times New Roman" w:cs="Times New Roman"/>
          <w:bCs/>
          <w:color w:val="000000"/>
          <w:kern w:val="0"/>
          <w:sz w:val="24"/>
          <w:szCs w:val="24"/>
          <w:lang w:val="en-GB" w:eastAsia="de-DE"/>
          <w14:ligatures w14:val="none"/>
        </w:rPr>
        <w:t xml:space="preserve"> </w:t>
      </w:r>
      <w:r w:rsidR="00C5300B">
        <w:rPr>
          <w:rFonts w:ascii="Times New Roman" w:eastAsia="Times New Roman" w:hAnsi="Times New Roman" w:cs="Times New Roman"/>
          <w:bCs/>
          <w:color w:val="000000"/>
          <w:kern w:val="0"/>
          <w:sz w:val="24"/>
          <w:szCs w:val="24"/>
          <w:lang w:val="en-GB" w:eastAsia="de-DE"/>
          <w14:ligatures w14:val="none"/>
        </w:rPr>
        <w:t xml:space="preserve">suggest </w:t>
      </w:r>
      <w:r w:rsidR="00C5300B" w:rsidRPr="00C5300B">
        <w:rPr>
          <w:rFonts w:ascii="Times New Roman" w:eastAsia="Times New Roman" w:hAnsi="Times New Roman" w:cs="Times New Roman"/>
          <w:bCs/>
          <w:color w:val="000000"/>
          <w:kern w:val="0"/>
          <w:sz w:val="24"/>
          <w:szCs w:val="24"/>
          <w:lang w:val="en-GB" w:eastAsia="de-DE"/>
          <w14:ligatures w14:val="none"/>
        </w:rPr>
        <w:t>that between 2010 and 2019</w:t>
      </w:r>
      <w:r w:rsidR="006A1776">
        <w:rPr>
          <w:rFonts w:ascii="Times New Roman" w:eastAsia="Times New Roman" w:hAnsi="Times New Roman" w:cs="Times New Roman"/>
          <w:bCs/>
          <w:color w:val="000000"/>
          <w:kern w:val="0"/>
          <w:sz w:val="24"/>
          <w:szCs w:val="24"/>
          <w:lang w:val="en-GB" w:eastAsia="de-DE"/>
          <w14:ligatures w14:val="none"/>
        </w:rPr>
        <w:t xml:space="preserve"> alone</w:t>
      </w:r>
      <w:r w:rsidR="00C5300B" w:rsidRPr="00C5300B">
        <w:rPr>
          <w:rFonts w:ascii="Times New Roman" w:eastAsia="Times New Roman" w:hAnsi="Times New Roman" w:cs="Times New Roman"/>
          <w:bCs/>
          <w:color w:val="000000"/>
          <w:kern w:val="0"/>
          <w:sz w:val="24"/>
          <w:szCs w:val="24"/>
          <w:lang w:val="en-GB" w:eastAsia="de-DE"/>
          <w14:ligatures w14:val="none"/>
        </w:rPr>
        <w:t>, approximately 20</w:t>
      </w:r>
      <w:r w:rsidR="00427B57">
        <w:rPr>
          <w:rFonts w:ascii="Times New Roman" w:eastAsia="Times New Roman" w:hAnsi="Times New Roman" w:cs="Times New Roman"/>
          <w:bCs/>
          <w:color w:val="000000"/>
          <w:kern w:val="0"/>
          <w:sz w:val="24"/>
          <w:szCs w:val="24"/>
          <w:lang w:val="en-GB" w:eastAsia="de-DE"/>
          <w14:ligatures w14:val="none"/>
        </w:rPr>
        <w:t>0</w:t>
      </w:r>
      <w:r w:rsidR="00C5300B" w:rsidRPr="00C5300B">
        <w:rPr>
          <w:rFonts w:ascii="Times New Roman" w:eastAsia="Times New Roman" w:hAnsi="Times New Roman" w:cs="Times New Roman"/>
          <w:bCs/>
          <w:color w:val="000000"/>
          <w:kern w:val="0"/>
          <w:sz w:val="24"/>
          <w:szCs w:val="24"/>
          <w:lang w:val="en-GB" w:eastAsia="de-DE"/>
          <w14:ligatures w14:val="none"/>
        </w:rPr>
        <w:t xml:space="preserve">,000 children were not born in the </w:t>
      </w:r>
      <w:r w:rsidR="00344E08">
        <w:rPr>
          <w:rFonts w:ascii="Times New Roman" w:eastAsia="Times New Roman" w:hAnsi="Times New Roman" w:cs="Times New Roman"/>
          <w:bCs/>
          <w:color w:val="000000"/>
          <w:kern w:val="0"/>
          <w:sz w:val="24"/>
          <w:szCs w:val="24"/>
          <w:lang w:val="en-GB" w:eastAsia="de-DE"/>
          <w14:ligatures w14:val="none"/>
        </w:rPr>
        <w:t>USA</w:t>
      </w:r>
      <w:r w:rsidR="00C5300B" w:rsidRPr="00C5300B">
        <w:rPr>
          <w:rFonts w:ascii="Times New Roman" w:eastAsia="Times New Roman" w:hAnsi="Times New Roman" w:cs="Times New Roman"/>
          <w:bCs/>
          <w:color w:val="000000"/>
          <w:kern w:val="0"/>
          <w:sz w:val="24"/>
          <w:szCs w:val="24"/>
          <w:lang w:val="en-GB" w:eastAsia="de-DE"/>
          <w14:ligatures w14:val="none"/>
        </w:rPr>
        <w:t xml:space="preserve"> due to the premature death of their potential mothers.</w:t>
      </w:r>
    </w:p>
    <w:p w14:paraId="0E1F62A8" w14:textId="77777777" w:rsidR="00AD5B2D" w:rsidRPr="0062502F" w:rsidRDefault="00AD5B2D" w:rsidP="009517C9">
      <w:pPr>
        <w:tabs>
          <w:tab w:val="left" w:pos="1207"/>
        </w:tabs>
        <w:spacing w:after="0" w:line="480" w:lineRule="auto"/>
        <w:jc w:val="both"/>
        <w:rPr>
          <w:rFonts w:ascii="Times New Roman" w:hAnsi="Times New Roman" w:cs="Times New Roman"/>
          <w:sz w:val="24"/>
          <w:szCs w:val="24"/>
          <w:lang w:val="en-GB"/>
        </w:rPr>
      </w:pPr>
    </w:p>
    <w:p w14:paraId="408C729F" w14:textId="46C9FE86" w:rsidR="021CD665" w:rsidRPr="0062502F" w:rsidRDefault="4E0773C2" w:rsidP="009517C9">
      <w:pPr>
        <w:tabs>
          <w:tab w:val="left" w:pos="1207"/>
        </w:tabs>
        <w:spacing w:after="0" w:line="480" w:lineRule="auto"/>
        <w:jc w:val="both"/>
        <w:rPr>
          <w:rFonts w:ascii="Times New Roman" w:hAnsi="Times New Roman" w:cs="Times New Roman"/>
          <w:sz w:val="24"/>
          <w:szCs w:val="24"/>
          <w:lang w:val="en-GB"/>
        </w:rPr>
      </w:pPr>
      <w:r w:rsidRPr="0062502F">
        <w:rPr>
          <w:rFonts w:ascii="Times New Roman" w:hAnsi="Times New Roman" w:cs="Times New Roman"/>
          <w:sz w:val="24"/>
          <w:szCs w:val="24"/>
          <w:lang w:val="en-GB"/>
        </w:rPr>
        <w:t xml:space="preserve">Beyond measurement, we </w:t>
      </w:r>
      <w:r w:rsidR="17A9D7A3" w:rsidRPr="0062502F">
        <w:rPr>
          <w:rFonts w:ascii="Times New Roman" w:hAnsi="Times New Roman" w:cs="Times New Roman"/>
          <w:sz w:val="24"/>
          <w:szCs w:val="24"/>
          <w:lang w:val="en-GB"/>
        </w:rPr>
        <w:t xml:space="preserve">emphasize </w:t>
      </w:r>
      <w:r w:rsidR="5904F271" w:rsidRPr="0062502F">
        <w:rPr>
          <w:rFonts w:ascii="Times New Roman" w:hAnsi="Times New Roman" w:cs="Times New Roman"/>
          <w:sz w:val="24"/>
          <w:szCs w:val="24"/>
          <w:lang w:val="en-GB"/>
        </w:rPr>
        <w:t>th</w:t>
      </w:r>
      <w:r w:rsidR="76FC4A3B" w:rsidRPr="0062502F">
        <w:rPr>
          <w:rFonts w:ascii="Times New Roman" w:hAnsi="Times New Roman" w:cs="Times New Roman"/>
          <w:sz w:val="24"/>
          <w:szCs w:val="24"/>
          <w:lang w:val="en-GB"/>
        </w:rPr>
        <w:t>at improving the</w:t>
      </w:r>
      <w:r w:rsidR="285E099D" w:rsidRPr="0062502F">
        <w:rPr>
          <w:rFonts w:ascii="Times New Roman" w:hAnsi="Times New Roman" w:cs="Times New Roman"/>
          <w:sz w:val="24"/>
          <w:szCs w:val="24"/>
          <w:lang w:val="en-GB"/>
        </w:rPr>
        <w:t xml:space="preserve"> morbidity and mortality of reproductive-aged people is critical in </w:t>
      </w:r>
      <w:r w:rsidR="0341419E" w:rsidRPr="0062502F">
        <w:rPr>
          <w:rFonts w:ascii="Times New Roman" w:hAnsi="Times New Roman" w:cs="Times New Roman"/>
          <w:sz w:val="24"/>
          <w:szCs w:val="24"/>
          <w:lang w:val="en-GB"/>
        </w:rPr>
        <w:t xml:space="preserve">the </w:t>
      </w:r>
      <w:r w:rsidR="00036089">
        <w:rPr>
          <w:rFonts w:ascii="Times New Roman" w:hAnsi="Times New Roman" w:cs="Times New Roman"/>
          <w:sz w:val="24"/>
          <w:szCs w:val="24"/>
          <w:lang w:val="en-GB"/>
        </w:rPr>
        <w:t>USA</w:t>
      </w:r>
      <w:r w:rsidR="75C5C180" w:rsidRPr="0062502F">
        <w:rPr>
          <w:rFonts w:ascii="Times New Roman" w:hAnsi="Times New Roman" w:cs="Times New Roman"/>
          <w:sz w:val="24"/>
          <w:szCs w:val="24"/>
          <w:lang w:val="en-GB"/>
        </w:rPr>
        <w:t>.</w:t>
      </w:r>
      <w:r w:rsidR="3848A278" w:rsidRPr="0062502F">
        <w:rPr>
          <w:rFonts w:ascii="Times New Roman" w:hAnsi="Times New Roman" w:cs="Times New Roman"/>
          <w:sz w:val="24"/>
          <w:szCs w:val="24"/>
          <w:lang w:val="en-GB"/>
        </w:rPr>
        <w:t xml:space="preserve"> </w:t>
      </w:r>
      <w:r w:rsidR="008312E6" w:rsidRPr="0062502F">
        <w:rPr>
          <w:rFonts w:ascii="Times New Roman" w:hAnsi="Times New Roman" w:cs="Times New Roman"/>
          <w:sz w:val="24"/>
          <w:szCs w:val="24"/>
          <w:lang w:val="en-GB"/>
        </w:rPr>
        <w:t xml:space="preserve">Pronatalist and nationalist ideologies </w:t>
      </w:r>
      <w:r w:rsidR="0010154B" w:rsidRPr="0062502F">
        <w:rPr>
          <w:rFonts w:ascii="Times New Roman" w:hAnsi="Times New Roman" w:cs="Times New Roman"/>
          <w:sz w:val="24"/>
          <w:szCs w:val="24"/>
          <w:lang w:val="en-GB"/>
        </w:rPr>
        <w:t xml:space="preserve">often </w:t>
      </w:r>
      <w:r w:rsidR="008312E6" w:rsidRPr="0062502F">
        <w:rPr>
          <w:rFonts w:ascii="Times New Roman" w:hAnsi="Times New Roman" w:cs="Times New Roman"/>
          <w:sz w:val="24"/>
          <w:szCs w:val="24"/>
          <w:lang w:val="en-GB"/>
        </w:rPr>
        <w:t>aim to restrict women</w:t>
      </w:r>
      <w:r w:rsidR="00A43CFE" w:rsidRPr="0062502F">
        <w:rPr>
          <w:rFonts w:ascii="Times New Roman" w:hAnsi="Times New Roman" w:cs="Times New Roman"/>
          <w:sz w:val="24"/>
          <w:szCs w:val="24"/>
          <w:lang w:val="en-GB"/>
        </w:rPr>
        <w:t>’</w:t>
      </w:r>
      <w:r w:rsidR="008312E6" w:rsidRPr="0062502F">
        <w:rPr>
          <w:rFonts w:ascii="Times New Roman" w:hAnsi="Times New Roman" w:cs="Times New Roman"/>
          <w:sz w:val="24"/>
          <w:szCs w:val="24"/>
          <w:lang w:val="en-GB"/>
        </w:rPr>
        <w:t>s reproductive autonomy to increase future population size</w:t>
      </w:r>
      <w:r w:rsidR="00E5666D" w:rsidRPr="0062502F">
        <w:rPr>
          <w:rFonts w:ascii="Times New Roman" w:hAnsi="Times New Roman" w:cs="Times New Roman"/>
          <w:sz w:val="24"/>
          <w:szCs w:val="24"/>
          <w:lang w:val="en-GB"/>
        </w:rPr>
        <w:t xml:space="preserve">, </w:t>
      </w:r>
      <w:r w:rsidR="003E4580" w:rsidRPr="0062502F">
        <w:rPr>
          <w:rFonts w:ascii="Times New Roman" w:hAnsi="Times New Roman" w:cs="Times New Roman"/>
          <w:sz w:val="24"/>
          <w:szCs w:val="24"/>
          <w:lang w:val="en-GB"/>
        </w:rPr>
        <w:t>usually</w:t>
      </w:r>
      <w:r w:rsidR="005B7C7D" w:rsidRPr="0062502F">
        <w:rPr>
          <w:rFonts w:ascii="Times New Roman" w:hAnsi="Times New Roman" w:cs="Times New Roman"/>
          <w:sz w:val="24"/>
          <w:szCs w:val="24"/>
          <w:lang w:val="en-GB"/>
        </w:rPr>
        <w:t xml:space="preserve"> </w:t>
      </w:r>
      <w:r w:rsidR="003E4580" w:rsidRPr="0062502F">
        <w:rPr>
          <w:rFonts w:ascii="Times New Roman" w:hAnsi="Times New Roman" w:cs="Times New Roman"/>
          <w:sz w:val="24"/>
          <w:szCs w:val="24"/>
          <w:lang w:val="en-GB"/>
        </w:rPr>
        <w:t>at the expense of the health of</w:t>
      </w:r>
      <w:r w:rsidR="005B7C7D" w:rsidRPr="0062502F">
        <w:rPr>
          <w:rFonts w:ascii="Times New Roman" w:hAnsi="Times New Roman" w:cs="Times New Roman"/>
          <w:sz w:val="24"/>
          <w:szCs w:val="24"/>
          <w:lang w:val="en-GB"/>
        </w:rPr>
        <w:t xml:space="preserve"> pregnant and birthing people</w:t>
      </w:r>
      <w:r w:rsidR="003E4580" w:rsidRPr="0062502F">
        <w:rPr>
          <w:rFonts w:ascii="Times New Roman" w:hAnsi="Times New Roman" w:cs="Times New Roman"/>
          <w:sz w:val="24"/>
          <w:szCs w:val="24"/>
          <w:lang w:val="en-GB"/>
        </w:rPr>
        <w:t xml:space="preserve"> </w:t>
      </w:r>
      <w:r w:rsidR="00B233FA" w:rsidRPr="0062502F">
        <w:rPr>
          <w:rFonts w:ascii="Times New Roman" w:hAnsi="Times New Roman" w:cs="Times New Roman"/>
          <w:sz w:val="24"/>
          <w:szCs w:val="24"/>
          <w:lang w:val="en-GB"/>
        </w:rPr>
        <w:t>currently ali</w:t>
      </w:r>
      <w:r w:rsidR="00713D27" w:rsidRPr="0062502F">
        <w:rPr>
          <w:rFonts w:ascii="Times New Roman" w:hAnsi="Times New Roman" w:cs="Times New Roman"/>
          <w:sz w:val="24"/>
          <w:szCs w:val="24"/>
          <w:lang w:val="en-GB"/>
        </w:rPr>
        <w:t>ve</w:t>
      </w:r>
      <w:r w:rsidR="00962EDA" w:rsidRPr="0062502F">
        <w:rPr>
          <w:rFonts w:ascii="Times New Roman" w:hAnsi="Times New Roman" w:cs="Times New Roman"/>
          <w:sz w:val="24"/>
          <w:szCs w:val="24"/>
          <w:lang w:val="en-GB"/>
        </w:rPr>
        <w:t xml:space="preserve"> </w:t>
      </w:r>
      <w:r w:rsidR="00DF0AB6">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{"citationID":"CeLh6jO9","properties":{"formattedCitation":"(Gietel-Basten et al., 2022)","plainCitation":"(Gietel-Basten et al., 2022)","noteIndex":0},"citationItems":[{"id":2732,"uris":["http://zotero.org/groups/5842700/items/UHZYAIPI"],"itemData":{"id":2732,"type":"article-journal","container-title":"BMJ","DOI":"10.1136/bmj-2022-072670","language":"en","page":"e072670","title":"Changing the perspective on low birth rates: why simplistic solutions won’t work","volume":"379","author":[{"family":"Gietel-Basten","given":"Stuart"},{"family":"Rotkirch","given":"Anna"},{"family":"Sobotka","given":"Tomáš"}],"issued":{"date-parts":[["2022"]]}}}],"schema":"https://github.com/citation-style-language/schema/raw/master/csl-citation.json"} </w:instrText>
      </w:r>
      <w:r w:rsidR="00DF0AB6">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(Gietel-Basten et al., 2022)</w:t>
      </w:r>
      <w:r w:rsidR="00DF0AB6">
        <w:rPr>
          <w:rFonts w:ascii="Times New Roman" w:hAnsi="Times New Roman" w:cs="Times New Roman"/>
          <w:sz w:val="24"/>
          <w:szCs w:val="24"/>
          <w:lang w:val="en-GB"/>
        </w:rPr>
        <w:fldChar w:fldCharType="end"/>
      </w:r>
      <w:r w:rsidR="001034B2" w:rsidRPr="0062502F">
        <w:rPr>
          <w:rFonts w:ascii="Times New Roman" w:hAnsi="Times New Roman" w:cs="Times New Roman"/>
          <w:sz w:val="24"/>
          <w:szCs w:val="24"/>
          <w:lang w:val="en-GB"/>
        </w:rPr>
        <w:t>.</w:t>
      </w:r>
      <w:r w:rsidR="00A318D3" w:rsidRPr="0062502F">
        <w:rPr>
          <w:rFonts w:ascii="Times New Roman" w:hAnsi="Times New Roman" w:cs="Times New Roman"/>
          <w:sz w:val="24"/>
          <w:szCs w:val="24"/>
          <w:lang w:val="en-GB"/>
        </w:rPr>
        <w:t xml:space="preserve"> </w:t>
      </w:r>
      <w:r w:rsidR="5E558109" w:rsidRPr="0062502F">
        <w:rPr>
          <w:rFonts w:ascii="Times New Roman" w:hAnsi="Times New Roman" w:cs="Times New Roman"/>
          <w:sz w:val="24"/>
          <w:szCs w:val="24"/>
          <w:lang w:val="en-GB"/>
        </w:rPr>
        <w:t xml:space="preserve">Building on existing frameworks </w:t>
      </w:r>
      <w:r w:rsidR="00DF0AB6">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{"citationID":"Ru3rOAn5","properties":{"formattedCitation":"(Starrs et al., 2018)","plainCitation":"(Starrs et al., 2018)","noteIndex":0},"citationItems":[{"id":2788,"uris":["http://zotero.org/groups/5842700/items/Y78KNUHJ"],"itemData":{"id":2788,"type":"article-journal","container-title":"The Lancet","issue":"10140","language":"en","note":"10.1016/S0140-6736(18)30293-9","page":"2642-2692","title":"Accelerate progress—sexual and reproductive health and rights for all: report of the Guttmacher–Lancet Commission","volume":"391","author":[{"family":"Starrs","given":"Ann M"},{"family":"Ezeh","given":"Alex C"},{"family":"Barker","given":"Gary"},{"family":"Basu","given":"Alaka"},{"family":"Bertrand","given":"Jane T"},{"family":"Blum","given":"Robert"},{"family":"Coll-Seck","given":"Awa M"},{"family":"Grover","given":"Anand"},{"family":"Laski","given":"Laura"},{"family":"Roa","given":"Monica"},{"family":"Sathar","given":"Zeba A"},{"family":"Say","given":"Lale"},{"family":"Serour","given":"Gamal I"},{"family":"Singh","given":"Susheela"},{"family":"Stenberg","given":"Karin"},{"family":"Temmerman","given":"Marleen"},{"family":"Biddlecom","given":"Ann"},{"family":"Popinchalk","given":"Anna"},{"family":"Summers","given":"Cynthia"},{"family":"Ashford","given":"Lori S"}],"issued":{"date-parts":[["2018"]]}}}],"schema":"https://github.com/citation-style-language/schema/raw/master/csl-citation.json"} </w:instrText>
      </w:r>
      <w:r w:rsidR="00DF0AB6">
        <w:rPr>
          <w:rFonts w:ascii="Times New Roman" w:hAnsi="Times New Roman" w:cs="Times New Roman"/>
          <w:sz w:val="24"/>
          <w:lang w:val="en-GB"/>
        </w:rPr>
        <w:fldChar w:fldCharType="separate"/>
      </w:r>
      <w:r w:rsidR="00917327" w:rsidRPr="004F3919">
        <w:rPr>
          <w:rFonts w:ascii="Times New Roman" w:hAnsi="Times New Roman" w:cs="Times New Roman"/>
          <w:sz w:val="24"/>
          <w:lang w:val="en-GB"/>
        </w:rPr>
        <w:t>(Starrs et al., 2018)</w:t>
      </w:r>
      <w:r w:rsidR="00DF0AB6">
        <w:rPr>
          <w:rFonts w:ascii="Times New Roman" w:hAnsi="Times New Roman" w:cs="Times New Roman"/>
          <w:sz w:val="24"/>
          <w:lang w:val="en-GB"/>
        </w:rPr>
        <w:fldChar w:fldCharType="end"/>
      </w:r>
      <w:r w:rsidR="5E558109" w:rsidRPr="0062502F">
        <w:rPr>
          <w:rFonts w:ascii="Times New Roman" w:hAnsi="Times New Roman" w:cs="Times New Roman"/>
          <w:sz w:val="24"/>
          <w:szCs w:val="24"/>
          <w:lang w:val="en-GB"/>
        </w:rPr>
        <w:t>, t</w:t>
      </w:r>
      <w:r w:rsidR="009E38E8" w:rsidRPr="0062502F">
        <w:rPr>
          <w:rFonts w:ascii="Times New Roman" w:hAnsi="Times New Roman" w:cs="Times New Roman"/>
          <w:sz w:val="24"/>
          <w:szCs w:val="24"/>
          <w:lang w:val="en-GB"/>
        </w:rPr>
        <w:t xml:space="preserve">he indicators and methods </w:t>
      </w:r>
      <w:r w:rsidR="00554922" w:rsidRPr="0062502F">
        <w:rPr>
          <w:rFonts w:ascii="Times New Roman" w:hAnsi="Times New Roman" w:cs="Times New Roman"/>
          <w:sz w:val="24"/>
          <w:szCs w:val="24"/>
          <w:lang w:val="en-GB"/>
        </w:rPr>
        <w:t>examined</w:t>
      </w:r>
      <w:r w:rsidR="009E38E8" w:rsidRPr="0062502F">
        <w:rPr>
          <w:rFonts w:ascii="Times New Roman" w:hAnsi="Times New Roman" w:cs="Times New Roman"/>
          <w:sz w:val="24"/>
          <w:szCs w:val="24"/>
          <w:lang w:val="en-GB"/>
        </w:rPr>
        <w:t xml:space="preserve"> </w:t>
      </w:r>
      <w:r w:rsidR="00F7625A" w:rsidRPr="0062502F">
        <w:rPr>
          <w:rFonts w:ascii="Times New Roman" w:hAnsi="Times New Roman" w:cs="Times New Roman"/>
          <w:sz w:val="24"/>
          <w:szCs w:val="24"/>
          <w:lang w:val="en-GB"/>
        </w:rPr>
        <w:t xml:space="preserve">in this article </w:t>
      </w:r>
      <w:r w:rsidR="00FC39DF" w:rsidRPr="0062502F">
        <w:rPr>
          <w:rFonts w:ascii="Times New Roman" w:hAnsi="Times New Roman" w:cs="Times New Roman"/>
          <w:sz w:val="24"/>
          <w:szCs w:val="24"/>
          <w:lang w:val="en-GB"/>
        </w:rPr>
        <w:t xml:space="preserve">provide </w:t>
      </w:r>
      <w:r w:rsidR="00EA3E60" w:rsidRPr="0062502F">
        <w:rPr>
          <w:rFonts w:ascii="Times New Roman" w:hAnsi="Times New Roman" w:cs="Times New Roman"/>
          <w:sz w:val="24"/>
          <w:szCs w:val="24"/>
          <w:lang w:val="en-GB"/>
        </w:rPr>
        <w:t xml:space="preserve">tools to </w:t>
      </w:r>
      <w:r w:rsidR="00947C8E" w:rsidRPr="0062502F">
        <w:rPr>
          <w:rFonts w:ascii="Times New Roman" w:hAnsi="Times New Roman" w:cs="Times New Roman"/>
          <w:sz w:val="24"/>
          <w:szCs w:val="24"/>
          <w:lang w:val="en-GB"/>
        </w:rPr>
        <w:t>quantify</w:t>
      </w:r>
      <w:r w:rsidR="00EA3E60" w:rsidRPr="0062502F">
        <w:rPr>
          <w:rFonts w:ascii="Times New Roman" w:hAnsi="Times New Roman" w:cs="Times New Roman"/>
          <w:sz w:val="24"/>
          <w:szCs w:val="24"/>
          <w:lang w:val="en-GB"/>
        </w:rPr>
        <w:t xml:space="preserve"> the extent to which US</w:t>
      </w:r>
      <w:r w:rsidR="002B4F03">
        <w:rPr>
          <w:rFonts w:ascii="Times New Roman" w:hAnsi="Times New Roman" w:cs="Times New Roman"/>
          <w:sz w:val="24"/>
          <w:szCs w:val="24"/>
          <w:lang w:val="en-GB"/>
        </w:rPr>
        <w:t>A</w:t>
      </w:r>
      <w:r w:rsidR="00EA3E60" w:rsidRPr="0062502F">
        <w:rPr>
          <w:rFonts w:ascii="Times New Roman" w:hAnsi="Times New Roman" w:cs="Times New Roman"/>
          <w:sz w:val="24"/>
          <w:szCs w:val="24"/>
          <w:lang w:val="en-GB"/>
        </w:rPr>
        <w:t xml:space="preserve"> </w:t>
      </w:r>
      <w:r w:rsidR="00F7625A" w:rsidRPr="0062502F">
        <w:rPr>
          <w:rFonts w:ascii="Times New Roman" w:hAnsi="Times New Roman" w:cs="Times New Roman"/>
          <w:sz w:val="24"/>
          <w:szCs w:val="24"/>
          <w:lang w:val="en-GB"/>
        </w:rPr>
        <w:t>individuals are constrained in their freedom to</w:t>
      </w:r>
      <w:r w:rsidR="00160939" w:rsidRPr="0062502F">
        <w:rPr>
          <w:rFonts w:ascii="Times New Roman" w:hAnsi="Times New Roman" w:cs="Times New Roman"/>
          <w:sz w:val="24"/>
          <w:szCs w:val="24"/>
          <w:lang w:val="en-GB"/>
        </w:rPr>
        <w:t xml:space="preserve"> start and</w:t>
      </w:r>
      <w:r w:rsidR="00F7625A" w:rsidRPr="0062502F">
        <w:rPr>
          <w:rFonts w:ascii="Times New Roman" w:hAnsi="Times New Roman" w:cs="Times New Roman"/>
          <w:sz w:val="24"/>
          <w:szCs w:val="24"/>
          <w:lang w:val="en-GB"/>
        </w:rPr>
        <w:t xml:space="preserve"> </w:t>
      </w:r>
      <w:r w:rsidR="00F74F4A" w:rsidRPr="0062502F">
        <w:rPr>
          <w:rFonts w:ascii="Times New Roman" w:hAnsi="Times New Roman" w:cs="Times New Roman"/>
          <w:sz w:val="24"/>
          <w:szCs w:val="24"/>
          <w:lang w:val="en-GB"/>
        </w:rPr>
        <w:t>raise</w:t>
      </w:r>
      <w:r w:rsidR="00F7625A" w:rsidRPr="0062502F">
        <w:rPr>
          <w:rFonts w:ascii="Times New Roman" w:hAnsi="Times New Roman" w:cs="Times New Roman"/>
          <w:sz w:val="24"/>
          <w:szCs w:val="24"/>
          <w:lang w:val="en-GB"/>
        </w:rPr>
        <w:t xml:space="preserve"> a family on their own terms.</w:t>
      </w:r>
      <w:r w:rsidR="00EA3E60" w:rsidRPr="0062502F">
        <w:rPr>
          <w:rFonts w:ascii="Times New Roman" w:hAnsi="Times New Roman" w:cs="Times New Roman"/>
          <w:sz w:val="24"/>
          <w:szCs w:val="24"/>
          <w:lang w:val="en-GB"/>
        </w:rPr>
        <w:t xml:space="preserve"> </w:t>
      </w:r>
      <w:r w:rsidR="003431D1" w:rsidRPr="0062502F">
        <w:rPr>
          <w:rFonts w:ascii="Times New Roman" w:hAnsi="Times New Roman" w:cs="Times New Roman"/>
          <w:sz w:val="24"/>
          <w:szCs w:val="24"/>
          <w:lang w:val="en-GB"/>
        </w:rPr>
        <w:t>T</w:t>
      </w:r>
      <w:r w:rsidR="00482A9C" w:rsidRPr="0062502F">
        <w:rPr>
          <w:rFonts w:ascii="Times New Roman" w:hAnsi="Times New Roman" w:cs="Times New Roman"/>
          <w:sz w:val="24"/>
          <w:szCs w:val="24"/>
          <w:lang w:val="en-GB"/>
        </w:rPr>
        <w:t xml:space="preserve">he constraint considered here is the risk </w:t>
      </w:r>
      <w:r w:rsidR="009D04AF" w:rsidRPr="0062502F">
        <w:rPr>
          <w:rFonts w:ascii="Times New Roman" w:hAnsi="Times New Roman" w:cs="Times New Roman"/>
          <w:sz w:val="24"/>
          <w:szCs w:val="24"/>
          <w:lang w:val="en-GB"/>
        </w:rPr>
        <w:t>of</w:t>
      </w:r>
      <w:r w:rsidR="00482A9C" w:rsidRPr="0062502F">
        <w:rPr>
          <w:rFonts w:ascii="Times New Roman" w:hAnsi="Times New Roman" w:cs="Times New Roman"/>
          <w:sz w:val="24"/>
          <w:szCs w:val="24"/>
          <w:lang w:val="en-GB"/>
        </w:rPr>
        <w:t xml:space="preserve"> death before the end of the reproductive period. </w:t>
      </w:r>
      <w:r w:rsidR="00553BED" w:rsidRPr="0062502F">
        <w:rPr>
          <w:rFonts w:ascii="Times New Roman" w:hAnsi="Times New Roman" w:cs="Times New Roman"/>
          <w:sz w:val="24"/>
          <w:szCs w:val="24"/>
          <w:lang w:val="en-GB"/>
        </w:rPr>
        <w:t>We argue that th</w:t>
      </w:r>
      <w:r w:rsidR="00EF6E97" w:rsidRPr="0062502F">
        <w:rPr>
          <w:rFonts w:ascii="Times New Roman" w:hAnsi="Times New Roman" w:cs="Times New Roman"/>
          <w:sz w:val="24"/>
          <w:szCs w:val="24"/>
          <w:lang w:val="en-GB"/>
        </w:rPr>
        <w:t>e</w:t>
      </w:r>
      <w:r w:rsidR="00553BED" w:rsidRPr="0062502F">
        <w:rPr>
          <w:rFonts w:ascii="Times New Roman" w:hAnsi="Times New Roman" w:cs="Times New Roman"/>
          <w:sz w:val="24"/>
          <w:szCs w:val="24"/>
          <w:lang w:val="en-GB"/>
        </w:rPr>
        <w:t xml:space="preserve"> unconditional focus on the physical integrity and reproductive autonomy of those alive today can also </w:t>
      </w:r>
      <w:r w:rsidR="00747C57" w:rsidRPr="0062502F">
        <w:rPr>
          <w:rFonts w:ascii="Times New Roman" w:hAnsi="Times New Roman" w:cs="Times New Roman"/>
          <w:sz w:val="24"/>
          <w:szCs w:val="24"/>
          <w:lang w:val="en-GB"/>
        </w:rPr>
        <w:t xml:space="preserve">reap </w:t>
      </w:r>
      <w:r w:rsidR="00553BED" w:rsidRPr="0062502F">
        <w:rPr>
          <w:rFonts w:ascii="Times New Roman" w:hAnsi="Times New Roman" w:cs="Times New Roman"/>
          <w:sz w:val="24"/>
          <w:szCs w:val="24"/>
          <w:lang w:val="en-GB"/>
        </w:rPr>
        <w:t>benefit</w:t>
      </w:r>
      <w:r w:rsidR="00747C57" w:rsidRPr="0062502F">
        <w:rPr>
          <w:rFonts w:ascii="Times New Roman" w:hAnsi="Times New Roman" w:cs="Times New Roman"/>
          <w:sz w:val="24"/>
          <w:szCs w:val="24"/>
          <w:lang w:val="en-GB"/>
        </w:rPr>
        <w:t>s</w:t>
      </w:r>
      <w:r w:rsidR="00553BED" w:rsidRPr="0062502F">
        <w:rPr>
          <w:rFonts w:ascii="Times New Roman" w:hAnsi="Times New Roman" w:cs="Times New Roman"/>
          <w:sz w:val="24"/>
          <w:szCs w:val="24"/>
          <w:lang w:val="en-GB"/>
        </w:rPr>
        <w:t xml:space="preserve"> </w:t>
      </w:r>
      <w:r w:rsidR="00747C57" w:rsidRPr="0062502F">
        <w:rPr>
          <w:rFonts w:ascii="Times New Roman" w:hAnsi="Times New Roman" w:cs="Times New Roman"/>
          <w:sz w:val="24"/>
          <w:szCs w:val="24"/>
          <w:lang w:val="en-GB"/>
        </w:rPr>
        <w:t>tomorrow</w:t>
      </w:r>
      <w:r w:rsidR="00B0149B">
        <w:rPr>
          <w:rFonts w:ascii="Times New Roman" w:hAnsi="Times New Roman" w:cs="Times New Roman"/>
          <w:sz w:val="24"/>
          <w:szCs w:val="24"/>
          <w:lang w:val="en-GB"/>
        </w:rPr>
        <w:t xml:space="preserve"> </w:t>
      </w:r>
      <w:r w:rsidR="00553BED" w:rsidRPr="0062502F">
        <w:rPr>
          <w:rFonts w:ascii="Times New Roman" w:hAnsi="Times New Roman" w:cs="Times New Roman"/>
          <w:sz w:val="24"/>
          <w:szCs w:val="24"/>
          <w:lang w:val="en-GB"/>
        </w:rPr>
        <w:t xml:space="preserve">by enabling individuals to participate </w:t>
      </w:r>
      <w:r w:rsidR="00553BED" w:rsidRPr="0062502F">
        <w:rPr>
          <w:rFonts w:ascii="Times New Roman" w:hAnsi="Times New Roman" w:cs="Times New Roman"/>
          <w:sz w:val="24"/>
          <w:szCs w:val="24"/>
          <w:lang w:val="en-GB"/>
        </w:rPr>
        <w:lastRenderedPageBreak/>
        <w:t xml:space="preserve">actively in society, embedded in kinship </w:t>
      </w:r>
      <w:r w:rsidR="001F06F3" w:rsidRPr="0062502F">
        <w:rPr>
          <w:rFonts w:ascii="Times New Roman" w:hAnsi="Times New Roman" w:cs="Times New Roman"/>
          <w:sz w:val="24"/>
          <w:szCs w:val="24"/>
          <w:lang w:val="en-GB"/>
        </w:rPr>
        <w:t xml:space="preserve">and social </w:t>
      </w:r>
      <w:r w:rsidR="00553BED" w:rsidRPr="0062502F">
        <w:rPr>
          <w:rFonts w:ascii="Times New Roman" w:hAnsi="Times New Roman" w:cs="Times New Roman"/>
          <w:sz w:val="24"/>
          <w:szCs w:val="24"/>
          <w:lang w:val="en-GB"/>
        </w:rPr>
        <w:t xml:space="preserve">networks that are not disrupted by </w:t>
      </w:r>
      <w:r w:rsidR="003160B5" w:rsidRPr="0062502F">
        <w:rPr>
          <w:rFonts w:ascii="Times New Roman" w:hAnsi="Times New Roman" w:cs="Times New Roman"/>
          <w:sz w:val="24"/>
          <w:szCs w:val="24"/>
          <w:lang w:val="en-GB"/>
        </w:rPr>
        <w:t>premature</w:t>
      </w:r>
      <w:r w:rsidR="00553BED" w:rsidRPr="0062502F">
        <w:rPr>
          <w:rFonts w:ascii="Times New Roman" w:hAnsi="Times New Roman" w:cs="Times New Roman"/>
          <w:sz w:val="24"/>
          <w:szCs w:val="24"/>
          <w:lang w:val="en-GB"/>
        </w:rPr>
        <w:t xml:space="preserve"> mortality.</w:t>
      </w:r>
    </w:p>
    <w:p w14:paraId="48A3011A" w14:textId="77777777" w:rsidR="00E61C50" w:rsidRPr="0062502F" w:rsidRDefault="00E61C50" w:rsidP="009517C9">
      <w:pPr>
        <w:spacing w:after="0" w:line="480" w:lineRule="auto"/>
        <w:jc w:val="both"/>
        <w:rPr>
          <w:rFonts w:ascii="Times New Roman" w:hAnsi="Times New Roman" w:cs="Times New Roman"/>
          <w:sz w:val="24"/>
          <w:szCs w:val="24"/>
          <w:lang w:val="en-GB"/>
        </w:rPr>
      </w:pPr>
    </w:p>
    <w:p w14:paraId="79EF9C16" w14:textId="007196A9" w:rsidR="00150AE5" w:rsidRPr="008C4BFA" w:rsidRDefault="008C4BFA" w:rsidP="009517C9">
      <w:pPr>
        <w:spacing w:after="0" w:line="480" w:lineRule="auto"/>
        <w:jc w:val="both"/>
        <w:rPr>
          <w:rFonts w:ascii="Times New Roman" w:hAnsi="Times New Roman" w:cs="Times New Roman"/>
          <w:b/>
          <w:bCs/>
          <w:sz w:val="28"/>
          <w:szCs w:val="28"/>
          <w:lang w:val="en-GB"/>
        </w:rPr>
      </w:pPr>
      <w:r w:rsidRPr="008C4BFA">
        <w:rPr>
          <w:rFonts w:ascii="Times New Roman" w:hAnsi="Times New Roman" w:cs="Times New Roman"/>
          <w:b/>
          <w:bCs/>
          <w:sz w:val="24"/>
          <w:szCs w:val="24"/>
          <w:lang w:val="en-GB"/>
        </w:rPr>
        <w:t xml:space="preserve">4.3. </w:t>
      </w:r>
      <w:r w:rsidR="00B04162" w:rsidRPr="008C4BFA">
        <w:rPr>
          <w:rFonts w:ascii="Times New Roman" w:hAnsi="Times New Roman" w:cs="Times New Roman"/>
          <w:b/>
          <w:bCs/>
          <w:sz w:val="24"/>
          <w:szCs w:val="24"/>
          <w:lang w:val="en-GB"/>
        </w:rPr>
        <w:t xml:space="preserve">Quantifying the </w:t>
      </w:r>
      <w:r w:rsidR="006C4E94" w:rsidRPr="008C4BFA">
        <w:rPr>
          <w:rFonts w:ascii="Times New Roman" w:hAnsi="Times New Roman" w:cs="Times New Roman"/>
          <w:b/>
          <w:bCs/>
          <w:sz w:val="24"/>
          <w:szCs w:val="24"/>
          <w:lang w:val="en-GB"/>
        </w:rPr>
        <w:t>m</w:t>
      </w:r>
      <w:r w:rsidR="00B04162" w:rsidRPr="008C4BFA">
        <w:rPr>
          <w:rFonts w:ascii="Times New Roman" w:hAnsi="Times New Roman" w:cs="Times New Roman"/>
          <w:b/>
          <w:bCs/>
          <w:sz w:val="24"/>
          <w:szCs w:val="24"/>
          <w:lang w:val="en-GB"/>
        </w:rPr>
        <w:t>ortality–</w:t>
      </w:r>
      <w:r w:rsidR="006C4E94" w:rsidRPr="008C4BFA">
        <w:rPr>
          <w:rFonts w:ascii="Times New Roman" w:hAnsi="Times New Roman" w:cs="Times New Roman"/>
          <w:b/>
          <w:bCs/>
          <w:sz w:val="24"/>
          <w:szCs w:val="24"/>
          <w:lang w:val="en-GB"/>
        </w:rPr>
        <w:t>f</w:t>
      </w:r>
      <w:r w:rsidR="00B04162" w:rsidRPr="008C4BFA">
        <w:rPr>
          <w:rFonts w:ascii="Times New Roman" w:hAnsi="Times New Roman" w:cs="Times New Roman"/>
          <w:b/>
          <w:bCs/>
          <w:sz w:val="24"/>
          <w:szCs w:val="24"/>
          <w:lang w:val="en-GB"/>
        </w:rPr>
        <w:t xml:space="preserve">ertility </w:t>
      </w:r>
      <w:r w:rsidR="006C4E94" w:rsidRPr="008C4BFA">
        <w:rPr>
          <w:rFonts w:ascii="Times New Roman" w:hAnsi="Times New Roman" w:cs="Times New Roman"/>
          <w:b/>
          <w:bCs/>
          <w:sz w:val="24"/>
          <w:szCs w:val="24"/>
          <w:lang w:val="en-GB"/>
        </w:rPr>
        <w:t>n</w:t>
      </w:r>
      <w:r w:rsidR="00B04162" w:rsidRPr="008C4BFA">
        <w:rPr>
          <w:rFonts w:ascii="Times New Roman" w:hAnsi="Times New Roman" w:cs="Times New Roman"/>
          <w:b/>
          <w:bCs/>
          <w:sz w:val="24"/>
          <w:szCs w:val="24"/>
          <w:lang w:val="en-GB"/>
        </w:rPr>
        <w:t>exus</w:t>
      </w:r>
      <w:r w:rsidR="00B04162" w:rsidRPr="008C4BFA">
        <w:rPr>
          <w:rFonts w:ascii="Times New Roman" w:hAnsi="Times New Roman" w:cs="Times New Roman"/>
          <w:b/>
          <w:bCs/>
          <w:sz w:val="28"/>
          <w:szCs w:val="28"/>
          <w:lang w:val="en-GB"/>
        </w:rPr>
        <w:t xml:space="preserve"> </w:t>
      </w:r>
    </w:p>
    <w:p w14:paraId="2E765622" w14:textId="04FD34C0" w:rsidR="00150AE5" w:rsidRPr="008C4BFA" w:rsidRDefault="008C4BFA" w:rsidP="009517C9">
      <w:pPr>
        <w:spacing w:after="0" w:line="480" w:lineRule="auto"/>
        <w:jc w:val="both"/>
        <w:rPr>
          <w:rFonts w:ascii="Times New Roman" w:hAnsi="Times New Roman" w:cs="Times New Roman"/>
          <w:i/>
          <w:iCs/>
          <w:sz w:val="24"/>
          <w:szCs w:val="24"/>
          <w:lang w:val="en-GB"/>
        </w:rPr>
      </w:pPr>
      <w:r w:rsidRPr="008C4BFA">
        <w:rPr>
          <w:rFonts w:ascii="Times New Roman" w:hAnsi="Times New Roman" w:cs="Times New Roman"/>
          <w:i/>
          <w:iCs/>
          <w:sz w:val="24"/>
          <w:szCs w:val="24"/>
          <w:lang w:val="en-GB"/>
        </w:rPr>
        <w:t>4.3.</w:t>
      </w:r>
      <w:r w:rsidR="00150AE5" w:rsidRPr="008C4BFA">
        <w:rPr>
          <w:rFonts w:ascii="Times New Roman" w:hAnsi="Times New Roman" w:cs="Times New Roman"/>
          <w:i/>
          <w:iCs/>
          <w:sz w:val="24"/>
          <w:szCs w:val="24"/>
          <w:lang w:val="en-GB"/>
        </w:rPr>
        <w:t xml:space="preserve">1. </w:t>
      </w:r>
      <w:r w:rsidR="174840D8" w:rsidRPr="008C4BFA">
        <w:rPr>
          <w:rFonts w:ascii="Times New Roman" w:hAnsi="Times New Roman" w:cs="Times New Roman"/>
          <w:bCs/>
          <w:i/>
          <w:sz w:val="24"/>
          <w:szCs w:val="24"/>
          <w:lang w:val="en-GB"/>
        </w:rPr>
        <w:t>P</w:t>
      </w:r>
      <w:r w:rsidR="00150AE5" w:rsidRPr="008C4BFA">
        <w:rPr>
          <w:rFonts w:ascii="Times New Roman" w:hAnsi="Times New Roman" w:cs="Times New Roman"/>
          <w:bCs/>
          <w:i/>
          <w:sz w:val="24"/>
          <w:szCs w:val="24"/>
          <w:lang w:val="en-GB"/>
        </w:rPr>
        <w:t>robability</w:t>
      </w:r>
      <w:r w:rsidR="00150AE5" w:rsidRPr="008C4BFA">
        <w:rPr>
          <w:rFonts w:ascii="Times New Roman" w:hAnsi="Times New Roman" w:cs="Times New Roman"/>
          <w:i/>
          <w:iCs/>
          <w:sz w:val="24"/>
          <w:szCs w:val="24"/>
          <w:lang w:val="en-GB"/>
        </w:rPr>
        <w:t xml:space="preserve"> of survival </w:t>
      </w:r>
      <w:r w:rsidR="006B44C8" w:rsidRPr="008C4BFA">
        <w:rPr>
          <w:rFonts w:ascii="Times New Roman" w:hAnsi="Times New Roman" w:cs="Times New Roman"/>
          <w:i/>
          <w:iCs/>
          <w:sz w:val="24"/>
          <w:szCs w:val="24"/>
          <w:lang w:val="en-GB"/>
        </w:rPr>
        <w:t>to</w:t>
      </w:r>
      <w:r w:rsidR="00150AE5" w:rsidRPr="008C4BFA">
        <w:rPr>
          <w:rFonts w:ascii="Times New Roman" w:hAnsi="Times New Roman" w:cs="Times New Roman"/>
          <w:i/>
          <w:iCs/>
          <w:sz w:val="24"/>
          <w:szCs w:val="24"/>
          <w:lang w:val="en-GB"/>
        </w:rPr>
        <w:t xml:space="preserve"> age 50 (</w:t>
      </w:r>
      <m:oMath>
        <m:sSub>
          <m:sSubPr>
            <m:ctrlPr>
              <w:rPr>
                <w:rFonts w:ascii="Cambria Math" w:hAnsi="Cambria Math" w:cs="Times New Roman"/>
                <w:i/>
                <w:iCs/>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50</m:t>
            </m:r>
          </m:sub>
        </m:sSub>
      </m:oMath>
      <w:r w:rsidR="00150AE5" w:rsidRPr="008C4BFA">
        <w:rPr>
          <w:rFonts w:ascii="Times New Roman" w:hAnsi="Times New Roman" w:cs="Times New Roman"/>
          <w:i/>
          <w:iCs/>
          <w:sz w:val="24"/>
          <w:szCs w:val="24"/>
          <w:lang w:val="en-GB"/>
        </w:rPr>
        <w:t>)</w:t>
      </w:r>
    </w:p>
    <w:p w14:paraId="0CD31CF0" w14:textId="4E36283B" w:rsidR="00150AE5" w:rsidRPr="0062502F" w:rsidRDefault="00150AE5" w:rsidP="009517C9">
      <w:pPr>
        <w:spacing w:after="0" w:line="480" w:lineRule="auto"/>
        <w:jc w:val="both"/>
        <w:rPr>
          <w:rFonts w:ascii="Times New Roman" w:hAnsi="Times New Roman" w:cs="Times New Roman"/>
          <w:sz w:val="24"/>
          <w:szCs w:val="24"/>
          <w:lang w:val="en-GB"/>
        </w:rPr>
      </w:pPr>
      <w:r w:rsidRPr="0062502F">
        <w:rPr>
          <w:rFonts w:ascii="Times New Roman" w:hAnsi="Times New Roman" w:cs="Times New Roman"/>
          <w:sz w:val="24"/>
          <w:szCs w:val="24"/>
          <w:lang w:val="en-GB"/>
        </w:rPr>
        <w:t>The</w:t>
      </w:r>
      <w:r w:rsidR="00B16E1F" w:rsidRPr="0062502F">
        <w:rPr>
          <w:rFonts w:ascii="Times New Roman" w:hAnsi="Times New Roman" w:cs="Times New Roman"/>
          <w:sz w:val="24"/>
          <w:szCs w:val="24"/>
          <w:lang w:val="en-GB"/>
        </w:rPr>
        <w:t xml:space="preserve"> period</w:t>
      </w:r>
      <w:r w:rsidRPr="0062502F">
        <w:rPr>
          <w:rFonts w:ascii="Times New Roman" w:hAnsi="Times New Roman" w:cs="Times New Roman"/>
          <w:sz w:val="24"/>
          <w:szCs w:val="24"/>
          <w:lang w:val="en-GB"/>
        </w:rPr>
        <w:t xml:space="preserve"> life table is a demographic tool that allows for the calculation of different summary indicators of survival under the assumption that the mortality conditions observed in a given year and population </w:t>
      </w:r>
      <w:r w:rsidR="005B3A0F" w:rsidRPr="0062502F">
        <w:rPr>
          <w:rFonts w:ascii="Times New Roman" w:hAnsi="Times New Roman" w:cs="Times New Roman"/>
          <w:sz w:val="24"/>
          <w:szCs w:val="24"/>
          <w:lang w:val="en-GB"/>
        </w:rPr>
        <w:t>we</w:t>
      </w:r>
      <w:r w:rsidRPr="0062502F">
        <w:rPr>
          <w:rFonts w:ascii="Times New Roman" w:hAnsi="Times New Roman" w:cs="Times New Roman"/>
          <w:sz w:val="24"/>
          <w:szCs w:val="24"/>
          <w:lang w:val="en-GB"/>
        </w:rPr>
        <w:t xml:space="preserve">re held constant </w:t>
      </w:r>
      <w:r w:rsidR="00F95372" w:rsidRPr="0062502F">
        <w:rPr>
          <w:rFonts w:ascii="Times New Roman" w:hAnsi="Times New Roman" w:cs="Times New Roman"/>
          <w:sz w:val="24"/>
          <w:szCs w:val="24"/>
          <w:lang w:val="en-GB"/>
        </w:rPr>
        <w:t xml:space="preserve">for </w:t>
      </w:r>
      <w:r w:rsidR="009F17D9" w:rsidRPr="0062502F">
        <w:rPr>
          <w:rFonts w:ascii="Times New Roman" w:hAnsi="Times New Roman" w:cs="Times New Roman"/>
          <w:sz w:val="24"/>
          <w:szCs w:val="24"/>
          <w:lang w:val="en-GB"/>
        </w:rPr>
        <w:t>the</w:t>
      </w:r>
      <w:r w:rsidR="00E5202F" w:rsidRPr="0062502F">
        <w:rPr>
          <w:rFonts w:ascii="Times New Roman" w:hAnsi="Times New Roman" w:cs="Times New Roman"/>
          <w:sz w:val="24"/>
          <w:szCs w:val="24"/>
          <w:lang w:val="en-GB"/>
        </w:rPr>
        <w:t xml:space="preserve"> </w:t>
      </w:r>
      <w:r w:rsidR="00F95372" w:rsidRPr="0062502F">
        <w:rPr>
          <w:rFonts w:ascii="Times New Roman" w:hAnsi="Times New Roman" w:cs="Times New Roman"/>
          <w:sz w:val="24"/>
          <w:szCs w:val="24"/>
          <w:lang w:val="en-GB"/>
        </w:rPr>
        <w:t xml:space="preserve">individuals born in that year </w:t>
      </w:r>
      <w:bookmarkStart w:id="0" w:name="_Hlk188978318"/>
      <w:r w:rsidR="00DF0AB6">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{"citationID":"l909UX6V","properties":{"formattedCitation":"(Preston et al., 2001)","plainCitation":"(Preston et al., 2001)","noteIndex":0},"citationItems":[{"id":2771,"uris":["http://zotero.org/groups/5842700/items/8UJCE9YW"],"itemData":{"id":2771,"type":"book","publisher":"Malden, MA: Blackwell Publishers","title":"Demography: measuring and modeling population processes","author":[{"family":"Preston","given":"Samuel H."},{"family":"Heuveline","given":"Patrick"},{"family":"Guillot","given":"Michel"}],"issued":{"date-parts":[["2001"]]}}}],"schema":"https://github.com/citation-style-language/schema/raw/master/csl-citation.json"} </w:instrText>
      </w:r>
      <w:r w:rsidR="00DF0AB6">
        <w:rPr>
          <w:rFonts w:ascii="Times New Roman" w:hAnsi="Times New Roman" w:cs="Times New Roman"/>
          <w:sz w:val="24"/>
          <w:lang w:val="en-GB"/>
        </w:rPr>
        <w:fldChar w:fldCharType="separate"/>
      </w:r>
      <w:r w:rsidR="00917327" w:rsidRPr="004F3919">
        <w:rPr>
          <w:rFonts w:ascii="Times New Roman" w:hAnsi="Times New Roman" w:cs="Times New Roman"/>
          <w:sz w:val="24"/>
          <w:lang w:val="en-GB"/>
        </w:rPr>
        <w:t>(Preston et al., 2001)</w:t>
      </w:r>
      <w:r w:rsidR="00DF0AB6">
        <w:rPr>
          <w:rFonts w:ascii="Times New Roman" w:hAnsi="Times New Roman" w:cs="Times New Roman"/>
          <w:sz w:val="24"/>
          <w:lang w:val="en-GB"/>
        </w:rPr>
        <w:fldChar w:fldCharType="end"/>
      </w:r>
      <w:bookmarkEnd w:id="0"/>
      <w:r w:rsidRPr="0062502F">
        <w:rPr>
          <w:rFonts w:ascii="Times New Roman" w:hAnsi="Times New Roman" w:cs="Times New Roman"/>
          <w:sz w:val="24"/>
          <w:szCs w:val="24"/>
          <w:lang w:val="en-GB"/>
        </w:rPr>
        <w:t>.</w:t>
      </w:r>
      <w:r w:rsidR="006B44C8" w:rsidRPr="0062502F">
        <w:rPr>
          <w:rStyle w:val="FootnoteReference"/>
          <w:rFonts w:ascii="Times New Roman" w:hAnsi="Times New Roman" w:cs="Times New Roman"/>
          <w:sz w:val="24"/>
          <w:szCs w:val="24"/>
          <w:lang w:val="en-GB"/>
        </w:rPr>
        <w:footnoteReference w:id="5"/>
      </w:r>
      <w:r w:rsidRPr="0062502F">
        <w:rPr>
          <w:rFonts w:ascii="Times New Roman" w:hAnsi="Times New Roman" w:cs="Times New Roman"/>
          <w:sz w:val="24"/>
          <w:szCs w:val="24"/>
          <w:lang w:val="en-GB"/>
        </w:rPr>
        <w:t xml:space="preserve"> For example, US</w:t>
      </w:r>
      <w:r w:rsidR="002B4F03">
        <w:rPr>
          <w:rFonts w:ascii="Times New Roman" w:hAnsi="Times New Roman" w:cs="Times New Roman"/>
          <w:sz w:val="24"/>
          <w:szCs w:val="24"/>
          <w:lang w:val="en-GB"/>
        </w:rPr>
        <w:t>A</w:t>
      </w:r>
      <w:r w:rsidRPr="0062502F">
        <w:rPr>
          <w:rFonts w:ascii="Times New Roman" w:hAnsi="Times New Roman" w:cs="Times New Roman"/>
          <w:sz w:val="24"/>
          <w:szCs w:val="24"/>
          <w:lang w:val="en-GB"/>
        </w:rPr>
        <w:t xml:space="preserve"> life expectancy at birth </w:t>
      </w:r>
      <w:r w:rsidR="00604DF4" w:rsidRPr="0062502F">
        <w:rPr>
          <w:rFonts w:ascii="Times New Roman" w:hAnsi="Times New Roman" w:cs="Times New Roman"/>
          <w:sz w:val="24"/>
          <w:szCs w:val="24"/>
          <w:lang w:val="en-GB"/>
        </w:rPr>
        <w:t>(</w:t>
      </w:r>
      <m:oMath>
        <m:sSub>
          <m:sSubPr>
            <m:ctrlPr>
              <w:rPr>
                <w:rFonts w:ascii="Cambria Math" w:hAnsi="Cambria Math" w:cs="Times New Roman"/>
                <w:i/>
                <w:sz w:val="24"/>
                <w:szCs w:val="24"/>
                <w:lang w:val="en-GB"/>
              </w:rPr>
            </m:ctrlPr>
          </m:sSubPr>
          <m:e>
            <m:r>
              <w:rPr>
                <w:rFonts w:ascii="Cambria Math" w:hAnsi="Cambria Math" w:cs="Times New Roman"/>
                <w:sz w:val="24"/>
                <w:szCs w:val="24"/>
                <w:lang w:val="en-GB"/>
              </w:rPr>
              <m:t>e</m:t>
            </m:r>
          </m:e>
          <m:sub>
            <m:r>
              <w:rPr>
                <w:rFonts w:ascii="Cambria Math" w:hAnsi="Cambria Math" w:cs="Times New Roman"/>
                <w:sz w:val="24"/>
                <w:szCs w:val="24"/>
                <w:lang w:val="en-GB"/>
              </w:rPr>
              <m:t>0</m:t>
            </m:r>
          </m:sub>
        </m:sSub>
      </m:oMath>
      <w:r w:rsidR="00604DF4" w:rsidRPr="0062502F">
        <w:rPr>
          <w:rFonts w:ascii="Times New Roman" w:hAnsi="Times New Roman" w:cs="Times New Roman"/>
          <w:sz w:val="24"/>
          <w:szCs w:val="24"/>
          <w:lang w:val="en-GB"/>
        </w:rPr>
        <w:t xml:space="preserve">) </w:t>
      </w:r>
      <w:r w:rsidRPr="0062502F">
        <w:rPr>
          <w:rFonts w:ascii="Times New Roman" w:hAnsi="Times New Roman" w:cs="Times New Roman"/>
          <w:sz w:val="24"/>
          <w:szCs w:val="24"/>
          <w:lang w:val="en-GB"/>
        </w:rPr>
        <w:t xml:space="preserve">in the year 2010 is </w:t>
      </w:r>
      <w:r w:rsidRPr="0062502F">
        <w:rPr>
          <w:rFonts w:ascii="Times New Roman" w:hAnsi="Times New Roman" w:cs="Times New Roman"/>
          <w:i/>
          <w:iCs/>
          <w:sz w:val="24"/>
          <w:szCs w:val="24"/>
          <w:lang w:val="en-GB"/>
        </w:rPr>
        <w:t>not</w:t>
      </w:r>
      <w:r w:rsidRPr="0062502F">
        <w:rPr>
          <w:rFonts w:ascii="Times New Roman" w:hAnsi="Times New Roman" w:cs="Times New Roman"/>
          <w:sz w:val="24"/>
          <w:szCs w:val="24"/>
          <w:lang w:val="en-GB"/>
        </w:rPr>
        <w:t xml:space="preserve"> a forecast of the actual length of life of a person born in the </w:t>
      </w:r>
      <w:r w:rsidR="00036089">
        <w:rPr>
          <w:rFonts w:ascii="Times New Roman" w:hAnsi="Times New Roman" w:cs="Times New Roman"/>
          <w:sz w:val="24"/>
          <w:szCs w:val="24"/>
          <w:lang w:val="en-GB"/>
        </w:rPr>
        <w:t>USA</w:t>
      </w:r>
      <w:r w:rsidRPr="0062502F">
        <w:rPr>
          <w:rFonts w:ascii="Times New Roman" w:hAnsi="Times New Roman" w:cs="Times New Roman"/>
          <w:sz w:val="24"/>
          <w:szCs w:val="24"/>
          <w:lang w:val="en-GB"/>
        </w:rPr>
        <w:t xml:space="preserve"> in that year. Rather, it indicates the average number of years a newborn could expect to live under the mortality conditions found in the </w:t>
      </w:r>
      <w:r w:rsidR="00036089">
        <w:rPr>
          <w:rFonts w:ascii="Times New Roman" w:hAnsi="Times New Roman" w:cs="Times New Roman"/>
          <w:sz w:val="24"/>
          <w:szCs w:val="24"/>
          <w:lang w:val="en-GB"/>
        </w:rPr>
        <w:t>USA</w:t>
      </w:r>
      <w:r w:rsidRPr="0062502F">
        <w:rPr>
          <w:rFonts w:ascii="Times New Roman" w:hAnsi="Times New Roman" w:cs="Times New Roman"/>
          <w:sz w:val="24"/>
          <w:szCs w:val="24"/>
          <w:lang w:val="en-GB"/>
        </w:rPr>
        <w:t xml:space="preserve"> in 2010. Thus, the life table can succinctly summarize mortality conditions observed across a wide age range. Unlike other summary indicators of mortality, such as the crude death rate, indicators derived from the life table are not affected by the age structure of the population for which they are calculated, allowing for </w:t>
      </w:r>
      <w:r w:rsidR="00693BD6" w:rsidRPr="0062502F">
        <w:rPr>
          <w:rFonts w:ascii="Times New Roman" w:hAnsi="Times New Roman" w:cs="Times New Roman"/>
          <w:sz w:val="24"/>
          <w:szCs w:val="24"/>
          <w:lang w:val="en-GB"/>
        </w:rPr>
        <w:t xml:space="preserve">a </w:t>
      </w:r>
      <w:r w:rsidRPr="0062502F">
        <w:rPr>
          <w:rFonts w:ascii="Times New Roman" w:hAnsi="Times New Roman" w:cs="Times New Roman"/>
          <w:sz w:val="24"/>
          <w:szCs w:val="24"/>
          <w:lang w:val="en-GB"/>
        </w:rPr>
        <w:t>straightforward comparison of these indicators across time and across populations.</w:t>
      </w:r>
    </w:p>
    <w:p w14:paraId="1A09DAB6" w14:textId="77777777" w:rsidR="00150AE5" w:rsidRDefault="00150AE5" w:rsidP="009517C9">
      <w:pPr>
        <w:spacing w:after="0" w:line="480" w:lineRule="auto"/>
        <w:jc w:val="both"/>
        <w:rPr>
          <w:rFonts w:ascii="Times New Roman" w:hAnsi="Times New Roman" w:cs="Times New Roman"/>
          <w:sz w:val="24"/>
          <w:szCs w:val="24"/>
          <w:lang w:val="en-GB"/>
        </w:rPr>
      </w:pPr>
    </w:p>
    <w:p w14:paraId="36339314" w14:textId="43E91E37" w:rsidR="008956E4" w:rsidRPr="0062502F" w:rsidRDefault="00EC7B17" w:rsidP="009517C9">
      <w:pPr>
        <w:spacing w:after="0" w:line="480" w:lineRule="auto"/>
        <w:jc w:val="both"/>
        <w:rPr>
          <w:rFonts w:ascii="Times New Roman" w:eastAsiaTheme="minorEastAsia" w:hAnsi="Times New Roman" w:cs="Times New Roman"/>
          <w:sz w:val="24"/>
          <w:szCs w:val="24"/>
          <w:lang w:val="en-GB"/>
        </w:rPr>
      </w:pPr>
      <w:r w:rsidRPr="0062502F">
        <w:rPr>
          <w:rFonts w:ascii="Times New Roman" w:hAnsi="Times New Roman" w:cs="Times New Roman"/>
          <w:sz w:val="24"/>
          <w:szCs w:val="24"/>
          <w:lang w:val="en-GB"/>
        </w:rPr>
        <w:t xml:space="preserve">Assuming a </w:t>
      </w:r>
      <w:r w:rsidR="0009687E" w:rsidRPr="0062502F">
        <w:rPr>
          <w:rFonts w:ascii="Times New Roman" w:hAnsi="Times New Roman" w:cs="Times New Roman"/>
          <w:sz w:val="24"/>
          <w:szCs w:val="24"/>
          <w:lang w:val="en-GB"/>
        </w:rPr>
        <w:t>birth cohort</w:t>
      </w:r>
      <w:r w:rsidRPr="0062502F">
        <w:rPr>
          <w:rFonts w:ascii="Times New Roman" w:hAnsi="Times New Roman" w:cs="Times New Roman"/>
          <w:sz w:val="24"/>
          <w:szCs w:val="24"/>
          <w:lang w:val="en-GB"/>
        </w:rPr>
        <w:t xml:space="preserve"> </w:t>
      </w:r>
      <w:r w:rsidR="009045BF" w:rsidRPr="0062502F">
        <w:rPr>
          <w:rFonts w:ascii="Times New Roman" w:hAnsi="Times New Roman" w:cs="Times New Roman"/>
          <w:sz w:val="24"/>
          <w:szCs w:val="24"/>
          <w:lang w:val="en-GB"/>
        </w:rPr>
        <w:t xml:space="preserve">(life table radix) </w:t>
      </w:r>
      <w:r w:rsidRPr="0062502F">
        <w:rPr>
          <w:rFonts w:ascii="Times New Roman" w:hAnsi="Times New Roman" w:cs="Times New Roman"/>
          <w:sz w:val="24"/>
          <w:szCs w:val="24"/>
          <w:lang w:val="en-GB"/>
        </w:rPr>
        <w:t xml:space="preserve">of </w:t>
      </w:r>
      <w:r w:rsidR="0009687E" w:rsidRPr="0062502F">
        <w:rPr>
          <w:rFonts w:ascii="Times New Roman" w:hAnsi="Times New Roman" w:cs="Times New Roman"/>
          <w:sz w:val="24"/>
          <w:szCs w:val="24"/>
          <w:lang w:val="en-GB"/>
        </w:rPr>
        <w:t xml:space="preserve">size </w:t>
      </w:r>
      <w:r w:rsidRPr="0062502F">
        <w:rPr>
          <w:rFonts w:ascii="Times New Roman" w:hAnsi="Times New Roman" w:cs="Times New Roman"/>
          <w:sz w:val="24"/>
          <w:szCs w:val="24"/>
          <w:lang w:val="en-GB"/>
        </w:rPr>
        <w:t>1, t</w:t>
      </w:r>
      <w:r w:rsidR="00150AE5" w:rsidRPr="0062502F">
        <w:rPr>
          <w:rFonts w:ascii="Times New Roman" w:hAnsi="Times New Roman" w:cs="Times New Roman"/>
          <w:sz w:val="24"/>
          <w:szCs w:val="24"/>
          <w:lang w:val="en-GB"/>
        </w:rPr>
        <w:t xml:space="preserve">he </w:t>
      </w:r>
      <m:oMath>
        <m:sSub>
          <m:sSubPr>
            <m:ctrlPr>
              <w:rPr>
                <w:rFonts w:ascii="Cambria Math" w:hAnsi="Cambria Math" w:cs="Times New Roman"/>
                <w:i/>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x</m:t>
            </m:r>
          </m:sub>
        </m:sSub>
      </m:oMath>
      <w:r w:rsidR="00604DF4" w:rsidRPr="0062502F">
        <w:rPr>
          <w:rFonts w:ascii="Times New Roman" w:eastAsiaTheme="minorEastAsia" w:hAnsi="Times New Roman" w:cs="Times New Roman"/>
          <w:sz w:val="24"/>
          <w:szCs w:val="24"/>
          <w:lang w:val="en-GB"/>
        </w:rPr>
        <w:t xml:space="preserve"> </w:t>
      </w:r>
      <w:r w:rsidR="00150AE5" w:rsidRPr="0062502F">
        <w:rPr>
          <w:rFonts w:ascii="Times New Roman" w:hAnsi="Times New Roman" w:cs="Times New Roman"/>
          <w:sz w:val="24"/>
          <w:szCs w:val="24"/>
          <w:lang w:val="en-GB"/>
        </w:rPr>
        <w:t xml:space="preserve">column </w:t>
      </w:r>
      <w:r w:rsidR="00150AE5" w:rsidRPr="0062502F">
        <w:rPr>
          <w:rFonts w:ascii="Times New Roman" w:eastAsiaTheme="minorEastAsia" w:hAnsi="Times New Roman" w:cs="Times New Roman"/>
          <w:sz w:val="24"/>
          <w:szCs w:val="24"/>
          <w:lang w:val="en-GB"/>
        </w:rPr>
        <w:t xml:space="preserve">of the life table indicates the probability </w:t>
      </w:r>
      <w:r w:rsidR="456F6F79" w:rsidRPr="0062502F">
        <w:rPr>
          <w:rFonts w:ascii="Times New Roman" w:eastAsiaTheme="minorEastAsia" w:hAnsi="Times New Roman" w:cs="Times New Roman"/>
          <w:sz w:val="24"/>
          <w:szCs w:val="24"/>
          <w:lang w:val="en-GB"/>
        </w:rPr>
        <w:t xml:space="preserve">of </w:t>
      </w:r>
      <w:r w:rsidR="00150AE5" w:rsidRPr="0062502F">
        <w:rPr>
          <w:rFonts w:ascii="Times New Roman" w:eastAsiaTheme="minorEastAsia" w:hAnsi="Times New Roman" w:cs="Times New Roman"/>
          <w:sz w:val="24"/>
          <w:szCs w:val="24"/>
          <w:lang w:val="en-GB"/>
        </w:rPr>
        <w:t>surviv</w:t>
      </w:r>
      <w:r w:rsidR="07A86190" w:rsidRPr="0062502F">
        <w:rPr>
          <w:rFonts w:ascii="Times New Roman" w:eastAsiaTheme="minorEastAsia" w:hAnsi="Times New Roman" w:cs="Times New Roman"/>
          <w:sz w:val="24"/>
          <w:szCs w:val="24"/>
          <w:lang w:val="en-GB"/>
        </w:rPr>
        <w:t>al</w:t>
      </w:r>
      <w:r w:rsidR="00150AE5" w:rsidRPr="0062502F">
        <w:rPr>
          <w:rFonts w:ascii="Times New Roman" w:eastAsiaTheme="minorEastAsia" w:hAnsi="Times New Roman" w:cs="Times New Roman"/>
          <w:sz w:val="24"/>
          <w:szCs w:val="24"/>
          <w:lang w:val="en-GB"/>
        </w:rPr>
        <w:t xml:space="preserve"> from birth </w:t>
      </w:r>
      <w:r w:rsidR="006B44C8" w:rsidRPr="0062502F">
        <w:rPr>
          <w:rFonts w:ascii="Times New Roman" w:eastAsiaTheme="minorEastAsia" w:hAnsi="Times New Roman" w:cs="Times New Roman"/>
          <w:sz w:val="24"/>
          <w:szCs w:val="24"/>
          <w:lang w:val="en-GB"/>
        </w:rPr>
        <w:t>to</w:t>
      </w:r>
      <w:r w:rsidR="00150AE5" w:rsidRPr="0062502F">
        <w:rPr>
          <w:rFonts w:ascii="Times New Roman" w:eastAsiaTheme="minorEastAsia" w:hAnsi="Times New Roman" w:cs="Times New Roman"/>
          <w:sz w:val="24"/>
          <w:szCs w:val="24"/>
          <w:lang w:val="en-GB"/>
        </w:rPr>
        <w:t xml:space="preserve"> age </w:t>
      </w:r>
      <w:r w:rsidR="00150AE5" w:rsidRPr="0062502F">
        <w:rPr>
          <w:rFonts w:ascii="Times New Roman" w:eastAsiaTheme="minorEastAsia" w:hAnsi="Times New Roman" w:cs="Times New Roman"/>
          <w:i/>
          <w:iCs/>
          <w:sz w:val="24"/>
          <w:szCs w:val="24"/>
          <w:lang w:val="en-GB"/>
        </w:rPr>
        <w:t xml:space="preserve">x </w:t>
      </w:r>
      <w:r w:rsidR="00150AE5" w:rsidRPr="0062502F">
        <w:rPr>
          <w:rFonts w:ascii="Times New Roman" w:eastAsiaTheme="minorEastAsia" w:hAnsi="Times New Roman" w:cs="Times New Roman"/>
          <w:sz w:val="24"/>
          <w:szCs w:val="24"/>
          <w:lang w:val="en-GB"/>
        </w:rPr>
        <w:t xml:space="preserve">under the </w:t>
      </w:r>
      <w:r w:rsidR="00604DF4" w:rsidRPr="0062502F">
        <w:rPr>
          <w:rFonts w:ascii="Times New Roman" w:eastAsiaTheme="minorEastAsia" w:hAnsi="Times New Roman" w:cs="Times New Roman"/>
          <w:sz w:val="24"/>
          <w:szCs w:val="24"/>
          <w:lang w:val="en-GB"/>
        </w:rPr>
        <w:t xml:space="preserve">life table </w:t>
      </w:r>
      <w:r w:rsidR="00150AE5" w:rsidRPr="0062502F">
        <w:rPr>
          <w:rFonts w:ascii="Times New Roman" w:eastAsiaTheme="minorEastAsia" w:hAnsi="Times New Roman" w:cs="Times New Roman"/>
          <w:sz w:val="24"/>
          <w:szCs w:val="24"/>
          <w:lang w:val="en-GB"/>
        </w:rPr>
        <w:t xml:space="preserve">assumptions described above. For example, </w:t>
      </w:r>
      <m:oMath>
        <m:sSub>
          <m:sSubPr>
            <m:ctrlPr>
              <w:rPr>
                <w:rFonts w:ascii="Cambria Math" w:hAnsi="Cambria Math" w:cs="Times New Roman"/>
                <w:i/>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50</m:t>
            </m:r>
          </m:sub>
        </m:sSub>
      </m:oMath>
      <w:r w:rsidR="00150AE5" w:rsidRPr="0062502F">
        <w:rPr>
          <w:rFonts w:ascii="Times New Roman" w:eastAsiaTheme="minorEastAsia" w:hAnsi="Times New Roman" w:cs="Times New Roman"/>
          <w:sz w:val="24"/>
          <w:szCs w:val="24"/>
          <w:lang w:val="en-GB"/>
        </w:rPr>
        <w:t xml:space="preserve"> is the probability </w:t>
      </w:r>
      <w:r w:rsidR="60F442D9" w:rsidRPr="0062502F">
        <w:rPr>
          <w:rFonts w:ascii="Times New Roman" w:eastAsiaTheme="minorEastAsia" w:hAnsi="Times New Roman" w:cs="Times New Roman"/>
          <w:sz w:val="24"/>
          <w:szCs w:val="24"/>
          <w:lang w:val="en-GB"/>
        </w:rPr>
        <w:t xml:space="preserve">of </w:t>
      </w:r>
      <w:r w:rsidR="004D707B" w:rsidRPr="0062502F">
        <w:rPr>
          <w:rFonts w:ascii="Times New Roman" w:eastAsiaTheme="minorEastAsia" w:hAnsi="Times New Roman" w:cs="Times New Roman"/>
          <w:sz w:val="24"/>
          <w:szCs w:val="24"/>
          <w:lang w:val="en-GB"/>
        </w:rPr>
        <w:t>surviving</w:t>
      </w:r>
      <w:r w:rsidR="00150AE5" w:rsidRPr="0062502F">
        <w:rPr>
          <w:rFonts w:ascii="Times New Roman" w:eastAsiaTheme="minorEastAsia" w:hAnsi="Times New Roman" w:cs="Times New Roman"/>
          <w:sz w:val="24"/>
          <w:szCs w:val="24"/>
          <w:lang w:val="en-GB"/>
        </w:rPr>
        <w:t xml:space="preserve"> </w:t>
      </w:r>
      <w:r w:rsidR="00966C15" w:rsidRPr="0062502F">
        <w:rPr>
          <w:rFonts w:ascii="Times New Roman" w:eastAsiaTheme="minorEastAsia" w:hAnsi="Times New Roman" w:cs="Times New Roman"/>
          <w:sz w:val="24"/>
          <w:szCs w:val="24"/>
          <w:lang w:val="en-GB"/>
        </w:rPr>
        <w:t xml:space="preserve">from birth </w:t>
      </w:r>
      <w:r w:rsidR="00150AE5" w:rsidRPr="0062502F">
        <w:rPr>
          <w:rFonts w:ascii="Times New Roman" w:eastAsiaTheme="minorEastAsia" w:hAnsi="Times New Roman" w:cs="Times New Roman"/>
          <w:sz w:val="24"/>
          <w:szCs w:val="24"/>
          <w:lang w:val="en-GB"/>
        </w:rPr>
        <w:t>past the end of the reproductive period, i.e. to age 50.</w:t>
      </w:r>
      <w:r w:rsidR="00F3609F" w:rsidRPr="0062502F">
        <w:rPr>
          <w:rStyle w:val="FootnoteReference"/>
          <w:rFonts w:ascii="Times New Roman" w:eastAsiaTheme="minorEastAsia" w:hAnsi="Times New Roman" w:cs="Times New Roman"/>
          <w:sz w:val="24"/>
          <w:szCs w:val="24"/>
          <w:lang w:val="en-GB"/>
        </w:rPr>
        <w:footnoteReference w:id="6"/>
      </w:r>
      <w:r w:rsidR="00150AE5" w:rsidRPr="0062502F">
        <w:rPr>
          <w:rFonts w:ascii="Times New Roman" w:eastAsiaTheme="minorEastAsia" w:hAnsi="Times New Roman" w:cs="Times New Roman"/>
          <w:sz w:val="24"/>
          <w:szCs w:val="24"/>
          <w:lang w:val="en-GB"/>
        </w:rPr>
        <w:t xml:space="preserve"> </w:t>
      </w:r>
    </w:p>
    <w:p w14:paraId="6310E5C4" w14:textId="0F5D6BB0" w:rsidR="00150AE5" w:rsidRPr="008C4BFA" w:rsidRDefault="008C4BFA" w:rsidP="009517C9">
      <w:pPr>
        <w:spacing w:after="0" w:line="480" w:lineRule="auto"/>
        <w:jc w:val="both"/>
        <w:rPr>
          <w:rFonts w:ascii="Times New Roman" w:eastAsiaTheme="minorEastAsia" w:hAnsi="Times New Roman" w:cs="Times New Roman"/>
          <w:i/>
          <w:sz w:val="24"/>
          <w:szCs w:val="24"/>
          <w:lang w:val="en-GB"/>
        </w:rPr>
      </w:pPr>
      <w:r w:rsidRPr="008C4BFA">
        <w:rPr>
          <w:rFonts w:ascii="Times New Roman" w:hAnsi="Times New Roman" w:cs="Times New Roman"/>
          <w:bCs/>
          <w:i/>
          <w:sz w:val="24"/>
          <w:szCs w:val="24"/>
          <w:lang w:val="en-GB"/>
        </w:rPr>
        <w:lastRenderedPageBreak/>
        <w:t>4.3.</w:t>
      </w:r>
      <w:r w:rsidR="00150AE5" w:rsidRPr="008C4BFA">
        <w:rPr>
          <w:rFonts w:ascii="Times New Roman" w:hAnsi="Times New Roman" w:cs="Times New Roman"/>
          <w:bCs/>
          <w:i/>
          <w:sz w:val="24"/>
          <w:szCs w:val="24"/>
          <w:lang w:val="en-GB"/>
        </w:rPr>
        <w:t xml:space="preserve">2. Reproductive-age life expectancy </w:t>
      </w:r>
      <w:r w:rsidR="3D3DDA5D" w:rsidRPr="008C4BFA">
        <w:rPr>
          <w:rFonts w:ascii="Times New Roman" w:hAnsi="Times New Roman" w:cs="Times New Roman"/>
          <w:bCs/>
          <w:i/>
          <w:sz w:val="24"/>
          <w:szCs w:val="24"/>
          <w:lang w:val="en-GB"/>
        </w:rPr>
        <w:t>(RALE)</w:t>
      </w:r>
    </w:p>
    <w:p w14:paraId="43CDE4D3" w14:textId="042B2E80" w:rsidR="00150AE5" w:rsidRPr="0062502F" w:rsidRDefault="00150AE5" w:rsidP="009517C9">
      <w:pPr>
        <w:spacing w:after="0" w:line="480" w:lineRule="auto"/>
        <w:jc w:val="both"/>
        <w:rPr>
          <w:rFonts w:ascii="Times New Roman" w:eastAsiaTheme="minorEastAsia" w:hAnsi="Times New Roman" w:cs="Times New Roman"/>
          <w:sz w:val="24"/>
          <w:szCs w:val="24"/>
          <w:lang w:val="en-GB"/>
        </w:rPr>
      </w:pPr>
      <w:r w:rsidRPr="0062502F">
        <w:rPr>
          <w:rFonts w:ascii="Times New Roman" w:hAnsi="Times New Roman" w:cs="Times New Roman"/>
          <w:sz w:val="24"/>
          <w:szCs w:val="24"/>
          <w:lang w:val="en-GB"/>
        </w:rPr>
        <w:t xml:space="preserve">Temporary life expectancy, </w:t>
      </w:r>
      <m:oMath>
        <m:sSub>
          <m:sSubPr>
            <m:ctrlPr>
              <w:rPr>
                <w:rFonts w:ascii="Cambria Math" w:hAnsi="Cambria Math" w:cs="Times New Roman"/>
                <w:i/>
                <w:sz w:val="24"/>
                <w:szCs w:val="24"/>
                <w:lang w:val="en-GB"/>
              </w:rPr>
            </m:ctrlPr>
          </m:sSubPr>
          <m:e>
            <m:sPre>
              <m:sPrePr>
                <m:ctrlPr>
                  <w:rPr>
                    <w:rFonts w:ascii="Cambria Math" w:hAnsi="Cambria Math" w:cs="Times New Roman"/>
                    <w:i/>
                    <w:sz w:val="24"/>
                    <w:szCs w:val="24"/>
                    <w:lang w:val="en-GB"/>
                  </w:rPr>
                </m:ctrlPr>
              </m:sPrePr>
              <m:sub>
                <m:r>
                  <w:rPr>
                    <w:rFonts w:ascii="Cambria Math" w:hAnsi="Cambria Math" w:cs="Times New Roman"/>
                    <w:sz w:val="24"/>
                    <w:szCs w:val="24"/>
                    <w:lang w:val="en-GB"/>
                  </w:rPr>
                  <m:t>n</m:t>
                </m:r>
              </m:sub>
              <m:sup>
                <m:r>
                  <w:rPr>
                    <w:rFonts w:ascii="Cambria Math" w:hAnsi="Cambria Math" w:cs="Times New Roman"/>
                    <w:sz w:val="24"/>
                    <w:szCs w:val="24"/>
                    <w:lang w:val="en-GB"/>
                  </w:rPr>
                  <m:t xml:space="preserve"> </m:t>
                </m:r>
              </m:sup>
              <m:e>
                <m:r>
                  <w:rPr>
                    <w:rFonts w:ascii="Cambria Math" w:hAnsi="Cambria Math" w:cs="Times New Roman"/>
                    <w:sz w:val="24"/>
                    <w:szCs w:val="24"/>
                    <w:lang w:val="en-GB"/>
                  </w:rPr>
                  <m:t>e</m:t>
                </m:r>
              </m:e>
            </m:sPre>
          </m:e>
          <m:sub>
            <m:r>
              <w:rPr>
                <w:rFonts w:ascii="Cambria Math" w:hAnsi="Cambria Math" w:cs="Times New Roman"/>
                <w:sz w:val="24"/>
                <w:szCs w:val="24"/>
                <w:lang w:val="en-GB"/>
              </w:rPr>
              <m:t>x</m:t>
            </m:r>
          </m:sub>
        </m:sSub>
      </m:oMath>
      <w:r w:rsidRPr="0062502F">
        <w:rPr>
          <w:rFonts w:ascii="Times New Roman" w:eastAsiaTheme="minorEastAsia" w:hAnsi="Times New Roman" w:cs="Times New Roman"/>
          <w:sz w:val="24"/>
          <w:szCs w:val="24"/>
          <w:lang w:val="en-GB"/>
        </w:rPr>
        <w:t xml:space="preserve">, is a life table indicator of the average number of years a person </w:t>
      </w:r>
      <w:r w:rsidR="008956E4" w:rsidRPr="0062502F">
        <w:rPr>
          <w:rFonts w:ascii="Times New Roman" w:eastAsiaTheme="minorEastAsia" w:hAnsi="Times New Roman" w:cs="Times New Roman"/>
          <w:sz w:val="24"/>
          <w:szCs w:val="24"/>
          <w:lang w:val="en-GB"/>
        </w:rPr>
        <w:t xml:space="preserve">that survived </w:t>
      </w:r>
      <w:r w:rsidR="006B44C8" w:rsidRPr="0062502F">
        <w:rPr>
          <w:rFonts w:ascii="Times New Roman" w:eastAsiaTheme="minorEastAsia" w:hAnsi="Times New Roman" w:cs="Times New Roman"/>
          <w:sz w:val="24"/>
          <w:szCs w:val="24"/>
          <w:lang w:val="en-GB"/>
        </w:rPr>
        <w:t>to</w:t>
      </w:r>
      <w:r w:rsidR="008956E4" w:rsidRPr="0062502F">
        <w:rPr>
          <w:rFonts w:ascii="Times New Roman" w:eastAsiaTheme="minorEastAsia" w:hAnsi="Times New Roman" w:cs="Times New Roman"/>
          <w:sz w:val="24"/>
          <w:szCs w:val="24"/>
          <w:lang w:val="en-GB"/>
        </w:rPr>
        <w:t xml:space="preserve"> a</w:t>
      </w:r>
      <w:r w:rsidRPr="0062502F">
        <w:rPr>
          <w:rFonts w:ascii="Times New Roman" w:eastAsiaTheme="minorEastAsia" w:hAnsi="Times New Roman" w:cs="Times New Roman"/>
          <w:sz w:val="24"/>
          <w:szCs w:val="24"/>
          <w:lang w:val="en-GB"/>
        </w:rPr>
        <w:t xml:space="preserve">ge </w:t>
      </w:r>
      <w:r w:rsidRPr="0062502F">
        <w:rPr>
          <w:rFonts w:ascii="Times New Roman" w:eastAsiaTheme="minorEastAsia" w:hAnsi="Times New Roman" w:cs="Times New Roman"/>
          <w:i/>
          <w:iCs/>
          <w:sz w:val="24"/>
          <w:szCs w:val="24"/>
          <w:lang w:val="en-GB"/>
        </w:rPr>
        <w:t>x</w:t>
      </w:r>
      <w:r w:rsidRPr="0062502F">
        <w:rPr>
          <w:rFonts w:ascii="Times New Roman" w:eastAsiaTheme="minorEastAsia" w:hAnsi="Times New Roman" w:cs="Times New Roman"/>
          <w:sz w:val="24"/>
          <w:szCs w:val="24"/>
          <w:lang w:val="en-GB"/>
        </w:rPr>
        <w:t xml:space="preserve"> could expect to live before age </w:t>
      </w:r>
      <w:proofErr w:type="spellStart"/>
      <w:r w:rsidRPr="0062502F">
        <w:rPr>
          <w:rFonts w:ascii="Times New Roman" w:eastAsiaTheme="minorEastAsia" w:hAnsi="Times New Roman" w:cs="Times New Roman"/>
          <w:i/>
          <w:iCs/>
          <w:sz w:val="24"/>
          <w:szCs w:val="24"/>
          <w:lang w:val="en-GB"/>
        </w:rPr>
        <w:t>x</w:t>
      </w:r>
      <w:r w:rsidRPr="0062502F">
        <w:rPr>
          <w:rFonts w:ascii="Times New Roman" w:eastAsiaTheme="minorEastAsia" w:hAnsi="Times New Roman" w:cs="Times New Roman"/>
          <w:sz w:val="24"/>
          <w:szCs w:val="24"/>
          <w:lang w:val="en-GB"/>
        </w:rPr>
        <w:t>+</w:t>
      </w:r>
      <w:r w:rsidRPr="0062502F">
        <w:rPr>
          <w:rFonts w:ascii="Times New Roman" w:eastAsiaTheme="minorEastAsia" w:hAnsi="Times New Roman" w:cs="Times New Roman"/>
          <w:i/>
          <w:iCs/>
          <w:sz w:val="24"/>
          <w:szCs w:val="24"/>
          <w:lang w:val="en-GB"/>
        </w:rPr>
        <w:t>n</w:t>
      </w:r>
      <w:proofErr w:type="spellEnd"/>
      <w:r w:rsidRPr="0062502F">
        <w:rPr>
          <w:rFonts w:ascii="Times New Roman" w:eastAsiaTheme="minorEastAsia" w:hAnsi="Times New Roman" w:cs="Times New Roman"/>
          <w:sz w:val="24"/>
          <w:szCs w:val="24"/>
          <w:lang w:val="en-GB"/>
        </w:rPr>
        <w:t xml:space="preserve"> under the current mortality conditions</w:t>
      </w:r>
      <w:r w:rsidR="002A316E" w:rsidRPr="0062502F">
        <w:rPr>
          <w:rFonts w:ascii="Times New Roman" w:eastAsiaTheme="minorEastAsia" w:hAnsi="Times New Roman" w:cs="Times New Roman"/>
          <w:sz w:val="24"/>
          <w:szCs w:val="24"/>
          <w:lang w:val="en-GB"/>
        </w:rPr>
        <w:t xml:space="preserve"> </w:t>
      </w:r>
      <w:r w:rsidR="00DF0AB6">
        <w:rPr>
          <w:rFonts w:ascii="Times New Roman" w:eastAsiaTheme="minorEastAsia" w:hAnsi="Times New Roman" w:cs="Times New Roman"/>
          <w:sz w:val="24"/>
          <w:szCs w:val="24"/>
          <w:lang w:val="en-GB"/>
        </w:rPr>
        <w:fldChar w:fldCharType="begin"/>
      </w:r>
      <w:r w:rsidR="00917327">
        <w:rPr>
          <w:rFonts w:ascii="Times New Roman" w:eastAsiaTheme="minorEastAsia" w:hAnsi="Times New Roman" w:cs="Times New Roman"/>
          <w:sz w:val="24"/>
          <w:szCs w:val="24"/>
          <w:lang w:val="en-GB"/>
        </w:rPr>
        <w:instrText xml:space="preserve"> ADDIN ZOTERO_ITEM CSL_CITATION {"citationID":"BHGi7HZY","properties":{"formattedCitation":"(Arriaga, 1984)","plainCitation":"(Arriaga, 1984)","noteIndex":0},"citationItems":[{"id":2709,"uris":["http://zotero.org/groups/5842700/items/GEVYVRZN"],"itemData":{"id":2709,"type":"article-journal","container-title":"Demography","DOI":"10.2307/2061029","issue":"1","language":"en","page":"83-96","title":"Measuring and explaining the change in life expectancies","volume":"21","author":[{"family":"Arriaga","given":"Eduardo E."}],"issued":{"date-parts":[["1984"]]}}}],"schema":"https://github.com/citation-style-language/schema/raw/master/csl-citation.json"} </w:instrText>
      </w:r>
      <w:r w:rsidR="00DF0AB6">
        <w:rPr>
          <w:rFonts w:ascii="Times New Roman" w:eastAsiaTheme="minorEastAsia" w:hAnsi="Times New Roman" w:cs="Times New Roman"/>
          <w:sz w:val="24"/>
          <w:szCs w:val="24"/>
          <w:lang w:val="en-GB"/>
        </w:rPr>
        <w:fldChar w:fldCharType="separate"/>
      </w:r>
      <w:r w:rsidR="00917327" w:rsidRPr="004F3919">
        <w:rPr>
          <w:rFonts w:ascii="Times New Roman" w:hAnsi="Times New Roman" w:cs="Times New Roman"/>
          <w:sz w:val="24"/>
          <w:lang w:val="en-GB"/>
        </w:rPr>
        <w:t>(Arriaga, 1984)</w:t>
      </w:r>
      <w:r w:rsidR="00DF0AB6">
        <w:rPr>
          <w:rFonts w:ascii="Times New Roman" w:eastAsiaTheme="minorEastAsia" w:hAnsi="Times New Roman" w:cs="Times New Roman"/>
          <w:sz w:val="24"/>
          <w:szCs w:val="24"/>
          <w:lang w:val="en-GB"/>
        </w:rPr>
        <w:fldChar w:fldCharType="end"/>
      </w:r>
      <w:r w:rsidRPr="0062502F">
        <w:rPr>
          <w:rFonts w:ascii="Times New Roman" w:eastAsiaTheme="minorEastAsia" w:hAnsi="Times New Roman" w:cs="Times New Roman"/>
          <w:sz w:val="24"/>
          <w:szCs w:val="24"/>
          <w:lang w:val="en-GB"/>
        </w:rPr>
        <w:t xml:space="preserve">. This indicator can reach a maximum value of </w:t>
      </w:r>
      <w:r w:rsidRPr="0062502F">
        <w:rPr>
          <w:rFonts w:ascii="Times New Roman" w:eastAsiaTheme="minorEastAsia" w:hAnsi="Times New Roman" w:cs="Times New Roman"/>
          <w:i/>
          <w:iCs/>
          <w:sz w:val="24"/>
          <w:szCs w:val="24"/>
          <w:lang w:val="en-GB"/>
        </w:rPr>
        <w:t>n</w:t>
      </w:r>
      <w:r w:rsidRPr="0062502F">
        <w:rPr>
          <w:rFonts w:ascii="Times New Roman" w:eastAsiaTheme="minorEastAsia" w:hAnsi="Times New Roman" w:cs="Times New Roman"/>
          <w:sz w:val="24"/>
          <w:szCs w:val="24"/>
          <w:lang w:val="en-GB"/>
        </w:rPr>
        <w:t xml:space="preserve"> years, in which case there would be no mortality between ages </w:t>
      </w:r>
      <w:r w:rsidRPr="0062502F">
        <w:rPr>
          <w:rFonts w:ascii="Times New Roman" w:eastAsiaTheme="minorEastAsia" w:hAnsi="Times New Roman" w:cs="Times New Roman"/>
          <w:i/>
          <w:iCs/>
          <w:sz w:val="24"/>
          <w:szCs w:val="24"/>
          <w:lang w:val="en-GB"/>
        </w:rPr>
        <w:t>x</w:t>
      </w:r>
      <w:r w:rsidRPr="0062502F">
        <w:rPr>
          <w:rFonts w:ascii="Times New Roman" w:eastAsiaTheme="minorEastAsia" w:hAnsi="Times New Roman" w:cs="Times New Roman"/>
          <w:sz w:val="24"/>
          <w:szCs w:val="24"/>
          <w:lang w:val="en-GB"/>
        </w:rPr>
        <w:t xml:space="preserve"> and </w:t>
      </w:r>
      <w:proofErr w:type="spellStart"/>
      <w:r w:rsidRPr="0062502F">
        <w:rPr>
          <w:rFonts w:ascii="Times New Roman" w:eastAsiaTheme="minorEastAsia" w:hAnsi="Times New Roman" w:cs="Times New Roman"/>
          <w:i/>
          <w:iCs/>
          <w:sz w:val="24"/>
          <w:szCs w:val="24"/>
          <w:lang w:val="en-GB"/>
        </w:rPr>
        <w:t>x</w:t>
      </w:r>
      <w:r w:rsidRPr="0062502F">
        <w:rPr>
          <w:rFonts w:ascii="Times New Roman" w:eastAsiaTheme="minorEastAsia" w:hAnsi="Times New Roman" w:cs="Times New Roman"/>
          <w:sz w:val="24"/>
          <w:szCs w:val="24"/>
          <w:lang w:val="en-GB"/>
        </w:rPr>
        <w:t>+</w:t>
      </w:r>
      <w:r w:rsidRPr="0062502F">
        <w:rPr>
          <w:rFonts w:ascii="Times New Roman" w:eastAsiaTheme="minorEastAsia" w:hAnsi="Times New Roman" w:cs="Times New Roman"/>
          <w:i/>
          <w:iCs/>
          <w:sz w:val="24"/>
          <w:szCs w:val="24"/>
          <w:lang w:val="en-GB"/>
        </w:rPr>
        <w:t>n</w:t>
      </w:r>
      <w:proofErr w:type="spellEnd"/>
      <w:r w:rsidRPr="0062502F">
        <w:rPr>
          <w:rFonts w:ascii="Times New Roman" w:eastAsiaTheme="minorEastAsia" w:hAnsi="Times New Roman" w:cs="Times New Roman"/>
          <w:sz w:val="24"/>
          <w:szCs w:val="24"/>
          <w:lang w:val="en-GB"/>
        </w:rPr>
        <w:t xml:space="preserve">. </w:t>
      </w:r>
      <w:r w:rsidR="00CD5D9F" w:rsidRPr="0062502F">
        <w:rPr>
          <w:rFonts w:ascii="Times New Roman" w:eastAsiaTheme="minorEastAsia" w:hAnsi="Times New Roman" w:cs="Times New Roman"/>
          <w:sz w:val="24"/>
          <w:szCs w:val="24"/>
          <w:lang w:val="en-GB"/>
        </w:rPr>
        <w:t>For example, r</w:t>
      </w:r>
      <w:r w:rsidRPr="0062502F">
        <w:rPr>
          <w:rFonts w:ascii="Times New Roman" w:eastAsiaTheme="minorEastAsia" w:hAnsi="Times New Roman" w:cs="Times New Roman"/>
          <w:sz w:val="24"/>
          <w:szCs w:val="24"/>
          <w:lang w:val="en-GB"/>
        </w:rPr>
        <w:t>eproductive-age life expectancy</w:t>
      </w:r>
      <w:r w:rsidR="0C2F593D" w:rsidRPr="0062502F">
        <w:rPr>
          <w:rFonts w:ascii="Times New Roman" w:eastAsiaTheme="minorEastAsia" w:hAnsi="Times New Roman" w:cs="Times New Roman"/>
          <w:sz w:val="24"/>
          <w:szCs w:val="24"/>
          <w:lang w:val="en-GB"/>
        </w:rPr>
        <w:t xml:space="preserve"> (RALE)</w:t>
      </w:r>
      <w:r w:rsidRPr="0062502F">
        <w:rPr>
          <w:rFonts w:ascii="Times New Roman" w:eastAsiaTheme="minorEastAsia" w:hAnsi="Times New Roman" w:cs="Times New Roman"/>
          <w:sz w:val="24"/>
          <w:szCs w:val="24"/>
          <w:lang w:val="en-GB"/>
        </w:rPr>
        <w:t xml:space="preserve">, or </w:t>
      </w:r>
      <m:oMath>
        <m:sSub>
          <m:sSubPr>
            <m:ctrlPr>
              <w:rPr>
                <w:rFonts w:ascii="Cambria Math" w:hAnsi="Cambria Math" w:cs="Times New Roman"/>
                <w:i/>
                <w:sz w:val="24"/>
                <w:szCs w:val="24"/>
                <w:lang w:val="en-GB"/>
              </w:rPr>
            </m:ctrlPr>
          </m:sSubPr>
          <m:e>
            <m:sPre>
              <m:sPrePr>
                <m:ctrlPr>
                  <w:rPr>
                    <w:rFonts w:ascii="Cambria Math" w:hAnsi="Cambria Math" w:cs="Times New Roman"/>
                    <w:i/>
                    <w:sz w:val="24"/>
                    <w:szCs w:val="24"/>
                    <w:lang w:val="en-GB"/>
                  </w:rPr>
                </m:ctrlPr>
              </m:sPrePr>
              <m:sub>
                <m:r>
                  <w:rPr>
                    <w:rFonts w:ascii="Cambria Math" w:hAnsi="Cambria Math" w:cs="Times New Roman"/>
                    <w:sz w:val="24"/>
                    <w:szCs w:val="24"/>
                    <w:lang w:val="en-GB"/>
                  </w:rPr>
                  <m:t>35</m:t>
                </m:r>
              </m:sub>
              <m:sup>
                <m:r>
                  <w:rPr>
                    <w:rFonts w:ascii="Cambria Math" w:hAnsi="Cambria Math" w:cs="Times New Roman"/>
                    <w:sz w:val="24"/>
                    <w:szCs w:val="24"/>
                    <w:lang w:val="en-GB"/>
                  </w:rPr>
                  <m:t xml:space="preserve"> </m:t>
                </m:r>
              </m:sup>
              <m:e>
                <m:r>
                  <w:rPr>
                    <w:rFonts w:ascii="Cambria Math" w:hAnsi="Cambria Math" w:cs="Times New Roman"/>
                    <w:sz w:val="24"/>
                    <w:szCs w:val="24"/>
                    <w:lang w:val="en-GB"/>
                  </w:rPr>
                  <m:t>e</m:t>
                </m:r>
              </m:e>
            </m:sPre>
          </m:e>
          <m:sub>
            <m:r>
              <w:rPr>
                <w:rFonts w:ascii="Cambria Math" w:hAnsi="Cambria Math" w:cs="Times New Roman"/>
                <w:sz w:val="24"/>
                <w:szCs w:val="24"/>
                <w:lang w:val="en-GB"/>
              </w:rPr>
              <m:t>15</m:t>
            </m:r>
          </m:sub>
        </m:sSub>
      </m:oMath>
      <w:r w:rsidRPr="0062502F">
        <w:rPr>
          <w:rFonts w:ascii="Times New Roman" w:eastAsiaTheme="minorEastAsia" w:hAnsi="Times New Roman" w:cs="Times New Roman"/>
          <w:sz w:val="24"/>
          <w:szCs w:val="24"/>
          <w:lang w:val="en-GB"/>
        </w:rPr>
        <w:t>, is the average number of years a 15-year-old could expect to live before the end of the reproductive period (i.e. before age 50), with a maximum value of 35 years</w:t>
      </w:r>
      <w:r w:rsidR="00CD5D9F" w:rsidRPr="0062502F">
        <w:rPr>
          <w:rFonts w:ascii="Times New Roman" w:eastAsiaTheme="minorEastAsia" w:hAnsi="Times New Roman" w:cs="Times New Roman"/>
          <w:sz w:val="24"/>
          <w:szCs w:val="24"/>
          <w:lang w:val="en-GB"/>
        </w:rPr>
        <w:t xml:space="preserve"> </w:t>
      </w:r>
      <w:r w:rsidR="00DF0AB6">
        <w:rPr>
          <w:rFonts w:ascii="Times New Roman" w:eastAsiaTheme="minorEastAsia" w:hAnsi="Times New Roman" w:cs="Times New Roman"/>
          <w:sz w:val="24"/>
          <w:szCs w:val="24"/>
          <w:lang w:val="en-GB"/>
        </w:rPr>
        <w:fldChar w:fldCharType="begin"/>
      </w:r>
      <w:r w:rsidR="00917327">
        <w:rPr>
          <w:rFonts w:ascii="Times New Roman" w:eastAsiaTheme="minorEastAsia" w:hAnsi="Times New Roman" w:cs="Times New Roman"/>
          <w:sz w:val="24"/>
          <w:szCs w:val="24"/>
          <w:lang w:val="en-GB"/>
        </w:rPr>
        <w:instrText xml:space="preserve"> ADDIN ZOTERO_ITEM CSL_CITATION {"citationID":"GFGhhEDN","properties":{"formattedCitation":"(Canudas-Romo et al., 2014)","plainCitation":"(Canudas-Romo et al., 2014)","noteIndex":0},"citationItems":[{"id":2716,"uris":["http://zotero.org/groups/5842700/items/IWC3Y7IJ"],"itemData":{"id":2716,"type":"article-journal","container-title":"PLOS ONE","DOI":"10.1371/journal.pone.0086694","issue":"2","language":"en","page":"e86694","title":"Potential gains in reproductive-aged life expectancy by eliminating maternal mortality: a demographic bonus of achieving MDG 5","volume":"9","author":[{"family":"Canudas-Romo","given":"Vladimir"},{"family":"Liu","given":"Li"},{"family":"Zimmerman","given":"Linnea"},{"family":"Ahmed","given":"Saifuddin"},{"family":"Tsui","given":"Amy"}],"issued":{"date-parts":[["2014"]]}}}],"schema":"https://github.com/citation-style-language/schema/raw/master/csl-citation.json"} </w:instrText>
      </w:r>
      <w:r w:rsidR="00DF0AB6">
        <w:rPr>
          <w:rFonts w:ascii="Times New Roman" w:eastAsiaTheme="minorEastAsia" w:hAnsi="Times New Roman" w:cs="Times New Roman"/>
          <w:sz w:val="24"/>
          <w:szCs w:val="24"/>
          <w:lang w:val="en-GB"/>
        </w:rPr>
        <w:fldChar w:fldCharType="separate"/>
      </w:r>
      <w:r w:rsidR="00917327" w:rsidRPr="004F3919">
        <w:rPr>
          <w:rFonts w:ascii="Times New Roman" w:hAnsi="Times New Roman" w:cs="Times New Roman"/>
          <w:sz w:val="24"/>
          <w:lang w:val="en-GB"/>
        </w:rPr>
        <w:t>(Canudas-Romo et al., 2014)</w:t>
      </w:r>
      <w:r w:rsidR="00DF0AB6">
        <w:rPr>
          <w:rFonts w:ascii="Times New Roman" w:eastAsiaTheme="minorEastAsia" w:hAnsi="Times New Roman" w:cs="Times New Roman"/>
          <w:sz w:val="24"/>
          <w:szCs w:val="24"/>
          <w:lang w:val="en-GB"/>
        </w:rPr>
        <w:fldChar w:fldCharType="end"/>
      </w:r>
      <w:r w:rsidRPr="0062502F">
        <w:rPr>
          <w:rFonts w:ascii="Times New Roman" w:eastAsiaTheme="minorEastAsia" w:hAnsi="Times New Roman" w:cs="Times New Roman"/>
          <w:sz w:val="24"/>
          <w:szCs w:val="24"/>
          <w:lang w:val="en-GB"/>
        </w:rPr>
        <w:t xml:space="preserve">. </w:t>
      </w:r>
    </w:p>
    <w:p w14:paraId="6402ACA5" w14:textId="77777777" w:rsidR="008956E4" w:rsidRPr="0062502F" w:rsidRDefault="008956E4" w:rsidP="009517C9">
      <w:pPr>
        <w:spacing w:after="0" w:line="480" w:lineRule="auto"/>
        <w:jc w:val="both"/>
        <w:rPr>
          <w:rFonts w:ascii="Times New Roman" w:hAnsi="Times New Roman" w:cs="Times New Roman"/>
          <w:sz w:val="24"/>
          <w:szCs w:val="24"/>
          <w:lang w:val="en-GB"/>
        </w:rPr>
      </w:pPr>
    </w:p>
    <w:p w14:paraId="29E5A731" w14:textId="1B3DA27A" w:rsidR="00150AE5" w:rsidRPr="008C4BFA" w:rsidRDefault="008C4BFA" w:rsidP="009517C9">
      <w:pPr>
        <w:spacing w:after="0" w:line="480" w:lineRule="auto"/>
        <w:jc w:val="both"/>
        <w:rPr>
          <w:rFonts w:ascii="Times New Roman" w:hAnsi="Times New Roman" w:cs="Times New Roman"/>
          <w:i/>
          <w:iCs/>
          <w:sz w:val="24"/>
          <w:szCs w:val="24"/>
          <w:lang w:val="en-GB"/>
        </w:rPr>
      </w:pPr>
      <w:r w:rsidRPr="008C4BFA">
        <w:rPr>
          <w:rFonts w:ascii="Times New Roman" w:hAnsi="Times New Roman" w:cs="Times New Roman"/>
          <w:i/>
          <w:iCs/>
          <w:sz w:val="24"/>
          <w:szCs w:val="24"/>
          <w:lang w:val="en-GB"/>
        </w:rPr>
        <w:t>4.3.</w:t>
      </w:r>
      <w:r w:rsidR="00150AE5" w:rsidRPr="008C4BFA">
        <w:rPr>
          <w:rFonts w:ascii="Times New Roman" w:hAnsi="Times New Roman" w:cs="Times New Roman"/>
          <w:i/>
          <w:iCs/>
          <w:sz w:val="24"/>
          <w:szCs w:val="24"/>
          <w:lang w:val="en-GB"/>
        </w:rPr>
        <w:t>3. Reproduction</w:t>
      </w:r>
      <w:r w:rsidR="00975369" w:rsidRPr="008C4BFA">
        <w:rPr>
          <w:rFonts w:ascii="Times New Roman" w:hAnsi="Times New Roman" w:cs="Times New Roman"/>
          <w:i/>
          <w:iCs/>
          <w:sz w:val="24"/>
          <w:szCs w:val="24"/>
          <w:lang w:val="en-GB"/>
        </w:rPr>
        <w:t>–</w:t>
      </w:r>
      <w:r w:rsidR="00775A25" w:rsidRPr="008C4BFA">
        <w:rPr>
          <w:rFonts w:ascii="Times New Roman" w:hAnsi="Times New Roman" w:cs="Times New Roman"/>
          <w:i/>
          <w:iCs/>
          <w:sz w:val="24"/>
          <w:szCs w:val="24"/>
          <w:lang w:val="en-GB"/>
        </w:rPr>
        <w:t>s</w:t>
      </w:r>
      <w:r w:rsidR="00150AE5" w:rsidRPr="008C4BFA">
        <w:rPr>
          <w:rFonts w:ascii="Times New Roman" w:hAnsi="Times New Roman" w:cs="Times New Roman"/>
          <w:i/>
          <w:iCs/>
          <w:sz w:val="24"/>
          <w:szCs w:val="24"/>
          <w:lang w:val="en-GB"/>
        </w:rPr>
        <w:t xml:space="preserve">urvival </w:t>
      </w:r>
      <w:r w:rsidR="00775A25" w:rsidRPr="008C4BFA">
        <w:rPr>
          <w:rFonts w:ascii="Times New Roman" w:hAnsi="Times New Roman" w:cs="Times New Roman"/>
          <w:i/>
          <w:iCs/>
          <w:sz w:val="24"/>
          <w:szCs w:val="24"/>
          <w:lang w:val="en-GB"/>
        </w:rPr>
        <w:t>r</w:t>
      </w:r>
      <w:r w:rsidR="00150AE5" w:rsidRPr="008C4BFA">
        <w:rPr>
          <w:rFonts w:ascii="Times New Roman" w:hAnsi="Times New Roman" w:cs="Times New Roman"/>
          <w:i/>
          <w:iCs/>
          <w:sz w:val="24"/>
          <w:szCs w:val="24"/>
          <w:lang w:val="en-GB"/>
        </w:rPr>
        <w:t>atio (RSR)</w:t>
      </w:r>
    </w:p>
    <w:p w14:paraId="49B9C764" w14:textId="06847922" w:rsidR="000048D6" w:rsidRPr="0062502F" w:rsidRDefault="00D3052B" w:rsidP="009517C9">
      <w:pPr>
        <w:spacing w:after="0" w:line="480" w:lineRule="auto"/>
        <w:jc w:val="both"/>
        <w:rPr>
          <w:rFonts w:ascii="Times New Roman" w:hAnsi="Times New Roman" w:cs="Times New Roman"/>
          <w:sz w:val="24"/>
          <w:szCs w:val="24"/>
          <w:lang w:val="en-GB"/>
        </w:rPr>
      </w:pPr>
      <w:r w:rsidRPr="00EF137B">
        <w:rPr>
          <w:rFonts w:ascii="Times New Roman" w:hAnsi="Times New Roman" w:cs="Times New Roman"/>
          <w:sz w:val="24"/>
          <w:szCs w:val="24"/>
          <w:lang w:val="en-GB"/>
        </w:rPr>
        <w:t xml:space="preserve">The gross reproduction rate (GRR) is a summary indicator of fertility that follows a similar logic to the life table. It indicates the average number of children of the same sex that an individual of a given sex would bear throughout their lifetime if the fertility conditions observed in a given year and population were held constant </w:t>
      </w:r>
      <w:r w:rsidR="00DF0AB6">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{"citationID":"Cg3ZQyP4","properties":{"formattedCitation":"(Preston et al., 2001)","plainCitation":"(Preston et al., 2001)","noteIndex":0},"citationItems":[{"id":2771,"uris":["http://zotero.org/groups/5842700/items/8UJCE9YW"],"itemData":{"id":2771,"type":"book","publisher":"Malden, MA: Blackwell Publishers","title":"Demography: measuring and modeling population processes","author":[{"family":"Preston","given":"Samuel H."},{"family":"Heuveline","given":"Patrick"},{"family":"Guillot","given":"Michel"}],"issued":{"date-parts":[["2001"]]}}}],"schema":"https://github.com/citation-style-language/schema/raw/master/csl-citation.json"} </w:instrText>
      </w:r>
      <w:r w:rsidR="00DF0AB6">
        <w:rPr>
          <w:rFonts w:ascii="Times New Roman" w:hAnsi="Times New Roman" w:cs="Times New Roman"/>
          <w:sz w:val="24"/>
          <w:lang w:val="en-GB"/>
        </w:rPr>
        <w:fldChar w:fldCharType="separate"/>
      </w:r>
      <w:r w:rsidR="00917327" w:rsidRPr="004F3919">
        <w:rPr>
          <w:rFonts w:ascii="Times New Roman" w:hAnsi="Times New Roman" w:cs="Times New Roman"/>
          <w:sz w:val="24"/>
          <w:lang w:val="en-GB"/>
        </w:rPr>
        <w:t>(Preston et al., 2001)</w:t>
      </w:r>
      <w:r w:rsidR="00DF0AB6">
        <w:rPr>
          <w:rFonts w:ascii="Times New Roman" w:hAnsi="Times New Roman" w:cs="Times New Roman"/>
          <w:sz w:val="24"/>
          <w:lang w:val="en-GB"/>
        </w:rPr>
        <w:fldChar w:fldCharType="end"/>
      </w:r>
      <w:r w:rsidR="000048D6" w:rsidRPr="00EF137B">
        <w:rPr>
          <w:rFonts w:ascii="Times New Roman" w:hAnsi="Times New Roman" w:cs="Times New Roman"/>
          <w:sz w:val="24"/>
          <w:szCs w:val="24"/>
          <w:lang w:val="en-GB"/>
        </w:rPr>
        <w:t xml:space="preserve">. </w:t>
      </w:r>
      <w:r w:rsidR="003E5560" w:rsidRPr="00EF137B">
        <w:rPr>
          <w:rFonts w:ascii="Times New Roman" w:hAnsi="Times New Roman" w:cs="Times New Roman"/>
          <w:sz w:val="24"/>
          <w:szCs w:val="24"/>
          <w:lang w:val="en-GB"/>
        </w:rPr>
        <w:t>GRR assumes no mortality before the end of the reproductive period and is, thus, sometimes regarded as an indicator of “potential reproductivity”</w:t>
      </w:r>
      <w:r w:rsidR="000048D6" w:rsidRPr="00EF137B">
        <w:rPr>
          <w:rFonts w:ascii="Times New Roman" w:hAnsi="Times New Roman" w:cs="Times New Roman"/>
          <w:sz w:val="24"/>
          <w:szCs w:val="24"/>
          <w:lang w:val="en-GB"/>
        </w:rPr>
        <w:t xml:space="preserve"> </w:t>
      </w:r>
      <w:r w:rsidR="00DF0AB6">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{"citationID":"YIoWPsyS","properties":{"formattedCitation":"(Shryock et al., 1998)","plainCitation":"(Shryock et al., 1998)","noteIndex":0},"citationItems":[{"id":2781,"uris":["http://zotero.org/groups/5842700/items/HFDI9QHI"],"itemData":{"id":2781,"type":"book","collection-title":"Studies in population","edition":"Condensed ed., [15. print.]","language":"en","note":"978-0-12-641150-8","publisher":"New York: Academic Press","title":"The methods and materials of demography","author":[{"family":"Shryock","given":"Henry S."},{"family":"Siegel","given":"Jacob S."},{"family":"Stockwell","given":"Edward G."}],"issued":{"date-parts":[["1998"]]}}}],"schema":"https://github.com/citation-style-language/schema/raw/master/csl-citation.json"} </w:instrText>
      </w:r>
      <w:r w:rsidR="00DF0AB6">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(Shryock et al., 1998)</w:t>
      </w:r>
      <w:r w:rsidR="00DF0AB6">
        <w:rPr>
          <w:rFonts w:ascii="Times New Roman" w:hAnsi="Times New Roman" w:cs="Times New Roman"/>
          <w:sz w:val="24"/>
          <w:szCs w:val="24"/>
          <w:lang w:val="en-GB"/>
        </w:rPr>
        <w:fldChar w:fldCharType="end"/>
      </w:r>
      <w:r w:rsidR="000048D6" w:rsidRPr="00EF137B">
        <w:rPr>
          <w:rFonts w:ascii="Times New Roman" w:hAnsi="Times New Roman" w:cs="Times New Roman"/>
          <w:sz w:val="24"/>
          <w:szCs w:val="24"/>
          <w:lang w:val="en-GB"/>
        </w:rPr>
        <w:t xml:space="preserve"> </w:t>
      </w:r>
      <w:r w:rsidR="00C45D87" w:rsidRPr="00EF137B">
        <w:rPr>
          <w:rFonts w:ascii="Times New Roman" w:hAnsi="Times New Roman" w:cs="Times New Roman"/>
          <w:sz w:val="24"/>
          <w:szCs w:val="24"/>
          <w:lang w:val="en-GB"/>
        </w:rPr>
        <w:t xml:space="preserve">in the absence of mortality among potential parents. In contrast, the net reproduction rate (NRR) assumes that individuals were exposed to both the fertility </w:t>
      </w:r>
      <w:r w:rsidR="00C45D87" w:rsidRPr="00EF137B">
        <w:rPr>
          <w:rFonts w:ascii="Times New Roman" w:hAnsi="Times New Roman" w:cs="Times New Roman"/>
          <w:i/>
          <w:iCs/>
          <w:sz w:val="24"/>
          <w:szCs w:val="24"/>
          <w:lang w:val="en-GB"/>
        </w:rPr>
        <w:t>and</w:t>
      </w:r>
      <w:r w:rsidR="00C45D87" w:rsidRPr="00EF137B">
        <w:rPr>
          <w:rFonts w:ascii="Times New Roman" w:hAnsi="Times New Roman" w:cs="Times New Roman"/>
          <w:sz w:val="24"/>
          <w:szCs w:val="24"/>
          <w:lang w:val="en-GB"/>
        </w:rPr>
        <w:t xml:space="preserve"> mortality conditions observed in a given year and population </w:t>
      </w:r>
      <w:r w:rsidR="00DF0AB6">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{"citationID":"pYDl22bW","properties":{"formattedCitation":"(Preston et al., 2001)","plainCitation":"(Preston et al., 2001)","noteIndex":0},"citationItems":[{"id":2771,"uris":["http://zotero.org/groups/5842700/items/8UJCE9YW"],"itemData":{"id":2771,"type":"book","publisher":"Malden, MA: Blackwell Publishers","title":"Demography: measuring and modeling population processes","author":[{"family":"Preston","given":"Samuel H."},{"family":"Heuveline","given":"Patrick"},{"family":"Guillot","given":"Michel"}],"issued":{"date-parts":[["2001"]]}}}],"schema":"https://github.com/citation-style-language/schema/raw/master/csl-citation.json"} </w:instrText>
      </w:r>
      <w:r w:rsidR="00DF0AB6">
        <w:rPr>
          <w:rFonts w:ascii="Times New Roman" w:hAnsi="Times New Roman" w:cs="Times New Roman"/>
          <w:sz w:val="24"/>
          <w:lang w:val="en-GB"/>
        </w:rPr>
        <w:fldChar w:fldCharType="separate"/>
      </w:r>
      <w:r w:rsidR="00917327" w:rsidRPr="004F3919">
        <w:rPr>
          <w:rFonts w:ascii="Times New Roman" w:hAnsi="Times New Roman" w:cs="Times New Roman"/>
          <w:sz w:val="24"/>
          <w:lang w:val="en-GB"/>
        </w:rPr>
        <w:t>(Preston et al., 2001)</w:t>
      </w:r>
      <w:r w:rsidR="00DF0AB6">
        <w:rPr>
          <w:rFonts w:ascii="Times New Roman" w:hAnsi="Times New Roman" w:cs="Times New Roman"/>
          <w:sz w:val="24"/>
          <w:lang w:val="en-GB"/>
        </w:rPr>
        <w:fldChar w:fldCharType="end"/>
      </w:r>
      <w:r w:rsidR="000048D6" w:rsidRPr="00EF137B">
        <w:rPr>
          <w:rFonts w:ascii="Times New Roman" w:hAnsi="Times New Roman" w:cs="Times New Roman"/>
          <w:sz w:val="24"/>
          <w:szCs w:val="24"/>
          <w:lang w:val="en-GB"/>
        </w:rPr>
        <w:t xml:space="preserve">. </w:t>
      </w:r>
      <w:r w:rsidR="000645D0" w:rsidRPr="00EF137B">
        <w:rPr>
          <w:rFonts w:ascii="Times New Roman" w:hAnsi="Times New Roman" w:cs="Times New Roman"/>
          <w:sz w:val="24"/>
          <w:szCs w:val="24"/>
          <w:lang w:val="en-GB"/>
        </w:rPr>
        <w:t>The ratio of NRR to GRR, or the reproduction</w:t>
      </w:r>
      <w:r w:rsidR="00975369">
        <w:rPr>
          <w:rFonts w:ascii="Times New Roman" w:hAnsi="Times New Roman" w:cs="Times New Roman"/>
          <w:sz w:val="24"/>
          <w:szCs w:val="24"/>
          <w:lang w:val="en-GB"/>
        </w:rPr>
        <w:t>–</w:t>
      </w:r>
      <w:r w:rsidR="000645D0" w:rsidRPr="00EF137B">
        <w:rPr>
          <w:rFonts w:ascii="Times New Roman" w:hAnsi="Times New Roman" w:cs="Times New Roman"/>
          <w:sz w:val="24"/>
          <w:szCs w:val="24"/>
          <w:lang w:val="en-GB"/>
        </w:rPr>
        <w:t>survival ratio (RSR), indicates the share of potential fertility that “survives the effects of mortality”</w:t>
      </w:r>
      <w:r w:rsidR="000048D6" w:rsidRPr="00EF137B">
        <w:rPr>
          <w:rFonts w:ascii="Times New Roman" w:hAnsi="Times New Roman" w:cs="Times New Roman"/>
          <w:sz w:val="24"/>
          <w:szCs w:val="24"/>
          <w:lang w:val="en-GB"/>
        </w:rPr>
        <w:t xml:space="preserve"> </w:t>
      </w:r>
      <w:r w:rsidR="00DF0AB6">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{"citationID":"WJvDwzKd","properties":{"formattedCitation":"(Shryock et al., 1998)","plainCitation":"(Shryock et al., 1998)","noteIndex":0},"citationItems":[{"id":2781,"uris":["http://zotero.org/groups/5842700/items/HFDI9QHI"],"itemData":{"id":2781,"type":"book","collection-title":"Studies in population","edition":"Condensed ed., [15. print.]","language":"en","note":"978-0-12-641150-8","publisher":"New York: Academic Press","title":"The methods and materials of demography","author":[{"family":"Shryock","given":"Henry S."},{"family":"Siegel","given":"Jacob S."},{"family":"Stockwell","given":"Edward G."}],"issued":{"date-parts":[["1998"]]}}}],"schema":"https://github.com/citation-style-language/schema/raw/master/csl-citation.json"} </w:instrText>
      </w:r>
      <w:r w:rsidR="00DF0AB6">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(Shryock et al., 1998)</w:t>
      </w:r>
      <w:r w:rsidR="00DF0AB6">
        <w:rPr>
          <w:rFonts w:ascii="Times New Roman" w:hAnsi="Times New Roman" w:cs="Times New Roman"/>
          <w:sz w:val="24"/>
          <w:szCs w:val="24"/>
          <w:lang w:val="en-GB"/>
        </w:rPr>
        <w:fldChar w:fldCharType="end"/>
      </w:r>
      <w:r w:rsidR="000048D6" w:rsidRPr="00EF137B">
        <w:rPr>
          <w:rFonts w:ascii="Times New Roman" w:hAnsi="Times New Roman" w:cs="Times New Roman"/>
          <w:sz w:val="24"/>
          <w:szCs w:val="24"/>
          <w:lang w:val="en-GB"/>
        </w:rPr>
        <w:t xml:space="preserve"> </w:t>
      </w:r>
      <w:r w:rsidR="00D25016" w:rsidRPr="00EF137B">
        <w:rPr>
          <w:rFonts w:ascii="Times New Roman" w:hAnsi="Times New Roman" w:cs="Times New Roman"/>
          <w:sz w:val="24"/>
          <w:szCs w:val="24"/>
          <w:lang w:val="en-GB"/>
        </w:rPr>
        <w:t>among potential parents. By standardizing for potential fertility in the denominator, RSR can be compared across time and across populations without being biased by differences in the levels of fertility.</w:t>
      </w:r>
    </w:p>
    <w:p w14:paraId="64082028" w14:textId="77777777" w:rsidR="00C95A70" w:rsidRPr="0062502F" w:rsidRDefault="00C95A70" w:rsidP="009517C9">
      <w:pPr>
        <w:tabs>
          <w:tab w:val="left" w:pos="7010"/>
        </w:tabs>
        <w:spacing w:after="0" w:line="480" w:lineRule="auto"/>
        <w:jc w:val="both"/>
        <w:rPr>
          <w:rFonts w:ascii="Times New Roman" w:hAnsi="Times New Roman" w:cs="Times New Roman"/>
          <w:sz w:val="24"/>
          <w:szCs w:val="24"/>
          <w:lang w:val="en-GB"/>
        </w:rPr>
      </w:pPr>
    </w:p>
    <w:p w14:paraId="1B71F9B9" w14:textId="0B3F7073" w:rsidR="00C95A70" w:rsidRPr="0062502F" w:rsidRDefault="009514AE" w:rsidP="009517C9">
      <w:pPr>
        <w:tabs>
          <w:tab w:val="left" w:pos="7010"/>
        </w:tabs>
        <w:spacing w:after="0" w:line="480" w:lineRule="auto"/>
        <w:jc w:val="both"/>
        <w:rPr>
          <w:rFonts w:ascii="Times New Roman" w:hAnsi="Times New Roman" w:cs="Times New Roman"/>
          <w:sz w:val="24"/>
          <w:szCs w:val="24"/>
          <w:lang w:val="en-GB"/>
        </w:rPr>
      </w:pPr>
      <w:r w:rsidRPr="00EF137B">
        <w:rPr>
          <w:rFonts w:ascii="Times New Roman" w:hAnsi="Times New Roman" w:cs="Times New Roman"/>
          <w:sz w:val="24"/>
          <w:szCs w:val="24"/>
          <w:lang w:val="en-GB"/>
        </w:rPr>
        <w:lastRenderedPageBreak/>
        <w:t xml:space="preserve">Traditionally, GRR, NRR, and RSR focus on the birth of female children to females. Given our interest in the implications of early death for total birth counts, we modify these indicators to account for the birth of children of any sex to females </w:t>
      </w:r>
      <w:r w:rsidR="00DF0AB6">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{"citationID":"AucjeEm7","properties":{"formattedCitation":"(Keilman et al., 2014)","plainCitation":"(Keilman et al., 2014)","noteIndex":0},"citationItems":[{"id":2743,"uris":["http://zotero.org/groups/5842700/items/N3MDHNUS"],"itemData":{"id":2743,"type":"article-journal","container-title":"International Journal of Population Research","DOI":"10.1155/2014/908385","language":"en","page":"908385","title":"Measures for human reproduction should be linked to both men and women","volume":"2014","author":[{"family":"Keilman","given":"Nico"},{"family":"Tymicki","given":"Krzysztof"},{"family":"Skirbekk","given":"Vegard"}],"issued":{"date-parts":[["2014"]]}}}],"schema":"https://github.com/citation-style-language/schema/raw/master/csl-citation.json"} </w:instrText>
      </w:r>
      <w:r w:rsidR="00DF0AB6">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(Keilman et al., 2014)</w:t>
      </w:r>
      <w:r w:rsidR="00DF0AB6">
        <w:rPr>
          <w:rFonts w:ascii="Times New Roman" w:hAnsi="Times New Roman" w:cs="Times New Roman"/>
          <w:sz w:val="24"/>
          <w:szCs w:val="24"/>
          <w:lang w:val="en-GB"/>
        </w:rPr>
        <w:fldChar w:fldCharType="end"/>
      </w:r>
      <w:r w:rsidR="00C95A70" w:rsidRPr="00EF137B">
        <w:rPr>
          <w:rFonts w:ascii="Times New Roman" w:hAnsi="Times New Roman" w:cs="Times New Roman"/>
          <w:sz w:val="24"/>
          <w:szCs w:val="24"/>
          <w:lang w:val="en-GB"/>
        </w:rPr>
        <w:t>.</w:t>
      </w:r>
    </w:p>
    <w:p w14:paraId="1B761ED4" w14:textId="4AEDAF7C" w:rsidR="008956E4" w:rsidRPr="0062502F" w:rsidRDefault="004E77D2" w:rsidP="009517C9">
      <w:pPr>
        <w:tabs>
          <w:tab w:val="left" w:pos="7010"/>
        </w:tabs>
        <w:spacing w:after="0" w:line="480" w:lineRule="auto"/>
        <w:jc w:val="both"/>
        <w:rPr>
          <w:rFonts w:ascii="Times New Roman" w:hAnsi="Times New Roman" w:cs="Times New Roman"/>
          <w:sz w:val="24"/>
          <w:szCs w:val="24"/>
          <w:lang w:val="en-GB"/>
        </w:rPr>
      </w:pPr>
      <w:r w:rsidRPr="0062502F">
        <w:rPr>
          <w:rFonts w:ascii="Times New Roman" w:hAnsi="Times New Roman" w:cs="Times New Roman"/>
          <w:sz w:val="24"/>
          <w:szCs w:val="24"/>
          <w:lang w:val="en-GB"/>
        </w:rPr>
        <w:tab/>
      </w:r>
    </w:p>
    <w:p w14:paraId="21935ED0" w14:textId="22D1A5B5" w:rsidR="004E77D2" w:rsidRPr="0062502F" w:rsidRDefault="00960C90" w:rsidP="00024E36">
      <w:pPr>
        <w:spacing w:after="0" w:line="480" w:lineRule="auto"/>
        <w:jc w:val="both"/>
        <w:rPr>
          <w:rFonts w:ascii="Times New Roman" w:hAnsi="Times New Roman" w:cs="Times New Roman"/>
          <w:bCs/>
          <w:sz w:val="24"/>
          <w:szCs w:val="24"/>
          <w:lang w:val="en-GB"/>
        </w:rPr>
      </w:pPr>
      <w:r w:rsidRPr="0062502F">
        <w:rPr>
          <w:rFonts w:ascii="Times New Roman" w:hAnsi="Times New Roman" w:cs="Times New Roman"/>
          <w:bCs/>
          <w:sz w:val="24"/>
          <w:szCs w:val="24"/>
          <w:lang w:val="en-GB"/>
        </w:rPr>
        <w:t xml:space="preserve">Table </w:t>
      </w:r>
      <w:r w:rsidR="0082311E">
        <w:rPr>
          <w:rFonts w:ascii="Times New Roman" w:hAnsi="Times New Roman" w:cs="Times New Roman"/>
          <w:bCs/>
          <w:sz w:val="24"/>
          <w:szCs w:val="24"/>
          <w:lang w:val="en-GB"/>
        </w:rPr>
        <w:t>4-</w:t>
      </w:r>
      <w:r w:rsidRPr="0062502F">
        <w:rPr>
          <w:rFonts w:ascii="Times New Roman" w:hAnsi="Times New Roman" w:cs="Times New Roman"/>
          <w:bCs/>
          <w:sz w:val="24"/>
          <w:szCs w:val="24"/>
          <w:lang w:val="en-GB"/>
        </w:rPr>
        <w:t>1 provides an overview of the three mortality–fertility indicators</w:t>
      </w:r>
      <w:r w:rsidR="00FC0338" w:rsidRPr="0062502F">
        <w:rPr>
          <w:rFonts w:ascii="Times New Roman" w:hAnsi="Times New Roman" w:cs="Times New Roman"/>
          <w:bCs/>
          <w:sz w:val="24"/>
          <w:szCs w:val="24"/>
          <w:lang w:val="en-GB"/>
        </w:rPr>
        <w:t xml:space="preserve">, showing the most common interpretation of </w:t>
      </w:r>
      <w:r w:rsidR="00892FB7" w:rsidRPr="0062502F">
        <w:rPr>
          <w:rFonts w:ascii="Times New Roman" w:hAnsi="Times New Roman" w:cs="Times New Roman"/>
          <w:bCs/>
          <w:sz w:val="24"/>
          <w:szCs w:val="24"/>
          <w:lang w:val="en-GB"/>
        </w:rPr>
        <w:t>each</w:t>
      </w:r>
      <w:r w:rsidR="00FC0338" w:rsidRPr="0062502F">
        <w:rPr>
          <w:rFonts w:ascii="Times New Roman" w:hAnsi="Times New Roman" w:cs="Times New Roman"/>
          <w:bCs/>
          <w:sz w:val="24"/>
          <w:szCs w:val="24"/>
          <w:lang w:val="en-GB"/>
        </w:rPr>
        <w:t xml:space="preserve"> indicator</w:t>
      </w:r>
      <w:r w:rsidR="00B52718" w:rsidRPr="0062502F">
        <w:rPr>
          <w:rFonts w:ascii="Times New Roman" w:hAnsi="Times New Roman" w:cs="Times New Roman"/>
          <w:bCs/>
          <w:sz w:val="24"/>
          <w:szCs w:val="24"/>
          <w:lang w:val="en-GB"/>
        </w:rPr>
        <w:t>,</w:t>
      </w:r>
      <w:r w:rsidR="00FC0338" w:rsidRPr="0062502F">
        <w:rPr>
          <w:rFonts w:ascii="Times New Roman" w:hAnsi="Times New Roman" w:cs="Times New Roman"/>
          <w:bCs/>
          <w:sz w:val="24"/>
          <w:szCs w:val="24"/>
          <w:lang w:val="en-GB"/>
        </w:rPr>
        <w:t xml:space="preserve"> the formula</w:t>
      </w:r>
      <w:r w:rsidRPr="0062502F">
        <w:rPr>
          <w:rFonts w:ascii="Times New Roman" w:hAnsi="Times New Roman" w:cs="Times New Roman"/>
          <w:bCs/>
          <w:sz w:val="24"/>
          <w:szCs w:val="24"/>
          <w:lang w:val="en-GB"/>
        </w:rPr>
        <w:t xml:space="preserve"> </w:t>
      </w:r>
      <w:r w:rsidR="00FC0338" w:rsidRPr="0062502F">
        <w:rPr>
          <w:rFonts w:ascii="Times New Roman" w:hAnsi="Times New Roman" w:cs="Times New Roman"/>
          <w:bCs/>
          <w:sz w:val="24"/>
          <w:szCs w:val="24"/>
          <w:lang w:val="en-GB"/>
        </w:rPr>
        <w:t xml:space="preserve">used to calculate </w:t>
      </w:r>
      <w:r w:rsidR="00B52718" w:rsidRPr="0062502F">
        <w:rPr>
          <w:rFonts w:ascii="Times New Roman" w:hAnsi="Times New Roman" w:cs="Times New Roman"/>
          <w:bCs/>
          <w:sz w:val="24"/>
          <w:szCs w:val="24"/>
          <w:lang w:val="en-GB"/>
        </w:rPr>
        <w:t>each indicator, and how deaths at earlier vs. later ages affect each indicator</w:t>
      </w:r>
      <w:r w:rsidR="00FC0338" w:rsidRPr="0062502F">
        <w:rPr>
          <w:rFonts w:ascii="Times New Roman" w:hAnsi="Times New Roman" w:cs="Times New Roman"/>
          <w:bCs/>
          <w:sz w:val="24"/>
          <w:szCs w:val="24"/>
          <w:lang w:val="en-GB"/>
        </w:rPr>
        <w:t>.</w:t>
      </w:r>
    </w:p>
    <w:p w14:paraId="4A27FF83" w14:textId="77777777" w:rsidR="005E6522" w:rsidRPr="0062502F" w:rsidRDefault="005E6522" w:rsidP="009517C9">
      <w:pPr>
        <w:spacing w:after="0" w:line="480" w:lineRule="auto"/>
        <w:rPr>
          <w:rFonts w:ascii="Times New Roman" w:hAnsi="Times New Roman" w:cs="Times New Roman"/>
          <w:b/>
          <w:bCs/>
          <w:sz w:val="24"/>
          <w:szCs w:val="24"/>
          <w:lang w:val="en-GB"/>
        </w:rPr>
      </w:pPr>
    </w:p>
    <w:p w14:paraId="1DA1C049" w14:textId="1FE49028" w:rsidR="00C91069" w:rsidRPr="00240AF7" w:rsidRDefault="00C91069" w:rsidP="003671B6">
      <w:pPr>
        <w:spacing w:after="0" w:line="240" w:lineRule="auto"/>
        <w:jc w:val="both"/>
        <w:rPr>
          <w:rFonts w:ascii="Times New Roman" w:hAnsi="Times New Roman" w:cs="Times New Roman"/>
          <w:sz w:val="24"/>
          <w:szCs w:val="24"/>
          <w:lang w:val="en-GB"/>
        </w:rPr>
      </w:pPr>
      <w:r w:rsidRPr="00240AF7">
        <w:rPr>
          <w:rFonts w:ascii="Times New Roman" w:hAnsi="Times New Roman" w:cs="Times New Roman"/>
          <w:b/>
          <w:bCs/>
          <w:sz w:val="24"/>
          <w:szCs w:val="24"/>
          <w:lang w:val="en-GB"/>
        </w:rPr>
        <w:t xml:space="preserve">Table </w:t>
      </w:r>
      <w:r w:rsidR="00E42896">
        <w:rPr>
          <w:rFonts w:ascii="Times New Roman" w:hAnsi="Times New Roman" w:cs="Times New Roman"/>
          <w:b/>
          <w:bCs/>
          <w:sz w:val="24"/>
          <w:szCs w:val="24"/>
          <w:lang w:val="en-GB"/>
        </w:rPr>
        <w:t>4-</w:t>
      </w:r>
      <w:r w:rsidRPr="00240AF7">
        <w:rPr>
          <w:rFonts w:ascii="Times New Roman" w:hAnsi="Times New Roman" w:cs="Times New Roman"/>
          <w:b/>
          <w:bCs/>
          <w:sz w:val="24"/>
          <w:szCs w:val="24"/>
          <w:lang w:val="en-GB"/>
        </w:rPr>
        <w:t>1.</w:t>
      </w:r>
      <w:r w:rsidRPr="00240AF7">
        <w:rPr>
          <w:rFonts w:ascii="Times New Roman" w:hAnsi="Times New Roman" w:cs="Times New Roman"/>
          <w:sz w:val="24"/>
          <w:szCs w:val="24"/>
          <w:lang w:val="en-GB"/>
        </w:rPr>
        <w:t xml:space="preserve"> Demographic indicators of the mortality–fertility nexus.</w:t>
      </w:r>
    </w:p>
    <w:tbl>
      <w:tblPr>
        <w:tblStyle w:val="TableGrid"/>
        <w:tblW w:w="0" w:type="auto"/>
        <w:tblBorders>
          <w:insideV w:val="none" w:sz="0" w:space="0" w:color="auto"/>
        </w:tblBorders>
        <w:tblLook w:val="04A0" w:firstRow="1" w:lastRow="0" w:firstColumn="1" w:lastColumn="0" w:noHBand="0" w:noVBand="1"/>
      </w:tblPr>
      <w:tblGrid>
        <w:gridCol w:w="1698"/>
        <w:gridCol w:w="1671"/>
        <w:gridCol w:w="1758"/>
        <w:gridCol w:w="1105"/>
        <w:gridCol w:w="1118"/>
        <w:gridCol w:w="1302"/>
      </w:tblGrid>
      <w:tr w:rsidR="00C91069" w:rsidRPr="00024E36" w14:paraId="1514F9D4" w14:textId="77777777" w:rsidTr="002A19A2">
        <w:tc>
          <w:tcPr>
            <w:tcW w:w="1849" w:type="dxa"/>
            <w:tcBorders>
              <w:left w:val="nil"/>
              <w:bottom w:val="single" w:sz="4" w:space="0" w:color="auto"/>
            </w:tcBorders>
            <w:vAlign w:val="center"/>
          </w:tcPr>
          <w:p w14:paraId="615A62CB" w14:textId="77777777" w:rsidR="00C91069" w:rsidRPr="00240AF7" w:rsidRDefault="00C91069" w:rsidP="003671B6">
            <w:pPr>
              <w:jc w:val="center"/>
              <w:rPr>
                <w:rFonts w:ascii="Times New Roman" w:hAnsi="Times New Roman" w:cs="Times New Roman"/>
                <w:b/>
                <w:bCs/>
                <w:sz w:val="20"/>
                <w:szCs w:val="20"/>
                <w:lang w:val="en-GB"/>
              </w:rPr>
            </w:pPr>
            <w:r w:rsidRPr="00240AF7">
              <w:rPr>
                <w:rFonts w:ascii="Times New Roman" w:hAnsi="Times New Roman" w:cs="Times New Roman"/>
                <w:b/>
                <w:bCs/>
                <w:sz w:val="20"/>
                <w:szCs w:val="20"/>
                <w:lang w:val="en-GB"/>
              </w:rPr>
              <w:t>Indicator</w:t>
            </w:r>
          </w:p>
        </w:tc>
        <w:tc>
          <w:tcPr>
            <w:tcW w:w="1758" w:type="dxa"/>
            <w:tcBorders>
              <w:bottom w:val="single" w:sz="4" w:space="0" w:color="auto"/>
            </w:tcBorders>
            <w:vAlign w:val="center"/>
          </w:tcPr>
          <w:p w14:paraId="638D0160" w14:textId="77777777" w:rsidR="00C91069" w:rsidRPr="00240AF7" w:rsidRDefault="00C91069" w:rsidP="003671B6">
            <w:pPr>
              <w:jc w:val="center"/>
              <w:rPr>
                <w:rFonts w:ascii="Times New Roman" w:hAnsi="Times New Roman" w:cs="Times New Roman"/>
                <w:b/>
                <w:bCs/>
                <w:sz w:val="20"/>
                <w:szCs w:val="20"/>
                <w:lang w:val="en-GB"/>
              </w:rPr>
            </w:pPr>
            <w:proofErr w:type="spellStart"/>
            <w:r w:rsidRPr="00240AF7">
              <w:rPr>
                <w:rFonts w:ascii="Times New Roman" w:hAnsi="Times New Roman" w:cs="Times New Roman"/>
                <w:b/>
                <w:bCs/>
                <w:sz w:val="20"/>
                <w:szCs w:val="20"/>
                <w:lang w:val="en-GB"/>
              </w:rPr>
              <w:t>Interpretation</w:t>
            </w:r>
            <w:r>
              <w:rPr>
                <w:rFonts w:ascii="Times New Roman" w:hAnsi="Times New Roman" w:cs="Times New Roman"/>
                <w:b/>
                <w:bCs/>
                <w:sz w:val="20"/>
                <w:szCs w:val="20"/>
                <w:vertAlign w:val="superscript"/>
                <w:lang w:val="en-GB"/>
              </w:rPr>
              <w:t>a</w:t>
            </w:r>
            <w:proofErr w:type="spellEnd"/>
          </w:p>
        </w:tc>
        <w:tc>
          <w:tcPr>
            <w:tcW w:w="1947" w:type="dxa"/>
            <w:tcBorders>
              <w:bottom w:val="single" w:sz="4" w:space="0" w:color="auto"/>
            </w:tcBorders>
            <w:vAlign w:val="center"/>
          </w:tcPr>
          <w:p w14:paraId="337AB4D7" w14:textId="77777777" w:rsidR="00C91069" w:rsidRPr="00240AF7" w:rsidRDefault="00C91069" w:rsidP="003671B6">
            <w:pPr>
              <w:jc w:val="center"/>
              <w:rPr>
                <w:rFonts w:ascii="Times New Roman" w:hAnsi="Times New Roman" w:cs="Times New Roman"/>
                <w:b/>
                <w:bCs/>
                <w:sz w:val="20"/>
                <w:szCs w:val="20"/>
                <w:lang w:val="en-GB"/>
              </w:rPr>
            </w:pPr>
            <w:proofErr w:type="spellStart"/>
            <w:r w:rsidRPr="00240AF7">
              <w:rPr>
                <w:rFonts w:ascii="Times New Roman" w:hAnsi="Times New Roman" w:cs="Times New Roman"/>
                <w:b/>
                <w:bCs/>
                <w:sz w:val="20"/>
                <w:szCs w:val="20"/>
                <w:lang w:val="en-GB"/>
              </w:rPr>
              <w:t>Formula</w:t>
            </w:r>
            <w:r>
              <w:rPr>
                <w:rFonts w:ascii="Times New Roman" w:hAnsi="Times New Roman" w:cs="Times New Roman"/>
                <w:b/>
                <w:bCs/>
                <w:sz w:val="20"/>
                <w:szCs w:val="20"/>
                <w:vertAlign w:val="superscript"/>
                <w:lang w:val="en-GB"/>
              </w:rPr>
              <w:t>b</w:t>
            </w:r>
            <w:proofErr w:type="spellEnd"/>
          </w:p>
        </w:tc>
        <w:tc>
          <w:tcPr>
            <w:tcW w:w="858" w:type="dxa"/>
            <w:tcBorders>
              <w:bottom w:val="single" w:sz="4" w:space="0" w:color="auto"/>
            </w:tcBorders>
            <w:vAlign w:val="center"/>
          </w:tcPr>
          <w:p w14:paraId="05786457" w14:textId="77777777" w:rsidR="00C91069" w:rsidRPr="00240AF7" w:rsidRDefault="00C91069" w:rsidP="003671B6">
            <w:pPr>
              <w:jc w:val="center"/>
              <w:rPr>
                <w:rFonts w:ascii="Times New Roman" w:hAnsi="Times New Roman" w:cs="Times New Roman"/>
                <w:b/>
                <w:bCs/>
                <w:sz w:val="20"/>
                <w:szCs w:val="20"/>
                <w:lang w:val="en-GB"/>
              </w:rPr>
            </w:pPr>
            <w:r w:rsidRPr="00240AF7">
              <w:rPr>
                <w:rFonts w:ascii="Times New Roman" w:hAnsi="Times New Roman" w:cs="Times New Roman"/>
                <w:b/>
                <w:bCs/>
                <w:sz w:val="20"/>
                <w:szCs w:val="20"/>
                <w:lang w:val="en-GB"/>
              </w:rPr>
              <w:t>Maximum</w:t>
            </w:r>
            <w:r w:rsidRPr="00240AF7">
              <w:rPr>
                <w:rFonts w:ascii="Times New Roman" w:hAnsi="Times New Roman" w:cs="Times New Roman"/>
                <w:b/>
                <w:bCs/>
                <w:sz w:val="20"/>
                <w:szCs w:val="20"/>
                <w:lang w:val="en-GB"/>
              </w:rPr>
              <w:br/>
              <w:t>value</w:t>
            </w:r>
          </w:p>
        </w:tc>
        <w:tc>
          <w:tcPr>
            <w:tcW w:w="1136" w:type="dxa"/>
            <w:tcBorders>
              <w:bottom w:val="single" w:sz="4" w:space="0" w:color="auto"/>
            </w:tcBorders>
            <w:vAlign w:val="center"/>
          </w:tcPr>
          <w:p w14:paraId="76AE14F9" w14:textId="77777777" w:rsidR="00C91069" w:rsidRPr="00240AF7" w:rsidRDefault="00C91069" w:rsidP="003671B6">
            <w:pPr>
              <w:jc w:val="center"/>
              <w:rPr>
                <w:rFonts w:ascii="Times New Roman" w:hAnsi="Times New Roman" w:cs="Times New Roman"/>
                <w:b/>
                <w:bCs/>
                <w:sz w:val="20"/>
                <w:szCs w:val="20"/>
                <w:lang w:val="en-GB"/>
              </w:rPr>
            </w:pPr>
            <w:r w:rsidRPr="00240AF7">
              <w:rPr>
                <w:rFonts w:ascii="Times New Roman" w:hAnsi="Times New Roman" w:cs="Times New Roman"/>
                <w:b/>
                <w:bCs/>
                <w:sz w:val="20"/>
                <w:szCs w:val="20"/>
                <w:lang w:val="en-GB"/>
              </w:rPr>
              <w:t>Deaths accounted for</w:t>
            </w:r>
          </w:p>
        </w:tc>
        <w:tc>
          <w:tcPr>
            <w:tcW w:w="1478" w:type="dxa"/>
            <w:tcBorders>
              <w:bottom w:val="single" w:sz="4" w:space="0" w:color="auto"/>
              <w:right w:val="nil"/>
            </w:tcBorders>
            <w:vAlign w:val="center"/>
          </w:tcPr>
          <w:p w14:paraId="0F679D94" w14:textId="77777777" w:rsidR="00C91069" w:rsidRPr="00240AF7" w:rsidRDefault="00C91069" w:rsidP="003671B6">
            <w:pPr>
              <w:jc w:val="center"/>
              <w:rPr>
                <w:rFonts w:ascii="Times New Roman" w:hAnsi="Times New Roman" w:cs="Times New Roman"/>
                <w:b/>
                <w:bCs/>
                <w:sz w:val="20"/>
                <w:szCs w:val="20"/>
                <w:lang w:val="en-GB"/>
              </w:rPr>
            </w:pPr>
            <w:r w:rsidRPr="00240AF7">
              <w:rPr>
                <w:rFonts w:ascii="Times New Roman" w:hAnsi="Times New Roman" w:cs="Times New Roman"/>
                <w:b/>
                <w:bCs/>
                <w:sz w:val="20"/>
                <w:szCs w:val="20"/>
                <w:lang w:val="en-GB"/>
              </w:rPr>
              <w:t>Impact of deaths at different ages</w:t>
            </w:r>
          </w:p>
        </w:tc>
      </w:tr>
      <w:tr w:rsidR="00C91069" w:rsidRPr="00240AF7" w14:paraId="12AD0680" w14:textId="77777777" w:rsidTr="002A19A2">
        <w:tc>
          <w:tcPr>
            <w:tcW w:w="1849" w:type="dxa"/>
            <w:tcBorders>
              <w:left w:val="nil"/>
            </w:tcBorders>
            <w:vAlign w:val="center"/>
          </w:tcPr>
          <w:p w14:paraId="60C1034B" w14:textId="77777777" w:rsidR="00C91069" w:rsidRPr="00240AF7" w:rsidRDefault="00024E36" w:rsidP="003671B6">
            <w:pPr>
              <w:jc w:val="center"/>
              <w:rPr>
                <w:rFonts w:ascii="Times New Roman" w:hAnsi="Times New Roman" w:cs="Times New Roman"/>
                <w:sz w:val="20"/>
                <w:szCs w:val="20"/>
                <w:lang w:val="en-GB"/>
              </w:rPr>
            </w:pPr>
            <m:oMathPara>
              <m:oMath>
                <m:sSub>
                  <m:sSubPr>
                    <m:ctrlPr>
                      <w:rPr>
                        <w:rFonts w:ascii="Cambria Math" w:hAnsi="Cambria Math" w:cs="Times New Roman"/>
                        <w:i/>
                        <w:sz w:val="20"/>
                        <w:szCs w:val="20"/>
                        <w:lang w:val="en-GB"/>
                      </w:rPr>
                    </m:ctrlPr>
                  </m:sSubPr>
                  <m:e>
                    <m:r>
                      <m:rPr>
                        <m:scr m:val="script"/>
                      </m:rPr>
                      <w:rPr>
                        <w:rFonts w:ascii="Cambria Math" w:hAnsi="Cambria Math" w:cs="Times New Roman"/>
                        <w:sz w:val="20"/>
                        <w:szCs w:val="20"/>
                        <w:lang w:val="en-GB"/>
                      </w:rPr>
                      <m:t>l</m:t>
                    </m:r>
                  </m:e>
                  <m:sub>
                    <m:r>
                      <w:rPr>
                        <w:rFonts w:ascii="Cambria Math" w:hAnsi="Cambria Math" w:cs="Times New Roman"/>
                        <w:sz w:val="20"/>
                        <w:szCs w:val="20"/>
                        <w:lang w:val="en-GB"/>
                      </w:rPr>
                      <m:t>50</m:t>
                    </m:r>
                  </m:sub>
                </m:sSub>
              </m:oMath>
            </m:oMathPara>
          </w:p>
        </w:tc>
        <w:tc>
          <w:tcPr>
            <w:tcW w:w="1758" w:type="dxa"/>
            <w:vAlign w:val="center"/>
          </w:tcPr>
          <w:p w14:paraId="67A846CF" w14:textId="77777777" w:rsidR="00C91069" w:rsidRPr="00240AF7" w:rsidRDefault="00C91069" w:rsidP="003671B6">
            <w:pPr>
              <w:jc w:val="center"/>
              <w:rPr>
                <w:rFonts w:ascii="Times New Roman" w:eastAsia="Calibri" w:hAnsi="Times New Roman" w:cs="Times New Roman"/>
                <w:sz w:val="20"/>
                <w:szCs w:val="20"/>
                <w:lang w:val="en-GB"/>
              </w:rPr>
            </w:pPr>
            <w:r w:rsidRPr="00240AF7">
              <w:rPr>
                <w:rFonts w:ascii="Times New Roman" w:eastAsiaTheme="minorEastAsia" w:hAnsi="Times New Roman" w:cs="Times New Roman"/>
                <w:sz w:val="20"/>
                <w:szCs w:val="20"/>
                <w:lang w:val="en-GB"/>
              </w:rPr>
              <w:t>Probability of survival to age 50</w:t>
            </w:r>
          </w:p>
        </w:tc>
        <w:tc>
          <w:tcPr>
            <w:tcW w:w="1947" w:type="dxa"/>
            <w:vAlign w:val="center"/>
          </w:tcPr>
          <w:p w14:paraId="3DB168FD" w14:textId="77777777" w:rsidR="00C91069" w:rsidRPr="00240AF7" w:rsidRDefault="00024E36" w:rsidP="003671B6">
            <w:pPr>
              <w:jc w:val="center"/>
              <w:rPr>
                <w:rFonts w:ascii="Times New Roman" w:hAnsi="Times New Roman" w:cs="Times New Roman"/>
                <w:sz w:val="20"/>
                <w:szCs w:val="20"/>
                <w:lang w:val="en-GB"/>
              </w:rPr>
            </w:pPr>
            <m:oMathPara>
              <m:oMath>
                <m:nary>
                  <m:naryPr>
                    <m:chr m:val="∏"/>
                    <m:limLoc m:val="undOvr"/>
                    <m:ctrlPr>
                      <w:rPr>
                        <w:rFonts w:ascii="Cambria Math" w:hAnsi="Cambria Math" w:cs="Times New Roman"/>
                        <w:i/>
                        <w:sz w:val="20"/>
                        <w:szCs w:val="20"/>
                        <w:lang w:val="en-GB"/>
                      </w:rPr>
                    </m:ctrlPr>
                  </m:naryPr>
                  <m:sub>
                    <m:r>
                      <w:rPr>
                        <w:rFonts w:ascii="Cambria Math" w:hAnsi="Cambria Math" w:cs="Times New Roman"/>
                        <w:sz w:val="20"/>
                        <w:szCs w:val="20"/>
                        <w:lang w:val="en-GB"/>
                      </w:rPr>
                      <m:t>0</m:t>
                    </m:r>
                  </m:sub>
                  <m:sup>
                    <m:r>
                      <w:rPr>
                        <w:rFonts w:ascii="Cambria Math" w:hAnsi="Cambria Math" w:cs="Times New Roman"/>
                        <w:sz w:val="20"/>
                        <w:szCs w:val="20"/>
                        <w:lang w:val="en-GB"/>
                      </w:rPr>
                      <m:t>49</m:t>
                    </m:r>
                  </m:sup>
                  <m:e>
                    <m:sPre>
                      <m:sPrePr>
                        <m:ctrlPr>
                          <w:rPr>
                            <w:rFonts w:ascii="Cambria Math" w:eastAsiaTheme="minorEastAsia" w:hAnsi="Cambria Math" w:cs="Times New Roman"/>
                            <w:i/>
                            <w:iCs/>
                            <w:sz w:val="20"/>
                            <w:szCs w:val="20"/>
                            <w:lang w:val="en-GB"/>
                          </w:rPr>
                        </m:ctrlPr>
                      </m:sPrePr>
                      <m:sub>
                        <m:r>
                          <w:rPr>
                            <w:rFonts w:ascii="Cambria Math" w:eastAsiaTheme="minorEastAsia" w:hAnsi="Cambria Math" w:cs="Times New Roman"/>
                            <w:sz w:val="20"/>
                            <w:szCs w:val="20"/>
                            <w:lang w:val="en-GB"/>
                          </w:rPr>
                          <m:t>1</m:t>
                        </m:r>
                      </m:sub>
                      <m:sup>
                        <m:r>
                          <w:rPr>
                            <w:rFonts w:ascii="Cambria Math" w:eastAsiaTheme="minorEastAsia" w:hAnsi="Cambria Math" w:cs="Times New Roman"/>
                            <w:sz w:val="20"/>
                            <w:szCs w:val="20"/>
                            <w:lang w:val="en-GB"/>
                          </w:rPr>
                          <m:t xml:space="preserve"> </m:t>
                        </m:r>
                      </m:sup>
                      <m:e>
                        <m:sSub>
                          <m:sSubPr>
                            <m:ctrlPr>
                              <w:rPr>
                                <w:rFonts w:ascii="Cambria Math" w:eastAsiaTheme="minorEastAsia" w:hAnsi="Cambria Math" w:cs="Times New Roman"/>
                                <w:i/>
                                <w:iCs/>
                                <w:sz w:val="20"/>
                                <w:szCs w:val="20"/>
                                <w:lang w:val="en-GB"/>
                              </w:rPr>
                            </m:ctrlPr>
                          </m:sSubPr>
                          <m:e>
                            <m:r>
                              <w:rPr>
                                <w:rFonts w:ascii="Cambria Math" w:eastAsiaTheme="minorEastAsia" w:hAnsi="Cambria Math" w:cs="Times New Roman"/>
                                <w:sz w:val="20"/>
                                <w:szCs w:val="20"/>
                                <w:lang w:val="en-GB"/>
                              </w:rPr>
                              <m:t>p</m:t>
                            </m:r>
                          </m:e>
                          <m:sub>
                            <m:r>
                              <w:rPr>
                                <w:rFonts w:ascii="Cambria Math" w:eastAsiaTheme="minorEastAsia" w:hAnsi="Cambria Math" w:cs="Times New Roman"/>
                                <w:sz w:val="20"/>
                                <w:szCs w:val="20"/>
                                <w:lang w:val="en-GB"/>
                              </w:rPr>
                              <m:t>x</m:t>
                            </m:r>
                          </m:sub>
                        </m:sSub>
                      </m:e>
                    </m:sPre>
                  </m:e>
                </m:nary>
              </m:oMath>
            </m:oMathPara>
          </w:p>
        </w:tc>
        <w:tc>
          <w:tcPr>
            <w:tcW w:w="858" w:type="dxa"/>
            <w:vAlign w:val="center"/>
          </w:tcPr>
          <w:p w14:paraId="5A157A11" w14:textId="77777777" w:rsidR="00C91069" w:rsidRPr="00240AF7" w:rsidRDefault="00C91069" w:rsidP="003671B6">
            <w:pPr>
              <w:jc w:val="center"/>
              <w:rPr>
                <w:rFonts w:ascii="Times New Roman" w:hAnsi="Times New Roman" w:cs="Times New Roman"/>
                <w:sz w:val="20"/>
                <w:szCs w:val="20"/>
                <w:lang w:val="en-GB"/>
              </w:rPr>
            </w:pPr>
            <w:r w:rsidRPr="00240AF7">
              <w:rPr>
                <w:rFonts w:ascii="Times New Roman" w:hAnsi="Times New Roman" w:cs="Times New Roman"/>
                <w:sz w:val="20"/>
                <w:szCs w:val="20"/>
                <w:lang w:val="en-GB"/>
              </w:rPr>
              <w:t>1</w:t>
            </w:r>
          </w:p>
        </w:tc>
        <w:tc>
          <w:tcPr>
            <w:tcW w:w="1136" w:type="dxa"/>
            <w:vAlign w:val="center"/>
          </w:tcPr>
          <w:p w14:paraId="04F8B4F2" w14:textId="77777777" w:rsidR="00C91069" w:rsidRPr="00240AF7" w:rsidRDefault="00C91069" w:rsidP="003671B6">
            <w:pPr>
              <w:jc w:val="center"/>
              <w:rPr>
                <w:rFonts w:ascii="Times New Roman" w:hAnsi="Times New Roman" w:cs="Times New Roman"/>
                <w:sz w:val="20"/>
                <w:szCs w:val="20"/>
                <w:lang w:val="en-GB"/>
              </w:rPr>
            </w:pPr>
            <w:r w:rsidRPr="00240AF7">
              <w:rPr>
                <w:rFonts w:ascii="Times New Roman" w:hAnsi="Times New Roman" w:cs="Times New Roman"/>
                <w:sz w:val="20"/>
                <w:szCs w:val="20"/>
                <w:lang w:val="en-GB"/>
              </w:rPr>
              <w:t>&lt; Age 50</w:t>
            </w:r>
          </w:p>
        </w:tc>
        <w:tc>
          <w:tcPr>
            <w:tcW w:w="1478" w:type="dxa"/>
            <w:tcBorders>
              <w:right w:val="nil"/>
            </w:tcBorders>
            <w:vAlign w:val="center"/>
          </w:tcPr>
          <w:p w14:paraId="5442686D" w14:textId="77777777" w:rsidR="00C91069" w:rsidRPr="00240AF7" w:rsidRDefault="00C91069" w:rsidP="003671B6">
            <w:pPr>
              <w:jc w:val="center"/>
              <w:rPr>
                <w:rFonts w:ascii="Times New Roman" w:hAnsi="Times New Roman" w:cs="Times New Roman"/>
                <w:sz w:val="20"/>
                <w:szCs w:val="20"/>
                <w:lang w:val="en-GB"/>
              </w:rPr>
            </w:pPr>
            <w:r w:rsidRPr="00240AF7">
              <w:rPr>
                <w:rFonts w:ascii="Times New Roman" w:hAnsi="Times New Roman" w:cs="Times New Roman"/>
                <w:sz w:val="20"/>
                <w:szCs w:val="20"/>
                <w:lang w:val="en-GB"/>
              </w:rPr>
              <w:t>Equal impact</w:t>
            </w:r>
          </w:p>
        </w:tc>
      </w:tr>
      <w:tr w:rsidR="00C91069" w:rsidRPr="00024E36" w14:paraId="59CACF23" w14:textId="77777777" w:rsidTr="002A19A2">
        <w:tc>
          <w:tcPr>
            <w:tcW w:w="1849" w:type="dxa"/>
            <w:tcBorders>
              <w:left w:val="nil"/>
            </w:tcBorders>
            <w:vAlign w:val="center"/>
          </w:tcPr>
          <w:p w14:paraId="12DF1B5E" w14:textId="77777777" w:rsidR="00C91069" w:rsidRPr="00240AF7" w:rsidRDefault="00C91069" w:rsidP="003671B6">
            <w:pPr>
              <w:jc w:val="center"/>
              <w:rPr>
                <w:rFonts w:ascii="Times New Roman" w:eastAsiaTheme="minorEastAsia" w:hAnsi="Times New Roman" w:cs="Times New Roman"/>
                <w:sz w:val="20"/>
                <w:szCs w:val="20"/>
                <w:lang w:val="en-GB"/>
              </w:rPr>
            </w:pPr>
            <w:r w:rsidRPr="00240AF7">
              <w:rPr>
                <w:rFonts w:ascii="Times New Roman" w:eastAsiaTheme="minorEastAsia" w:hAnsi="Times New Roman" w:cs="Times New Roman"/>
                <w:sz w:val="20"/>
                <w:szCs w:val="20"/>
                <w:lang w:val="en-GB"/>
              </w:rPr>
              <w:t>Reproductive-age life expectancy</w:t>
            </w:r>
            <w:r>
              <w:rPr>
                <w:rFonts w:ascii="Times New Roman" w:eastAsiaTheme="minorEastAsia" w:hAnsi="Times New Roman" w:cs="Times New Roman"/>
                <w:sz w:val="20"/>
                <w:szCs w:val="20"/>
                <w:lang w:val="en-GB"/>
              </w:rPr>
              <w:t xml:space="preserve"> </w:t>
            </w:r>
            <w:r w:rsidRPr="00240AF7">
              <w:rPr>
                <w:rFonts w:ascii="Times New Roman" w:eastAsiaTheme="minorEastAsia" w:hAnsi="Times New Roman" w:cs="Times New Roman"/>
                <w:sz w:val="20"/>
                <w:szCs w:val="20"/>
                <w:lang w:val="en-GB"/>
              </w:rPr>
              <w:t>(RALE)</w:t>
            </w:r>
          </w:p>
        </w:tc>
        <w:tc>
          <w:tcPr>
            <w:tcW w:w="1758" w:type="dxa"/>
            <w:vAlign w:val="center"/>
          </w:tcPr>
          <w:p w14:paraId="1429A7D6" w14:textId="77777777" w:rsidR="00C91069" w:rsidRPr="00240AF7" w:rsidRDefault="00C91069" w:rsidP="003671B6">
            <w:pPr>
              <w:jc w:val="center"/>
              <w:rPr>
                <w:rFonts w:ascii="Times New Roman" w:eastAsia="Calibri" w:hAnsi="Times New Roman" w:cs="Times New Roman"/>
                <w:sz w:val="20"/>
                <w:szCs w:val="20"/>
                <w:lang w:val="en-GB"/>
              </w:rPr>
            </w:pPr>
            <w:r w:rsidRPr="00240AF7">
              <w:rPr>
                <w:rFonts w:ascii="Times New Roman" w:eastAsiaTheme="minorEastAsia" w:hAnsi="Times New Roman" w:cs="Times New Roman"/>
                <w:sz w:val="20"/>
                <w:szCs w:val="20"/>
                <w:lang w:val="en-GB"/>
              </w:rPr>
              <w:t>Average number of years lived between ages 15–49, conditional on survival to age 15</w:t>
            </w:r>
          </w:p>
        </w:tc>
        <w:tc>
          <w:tcPr>
            <w:tcW w:w="1947" w:type="dxa"/>
            <w:vAlign w:val="center"/>
          </w:tcPr>
          <w:p w14:paraId="1D18898C" w14:textId="77777777" w:rsidR="00C91069" w:rsidRPr="00240AF7" w:rsidRDefault="00024E36" w:rsidP="003671B6">
            <w:pPr>
              <w:jc w:val="center"/>
              <w:rPr>
                <w:rFonts w:ascii="Times New Roman" w:hAnsi="Times New Roman" w:cs="Times New Roman"/>
                <w:sz w:val="20"/>
                <w:szCs w:val="20"/>
                <w:lang w:val="en-GB"/>
              </w:rPr>
            </w:pPr>
            <m:oMathPara>
              <m:oMath>
                <m:f>
                  <m:fPr>
                    <m:ctrlPr>
                      <w:rPr>
                        <w:rFonts w:ascii="Cambria Math" w:eastAsiaTheme="minorEastAsia" w:hAnsi="Cambria Math" w:cs="Times New Roman"/>
                        <w:i/>
                        <w:iCs/>
                        <w:sz w:val="20"/>
                        <w:szCs w:val="20"/>
                        <w:lang w:val="en-GB"/>
                      </w:rPr>
                    </m:ctrlPr>
                  </m:fPr>
                  <m:num>
                    <m:nary>
                      <m:naryPr>
                        <m:chr m:val="∑"/>
                        <m:limLoc m:val="undOvr"/>
                        <m:ctrlPr>
                          <w:rPr>
                            <w:rFonts w:ascii="Cambria Math" w:eastAsiaTheme="minorEastAsia" w:hAnsi="Cambria Math" w:cs="Times New Roman"/>
                            <w:i/>
                            <w:iCs/>
                            <w:sz w:val="20"/>
                            <w:szCs w:val="20"/>
                            <w:lang w:val="en-GB"/>
                          </w:rPr>
                        </m:ctrlPr>
                      </m:naryPr>
                      <m:sub>
                        <m:r>
                          <w:rPr>
                            <w:rFonts w:ascii="Cambria Math" w:eastAsiaTheme="minorEastAsia" w:hAnsi="Cambria Math" w:cs="Times New Roman"/>
                            <w:sz w:val="20"/>
                            <w:szCs w:val="20"/>
                            <w:lang w:val="en-GB"/>
                          </w:rPr>
                          <m:t>15</m:t>
                        </m:r>
                      </m:sub>
                      <m:sup>
                        <m:r>
                          <w:rPr>
                            <w:rFonts w:ascii="Cambria Math" w:eastAsiaTheme="minorEastAsia" w:hAnsi="Cambria Math" w:cs="Times New Roman"/>
                            <w:sz w:val="20"/>
                            <w:szCs w:val="20"/>
                            <w:lang w:val="en-GB"/>
                          </w:rPr>
                          <m:t>49</m:t>
                        </m:r>
                      </m:sup>
                      <m:e>
                        <m:sPre>
                          <m:sPrePr>
                            <m:ctrlPr>
                              <w:rPr>
                                <w:rFonts w:ascii="Cambria Math" w:eastAsiaTheme="minorEastAsia" w:hAnsi="Cambria Math" w:cs="Times New Roman"/>
                                <w:i/>
                                <w:iCs/>
                                <w:sz w:val="20"/>
                                <w:szCs w:val="20"/>
                                <w:lang w:val="en-GB"/>
                              </w:rPr>
                            </m:ctrlPr>
                          </m:sPrePr>
                          <m:sub>
                            <m:r>
                              <w:rPr>
                                <w:rFonts w:ascii="Cambria Math" w:eastAsiaTheme="minorEastAsia" w:hAnsi="Cambria Math" w:cs="Times New Roman"/>
                                <w:sz w:val="20"/>
                                <w:szCs w:val="20"/>
                                <w:lang w:val="en-GB"/>
                              </w:rPr>
                              <m:t>1</m:t>
                            </m:r>
                          </m:sub>
                          <m:sup>
                            <m:r>
                              <w:rPr>
                                <w:rFonts w:ascii="Cambria Math" w:eastAsiaTheme="minorEastAsia" w:hAnsi="Cambria Math" w:cs="Times New Roman"/>
                                <w:sz w:val="20"/>
                                <w:szCs w:val="20"/>
                                <w:lang w:val="en-GB"/>
                              </w:rPr>
                              <m:t xml:space="preserve"> </m:t>
                            </m:r>
                          </m:sup>
                          <m:e>
                            <m:sSub>
                              <m:sSubPr>
                                <m:ctrlPr>
                                  <w:rPr>
                                    <w:rFonts w:ascii="Cambria Math" w:eastAsiaTheme="minorEastAsia" w:hAnsi="Cambria Math" w:cs="Times New Roman"/>
                                    <w:i/>
                                    <w:iCs/>
                                    <w:sz w:val="20"/>
                                    <w:szCs w:val="20"/>
                                    <w:lang w:val="en-GB"/>
                                  </w:rPr>
                                </m:ctrlPr>
                              </m:sSubPr>
                              <m:e>
                                <m:r>
                                  <w:rPr>
                                    <w:rFonts w:ascii="Cambria Math" w:eastAsiaTheme="minorEastAsia" w:hAnsi="Cambria Math" w:cs="Times New Roman"/>
                                    <w:sz w:val="20"/>
                                    <w:szCs w:val="20"/>
                                    <w:lang w:val="en-GB"/>
                                  </w:rPr>
                                  <m:t>L</m:t>
                                </m:r>
                              </m:e>
                              <m:sub>
                                <m:r>
                                  <w:rPr>
                                    <w:rFonts w:ascii="Cambria Math" w:eastAsiaTheme="minorEastAsia" w:hAnsi="Cambria Math" w:cs="Times New Roman"/>
                                    <w:sz w:val="20"/>
                                    <w:szCs w:val="20"/>
                                    <w:lang w:val="en-GB"/>
                                  </w:rPr>
                                  <m:t>x</m:t>
                                </m:r>
                              </m:sub>
                            </m:sSub>
                          </m:e>
                        </m:sPre>
                      </m:e>
                    </m:nary>
                  </m:num>
                  <m:den>
                    <m:sSub>
                      <m:sSubPr>
                        <m:ctrlPr>
                          <w:rPr>
                            <w:rFonts w:ascii="Cambria Math" w:hAnsi="Cambria Math" w:cs="Times New Roman"/>
                            <w:i/>
                            <w:sz w:val="20"/>
                            <w:szCs w:val="20"/>
                            <w:lang w:val="en-GB"/>
                          </w:rPr>
                        </m:ctrlPr>
                      </m:sSubPr>
                      <m:e>
                        <m:r>
                          <m:rPr>
                            <m:scr m:val="script"/>
                          </m:rPr>
                          <w:rPr>
                            <w:rFonts w:ascii="Cambria Math" w:hAnsi="Cambria Math" w:cs="Times New Roman"/>
                            <w:sz w:val="20"/>
                            <w:szCs w:val="20"/>
                            <w:lang w:val="en-GB"/>
                          </w:rPr>
                          <m:t>l</m:t>
                        </m:r>
                      </m:e>
                      <m:sub>
                        <m:r>
                          <w:rPr>
                            <w:rFonts w:ascii="Cambria Math" w:hAnsi="Cambria Math" w:cs="Times New Roman"/>
                            <w:sz w:val="20"/>
                            <w:szCs w:val="20"/>
                            <w:lang w:val="en-GB"/>
                          </w:rPr>
                          <m:t>15</m:t>
                        </m:r>
                      </m:sub>
                    </m:sSub>
                  </m:den>
                </m:f>
              </m:oMath>
            </m:oMathPara>
          </w:p>
        </w:tc>
        <w:tc>
          <w:tcPr>
            <w:tcW w:w="858" w:type="dxa"/>
            <w:vAlign w:val="center"/>
          </w:tcPr>
          <w:p w14:paraId="51617A4D" w14:textId="77777777" w:rsidR="00C91069" w:rsidRPr="00240AF7" w:rsidRDefault="00C91069" w:rsidP="003671B6">
            <w:pPr>
              <w:jc w:val="center"/>
              <w:rPr>
                <w:rFonts w:ascii="Times New Roman" w:hAnsi="Times New Roman" w:cs="Times New Roman"/>
                <w:sz w:val="20"/>
                <w:szCs w:val="20"/>
                <w:lang w:val="en-GB"/>
              </w:rPr>
            </w:pPr>
            <w:r w:rsidRPr="00240AF7">
              <w:rPr>
                <w:rFonts w:ascii="Times New Roman" w:hAnsi="Times New Roman" w:cs="Times New Roman"/>
                <w:sz w:val="20"/>
                <w:szCs w:val="20"/>
                <w:lang w:val="en-GB"/>
              </w:rPr>
              <w:t>35</w:t>
            </w:r>
          </w:p>
        </w:tc>
        <w:tc>
          <w:tcPr>
            <w:tcW w:w="1136" w:type="dxa"/>
            <w:vAlign w:val="center"/>
          </w:tcPr>
          <w:p w14:paraId="239DCFE4" w14:textId="77777777" w:rsidR="00C91069" w:rsidRPr="00240AF7" w:rsidRDefault="00C91069" w:rsidP="003671B6">
            <w:pPr>
              <w:jc w:val="center"/>
              <w:rPr>
                <w:rFonts w:ascii="Times New Roman" w:hAnsi="Times New Roman" w:cs="Times New Roman"/>
                <w:sz w:val="20"/>
                <w:szCs w:val="20"/>
                <w:lang w:val="en-GB"/>
              </w:rPr>
            </w:pPr>
            <w:r w:rsidRPr="00240AF7">
              <w:rPr>
                <w:rFonts w:ascii="Times New Roman" w:hAnsi="Times New Roman" w:cs="Times New Roman"/>
                <w:sz w:val="20"/>
                <w:szCs w:val="20"/>
                <w:lang w:val="en-GB"/>
              </w:rPr>
              <w:t xml:space="preserve">Ages </w:t>
            </w:r>
            <w:r w:rsidRPr="00240AF7">
              <w:rPr>
                <w:rFonts w:ascii="Times New Roman" w:hAnsi="Times New Roman" w:cs="Times New Roman"/>
                <w:sz w:val="20"/>
                <w:szCs w:val="20"/>
                <w:lang w:val="en-GB"/>
              </w:rPr>
              <w:br/>
              <w:t>15–49</w:t>
            </w:r>
          </w:p>
        </w:tc>
        <w:tc>
          <w:tcPr>
            <w:tcW w:w="1478" w:type="dxa"/>
            <w:tcBorders>
              <w:right w:val="nil"/>
            </w:tcBorders>
            <w:vAlign w:val="center"/>
          </w:tcPr>
          <w:p w14:paraId="783D113A" w14:textId="77777777" w:rsidR="00C91069" w:rsidRPr="00240AF7" w:rsidRDefault="00C91069" w:rsidP="003671B6">
            <w:pPr>
              <w:jc w:val="center"/>
              <w:rPr>
                <w:rFonts w:ascii="Times New Roman" w:hAnsi="Times New Roman" w:cs="Times New Roman"/>
                <w:sz w:val="20"/>
                <w:szCs w:val="20"/>
                <w:lang w:val="en-GB"/>
              </w:rPr>
            </w:pPr>
            <w:r w:rsidRPr="00240AF7">
              <w:rPr>
                <w:rFonts w:ascii="Times New Roman" w:hAnsi="Times New Roman" w:cs="Times New Roman"/>
                <w:sz w:val="20"/>
                <w:szCs w:val="20"/>
                <w:lang w:val="en-GB"/>
              </w:rPr>
              <w:t xml:space="preserve">Stronger impact of earlier deaths </w:t>
            </w:r>
          </w:p>
        </w:tc>
      </w:tr>
      <w:tr w:rsidR="00C91069" w:rsidRPr="00024E36" w14:paraId="6BE250D5" w14:textId="77777777" w:rsidTr="002A19A2">
        <w:tc>
          <w:tcPr>
            <w:tcW w:w="1849" w:type="dxa"/>
            <w:tcBorders>
              <w:left w:val="nil"/>
              <w:bottom w:val="single" w:sz="4" w:space="0" w:color="auto"/>
            </w:tcBorders>
            <w:vAlign w:val="center"/>
          </w:tcPr>
          <w:p w14:paraId="54794F4D" w14:textId="77777777" w:rsidR="00C91069" w:rsidRPr="00240AF7" w:rsidRDefault="00C91069" w:rsidP="003671B6">
            <w:pPr>
              <w:jc w:val="center"/>
              <w:rPr>
                <w:rFonts w:ascii="Times New Roman" w:hAnsi="Times New Roman" w:cs="Times New Roman"/>
                <w:sz w:val="20"/>
                <w:szCs w:val="20"/>
                <w:lang w:val="en-GB"/>
              </w:rPr>
            </w:pPr>
            <w:r w:rsidRPr="00240AF7">
              <w:rPr>
                <w:rFonts w:ascii="Times New Roman" w:hAnsi="Times New Roman" w:cs="Times New Roman"/>
                <w:sz w:val="20"/>
                <w:szCs w:val="20"/>
                <w:lang w:val="en-GB"/>
              </w:rPr>
              <w:t>Reproduction</w:t>
            </w:r>
            <w:r>
              <w:rPr>
                <w:rFonts w:ascii="Times New Roman" w:hAnsi="Times New Roman" w:cs="Times New Roman"/>
                <w:sz w:val="20"/>
                <w:szCs w:val="20"/>
                <w:lang w:val="en-GB"/>
              </w:rPr>
              <w:t xml:space="preserve">– </w:t>
            </w:r>
            <w:r w:rsidRPr="00240AF7">
              <w:rPr>
                <w:rFonts w:ascii="Times New Roman" w:hAnsi="Times New Roman" w:cs="Times New Roman"/>
                <w:sz w:val="20"/>
                <w:szCs w:val="20"/>
                <w:lang w:val="en-GB"/>
              </w:rPr>
              <w:t>survival ratio</w:t>
            </w:r>
            <w:r>
              <w:rPr>
                <w:rFonts w:ascii="Times New Roman" w:hAnsi="Times New Roman" w:cs="Times New Roman"/>
                <w:sz w:val="20"/>
                <w:szCs w:val="20"/>
                <w:lang w:val="en-GB"/>
              </w:rPr>
              <w:t xml:space="preserve"> </w:t>
            </w:r>
            <w:r w:rsidRPr="00240AF7">
              <w:rPr>
                <w:rFonts w:ascii="Times New Roman" w:hAnsi="Times New Roman" w:cs="Times New Roman"/>
                <w:sz w:val="20"/>
                <w:szCs w:val="20"/>
                <w:lang w:val="en-GB"/>
              </w:rPr>
              <w:t>(RSR)</w:t>
            </w:r>
          </w:p>
        </w:tc>
        <w:tc>
          <w:tcPr>
            <w:tcW w:w="1758" w:type="dxa"/>
            <w:tcBorders>
              <w:bottom w:val="single" w:sz="4" w:space="0" w:color="auto"/>
            </w:tcBorders>
            <w:vAlign w:val="center"/>
          </w:tcPr>
          <w:p w14:paraId="4CE411CB" w14:textId="77777777" w:rsidR="00C91069" w:rsidRPr="00240AF7" w:rsidRDefault="00C91069" w:rsidP="003671B6">
            <w:pPr>
              <w:jc w:val="center"/>
              <w:rPr>
                <w:rFonts w:ascii="Times New Roman" w:eastAsia="Calibri" w:hAnsi="Times New Roman" w:cs="Times New Roman"/>
                <w:iCs/>
                <w:sz w:val="20"/>
                <w:szCs w:val="20"/>
                <w:lang w:val="en-GB"/>
              </w:rPr>
            </w:pPr>
            <w:r w:rsidRPr="00240AF7">
              <w:rPr>
                <w:rFonts w:ascii="Times New Roman" w:eastAsia="Calibri" w:hAnsi="Times New Roman" w:cs="Times New Roman"/>
                <w:iCs/>
                <w:sz w:val="20"/>
                <w:szCs w:val="20"/>
                <w:lang w:val="en-GB"/>
              </w:rPr>
              <w:t xml:space="preserve">Share of potential fertility that survives effects of mortality among potential </w:t>
            </w:r>
            <w:r w:rsidRPr="00240AF7">
              <w:rPr>
                <w:rFonts w:ascii="Times New Roman" w:eastAsia="Calibri" w:hAnsi="Times New Roman" w:cs="Times New Roman"/>
                <w:sz w:val="20"/>
                <w:szCs w:val="20"/>
                <w:lang w:val="en-GB"/>
              </w:rPr>
              <w:t>parents</w:t>
            </w:r>
          </w:p>
        </w:tc>
        <w:tc>
          <w:tcPr>
            <w:tcW w:w="1947" w:type="dxa"/>
            <w:tcBorders>
              <w:bottom w:val="single" w:sz="4" w:space="0" w:color="auto"/>
            </w:tcBorders>
            <w:vAlign w:val="center"/>
          </w:tcPr>
          <w:p w14:paraId="648B63E6" w14:textId="77777777" w:rsidR="00C91069" w:rsidRPr="00240AF7" w:rsidRDefault="00024E36" w:rsidP="003671B6">
            <w:pPr>
              <w:jc w:val="center"/>
              <w:rPr>
                <w:rFonts w:ascii="Times New Roman" w:hAnsi="Times New Roman" w:cs="Times New Roman"/>
                <w:sz w:val="20"/>
                <w:szCs w:val="20"/>
                <w:lang w:val="en-GB"/>
              </w:rPr>
            </w:pPr>
            <m:oMathPara>
              <m:oMath>
                <m:f>
                  <m:fPr>
                    <m:ctrlPr>
                      <w:rPr>
                        <w:rFonts w:ascii="Cambria Math" w:eastAsiaTheme="minorEastAsia" w:hAnsi="Cambria Math" w:cs="Times New Roman"/>
                        <w:i/>
                        <w:iCs/>
                        <w:sz w:val="20"/>
                        <w:szCs w:val="20"/>
                        <w:lang w:val="en-GB"/>
                      </w:rPr>
                    </m:ctrlPr>
                  </m:fPr>
                  <m:num>
                    <m:nary>
                      <m:naryPr>
                        <m:chr m:val="∑"/>
                        <m:limLoc m:val="undOvr"/>
                        <m:ctrlPr>
                          <w:rPr>
                            <w:rFonts w:ascii="Cambria Math" w:eastAsiaTheme="minorEastAsia" w:hAnsi="Cambria Math" w:cs="Times New Roman"/>
                            <w:i/>
                            <w:iCs/>
                            <w:sz w:val="20"/>
                            <w:szCs w:val="20"/>
                            <w:lang w:val="en-GB"/>
                          </w:rPr>
                        </m:ctrlPr>
                      </m:naryPr>
                      <m:sub>
                        <m:r>
                          <w:rPr>
                            <w:rFonts w:ascii="Cambria Math" w:eastAsiaTheme="minorEastAsia" w:hAnsi="Cambria Math" w:cs="Times New Roman"/>
                            <w:sz w:val="20"/>
                            <w:szCs w:val="20"/>
                            <w:lang w:val="en-GB"/>
                          </w:rPr>
                          <m:t>15</m:t>
                        </m:r>
                      </m:sub>
                      <m:sup>
                        <m:r>
                          <w:rPr>
                            <w:rFonts w:ascii="Cambria Math" w:eastAsiaTheme="minorEastAsia" w:hAnsi="Cambria Math" w:cs="Times New Roman"/>
                            <w:sz w:val="20"/>
                            <w:szCs w:val="20"/>
                            <w:lang w:val="en-GB"/>
                          </w:rPr>
                          <m:t>49</m:t>
                        </m:r>
                      </m:sup>
                      <m:e>
                        <m:sPre>
                          <m:sPrePr>
                            <m:ctrlPr>
                              <w:rPr>
                                <w:rFonts w:ascii="Cambria Math" w:eastAsiaTheme="minorEastAsia" w:hAnsi="Cambria Math" w:cs="Times New Roman"/>
                                <w:i/>
                                <w:iCs/>
                                <w:sz w:val="20"/>
                                <w:szCs w:val="20"/>
                                <w:lang w:val="en-GB"/>
                              </w:rPr>
                            </m:ctrlPr>
                          </m:sPrePr>
                          <m:sub>
                            <m:r>
                              <w:rPr>
                                <w:rFonts w:ascii="Cambria Math" w:eastAsiaTheme="minorEastAsia" w:hAnsi="Cambria Math" w:cs="Times New Roman"/>
                                <w:sz w:val="20"/>
                                <w:szCs w:val="20"/>
                                <w:lang w:val="en-GB"/>
                              </w:rPr>
                              <m:t>1</m:t>
                            </m:r>
                          </m:sub>
                          <m:sup>
                            <m:r>
                              <w:rPr>
                                <w:rFonts w:ascii="Cambria Math" w:eastAsiaTheme="minorEastAsia" w:hAnsi="Cambria Math" w:cs="Times New Roman"/>
                                <w:sz w:val="20"/>
                                <w:szCs w:val="20"/>
                                <w:lang w:val="en-GB"/>
                              </w:rPr>
                              <m:t xml:space="preserve"> </m:t>
                            </m:r>
                          </m:sup>
                          <m:e>
                            <m:sSub>
                              <m:sSubPr>
                                <m:ctrlPr>
                                  <w:rPr>
                                    <w:rFonts w:ascii="Cambria Math" w:eastAsiaTheme="minorEastAsia" w:hAnsi="Cambria Math" w:cs="Times New Roman"/>
                                    <w:i/>
                                    <w:iCs/>
                                    <w:sz w:val="20"/>
                                    <w:szCs w:val="20"/>
                                    <w:lang w:val="en-GB"/>
                                  </w:rPr>
                                </m:ctrlPr>
                              </m:sSubPr>
                              <m:e>
                                <m:r>
                                  <w:rPr>
                                    <w:rFonts w:ascii="Cambria Math" w:eastAsiaTheme="minorEastAsia" w:hAnsi="Cambria Math" w:cs="Times New Roman"/>
                                    <w:sz w:val="20"/>
                                    <w:szCs w:val="20"/>
                                    <w:lang w:val="en-GB"/>
                                  </w:rPr>
                                  <m:t>L</m:t>
                                </m:r>
                              </m:e>
                              <m:sub>
                                <m:r>
                                  <w:rPr>
                                    <w:rFonts w:ascii="Cambria Math" w:eastAsiaTheme="minorEastAsia" w:hAnsi="Cambria Math" w:cs="Times New Roman"/>
                                    <w:sz w:val="20"/>
                                    <w:szCs w:val="20"/>
                                    <w:lang w:val="en-GB"/>
                                  </w:rPr>
                                  <m:t>x</m:t>
                                </m:r>
                              </m:sub>
                            </m:sSub>
                            <m:r>
                              <w:rPr>
                                <w:rFonts w:ascii="Cambria Math" w:eastAsiaTheme="minorEastAsia" w:hAnsi="Cambria Math" w:cs="Times New Roman"/>
                                <w:sz w:val="20"/>
                                <w:szCs w:val="20"/>
                                <w:lang w:val="en-GB"/>
                              </w:rPr>
                              <m:t xml:space="preserve"> × </m:t>
                            </m:r>
                          </m:e>
                        </m:sPre>
                        <m:sSub>
                          <m:sSubPr>
                            <m:ctrlPr>
                              <w:rPr>
                                <w:rFonts w:ascii="Cambria Math" w:eastAsiaTheme="minorEastAsia" w:hAnsi="Cambria Math" w:cs="Times New Roman"/>
                                <w:i/>
                                <w:iCs/>
                                <w:sz w:val="20"/>
                                <w:szCs w:val="20"/>
                                <w:lang w:val="en-GB"/>
                              </w:rPr>
                            </m:ctrlPr>
                          </m:sSubPr>
                          <m:e>
                            <m:sPre>
                              <m:sPrePr>
                                <m:ctrlPr>
                                  <w:rPr>
                                    <w:rFonts w:ascii="Cambria Math" w:eastAsiaTheme="minorEastAsia" w:hAnsi="Cambria Math" w:cs="Times New Roman"/>
                                    <w:i/>
                                    <w:iCs/>
                                    <w:sz w:val="20"/>
                                    <w:szCs w:val="20"/>
                                    <w:lang w:val="en-GB"/>
                                  </w:rPr>
                                </m:ctrlPr>
                              </m:sPrePr>
                              <m:sub>
                                <m:r>
                                  <w:rPr>
                                    <w:rFonts w:ascii="Cambria Math" w:eastAsiaTheme="minorEastAsia" w:hAnsi="Cambria Math" w:cs="Times New Roman"/>
                                    <w:sz w:val="20"/>
                                    <w:szCs w:val="20"/>
                                    <w:lang w:val="en-GB"/>
                                  </w:rPr>
                                  <m:t>1</m:t>
                                </m:r>
                              </m:sub>
                              <m:sup>
                                <m:r>
                                  <w:rPr>
                                    <w:rFonts w:ascii="Cambria Math" w:eastAsiaTheme="minorEastAsia" w:hAnsi="Cambria Math" w:cs="Times New Roman"/>
                                    <w:sz w:val="20"/>
                                    <w:szCs w:val="20"/>
                                    <w:lang w:val="en-GB"/>
                                  </w:rPr>
                                  <m:t xml:space="preserve"> </m:t>
                                </m:r>
                              </m:sup>
                              <m:e>
                                <m:r>
                                  <w:rPr>
                                    <w:rFonts w:ascii="Cambria Math" w:eastAsiaTheme="minorEastAsia" w:hAnsi="Cambria Math" w:cs="Times New Roman"/>
                                    <w:sz w:val="20"/>
                                    <w:szCs w:val="20"/>
                                    <w:lang w:val="en-GB"/>
                                  </w:rPr>
                                  <m:t>F</m:t>
                                </m:r>
                              </m:e>
                            </m:sPre>
                          </m:e>
                          <m:sub>
                            <m:r>
                              <w:rPr>
                                <w:rFonts w:ascii="Cambria Math" w:eastAsiaTheme="minorEastAsia" w:hAnsi="Cambria Math" w:cs="Times New Roman"/>
                                <w:sz w:val="20"/>
                                <w:szCs w:val="20"/>
                                <w:lang w:val="en-GB"/>
                              </w:rPr>
                              <m:t>x</m:t>
                            </m:r>
                          </m:sub>
                        </m:sSub>
                      </m:e>
                    </m:nary>
                  </m:num>
                  <m:den>
                    <m:nary>
                      <m:naryPr>
                        <m:chr m:val="∑"/>
                        <m:limLoc m:val="undOvr"/>
                        <m:ctrlPr>
                          <w:rPr>
                            <w:rFonts w:ascii="Cambria Math" w:eastAsiaTheme="minorEastAsia" w:hAnsi="Cambria Math" w:cs="Times New Roman"/>
                            <w:i/>
                            <w:iCs/>
                            <w:sz w:val="20"/>
                            <w:szCs w:val="20"/>
                            <w:lang w:val="en-GB"/>
                          </w:rPr>
                        </m:ctrlPr>
                      </m:naryPr>
                      <m:sub>
                        <m:r>
                          <w:rPr>
                            <w:rFonts w:ascii="Cambria Math" w:eastAsiaTheme="minorEastAsia" w:hAnsi="Cambria Math" w:cs="Times New Roman"/>
                            <w:sz w:val="20"/>
                            <w:szCs w:val="20"/>
                            <w:lang w:val="en-GB"/>
                          </w:rPr>
                          <m:t>15</m:t>
                        </m:r>
                      </m:sub>
                      <m:sup>
                        <m:r>
                          <w:rPr>
                            <w:rFonts w:ascii="Cambria Math" w:eastAsiaTheme="minorEastAsia" w:hAnsi="Cambria Math" w:cs="Times New Roman"/>
                            <w:sz w:val="20"/>
                            <w:szCs w:val="20"/>
                            <w:lang w:val="en-GB"/>
                          </w:rPr>
                          <m:t>49</m:t>
                        </m:r>
                      </m:sup>
                      <m:e>
                        <m:sSub>
                          <m:sSubPr>
                            <m:ctrlPr>
                              <w:rPr>
                                <w:rFonts w:ascii="Cambria Math" w:eastAsiaTheme="minorEastAsia" w:hAnsi="Cambria Math" w:cs="Times New Roman"/>
                                <w:i/>
                                <w:iCs/>
                                <w:sz w:val="20"/>
                                <w:szCs w:val="20"/>
                                <w:lang w:val="en-GB"/>
                              </w:rPr>
                            </m:ctrlPr>
                          </m:sSubPr>
                          <m:e>
                            <m:sPre>
                              <m:sPrePr>
                                <m:ctrlPr>
                                  <w:rPr>
                                    <w:rFonts w:ascii="Cambria Math" w:eastAsiaTheme="minorEastAsia" w:hAnsi="Cambria Math" w:cs="Times New Roman"/>
                                    <w:i/>
                                    <w:iCs/>
                                    <w:sz w:val="20"/>
                                    <w:szCs w:val="20"/>
                                    <w:lang w:val="en-GB"/>
                                  </w:rPr>
                                </m:ctrlPr>
                              </m:sPrePr>
                              <m:sub>
                                <m:r>
                                  <w:rPr>
                                    <w:rFonts w:ascii="Cambria Math" w:eastAsiaTheme="minorEastAsia" w:hAnsi="Cambria Math" w:cs="Times New Roman"/>
                                    <w:sz w:val="20"/>
                                    <w:szCs w:val="20"/>
                                    <w:lang w:val="en-GB"/>
                                  </w:rPr>
                                  <m:t>1</m:t>
                                </m:r>
                              </m:sub>
                              <m:sup>
                                <m:r>
                                  <w:rPr>
                                    <w:rFonts w:ascii="Cambria Math" w:eastAsiaTheme="minorEastAsia" w:hAnsi="Cambria Math" w:cs="Times New Roman"/>
                                    <w:sz w:val="20"/>
                                    <w:szCs w:val="20"/>
                                    <w:lang w:val="en-GB"/>
                                  </w:rPr>
                                  <m:t xml:space="preserve"> </m:t>
                                </m:r>
                              </m:sup>
                              <m:e>
                                <m:r>
                                  <w:rPr>
                                    <w:rFonts w:ascii="Cambria Math" w:eastAsiaTheme="minorEastAsia" w:hAnsi="Cambria Math" w:cs="Times New Roman"/>
                                    <w:sz w:val="20"/>
                                    <w:szCs w:val="20"/>
                                    <w:lang w:val="en-GB"/>
                                  </w:rPr>
                                  <m:t>F</m:t>
                                </m:r>
                              </m:e>
                            </m:sPre>
                          </m:e>
                          <m:sub>
                            <m:r>
                              <w:rPr>
                                <w:rFonts w:ascii="Cambria Math" w:eastAsiaTheme="minorEastAsia" w:hAnsi="Cambria Math" w:cs="Times New Roman"/>
                                <w:sz w:val="20"/>
                                <w:szCs w:val="20"/>
                                <w:lang w:val="en-GB"/>
                              </w:rPr>
                              <m:t>x</m:t>
                            </m:r>
                          </m:sub>
                        </m:sSub>
                      </m:e>
                    </m:nary>
                  </m:den>
                </m:f>
              </m:oMath>
            </m:oMathPara>
          </w:p>
        </w:tc>
        <w:tc>
          <w:tcPr>
            <w:tcW w:w="858" w:type="dxa"/>
            <w:tcBorders>
              <w:bottom w:val="single" w:sz="4" w:space="0" w:color="auto"/>
            </w:tcBorders>
            <w:vAlign w:val="center"/>
          </w:tcPr>
          <w:p w14:paraId="52844F83" w14:textId="77777777" w:rsidR="00C91069" w:rsidRPr="00240AF7" w:rsidRDefault="00C91069" w:rsidP="003671B6">
            <w:pPr>
              <w:jc w:val="center"/>
              <w:rPr>
                <w:rFonts w:ascii="Times New Roman" w:hAnsi="Times New Roman" w:cs="Times New Roman"/>
                <w:sz w:val="20"/>
                <w:szCs w:val="20"/>
                <w:lang w:val="en-GB"/>
              </w:rPr>
            </w:pPr>
            <w:r w:rsidRPr="00240AF7">
              <w:rPr>
                <w:rFonts w:ascii="Times New Roman" w:hAnsi="Times New Roman" w:cs="Times New Roman"/>
                <w:sz w:val="20"/>
                <w:szCs w:val="20"/>
                <w:lang w:val="en-GB"/>
              </w:rPr>
              <w:t>1</w:t>
            </w:r>
          </w:p>
        </w:tc>
        <w:tc>
          <w:tcPr>
            <w:tcW w:w="1136" w:type="dxa"/>
            <w:tcBorders>
              <w:bottom w:val="single" w:sz="4" w:space="0" w:color="auto"/>
            </w:tcBorders>
            <w:vAlign w:val="center"/>
          </w:tcPr>
          <w:p w14:paraId="38EB3014" w14:textId="77777777" w:rsidR="00C91069" w:rsidRPr="00240AF7" w:rsidRDefault="00C91069" w:rsidP="003671B6">
            <w:pPr>
              <w:jc w:val="center"/>
              <w:rPr>
                <w:rFonts w:ascii="Times New Roman" w:hAnsi="Times New Roman" w:cs="Times New Roman"/>
                <w:sz w:val="20"/>
                <w:szCs w:val="20"/>
                <w:lang w:val="en-GB"/>
              </w:rPr>
            </w:pPr>
            <w:r w:rsidRPr="00240AF7">
              <w:rPr>
                <w:rFonts w:ascii="Times New Roman" w:hAnsi="Times New Roman" w:cs="Times New Roman"/>
                <w:sz w:val="20"/>
                <w:szCs w:val="20"/>
                <w:lang w:val="en-GB"/>
              </w:rPr>
              <w:t>&lt; Age 50</w:t>
            </w:r>
          </w:p>
        </w:tc>
        <w:tc>
          <w:tcPr>
            <w:tcW w:w="1478" w:type="dxa"/>
            <w:tcBorders>
              <w:bottom w:val="single" w:sz="4" w:space="0" w:color="auto"/>
              <w:right w:val="nil"/>
            </w:tcBorders>
            <w:vAlign w:val="center"/>
          </w:tcPr>
          <w:p w14:paraId="31A040CA" w14:textId="77777777" w:rsidR="00C91069" w:rsidRPr="00240AF7" w:rsidRDefault="00C91069" w:rsidP="003671B6">
            <w:pPr>
              <w:jc w:val="center"/>
              <w:rPr>
                <w:rFonts w:ascii="Times New Roman" w:hAnsi="Times New Roman" w:cs="Times New Roman"/>
                <w:sz w:val="20"/>
                <w:szCs w:val="20"/>
                <w:lang w:val="en-GB"/>
              </w:rPr>
            </w:pPr>
            <w:r w:rsidRPr="00240AF7">
              <w:rPr>
                <w:rFonts w:ascii="Times New Roman" w:hAnsi="Times New Roman" w:cs="Times New Roman"/>
                <w:sz w:val="20"/>
                <w:szCs w:val="20"/>
                <w:lang w:val="en-GB"/>
              </w:rPr>
              <w:t>Stronger impact of earlier deaths;</w:t>
            </w:r>
            <w:r w:rsidRPr="00240AF7">
              <w:rPr>
                <w:rFonts w:ascii="Times New Roman" w:hAnsi="Times New Roman" w:cs="Times New Roman"/>
                <w:sz w:val="20"/>
                <w:szCs w:val="20"/>
                <w:lang w:val="en-GB"/>
              </w:rPr>
              <w:br/>
              <w:t>equal impact of</w:t>
            </w:r>
            <w:r>
              <w:rPr>
                <w:rFonts w:ascii="Times New Roman" w:hAnsi="Times New Roman" w:cs="Times New Roman"/>
                <w:sz w:val="20"/>
                <w:szCs w:val="20"/>
                <w:lang w:val="en-GB"/>
              </w:rPr>
              <w:t xml:space="preserve"> </w:t>
            </w:r>
            <w:r w:rsidRPr="00240AF7">
              <w:rPr>
                <w:rFonts w:ascii="Times New Roman" w:hAnsi="Times New Roman" w:cs="Times New Roman"/>
                <w:sz w:val="20"/>
                <w:szCs w:val="20"/>
                <w:lang w:val="en-GB"/>
              </w:rPr>
              <w:t xml:space="preserve">deaths &lt; age 15 </w:t>
            </w:r>
          </w:p>
        </w:tc>
      </w:tr>
      <w:tr w:rsidR="00C91069" w:rsidRPr="00024E36" w14:paraId="7AC23885" w14:textId="77777777" w:rsidTr="002A19A2">
        <w:tc>
          <w:tcPr>
            <w:tcW w:w="9026" w:type="dxa"/>
            <w:gridSpan w:val="6"/>
            <w:tcBorders>
              <w:top w:val="single" w:sz="4" w:space="0" w:color="auto"/>
              <w:left w:val="nil"/>
              <w:bottom w:val="nil"/>
              <w:right w:val="nil"/>
            </w:tcBorders>
          </w:tcPr>
          <w:p w14:paraId="6443F835" w14:textId="1E7B0B3A" w:rsidR="00C91069" w:rsidRPr="00240AF7" w:rsidRDefault="00C91069" w:rsidP="003671B6">
            <w:pPr>
              <w:rPr>
                <w:rFonts w:ascii="Times New Roman" w:hAnsi="Times New Roman" w:cs="Times New Roman"/>
                <w:sz w:val="20"/>
                <w:szCs w:val="20"/>
                <w:lang w:val="en-GB"/>
              </w:rPr>
            </w:pPr>
            <w:proofErr w:type="spellStart"/>
            <w:r>
              <w:rPr>
                <w:rFonts w:ascii="Times New Roman" w:hAnsi="Times New Roman" w:cs="Times New Roman"/>
                <w:sz w:val="20"/>
                <w:szCs w:val="20"/>
                <w:vertAlign w:val="superscript"/>
                <w:lang w:val="en-GB"/>
              </w:rPr>
              <w:t>a</w:t>
            </w:r>
            <w:proofErr w:type="spellEnd"/>
            <w:r w:rsidRPr="00240AF7">
              <w:rPr>
                <w:rFonts w:ascii="Times New Roman" w:hAnsi="Times New Roman" w:cs="Times New Roman"/>
                <w:sz w:val="20"/>
                <w:szCs w:val="20"/>
                <w:lang w:val="en-GB"/>
              </w:rPr>
              <w:t xml:space="preserve"> Under</w:t>
            </w:r>
            <w:r>
              <w:rPr>
                <w:rFonts w:ascii="Times New Roman" w:hAnsi="Times New Roman" w:cs="Times New Roman"/>
                <w:sz w:val="20"/>
                <w:szCs w:val="20"/>
                <w:lang w:val="en-GB"/>
              </w:rPr>
              <w:t xml:space="preserve"> the</w:t>
            </w:r>
            <w:r w:rsidRPr="00240AF7">
              <w:rPr>
                <w:rFonts w:ascii="Times New Roman" w:hAnsi="Times New Roman" w:cs="Times New Roman"/>
                <w:sz w:val="20"/>
                <w:szCs w:val="20"/>
                <w:lang w:val="en-GB"/>
              </w:rPr>
              <w:t xml:space="preserve"> assumption that current mortality and fertility conditions are held constant and life table radix </w:t>
            </w:r>
            <m:oMath>
              <m:sSub>
                <m:sSubPr>
                  <m:ctrlPr>
                    <w:rPr>
                      <w:rFonts w:ascii="Cambria Math" w:hAnsi="Cambria Math" w:cs="Times New Roman"/>
                      <w:i/>
                      <w:sz w:val="20"/>
                      <w:szCs w:val="20"/>
                      <w:lang w:val="en-GB"/>
                    </w:rPr>
                  </m:ctrlPr>
                </m:sSubPr>
                <m:e>
                  <m:r>
                    <m:rPr>
                      <m:scr m:val="script"/>
                    </m:rPr>
                    <w:rPr>
                      <w:rFonts w:ascii="Cambria Math" w:hAnsi="Cambria Math" w:cs="Times New Roman"/>
                      <w:sz w:val="20"/>
                      <w:szCs w:val="20"/>
                      <w:lang w:val="en-GB"/>
                    </w:rPr>
                    <m:t>l</m:t>
                  </m:r>
                </m:e>
                <m:sub>
                  <m:r>
                    <w:rPr>
                      <w:rFonts w:ascii="Cambria Math" w:hAnsi="Cambria Math" w:cs="Times New Roman"/>
                      <w:sz w:val="20"/>
                      <w:szCs w:val="20"/>
                      <w:lang w:val="en-GB"/>
                    </w:rPr>
                    <m:t>0</m:t>
                  </m:r>
                </m:sub>
              </m:sSub>
              <m:r>
                <w:rPr>
                  <w:rFonts w:ascii="Cambria Math" w:hAnsi="Cambria Math" w:cs="Times New Roman"/>
                  <w:sz w:val="20"/>
                  <w:szCs w:val="20"/>
                  <w:lang w:val="en-GB"/>
                </w:rPr>
                <m:t>=1</m:t>
              </m:r>
            </m:oMath>
            <w:r w:rsidRPr="00240AF7">
              <w:rPr>
                <w:rFonts w:ascii="Times New Roman" w:hAnsi="Times New Roman" w:cs="Times New Roman"/>
                <w:sz w:val="20"/>
                <w:szCs w:val="20"/>
                <w:lang w:val="en-GB"/>
              </w:rPr>
              <w:t>.</w:t>
            </w:r>
          </w:p>
          <w:p w14:paraId="1E95FAC6" w14:textId="77777777" w:rsidR="00C91069" w:rsidRPr="00240AF7" w:rsidRDefault="00C91069" w:rsidP="003671B6">
            <w:pPr>
              <w:rPr>
                <w:rFonts w:ascii="Times New Roman" w:hAnsi="Times New Roman" w:cs="Times New Roman"/>
                <w:sz w:val="20"/>
                <w:szCs w:val="20"/>
                <w:lang w:val="en-GB"/>
              </w:rPr>
            </w:pPr>
            <w:r>
              <w:rPr>
                <w:rFonts w:ascii="Times New Roman" w:hAnsi="Times New Roman" w:cs="Times New Roman"/>
                <w:sz w:val="20"/>
                <w:szCs w:val="20"/>
                <w:vertAlign w:val="superscript"/>
                <w:lang w:val="en-GB"/>
              </w:rPr>
              <w:t>b</w:t>
            </w:r>
            <w:r w:rsidRPr="00240AF7">
              <w:rPr>
                <w:rFonts w:ascii="Times New Roman" w:hAnsi="Times New Roman" w:cs="Times New Roman"/>
                <w:sz w:val="20"/>
                <w:szCs w:val="20"/>
                <w:vertAlign w:val="superscript"/>
                <w:lang w:val="en-GB"/>
              </w:rPr>
              <w:t xml:space="preserve"> </w:t>
            </w:r>
            <m:oMath>
              <m:sPre>
                <m:sPrePr>
                  <m:ctrlPr>
                    <w:rPr>
                      <w:rFonts w:ascii="Cambria Math" w:eastAsiaTheme="minorEastAsia" w:hAnsi="Cambria Math" w:cs="Times New Roman"/>
                      <w:i/>
                      <w:iCs/>
                      <w:sz w:val="20"/>
                      <w:szCs w:val="20"/>
                      <w:lang w:val="en-GB"/>
                    </w:rPr>
                  </m:ctrlPr>
                </m:sPrePr>
                <m:sub>
                  <m:r>
                    <w:rPr>
                      <w:rFonts w:ascii="Cambria Math" w:eastAsiaTheme="minorEastAsia" w:hAnsi="Cambria Math" w:cs="Times New Roman"/>
                      <w:sz w:val="20"/>
                      <w:szCs w:val="20"/>
                      <w:lang w:val="en-GB"/>
                    </w:rPr>
                    <m:t>1</m:t>
                  </m:r>
                </m:sub>
                <m:sup>
                  <m:r>
                    <w:rPr>
                      <w:rFonts w:ascii="Cambria Math" w:eastAsiaTheme="minorEastAsia" w:hAnsi="Cambria Math" w:cs="Times New Roman"/>
                      <w:sz w:val="20"/>
                      <w:szCs w:val="20"/>
                      <w:lang w:val="en-GB"/>
                    </w:rPr>
                    <m:t xml:space="preserve"> </m:t>
                  </m:r>
                </m:sup>
                <m:e>
                  <m:sSub>
                    <m:sSubPr>
                      <m:ctrlPr>
                        <w:rPr>
                          <w:rFonts w:ascii="Cambria Math" w:eastAsiaTheme="minorEastAsia" w:hAnsi="Cambria Math" w:cs="Times New Roman"/>
                          <w:i/>
                          <w:iCs/>
                          <w:sz w:val="20"/>
                          <w:szCs w:val="20"/>
                          <w:lang w:val="en-GB"/>
                        </w:rPr>
                      </m:ctrlPr>
                    </m:sSubPr>
                    <m:e>
                      <m:r>
                        <w:rPr>
                          <w:rFonts w:ascii="Cambria Math" w:eastAsiaTheme="minorEastAsia" w:hAnsi="Cambria Math" w:cs="Times New Roman"/>
                          <w:sz w:val="20"/>
                          <w:szCs w:val="20"/>
                          <w:lang w:val="en-GB"/>
                        </w:rPr>
                        <m:t>p</m:t>
                      </m:r>
                    </m:e>
                    <m:sub>
                      <m:r>
                        <w:rPr>
                          <w:rFonts w:ascii="Cambria Math" w:eastAsiaTheme="minorEastAsia" w:hAnsi="Cambria Math" w:cs="Times New Roman"/>
                          <w:sz w:val="20"/>
                          <w:szCs w:val="20"/>
                          <w:lang w:val="en-GB"/>
                        </w:rPr>
                        <m:t>x</m:t>
                      </m:r>
                    </m:sub>
                  </m:sSub>
                </m:e>
              </m:sPre>
            </m:oMath>
            <w:r w:rsidRPr="00240AF7">
              <w:rPr>
                <w:rFonts w:ascii="Times New Roman" w:eastAsiaTheme="minorEastAsia" w:hAnsi="Times New Roman" w:cs="Times New Roman"/>
                <w:sz w:val="20"/>
                <w:szCs w:val="20"/>
                <w:lang w:val="en-GB"/>
              </w:rPr>
              <w:t xml:space="preserve">=probability of surviving from age </w:t>
            </w:r>
            <w:r w:rsidRPr="00240AF7">
              <w:rPr>
                <w:rFonts w:ascii="Times New Roman" w:eastAsiaTheme="minorEastAsia" w:hAnsi="Times New Roman" w:cs="Times New Roman"/>
                <w:i/>
                <w:sz w:val="20"/>
                <w:szCs w:val="20"/>
                <w:lang w:val="en-GB"/>
              </w:rPr>
              <w:t>x</w:t>
            </w:r>
            <w:r w:rsidRPr="00240AF7">
              <w:rPr>
                <w:rFonts w:ascii="Times New Roman" w:eastAsiaTheme="minorEastAsia" w:hAnsi="Times New Roman" w:cs="Times New Roman"/>
                <w:sz w:val="20"/>
                <w:szCs w:val="20"/>
                <w:lang w:val="en-GB"/>
              </w:rPr>
              <w:t xml:space="preserve"> to age </w:t>
            </w:r>
            <w:r w:rsidRPr="00240AF7">
              <w:rPr>
                <w:rFonts w:ascii="Times New Roman" w:eastAsiaTheme="minorEastAsia" w:hAnsi="Times New Roman" w:cs="Times New Roman"/>
                <w:i/>
                <w:sz w:val="20"/>
                <w:szCs w:val="20"/>
                <w:lang w:val="en-GB"/>
              </w:rPr>
              <w:t>x+1</w:t>
            </w:r>
            <w:r w:rsidRPr="00240AF7">
              <w:rPr>
                <w:rFonts w:ascii="Times New Roman" w:hAnsi="Times New Roman" w:cs="Times New Roman"/>
                <w:sz w:val="20"/>
                <w:szCs w:val="20"/>
                <w:lang w:val="en-GB"/>
              </w:rPr>
              <w:t xml:space="preserve">; </w:t>
            </w:r>
            <m:oMath>
              <m:sSub>
                <m:sSubPr>
                  <m:ctrlPr>
                    <w:rPr>
                      <w:rFonts w:ascii="Cambria Math" w:eastAsiaTheme="minorEastAsia" w:hAnsi="Cambria Math" w:cs="Times New Roman"/>
                      <w:i/>
                      <w:iCs/>
                      <w:sz w:val="20"/>
                      <w:szCs w:val="20"/>
                      <w:lang w:val="en-GB"/>
                    </w:rPr>
                  </m:ctrlPr>
                </m:sSubPr>
                <m:e>
                  <m:sPre>
                    <m:sPrePr>
                      <m:ctrlPr>
                        <w:rPr>
                          <w:rFonts w:ascii="Cambria Math" w:eastAsiaTheme="minorEastAsia" w:hAnsi="Cambria Math" w:cs="Times New Roman"/>
                          <w:i/>
                          <w:iCs/>
                          <w:sz w:val="20"/>
                          <w:szCs w:val="20"/>
                          <w:lang w:val="en-GB"/>
                        </w:rPr>
                      </m:ctrlPr>
                    </m:sPrePr>
                    <m:sub>
                      <m:r>
                        <w:rPr>
                          <w:rFonts w:ascii="Cambria Math" w:eastAsiaTheme="minorEastAsia" w:hAnsi="Cambria Math" w:cs="Times New Roman"/>
                          <w:sz w:val="20"/>
                          <w:szCs w:val="20"/>
                          <w:lang w:val="en-GB"/>
                        </w:rPr>
                        <m:t>1</m:t>
                      </m:r>
                    </m:sub>
                    <m:sup>
                      <m:r>
                        <w:rPr>
                          <w:rFonts w:ascii="Cambria Math" w:eastAsiaTheme="minorEastAsia" w:hAnsi="Cambria Math" w:cs="Times New Roman"/>
                          <w:sz w:val="20"/>
                          <w:szCs w:val="20"/>
                          <w:lang w:val="en-GB"/>
                        </w:rPr>
                        <m:t xml:space="preserve"> </m:t>
                      </m:r>
                    </m:sup>
                    <m:e>
                      <m:r>
                        <w:rPr>
                          <w:rFonts w:ascii="Cambria Math" w:eastAsiaTheme="minorEastAsia" w:hAnsi="Cambria Math" w:cs="Times New Roman"/>
                          <w:sz w:val="20"/>
                          <w:szCs w:val="20"/>
                          <w:lang w:val="en-GB"/>
                        </w:rPr>
                        <m:t>L</m:t>
                      </m:r>
                    </m:e>
                  </m:sPre>
                </m:e>
                <m:sub>
                  <m:r>
                    <w:rPr>
                      <w:rFonts w:ascii="Cambria Math" w:eastAsiaTheme="minorEastAsia" w:hAnsi="Cambria Math" w:cs="Times New Roman"/>
                      <w:sz w:val="20"/>
                      <w:szCs w:val="20"/>
                      <w:lang w:val="en-GB"/>
                    </w:rPr>
                    <m:t>x</m:t>
                  </m:r>
                </m:sub>
              </m:sSub>
            </m:oMath>
            <w:r w:rsidRPr="00240AF7">
              <w:rPr>
                <w:rFonts w:ascii="Times New Roman" w:eastAsiaTheme="minorEastAsia" w:hAnsi="Times New Roman" w:cs="Times New Roman"/>
                <w:iCs/>
                <w:sz w:val="20"/>
                <w:szCs w:val="20"/>
                <w:lang w:val="en-GB"/>
              </w:rPr>
              <w:t xml:space="preserve">=person-years lived between ages </w:t>
            </w:r>
            <w:r w:rsidRPr="00240AF7">
              <w:rPr>
                <w:rFonts w:ascii="Times New Roman" w:eastAsiaTheme="minorEastAsia" w:hAnsi="Times New Roman" w:cs="Times New Roman"/>
                <w:i/>
                <w:iCs/>
                <w:sz w:val="20"/>
                <w:szCs w:val="20"/>
                <w:lang w:val="en-GB"/>
              </w:rPr>
              <w:t>x</w:t>
            </w:r>
            <w:r w:rsidRPr="00240AF7">
              <w:rPr>
                <w:rFonts w:ascii="Times New Roman" w:eastAsiaTheme="minorEastAsia" w:hAnsi="Times New Roman" w:cs="Times New Roman"/>
                <w:iCs/>
                <w:sz w:val="20"/>
                <w:szCs w:val="20"/>
                <w:lang w:val="en-GB"/>
              </w:rPr>
              <w:t xml:space="preserve"> and </w:t>
            </w:r>
            <w:r w:rsidRPr="00240AF7">
              <w:rPr>
                <w:rFonts w:ascii="Times New Roman" w:eastAsiaTheme="minorEastAsia" w:hAnsi="Times New Roman" w:cs="Times New Roman"/>
                <w:i/>
                <w:iCs/>
                <w:sz w:val="20"/>
                <w:szCs w:val="20"/>
                <w:lang w:val="en-GB"/>
              </w:rPr>
              <w:t>x</w:t>
            </w:r>
            <w:r w:rsidRPr="00240AF7">
              <w:rPr>
                <w:rFonts w:ascii="Times New Roman" w:eastAsiaTheme="minorEastAsia" w:hAnsi="Times New Roman" w:cs="Times New Roman"/>
                <w:iCs/>
                <w:sz w:val="20"/>
                <w:szCs w:val="20"/>
                <w:lang w:val="en-GB"/>
              </w:rPr>
              <w:t>+</w:t>
            </w:r>
            <w:r w:rsidRPr="00240AF7">
              <w:rPr>
                <w:rFonts w:ascii="Times New Roman" w:eastAsiaTheme="minorEastAsia" w:hAnsi="Times New Roman" w:cs="Times New Roman"/>
                <w:i/>
                <w:iCs/>
                <w:sz w:val="20"/>
                <w:szCs w:val="20"/>
                <w:lang w:val="en-GB"/>
              </w:rPr>
              <w:t>1</w:t>
            </w:r>
            <w:r w:rsidRPr="00240AF7">
              <w:rPr>
                <w:rFonts w:ascii="Times New Roman" w:eastAsiaTheme="minorEastAsia" w:hAnsi="Times New Roman" w:cs="Times New Roman"/>
                <w:iCs/>
                <w:sz w:val="20"/>
                <w:szCs w:val="20"/>
                <w:lang w:val="en-GB"/>
              </w:rPr>
              <w:t xml:space="preserve">; </w:t>
            </w:r>
            <m:oMath>
              <m:sSub>
                <m:sSubPr>
                  <m:ctrlPr>
                    <w:rPr>
                      <w:rFonts w:ascii="Cambria Math" w:eastAsiaTheme="minorEastAsia" w:hAnsi="Cambria Math" w:cs="Times New Roman"/>
                      <w:i/>
                      <w:iCs/>
                      <w:sz w:val="20"/>
                      <w:szCs w:val="20"/>
                      <w:lang w:val="en-GB"/>
                    </w:rPr>
                  </m:ctrlPr>
                </m:sSubPr>
                <m:e>
                  <m:sPre>
                    <m:sPrePr>
                      <m:ctrlPr>
                        <w:rPr>
                          <w:rFonts w:ascii="Cambria Math" w:eastAsiaTheme="minorEastAsia" w:hAnsi="Cambria Math" w:cs="Times New Roman"/>
                          <w:i/>
                          <w:iCs/>
                          <w:sz w:val="20"/>
                          <w:szCs w:val="20"/>
                          <w:lang w:val="en-GB"/>
                        </w:rPr>
                      </m:ctrlPr>
                    </m:sPrePr>
                    <m:sub>
                      <m:r>
                        <w:rPr>
                          <w:rFonts w:ascii="Cambria Math" w:eastAsiaTheme="minorEastAsia" w:hAnsi="Cambria Math" w:cs="Times New Roman"/>
                          <w:sz w:val="20"/>
                          <w:szCs w:val="20"/>
                          <w:lang w:val="en-GB"/>
                        </w:rPr>
                        <m:t>1</m:t>
                      </m:r>
                    </m:sub>
                    <m:sup>
                      <m:r>
                        <w:rPr>
                          <w:rFonts w:ascii="Cambria Math" w:eastAsiaTheme="minorEastAsia" w:hAnsi="Cambria Math" w:cs="Times New Roman"/>
                          <w:sz w:val="20"/>
                          <w:szCs w:val="20"/>
                          <w:lang w:val="en-GB"/>
                        </w:rPr>
                        <m:t xml:space="preserve"> </m:t>
                      </m:r>
                    </m:sup>
                    <m:e>
                      <m:r>
                        <w:rPr>
                          <w:rFonts w:ascii="Cambria Math" w:eastAsiaTheme="minorEastAsia" w:hAnsi="Cambria Math" w:cs="Times New Roman"/>
                          <w:sz w:val="20"/>
                          <w:szCs w:val="20"/>
                          <w:lang w:val="en-GB"/>
                        </w:rPr>
                        <m:t>F</m:t>
                      </m:r>
                    </m:e>
                  </m:sPre>
                </m:e>
                <m:sub>
                  <m:r>
                    <w:rPr>
                      <w:rFonts w:ascii="Cambria Math" w:eastAsiaTheme="minorEastAsia" w:hAnsi="Cambria Math" w:cs="Times New Roman"/>
                      <w:sz w:val="20"/>
                      <w:szCs w:val="20"/>
                      <w:lang w:val="en-GB"/>
                    </w:rPr>
                    <m:t>x</m:t>
                  </m:r>
                </m:sub>
              </m:sSub>
            </m:oMath>
            <w:r w:rsidRPr="00240AF7">
              <w:rPr>
                <w:rFonts w:ascii="Times New Roman" w:eastAsiaTheme="minorEastAsia" w:hAnsi="Times New Roman" w:cs="Times New Roman"/>
                <w:iCs/>
                <w:sz w:val="20"/>
                <w:szCs w:val="20"/>
                <w:lang w:val="en-GB"/>
              </w:rPr>
              <w:t xml:space="preserve">=(two-sex) fertility rate between ages </w:t>
            </w:r>
            <w:r w:rsidRPr="00240AF7">
              <w:rPr>
                <w:rFonts w:ascii="Times New Roman" w:eastAsiaTheme="minorEastAsia" w:hAnsi="Times New Roman" w:cs="Times New Roman"/>
                <w:i/>
                <w:iCs/>
                <w:sz w:val="20"/>
                <w:szCs w:val="20"/>
                <w:lang w:val="en-GB"/>
              </w:rPr>
              <w:t xml:space="preserve">x </w:t>
            </w:r>
            <w:r w:rsidRPr="00240AF7">
              <w:rPr>
                <w:rFonts w:ascii="Times New Roman" w:eastAsiaTheme="minorEastAsia" w:hAnsi="Times New Roman" w:cs="Times New Roman"/>
                <w:iCs/>
                <w:sz w:val="20"/>
                <w:szCs w:val="20"/>
                <w:lang w:val="en-GB"/>
              </w:rPr>
              <w:t xml:space="preserve">and </w:t>
            </w:r>
            <w:r w:rsidRPr="00240AF7">
              <w:rPr>
                <w:rFonts w:ascii="Times New Roman" w:eastAsiaTheme="minorEastAsia" w:hAnsi="Times New Roman" w:cs="Times New Roman"/>
                <w:i/>
                <w:iCs/>
                <w:sz w:val="20"/>
                <w:szCs w:val="20"/>
                <w:lang w:val="en-GB"/>
              </w:rPr>
              <w:t>x</w:t>
            </w:r>
            <w:r w:rsidRPr="00240AF7">
              <w:rPr>
                <w:rFonts w:ascii="Times New Roman" w:eastAsiaTheme="minorEastAsia" w:hAnsi="Times New Roman" w:cs="Times New Roman"/>
                <w:iCs/>
                <w:sz w:val="20"/>
                <w:szCs w:val="20"/>
                <w:lang w:val="en-GB"/>
              </w:rPr>
              <w:t>+</w:t>
            </w:r>
            <w:r w:rsidRPr="00240AF7">
              <w:rPr>
                <w:rFonts w:ascii="Times New Roman" w:eastAsiaTheme="minorEastAsia" w:hAnsi="Times New Roman" w:cs="Times New Roman"/>
                <w:i/>
                <w:iCs/>
                <w:sz w:val="20"/>
                <w:szCs w:val="20"/>
                <w:lang w:val="en-GB"/>
              </w:rPr>
              <w:t>1</w:t>
            </w:r>
            <w:r w:rsidRPr="00240AF7">
              <w:rPr>
                <w:rFonts w:ascii="Times New Roman" w:eastAsiaTheme="minorEastAsia" w:hAnsi="Times New Roman" w:cs="Times New Roman"/>
                <w:sz w:val="20"/>
                <w:szCs w:val="20"/>
                <w:lang w:val="en-GB"/>
              </w:rPr>
              <w:t>.</w:t>
            </w:r>
          </w:p>
        </w:tc>
      </w:tr>
    </w:tbl>
    <w:p w14:paraId="1811ABBA" w14:textId="77777777" w:rsidR="007C315C" w:rsidRPr="0062502F" w:rsidRDefault="007C315C" w:rsidP="009517C9">
      <w:pPr>
        <w:spacing w:after="0" w:line="480" w:lineRule="auto"/>
        <w:jc w:val="both"/>
        <w:rPr>
          <w:rFonts w:ascii="Times New Roman" w:hAnsi="Times New Roman" w:cs="Times New Roman"/>
          <w:sz w:val="24"/>
          <w:szCs w:val="24"/>
          <w:lang w:val="en-GB"/>
        </w:rPr>
      </w:pPr>
    </w:p>
    <w:p w14:paraId="2314E700" w14:textId="77777777" w:rsidR="003671B6" w:rsidRDefault="003671B6">
      <w:pPr>
        <w:rPr>
          <w:rFonts w:ascii="Times New Roman" w:hAnsi="Times New Roman" w:cs="Times New Roman"/>
          <w:bCs/>
          <w:i/>
          <w:sz w:val="24"/>
          <w:szCs w:val="24"/>
          <w:lang w:val="en-GB"/>
        </w:rPr>
      </w:pPr>
      <w:r>
        <w:rPr>
          <w:rFonts w:ascii="Times New Roman" w:hAnsi="Times New Roman" w:cs="Times New Roman"/>
          <w:bCs/>
          <w:i/>
          <w:sz w:val="24"/>
          <w:szCs w:val="24"/>
          <w:lang w:val="en-GB"/>
        </w:rPr>
        <w:br w:type="page"/>
      </w:r>
    </w:p>
    <w:p w14:paraId="5B93FD85" w14:textId="7F600E63" w:rsidR="003615A1" w:rsidRPr="008C4BFA" w:rsidRDefault="008C4BFA" w:rsidP="009517C9">
      <w:pPr>
        <w:spacing w:after="0" w:line="480" w:lineRule="auto"/>
        <w:jc w:val="both"/>
        <w:rPr>
          <w:rFonts w:ascii="Times New Roman" w:hAnsi="Times New Roman" w:cs="Times New Roman"/>
          <w:bCs/>
          <w:i/>
          <w:sz w:val="24"/>
          <w:szCs w:val="24"/>
          <w:lang w:val="en-GB"/>
        </w:rPr>
      </w:pPr>
      <w:r w:rsidRPr="008C4BFA">
        <w:rPr>
          <w:rFonts w:ascii="Times New Roman" w:hAnsi="Times New Roman" w:cs="Times New Roman"/>
          <w:bCs/>
          <w:i/>
          <w:sz w:val="24"/>
          <w:szCs w:val="24"/>
          <w:lang w:val="en-GB"/>
        </w:rPr>
        <w:lastRenderedPageBreak/>
        <w:t>4.3.</w:t>
      </w:r>
      <w:r w:rsidR="00834F98" w:rsidRPr="008C4BFA">
        <w:rPr>
          <w:rFonts w:ascii="Times New Roman" w:hAnsi="Times New Roman" w:cs="Times New Roman"/>
          <w:bCs/>
          <w:i/>
          <w:sz w:val="24"/>
          <w:szCs w:val="24"/>
          <w:lang w:val="en-GB"/>
        </w:rPr>
        <w:t xml:space="preserve">4. </w:t>
      </w:r>
      <w:r w:rsidR="003615A1" w:rsidRPr="008C4BFA">
        <w:rPr>
          <w:rFonts w:ascii="Times New Roman" w:hAnsi="Times New Roman" w:cs="Times New Roman"/>
          <w:bCs/>
          <w:i/>
          <w:sz w:val="24"/>
          <w:szCs w:val="24"/>
          <w:lang w:val="en-GB"/>
        </w:rPr>
        <w:t xml:space="preserve">Counterfactual </w:t>
      </w:r>
      <w:r w:rsidR="6A4A0FB8" w:rsidRPr="008C4BFA">
        <w:rPr>
          <w:rFonts w:ascii="Times New Roman" w:hAnsi="Times New Roman" w:cs="Times New Roman"/>
          <w:bCs/>
          <w:i/>
          <w:sz w:val="24"/>
          <w:szCs w:val="24"/>
          <w:lang w:val="en-GB"/>
        </w:rPr>
        <w:t>p</w:t>
      </w:r>
      <w:r w:rsidR="003615A1" w:rsidRPr="008C4BFA">
        <w:rPr>
          <w:rFonts w:ascii="Times New Roman" w:hAnsi="Times New Roman" w:cs="Times New Roman"/>
          <w:bCs/>
          <w:i/>
          <w:sz w:val="24"/>
          <w:szCs w:val="24"/>
          <w:lang w:val="en-GB"/>
        </w:rPr>
        <w:t xml:space="preserve">opulation </w:t>
      </w:r>
      <w:r w:rsidR="599C50CB" w:rsidRPr="008C4BFA">
        <w:rPr>
          <w:rFonts w:ascii="Times New Roman" w:hAnsi="Times New Roman" w:cs="Times New Roman"/>
          <w:bCs/>
          <w:i/>
          <w:sz w:val="24"/>
          <w:szCs w:val="24"/>
          <w:lang w:val="en-GB"/>
        </w:rPr>
        <w:t>p</w:t>
      </w:r>
      <w:r w:rsidR="003615A1" w:rsidRPr="008C4BFA">
        <w:rPr>
          <w:rFonts w:ascii="Times New Roman" w:hAnsi="Times New Roman" w:cs="Times New Roman"/>
          <w:bCs/>
          <w:i/>
          <w:sz w:val="24"/>
          <w:szCs w:val="24"/>
          <w:lang w:val="en-GB"/>
        </w:rPr>
        <w:t>rojection</w:t>
      </w:r>
    </w:p>
    <w:p w14:paraId="7E5496D3" w14:textId="0EB23933" w:rsidR="006F6C94" w:rsidRPr="0062502F" w:rsidRDefault="00024E36" w:rsidP="009517C9">
      <w:pPr>
        <w:spacing w:after="0" w:line="480" w:lineRule="auto"/>
        <w:jc w:val="both"/>
        <w:rPr>
          <w:rFonts w:ascii="Times New Roman" w:hAnsi="Times New Roman" w:cs="Times New Roman"/>
          <w:sz w:val="24"/>
          <w:szCs w:val="24"/>
          <w:lang w:val="en-GB"/>
        </w:rPr>
      </w:pPr>
      <m:oMath>
        <m:sSub>
          <m:sSubPr>
            <m:ctrlPr>
              <w:rPr>
                <w:rFonts w:ascii="Cambria Math" w:hAnsi="Cambria Math" w:cs="Times New Roman"/>
                <w:i/>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50</m:t>
            </m:r>
          </m:sub>
        </m:sSub>
      </m:oMath>
      <w:r w:rsidR="003615A1" w:rsidRPr="0062502F">
        <w:rPr>
          <w:rFonts w:ascii="Times New Roman" w:hAnsi="Times New Roman" w:cs="Times New Roman"/>
          <w:sz w:val="24"/>
          <w:szCs w:val="24"/>
          <w:lang w:val="en-GB"/>
        </w:rPr>
        <w:t xml:space="preserve">, </w:t>
      </w:r>
      <w:r w:rsidR="00BD44F6">
        <w:rPr>
          <w:rFonts w:ascii="Times New Roman" w:hAnsi="Times New Roman" w:cs="Times New Roman"/>
          <w:sz w:val="24"/>
          <w:szCs w:val="24"/>
          <w:lang w:val="en-GB"/>
        </w:rPr>
        <w:t>RALE</w:t>
      </w:r>
      <w:r w:rsidR="003615A1" w:rsidRPr="0062502F">
        <w:rPr>
          <w:rFonts w:ascii="Times New Roman" w:hAnsi="Times New Roman" w:cs="Times New Roman"/>
          <w:sz w:val="24"/>
          <w:szCs w:val="24"/>
          <w:lang w:val="en-GB"/>
        </w:rPr>
        <w:t xml:space="preserve">, and the </w:t>
      </w:r>
      <w:r w:rsidR="00BD44F6">
        <w:rPr>
          <w:rFonts w:ascii="Times New Roman" w:hAnsi="Times New Roman" w:cs="Times New Roman"/>
          <w:sz w:val="24"/>
          <w:szCs w:val="24"/>
          <w:lang w:val="en-GB"/>
        </w:rPr>
        <w:t>RSR</w:t>
      </w:r>
      <w:r w:rsidR="003615A1" w:rsidRPr="0062502F">
        <w:rPr>
          <w:rFonts w:ascii="Times New Roman" w:hAnsi="Times New Roman" w:cs="Times New Roman"/>
          <w:sz w:val="24"/>
          <w:szCs w:val="24"/>
          <w:lang w:val="en-GB"/>
        </w:rPr>
        <w:t xml:space="preserve"> are age-standardized summary indicators of mortality and/or fertility conditions </w:t>
      </w:r>
      <w:proofErr w:type="gramStart"/>
      <w:r w:rsidR="003615A1" w:rsidRPr="0062502F">
        <w:rPr>
          <w:rFonts w:ascii="Times New Roman" w:hAnsi="Times New Roman" w:cs="Times New Roman"/>
          <w:sz w:val="24"/>
          <w:szCs w:val="24"/>
          <w:lang w:val="en-GB"/>
        </w:rPr>
        <w:t>in a given year</w:t>
      </w:r>
      <w:proofErr w:type="gramEnd"/>
      <w:r w:rsidR="003615A1" w:rsidRPr="0062502F">
        <w:rPr>
          <w:rFonts w:ascii="Times New Roman" w:hAnsi="Times New Roman" w:cs="Times New Roman"/>
          <w:sz w:val="24"/>
          <w:szCs w:val="24"/>
          <w:lang w:val="en-GB"/>
        </w:rPr>
        <w:t xml:space="preserve"> and population. These indicators also assume stability of the underlying demographic </w:t>
      </w:r>
      <w:r w:rsidR="00831C9B" w:rsidRPr="0062502F">
        <w:rPr>
          <w:rFonts w:ascii="Times New Roman" w:hAnsi="Times New Roman" w:cs="Times New Roman"/>
          <w:sz w:val="24"/>
          <w:szCs w:val="24"/>
          <w:lang w:val="en-GB"/>
        </w:rPr>
        <w:t>conditions</w:t>
      </w:r>
      <w:r w:rsidR="003615A1" w:rsidRPr="0062502F">
        <w:rPr>
          <w:rFonts w:ascii="Times New Roman" w:hAnsi="Times New Roman" w:cs="Times New Roman"/>
          <w:sz w:val="24"/>
          <w:szCs w:val="24"/>
          <w:lang w:val="en-GB"/>
        </w:rPr>
        <w:t xml:space="preserve">. While this means that mortality and fertility conditions can be straightforwardly compared across time and across populations, the real-world implications of different demographic </w:t>
      </w:r>
      <w:r w:rsidR="00B06159" w:rsidRPr="0062502F">
        <w:rPr>
          <w:rFonts w:ascii="Times New Roman" w:hAnsi="Times New Roman" w:cs="Times New Roman"/>
          <w:sz w:val="24"/>
          <w:szCs w:val="24"/>
          <w:lang w:val="en-GB"/>
        </w:rPr>
        <w:t>circumstances</w:t>
      </w:r>
      <w:r w:rsidR="00831C9B" w:rsidRPr="0062502F">
        <w:rPr>
          <w:rFonts w:ascii="Times New Roman" w:hAnsi="Times New Roman" w:cs="Times New Roman"/>
          <w:sz w:val="24"/>
          <w:szCs w:val="24"/>
          <w:lang w:val="en-GB"/>
        </w:rPr>
        <w:t xml:space="preserve"> </w:t>
      </w:r>
      <w:r w:rsidR="003615A1" w:rsidRPr="0062502F">
        <w:rPr>
          <w:rFonts w:ascii="Times New Roman" w:hAnsi="Times New Roman" w:cs="Times New Roman"/>
          <w:sz w:val="24"/>
          <w:szCs w:val="24"/>
          <w:lang w:val="en-GB"/>
        </w:rPr>
        <w:t xml:space="preserve">heavily depend on the age-structure of the individuals experiencing these </w:t>
      </w:r>
      <w:r w:rsidR="00B06159" w:rsidRPr="0062502F">
        <w:rPr>
          <w:rFonts w:ascii="Times New Roman" w:hAnsi="Times New Roman" w:cs="Times New Roman"/>
          <w:sz w:val="24"/>
          <w:szCs w:val="24"/>
          <w:lang w:val="en-GB"/>
        </w:rPr>
        <w:t>circumstances</w:t>
      </w:r>
      <w:r w:rsidR="003615A1" w:rsidRPr="0062502F">
        <w:rPr>
          <w:rFonts w:ascii="Times New Roman" w:hAnsi="Times New Roman" w:cs="Times New Roman"/>
          <w:sz w:val="24"/>
          <w:szCs w:val="24"/>
          <w:lang w:val="en-GB"/>
        </w:rPr>
        <w:t xml:space="preserve">. </w:t>
      </w:r>
      <w:r w:rsidR="009278CD" w:rsidRPr="0062502F">
        <w:rPr>
          <w:rFonts w:ascii="Times New Roman" w:hAnsi="Times New Roman" w:cs="Times New Roman"/>
          <w:sz w:val="24"/>
          <w:szCs w:val="24"/>
          <w:lang w:val="en-GB"/>
        </w:rPr>
        <w:t>Thus, f</w:t>
      </w:r>
      <w:r w:rsidR="004A02CA" w:rsidRPr="0062502F">
        <w:rPr>
          <w:rFonts w:ascii="Times New Roman" w:hAnsi="Times New Roman" w:cs="Times New Roman"/>
          <w:sz w:val="24"/>
          <w:szCs w:val="24"/>
          <w:lang w:val="en-GB"/>
        </w:rPr>
        <w:t>ollowing previous studies</w:t>
      </w:r>
      <w:r w:rsidR="00DF0AB6">
        <w:rPr>
          <w:rFonts w:ascii="Times New Roman" w:hAnsi="Times New Roman" w:cs="Times New Roman"/>
          <w:sz w:val="24"/>
          <w:szCs w:val="24"/>
          <w:lang w:val="en-GB"/>
        </w:rPr>
        <w:t xml:space="preserve"> </w:t>
      </w:r>
      <w:r w:rsidR="00DF0AB6">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{"citationID":"4FBq8LDm","properties":{"formattedCitation":"(Preston &amp; Vierboom, 2021; Woolhandler et al., 2021)","plainCitation":"(Preston &amp; Vierboom, 2021; Woolhandler et al., 2021)","noteIndex":0},"citationItems":[{"id":2772,"uris":["http://zotero.org/groups/5842700/items/NDVRTBWF"],"itemData":{"id":2772,"type":"article-journal","container-title":"Proceedings of the National Academy of Sciences","DOI":"10.1073/pnas.2024850118","issue":"16","language":"en","page":"e2024850118","title":"Excess mortality in the United States in the 21st century","volume":"118","author":[{"family":"Preston","given":"Samuel H."},{"family":"Vierboom","given":"Yana C."}],"issued":{"date-parts":[["2021"]]}}},{"id":2804,"uris":["http://zotero.org/groups/5842700/items/C3272KQJ"],"itemData":{"id":2804,"type":"article-journal","container-title":"The Lancet","DOI":"10.1016/S0140-6736(20)32545-9","issue":"10275","language":"en","page":"705-753","title":"Public policy and health in the Trump era","volume":"397","author":[{"family":"Woolhandler","given":"Steffie"},{"family":"Himmelstein","given":"David U"},{"family":"Ahmed","given":"Sameer"},{"family":"Bailey","given":"Zinzi"},{"family":"Bassett","given":"Mary T"},{"family":"Bird","given":"Michael"},{"family":"Bor","given":"Jacob"},{"family":"Bor","given":"David"},{"family":"Carrasquillo","given":"Olveen"},{"family":"Chowkwanyun","given":"Merlin"},{"family":"Dickman","given":"Samuel L"},{"family":"Fisher","given":"Samantha"},{"family":"Gaffney","given":"Adam"},{"family":"Galea","given":"Sandro"},{"family":"Gottfried","given":"Richard N"},{"family":"Grumbach","given":"Kevin"},{"family":"Guyatt","given":"Gordon"},{"family":"Hansen","given":"Helena"},{"family":"Landrigan","given":"Philip J"},{"family":"Lighty","given":"Michael"},{"family":"McKee","given":"Martin"},{"family":"McCormick","given":"Danny"},{"family":"McGregor","given":"Alecia"},{"family":"Mirza","given":"Reza"},{"family":"Morris","given":"Juliana E"},{"family":"Mukherjee","given":"Joia S"},{"family":"Nestle","given":"Marion"},{"family":"Prine","given":"Linda"},{"family":"Saadi","given":"Altaf"},{"family":"Schiff","given":"Davida"},{"family":"Shapiro","given":"Martin"},{"family":"Tesema","given":"Lello"},{"family":"Venkataramani","given":"Atheendar"}],"issued":{"date-parts":[["2021"]]}}}],"schema":"https://github.com/citation-style-language/schema/raw/master/csl-citation.json"} </w:instrText>
      </w:r>
      <w:r w:rsidR="00DF0AB6">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(Preston &amp; Vierboom, 2021; Woolhandler et al., 2021)</w:t>
      </w:r>
      <w:r w:rsidR="00DF0AB6">
        <w:rPr>
          <w:rFonts w:ascii="Times New Roman" w:hAnsi="Times New Roman" w:cs="Times New Roman"/>
          <w:sz w:val="24"/>
          <w:szCs w:val="24"/>
          <w:lang w:val="en-GB"/>
        </w:rPr>
        <w:fldChar w:fldCharType="end"/>
      </w:r>
      <w:r w:rsidR="004A02CA" w:rsidRPr="0062502F">
        <w:rPr>
          <w:rFonts w:ascii="Times New Roman" w:hAnsi="Times New Roman" w:cs="Times New Roman"/>
          <w:sz w:val="24"/>
          <w:szCs w:val="24"/>
          <w:lang w:val="en-GB"/>
        </w:rPr>
        <w:t xml:space="preserve">, </w:t>
      </w:r>
      <w:proofErr w:type="spellStart"/>
      <w:r w:rsidR="004A02CA" w:rsidRPr="0062502F">
        <w:rPr>
          <w:rFonts w:ascii="Times New Roman" w:hAnsi="Times New Roman" w:cs="Times New Roman"/>
          <w:sz w:val="24"/>
          <w:szCs w:val="24"/>
          <w:lang w:val="en-GB"/>
        </w:rPr>
        <w:t>Bor</w:t>
      </w:r>
      <w:proofErr w:type="spellEnd"/>
      <w:r w:rsidR="004A02CA" w:rsidRPr="0062502F">
        <w:rPr>
          <w:rFonts w:ascii="Times New Roman" w:hAnsi="Times New Roman" w:cs="Times New Roman"/>
          <w:sz w:val="24"/>
          <w:szCs w:val="24"/>
          <w:lang w:val="en-GB"/>
        </w:rPr>
        <w:t xml:space="preserve"> et al. calculate</w:t>
      </w:r>
      <w:r w:rsidR="00ED7991" w:rsidRPr="0062502F">
        <w:rPr>
          <w:rFonts w:ascii="Times New Roman" w:hAnsi="Times New Roman" w:cs="Times New Roman"/>
          <w:sz w:val="24"/>
          <w:szCs w:val="24"/>
          <w:lang w:val="en-GB"/>
        </w:rPr>
        <w:t>d</w:t>
      </w:r>
      <w:r w:rsidR="004A02CA" w:rsidRPr="0062502F">
        <w:rPr>
          <w:rFonts w:ascii="Times New Roman" w:hAnsi="Times New Roman" w:cs="Times New Roman"/>
          <w:sz w:val="24"/>
          <w:szCs w:val="24"/>
          <w:lang w:val="en-GB"/>
        </w:rPr>
        <w:t xml:space="preserve"> the number of </w:t>
      </w:r>
      <w:r w:rsidR="00864A17" w:rsidRPr="0062502F">
        <w:rPr>
          <w:rFonts w:ascii="Times New Roman" w:hAnsi="Times New Roman" w:cs="Times New Roman"/>
          <w:sz w:val="24"/>
          <w:szCs w:val="24"/>
          <w:lang w:val="en-GB"/>
        </w:rPr>
        <w:t>m</w:t>
      </w:r>
      <w:r w:rsidR="004A02CA" w:rsidRPr="0062502F">
        <w:rPr>
          <w:rFonts w:ascii="Times New Roman" w:hAnsi="Times New Roman" w:cs="Times New Roman"/>
          <w:sz w:val="24"/>
          <w:szCs w:val="24"/>
          <w:lang w:val="en-GB"/>
        </w:rPr>
        <w:t xml:space="preserve">issing Americans by counterfactually subjecting the </w:t>
      </w:r>
      <w:r w:rsidR="00B355A2" w:rsidRPr="0062502F">
        <w:rPr>
          <w:rFonts w:ascii="Times New Roman" w:hAnsi="Times New Roman" w:cs="Times New Roman"/>
          <w:sz w:val="24"/>
          <w:szCs w:val="24"/>
          <w:lang w:val="en-GB"/>
        </w:rPr>
        <w:t xml:space="preserve">observed </w:t>
      </w:r>
      <w:r w:rsidR="004A02CA" w:rsidRPr="0062502F">
        <w:rPr>
          <w:rFonts w:ascii="Times New Roman" w:hAnsi="Times New Roman" w:cs="Times New Roman"/>
          <w:sz w:val="24"/>
          <w:szCs w:val="24"/>
          <w:lang w:val="en-GB"/>
        </w:rPr>
        <w:t>US</w:t>
      </w:r>
      <w:r w:rsidR="002B4F03">
        <w:rPr>
          <w:rFonts w:ascii="Times New Roman" w:hAnsi="Times New Roman" w:cs="Times New Roman"/>
          <w:sz w:val="24"/>
          <w:szCs w:val="24"/>
          <w:lang w:val="en-GB"/>
        </w:rPr>
        <w:t>A</w:t>
      </w:r>
      <w:r w:rsidR="004A02CA" w:rsidRPr="0062502F">
        <w:rPr>
          <w:rFonts w:ascii="Times New Roman" w:hAnsi="Times New Roman" w:cs="Times New Roman"/>
          <w:sz w:val="24"/>
          <w:szCs w:val="24"/>
          <w:lang w:val="en-GB"/>
        </w:rPr>
        <w:t xml:space="preserve"> population in each year to the age-specific mortality rates </w:t>
      </w:r>
      <w:r w:rsidR="00BE6455" w:rsidRPr="0062502F">
        <w:rPr>
          <w:rFonts w:ascii="Times New Roman" w:hAnsi="Times New Roman" w:cs="Times New Roman"/>
          <w:sz w:val="24"/>
          <w:szCs w:val="24"/>
          <w:lang w:val="en-GB"/>
        </w:rPr>
        <w:t>found</w:t>
      </w:r>
      <w:r w:rsidR="004A02CA" w:rsidRPr="0062502F">
        <w:rPr>
          <w:rFonts w:ascii="Times New Roman" w:hAnsi="Times New Roman" w:cs="Times New Roman"/>
          <w:sz w:val="24"/>
          <w:szCs w:val="24"/>
          <w:lang w:val="en-GB"/>
        </w:rPr>
        <w:t xml:space="preserve"> in a group of peer countries. </w:t>
      </w:r>
    </w:p>
    <w:p w14:paraId="28889D84" w14:textId="77777777" w:rsidR="006F6C94" w:rsidRPr="0062502F" w:rsidRDefault="006F6C94" w:rsidP="009517C9">
      <w:pPr>
        <w:spacing w:after="0" w:line="480" w:lineRule="auto"/>
        <w:jc w:val="both"/>
        <w:rPr>
          <w:rFonts w:ascii="Times New Roman" w:hAnsi="Times New Roman" w:cs="Times New Roman"/>
          <w:sz w:val="24"/>
          <w:szCs w:val="24"/>
          <w:lang w:val="en-GB"/>
        </w:rPr>
      </w:pPr>
    </w:p>
    <w:p w14:paraId="4C8E2A98" w14:textId="27F32ADE" w:rsidR="00744FA7" w:rsidRDefault="00864A17" w:rsidP="009517C9">
      <w:pPr>
        <w:spacing w:after="0" w:line="480" w:lineRule="auto"/>
        <w:jc w:val="both"/>
        <w:rPr>
          <w:rFonts w:ascii="Times New Roman" w:hAnsi="Times New Roman" w:cs="Times New Roman"/>
          <w:sz w:val="24"/>
          <w:szCs w:val="24"/>
          <w:lang w:val="en-GB"/>
        </w:rPr>
      </w:pPr>
      <w:r w:rsidRPr="0062502F">
        <w:rPr>
          <w:rFonts w:ascii="Times New Roman" w:hAnsi="Times New Roman" w:cs="Times New Roman"/>
          <w:sz w:val="24"/>
          <w:szCs w:val="24"/>
          <w:lang w:val="en-GB"/>
        </w:rPr>
        <w:t>However, t</w:t>
      </w:r>
      <w:r w:rsidR="00FC08C7" w:rsidRPr="0062502F">
        <w:rPr>
          <w:rFonts w:ascii="Times New Roman" w:hAnsi="Times New Roman" w:cs="Times New Roman"/>
          <w:sz w:val="24"/>
          <w:szCs w:val="24"/>
          <w:lang w:val="en-GB"/>
        </w:rPr>
        <w:t xml:space="preserve">he consequences of early mortality for </w:t>
      </w:r>
      <w:r w:rsidR="2A1A06CD" w:rsidRPr="0062502F">
        <w:rPr>
          <w:rFonts w:ascii="Times New Roman" w:hAnsi="Times New Roman" w:cs="Times New Roman"/>
          <w:sz w:val="24"/>
          <w:szCs w:val="24"/>
          <w:lang w:val="en-GB"/>
        </w:rPr>
        <w:t>birth counts</w:t>
      </w:r>
      <w:r w:rsidR="00FC08C7" w:rsidRPr="0062502F">
        <w:rPr>
          <w:rFonts w:ascii="Times New Roman" w:hAnsi="Times New Roman" w:cs="Times New Roman"/>
          <w:sz w:val="24"/>
          <w:szCs w:val="24"/>
          <w:lang w:val="en-GB"/>
        </w:rPr>
        <w:t xml:space="preserve"> are not limited to the year of observation</w:t>
      </w:r>
      <w:r w:rsidR="005A468A" w:rsidRPr="0062502F">
        <w:rPr>
          <w:rFonts w:ascii="Times New Roman" w:hAnsi="Times New Roman" w:cs="Times New Roman"/>
          <w:sz w:val="24"/>
          <w:szCs w:val="24"/>
          <w:lang w:val="en-GB"/>
        </w:rPr>
        <w:t xml:space="preserve">. For example, a 30-year-old </w:t>
      </w:r>
      <w:r w:rsidR="003821D2" w:rsidRPr="0062502F">
        <w:rPr>
          <w:rFonts w:ascii="Times New Roman" w:hAnsi="Times New Roman" w:cs="Times New Roman"/>
          <w:sz w:val="24"/>
          <w:szCs w:val="24"/>
          <w:lang w:val="en-GB"/>
        </w:rPr>
        <w:t xml:space="preserve">that died in 1990 </w:t>
      </w:r>
      <w:r w:rsidR="008F5F56" w:rsidRPr="0062502F">
        <w:rPr>
          <w:rFonts w:ascii="Times New Roman" w:hAnsi="Times New Roman" w:cs="Times New Roman"/>
          <w:sz w:val="24"/>
          <w:szCs w:val="24"/>
          <w:lang w:val="en-GB"/>
        </w:rPr>
        <w:t xml:space="preserve">would </w:t>
      </w:r>
      <w:r w:rsidR="00DD593D" w:rsidRPr="0062502F">
        <w:rPr>
          <w:rFonts w:ascii="Times New Roman" w:hAnsi="Times New Roman" w:cs="Times New Roman"/>
          <w:sz w:val="24"/>
          <w:szCs w:val="24"/>
          <w:lang w:val="en-GB"/>
        </w:rPr>
        <w:t xml:space="preserve">have </w:t>
      </w:r>
      <w:r w:rsidR="007C15CC" w:rsidRPr="0062502F">
        <w:rPr>
          <w:rFonts w:ascii="Times New Roman" w:hAnsi="Times New Roman" w:cs="Times New Roman"/>
          <w:sz w:val="24"/>
          <w:szCs w:val="24"/>
          <w:lang w:val="en-GB"/>
        </w:rPr>
        <w:t xml:space="preserve">been able to </w:t>
      </w:r>
      <w:r w:rsidR="00670EB8" w:rsidRPr="0062502F">
        <w:rPr>
          <w:rFonts w:ascii="Times New Roman" w:hAnsi="Times New Roman" w:cs="Times New Roman"/>
          <w:sz w:val="24"/>
          <w:szCs w:val="24"/>
          <w:lang w:val="en-GB"/>
        </w:rPr>
        <w:t>have</w:t>
      </w:r>
      <w:r w:rsidR="007C15CC" w:rsidRPr="0062502F">
        <w:rPr>
          <w:rFonts w:ascii="Times New Roman" w:hAnsi="Times New Roman" w:cs="Times New Roman"/>
          <w:sz w:val="24"/>
          <w:szCs w:val="24"/>
          <w:lang w:val="en-GB"/>
        </w:rPr>
        <w:t xml:space="preserve"> children until 20</w:t>
      </w:r>
      <w:r w:rsidR="007225F5" w:rsidRPr="0062502F">
        <w:rPr>
          <w:rFonts w:ascii="Times New Roman" w:hAnsi="Times New Roman" w:cs="Times New Roman"/>
          <w:sz w:val="24"/>
          <w:szCs w:val="24"/>
          <w:lang w:val="en-GB"/>
        </w:rPr>
        <w:t>09</w:t>
      </w:r>
      <w:r w:rsidR="00A454AF" w:rsidRPr="0062502F">
        <w:rPr>
          <w:rFonts w:ascii="Times New Roman" w:hAnsi="Times New Roman" w:cs="Times New Roman"/>
          <w:sz w:val="24"/>
          <w:szCs w:val="24"/>
          <w:lang w:val="en-GB"/>
        </w:rPr>
        <w:t>,</w:t>
      </w:r>
      <w:r w:rsidR="00D13FB8" w:rsidRPr="0062502F">
        <w:rPr>
          <w:rFonts w:ascii="Times New Roman" w:hAnsi="Times New Roman" w:cs="Times New Roman"/>
          <w:sz w:val="24"/>
          <w:szCs w:val="24"/>
          <w:lang w:val="en-GB"/>
        </w:rPr>
        <w:t xml:space="preserve"> </w:t>
      </w:r>
      <w:r w:rsidR="00A454AF" w:rsidRPr="0062502F">
        <w:rPr>
          <w:rFonts w:ascii="Times New Roman" w:hAnsi="Times New Roman" w:cs="Times New Roman"/>
          <w:sz w:val="24"/>
          <w:szCs w:val="24"/>
          <w:lang w:val="en-GB"/>
        </w:rPr>
        <w:t>if the premature death had been avoided</w:t>
      </w:r>
      <w:r w:rsidR="002A5917" w:rsidRPr="0062502F">
        <w:rPr>
          <w:rFonts w:ascii="Times New Roman" w:hAnsi="Times New Roman" w:cs="Times New Roman"/>
          <w:sz w:val="24"/>
          <w:szCs w:val="24"/>
          <w:lang w:val="en-GB"/>
        </w:rPr>
        <w:t xml:space="preserve">. </w:t>
      </w:r>
      <w:r w:rsidR="005A468A" w:rsidRPr="0062502F">
        <w:rPr>
          <w:rFonts w:ascii="Times New Roman" w:hAnsi="Times New Roman" w:cs="Times New Roman"/>
          <w:sz w:val="24"/>
          <w:szCs w:val="24"/>
          <w:lang w:val="en-GB"/>
        </w:rPr>
        <w:t>Thus</w:t>
      </w:r>
      <w:r w:rsidR="00FC08C7" w:rsidRPr="0062502F">
        <w:rPr>
          <w:rFonts w:ascii="Times New Roman" w:hAnsi="Times New Roman" w:cs="Times New Roman"/>
          <w:sz w:val="24"/>
          <w:szCs w:val="24"/>
          <w:lang w:val="en-GB"/>
        </w:rPr>
        <w:t>, quantifying the fertility implications of mortality before the end of the reproductive period requires a counterfactual approach with a longer-term perspective</w:t>
      </w:r>
      <w:r w:rsidR="006F6C94" w:rsidRPr="0062502F">
        <w:rPr>
          <w:rFonts w:ascii="Times New Roman" w:hAnsi="Times New Roman" w:cs="Times New Roman"/>
          <w:sz w:val="24"/>
          <w:szCs w:val="24"/>
          <w:lang w:val="en-GB"/>
        </w:rPr>
        <w:t xml:space="preserve">—one, </w:t>
      </w:r>
      <w:r w:rsidR="00FC08C7" w:rsidRPr="0062502F">
        <w:rPr>
          <w:rFonts w:ascii="Times New Roman" w:hAnsi="Times New Roman" w:cs="Times New Roman"/>
          <w:sz w:val="24"/>
          <w:szCs w:val="24"/>
          <w:lang w:val="en-GB"/>
        </w:rPr>
        <w:t xml:space="preserve">in which the </w:t>
      </w:r>
      <w:r w:rsidR="003C348A" w:rsidRPr="0062502F">
        <w:rPr>
          <w:rFonts w:ascii="Times New Roman" w:hAnsi="Times New Roman" w:cs="Times New Roman"/>
          <w:sz w:val="24"/>
          <w:szCs w:val="24"/>
          <w:lang w:val="en-GB"/>
        </w:rPr>
        <w:t xml:space="preserve">missing </w:t>
      </w:r>
      <w:r w:rsidR="00FC08C7" w:rsidRPr="0062502F">
        <w:rPr>
          <w:rFonts w:ascii="Times New Roman" w:hAnsi="Times New Roman" w:cs="Times New Roman"/>
          <w:sz w:val="24"/>
          <w:szCs w:val="24"/>
          <w:lang w:val="en-GB"/>
        </w:rPr>
        <w:t xml:space="preserve">Americans are not only assumed to survive but also to </w:t>
      </w:r>
      <w:r w:rsidR="00FD28E1" w:rsidRPr="0062502F">
        <w:rPr>
          <w:rFonts w:ascii="Times New Roman" w:hAnsi="Times New Roman" w:cs="Times New Roman"/>
          <w:sz w:val="24"/>
          <w:szCs w:val="24"/>
          <w:lang w:val="en-GB"/>
        </w:rPr>
        <w:t>have</w:t>
      </w:r>
      <w:r w:rsidR="00FC08C7" w:rsidRPr="0062502F">
        <w:rPr>
          <w:rFonts w:ascii="Times New Roman" w:hAnsi="Times New Roman" w:cs="Times New Roman"/>
          <w:sz w:val="24"/>
          <w:szCs w:val="24"/>
          <w:lang w:val="en-GB"/>
        </w:rPr>
        <w:t xml:space="preserve"> children</w:t>
      </w:r>
      <w:r w:rsidR="006F6C94" w:rsidRPr="0062502F">
        <w:rPr>
          <w:rFonts w:ascii="Times New Roman" w:hAnsi="Times New Roman" w:cs="Times New Roman"/>
          <w:sz w:val="24"/>
          <w:szCs w:val="24"/>
          <w:lang w:val="en-GB"/>
        </w:rPr>
        <w:t xml:space="preserve"> </w:t>
      </w:r>
      <w:proofErr w:type="gramStart"/>
      <w:r w:rsidR="006F6C94" w:rsidRPr="0062502F">
        <w:rPr>
          <w:rFonts w:ascii="Times New Roman" w:hAnsi="Times New Roman" w:cs="Times New Roman"/>
          <w:sz w:val="24"/>
          <w:szCs w:val="24"/>
          <w:lang w:val="en-GB"/>
        </w:rPr>
        <w:t>later on</w:t>
      </w:r>
      <w:proofErr w:type="gramEnd"/>
      <w:r w:rsidR="00FC08C7" w:rsidRPr="0062502F">
        <w:rPr>
          <w:rFonts w:ascii="Times New Roman" w:hAnsi="Times New Roman" w:cs="Times New Roman"/>
          <w:sz w:val="24"/>
          <w:szCs w:val="24"/>
          <w:lang w:val="en-GB"/>
        </w:rPr>
        <w:t xml:space="preserve">. </w:t>
      </w:r>
      <w:r w:rsidR="006F6C94" w:rsidRPr="0062502F">
        <w:rPr>
          <w:rFonts w:ascii="Times New Roman" w:hAnsi="Times New Roman" w:cs="Times New Roman"/>
          <w:sz w:val="24"/>
          <w:szCs w:val="24"/>
          <w:lang w:val="en-GB"/>
        </w:rPr>
        <w:t xml:space="preserve">Research on the population implications of COVID-19 has popularized </w:t>
      </w:r>
      <w:r w:rsidR="003F30A5" w:rsidRPr="0062502F">
        <w:rPr>
          <w:rFonts w:ascii="Times New Roman" w:hAnsi="Times New Roman" w:cs="Times New Roman"/>
          <w:sz w:val="24"/>
          <w:szCs w:val="24"/>
          <w:lang w:val="en-GB"/>
        </w:rPr>
        <w:t xml:space="preserve">again </w:t>
      </w:r>
      <w:r w:rsidR="006F6C94" w:rsidRPr="0062502F">
        <w:rPr>
          <w:rFonts w:ascii="Times New Roman" w:hAnsi="Times New Roman" w:cs="Times New Roman"/>
          <w:sz w:val="24"/>
          <w:szCs w:val="24"/>
          <w:lang w:val="en-GB"/>
        </w:rPr>
        <w:t xml:space="preserve">an approach known as </w:t>
      </w:r>
      <w:r w:rsidR="007A7D45">
        <w:rPr>
          <w:rFonts w:ascii="Times New Roman" w:hAnsi="Times New Roman" w:cs="Times New Roman"/>
          <w:sz w:val="24"/>
          <w:szCs w:val="24"/>
          <w:lang w:val="en-GB"/>
        </w:rPr>
        <w:t>“counterfactual population projection”</w:t>
      </w:r>
      <w:r w:rsidR="006F6C94" w:rsidRPr="0062502F">
        <w:rPr>
          <w:rFonts w:ascii="Times New Roman" w:hAnsi="Times New Roman" w:cs="Times New Roman"/>
          <w:sz w:val="24"/>
          <w:szCs w:val="24"/>
          <w:lang w:val="en-GB"/>
        </w:rPr>
        <w:t xml:space="preserve"> </w:t>
      </w:r>
      <w:r w:rsidR="00DF0AB6">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{"citationID":"vbdVhdcx","properties":{"formattedCitation":"(Murphy, 2021)","plainCitation":"(Murphy, 2021)","noteIndex":0},"citationItems":[{"id":2761,"uris":["http://zotero.org/groups/5842700/items/2ZGWT77B"],"itemData":{"id":2761,"type":"article-journal","container-title":"European Journal of Population","issue":"1","language":"en","note":"10.1007/s10680-020-09567-9","page":"211-242","title":"Use of counterfactual population projections for assessing the demographic determinants of population ageing","volume":"37","author":[{"family":"Murphy","given":"Michael"}],"issued":{"date-parts":[["2021"]]}}}],"schema":"https://github.com/citation-style-language/schema/raw/master/csl-citation.json"} </w:instrText>
      </w:r>
      <w:r w:rsidR="00DF0AB6">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(Murphy, 2021)</w:t>
      </w:r>
      <w:r w:rsidR="00DF0AB6">
        <w:rPr>
          <w:rFonts w:ascii="Times New Roman" w:hAnsi="Times New Roman" w:cs="Times New Roman"/>
          <w:sz w:val="24"/>
          <w:szCs w:val="24"/>
          <w:lang w:val="en-GB"/>
        </w:rPr>
        <w:fldChar w:fldCharType="end"/>
      </w:r>
      <w:r w:rsidR="00DF0AB6">
        <w:rPr>
          <w:rFonts w:ascii="Times New Roman" w:hAnsi="Times New Roman" w:cs="Times New Roman"/>
          <w:sz w:val="24"/>
          <w:szCs w:val="24"/>
          <w:lang w:val="en-GB"/>
        </w:rPr>
        <w:t xml:space="preserve"> </w:t>
      </w:r>
      <w:r w:rsidR="006F6C94" w:rsidRPr="0062502F">
        <w:rPr>
          <w:rFonts w:ascii="Times New Roman" w:hAnsi="Times New Roman" w:cs="Times New Roman"/>
          <w:sz w:val="24"/>
          <w:szCs w:val="24"/>
          <w:lang w:val="en-GB"/>
        </w:rPr>
        <w:t xml:space="preserve">to study the long-term effects of demographic shocks </w:t>
      </w:r>
      <w:r w:rsidR="00DF0AB6">
        <w:rPr>
          <w:rFonts w:ascii="Times New Roman" w:hAnsi="Times New Roman" w:cs="Times New Roman"/>
          <w:sz w:val="24"/>
          <w:szCs w:val="24"/>
          <w:lang w:val="en-GB"/>
        </w:rPr>
        <w:fldChar w:fldCharType="begin"/>
      </w:r>
      <w:r w:rsidR="00610569">
        <w:rPr>
          <w:rFonts w:ascii="Times New Roman" w:hAnsi="Times New Roman" w:cs="Times New Roman"/>
          <w:sz w:val="24"/>
          <w:szCs w:val="24"/>
          <w:lang w:val="en-GB"/>
        </w:rPr>
        <w:instrText xml:space="preserve"> ADDIN ZOTERO_ITEM CSL_CITATION {"citationID":"a115qi72g0k","properties":{"formattedCitation":"(Charles-Edwards et al., 2021; Gonz\\uc0\\u225{}lez-Leonardo &amp; Spijker, 2022; Tilstra et al., 2024)","plainCitation":"(Charles-Edwards et al., 2021; González-Leonardo &amp; Spijker, 2022; Tilstra et al., 2024)","noteIndex":0},"citationItems":[{"id":2724,"uris":["http://zotero.org/groups/5842700/items/PQYME25V"],"itemData":{"id":2724,"type":"article-journal","container-title":"Applied Geography","DOI":"10.1016/j.apgeog.2021.102506","language":"en","page":"102506","title":"How will COVID-19 impact Australia's future population? A scenario approach","volume":"134","author":[{"family":"Charles-Edwards","given":"Elin"},{"family":"Wilson","given":"Tom"},{"family":"Bernard","given":"Aude"},{"family":"Wohland","given":"Pia"}],"issued":{"date-parts":[["2021"]]}}},{"id":2733,"uris":["http://zotero.org/groups/5842700/items/XPF87DVY"],"itemData":{"id":2733,"type":"article-journal","container-title":"Population Studies","language":"en","note":"DOI: 10.1080/00324728.2022.2138521","title":"The impact of Covid-19 on demographic components in Spain, 2020–31: a scenario approach","author":[{"family":"González-Leonardo","given":"Miguel"},{"family":"Spijker","given":"Jeroen"}],"issued":{"date-parts":[["2022"]]}}},{"id":2838,"uris":["http://zotero.org/groups/5842700/items/K878U7L5"],"itemData":{"id":2838,"type":"article-journal","container-title":"Nature Communications","DOI":"10.1038/s41467-024-46582-4","issue":"1","language":"en","page":"2409","title":"Projecting the long-term effects of the COVID-19 pandemic on U.S. population structure","volume":"15","author":[{"family":"Tilstra","given":"Andrea M."},{"family":"Polizzi","given":"Antonino"},{"family":"Wagner","given":"Sander"},{"family":"Akimova","given":"Evelina T."}],"issued":{"date-parts":[["2024"]]}}}],"schema":"https://github.com/citation-style-language/schema/raw/master/csl-citation.json"} </w:instrText>
      </w:r>
      <w:r w:rsidR="00DF0AB6">
        <w:rPr>
          <w:rFonts w:ascii="Times New Roman" w:hAnsi="Times New Roman" w:cs="Times New Roman"/>
          <w:sz w:val="24"/>
          <w:szCs w:val="24"/>
          <w:lang w:val="en-GB"/>
        </w:rPr>
        <w:fldChar w:fldCharType="separate"/>
      </w:r>
      <w:r w:rsidR="00610569" w:rsidRPr="00610569">
        <w:rPr>
          <w:rFonts w:ascii="Times New Roman" w:hAnsi="Times New Roman" w:cs="Times New Roman"/>
          <w:kern w:val="0"/>
          <w:sz w:val="24"/>
          <w:lang w:val="en-GB"/>
        </w:rPr>
        <w:t>(Charles-Edwards et al., 2021; González-Leonardo &amp; Spijker, 2022; Tilstra et al., 2024)</w:t>
      </w:r>
      <w:r w:rsidR="00DF0AB6">
        <w:rPr>
          <w:rFonts w:ascii="Times New Roman" w:hAnsi="Times New Roman" w:cs="Times New Roman"/>
          <w:sz w:val="24"/>
          <w:szCs w:val="24"/>
          <w:lang w:val="en-GB"/>
        </w:rPr>
        <w:fldChar w:fldCharType="end"/>
      </w:r>
      <w:r w:rsidR="006F6C94" w:rsidRPr="0062502F">
        <w:rPr>
          <w:rFonts w:ascii="Times New Roman" w:hAnsi="Times New Roman" w:cs="Times New Roman"/>
          <w:sz w:val="24"/>
          <w:szCs w:val="24"/>
          <w:lang w:val="en-GB"/>
        </w:rPr>
        <w:t>.</w:t>
      </w:r>
      <w:r w:rsidR="00DF5657" w:rsidRPr="0062502F">
        <w:rPr>
          <w:rFonts w:ascii="Times New Roman" w:hAnsi="Times New Roman" w:cs="Times New Roman"/>
          <w:sz w:val="24"/>
          <w:szCs w:val="24"/>
          <w:lang w:val="en-GB"/>
        </w:rPr>
        <w:t xml:space="preserve"> </w:t>
      </w:r>
      <w:r w:rsidR="00151B43" w:rsidRPr="0062502F">
        <w:rPr>
          <w:rFonts w:ascii="Times New Roman" w:hAnsi="Times New Roman" w:cs="Times New Roman"/>
          <w:sz w:val="24"/>
          <w:szCs w:val="24"/>
          <w:lang w:val="en-GB"/>
        </w:rPr>
        <w:t xml:space="preserve">Here, the population before the shock is </w:t>
      </w:r>
      <w:r w:rsidR="003615A1" w:rsidRPr="0062502F">
        <w:rPr>
          <w:rFonts w:ascii="Times New Roman" w:hAnsi="Times New Roman" w:cs="Times New Roman"/>
          <w:sz w:val="24"/>
          <w:szCs w:val="24"/>
          <w:lang w:val="en-GB"/>
        </w:rPr>
        <w:t>project</w:t>
      </w:r>
      <w:r w:rsidR="00151B43" w:rsidRPr="0062502F">
        <w:rPr>
          <w:rFonts w:ascii="Times New Roman" w:hAnsi="Times New Roman" w:cs="Times New Roman"/>
          <w:sz w:val="24"/>
          <w:szCs w:val="24"/>
          <w:lang w:val="en-GB"/>
        </w:rPr>
        <w:t>ed</w:t>
      </w:r>
      <w:r w:rsidR="003615A1" w:rsidRPr="0062502F">
        <w:rPr>
          <w:rFonts w:ascii="Times New Roman" w:hAnsi="Times New Roman" w:cs="Times New Roman"/>
          <w:sz w:val="24"/>
          <w:szCs w:val="24"/>
          <w:lang w:val="en-GB"/>
        </w:rPr>
        <w:t xml:space="preserve"> forward</w:t>
      </w:r>
      <w:r w:rsidR="003A1E69" w:rsidRPr="0062502F">
        <w:rPr>
          <w:rFonts w:ascii="Times New Roman" w:hAnsi="Times New Roman" w:cs="Times New Roman"/>
          <w:sz w:val="24"/>
          <w:szCs w:val="24"/>
          <w:lang w:val="en-GB"/>
        </w:rPr>
        <w:t xml:space="preserve"> </w:t>
      </w:r>
      <w:r w:rsidR="68AB3F71" w:rsidRPr="0062502F">
        <w:rPr>
          <w:rFonts w:ascii="Times New Roman" w:hAnsi="Times New Roman" w:cs="Times New Roman"/>
          <w:sz w:val="24"/>
          <w:szCs w:val="24"/>
          <w:lang w:val="en-GB"/>
        </w:rPr>
        <w:t xml:space="preserve">with the cohort component method </w:t>
      </w:r>
      <w:r w:rsidR="00DF0AB6">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{"citationID":"4tFqiFdw","properties":{"formattedCitation":"(Preston et al., 2001)","plainCitation":"(Preston et al., 2001)","noteIndex":0},"citationItems":[{"id":2771,"uris":["http://zotero.org/groups/5842700/items/8UJCE9YW"],"itemData":{"id":2771,"type":"book","publisher":"Malden, MA: Blackwell Publishers","title":"Demography: measuring and modeling population processes","author":[{"family":"Preston","given":"Samuel H."},{"family":"Heuveline","given":"Patrick"},{"family":"Guillot","given":"Michel"}],"issued":{"date-parts":[["2001"]]}}}],"schema":"https://github.com/citation-style-language/schema/raw/master/csl-citation.json"} </w:instrText>
      </w:r>
      <w:r w:rsidR="00DF0AB6">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(Preston et al., 2001)</w:t>
      </w:r>
      <w:r w:rsidR="00DF0AB6">
        <w:rPr>
          <w:rFonts w:ascii="Times New Roman" w:hAnsi="Times New Roman" w:cs="Times New Roman"/>
          <w:sz w:val="24"/>
          <w:szCs w:val="24"/>
          <w:lang w:val="en-GB"/>
        </w:rPr>
        <w:fldChar w:fldCharType="end"/>
      </w:r>
      <w:r w:rsidR="00DF0AB6">
        <w:rPr>
          <w:rFonts w:ascii="Times New Roman" w:hAnsi="Times New Roman" w:cs="Times New Roman"/>
          <w:sz w:val="24"/>
          <w:lang w:val="en-GB"/>
        </w:rPr>
        <w:t xml:space="preserve"> </w:t>
      </w:r>
      <w:r w:rsidR="003615A1" w:rsidRPr="0062502F">
        <w:rPr>
          <w:rFonts w:ascii="Times New Roman" w:hAnsi="Times New Roman" w:cs="Times New Roman"/>
          <w:sz w:val="24"/>
          <w:szCs w:val="24"/>
          <w:lang w:val="en-GB"/>
        </w:rPr>
        <w:t>under two scenarios: (</w:t>
      </w:r>
      <w:r w:rsidR="00967363" w:rsidRPr="0062502F">
        <w:rPr>
          <w:rFonts w:ascii="Times New Roman" w:hAnsi="Times New Roman" w:cs="Times New Roman"/>
          <w:sz w:val="24"/>
          <w:szCs w:val="24"/>
          <w:lang w:val="en-GB"/>
        </w:rPr>
        <w:t>a</w:t>
      </w:r>
      <w:r w:rsidR="003615A1" w:rsidRPr="0062502F">
        <w:rPr>
          <w:rFonts w:ascii="Times New Roman" w:hAnsi="Times New Roman" w:cs="Times New Roman"/>
          <w:sz w:val="24"/>
          <w:szCs w:val="24"/>
          <w:lang w:val="en-GB"/>
        </w:rPr>
        <w:t>) a baseline scenario, in which the starting population is exposed to the age-specific mortality</w:t>
      </w:r>
      <w:r w:rsidR="00151B43" w:rsidRPr="0062502F">
        <w:rPr>
          <w:rFonts w:ascii="Times New Roman" w:hAnsi="Times New Roman" w:cs="Times New Roman"/>
          <w:sz w:val="24"/>
          <w:szCs w:val="24"/>
          <w:lang w:val="en-GB"/>
        </w:rPr>
        <w:t xml:space="preserve">, </w:t>
      </w:r>
      <w:r w:rsidR="003615A1" w:rsidRPr="0062502F">
        <w:rPr>
          <w:rFonts w:ascii="Times New Roman" w:hAnsi="Times New Roman" w:cs="Times New Roman"/>
          <w:sz w:val="24"/>
          <w:szCs w:val="24"/>
          <w:lang w:val="en-GB"/>
        </w:rPr>
        <w:t>fertility</w:t>
      </w:r>
      <w:r w:rsidR="00151B43" w:rsidRPr="0062502F">
        <w:rPr>
          <w:rFonts w:ascii="Times New Roman" w:hAnsi="Times New Roman" w:cs="Times New Roman"/>
          <w:sz w:val="24"/>
          <w:szCs w:val="24"/>
          <w:lang w:val="en-GB"/>
        </w:rPr>
        <w:t>, and migration</w:t>
      </w:r>
      <w:r w:rsidR="003615A1" w:rsidRPr="0062502F">
        <w:rPr>
          <w:rFonts w:ascii="Times New Roman" w:hAnsi="Times New Roman" w:cs="Times New Roman"/>
          <w:sz w:val="24"/>
          <w:szCs w:val="24"/>
          <w:lang w:val="en-GB"/>
        </w:rPr>
        <w:t xml:space="preserve"> rates </w:t>
      </w:r>
      <w:r w:rsidR="009278CD" w:rsidRPr="0062502F">
        <w:rPr>
          <w:rFonts w:ascii="Times New Roman" w:hAnsi="Times New Roman" w:cs="Times New Roman"/>
          <w:sz w:val="24"/>
          <w:szCs w:val="24"/>
          <w:lang w:val="en-GB"/>
        </w:rPr>
        <w:t xml:space="preserve">actually </w:t>
      </w:r>
      <w:r w:rsidR="00151B43" w:rsidRPr="0062502F">
        <w:rPr>
          <w:rFonts w:ascii="Times New Roman" w:hAnsi="Times New Roman" w:cs="Times New Roman"/>
          <w:sz w:val="24"/>
          <w:szCs w:val="24"/>
          <w:lang w:val="en-GB"/>
        </w:rPr>
        <w:t>observed during the shock</w:t>
      </w:r>
      <w:r w:rsidR="003615A1" w:rsidRPr="0062502F">
        <w:rPr>
          <w:rFonts w:ascii="Times New Roman" w:hAnsi="Times New Roman" w:cs="Times New Roman"/>
          <w:sz w:val="24"/>
          <w:szCs w:val="24"/>
          <w:lang w:val="en-GB"/>
        </w:rPr>
        <w:t>; and (</w:t>
      </w:r>
      <w:r w:rsidR="00967363" w:rsidRPr="0062502F">
        <w:rPr>
          <w:rFonts w:ascii="Times New Roman" w:hAnsi="Times New Roman" w:cs="Times New Roman"/>
          <w:sz w:val="24"/>
          <w:szCs w:val="24"/>
          <w:lang w:val="en-GB"/>
        </w:rPr>
        <w:t>b</w:t>
      </w:r>
      <w:r w:rsidR="003615A1" w:rsidRPr="0062502F">
        <w:rPr>
          <w:rFonts w:ascii="Times New Roman" w:hAnsi="Times New Roman" w:cs="Times New Roman"/>
          <w:sz w:val="24"/>
          <w:szCs w:val="24"/>
          <w:lang w:val="en-GB"/>
        </w:rPr>
        <w:t xml:space="preserve">) a counterfactual scenario, in which the starting population is exposed to </w:t>
      </w:r>
      <w:r w:rsidR="00151B43" w:rsidRPr="0062502F">
        <w:rPr>
          <w:rFonts w:ascii="Times New Roman" w:hAnsi="Times New Roman" w:cs="Times New Roman"/>
          <w:sz w:val="24"/>
          <w:szCs w:val="24"/>
          <w:lang w:val="en-GB"/>
        </w:rPr>
        <w:t xml:space="preserve">counterfactual demographic </w:t>
      </w:r>
      <w:r w:rsidR="00B06159" w:rsidRPr="0062502F">
        <w:rPr>
          <w:rFonts w:ascii="Times New Roman" w:hAnsi="Times New Roman" w:cs="Times New Roman"/>
          <w:sz w:val="24"/>
          <w:szCs w:val="24"/>
          <w:lang w:val="en-GB"/>
        </w:rPr>
        <w:t xml:space="preserve">conditions </w:t>
      </w:r>
      <w:r w:rsidR="00151B43" w:rsidRPr="0062502F">
        <w:rPr>
          <w:rFonts w:ascii="Times New Roman" w:hAnsi="Times New Roman" w:cs="Times New Roman"/>
          <w:sz w:val="24"/>
          <w:szCs w:val="24"/>
          <w:lang w:val="en-GB"/>
        </w:rPr>
        <w:t xml:space="preserve">that </w:t>
      </w:r>
      <w:r w:rsidR="00151B43" w:rsidRPr="0062502F">
        <w:rPr>
          <w:rFonts w:ascii="Times New Roman" w:hAnsi="Times New Roman" w:cs="Times New Roman"/>
          <w:sz w:val="24"/>
          <w:szCs w:val="24"/>
          <w:lang w:val="en-GB"/>
        </w:rPr>
        <w:lastRenderedPageBreak/>
        <w:t xml:space="preserve">would have </w:t>
      </w:r>
      <w:r w:rsidR="3EDBD485" w:rsidRPr="0062502F">
        <w:rPr>
          <w:rFonts w:ascii="Times New Roman" w:hAnsi="Times New Roman" w:cs="Times New Roman"/>
          <w:sz w:val="24"/>
          <w:szCs w:val="24"/>
          <w:lang w:val="en-GB"/>
        </w:rPr>
        <w:t xml:space="preserve">likely </w:t>
      </w:r>
      <w:r w:rsidR="00151B43" w:rsidRPr="0062502F">
        <w:rPr>
          <w:rFonts w:ascii="Times New Roman" w:hAnsi="Times New Roman" w:cs="Times New Roman"/>
          <w:sz w:val="24"/>
          <w:szCs w:val="24"/>
          <w:lang w:val="en-GB"/>
        </w:rPr>
        <w:t xml:space="preserve">prevailed in the absence of the shock. The difference </w:t>
      </w:r>
      <w:r w:rsidR="009278CD" w:rsidRPr="0062502F">
        <w:rPr>
          <w:rFonts w:ascii="Times New Roman" w:hAnsi="Times New Roman" w:cs="Times New Roman"/>
          <w:sz w:val="24"/>
          <w:szCs w:val="24"/>
          <w:lang w:val="en-GB"/>
        </w:rPr>
        <w:t>in any indicator</w:t>
      </w:r>
      <w:r w:rsidR="00182005" w:rsidRPr="0062502F">
        <w:rPr>
          <w:rFonts w:ascii="Times New Roman" w:hAnsi="Times New Roman" w:cs="Times New Roman"/>
          <w:sz w:val="24"/>
          <w:szCs w:val="24"/>
          <w:lang w:val="en-GB"/>
        </w:rPr>
        <w:t xml:space="preserve"> between the two scenarios</w:t>
      </w:r>
      <w:r w:rsidR="009278CD" w:rsidRPr="0062502F">
        <w:rPr>
          <w:rFonts w:ascii="Times New Roman" w:hAnsi="Times New Roman" w:cs="Times New Roman"/>
          <w:sz w:val="24"/>
          <w:szCs w:val="24"/>
          <w:lang w:val="en-GB"/>
        </w:rPr>
        <w:t xml:space="preserve">, such as the number of live births, </w:t>
      </w:r>
      <w:r w:rsidR="00151B43" w:rsidRPr="0062502F">
        <w:rPr>
          <w:rFonts w:ascii="Times New Roman" w:hAnsi="Times New Roman" w:cs="Times New Roman"/>
          <w:sz w:val="24"/>
          <w:szCs w:val="24"/>
          <w:lang w:val="en-GB"/>
        </w:rPr>
        <w:t xml:space="preserve">represents the population effect of the demographic shock. This approach can be applied for different time scales to quantify the short- </w:t>
      </w:r>
      <w:r w:rsidR="00BE6455" w:rsidRPr="0062502F">
        <w:rPr>
          <w:rFonts w:ascii="Times New Roman" w:hAnsi="Times New Roman" w:cs="Times New Roman"/>
          <w:sz w:val="24"/>
          <w:szCs w:val="24"/>
          <w:lang w:val="en-GB"/>
        </w:rPr>
        <w:t>and/</w:t>
      </w:r>
      <w:r w:rsidR="00151B43" w:rsidRPr="0062502F">
        <w:rPr>
          <w:rFonts w:ascii="Times New Roman" w:hAnsi="Times New Roman" w:cs="Times New Roman"/>
          <w:sz w:val="24"/>
          <w:szCs w:val="24"/>
          <w:lang w:val="en-GB"/>
        </w:rPr>
        <w:t xml:space="preserve">or long-term implications of the demographic shock. </w:t>
      </w:r>
      <w:r w:rsidR="000F5187">
        <w:rPr>
          <w:rFonts w:ascii="Times New Roman" w:hAnsi="Times New Roman" w:cs="Times New Roman"/>
          <w:sz w:val="24"/>
          <w:szCs w:val="24"/>
          <w:lang w:val="en-GB"/>
        </w:rPr>
        <w:t>In addition, w</w:t>
      </w:r>
      <w:r w:rsidR="000F5187" w:rsidRPr="00EF137B">
        <w:rPr>
          <w:rFonts w:ascii="Times New Roman" w:hAnsi="Times New Roman" w:cs="Times New Roman"/>
          <w:sz w:val="24"/>
          <w:szCs w:val="24"/>
          <w:lang w:val="en-GB"/>
        </w:rPr>
        <w:t xml:space="preserve">e </w:t>
      </w:r>
      <w:r w:rsidR="00E91802" w:rsidRPr="00EF137B">
        <w:rPr>
          <w:rFonts w:ascii="Times New Roman" w:hAnsi="Times New Roman" w:cs="Times New Roman"/>
          <w:sz w:val="24"/>
          <w:szCs w:val="24"/>
          <w:lang w:val="en-GB"/>
        </w:rPr>
        <w:t xml:space="preserve">contend that counterfactual population projections are not limited to the study of instantaneous demographic shocks but can also be applied to study the effects of longer-term demographic disadvantages. For example, in the context of the missing Americans, it is possible to study </w:t>
      </w:r>
      <w:r w:rsidR="00324458" w:rsidRPr="00EF137B">
        <w:rPr>
          <w:rFonts w:ascii="Times New Roman" w:hAnsi="Times New Roman" w:cs="Times New Roman"/>
          <w:sz w:val="24"/>
          <w:szCs w:val="24"/>
          <w:lang w:val="en-GB"/>
        </w:rPr>
        <w:t xml:space="preserve">short- and long-term </w:t>
      </w:r>
      <w:r w:rsidR="00E91802" w:rsidRPr="00EF137B">
        <w:rPr>
          <w:rFonts w:ascii="Times New Roman" w:hAnsi="Times New Roman" w:cs="Times New Roman"/>
          <w:sz w:val="24"/>
          <w:szCs w:val="24"/>
          <w:lang w:val="en-GB"/>
        </w:rPr>
        <w:t xml:space="preserve">differences in </w:t>
      </w:r>
      <w:r w:rsidR="00324458">
        <w:rPr>
          <w:rFonts w:ascii="Times New Roman" w:hAnsi="Times New Roman" w:cs="Times New Roman"/>
          <w:sz w:val="24"/>
          <w:szCs w:val="24"/>
          <w:lang w:val="en-GB"/>
        </w:rPr>
        <w:t>birth</w:t>
      </w:r>
      <w:r w:rsidR="00324458" w:rsidRPr="00EF137B">
        <w:rPr>
          <w:rFonts w:ascii="Times New Roman" w:hAnsi="Times New Roman" w:cs="Times New Roman"/>
          <w:sz w:val="24"/>
          <w:szCs w:val="24"/>
          <w:lang w:val="en-GB"/>
        </w:rPr>
        <w:t xml:space="preserve"> </w:t>
      </w:r>
      <w:r w:rsidR="00E91802" w:rsidRPr="00EF137B">
        <w:rPr>
          <w:rFonts w:ascii="Times New Roman" w:hAnsi="Times New Roman" w:cs="Times New Roman"/>
          <w:sz w:val="24"/>
          <w:szCs w:val="24"/>
          <w:lang w:val="en-GB"/>
        </w:rPr>
        <w:t xml:space="preserve">outcomes if the </w:t>
      </w:r>
      <w:r w:rsidR="00036089">
        <w:rPr>
          <w:rFonts w:ascii="Times New Roman" w:hAnsi="Times New Roman" w:cs="Times New Roman"/>
          <w:sz w:val="24"/>
          <w:szCs w:val="24"/>
          <w:lang w:val="en-GB"/>
        </w:rPr>
        <w:t>USA</w:t>
      </w:r>
      <w:r w:rsidR="00E91802" w:rsidRPr="00EF137B">
        <w:rPr>
          <w:rFonts w:ascii="Times New Roman" w:hAnsi="Times New Roman" w:cs="Times New Roman"/>
          <w:sz w:val="24"/>
          <w:szCs w:val="24"/>
          <w:lang w:val="en-GB"/>
        </w:rPr>
        <w:t xml:space="preserve"> had experienced the more </w:t>
      </w:r>
      <w:proofErr w:type="spellStart"/>
      <w:r w:rsidR="00E91802" w:rsidRPr="00EF137B">
        <w:rPr>
          <w:rFonts w:ascii="Times New Roman" w:hAnsi="Times New Roman" w:cs="Times New Roman"/>
          <w:sz w:val="24"/>
          <w:szCs w:val="24"/>
          <w:lang w:val="en-GB"/>
        </w:rPr>
        <w:t>favorable</w:t>
      </w:r>
      <w:proofErr w:type="spellEnd"/>
      <w:r w:rsidR="00E91802" w:rsidRPr="00EF137B">
        <w:rPr>
          <w:rFonts w:ascii="Times New Roman" w:hAnsi="Times New Roman" w:cs="Times New Roman"/>
          <w:sz w:val="24"/>
          <w:szCs w:val="24"/>
          <w:lang w:val="en-GB"/>
        </w:rPr>
        <w:t xml:space="preserve"> mortality conditions of its peer countries</w:t>
      </w:r>
      <w:r w:rsidR="00B06546" w:rsidRPr="00EF137B">
        <w:rPr>
          <w:rFonts w:ascii="Times New Roman" w:hAnsi="Times New Roman" w:cs="Times New Roman"/>
          <w:sz w:val="24"/>
          <w:szCs w:val="24"/>
          <w:lang w:val="en-GB"/>
        </w:rPr>
        <w:t xml:space="preserve"> </w:t>
      </w:r>
      <w:r w:rsidR="005D2569">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{"citationID":"gsOMiBlP","properties":{"formattedCitation":"(Muszy\\uc0\\u324{}ska &amp; Rau, 2009)","plainCitation":"(Muszyńska &amp; Rau, 2009)","noteIndex":0},"citationItems":[{"id":2762,"uris":["http://zotero.org/groups/5842700/items/CFZVSP3J"],"itemData":{"id":2762,"type":"article-journal","container-title":"Population and Development Review","issue":"3","language":"en","page":"585-603","title":"Falling short of highest life expectancy: how many Americans might have been alive in the twentieth century?","volume":"35","author":[{"family":"Muszyńska","given":"Magdalena M."},{"family":"Rau","given":"Roland"}],"issued":{"date-parts":[["2009"]]}}}],"schema":"https://github.com/citation-style-language/schema/raw/master/csl-citation.json"} </w:instrText>
      </w:r>
      <w:r w:rsidR="005D2569">
        <w:rPr>
          <w:rFonts w:ascii="Times New Roman" w:hAnsi="Times New Roman" w:cs="Times New Roman"/>
          <w:sz w:val="24"/>
          <w:szCs w:val="24"/>
          <w:lang w:val="en-GB"/>
        </w:rPr>
        <w:fldChar w:fldCharType="separate"/>
      </w:r>
      <w:r w:rsidR="00917327" w:rsidRPr="004F3919">
        <w:rPr>
          <w:rFonts w:ascii="Times New Roman" w:hAnsi="Times New Roman" w:cs="Times New Roman"/>
          <w:kern w:val="0"/>
          <w:sz w:val="24"/>
          <w:lang w:val="en-GB"/>
        </w:rPr>
        <w:t>(Muszyńska &amp; Rau, 2009)</w:t>
      </w:r>
      <w:r w:rsidR="005D2569">
        <w:rPr>
          <w:rFonts w:ascii="Times New Roman" w:hAnsi="Times New Roman" w:cs="Times New Roman"/>
          <w:sz w:val="24"/>
          <w:szCs w:val="24"/>
          <w:lang w:val="en-GB"/>
        </w:rPr>
        <w:fldChar w:fldCharType="end"/>
      </w:r>
      <w:r w:rsidR="00E91802" w:rsidRPr="00EF137B">
        <w:rPr>
          <w:rFonts w:ascii="Times New Roman" w:hAnsi="Times New Roman" w:cs="Times New Roman"/>
          <w:sz w:val="24"/>
          <w:szCs w:val="24"/>
          <w:lang w:val="en-GB"/>
        </w:rPr>
        <w:t xml:space="preserve">. </w:t>
      </w:r>
    </w:p>
    <w:p w14:paraId="7E877F67" w14:textId="77777777" w:rsidR="00B36A23" w:rsidRDefault="00B36A23" w:rsidP="009517C9">
      <w:pPr>
        <w:spacing w:after="0" w:line="480" w:lineRule="auto"/>
        <w:jc w:val="both"/>
        <w:rPr>
          <w:rFonts w:ascii="Times New Roman" w:hAnsi="Times New Roman" w:cs="Times New Roman"/>
          <w:sz w:val="24"/>
          <w:szCs w:val="24"/>
          <w:lang w:val="en-GB"/>
        </w:rPr>
      </w:pPr>
    </w:p>
    <w:p w14:paraId="68B7F97B" w14:textId="5AB1B130" w:rsidR="00155F20" w:rsidRPr="0062502F" w:rsidRDefault="0042025C" w:rsidP="009517C9">
      <w:pPr>
        <w:spacing w:after="0" w:line="480" w:lineRule="auto"/>
        <w:jc w:val="both"/>
        <w:rPr>
          <w:rFonts w:ascii="Times New Roman" w:hAnsi="Times New Roman" w:cs="Times New Roman"/>
          <w:b/>
          <w:bCs/>
          <w:sz w:val="24"/>
          <w:szCs w:val="24"/>
          <w:lang w:val="en-GB"/>
        </w:rPr>
      </w:pPr>
      <w:r w:rsidRPr="00F779B3">
        <w:rPr>
          <w:rFonts w:ascii="Times New Roman" w:eastAsia="Times New Roman" w:hAnsi="Times New Roman" w:cs="Times New Roman"/>
          <w:bCs/>
          <w:color w:val="000000"/>
          <w:kern w:val="0"/>
          <w:sz w:val="24"/>
          <w:szCs w:val="24"/>
          <w:lang w:val="en-GB" w:eastAsia="de-DE"/>
          <w14:ligatures w14:val="none"/>
        </w:rPr>
        <w:t xml:space="preserve">While </w:t>
      </w:r>
      <w:r>
        <w:rPr>
          <w:rFonts w:ascii="Times New Roman" w:eastAsia="Times New Roman" w:hAnsi="Times New Roman" w:cs="Times New Roman"/>
          <w:bCs/>
          <w:color w:val="000000"/>
          <w:kern w:val="0"/>
          <w:sz w:val="24"/>
          <w:szCs w:val="24"/>
          <w:lang w:val="en-GB" w:eastAsia="de-DE"/>
          <w14:ligatures w14:val="none"/>
        </w:rPr>
        <w:t xml:space="preserve">the counterfactual projection of live births </w:t>
      </w:r>
      <w:r w:rsidR="00E91802" w:rsidRPr="00EF137B">
        <w:rPr>
          <w:rFonts w:ascii="Times New Roman" w:hAnsi="Times New Roman" w:cs="Times New Roman"/>
          <w:sz w:val="24"/>
          <w:szCs w:val="24"/>
          <w:lang w:val="en-GB"/>
        </w:rPr>
        <w:t>takes inspiration from the previously discussed demographic indicators, especially the RSR, it is an independent approach to quantify the implications of early death for birth counts. Compared with the demographic indicators, the strength of the counterfactual projection approach lies in its ability to account for changes in the mortality and fertility conditions across the lifetimes of multiple birth cohorts, even if these cohort</w:t>
      </w:r>
      <w:r w:rsidR="00DB5A09">
        <w:rPr>
          <w:rFonts w:ascii="Times New Roman" w:hAnsi="Times New Roman" w:cs="Times New Roman"/>
          <w:sz w:val="24"/>
          <w:szCs w:val="24"/>
          <w:lang w:val="en-GB"/>
        </w:rPr>
        <w:t>s</w:t>
      </w:r>
      <w:r w:rsidR="00E91802" w:rsidRPr="00EF137B">
        <w:rPr>
          <w:rFonts w:ascii="Times New Roman" w:hAnsi="Times New Roman" w:cs="Times New Roman"/>
          <w:sz w:val="24"/>
          <w:szCs w:val="24"/>
          <w:lang w:val="en-GB"/>
        </w:rPr>
        <w:t xml:space="preserve"> are only partially observed. The projection approach is also able to account for population size, population age structure, and the impact of migration, the latter being an important source of population growth and change</w:t>
      </w:r>
      <w:r w:rsidR="00DF0AB6">
        <w:rPr>
          <w:rFonts w:ascii="Times New Roman" w:hAnsi="Times New Roman" w:cs="Times New Roman"/>
          <w:sz w:val="24"/>
          <w:lang w:val="en-GB"/>
        </w:rPr>
        <w:t xml:space="preserve"> </w:t>
      </w:r>
      <w:r w:rsidR="00DF0AB6">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{"citationID":"dvWUtvau","properties":{"formattedCitation":"(Billari, 2022)","plainCitation":"(Billari, 2022)","noteIndex":0},"citationItems":[{"id":2711,"uris":["http://zotero.org/groups/5842700/items/6EGYJVRQ"],"itemData":{"id":2711,"type":"article-journal","container-title":"Population and Development Review","DOI":"10.1111/padr.12464","issue":"1","journalAbbreviation":"Population and Development Review","language":"en","page":"9-30","title":"Demography: fast and slow","volume":"48","author":[{"family":"Billari","given":"Francesco C."}],"issued":{"date-parts":[["2022"]]}}}],"schema":"https://github.com/citation-style-language/schema/raw/master/csl-citation.json"} </w:instrText>
      </w:r>
      <w:r w:rsidR="00DF0AB6">
        <w:rPr>
          <w:rFonts w:ascii="Times New Roman" w:hAnsi="Times New Roman" w:cs="Times New Roman"/>
          <w:sz w:val="24"/>
          <w:lang w:val="en-GB"/>
        </w:rPr>
        <w:fldChar w:fldCharType="separate"/>
      </w:r>
      <w:r w:rsidR="00917327" w:rsidRPr="004F3919">
        <w:rPr>
          <w:rFonts w:ascii="Times New Roman" w:hAnsi="Times New Roman" w:cs="Times New Roman"/>
          <w:sz w:val="24"/>
          <w:lang w:val="en-GB"/>
        </w:rPr>
        <w:t>(Billari, 2022)</w:t>
      </w:r>
      <w:r w:rsidR="00DF0AB6">
        <w:rPr>
          <w:rFonts w:ascii="Times New Roman" w:hAnsi="Times New Roman" w:cs="Times New Roman"/>
          <w:sz w:val="24"/>
          <w:lang w:val="en-GB"/>
        </w:rPr>
        <w:fldChar w:fldCharType="end"/>
      </w:r>
      <w:r w:rsidR="00E91802" w:rsidRPr="00EF137B">
        <w:rPr>
          <w:rFonts w:ascii="Times New Roman" w:hAnsi="Times New Roman" w:cs="Times New Roman"/>
          <w:sz w:val="24"/>
          <w:szCs w:val="24"/>
          <w:lang w:val="en-GB"/>
        </w:rPr>
        <w:t>.</w:t>
      </w:r>
    </w:p>
    <w:p w14:paraId="6362DBA2" w14:textId="77777777" w:rsidR="00155F20" w:rsidRPr="0062502F" w:rsidRDefault="00155F20" w:rsidP="009517C9">
      <w:pPr>
        <w:spacing w:after="0" w:line="480" w:lineRule="auto"/>
        <w:jc w:val="both"/>
        <w:rPr>
          <w:rFonts w:ascii="Times New Roman" w:hAnsi="Times New Roman" w:cs="Times New Roman"/>
          <w:b/>
          <w:bCs/>
          <w:sz w:val="24"/>
          <w:szCs w:val="24"/>
          <w:lang w:val="en-GB"/>
        </w:rPr>
      </w:pPr>
    </w:p>
    <w:p w14:paraId="5E7B06E9" w14:textId="375A0F51" w:rsidR="00A42B7E" w:rsidRPr="008C4BFA" w:rsidRDefault="008C4BFA" w:rsidP="009517C9">
      <w:pPr>
        <w:spacing w:after="0" w:line="480" w:lineRule="auto"/>
        <w:jc w:val="both"/>
        <w:rPr>
          <w:rFonts w:ascii="Times New Roman" w:hAnsi="Times New Roman" w:cs="Times New Roman"/>
          <w:b/>
          <w:bCs/>
          <w:sz w:val="24"/>
          <w:szCs w:val="24"/>
          <w:lang w:val="en-GB"/>
        </w:rPr>
      </w:pPr>
      <w:r>
        <w:rPr>
          <w:rFonts w:ascii="Times New Roman" w:hAnsi="Times New Roman" w:cs="Times New Roman"/>
          <w:b/>
          <w:bCs/>
          <w:sz w:val="24"/>
          <w:szCs w:val="24"/>
          <w:lang w:val="en-GB"/>
        </w:rPr>
        <w:t xml:space="preserve">4.4. </w:t>
      </w:r>
      <w:r w:rsidR="00A42B7E" w:rsidRPr="008C4BFA">
        <w:rPr>
          <w:rFonts w:ascii="Times New Roman" w:hAnsi="Times New Roman" w:cs="Times New Roman"/>
          <w:b/>
          <w:bCs/>
          <w:sz w:val="24"/>
          <w:szCs w:val="24"/>
          <w:lang w:val="en-GB"/>
        </w:rPr>
        <w:t xml:space="preserve">Materials and </w:t>
      </w:r>
      <w:r w:rsidR="00A401F7" w:rsidRPr="008C4BFA">
        <w:rPr>
          <w:rFonts w:ascii="Times New Roman" w:hAnsi="Times New Roman" w:cs="Times New Roman"/>
          <w:b/>
          <w:bCs/>
          <w:sz w:val="24"/>
          <w:szCs w:val="24"/>
          <w:lang w:val="en-GB"/>
        </w:rPr>
        <w:t>m</w:t>
      </w:r>
      <w:r w:rsidR="00A42B7E" w:rsidRPr="008C4BFA">
        <w:rPr>
          <w:rFonts w:ascii="Times New Roman" w:hAnsi="Times New Roman" w:cs="Times New Roman"/>
          <w:b/>
          <w:bCs/>
          <w:sz w:val="24"/>
          <w:szCs w:val="24"/>
          <w:lang w:val="en-GB"/>
        </w:rPr>
        <w:t>ethods</w:t>
      </w:r>
    </w:p>
    <w:p w14:paraId="41851D63" w14:textId="1EFFC8F2" w:rsidR="00A42B7E" w:rsidRPr="00EF137B" w:rsidRDefault="00A42B7E" w:rsidP="009517C9">
      <w:pPr>
        <w:spacing w:after="0" w:line="480" w:lineRule="auto"/>
        <w:jc w:val="both"/>
        <w:rPr>
          <w:rFonts w:ascii="Times New Roman" w:hAnsi="Times New Roman" w:cs="Times New Roman"/>
          <w:sz w:val="24"/>
          <w:szCs w:val="24"/>
          <w:lang w:val="en-GB"/>
        </w:rPr>
      </w:pPr>
      <w:r w:rsidRPr="00EF137B">
        <w:rPr>
          <w:rFonts w:ascii="Times New Roman" w:hAnsi="Times New Roman" w:cs="Times New Roman"/>
          <w:sz w:val="24"/>
          <w:szCs w:val="24"/>
          <w:lang w:val="en-GB"/>
        </w:rPr>
        <w:t xml:space="preserve">We compared the </w:t>
      </w:r>
      <w:r w:rsidR="003D10DB">
        <w:rPr>
          <w:rFonts w:ascii="Times New Roman" w:hAnsi="Times New Roman" w:cs="Times New Roman"/>
          <w:sz w:val="24"/>
          <w:szCs w:val="24"/>
          <w:lang w:val="en-GB"/>
        </w:rPr>
        <w:t>USA</w:t>
      </w:r>
      <w:r w:rsidRPr="00EF137B">
        <w:rPr>
          <w:rFonts w:ascii="Times New Roman" w:hAnsi="Times New Roman" w:cs="Times New Roman"/>
          <w:sz w:val="24"/>
          <w:szCs w:val="24"/>
          <w:lang w:val="en-GB"/>
        </w:rPr>
        <w:t xml:space="preserve"> to a group of peer countries to illustrate the extent to which US</w:t>
      </w:r>
      <w:r w:rsidR="002B4F03">
        <w:rPr>
          <w:rFonts w:ascii="Times New Roman" w:hAnsi="Times New Roman" w:cs="Times New Roman"/>
          <w:sz w:val="24"/>
          <w:szCs w:val="24"/>
          <w:lang w:val="en-GB"/>
        </w:rPr>
        <w:t>A</w:t>
      </w:r>
      <w:r w:rsidRPr="00EF137B">
        <w:rPr>
          <w:rFonts w:ascii="Times New Roman" w:hAnsi="Times New Roman" w:cs="Times New Roman"/>
          <w:sz w:val="24"/>
          <w:szCs w:val="24"/>
          <w:lang w:val="en-GB"/>
        </w:rPr>
        <w:t xml:space="preserve"> birth counts have been impacted by the </w:t>
      </w:r>
      <w:proofErr w:type="spellStart"/>
      <w:r w:rsidRPr="00EF137B">
        <w:rPr>
          <w:rFonts w:ascii="Times New Roman" w:hAnsi="Times New Roman" w:cs="Times New Roman"/>
          <w:sz w:val="24"/>
          <w:szCs w:val="24"/>
          <w:lang w:val="en-GB"/>
        </w:rPr>
        <w:t>unfavorable</w:t>
      </w:r>
      <w:proofErr w:type="spellEnd"/>
      <w:r w:rsidRPr="00EF137B">
        <w:rPr>
          <w:rFonts w:ascii="Times New Roman" w:hAnsi="Times New Roman" w:cs="Times New Roman"/>
          <w:sz w:val="24"/>
          <w:szCs w:val="24"/>
          <w:lang w:val="en-GB"/>
        </w:rPr>
        <w:t xml:space="preserve"> US</w:t>
      </w:r>
      <w:r w:rsidR="002B4F03">
        <w:rPr>
          <w:rFonts w:ascii="Times New Roman" w:hAnsi="Times New Roman" w:cs="Times New Roman"/>
          <w:sz w:val="24"/>
          <w:szCs w:val="24"/>
          <w:lang w:val="en-GB"/>
        </w:rPr>
        <w:t>A</w:t>
      </w:r>
      <w:r w:rsidRPr="00EF137B">
        <w:rPr>
          <w:rFonts w:ascii="Times New Roman" w:hAnsi="Times New Roman" w:cs="Times New Roman"/>
          <w:sz w:val="24"/>
          <w:szCs w:val="24"/>
          <w:lang w:val="en-GB"/>
        </w:rPr>
        <w:t xml:space="preserve"> mortality environment highlighted in previous studies</w:t>
      </w:r>
      <w:r w:rsidR="00A16262" w:rsidRPr="00EF137B">
        <w:rPr>
          <w:rFonts w:ascii="Times New Roman" w:hAnsi="Times New Roman" w:cs="Times New Roman"/>
          <w:sz w:val="24"/>
          <w:szCs w:val="24"/>
          <w:lang w:val="en-GB"/>
        </w:rPr>
        <w:t xml:space="preserve"> </w:t>
      </w:r>
      <w:r w:rsidR="00DF0AB6">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{"citationID":"H41DitRp","properties":{"formattedCitation":"(National Academies of Sciences, Engineering, and Medicine, 2021; National Research Council, 2013)","plainCitation":"(National Academies of Sciences, Engineering, and Medicine, 2021; National Research Council, 2013)","noteIndex":0},"citationItems":[{"id":2764,"uris":["http://zotero.org/groups/5842700/items/EI58T9CG"],"itemData":{"id":2764,"type":"book","language":"en","publisher":"Washington, DC: The National Academies Press","title":"U.S. health in international perspective: shorter lives, poorer health","author":[{"literal":"National Research Council"}],"issued":{"date-parts":[["2013"]]}}},{"id":2763,"uris":["http://zotero.org/groups/5842700/items/8N8PCWGJ"],"itemData":{"id":2763,"type":"book","language":"en","publisher":"Washington, DC: The National Academies Press","title":"High and rising mortality rates among working-age adults","author":[{"family":"National Academies of Sciences, Engineering, and Medicine","given":""}],"issued":{"date-parts":[["2021"]]}}}],"schema":"https://github.com/citation-style-language/schema/raw/master/csl-citation.json"} </w:instrText>
      </w:r>
      <w:r w:rsidR="00DF0AB6">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 xml:space="preserve">(National Academies of Sciences, Engineering, and </w:t>
      </w:r>
      <w:r w:rsidR="00917327" w:rsidRPr="004F3919">
        <w:rPr>
          <w:rFonts w:ascii="Times New Roman" w:hAnsi="Times New Roman" w:cs="Times New Roman"/>
          <w:sz w:val="24"/>
          <w:lang w:val="en-GB"/>
        </w:rPr>
        <w:lastRenderedPageBreak/>
        <w:t>Medicine, 2021; National Research Council, 2013)</w:t>
      </w:r>
      <w:r w:rsidR="00DF0AB6">
        <w:rPr>
          <w:rFonts w:ascii="Times New Roman" w:hAnsi="Times New Roman" w:cs="Times New Roman"/>
          <w:sz w:val="24"/>
          <w:szCs w:val="24"/>
          <w:lang w:val="en-GB"/>
        </w:rPr>
        <w:fldChar w:fldCharType="end"/>
      </w:r>
      <w:r w:rsidRPr="00EF137B">
        <w:rPr>
          <w:rFonts w:ascii="Times New Roman" w:hAnsi="Times New Roman" w:cs="Times New Roman"/>
          <w:sz w:val="24"/>
          <w:szCs w:val="24"/>
          <w:lang w:val="en-GB"/>
        </w:rPr>
        <w:t xml:space="preserve">. In line with </w:t>
      </w:r>
      <w:proofErr w:type="spellStart"/>
      <w:r w:rsidRPr="00EF137B">
        <w:rPr>
          <w:rFonts w:ascii="Times New Roman" w:hAnsi="Times New Roman" w:cs="Times New Roman"/>
          <w:sz w:val="24"/>
          <w:szCs w:val="24"/>
          <w:lang w:val="en-GB"/>
        </w:rPr>
        <w:t>Bor</w:t>
      </w:r>
      <w:proofErr w:type="spellEnd"/>
      <w:r w:rsidRPr="00EF137B">
        <w:rPr>
          <w:rFonts w:ascii="Times New Roman" w:hAnsi="Times New Roman" w:cs="Times New Roman"/>
          <w:sz w:val="24"/>
          <w:szCs w:val="24"/>
          <w:lang w:val="en-GB"/>
        </w:rPr>
        <w:t xml:space="preserve"> et al., we varied our group of peer countries to comprise (a) the five largest Western European countries—France, Germany, Italy, Spain, and the United Kingdom; (b) the other Group of Seven (G7) countries—Canada, France, Germany, Italy, Japan, and the United Kingdom; and (c) 21 other wealthy nations—Australia, Austria, Belgium, Canada, Denmark, Finland, France, Germany, Iceland, Ireland, Italy, Japan, Luxembourg, The Netherlands, New Zealand, Norway, Portugal, Spain, Sweden, Switzerland, and the United Kingdom. Our analysis was restricted to (early) death in the female population and, where applicable, accounted for the birth of children of any sex.</w:t>
      </w:r>
    </w:p>
    <w:p w14:paraId="2AC523E7" w14:textId="77777777" w:rsidR="00A42B7E" w:rsidRPr="00EF137B" w:rsidRDefault="00A42B7E" w:rsidP="009517C9">
      <w:pPr>
        <w:spacing w:after="0" w:line="480" w:lineRule="auto"/>
        <w:jc w:val="both"/>
        <w:rPr>
          <w:rFonts w:ascii="Times New Roman" w:hAnsi="Times New Roman" w:cs="Times New Roman"/>
          <w:sz w:val="24"/>
          <w:szCs w:val="24"/>
          <w:lang w:val="en-GB"/>
        </w:rPr>
      </w:pPr>
    </w:p>
    <w:p w14:paraId="67FF0C96" w14:textId="7BFD6121" w:rsidR="00A42B7E" w:rsidRPr="00EF137B" w:rsidRDefault="00A42B7E" w:rsidP="009517C9">
      <w:pPr>
        <w:spacing w:after="0" w:line="480" w:lineRule="auto"/>
        <w:jc w:val="both"/>
        <w:rPr>
          <w:rFonts w:ascii="Times New Roman" w:hAnsi="Times New Roman" w:cs="Times New Roman"/>
          <w:sz w:val="24"/>
          <w:szCs w:val="24"/>
          <w:lang w:val="en-GB"/>
        </w:rPr>
      </w:pPr>
      <w:r w:rsidRPr="00EF137B">
        <w:rPr>
          <w:rFonts w:ascii="Times New Roman" w:hAnsi="Times New Roman" w:cs="Times New Roman"/>
          <w:sz w:val="24"/>
          <w:szCs w:val="24"/>
          <w:lang w:val="en-GB"/>
        </w:rPr>
        <w:t xml:space="preserve">Using data from the 2022 United Nations World Population Prospects (UNWPP) for the period 1950–2100, we constructed annual life tables from estimated and forecasted information on female deaths and female exposures by single year of age and calculated age-specific fertility rates from estimated and forecasted information on births to females and female exposures by single year of age </w:t>
      </w:r>
      <w:r w:rsidR="004F3919">
        <w:rPr>
          <w:rFonts w:ascii="Times New Roman" w:hAnsi="Times New Roman" w:cs="Times New Roman"/>
          <w:sz w:val="24"/>
          <w:szCs w:val="24"/>
          <w:lang w:val="en-GB"/>
        </w:rPr>
        <w:fldChar w:fldCharType="begin"/>
      </w:r>
      <w:r w:rsidR="004F3919">
        <w:rPr>
          <w:rFonts w:ascii="Times New Roman" w:hAnsi="Times New Roman" w:cs="Times New Roman"/>
          <w:sz w:val="24"/>
          <w:szCs w:val="24"/>
          <w:lang w:val="en-GB"/>
        </w:rPr>
        <w:instrText xml:space="preserve"> ADDIN ZOTERO_ITEM CSL_CITATION {"citationID":"IkhGMNEs","properties":{"formattedCitation":"(United Nations, Department of Economic and Social Affairs, Population Division, 2022)","plainCitation":"(United Nations, Department of Economic and Social Affairs, Population Division, 2022)","noteIndex":0},"citationItems":[{"id":2797,"uris":["http://zotero.org/groups/5842700/items/JUDP9UED"],"itemData":{"id":2797,"type":"webpage","container-title":"https://population.un.org/wpp/","language":"en","title":"World Population Prospects 2022.","author":[{"family":"United Nations, Department of Economic and Social Affairs, Population Division","given":""}],"issued":{"date-parts":[["2022"]]}}}],"schema":"https://github.com/citation-style-language/schema/raw/master/csl-citation.json"} </w:instrText>
      </w:r>
      <w:r w:rsidR="004F3919">
        <w:rPr>
          <w:rFonts w:ascii="Times New Roman" w:hAnsi="Times New Roman" w:cs="Times New Roman"/>
          <w:sz w:val="24"/>
          <w:szCs w:val="24"/>
          <w:lang w:val="en-GB"/>
        </w:rPr>
        <w:fldChar w:fldCharType="separate"/>
      </w:r>
      <w:r w:rsidR="004F3919" w:rsidRPr="00C91069">
        <w:rPr>
          <w:rFonts w:ascii="Times New Roman" w:hAnsi="Times New Roman" w:cs="Times New Roman"/>
          <w:sz w:val="24"/>
          <w:lang w:val="en-GB"/>
        </w:rPr>
        <w:t>(United Nations, Department of Economic and Social Affairs, Population Division, 2022)</w:t>
      </w:r>
      <w:r w:rsidR="004F3919">
        <w:rPr>
          <w:rFonts w:ascii="Times New Roman" w:hAnsi="Times New Roman" w:cs="Times New Roman"/>
          <w:sz w:val="24"/>
          <w:szCs w:val="24"/>
          <w:lang w:val="en-GB"/>
        </w:rPr>
        <w:fldChar w:fldCharType="end"/>
      </w:r>
      <w:r w:rsidRPr="00EF137B">
        <w:rPr>
          <w:rFonts w:ascii="Times New Roman" w:hAnsi="Times New Roman" w:cs="Times New Roman"/>
          <w:sz w:val="24"/>
          <w:szCs w:val="24"/>
          <w:lang w:val="en-GB"/>
        </w:rPr>
        <w:t xml:space="preserve">. We used the formulas reported in Table </w:t>
      </w:r>
      <w:r w:rsidR="002C44E6">
        <w:rPr>
          <w:rFonts w:ascii="Times New Roman" w:hAnsi="Times New Roman" w:cs="Times New Roman"/>
          <w:sz w:val="24"/>
          <w:szCs w:val="24"/>
          <w:lang w:val="en-GB"/>
        </w:rPr>
        <w:t>4-</w:t>
      </w:r>
      <w:r w:rsidRPr="00EF137B">
        <w:rPr>
          <w:rFonts w:ascii="Times New Roman" w:hAnsi="Times New Roman" w:cs="Times New Roman"/>
          <w:sz w:val="24"/>
          <w:szCs w:val="24"/>
          <w:lang w:val="en-GB"/>
        </w:rPr>
        <w:t xml:space="preserve">1 and derived values of </w:t>
      </w:r>
      <m:oMath>
        <m:sSub>
          <m:sSubPr>
            <m:ctrlPr>
              <w:rPr>
                <w:rFonts w:ascii="Cambria Math" w:hAnsi="Cambria Math" w:cs="Times New Roman"/>
                <w:bCs/>
                <w:iCs/>
                <w:sz w:val="24"/>
                <w:szCs w:val="24"/>
                <w:lang w:val="en-GB"/>
              </w:rPr>
            </m:ctrlPr>
          </m:sSubPr>
          <m:e>
            <m:r>
              <m:rPr>
                <m:scr m:val="script"/>
                <m:sty m:val="p"/>
              </m:rPr>
              <w:rPr>
                <w:rFonts w:ascii="Cambria Math" w:hAnsi="Cambria Math" w:cs="Times New Roman"/>
                <w:sz w:val="24"/>
                <w:szCs w:val="24"/>
                <w:lang w:val="en-GB"/>
              </w:rPr>
              <m:t>l</m:t>
            </m:r>
          </m:e>
          <m:sub>
            <m:r>
              <m:rPr>
                <m:sty m:val="p"/>
              </m:rPr>
              <w:rPr>
                <w:rFonts w:ascii="Cambria Math" w:hAnsi="Cambria Math" w:cs="Times New Roman"/>
                <w:sz w:val="24"/>
                <w:szCs w:val="24"/>
                <w:lang w:val="en-GB"/>
              </w:rPr>
              <m:t>50</m:t>
            </m:r>
          </m:sub>
        </m:sSub>
      </m:oMath>
      <w:r w:rsidRPr="00EF137B">
        <w:rPr>
          <w:rFonts w:ascii="Times New Roman" w:hAnsi="Times New Roman" w:cs="Times New Roman"/>
          <w:sz w:val="24"/>
          <w:szCs w:val="24"/>
          <w:lang w:val="en-GB"/>
        </w:rPr>
        <w:t xml:space="preserve">, RALE, and the RSR for the </w:t>
      </w:r>
      <w:r w:rsidR="003D10DB">
        <w:rPr>
          <w:rFonts w:ascii="Times New Roman" w:hAnsi="Times New Roman" w:cs="Times New Roman"/>
          <w:sz w:val="24"/>
          <w:szCs w:val="24"/>
          <w:lang w:val="en-GB"/>
        </w:rPr>
        <w:t>USA</w:t>
      </w:r>
      <w:r w:rsidRPr="00EF137B">
        <w:rPr>
          <w:rFonts w:ascii="Times New Roman" w:hAnsi="Times New Roman" w:cs="Times New Roman"/>
          <w:sz w:val="24"/>
          <w:szCs w:val="24"/>
          <w:lang w:val="en-GB"/>
        </w:rPr>
        <w:t xml:space="preserve">, each of the peer countries, and the population-weighted average of the peer countries for the period 1950–2019. </w:t>
      </w:r>
    </w:p>
    <w:p w14:paraId="3E92D51F" w14:textId="77777777" w:rsidR="00A42B7E" w:rsidRDefault="00A42B7E" w:rsidP="009517C9">
      <w:pPr>
        <w:spacing w:after="0" w:line="480" w:lineRule="auto"/>
        <w:jc w:val="both"/>
        <w:rPr>
          <w:rFonts w:ascii="Times New Roman" w:hAnsi="Times New Roman" w:cs="Times New Roman"/>
          <w:sz w:val="24"/>
          <w:szCs w:val="24"/>
          <w:lang w:val="en-GB"/>
        </w:rPr>
      </w:pPr>
    </w:p>
    <w:p w14:paraId="275914AE" w14:textId="6E19D14A" w:rsidR="00D90BF5" w:rsidRDefault="00D90BF5" w:rsidP="009517C9">
      <w:pPr>
        <w:spacing w:after="0" w:line="480" w:lineRule="auto"/>
        <w:jc w:val="both"/>
        <w:rPr>
          <w:rFonts w:ascii="Times New Roman" w:eastAsia="Times New Roman" w:hAnsi="Times New Roman" w:cs="Times New Roman"/>
          <w:color w:val="000000"/>
          <w:kern w:val="0"/>
          <w:sz w:val="24"/>
          <w:szCs w:val="24"/>
          <w:lang w:val="en-GB" w:eastAsia="de-DE"/>
          <w14:ligatures w14:val="none"/>
        </w:rPr>
      </w:pPr>
      <w:r>
        <w:rPr>
          <w:rFonts w:ascii="Times New Roman" w:eastAsia="Times New Roman" w:hAnsi="Times New Roman" w:cs="Times New Roman"/>
          <w:color w:val="000000"/>
          <w:kern w:val="0"/>
          <w:sz w:val="24"/>
          <w:szCs w:val="24"/>
          <w:lang w:val="en-GB" w:eastAsia="de-DE"/>
          <w14:ligatures w14:val="none"/>
        </w:rPr>
        <w:t>By comparing annual birth counts in a baseline (with US</w:t>
      </w:r>
      <w:r w:rsidR="002B4F03">
        <w:rPr>
          <w:rFonts w:ascii="Times New Roman" w:eastAsia="Times New Roman" w:hAnsi="Times New Roman" w:cs="Times New Roman"/>
          <w:color w:val="000000"/>
          <w:kern w:val="0"/>
          <w:sz w:val="24"/>
          <w:szCs w:val="24"/>
          <w:lang w:val="en-GB" w:eastAsia="de-DE"/>
          <w14:ligatures w14:val="none"/>
        </w:rPr>
        <w:t>A</w:t>
      </w:r>
      <w:r>
        <w:rPr>
          <w:rFonts w:ascii="Times New Roman" w:eastAsia="Times New Roman" w:hAnsi="Times New Roman" w:cs="Times New Roman"/>
          <w:color w:val="000000"/>
          <w:kern w:val="0"/>
          <w:sz w:val="24"/>
          <w:szCs w:val="24"/>
          <w:lang w:val="en-GB" w:eastAsia="de-DE"/>
          <w14:ligatures w14:val="none"/>
        </w:rPr>
        <w:t xml:space="preserve"> mortality) and </w:t>
      </w:r>
      <w:r w:rsidR="00C5300B">
        <w:rPr>
          <w:rFonts w:ascii="Times New Roman" w:eastAsia="Times New Roman" w:hAnsi="Times New Roman" w:cs="Times New Roman"/>
          <w:color w:val="000000"/>
          <w:kern w:val="0"/>
          <w:sz w:val="24"/>
          <w:szCs w:val="24"/>
          <w:lang w:val="en-GB" w:eastAsia="de-DE"/>
          <w14:ligatures w14:val="none"/>
        </w:rPr>
        <w:t xml:space="preserve">a </w:t>
      </w:r>
      <w:r>
        <w:rPr>
          <w:rFonts w:ascii="Times New Roman" w:eastAsia="Times New Roman" w:hAnsi="Times New Roman" w:cs="Times New Roman"/>
          <w:color w:val="000000"/>
          <w:kern w:val="0"/>
          <w:sz w:val="24"/>
          <w:szCs w:val="24"/>
          <w:lang w:val="en-GB" w:eastAsia="de-DE"/>
          <w14:ligatures w14:val="none"/>
        </w:rPr>
        <w:t>counterfactual (with peer mortality) projection</w:t>
      </w:r>
      <w:r w:rsidR="005B494D">
        <w:rPr>
          <w:rFonts w:ascii="Times New Roman" w:eastAsia="Times New Roman" w:hAnsi="Times New Roman" w:cs="Times New Roman"/>
          <w:color w:val="000000"/>
          <w:kern w:val="0"/>
          <w:sz w:val="24"/>
          <w:szCs w:val="24"/>
          <w:lang w:val="en-GB" w:eastAsia="de-DE"/>
          <w14:ligatures w14:val="none"/>
        </w:rPr>
        <w:t xml:space="preserve"> scenario</w:t>
      </w:r>
      <w:r>
        <w:rPr>
          <w:rFonts w:ascii="Times New Roman" w:eastAsia="Times New Roman" w:hAnsi="Times New Roman" w:cs="Times New Roman"/>
          <w:color w:val="000000"/>
          <w:kern w:val="0"/>
          <w:sz w:val="24"/>
          <w:szCs w:val="24"/>
          <w:lang w:val="en-GB" w:eastAsia="de-DE"/>
          <w14:ligatures w14:val="none"/>
        </w:rPr>
        <w:t xml:space="preserve">, we determined the annual number of children that </w:t>
      </w:r>
      <w:r w:rsidRPr="008621EC">
        <w:rPr>
          <w:rFonts w:ascii="Times New Roman" w:eastAsia="Times New Roman" w:hAnsi="Times New Roman" w:cs="Times New Roman"/>
          <w:i/>
          <w:color w:val="000000"/>
          <w:kern w:val="0"/>
          <w:sz w:val="24"/>
          <w:szCs w:val="24"/>
          <w:lang w:val="en-GB" w:eastAsia="de-DE"/>
          <w14:ligatures w14:val="none"/>
        </w:rPr>
        <w:t>were</w:t>
      </w:r>
      <w:r>
        <w:rPr>
          <w:rFonts w:ascii="Times New Roman" w:eastAsia="Times New Roman" w:hAnsi="Times New Roman" w:cs="Times New Roman"/>
          <w:color w:val="000000"/>
          <w:kern w:val="0"/>
          <w:sz w:val="24"/>
          <w:szCs w:val="24"/>
          <w:lang w:val="en-GB" w:eastAsia="de-DE"/>
          <w14:ligatures w14:val="none"/>
        </w:rPr>
        <w:t xml:space="preserve"> </w:t>
      </w:r>
      <w:r w:rsidR="00CA5012" w:rsidRPr="00CA5012">
        <w:rPr>
          <w:rFonts w:ascii="Times New Roman" w:eastAsia="Times New Roman" w:hAnsi="Times New Roman" w:cs="Times New Roman"/>
          <w:i/>
          <w:color w:val="000000"/>
          <w:kern w:val="0"/>
          <w:sz w:val="24"/>
          <w:szCs w:val="24"/>
          <w:lang w:val="en-GB" w:eastAsia="de-DE"/>
          <w14:ligatures w14:val="none"/>
        </w:rPr>
        <w:t>only</w:t>
      </w:r>
      <w:r w:rsidR="00CA5012">
        <w:rPr>
          <w:rFonts w:ascii="Times New Roman" w:eastAsia="Times New Roman" w:hAnsi="Times New Roman" w:cs="Times New Roman"/>
          <w:color w:val="000000"/>
          <w:kern w:val="0"/>
          <w:sz w:val="24"/>
          <w:szCs w:val="24"/>
          <w:lang w:val="en-GB" w:eastAsia="de-DE"/>
          <w14:ligatures w14:val="none"/>
        </w:rPr>
        <w:t xml:space="preserve"> </w:t>
      </w:r>
      <w:r>
        <w:rPr>
          <w:rFonts w:ascii="Times New Roman" w:eastAsia="Times New Roman" w:hAnsi="Times New Roman" w:cs="Times New Roman"/>
          <w:color w:val="000000"/>
          <w:kern w:val="0"/>
          <w:sz w:val="24"/>
          <w:szCs w:val="24"/>
          <w:lang w:val="en-GB" w:eastAsia="de-DE"/>
          <w14:ligatures w14:val="none"/>
        </w:rPr>
        <w:t>(</w:t>
      </w:r>
      <w:r w:rsidR="008B6EBE">
        <w:rPr>
          <w:rFonts w:ascii="Times New Roman" w:eastAsia="Times New Roman" w:hAnsi="Times New Roman" w:cs="Times New Roman"/>
          <w:color w:val="000000"/>
          <w:kern w:val="0"/>
          <w:sz w:val="24"/>
          <w:szCs w:val="24"/>
          <w:lang w:val="en-GB" w:eastAsia="de-DE"/>
          <w14:ligatures w14:val="none"/>
        </w:rPr>
        <w:t>‘</w:t>
      </w:r>
      <w:r>
        <w:rPr>
          <w:rFonts w:ascii="Times New Roman" w:eastAsia="Times New Roman" w:hAnsi="Times New Roman" w:cs="Times New Roman"/>
          <w:color w:val="000000"/>
          <w:kern w:val="0"/>
          <w:sz w:val="24"/>
          <w:szCs w:val="24"/>
          <w:lang w:val="en-GB" w:eastAsia="de-DE"/>
          <w14:ligatures w14:val="none"/>
        </w:rPr>
        <w:t xml:space="preserve">additional births’) or </w:t>
      </w:r>
      <w:r w:rsidRPr="008621EC">
        <w:rPr>
          <w:rFonts w:ascii="Times New Roman" w:eastAsia="Times New Roman" w:hAnsi="Times New Roman" w:cs="Times New Roman"/>
          <w:i/>
          <w:color w:val="000000"/>
          <w:kern w:val="0"/>
          <w:sz w:val="24"/>
          <w:szCs w:val="24"/>
          <w:lang w:val="en-GB" w:eastAsia="de-DE"/>
          <w14:ligatures w14:val="none"/>
        </w:rPr>
        <w:t>were not</w:t>
      </w:r>
      <w:r>
        <w:rPr>
          <w:rFonts w:ascii="Times New Roman" w:eastAsia="Times New Roman" w:hAnsi="Times New Roman" w:cs="Times New Roman"/>
          <w:color w:val="000000"/>
          <w:kern w:val="0"/>
          <w:sz w:val="24"/>
          <w:szCs w:val="24"/>
          <w:lang w:val="en-GB" w:eastAsia="de-DE"/>
          <w14:ligatures w14:val="none"/>
        </w:rPr>
        <w:t xml:space="preserve"> (‘missing births’) born because the </w:t>
      </w:r>
      <w:r w:rsidR="003D10DB">
        <w:rPr>
          <w:rFonts w:ascii="Times New Roman" w:eastAsia="Times New Roman" w:hAnsi="Times New Roman" w:cs="Times New Roman"/>
          <w:color w:val="000000"/>
          <w:kern w:val="0"/>
          <w:sz w:val="24"/>
          <w:szCs w:val="24"/>
          <w:lang w:val="en-GB" w:eastAsia="de-DE"/>
          <w14:ligatures w14:val="none"/>
        </w:rPr>
        <w:t>USA</w:t>
      </w:r>
      <w:r>
        <w:rPr>
          <w:rFonts w:ascii="Times New Roman" w:eastAsia="Times New Roman" w:hAnsi="Times New Roman" w:cs="Times New Roman"/>
          <w:color w:val="000000"/>
          <w:kern w:val="0"/>
          <w:sz w:val="24"/>
          <w:szCs w:val="24"/>
          <w:lang w:val="en-GB" w:eastAsia="de-DE"/>
          <w14:ligatures w14:val="none"/>
        </w:rPr>
        <w:t xml:space="preserve"> did not experience the mortality conditions of other wealthy nations beginning in 1950. </w:t>
      </w:r>
      <w:r w:rsidRPr="00E533E9">
        <w:rPr>
          <w:rFonts w:ascii="Times New Roman" w:eastAsia="Times New Roman" w:hAnsi="Times New Roman" w:cs="Times New Roman"/>
          <w:color w:val="000000"/>
          <w:kern w:val="0"/>
          <w:sz w:val="24"/>
          <w:szCs w:val="24"/>
          <w:lang w:val="en-GB" w:eastAsia="de-DE"/>
          <w14:ligatures w14:val="none"/>
        </w:rPr>
        <w:t xml:space="preserve">To this end, we applied standard cohort component methodology </w:t>
      </w:r>
      <w:r w:rsidR="00DF0AB6">
        <w:rPr>
          <w:rFonts w:ascii="Times New Roman" w:eastAsia="Times New Roman" w:hAnsi="Times New Roman" w:cs="Times New Roman"/>
          <w:color w:val="000000"/>
          <w:kern w:val="0"/>
          <w:sz w:val="24"/>
          <w:szCs w:val="24"/>
          <w:lang w:val="en-GB" w:eastAsia="de-DE"/>
          <w14:ligatures w14:val="none"/>
        </w:rPr>
        <w:fldChar w:fldCharType="begin"/>
      </w:r>
      <w:r w:rsidR="00917327">
        <w:rPr>
          <w:rFonts w:ascii="Times New Roman" w:eastAsia="Times New Roman" w:hAnsi="Times New Roman" w:cs="Times New Roman"/>
          <w:color w:val="000000"/>
          <w:kern w:val="0"/>
          <w:sz w:val="24"/>
          <w:szCs w:val="24"/>
          <w:lang w:val="en-GB" w:eastAsia="de-DE"/>
          <w14:ligatures w14:val="none"/>
        </w:rPr>
        <w:instrText xml:space="preserve"> ADDIN ZOTERO_ITEM CSL_CITATION {"citationID":"GkToQZvj","properties":{"formattedCitation":"(Preston et al., 2001)","plainCitation":"(Preston et al., 2001)","noteIndex":0},"citationItems":[{"id":2771,"uris":["http://zotero.org/groups/5842700/items/8UJCE9YW"],"itemData":{"id":2771,"type":"book","publisher":"Malden, MA: Blackwell Publishers","title":"Demography: measuring and modeling population processes","author":[{"family":"Preston","given":"Samuel H."},{"family":"Heuveline","given":"Patrick"},{"family":"Guillot","given":"Michel"}],"issued":{"date-parts":[["2001"]]}}}],"schema":"https://github.com/citation-style-language/schema/raw/master/csl-citation.json"} </w:instrText>
      </w:r>
      <w:r w:rsidR="00DF0AB6">
        <w:rPr>
          <w:rFonts w:ascii="Times New Roman" w:eastAsia="Times New Roman" w:hAnsi="Times New Roman" w:cs="Times New Roman"/>
          <w:color w:val="000000"/>
          <w:kern w:val="0"/>
          <w:sz w:val="24"/>
          <w:szCs w:val="24"/>
          <w:lang w:val="en-GB" w:eastAsia="de-DE"/>
          <w14:ligatures w14:val="none"/>
        </w:rPr>
        <w:fldChar w:fldCharType="separate"/>
      </w:r>
      <w:r w:rsidR="00917327" w:rsidRPr="004F3919">
        <w:rPr>
          <w:rFonts w:ascii="Times New Roman" w:hAnsi="Times New Roman" w:cs="Times New Roman"/>
          <w:sz w:val="24"/>
          <w:lang w:val="en-GB"/>
        </w:rPr>
        <w:t>(Preston et al., 2001)</w:t>
      </w:r>
      <w:r w:rsidR="00DF0AB6">
        <w:rPr>
          <w:rFonts w:ascii="Times New Roman" w:eastAsia="Times New Roman" w:hAnsi="Times New Roman" w:cs="Times New Roman"/>
          <w:color w:val="000000"/>
          <w:kern w:val="0"/>
          <w:sz w:val="24"/>
          <w:szCs w:val="24"/>
          <w:lang w:val="en-GB" w:eastAsia="de-DE"/>
          <w14:ligatures w14:val="none"/>
        </w:rPr>
        <w:fldChar w:fldCharType="end"/>
      </w:r>
      <w:r w:rsidRPr="00E533E9">
        <w:rPr>
          <w:rFonts w:ascii="Times New Roman" w:eastAsia="Times New Roman" w:hAnsi="Times New Roman" w:cs="Times New Roman"/>
          <w:color w:val="000000"/>
          <w:kern w:val="0"/>
          <w:sz w:val="24"/>
          <w:szCs w:val="24"/>
          <w:lang w:val="en-GB" w:eastAsia="de-DE"/>
          <w14:ligatures w14:val="none"/>
        </w:rPr>
        <w:t xml:space="preserve"> to estimated and forecasted US</w:t>
      </w:r>
      <w:r w:rsidR="002B4F03">
        <w:rPr>
          <w:rFonts w:ascii="Times New Roman" w:eastAsia="Times New Roman" w:hAnsi="Times New Roman" w:cs="Times New Roman"/>
          <w:color w:val="000000"/>
          <w:kern w:val="0"/>
          <w:sz w:val="24"/>
          <w:szCs w:val="24"/>
          <w:lang w:val="en-GB" w:eastAsia="de-DE"/>
          <w14:ligatures w14:val="none"/>
        </w:rPr>
        <w:t>A</w:t>
      </w:r>
      <w:r w:rsidRPr="00E533E9">
        <w:rPr>
          <w:rFonts w:ascii="Times New Roman" w:eastAsia="Times New Roman" w:hAnsi="Times New Roman" w:cs="Times New Roman"/>
          <w:color w:val="000000"/>
          <w:kern w:val="0"/>
          <w:sz w:val="24"/>
          <w:szCs w:val="24"/>
          <w:lang w:val="en-GB" w:eastAsia="de-DE"/>
          <w14:ligatures w14:val="none"/>
        </w:rPr>
        <w:t xml:space="preserve"> population counts reported in UNWPP.</w:t>
      </w:r>
      <w:r>
        <w:rPr>
          <w:rFonts w:ascii="Times New Roman" w:eastAsia="Times New Roman" w:hAnsi="Times New Roman" w:cs="Times New Roman"/>
          <w:color w:val="000000"/>
          <w:kern w:val="0"/>
          <w:sz w:val="24"/>
          <w:szCs w:val="24"/>
          <w:lang w:val="en-GB" w:eastAsia="de-DE"/>
          <w14:ligatures w14:val="none"/>
        </w:rPr>
        <w:t xml:space="preserve"> </w:t>
      </w:r>
      <w:r w:rsidR="009A2F7C">
        <w:rPr>
          <w:rFonts w:ascii="Times New Roman" w:eastAsia="Times New Roman" w:hAnsi="Times New Roman" w:cs="Times New Roman"/>
          <w:color w:val="000000"/>
          <w:kern w:val="0"/>
          <w:sz w:val="24"/>
          <w:szCs w:val="24"/>
          <w:lang w:val="en-GB" w:eastAsia="de-DE"/>
          <w14:ligatures w14:val="none"/>
        </w:rPr>
        <w:t xml:space="preserve">Among the additional births, </w:t>
      </w:r>
      <w:r w:rsidR="009A2F7C">
        <w:rPr>
          <w:rFonts w:ascii="Times New Roman" w:eastAsia="Times New Roman" w:hAnsi="Times New Roman" w:cs="Times New Roman"/>
          <w:color w:val="000000"/>
          <w:kern w:val="0"/>
          <w:sz w:val="24"/>
          <w:szCs w:val="24"/>
          <w:lang w:val="en-GB" w:eastAsia="de-DE"/>
          <w14:ligatures w14:val="none"/>
        </w:rPr>
        <w:lastRenderedPageBreak/>
        <w:t xml:space="preserve">we distinguished between </w:t>
      </w:r>
      <w:r w:rsidR="00D1598F">
        <w:rPr>
          <w:rFonts w:ascii="Times New Roman" w:eastAsia="Times New Roman" w:hAnsi="Times New Roman" w:cs="Times New Roman"/>
          <w:color w:val="000000"/>
          <w:kern w:val="0"/>
          <w:sz w:val="24"/>
          <w:szCs w:val="24"/>
          <w:lang w:val="en-GB" w:eastAsia="de-DE"/>
          <w14:ligatures w14:val="none"/>
        </w:rPr>
        <w:t>children</w:t>
      </w:r>
      <w:r w:rsidR="009A2F7C">
        <w:rPr>
          <w:rFonts w:ascii="Times New Roman" w:eastAsia="Times New Roman" w:hAnsi="Times New Roman" w:cs="Times New Roman"/>
          <w:color w:val="000000"/>
          <w:kern w:val="0"/>
          <w:sz w:val="24"/>
          <w:szCs w:val="24"/>
          <w:lang w:val="en-GB" w:eastAsia="de-DE"/>
          <w14:ligatures w14:val="none"/>
        </w:rPr>
        <w:t xml:space="preserve"> born only because their</w:t>
      </w:r>
      <w:r w:rsidR="002D1406">
        <w:rPr>
          <w:rFonts w:ascii="Times New Roman" w:eastAsia="Times New Roman" w:hAnsi="Times New Roman" w:cs="Times New Roman"/>
          <w:color w:val="000000"/>
          <w:kern w:val="0"/>
          <w:sz w:val="24"/>
          <w:szCs w:val="24"/>
          <w:lang w:val="en-GB" w:eastAsia="de-DE"/>
          <w14:ligatures w14:val="none"/>
        </w:rPr>
        <w:t xml:space="preserve"> mothers </w:t>
      </w:r>
      <w:r w:rsidR="009A2F7C">
        <w:rPr>
          <w:rFonts w:ascii="Times New Roman" w:eastAsia="Times New Roman" w:hAnsi="Times New Roman" w:cs="Times New Roman"/>
          <w:color w:val="000000"/>
          <w:kern w:val="0"/>
          <w:sz w:val="24"/>
          <w:szCs w:val="24"/>
          <w:lang w:val="en-GB" w:eastAsia="de-DE"/>
          <w14:ligatures w14:val="none"/>
        </w:rPr>
        <w:t>(</w:t>
      </w:r>
      <w:r w:rsidR="00CE275A">
        <w:rPr>
          <w:rFonts w:ascii="Times New Roman" w:eastAsia="Times New Roman" w:hAnsi="Times New Roman" w:cs="Times New Roman"/>
          <w:color w:val="000000"/>
          <w:kern w:val="0"/>
          <w:sz w:val="24"/>
          <w:szCs w:val="24"/>
          <w:lang w:val="en-GB" w:eastAsia="de-DE"/>
          <w14:ligatures w14:val="none"/>
        </w:rPr>
        <w:t>seco</w:t>
      </w:r>
      <w:r w:rsidR="009A2F7C">
        <w:rPr>
          <w:rFonts w:ascii="Times New Roman" w:eastAsia="Times New Roman" w:hAnsi="Times New Roman" w:cs="Times New Roman"/>
          <w:color w:val="000000"/>
          <w:kern w:val="0"/>
          <w:sz w:val="24"/>
          <w:szCs w:val="24"/>
          <w:lang w:val="en-GB" w:eastAsia="de-DE"/>
          <w14:ligatures w14:val="none"/>
        </w:rPr>
        <w:t xml:space="preserve">nd generation) </w:t>
      </w:r>
      <w:r w:rsidR="002D1406">
        <w:rPr>
          <w:rFonts w:ascii="Times New Roman" w:eastAsia="Times New Roman" w:hAnsi="Times New Roman" w:cs="Times New Roman"/>
          <w:color w:val="000000"/>
          <w:kern w:val="0"/>
          <w:sz w:val="24"/>
          <w:szCs w:val="24"/>
          <w:lang w:val="en-GB" w:eastAsia="de-DE"/>
          <w14:ligatures w14:val="none"/>
        </w:rPr>
        <w:t xml:space="preserve">or (great-)grandmothers </w:t>
      </w:r>
      <w:r w:rsidR="009A2F7C">
        <w:rPr>
          <w:rFonts w:ascii="Times New Roman" w:eastAsia="Times New Roman" w:hAnsi="Times New Roman" w:cs="Times New Roman"/>
          <w:color w:val="000000"/>
          <w:kern w:val="0"/>
          <w:sz w:val="24"/>
          <w:szCs w:val="24"/>
          <w:lang w:val="en-GB" w:eastAsia="de-DE"/>
          <w14:ligatures w14:val="none"/>
        </w:rPr>
        <w:t>(</w:t>
      </w:r>
      <w:r w:rsidR="00CE275A">
        <w:rPr>
          <w:rFonts w:ascii="Times New Roman" w:eastAsia="Times New Roman" w:hAnsi="Times New Roman" w:cs="Times New Roman"/>
          <w:color w:val="000000"/>
          <w:kern w:val="0"/>
          <w:sz w:val="24"/>
          <w:szCs w:val="24"/>
          <w:lang w:val="en-GB" w:eastAsia="de-DE"/>
          <w14:ligatures w14:val="none"/>
        </w:rPr>
        <w:t>thi</w:t>
      </w:r>
      <w:r w:rsidR="009A2F7C">
        <w:rPr>
          <w:rFonts w:ascii="Times New Roman" w:eastAsia="Times New Roman" w:hAnsi="Times New Roman" w:cs="Times New Roman"/>
          <w:color w:val="000000"/>
          <w:kern w:val="0"/>
          <w:sz w:val="24"/>
          <w:szCs w:val="24"/>
          <w:lang w:val="en-GB" w:eastAsia="de-DE"/>
          <w14:ligatures w14:val="none"/>
        </w:rPr>
        <w:t xml:space="preserve">rd and higher generations) </w:t>
      </w:r>
      <w:r w:rsidR="002D1406">
        <w:rPr>
          <w:rFonts w:ascii="Times New Roman" w:eastAsia="Times New Roman" w:hAnsi="Times New Roman" w:cs="Times New Roman"/>
          <w:color w:val="000000"/>
          <w:kern w:val="0"/>
          <w:sz w:val="24"/>
          <w:szCs w:val="24"/>
          <w:lang w:val="en-GB" w:eastAsia="de-DE"/>
          <w14:ligatures w14:val="none"/>
        </w:rPr>
        <w:t>survived under US</w:t>
      </w:r>
      <w:r w:rsidR="002B4F03">
        <w:rPr>
          <w:rFonts w:ascii="Times New Roman" w:eastAsia="Times New Roman" w:hAnsi="Times New Roman" w:cs="Times New Roman"/>
          <w:color w:val="000000"/>
          <w:kern w:val="0"/>
          <w:sz w:val="24"/>
          <w:szCs w:val="24"/>
          <w:lang w:val="en-GB" w:eastAsia="de-DE"/>
          <w14:ligatures w14:val="none"/>
        </w:rPr>
        <w:t>A</w:t>
      </w:r>
      <w:r w:rsidR="002D1406">
        <w:rPr>
          <w:rFonts w:ascii="Times New Roman" w:eastAsia="Times New Roman" w:hAnsi="Times New Roman" w:cs="Times New Roman"/>
          <w:color w:val="000000"/>
          <w:kern w:val="0"/>
          <w:sz w:val="24"/>
          <w:szCs w:val="24"/>
          <w:lang w:val="en-GB" w:eastAsia="de-DE"/>
          <w14:ligatures w14:val="none"/>
        </w:rPr>
        <w:t xml:space="preserve"> mortality conditions but would have died under peer mortality conditions. </w:t>
      </w:r>
      <w:r w:rsidR="009A2F7C">
        <w:rPr>
          <w:rFonts w:ascii="Times New Roman" w:eastAsia="Times New Roman" w:hAnsi="Times New Roman" w:cs="Times New Roman"/>
          <w:color w:val="000000"/>
          <w:kern w:val="0"/>
          <w:sz w:val="24"/>
          <w:szCs w:val="24"/>
          <w:lang w:val="en-GB" w:eastAsia="de-DE"/>
          <w14:ligatures w14:val="none"/>
        </w:rPr>
        <w:t xml:space="preserve">Similarly, among the missing births, we distinguished between </w:t>
      </w:r>
      <w:r w:rsidR="00D1598F">
        <w:rPr>
          <w:rFonts w:ascii="Times New Roman" w:eastAsia="Times New Roman" w:hAnsi="Times New Roman" w:cs="Times New Roman"/>
          <w:color w:val="000000"/>
          <w:kern w:val="0"/>
          <w:sz w:val="24"/>
          <w:szCs w:val="24"/>
          <w:lang w:val="en-GB" w:eastAsia="de-DE"/>
          <w14:ligatures w14:val="none"/>
        </w:rPr>
        <w:t>children</w:t>
      </w:r>
      <w:r w:rsidR="009A2F7C">
        <w:rPr>
          <w:rFonts w:ascii="Times New Roman" w:eastAsia="Times New Roman" w:hAnsi="Times New Roman" w:cs="Times New Roman"/>
          <w:color w:val="000000"/>
          <w:kern w:val="0"/>
          <w:sz w:val="24"/>
          <w:szCs w:val="24"/>
          <w:lang w:val="en-GB" w:eastAsia="de-DE"/>
          <w14:ligatures w14:val="none"/>
        </w:rPr>
        <w:t xml:space="preserve"> not born because their potential mothers (</w:t>
      </w:r>
      <w:r w:rsidR="008575D9">
        <w:rPr>
          <w:rFonts w:ascii="Times New Roman" w:eastAsia="Times New Roman" w:hAnsi="Times New Roman" w:cs="Times New Roman"/>
          <w:color w:val="000000"/>
          <w:kern w:val="0"/>
          <w:sz w:val="24"/>
          <w:szCs w:val="24"/>
          <w:lang w:val="en-GB" w:eastAsia="de-DE"/>
          <w14:ligatures w14:val="none"/>
        </w:rPr>
        <w:t>seco</w:t>
      </w:r>
      <w:r w:rsidR="009A2F7C">
        <w:rPr>
          <w:rFonts w:ascii="Times New Roman" w:eastAsia="Times New Roman" w:hAnsi="Times New Roman" w:cs="Times New Roman"/>
          <w:color w:val="000000"/>
          <w:kern w:val="0"/>
          <w:sz w:val="24"/>
          <w:szCs w:val="24"/>
          <w:lang w:val="en-GB" w:eastAsia="de-DE"/>
          <w14:ligatures w14:val="none"/>
        </w:rPr>
        <w:t>nd generation) or (great-)grandmothers (</w:t>
      </w:r>
      <w:r w:rsidR="00F73063">
        <w:rPr>
          <w:rFonts w:ascii="Times New Roman" w:eastAsia="Times New Roman" w:hAnsi="Times New Roman" w:cs="Times New Roman"/>
          <w:color w:val="000000"/>
          <w:kern w:val="0"/>
          <w:sz w:val="24"/>
          <w:szCs w:val="24"/>
          <w:lang w:val="en-GB" w:eastAsia="de-DE"/>
          <w14:ligatures w14:val="none"/>
        </w:rPr>
        <w:t>thi</w:t>
      </w:r>
      <w:r w:rsidR="009A2F7C">
        <w:rPr>
          <w:rFonts w:ascii="Times New Roman" w:eastAsia="Times New Roman" w:hAnsi="Times New Roman" w:cs="Times New Roman"/>
          <w:color w:val="000000"/>
          <w:kern w:val="0"/>
          <w:sz w:val="24"/>
          <w:szCs w:val="24"/>
          <w:lang w:val="en-GB" w:eastAsia="de-DE"/>
          <w14:ligatures w14:val="none"/>
        </w:rPr>
        <w:t>rd and higher generations) died under US</w:t>
      </w:r>
      <w:r w:rsidR="002B4F03">
        <w:rPr>
          <w:rFonts w:ascii="Times New Roman" w:eastAsia="Times New Roman" w:hAnsi="Times New Roman" w:cs="Times New Roman"/>
          <w:color w:val="000000"/>
          <w:kern w:val="0"/>
          <w:sz w:val="24"/>
          <w:szCs w:val="24"/>
          <w:lang w:val="en-GB" w:eastAsia="de-DE"/>
          <w14:ligatures w14:val="none"/>
        </w:rPr>
        <w:t>A</w:t>
      </w:r>
      <w:r w:rsidR="009A2F7C">
        <w:rPr>
          <w:rFonts w:ascii="Times New Roman" w:eastAsia="Times New Roman" w:hAnsi="Times New Roman" w:cs="Times New Roman"/>
          <w:color w:val="000000"/>
          <w:kern w:val="0"/>
          <w:sz w:val="24"/>
          <w:szCs w:val="24"/>
          <w:lang w:val="en-GB" w:eastAsia="de-DE"/>
          <w14:ligatures w14:val="none"/>
        </w:rPr>
        <w:t xml:space="preserve"> mortality conditions but would have survived under peer mortality conditions</w:t>
      </w:r>
      <w:r w:rsidR="002D1406">
        <w:rPr>
          <w:rFonts w:ascii="Times New Roman" w:eastAsia="Times New Roman" w:hAnsi="Times New Roman" w:cs="Times New Roman"/>
          <w:color w:val="000000"/>
          <w:kern w:val="0"/>
          <w:sz w:val="24"/>
          <w:szCs w:val="24"/>
          <w:lang w:val="en-GB" w:eastAsia="de-DE"/>
          <w14:ligatures w14:val="none"/>
        </w:rPr>
        <w:t xml:space="preserve"> </w:t>
      </w:r>
      <w:r w:rsidR="005D2569">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{"citationID":"95efm4et","properties":{"formattedCitation":"(Muszy\\uc0\\u324{}ska &amp; Rau, 2009)","plainCitation":"(Muszyńska &amp; Rau, 2009)","noteIndex":0},"citationItems":[{"id":2762,"uris":["http://zotero.org/groups/5842700/items/CFZVSP3J"],"itemData":{"id":2762,"type":"article-journal","container-title":"Population and Development Review","issue":"3","language":"en","page":"585-603","title":"Falling short of highest life expectancy: how many Americans might have been alive in the twentieth century?","volume":"35","author":[{"family":"Muszyńska","given":"Magdalena M."},{"family":"Rau","given":"Roland"}],"issued":{"date-parts":[["2009"]]}}}],"schema":"https://github.com/citation-style-language/schema/raw/master/csl-citation.json"} </w:instrText>
      </w:r>
      <w:r w:rsidR="005D2569">
        <w:rPr>
          <w:rFonts w:ascii="Times New Roman" w:hAnsi="Times New Roman" w:cs="Times New Roman"/>
          <w:sz w:val="24"/>
          <w:szCs w:val="24"/>
          <w:lang w:val="en-GB"/>
        </w:rPr>
        <w:fldChar w:fldCharType="separate"/>
      </w:r>
      <w:r w:rsidR="00917327" w:rsidRPr="004F3919">
        <w:rPr>
          <w:rFonts w:ascii="Times New Roman" w:hAnsi="Times New Roman" w:cs="Times New Roman"/>
          <w:kern w:val="0"/>
          <w:sz w:val="24"/>
          <w:lang w:val="en-GB"/>
        </w:rPr>
        <w:t>(Muszyńska &amp; Rau, 2009)</w:t>
      </w:r>
      <w:r w:rsidR="005D2569">
        <w:rPr>
          <w:rFonts w:ascii="Times New Roman" w:hAnsi="Times New Roman" w:cs="Times New Roman"/>
          <w:sz w:val="24"/>
          <w:szCs w:val="24"/>
          <w:lang w:val="en-GB"/>
        </w:rPr>
        <w:fldChar w:fldCharType="end"/>
      </w:r>
      <w:r>
        <w:rPr>
          <w:rFonts w:ascii="Times New Roman" w:eastAsia="Times New Roman" w:hAnsi="Times New Roman" w:cs="Times New Roman"/>
          <w:color w:val="000000"/>
          <w:kern w:val="0"/>
          <w:sz w:val="24"/>
          <w:szCs w:val="24"/>
          <w:lang w:val="en-GB" w:eastAsia="de-DE"/>
          <w14:ligatures w14:val="none"/>
        </w:rPr>
        <w:t>. This approach is described in more detail in the Supplementary Information</w:t>
      </w:r>
      <w:r w:rsidR="0090622D">
        <w:rPr>
          <w:rFonts w:ascii="Times New Roman" w:eastAsia="Times New Roman" w:hAnsi="Times New Roman" w:cs="Times New Roman"/>
          <w:color w:val="000000"/>
          <w:kern w:val="0"/>
          <w:sz w:val="24"/>
          <w:szCs w:val="24"/>
          <w:lang w:val="en-GB" w:eastAsia="de-DE"/>
          <w14:ligatures w14:val="none"/>
        </w:rPr>
        <w:t xml:space="preserve"> to this chapter</w:t>
      </w:r>
      <w:r>
        <w:rPr>
          <w:rFonts w:ascii="Times New Roman" w:eastAsia="Times New Roman" w:hAnsi="Times New Roman" w:cs="Times New Roman"/>
          <w:color w:val="000000"/>
          <w:kern w:val="0"/>
          <w:sz w:val="24"/>
          <w:szCs w:val="24"/>
          <w:lang w:val="en-GB" w:eastAsia="de-DE"/>
          <w14:ligatures w14:val="none"/>
        </w:rPr>
        <w:t xml:space="preserve">. </w:t>
      </w:r>
      <w:r w:rsidRPr="009E5597">
        <w:rPr>
          <w:rFonts w:ascii="Times New Roman" w:eastAsia="Times New Roman" w:hAnsi="Times New Roman" w:cs="Times New Roman"/>
          <w:color w:val="000000"/>
          <w:kern w:val="0"/>
          <w:sz w:val="24"/>
          <w:szCs w:val="24"/>
          <w:lang w:val="en-GB" w:eastAsia="de-DE"/>
          <w14:ligatures w14:val="none"/>
        </w:rPr>
        <w:t>For the</w:t>
      </w:r>
      <w:r>
        <w:rPr>
          <w:rFonts w:ascii="Times New Roman" w:eastAsia="Times New Roman" w:hAnsi="Times New Roman" w:cs="Times New Roman"/>
          <w:color w:val="000000"/>
          <w:kern w:val="0"/>
          <w:sz w:val="24"/>
          <w:szCs w:val="24"/>
          <w:lang w:val="en-GB" w:eastAsia="de-DE"/>
          <w14:ligatures w14:val="none"/>
        </w:rPr>
        <w:t xml:space="preserve"> </w:t>
      </w:r>
      <w:r w:rsidRPr="009E5597">
        <w:rPr>
          <w:rFonts w:ascii="Times New Roman" w:eastAsia="Times New Roman" w:hAnsi="Times New Roman" w:cs="Times New Roman"/>
          <w:color w:val="000000"/>
          <w:kern w:val="0"/>
          <w:sz w:val="24"/>
          <w:szCs w:val="24"/>
          <w:lang w:val="en-GB" w:eastAsia="de-DE"/>
          <w14:ligatures w14:val="none"/>
        </w:rPr>
        <w:t>main analysis, we commenced and ceased our projections on January 1,</w:t>
      </w:r>
      <w:r>
        <w:rPr>
          <w:rFonts w:ascii="Times New Roman" w:eastAsia="Times New Roman" w:hAnsi="Times New Roman" w:cs="Times New Roman"/>
          <w:color w:val="000000"/>
          <w:kern w:val="0"/>
          <w:sz w:val="24"/>
          <w:szCs w:val="24"/>
          <w:lang w:val="en-GB" w:eastAsia="de-DE"/>
          <w14:ligatures w14:val="none"/>
        </w:rPr>
        <w:t xml:space="preserve"> </w:t>
      </w:r>
      <w:proofErr w:type="gramStart"/>
      <w:r w:rsidRPr="009E5597">
        <w:rPr>
          <w:rFonts w:ascii="Times New Roman" w:eastAsia="Times New Roman" w:hAnsi="Times New Roman" w:cs="Times New Roman"/>
          <w:color w:val="000000"/>
          <w:kern w:val="0"/>
          <w:sz w:val="24"/>
          <w:szCs w:val="24"/>
          <w:lang w:val="en-GB" w:eastAsia="de-DE"/>
          <w14:ligatures w14:val="none"/>
        </w:rPr>
        <w:t>1950</w:t>
      </w:r>
      <w:proofErr w:type="gramEnd"/>
      <w:r w:rsidRPr="009E5597">
        <w:rPr>
          <w:rFonts w:ascii="Times New Roman" w:eastAsia="Times New Roman" w:hAnsi="Times New Roman" w:cs="Times New Roman"/>
          <w:color w:val="000000"/>
          <w:kern w:val="0"/>
          <w:sz w:val="24"/>
          <w:szCs w:val="24"/>
          <w:lang w:val="en-GB" w:eastAsia="de-DE"/>
          <w14:ligatures w14:val="none"/>
        </w:rPr>
        <w:t xml:space="preserve"> and January 1, 2020, respectively. In supplementary analyses, we extended the projection period to January 1, 2</w:t>
      </w:r>
      <w:r>
        <w:rPr>
          <w:rFonts w:ascii="Times New Roman" w:eastAsia="Times New Roman" w:hAnsi="Times New Roman" w:cs="Times New Roman"/>
          <w:color w:val="000000"/>
          <w:kern w:val="0"/>
          <w:sz w:val="24"/>
          <w:szCs w:val="24"/>
          <w:lang w:val="en-GB" w:eastAsia="de-DE"/>
          <w14:ligatures w14:val="none"/>
        </w:rPr>
        <w:t>050</w:t>
      </w:r>
      <w:r w:rsidRPr="009E5597">
        <w:rPr>
          <w:rFonts w:ascii="Times New Roman" w:eastAsia="Times New Roman" w:hAnsi="Times New Roman" w:cs="Times New Roman"/>
          <w:color w:val="000000"/>
          <w:kern w:val="0"/>
          <w:sz w:val="24"/>
          <w:szCs w:val="24"/>
          <w:lang w:val="en-GB" w:eastAsia="de-DE"/>
          <w14:ligatures w14:val="none"/>
        </w:rPr>
        <w:t>.</w:t>
      </w:r>
    </w:p>
    <w:p w14:paraId="35D505D5" w14:textId="77777777" w:rsidR="00D90BF5" w:rsidRPr="00EF137B" w:rsidRDefault="00D90BF5" w:rsidP="009517C9">
      <w:pPr>
        <w:spacing w:after="0" w:line="480" w:lineRule="auto"/>
        <w:jc w:val="both"/>
        <w:rPr>
          <w:rFonts w:ascii="Times New Roman" w:hAnsi="Times New Roman" w:cs="Times New Roman"/>
          <w:sz w:val="24"/>
          <w:szCs w:val="24"/>
          <w:lang w:val="en-GB"/>
        </w:rPr>
      </w:pPr>
    </w:p>
    <w:p w14:paraId="739FF37B" w14:textId="2EE16F1E" w:rsidR="00A42B7E" w:rsidRPr="003D4E9E" w:rsidRDefault="00A42B7E" w:rsidP="009517C9">
      <w:pPr>
        <w:spacing w:after="0" w:line="480" w:lineRule="auto"/>
        <w:jc w:val="both"/>
        <w:rPr>
          <w:rFonts w:ascii="Times New Roman" w:hAnsi="Times New Roman" w:cs="Times New Roman"/>
          <w:color w:val="FF0000"/>
          <w:sz w:val="24"/>
          <w:szCs w:val="24"/>
          <w:lang w:val="en-GB"/>
        </w:rPr>
      </w:pPr>
      <w:r w:rsidRPr="00EF137B">
        <w:rPr>
          <w:rFonts w:ascii="Times New Roman" w:hAnsi="Times New Roman" w:cs="Times New Roman"/>
          <w:sz w:val="24"/>
          <w:szCs w:val="24"/>
          <w:lang w:val="en-GB"/>
        </w:rPr>
        <w:t xml:space="preserve">In the main manuscript, we report results for the comparison between the </w:t>
      </w:r>
      <w:r w:rsidR="003D10DB">
        <w:rPr>
          <w:rFonts w:ascii="Times New Roman" w:hAnsi="Times New Roman" w:cs="Times New Roman"/>
          <w:sz w:val="24"/>
          <w:szCs w:val="24"/>
          <w:lang w:val="en-GB"/>
        </w:rPr>
        <w:t>USA</w:t>
      </w:r>
      <w:r w:rsidRPr="00EF137B">
        <w:rPr>
          <w:rFonts w:ascii="Times New Roman" w:hAnsi="Times New Roman" w:cs="Times New Roman"/>
          <w:sz w:val="24"/>
          <w:szCs w:val="24"/>
          <w:lang w:val="en-GB"/>
        </w:rPr>
        <w:t xml:space="preserve"> and the group of other wealthy nations. Results for the other comparison groups can be found in the Supplementary Information</w:t>
      </w:r>
      <w:r w:rsidR="00F515CE" w:rsidRPr="00EF137B">
        <w:rPr>
          <w:rFonts w:ascii="Times New Roman" w:hAnsi="Times New Roman" w:cs="Times New Roman"/>
          <w:sz w:val="24"/>
          <w:szCs w:val="24"/>
          <w:lang w:val="en-GB"/>
        </w:rPr>
        <w:t xml:space="preserve"> (Figures </w:t>
      </w:r>
      <w:r w:rsidR="00BF6913">
        <w:rPr>
          <w:rFonts w:ascii="Times New Roman" w:hAnsi="Times New Roman" w:cs="Times New Roman"/>
          <w:sz w:val="24"/>
          <w:szCs w:val="24"/>
          <w:lang w:val="en-GB"/>
        </w:rPr>
        <w:t>4-</w:t>
      </w:r>
      <w:r w:rsidR="00F515CE" w:rsidRPr="00EF137B">
        <w:rPr>
          <w:rFonts w:ascii="Times New Roman" w:hAnsi="Times New Roman" w:cs="Times New Roman"/>
          <w:sz w:val="24"/>
          <w:szCs w:val="24"/>
          <w:lang w:val="en-GB"/>
        </w:rPr>
        <w:t>S1</w:t>
      </w:r>
      <w:r w:rsidR="00BF6913">
        <w:rPr>
          <w:rFonts w:ascii="Times New Roman" w:hAnsi="Times New Roman" w:cs="Times New Roman"/>
          <w:sz w:val="24"/>
          <w:szCs w:val="24"/>
          <w:lang w:val="en-GB"/>
        </w:rPr>
        <w:t xml:space="preserve"> to 4-</w:t>
      </w:r>
      <w:r w:rsidR="00D10C13" w:rsidRPr="00EF137B">
        <w:rPr>
          <w:rFonts w:ascii="Times New Roman" w:hAnsi="Times New Roman" w:cs="Times New Roman"/>
          <w:sz w:val="24"/>
          <w:szCs w:val="24"/>
          <w:lang w:val="en-GB"/>
        </w:rPr>
        <w:t>S</w:t>
      </w:r>
      <w:r w:rsidR="00D10C13">
        <w:rPr>
          <w:rFonts w:ascii="Times New Roman" w:hAnsi="Times New Roman" w:cs="Times New Roman"/>
          <w:sz w:val="24"/>
          <w:szCs w:val="24"/>
          <w:lang w:val="en-GB"/>
        </w:rPr>
        <w:t>8</w:t>
      </w:r>
      <w:r w:rsidR="00F515CE" w:rsidRPr="00EF137B">
        <w:rPr>
          <w:rFonts w:ascii="Times New Roman" w:hAnsi="Times New Roman" w:cs="Times New Roman"/>
          <w:sz w:val="24"/>
          <w:szCs w:val="24"/>
          <w:lang w:val="en-GB"/>
        </w:rPr>
        <w:t>)</w:t>
      </w:r>
      <w:r w:rsidRPr="00EF137B">
        <w:rPr>
          <w:rFonts w:ascii="Times New Roman" w:hAnsi="Times New Roman" w:cs="Times New Roman"/>
          <w:sz w:val="24"/>
          <w:szCs w:val="24"/>
          <w:lang w:val="en-GB"/>
        </w:rPr>
        <w:t>. Replication data and code for all figures are available through our Open Science Framework (OSF) repository:</w:t>
      </w:r>
      <w:r w:rsidRPr="003D4E9E">
        <w:rPr>
          <w:rFonts w:ascii="Times New Roman" w:hAnsi="Times New Roman" w:cs="Times New Roman"/>
          <w:color w:val="FF0000"/>
          <w:sz w:val="24"/>
          <w:szCs w:val="24"/>
          <w:lang w:val="en-GB"/>
        </w:rPr>
        <w:t xml:space="preserve"> </w:t>
      </w:r>
      <w:r w:rsidR="00B21D2B" w:rsidRPr="00930827">
        <w:rPr>
          <w:rFonts w:ascii="Times New Roman" w:hAnsi="Times New Roman" w:cs="Times New Roman"/>
          <w:sz w:val="24"/>
          <w:szCs w:val="24"/>
          <w:lang w:val="en-GB"/>
        </w:rPr>
        <w:t>https://doi.org/10.17605/osf.io/z5djb</w:t>
      </w:r>
      <w:r w:rsidR="00930827">
        <w:rPr>
          <w:rFonts w:ascii="Times New Roman" w:hAnsi="Times New Roman" w:cs="Times New Roman"/>
          <w:sz w:val="24"/>
          <w:szCs w:val="24"/>
          <w:lang w:val="en-GB"/>
        </w:rPr>
        <w:t>.</w:t>
      </w:r>
      <w:r w:rsidR="00B21D2B">
        <w:rPr>
          <w:rFonts w:ascii="Times New Roman" w:hAnsi="Times New Roman" w:cs="Times New Roman"/>
          <w:color w:val="FF0000"/>
          <w:sz w:val="24"/>
          <w:szCs w:val="24"/>
          <w:lang w:val="en-GB"/>
        </w:rPr>
        <w:t xml:space="preserve"> </w:t>
      </w:r>
    </w:p>
    <w:p w14:paraId="571566A6" w14:textId="77777777" w:rsidR="00A42B7E" w:rsidRDefault="00A42B7E" w:rsidP="009517C9">
      <w:pPr>
        <w:spacing w:after="0" w:line="480" w:lineRule="auto"/>
        <w:jc w:val="both"/>
        <w:rPr>
          <w:rFonts w:ascii="Times New Roman" w:hAnsi="Times New Roman" w:cs="Times New Roman"/>
          <w:b/>
          <w:bCs/>
          <w:sz w:val="24"/>
          <w:szCs w:val="24"/>
          <w:lang w:val="en-GB"/>
        </w:rPr>
      </w:pPr>
    </w:p>
    <w:p w14:paraId="125F99E6" w14:textId="1C2BCD3A" w:rsidR="00360F69" w:rsidRPr="00EE14E6" w:rsidRDefault="00EE14E6" w:rsidP="009517C9">
      <w:pPr>
        <w:spacing w:after="0" w:line="480" w:lineRule="auto"/>
        <w:jc w:val="both"/>
        <w:rPr>
          <w:rFonts w:ascii="Times New Roman" w:hAnsi="Times New Roman" w:cs="Times New Roman"/>
          <w:b/>
          <w:bCs/>
          <w:sz w:val="28"/>
          <w:szCs w:val="28"/>
          <w:lang w:val="en-GB"/>
        </w:rPr>
      </w:pPr>
      <w:r w:rsidRPr="00EE14E6">
        <w:rPr>
          <w:rFonts w:ascii="Times New Roman" w:hAnsi="Times New Roman" w:cs="Times New Roman"/>
          <w:b/>
          <w:bCs/>
          <w:sz w:val="24"/>
          <w:szCs w:val="24"/>
          <w:lang w:val="en-GB"/>
        </w:rPr>
        <w:t xml:space="preserve">4.5. </w:t>
      </w:r>
      <w:r w:rsidR="0082775A" w:rsidRPr="00EE14E6">
        <w:rPr>
          <w:rFonts w:ascii="Times New Roman" w:hAnsi="Times New Roman" w:cs="Times New Roman"/>
          <w:b/>
          <w:bCs/>
          <w:sz w:val="24"/>
          <w:szCs w:val="24"/>
          <w:lang w:val="en-GB"/>
        </w:rPr>
        <w:t xml:space="preserve">The </w:t>
      </w:r>
      <w:r w:rsidR="00FD4531" w:rsidRPr="00EE14E6">
        <w:rPr>
          <w:rFonts w:ascii="Times New Roman" w:hAnsi="Times New Roman" w:cs="Times New Roman"/>
          <w:b/>
          <w:bCs/>
          <w:sz w:val="24"/>
          <w:szCs w:val="24"/>
          <w:lang w:val="en-GB"/>
        </w:rPr>
        <w:t>US</w:t>
      </w:r>
      <w:r w:rsidR="002B4F03">
        <w:rPr>
          <w:rFonts w:ascii="Times New Roman" w:hAnsi="Times New Roman" w:cs="Times New Roman"/>
          <w:b/>
          <w:bCs/>
          <w:sz w:val="24"/>
          <w:szCs w:val="24"/>
          <w:lang w:val="en-GB"/>
        </w:rPr>
        <w:t>A</w:t>
      </w:r>
      <w:r w:rsidR="00FD4531" w:rsidRPr="00EE14E6">
        <w:rPr>
          <w:rFonts w:ascii="Times New Roman" w:hAnsi="Times New Roman" w:cs="Times New Roman"/>
          <w:b/>
          <w:bCs/>
          <w:sz w:val="24"/>
          <w:szCs w:val="24"/>
          <w:lang w:val="en-GB"/>
        </w:rPr>
        <w:t xml:space="preserve"> </w:t>
      </w:r>
      <w:r w:rsidR="003C57A9" w:rsidRPr="00EE14E6">
        <w:rPr>
          <w:rFonts w:ascii="Times New Roman" w:hAnsi="Times New Roman" w:cs="Times New Roman"/>
          <w:b/>
          <w:bCs/>
          <w:sz w:val="24"/>
          <w:szCs w:val="24"/>
          <w:lang w:val="en-GB"/>
        </w:rPr>
        <w:t>m</w:t>
      </w:r>
      <w:r w:rsidR="0082775A" w:rsidRPr="00EE14E6">
        <w:rPr>
          <w:rFonts w:ascii="Times New Roman" w:hAnsi="Times New Roman" w:cs="Times New Roman"/>
          <w:b/>
          <w:bCs/>
          <w:sz w:val="24"/>
          <w:szCs w:val="24"/>
          <w:lang w:val="en-GB"/>
        </w:rPr>
        <w:t>ortality–</w:t>
      </w:r>
      <w:r w:rsidR="003C57A9" w:rsidRPr="00EE14E6">
        <w:rPr>
          <w:rFonts w:ascii="Times New Roman" w:hAnsi="Times New Roman" w:cs="Times New Roman"/>
          <w:b/>
          <w:bCs/>
          <w:sz w:val="24"/>
          <w:szCs w:val="24"/>
          <w:lang w:val="en-GB"/>
        </w:rPr>
        <w:t>f</w:t>
      </w:r>
      <w:r w:rsidR="0082775A" w:rsidRPr="00EE14E6">
        <w:rPr>
          <w:rFonts w:ascii="Times New Roman" w:hAnsi="Times New Roman" w:cs="Times New Roman"/>
          <w:b/>
          <w:bCs/>
          <w:sz w:val="24"/>
          <w:szCs w:val="24"/>
          <w:lang w:val="en-GB"/>
        </w:rPr>
        <w:t xml:space="preserve">ertility </w:t>
      </w:r>
      <w:r w:rsidR="003C57A9" w:rsidRPr="00EE14E6">
        <w:rPr>
          <w:rFonts w:ascii="Times New Roman" w:hAnsi="Times New Roman" w:cs="Times New Roman"/>
          <w:b/>
          <w:bCs/>
          <w:sz w:val="24"/>
          <w:szCs w:val="24"/>
          <w:lang w:val="en-GB"/>
        </w:rPr>
        <w:t>n</w:t>
      </w:r>
      <w:r w:rsidR="0082775A" w:rsidRPr="00EE14E6">
        <w:rPr>
          <w:rFonts w:ascii="Times New Roman" w:hAnsi="Times New Roman" w:cs="Times New Roman"/>
          <w:b/>
          <w:bCs/>
          <w:sz w:val="24"/>
          <w:szCs w:val="24"/>
          <w:lang w:val="en-GB"/>
        </w:rPr>
        <w:t>exus</w:t>
      </w:r>
    </w:p>
    <w:p w14:paraId="2300C746" w14:textId="0B91C2D9" w:rsidR="00C572BB" w:rsidRPr="00240AF7" w:rsidRDefault="00845946" w:rsidP="009517C9">
      <w:pPr>
        <w:spacing w:after="0" w:line="480" w:lineRule="auto"/>
        <w:jc w:val="both"/>
        <w:rPr>
          <w:rFonts w:ascii="Times New Roman" w:eastAsiaTheme="minorEastAsia" w:hAnsi="Times New Roman" w:cs="Times New Roman"/>
          <w:sz w:val="24"/>
          <w:szCs w:val="24"/>
          <w:lang w:val="en-GB"/>
        </w:rPr>
      </w:pPr>
      <w:r w:rsidRPr="00240AF7">
        <w:rPr>
          <w:rFonts w:ascii="Times New Roman" w:hAnsi="Times New Roman" w:cs="Times New Roman"/>
          <w:bCs/>
          <w:sz w:val="24"/>
          <w:szCs w:val="24"/>
          <w:lang w:val="en-GB"/>
        </w:rPr>
        <w:t xml:space="preserve">Figure </w:t>
      </w:r>
      <w:r w:rsidR="00BF6913">
        <w:rPr>
          <w:rFonts w:ascii="Times New Roman" w:hAnsi="Times New Roman" w:cs="Times New Roman"/>
          <w:bCs/>
          <w:sz w:val="24"/>
          <w:szCs w:val="24"/>
          <w:lang w:val="en-GB"/>
        </w:rPr>
        <w:t>4-</w:t>
      </w:r>
      <w:r w:rsidRPr="00240AF7">
        <w:rPr>
          <w:rFonts w:ascii="Times New Roman" w:hAnsi="Times New Roman" w:cs="Times New Roman"/>
          <w:bCs/>
          <w:sz w:val="24"/>
          <w:szCs w:val="24"/>
          <w:lang w:val="en-GB"/>
        </w:rPr>
        <w:t xml:space="preserve">1 shows </w:t>
      </w:r>
      <w:r w:rsidR="009F7ED8" w:rsidRPr="00240AF7">
        <w:rPr>
          <w:rFonts w:ascii="Times New Roman" w:hAnsi="Times New Roman" w:cs="Times New Roman"/>
          <w:bCs/>
          <w:sz w:val="24"/>
          <w:szCs w:val="24"/>
          <w:lang w:val="en-GB"/>
        </w:rPr>
        <w:t xml:space="preserve">trends </w:t>
      </w:r>
      <w:r w:rsidR="00827D76" w:rsidRPr="00240AF7">
        <w:rPr>
          <w:rFonts w:ascii="Times New Roman" w:eastAsiaTheme="minorEastAsia" w:hAnsi="Times New Roman" w:cs="Times New Roman"/>
          <w:sz w:val="24"/>
          <w:szCs w:val="24"/>
          <w:lang w:val="en-GB"/>
        </w:rPr>
        <w:t xml:space="preserve">over the period 1950–2019 </w:t>
      </w:r>
      <w:r w:rsidR="009F7ED8" w:rsidRPr="00240AF7">
        <w:rPr>
          <w:rFonts w:ascii="Times New Roman" w:hAnsi="Times New Roman" w:cs="Times New Roman"/>
          <w:bCs/>
          <w:sz w:val="24"/>
          <w:szCs w:val="24"/>
          <w:lang w:val="en-GB"/>
        </w:rPr>
        <w:t>in</w:t>
      </w:r>
      <w:r w:rsidR="009F7ED8" w:rsidRPr="00240AF7">
        <w:rPr>
          <w:rFonts w:ascii="Times New Roman" w:eastAsiaTheme="minorEastAsia" w:hAnsi="Times New Roman" w:cs="Times New Roman"/>
          <w:sz w:val="24"/>
          <w:szCs w:val="24"/>
          <w:lang w:val="en-GB"/>
        </w:rPr>
        <w:t xml:space="preserve"> </w:t>
      </w:r>
      <m:oMath>
        <m:sSub>
          <m:sSubPr>
            <m:ctrlPr>
              <w:rPr>
                <w:rFonts w:ascii="Cambria Math" w:hAnsi="Cambria Math" w:cs="Times New Roman"/>
                <w:i/>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50</m:t>
            </m:r>
          </m:sub>
        </m:sSub>
      </m:oMath>
      <w:r w:rsidRPr="00240AF7">
        <w:rPr>
          <w:rFonts w:ascii="Times New Roman" w:eastAsiaTheme="minorEastAsia" w:hAnsi="Times New Roman" w:cs="Times New Roman"/>
          <w:sz w:val="24"/>
          <w:szCs w:val="24"/>
          <w:lang w:val="en-GB"/>
        </w:rPr>
        <w:t xml:space="preserve"> in the </w:t>
      </w:r>
      <w:r w:rsidR="003D10DB">
        <w:rPr>
          <w:rFonts w:ascii="Times New Roman" w:eastAsiaTheme="minorEastAsia" w:hAnsi="Times New Roman" w:cs="Times New Roman"/>
          <w:sz w:val="24"/>
          <w:szCs w:val="24"/>
          <w:lang w:val="en-GB"/>
        </w:rPr>
        <w:t>USA</w:t>
      </w:r>
      <w:r w:rsidR="007905DA" w:rsidRPr="00240AF7">
        <w:rPr>
          <w:rFonts w:ascii="Times New Roman" w:eastAsiaTheme="minorEastAsia" w:hAnsi="Times New Roman" w:cs="Times New Roman"/>
          <w:sz w:val="24"/>
          <w:szCs w:val="24"/>
          <w:lang w:val="en-GB"/>
        </w:rPr>
        <w:t xml:space="preserve"> and</w:t>
      </w:r>
      <w:r w:rsidR="007664E1" w:rsidRPr="00240AF7">
        <w:rPr>
          <w:rFonts w:ascii="Times New Roman" w:eastAsiaTheme="minorEastAsia" w:hAnsi="Times New Roman" w:cs="Times New Roman"/>
          <w:sz w:val="24"/>
          <w:szCs w:val="24"/>
          <w:lang w:val="en-GB"/>
        </w:rPr>
        <w:t xml:space="preserve"> </w:t>
      </w:r>
      <w:r w:rsidR="00653E48" w:rsidRPr="00240AF7">
        <w:rPr>
          <w:rFonts w:ascii="Times New Roman" w:eastAsiaTheme="minorEastAsia" w:hAnsi="Times New Roman" w:cs="Times New Roman"/>
          <w:sz w:val="24"/>
          <w:szCs w:val="24"/>
          <w:lang w:val="en-GB"/>
        </w:rPr>
        <w:t xml:space="preserve">the </w:t>
      </w:r>
      <w:r w:rsidR="0053448B" w:rsidRPr="00240AF7">
        <w:rPr>
          <w:rFonts w:ascii="Times New Roman" w:eastAsiaTheme="minorEastAsia" w:hAnsi="Times New Roman" w:cs="Times New Roman"/>
          <w:sz w:val="24"/>
          <w:szCs w:val="24"/>
          <w:lang w:val="en-GB"/>
        </w:rPr>
        <w:t xml:space="preserve">group </w:t>
      </w:r>
      <w:r w:rsidR="007664E1" w:rsidRPr="00240AF7">
        <w:rPr>
          <w:rFonts w:ascii="Times New Roman" w:eastAsiaTheme="minorEastAsia" w:hAnsi="Times New Roman" w:cs="Times New Roman"/>
          <w:sz w:val="24"/>
          <w:szCs w:val="24"/>
          <w:lang w:val="en-GB"/>
        </w:rPr>
        <w:t xml:space="preserve">of other wealthy nations. </w:t>
      </w:r>
      <w:r w:rsidR="00C572BB" w:rsidRPr="00240AF7">
        <w:rPr>
          <w:rFonts w:ascii="Times New Roman" w:eastAsiaTheme="minorEastAsia" w:hAnsi="Times New Roman" w:cs="Times New Roman"/>
          <w:sz w:val="24"/>
          <w:szCs w:val="24"/>
          <w:lang w:val="en-GB"/>
        </w:rPr>
        <w:t xml:space="preserve">The inset in Figure </w:t>
      </w:r>
      <w:r w:rsidR="00BF6913">
        <w:rPr>
          <w:rFonts w:ascii="Times New Roman" w:eastAsiaTheme="minorEastAsia" w:hAnsi="Times New Roman" w:cs="Times New Roman"/>
          <w:sz w:val="24"/>
          <w:szCs w:val="24"/>
          <w:lang w:val="en-GB"/>
        </w:rPr>
        <w:t>4-</w:t>
      </w:r>
      <w:r w:rsidR="00C572BB" w:rsidRPr="00240AF7">
        <w:rPr>
          <w:rFonts w:ascii="Times New Roman" w:eastAsiaTheme="minorEastAsia" w:hAnsi="Times New Roman" w:cs="Times New Roman"/>
          <w:sz w:val="24"/>
          <w:szCs w:val="24"/>
          <w:lang w:val="en-GB"/>
        </w:rPr>
        <w:t xml:space="preserve">1 highlights the most recent period, 1980–2019. The </w:t>
      </w:r>
      <w:r w:rsidR="00B75D2B">
        <w:rPr>
          <w:rFonts w:ascii="Times New Roman" w:eastAsiaTheme="minorEastAsia" w:hAnsi="Times New Roman" w:cs="Times New Roman"/>
          <w:sz w:val="24"/>
          <w:szCs w:val="24"/>
          <w:lang w:val="en-GB"/>
        </w:rPr>
        <w:t>thick solid (</w:t>
      </w:r>
      <w:r w:rsidR="00C572BB" w:rsidRPr="00240AF7">
        <w:rPr>
          <w:rFonts w:ascii="Times New Roman" w:eastAsiaTheme="minorEastAsia" w:hAnsi="Times New Roman" w:cs="Times New Roman"/>
          <w:sz w:val="24"/>
          <w:szCs w:val="24"/>
          <w:lang w:val="en-GB"/>
        </w:rPr>
        <w:t>red</w:t>
      </w:r>
      <w:r w:rsidR="00B75D2B">
        <w:rPr>
          <w:rFonts w:ascii="Times New Roman" w:eastAsiaTheme="minorEastAsia" w:hAnsi="Times New Roman" w:cs="Times New Roman"/>
          <w:sz w:val="24"/>
          <w:szCs w:val="24"/>
          <w:lang w:val="en-GB"/>
        </w:rPr>
        <w:t>)</w:t>
      </w:r>
      <w:r w:rsidR="00C572BB" w:rsidRPr="00240AF7">
        <w:rPr>
          <w:rFonts w:ascii="Times New Roman" w:eastAsiaTheme="minorEastAsia" w:hAnsi="Times New Roman" w:cs="Times New Roman"/>
          <w:sz w:val="24"/>
          <w:szCs w:val="24"/>
          <w:lang w:val="en-GB"/>
        </w:rPr>
        <w:t xml:space="preserve"> line shows the </w:t>
      </w:r>
      <w:r w:rsidR="003D10DB">
        <w:rPr>
          <w:rFonts w:ascii="Times New Roman" w:eastAsiaTheme="minorEastAsia" w:hAnsi="Times New Roman" w:cs="Times New Roman"/>
          <w:sz w:val="24"/>
          <w:szCs w:val="24"/>
          <w:lang w:val="en-GB"/>
        </w:rPr>
        <w:t>USA</w:t>
      </w:r>
      <w:r w:rsidR="00C572BB" w:rsidRPr="00240AF7">
        <w:rPr>
          <w:rFonts w:ascii="Times New Roman" w:eastAsiaTheme="minorEastAsia" w:hAnsi="Times New Roman" w:cs="Times New Roman"/>
          <w:sz w:val="24"/>
          <w:szCs w:val="24"/>
          <w:lang w:val="en-GB"/>
        </w:rPr>
        <w:t xml:space="preserve">, while the </w:t>
      </w:r>
      <w:r w:rsidR="00583AD5">
        <w:rPr>
          <w:rFonts w:ascii="Times New Roman" w:eastAsiaTheme="minorEastAsia" w:hAnsi="Times New Roman" w:cs="Times New Roman"/>
          <w:sz w:val="24"/>
          <w:szCs w:val="24"/>
          <w:lang w:val="en-GB"/>
        </w:rPr>
        <w:t xml:space="preserve">thick </w:t>
      </w:r>
      <w:r w:rsidR="00C572BB" w:rsidRPr="00240AF7">
        <w:rPr>
          <w:rFonts w:ascii="Times New Roman" w:eastAsiaTheme="minorEastAsia" w:hAnsi="Times New Roman" w:cs="Times New Roman"/>
          <w:sz w:val="24"/>
          <w:szCs w:val="24"/>
          <w:lang w:val="en-GB"/>
        </w:rPr>
        <w:t xml:space="preserve">dashed </w:t>
      </w:r>
      <w:r w:rsidR="00583AD5">
        <w:rPr>
          <w:rFonts w:ascii="Times New Roman" w:eastAsiaTheme="minorEastAsia" w:hAnsi="Times New Roman" w:cs="Times New Roman"/>
          <w:sz w:val="24"/>
          <w:szCs w:val="24"/>
          <w:lang w:val="en-GB"/>
        </w:rPr>
        <w:t>(</w:t>
      </w:r>
      <w:r w:rsidR="00C572BB" w:rsidRPr="00240AF7">
        <w:rPr>
          <w:rFonts w:ascii="Times New Roman" w:eastAsiaTheme="minorEastAsia" w:hAnsi="Times New Roman" w:cs="Times New Roman"/>
          <w:sz w:val="24"/>
          <w:szCs w:val="24"/>
          <w:lang w:val="en-GB"/>
        </w:rPr>
        <w:t>dark blue</w:t>
      </w:r>
      <w:r w:rsidR="00583AD5">
        <w:rPr>
          <w:rFonts w:ascii="Times New Roman" w:eastAsiaTheme="minorEastAsia" w:hAnsi="Times New Roman" w:cs="Times New Roman"/>
          <w:sz w:val="24"/>
          <w:szCs w:val="24"/>
          <w:lang w:val="en-GB"/>
        </w:rPr>
        <w:t>)</w:t>
      </w:r>
      <w:r w:rsidR="00C572BB" w:rsidRPr="00240AF7">
        <w:rPr>
          <w:rFonts w:ascii="Times New Roman" w:eastAsiaTheme="minorEastAsia" w:hAnsi="Times New Roman" w:cs="Times New Roman"/>
          <w:sz w:val="24"/>
          <w:szCs w:val="24"/>
          <w:lang w:val="en-GB"/>
        </w:rPr>
        <w:t xml:space="preserve"> line shows the average among the peer countries. Each peer country is represented by a </w:t>
      </w:r>
      <w:r w:rsidR="00583AD5">
        <w:rPr>
          <w:rFonts w:ascii="Times New Roman" w:eastAsiaTheme="minorEastAsia" w:hAnsi="Times New Roman" w:cs="Times New Roman"/>
          <w:sz w:val="24"/>
          <w:szCs w:val="24"/>
          <w:lang w:val="en-GB"/>
        </w:rPr>
        <w:t>thin solid (</w:t>
      </w:r>
      <w:r w:rsidR="00C572BB" w:rsidRPr="00240AF7">
        <w:rPr>
          <w:rFonts w:ascii="Times New Roman" w:eastAsiaTheme="minorEastAsia" w:hAnsi="Times New Roman" w:cs="Times New Roman"/>
          <w:sz w:val="24"/>
          <w:szCs w:val="24"/>
          <w:lang w:val="en-GB"/>
        </w:rPr>
        <w:t>light blue</w:t>
      </w:r>
      <w:r w:rsidR="00583AD5">
        <w:rPr>
          <w:rFonts w:ascii="Times New Roman" w:eastAsiaTheme="minorEastAsia" w:hAnsi="Times New Roman" w:cs="Times New Roman"/>
          <w:sz w:val="24"/>
          <w:szCs w:val="24"/>
          <w:lang w:val="en-GB"/>
        </w:rPr>
        <w:t>)</w:t>
      </w:r>
      <w:r w:rsidR="00C572BB" w:rsidRPr="00240AF7">
        <w:rPr>
          <w:rFonts w:ascii="Times New Roman" w:eastAsiaTheme="minorEastAsia" w:hAnsi="Times New Roman" w:cs="Times New Roman"/>
          <w:sz w:val="24"/>
          <w:szCs w:val="24"/>
          <w:lang w:val="en-GB"/>
        </w:rPr>
        <w:t xml:space="preserve"> line. Overall, levels of </w:t>
      </w:r>
      <m:oMath>
        <m:sSub>
          <m:sSubPr>
            <m:ctrlPr>
              <w:rPr>
                <w:rFonts w:ascii="Cambria Math" w:hAnsi="Cambria Math" w:cs="Times New Roman"/>
                <w:i/>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50</m:t>
            </m:r>
          </m:sub>
        </m:sSub>
      </m:oMath>
      <w:r w:rsidR="00C572BB" w:rsidRPr="00240AF7">
        <w:rPr>
          <w:rFonts w:ascii="Times New Roman" w:eastAsiaTheme="minorEastAsia" w:hAnsi="Times New Roman" w:cs="Times New Roman"/>
          <w:sz w:val="24"/>
          <w:szCs w:val="24"/>
          <w:lang w:val="en-GB"/>
        </w:rPr>
        <w:t xml:space="preserve"> were high and close to the theoretical maximum of 1. This is especially noticeable at the end of the observation period (2019), where all countries reached values of </w:t>
      </w:r>
      <m:oMath>
        <m:sSub>
          <m:sSubPr>
            <m:ctrlPr>
              <w:rPr>
                <w:rFonts w:ascii="Cambria Math" w:hAnsi="Cambria Math" w:cs="Times New Roman"/>
                <w:i/>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50</m:t>
            </m:r>
          </m:sub>
        </m:sSub>
      </m:oMath>
      <w:r w:rsidR="00C572BB" w:rsidRPr="00240AF7">
        <w:rPr>
          <w:rFonts w:ascii="Times New Roman" w:eastAsiaTheme="minorEastAsia" w:hAnsi="Times New Roman" w:cs="Times New Roman"/>
          <w:sz w:val="24"/>
          <w:szCs w:val="24"/>
          <w:lang w:val="en-GB"/>
        </w:rPr>
        <w:t xml:space="preserve"> above 95%.</w:t>
      </w:r>
    </w:p>
    <w:p w14:paraId="5BC840C0" w14:textId="09CEEF41" w:rsidR="00FD6B3B" w:rsidRDefault="00875027" w:rsidP="00FD6B3B">
      <w:pPr>
        <w:spacing w:after="0" w:line="480" w:lineRule="auto"/>
        <w:jc w:val="both"/>
        <w:rPr>
          <w:rFonts w:ascii="Times New Roman" w:eastAsiaTheme="minorEastAsia" w:hAnsi="Times New Roman" w:cs="Times New Roman"/>
          <w:sz w:val="24"/>
          <w:szCs w:val="24"/>
          <w:lang w:val="en-GB"/>
        </w:rPr>
      </w:pPr>
      <w:r w:rsidRPr="00240AF7">
        <w:rPr>
          <w:rFonts w:ascii="Times New Roman" w:eastAsiaTheme="minorEastAsia" w:hAnsi="Times New Roman" w:cs="Times New Roman"/>
          <w:sz w:val="24"/>
          <w:szCs w:val="24"/>
          <w:lang w:val="en-GB"/>
        </w:rPr>
        <w:lastRenderedPageBreak/>
        <w:t>In the 1950s</w:t>
      </w:r>
      <w:r w:rsidR="00DB6ADA" w:rsidRPr="00240AF7">
        <w:rPr>
          <w:rFonts w:ascii="Times New Roman" w:eastAsiaTheme="minorEastAsia" w:hAnsi="Times New Roman" w:cs="Times New Roman"/>
          <w:sz w:val="24"/>
          <w:szCs w:val="24"/>
          <w:lang w:val="en-GB"/>
        </w:rPr>
        <w:t xml:space="preserve">, the </w:t>
      </w:r>
      <w:r w:rsidR="003D10DB">
        <w:rPr>
          <w:rFonts w:ascii="Times New Roman" w:eastAsiaTheme="minorEastAsia" w:hAnsi="Times New Roman" w:cs="Times New Roman"/>
          <w:sz w:val="24"/>
          <w:szCs w:val="24"/>
          <w:lang w:val="en-GB"/>
        </w:rPr>
        <w:t>USA</w:t>
      </w:r>
      <w:r w:rsidR="00DB6ADA" w:rsidRPr="00240AF7">
        <w:rPr>
          <w:rFonts w:ascii="Times New Roman" w:eastAsiaTheme="minorEastAsia" w:hAnsi="Times New Roman" w:cs="Times New Roman"/>
          <w:sz w:val="24"/>
          <w:szCs w:val="24"/>
          <w:lang w:val="en-GB"/>
        </w:rPr>
        <w:t xml:space="preserve"> had above-average probabilities of survival </w:t>
      </w:r>
      <w:r w:rsidR="006B44C8" w:rsidRPr="00240AF7">
        <w:rPr>
          <w:rFonts w:ascii="Times New Roman" w:eastAsiaTheme="minorEastAsia" w:hAnsi="Times New Roman" w:cs="Times New Roman"/>
          <w:sz w:val="24"/>
          <w:szCs w:val="24"/>
          <w:lang w:val="en-GB"/>
        </w:rPr>
        <w:t>to</w:t>
      </w:r>
      <w:r w:rsidR="00DB6ADA" w:rsidRPr="00240AF7">
        <w:rPr>
          <w:rFonts w:ascii="Times New Roman" w:eastAsiaTheme="minorEastAsia" w:hAnsi="Times New Roman" w:cs="Times New Roman"/>
          <w:sz w:val="24"/>
          <w:szCs w:val="24"/>
          <w:lang w:val="en-GB"/>
        </w:rPr>
        <w:t xml:space="preserve"> age 50</w:t>
      </w:r>
      <w:r w:rsidR="003856B0" w:rsidRPr="00240AF7">
        <w:rPr>
          <w:rFonts w:ascii="Times New Roman" w:eastAsiaTheme="minorEastAsia" w:hAnsi="Times New Roman" w:cs="Times New Roman"/>
          <w:sz w:val="24"/>
          <w:szCs w:val="24"/>
          <w:lang w:val="en-GB"/>
        </w:rPr>
        <w:t xml:space="preserve">. </w:t>
      </w:r>
      <w:r w:rsidR="0011322E" w:rsidRPr="00240AF7">
        <w:rPr>
          <w:rFonts w:ascii="Times New Roman" w:eastAsiaTheme="minorEastAsia" w:hAnsi="Times New Roman" w:cs="Times New Roman"/>
          <w:sz w:val="24"/>
          <w:szCs w:val="24"/>
          <w:lang w:val="en-GB"/>
        </w:rPr>
        <w:t>By</w:t>
      </w:r>
      <w:r w:rsidR="00D8212B" w:rsidRPr="00240AF7">
        <w:rPr>
          <w:rFonts w:ascii="Times New Roman" w:eastAsiaTheme="minorEastAsia" w:hAnsi="Times New Roman" w:cs="Times New Roman"/>
          <w:sz w:val="24"/>
          <w:szCs w:val="24"/>
          <w:lang w:val="en-GB"/>
        </w:rPr>
        <w:t xml:space="preserve"> the mid-1960s</w:t>
      </w:r>
      <w:r w:rsidR="001C0E50">
        <w:rPr>
          <w:rFonts w:ascii="Times New Roman" w:eastAsiaTheme="minorEastAsia" w:hAnsi="Times New Roman" w:cs="Times New Roman"/>
          <w:sz w:val="24"/>
          <w:szCs w:val="24"/>
          <w:lang w:val="en-GB"/>
        </w:rPr>
        <w:t>,</w:t>
      </w:r>
      <w:r w:rsidR="0011322E" w:rsidRPr="00240AF7">
        <w:rPr>
          <w:rFonts w:ascii="Times New Roman" w:eastAsiaTheme="minorEastAsia" w:hAnsi="Times New Roman" w:cs="Times New Roman"/>
          <w:sz w:val="24"/>
          <w:szCs w:val="24"/>
          <w:lang w:val="en-GB"/>
        </w:rPr>
        <w:t xml:space="preserve"> though</w:t>
      </w:r>
      <w:r w:rsidR="00D8212B" w:rsidRPr="00240AF7">
        <w:rPr>
          <w:rFonts w:ascii="Times New Roman" w:eastAsiaTheme="minorEastAsia" w:hAnsi="Times New Roman" w:cs="Times New Roman"/>
          <w:sz w:val="24"/>
          <w:szCs w:val="24"/>
          <w:lang w:val="en-GB"/>
        </w:rPr>
        <w:t>,</w:t>
      </w:r>
      <w:r w:rsidR="00425ECF" w:rsidRPr="00240AF7">
        <w:rPr>
          <w:rFonts w:ascii="Times New Roman" w:eastAsiaTheme="minorEastAsia" w:hAnsi="Times New Roman" w:cs="Times New Roman"/>
          <w:sz w:val="24"/>
          <w:szCs w:val="24"/>
          <w:lang w:val="en-GB"/>
        </w:rPr>
        <w:t xml:space="preserve"> </w:t>
      </w:r>
      <w:r w:rsidR="00517DC1" w:rsidRPr="00240AF7">
        <w:rPr>
          <w:rFonts w:ascii="Times New Roman" w:eastAsiaTheme="minorEastAsia" w:hAnsi="Times New Roman" w:cs="Times New Roman"/>
          <w:sz w:val="24"/>
          <w:szCs w:val="24"/>
          <w:lang w:val="en-GB"/>
        </w:rPr>
        <w:t xml:space="preserve">the </w:t>
      </w:r>
      <w:r w:rsidR="003D10DB">
        <w:rPr>
          <w:rFonts w:ascii="Times New Roman" w:eastAsiaTheme="minorEastAsia" w:hAnsi="Times New Roman" w:cs="Times New Roman"/>
          <w:sz w:val="24"/>
          <w:szCs w:val="24"/>
          <w:lang w:val="en-GB"/>
        </w:rPr>
        <w:t>USA</w:t>
      </w:r>
      <w:r w:rsidR="00517DC1" w:rsidRPr="00240AF7">
        <w:rPr>
          <w:rFonts w:ascii="Times New Roman" w:eastAsiaTheme="minorEastAsia" w:hAnsi="Times New Roman" w:cs="Times New Roman"/>
          <w:sz w:val="24"/>
          <w:szCs w:val="24"/>
          <w:lang w:val="en-GB"/>
        </w:rPr>
        <w:t xml:space="preserve"> stagnated while </w:t>
      </w:r>
      <w:r w:rsidR="00485547" w:rsidRPr="00240AF7">
        <w:rPr>
          <w:rFonts w:ascii="Times New Roman" w:eastAsiaTheme="minorEastAsia" w:hAnsi="Times New Roman" w:cs="Times New Roman"/>
          <w:sz w:val="24"/>
          <w:szCs w:val="24"/>
          <w:lang w:val="en-GB"/>
        </w:rPr>
        <w:t xml:space="preserve">improvements continued for the peer </w:t>
      </w:r>
      <w:r w:rsidR="008B389D" w:rsidRPr="00240AF7">
        <w:rPr>
          <w:rFonts w:ascii="Times New Roman" w:eastAsiaTheme="minorEastAsia" w:hAnsi="Times New Roman" w:cs="Times New Roman"/>
          <w:sz w:val="24"/>
          <w:szCs w:val="24"/>
          <w:lang w:val="en-GB"/>
        </w:rPr>
        <w:t>countries, contributing</w:t>
      </w:r>
      <w:r w:rsidR="00485547" w:rsidRPr="00240AF7">
        <w:rPr>
          <w:rFonts w:ascii="Times New Roman" w:eastAsiaTheme="minorEastAsia" w:hAnsi="Times New Roman" w:cs="Times New Roman"/>
          <w:sz w:val="24"/>
          <w:szCs w:val="24"/>
          <w:lang w:val="en-GB"/>
        </w:rPr>
        <w:t xml:space="preserve"> to the emergence of</w:t>
      </w:r>
      <w:r w:rsidR="00425ECF" w:rsidRPr="00240AF7">
        <w:rPr>
          <w:rFonts w:ascii="Times New Roman" w:eastAsiaTheme="minorEastAsia" w:hAnsi="Times New Roman" w:cs="Times New Roman"/>
          <w:sz w:val="24"/>
          <w:szCs w:val="24"/>
          <w:lang w:val="en-GB"/>
        </w:rPr>
        <w:t xml:space="preserve"> </w:t>
      </w:r>
      <w:r w:rsidR="00517DC1" w:rsidRPr="00240AF7">
        <w:rPr>
          <w:rFonts w:ascii="Times New Roman" w:eastAsiaTheme="minorEastAsia" w:hAnsi="Times New Roman" w:cs="Times New Roman"/>
          <w:sz w:val="24"/>
          <w:szCs w:val="24"/>
          <w:lang w:val="en-GB"/>
        </w:rPr>
        <w:t>a</w:t>
      </w:r>
      <w:r w:rsidR="00A31041" w:rsidRPr="00240AF7">
        <w:rPr>
          <w:rFonts w:ascii="Times New Roman" w:eastAsiaTheme="minorEastAsia" w:hAnsi="Times New Roman" w:cs="Times New Roman"/>
          <w:sz w:val="24"/>
          <w:szCs w:val="24"/>
          <w:lang w:val="en-GB"/>
        </w:rPr>
        <w:t xml:space="preserve"> </w:t>
      </w:r>
      <w:r w:rsidR="00921719" w:rsidRPr="00240AF7">
        <w:rPr>
          <w:rFonts w:ascii="Times New Roman" w:eastAsiaTheme="minorEastAsia" w:hAnsi="Times New Roman" w:cs="Times New Roman"/>
          <w:sz w:val="24"/>
          <w:szCs w:val="24"/>
          <w:lang w:val="en-GB"/>
        </w:rPr>
        <w:t>US</w:t>
      </w:r>
      <w:r w:rsidR="002B4F03">
        <w:rPr>
          <w:rFonts w:ascii="Times New Roman" w:eastAsiaTheme="minorEastAsia" w:hAnsi="Times New Roman" w:cs="Times New Roman"/>
          <w:sz w:val="24"/>
          <w:szCs w:val="24"/>
          <w:lang w:val="en-GB"/>
        </w:rPr>
        <w:t>A</w:t>
      </w:r>
      <w:r w:rsidR="008A43A7" w:rsidRPr="00240AF7">
        <w:rPr>
          <w:rFonts w:ascii="Times New Roman" w:eastAsiaTheme="minorEastAsia" w:hAnsi="Times New Roman" w:cs="Times New Roman"/>
          <w:sz w:val="24"/>
          <w:szCs w:val="24"/>
          <w:lang w:val="en-GB"/>
        </w:rPr>
        <w:t xml:space="preserve"> </w:t>
      </w:r>
      <w:r w:rsidR="00A31041" w:rsidRPr="00240AF7">
        <w:rPr>
          <w:rFonts w:ascii="Times New Roman" w:eastAsiaTheme="minorEastAsia" w:hAnsi="Times New Roman" w:cs="Times New Roman"/>
          <w:sz w:val="24"/>
          <w:szCs w:val="24"/>
          <w:lang w:val="en-GB"/>
        </w:rPr>
        <w:t xml:space="preserve">disadvantage in </w:t>
      </w:r>
      <m:oMath>
        <m:sSub>
          <m:sSubPr>
            <m:ctrlPr>
              <w:rPr>
                <w:rFonts w:ascii="Cambria Math" w:hAnsi="Cambria Math" w:cs="Times New Roman"/>
                <w:i/>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50</m:t>
            </m:r>
          </m:sub>
        </m:sSub>
      </m:oMath>
      <w:r w:rsidR="00A31041" w:rsidRPr="00240AF7">
        <w:rPr>
          <w:rFonts w:ascii="Times New Roman" w:eastAsiaTheme="minorEastAsia" w:hAnsi="Times New Roman" w:cs="Times New Roman"/>
          <w:sz w:val="24"/>
          <w:szCs w:val="24"/>
          <w:lang w:val="en-GB"/>
        </w:rPr>
        <w:t>.</w:t>
      </w:r>
      <w:r w:rsidR="008A43A7" w:rsidRPr="00240AF7">
        <w:rPr>
          <w:rFonts w:ascii="Times New Roman" w:eastAsiaTheme="minorEastAsia" w:hAnsi="Times New Roman" w:cs="Times New Roman"/>
          <w:sz w:val="24"/>
          <w:szCs w:val="24"/>
          <w:lang w:val="en-GB"/>
        </w:rPr>
        <w:t xml:space="preserve"> </w:t>
      </w:r>
      <w:r w:rsidR="00403D70" w:rsidRPr="00240AF7">
        <w:rPr>
          <w:rFonts w:ascii="Times New Roman" w:eastAsiaTheme="minorEastAsia" w:hAnsi="Times New Roman" w:cs="Times New Roman"/>
          <w:sz w:val="24"/>
          <w:szCs w:val="24"/>
          <w:lang w:val="en-GB"/>
        </w:rPr>
        <w:t>T</w:t>
      </w:r>
      <w:r w:rsidR="00F80023" w:rsidRPr="00240AF7">
        <w:rPr>
          <w:rFonts w:ascii="Times New Roman" w:eastAsiaTheme="minorEastAsia" w:hAnsi="Times New Roman" w:cs="Times New Roman"/>
          <w:sz w:val="24"/>
          <w:szCs w:val="24"/>
          <w:lang w:val="en-GB"/>
        </w:rPr>
        <w:t xml:space="preserve">he gap remained </w:t>
      </w:r>
      <w:r w:rsidR="00695A1E" w:rsidRPr="00240AF7">
        <w:rPr>
          <w:rFonts w:ascii="Times New Roman" w:eastAsiaTheme="minorEastAsia" w:hAnsi="Times New Roman" w:cs="Times New Roman"/>
          <w:sz w:val="24"/>
          <w:szCs w:val="24"/>
          <w:lang w:val="en-GB"/>
        </w:rPr>
        <w:t>relatively stable</w:t>
      </w:r>
      <w:r w:rsidR="008A43A7" w:rsidRPr="00240AF7">
        <w:rPr>
          <w:rFonts w:ascii="Times New Roman" w:eastAsiaTheme="minorEastAsia" w:hAnsi="Times New Roman" w:cs="Times New Roman"/>
          <w:sz w:val="24"/>
          <w:szCs w:val="24"/>
          <w:lang w:val="en-GB"/>
        </w:rPr>
        <w:t xml:space="preserve"> during the 1970s,</w:t>
      </w:r>
      <w:r w:rsidR="00E01F44" w:rsidRPr="00240AF7">
        <w:rPr>
          <w:rFonts w:ascii="Times New Roman" w:eastAsiaTheme="minorEastAsia" w:hAnsi="Times New Roman" w:cs="Times New Roman"/>
          <w:sz w:val="24"/>
          <w:szCs w:val="24"/>
          <w:lang w:val="en-GB"/>
        </w:rPr>
        <w:t xml:space="preserve"> </w:t>
      </w:r>
      <w:r w:rsidR="00690D59" w:rsidRPr="00240AF7">
        <w:rPr>
          <w:rFonts w:ascii="Times New Roman" w:eastAsiaTheme="minorEastAsia" w:hAnsi="Times New Roman" w:cs="Times New Roman"/>
          <w:sz w:val="24"/>
          <w:szCs w:val="24"/>
          <w:lang w:val="en-GB"/>
        </w:rPr>
        <w:t xml:space="preserve">but began </w:t>
      </w:r>
      <w:r w:rsidR="00E01F44" w:rsidRPr="00240AF7">
        <w:rPr>
          <w:rFonts w:ascii="Times New Roman" w:eastAsiaTheme="minorEastAsia" w:hAnsi="Times New Roman" w:cs="Times New Roman"/>
          <w:sz w:val="24"/>
          <w:szCs w:val="24"/>
          <w:lang w:val="en-GB"/>
        </w:rPr>
        <w:t>widening in the 1980s</w:t>
      </w:r>
      <w:r w:rsidR="00690D59" w:rsidRPr="00240AF7">
        <w:rPr>
          <w:rFonts w:ascii="Times New Roman" w:eastAsiaTheme="minorEastAsia" w:hAnsi="Times New Roman" w:cs="Times New Roman"/>
          <w:sz w:val="24"/>
          <w:szCs w:val="24"/>
          <w:lang w:val="en-GB"/>
        </w:rPr>
        <w:t xml:space="preserve">, </w:t>
      </w:r>
      <w:r w:rsidR="0025100F" w:rsidRPr="00240AF7">
        <w:rPr>
          <w:rFonts w:ascii="Times New Roman" w:eastAsiaTheme="minorEastAsia" w:hAnsi="Times New Roman" w:cs="Times New Roman"/>
          <w:sz w:val="24"/>
          <w:szCs w:val="24"/>
          <w:lang w:val="en-GB"/>
        </w:rPr>
        <w:t xml:space="preserve">driven by </w:t>
      </w:r>
      <w:r w:rsidR="00E20393" w:rsidRPr="00240AF7">
        <w:rPr>
          <w:rFonts w:ascii="Times New Roman" w:eastAsiaTheme="minorEastAsia" w:hAnsi="Times New Roman" w:cs="Times New Roman"/>
          <w:sz w:val="24"/>
          <w:szCs w:val="24"/>
          <w:lang w:val="en-GB"/>
        </w:rPr>
        <w:t>larger</w:t>
      </w:r>
      <w:r w:rsidR="0025100F" w:rsidRPr="00240AF7">
        <w:rPr>
          <w:rFonts w:ascii="Times New Roman" w:eastAsiaTheme="minorEastAsia" w:hAnsi="Times New Roman" w:cs="Times New Roman"/>
          <w:sz w:val="24"/>
          <w:szCs w:val="24"/>
          <w:lang w:val="en-GB"/>
        </w:rPr>
        <w:t xml:space="preserve"> improvements for the peer countries</w:t>
      </w:r>
      <w:r w:rsidR="00E01F44" w:rsidRPr="00240AF7">
        <w:rPr>
          <w:rFonts w:ascii="Times New Roman" w:eastAsiaTheme="minorEastAsia" w:hAnsi="Times New Roman" w:cs="Times New Roman"/>
          <w:sz w:val="24"/>
          <w:szCs w:val="24"/>
          <w:lang w:val="en-GB"/>
        </w:rPr>
        <w:t>. By the end of the 1990s,</w:t>
      </w:r>
      <w:r w:rsidR="006B353B" w:rsidRPr="00240AF7">
        <w:rPr>
          <w:rFonts w:ascii="Times New Roman" w:eastAsiaTheme="minorEastAsia" w:hAnsi="Times New Roman" w:cs="Times New Roman"/>
          <w:sz w:val="24"/>
          <w:szCs w:val="24"/>
          <w:lang w:val="en-GB"/>
        </w:rPr>
        <w:t xml:space="preserve"> </w:t>
      </w:r>
      <m:oMath>
        <m:sSub>
          <m:sSubPr>
            <m:ctrlPr>
              <w:rPr>
                <w:rFonts w:ascii="Cambria Math" w:hAnsi="Cambria Math" w:cs="Times New Roman"/>
                <w:i/>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50</m:t>
            </m:r>
          </m:sub>
        </m:sSub>
      </m:oMath>
      <w:r w:rsidR="00C27BDF" w:rsidRPr="00240AF7">
        <w:rPr>
          <w:rFonts w:ascii="Times New Roman" w:eastAsiaTheme="minorEastAsia" w:hAnsi="Times New Roman" w:cs="Times New Roman"/>
          <w:sz w:val="24"/>
          <w:szCs w:val="24"/>
          <w:lang w:val="en-GB"/>
        </w:rPr>
        <w:t xml:space="preserve"> </w:t>
      </w:r>
      <w:r w:rsidR="00900319" w:rsidRPr="00240AF7">
        <w:rPr>
          <w:rFonts w:ascii="Times New Roman" w:eastAsiaTheme="minorEastAsia" w:hAnsi="Times New Roman" w:cs="Times New Roman"/>
          <w:sz w:val="24"/>
          <w:szCs w:val="24"/>
          <w:lang w:val="en-GB"/>
        </w:rPr>
        <w:t xml:space="preserve">in the </w:t>
      </w:r>
      <w:r w:rsidR="003D10DB">
        <w:rPr>
          <w:rFonts w:ascii="Times New Roman" w:eastAsiaTheme="minorEastAsia" w:hAnsi="Times New Roman" w:cs="Times New Roman"/>
          <w:sz w:val="24"/>
          <w:szCs w:val="24"/>
          <w:lang w:val="en-GB"/>
        </w:rPr>
        <w:t>USA</w:t>
      </w:r>
      <w:r w:rsidR="00900319" w:rsidRPr="00240AF7">
        <w:rPr>
          <w:rFonts w:ascii="Times New Roman" w:eastAsiaTheme="minorEastAsia" w:hAnsi="Times New Roman" w:cs="Times New Roman"/>
          <w:sz w:val="24"/>
          <w:szCs w:val="24"/>
          <w:lang w:val="en-GB"/>
        </w:rPr>
        <w:t xml:space="preserve"> was </w:t>
      </w:r>
      <w:r w:rsidR="00C27BDF" w:rsidRPr="00240AF7">
        <w:rPr>
          <w:rFonts w:ascii="Times New Roman" w:eastAsiaTheme="minorEastAsia" w:hAnsi="Times New Roman" w:cs="Times New Roman"/>
          <w:sz w:val="24"/>
          <w:szCs w:val="24"/>
          <w:lang w:val="en-GB"/>
        </w:rPr>
        <w:t>lowe</w:t>
      </w:r>
      <w:r w:rsidR="005F431D" w:rsidRPr="00240AF7">
        <w:rPr>
          <w:rFonts w:ascii="Times New Roman" w:eastAsiaTheme="minorEastAsia" w:hAnsi="Times New Roman" w:cs="Times New Roman"/>
          <w:sz w:val="24"/>
          <w:szCs w:val="24"/>
          <w:lang w:val="en-GB"/>
        </w:rPr>
        <w:t>r</w:t>
      </w:r>
      <w:r w:rsidR="00C27BDF" w:rsidRPr="00240AF7">
        <w:rPr>
          <w:rFonts w:ascii="Times New Roman" w:eastAsiaTheme="minorEastAsia" w:hAnsi="Times New Roman" w:cs="Times New Roman"/>
          <w:sz w:val="24"/>
          <w:szCs w:val="24"/>
          <w:lang w:val="en-GB"/>
        </w:rPr>
        <w:t xml:space="preserve"> </w:t>
      </w:r>
      <w:r w:rsidR="005F431D" w:rsidRPr="00240AF7">
        <w:rPr>
          <w:rFonts w:ascii="Times New Roman" w:eastAsiaTheme="minorEastAsia" w:hAnsi="Times New Roman" w:cs="Times New Roman"/>
          <w:sz w:val="24"/>
          <w:szCs w:val="24"/>
          <w:lang w:val="en-GB"/>
        </w:rPr>
        <w:t xml:space="preserve">than </w:t>
      </w:r>
      <w:r w:rsidR="00571EAA" w:rsidRPr="00240AF7">
        <w:rPr>
          <w:rFonts w:ascii="Times New Roman" w:eastAsiaTheme="minorEastAsia" w:hAnsi="Times New Roman" w:cs="Times New Roman"/>
          <w:sz w:val="24"/>
          <w:szCs w:val="24"/>
          <w:lang w:val="en-GB"/>
        </w:rPr>
        <w:t>in</w:t>
      </w:r>
      <w:r w:rsidR="00F1086A" w:rsidRPr="00240AF7">
        <w:rPr>
          <w:rFonts w:ascii="Times New Roman" w:eastAsiaTheme="minorEastAsia" w:hAnsi="Times New Roman" w:cs="Times New Roman"/>
          <w:sz w:val="24"/>
          <w:szCs w:val="24"/>
          <w:lang w:val="en-GB"/>
        </w:rPr>
        <w:t xml:space="preserve"> </w:t>
      </w:r>
      <w:r w:rsidR="005F431D" w:rsidRPr="00240AF7">
        <w:rPr>
          <w:rFonts w:ascii="Times New Roman" w:eastAsiaTheme="minorEastAsia" w:hAnsi="Times New Roman" w:cs="Times New Roman"/>
          <w:sz w:val="24"/>
          <w:szCs w:val="24"/>
          <w:lang w:val="en-GB"/>
        </w:rPr>
        <w:t xml:space="preserve">all </w:t>
      </w:r>
      <w:r w:rsidR="00DB0ACF" w:rsidRPr="00240AF7">
        <w:rPr>
          <w:rFonts w:ascii="Times New Roman" w:eastAsiaTheme="minorEastAsia" w:hAnsi="Times New Roman" w:cs="Times New Roman"/>
          <w:sz w:val="24"/>
          <w:szCs w:val="24"/>
          <w:lang w:val="en-GB"/>
        </w:rPr>
        <w:t>other</w:t>
      </w:r>
      <w:r w:rsidR="005F431D" w:rsidRPr="00240AF7">
        <w:rPr>
          <w:rFonts w:ascii="Times New Roman" w:eastAsiaTheme="minorEastAsia" w:hAnsi="Times New Roman" w:cs="Times New Roman"/>
          <w:sz w:val="24"/>
          <w:szCs w:val="24"/>
          <w:lang w:val="en-GB"/>
        </w:rPr>
        <w:t xml:space="preserve"> </w:t>
      </w:r>
      <w:r w:rsidR="00900319" w:rsidRPr="00240AF7">
        <w:rPr>
          <w:rFonts w:ascii="Times New Roman" w:eastAsiaTheme="minorEastAsia" w:hAnsi="Times New Roman" w:cs="Times New Roman"/>
          <w:sz w:val="24"/>
          <w:szCs w:val="24"/>
          <w:lang w:val="en-GB"/>
        </w:rPr>
        <w:t>wealthy nations</w:t>
      </w:r>
      <w:r w:rsidR="009F7ED8" w:rsidRPr="00240AF7">
        <w:rPr>
          <w:rFonts w:ascii="Times New Roman" w:eastAsiaTheme="minorEastAsia" w:hAnsi="Times New Roman" w:cs="Times New Roman"/>
          <w:sz w:val="24"/>
          <w:szCs w:val="24"/>
          <w:lang w:val="en-GB"/>
        </w:rPr>
        <w:t>. D</w:t>
      </w:r>
      <w:r w:rsidR="00211BC6" w:rsidRPr="00240AF7">
        <w:rPr>
          <w:rFonts w:ascii="Times New Roman" w:eastAsiaTheme="minorEastAsia" w:hAnsi="Times New Roman" w:cs="Times New Roman"/>
          <w:sz w:val="24"/>
          <w:szCs w:val="24"/>
          <w:lang w:val="en-GB"/>
        </w:rPr>
        <w:t>uring the 2010s, deteriorations</w:t>
      </w:r>
      <w:r w:rsidR="009F7ED8" w:rsidRPr="00240AF7">
        <w:rPr>
          <w:rFonts w:ascii="Times New Roman" w:eastAsiaTheme="minorEastAsia" w:hAnsi="Times New Roman" w:cs="Times New Roman"/>
          <w:sz w:val="24"/>
          <w:szCs w:val="24"/>
          <w:lang w:val="en-GB"/>
        </w:rPr>
        <w:t xml:space="preserve"> </w:t>
      </w:r>
      <w:r w:rsidR="00E86E21" w:rsidRPr="00240AF7">
        <w:rPr>
          <w:rFonts w:ascii="Times New Roman" w:eastAsiaTheme="minorEastAsia" w:hAnsi="Times New Roman" w:cs="Times New Roman"/>
          <w:sz w:val="24"/>
          <w:szCs w:val="24"/>
          <w:lang w:val="en-GB"/>
        </w:rPr>
        <w:t xml:space="preserve">in the </w:t>
      </w:r>
      <w:r w:rsidR="003D10DB">
        <w:rPr>
          <w:rFonts w:ascii="Times New Roman" w:eastAsiaTheme="minorEastAsia" w:hAnsi="Times New Roman" w:cs="Times New Roman"/>
          <w:sz w:val="24"/>
          <w:szCs w:val="24"/>
          <w:lang w:val="en-GB"/>
        </w:rPr>
        <w:t>USA</w:t>
      </w:r>
      <w:r w:rsidR="00E86E21" w:rsidRPr="00240AF7">
        <w:rPr>
          <w:rFonts w:ascii="Times New Roman" w:eastAsiaTheme="minorEastAsia" w:hAnsi="Times New Roman" w:cs="Times New Roman"/>
          <w:sz w:val="24"/>
          <w:szCs w:val="24"/>
          <w:lang w:val="en-GB"/>
        </w:rPr>
        <w:t xml:space="preserve"> </w:t>
      </w:r>
      <w:r w:rsidR="009F7ED8" w:rsidRPr="00240AF7">
        <w:rPr>
          <w:rFonts w:ascii="Times New Roman" w:eastAsiaTheme="minorEastAsia" w:hAnsi="Times New Roman" w:cs="Times New Roman"/>
          <w:sz w:val="24"/>
          <w:szCs w:val="24"/>
          <w:lang w:val="en-GB"/>
        </w:rPr>
        <w:t xml:space="preserve">amid </w:t>
      </w:r>
      <w:r w:rsidR="00C27BDF" w:rsidRPr="00240AF7">
        <w:rPr>
          <w:rFonts w:ascii="Times New Roman" w:eastAsiaTheme="minorEastAsia" w:hAnsi="Times New Roman" w:cs="Times New Roman"/>
          <w:sz w:val="24"/>
          <w:szCs w:val="24"/>
          <w:lang w:val="en-GB"/>
        </w:rPr>
        <w:t xml:space="preserve">improvements </w:t>
      </w:r>
      <w:r w:rsidR="009F7ED8" w:rsidRPr="00240AF7">
        <w:rPr>
          <w:rFonts w:ascii="Times New Roman" w:eastAsiaTheme="minorEastAsia" w:hAnsi="Times New Roman" w:cs="Times New Roman"/>
          <w:sz w:val="24"/>
          <w:szCs w:val="24"/>
          <w:lang w:val="en-GB"/>
        </w:rPr>
        <w:t xml:space="preserve">in the </w:t>
      </w:r>
      <w:r w:rsidR="00211BC6" w:rsidRPr="00240AF7">
        <w:rPr>
          <w:rFonts w:ascii="Times New Roman" w:eastAsiaTheme="minorEastAsia" w:hAnsi="Times New Roman" w:cs="Times New Roman"/>
          <w:sz w:val="24"/>
          <w:szCs w:val="24"/>
          <w:lang w:val="en-GB"/>
        </w:rPr>
        <w:t>peer</w:t>
      </w:r>
      <w:r w:rsidR="009F7ED8" w:rsidRPr="00240AF7">
        <w:rPr>
          <w:rFonts w:ascii="Times New Roman" w:eastAsiaTheme="minorEastAsia" w:hAnsi="Times New Roman" w:cs="Times New Roman"/>
          <w:sz w:val="24"/>
          <w:szCs w:val="24"/>
          <w:lang w:val="en-GB"/>
        </w:rPr>
        <w:t xml:space="preserve"> countries led to </w:t>
      </w:r>
      <w:r w:rsidR="00C27BDF" w:rsidRPr="00240AF7">
        <w:rPr>
          <w:rFonts w:ascii="Times New Roman" w:eastAsiaTheme="minorEastAsia" w:hAnsi="Times New Roman" w:cs="Times New Roman"/>
          <w:sz w:val="24"/>
          <w:szCs w:val="24"/>
          <w:lang w:val="en-GB"/>
        </w:rPr>
        <w:t>further increases</w:t>
      </w:r>
      <w:r w:rsidR="009F7ED8" w:rsidRPr="00240AF7">
        <w:rPr>
          <w:rFonts w:ascii="Times New Roman" w:eastAsiaTheme="minorEastAsia" w:hAnsi="Times New Roman" w:cs="Times New Roman"/>
          <w:sz w:val="24"/>
          <w:szCs w:val="24"/>
          <w:lang w:val="en-GB"/>
        </w:rPr>
        <w:t xml:space="preserve"> </w:t>
      </w:r>
      <w:r w:rsidR="00C27BDF" w:rsidRPr="00240AF7">
        <w:rPr>
          <w:rFonts w:ascii="Times New Roman" w:eastAsiaTheme="minorEastAsia" w:hAnsi="Times New Roman" w:cs="Times New Roman"/>
          <w:sz w:val="24"/>
          <w:szCs w:val="24"/>
          <w:lang w:val="en-GB"/>
        </w:rPr>
        <w:t xml:space="preserve">in the </w:t>
      </w:r>
      <w:r w:rsidR="003030D3">
        <w:rPr>
          <w:rFonts w:ascii="Times New Roman" w:eastAsiaTheme="minorEastAsia" w:hAnsi="Times New Roman" w:cs="Times New Roman"/>
          <w:sz w:val="24"/>
          <w:szCs w:val="24"/>
          <w:lang w:val="en-GB"/>
        </w:rPr>
        <w:t>US</w:t>
      </w:r>
      <w:r w:rsidR="002B4F03">
        <w:rPr>
          <w:rFonts w:ascii="Times New Roman" w:eastAsiaTheme="minorEastAsia" w:hAnsi="Times New Roman" w:cs="Times New Roman"/>
          <w:sz w:val="24"/>
          <w:szCs w:val="24"/>
          <w:lang w:val="en-GB"/>
        </w:rPr>
        <w:t>A</w:t>
      </w:r>
      <w:r w:rsidR="00211BC6" w:rsidRPr="00240AF7">
        <w:rPr>
          <w:rFonts w:ascii="Times New Roman" w:eastAsiaTheme="minorEastAsia" w:hAnsi="Times New Roman" w:cs="Times New Roman"/>
          <w:sz w:val="24"/>
          <w:szCs w:val="24"/>
          <w:lang w:val="en-GB"/>
        </w:rPr>
        <w:t xml:space="preserve"> </w:t>
      </w:r>
      <m:oMath>
        <m:sSub>
          <m:sSubPr>
            <m:ctrlPr>
              <w:rPr>
                <w:rFonts w:ascii="Cambria Math" w:hAnsi="Cambria Math" w:cs="Times New Roman"/>
                <w:i/>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50</m:t>
            </m:r>
          </m:sub>
        </m:sSub>
      </m:oMath>
      <w:r w:rsidR="00211BC6" w:rsidRPr="00240AF7">
        <w:rPr>
          <w:rFonts w:ascii="Times New Roman" w:eastAsiaTheme="minorEastAsia" w:hAnsi="Times New Roman" w:cs="Times New Roman"/>
          <w:sz w:val="24"/>
          <w:szCs w:val="24"/>
          <w:lang w:val="en-GB"/>
        </w:rPr>
        <w:t xml:space="preserve"> disadvantage</w:t>
      </w:r>
      <w:r w:rsidR="009F7ED8" w:rsidRPr="00240AF7">
        <w:rPr>
          <w:rFonts w:ascii="Times New Roman" w:eastAsiaTheme="minorEastAsia" w:hAnsi="Times New Roman" w:cs="Times New Roman"/>
          <w:sz w:val="24"/>
          <w:szCs w:val="24"/>
          <w:lang w:val="en-GB"/>
        </w:rPr>
        <w:t>.</w:t>
      </w:r>
      <w:r w:rsidR="00211BC6" w:rsidRPr="00240AF7">
        <w:rPr>
          <w:rFonts w:ascii="Times New Roman" w:eastAsiaTheme="minorEastAsia" w:hAnsi="Times New Roman" w:cs="Times New Roman"/>
          <w:sz w:val="24"/>
          <w:szCs w:val="24"/>
          <w:lang w:val="en-GB"/>
        </w:rPr>
        <w:t xml:space="preserve"> While</w:t>
      </w:r>
      <w:r w:rsidR="002F037D" w:rsidRPr="00240AF7">
        <w:rPr>
          <w:rFonts w:ascii="Times New Roman" w:eastAsiaTheme="minorEastAsia" w:hAnsi="Times New Roman" w:cs="Times New Roman"/>
          <w:sz w:val="24"/>
          <w:szCs w:val="24"/>
          <w:lang w:val="en-GB"/>
        </w:rPr>
        <w:t xml:space="preserve"> the </w:t>
      </w:r>
      <w:r w:rsidR="003D10DB">
        <w:rPr>
          <w:rFonts w:ascii="Times New Roman" w:eastAsiaTheme="minorEastAsia" w:hAnsi="Times New Roman" w:cs="Times New Roman"/>
          <w:sz w:val="24"/>
          <w:szCs w:val="24"/>
          <w:lang w:val="en-GB"/>
        </w:rPr>
        <w:t>USA</w:t>
      </w:r>
      <w:r w:rsidR="009F7ED8" w:rsidRPr="00240AF7">
        <w:rPr>
          <w:rFonts w:ascii="Times New Roman" w:eastAsiaTheme="minorEastAsia" w:hAnsi="Times New Roman" w:cs="Times New Roman"/>
          <w:sz w:val="24"/>
          <w:szCs w:val="24"/>
          <w:lang w:val="en-GB"/>
        </w:rPr>
        <w:t xml:space="preserve"> recovered slightly</w:t>
      </w:r>
      <w:r w:rsidR="00C27BDF" w:rsidRPr="00240AF7">
        <w:rPr>
          <w:rFonts w:ascii="Times New Roman" w:eastAsiaTheme="minorEastAsia" w:hAnsi="Times New Roman" w:cs="Times New Roman"/>
          <w:sz w:val="24"/>
          <w:szCs w:val="24"/>
          <w:lang w:val="en-GB"/>
        </w:rPr>
        <w:t xml:space="preserve"> in </w:t>
      </w:r>
      <w:r w:rsidR="4F834BE9" w:rsidRPr="00240AF7">
        <w:rPr>
          <w:rFonts w:ascii="Times New Roman" w:eastAsiaTheme="minorEastAsia" w:hAnsi="Times New Roman" w:cs="Times New Roman"/>
          <w:sz w:val="24"/>
          <w:szCs w:val="24"/>
          <w:lang w:val="en-GB"/>
        </w:rPr>
        <w:t>the years before the COVID-19 pandemic</w:t>
      </w:r>
      <w:r w:rsidR="009F7ED8" w:rsidRPr="00240AF7">
        <w:rPr>
          <w:rFonts w:ascii="Times New Roman" w:eastAsiaTheme="minorEastAsia" w:hAnsi="Times New Roman" w:cs="Times New Roman"/>
          <w:sz w:val="24"/>
          <w:szCs w:val="24"/>
          <w:lang w:val="en-GB"/>
        </w:rPr>
        <w:t>, the gap remained substantial. I</w:t>
      </w:r>
      <w:r w:rsidR="00512583" w:rsidRPr="00240AF7">
        <w:rPr>
          <w:rFonts w:ascii="Times New Roman" w:eastAsiaTheme="minorEastAsia" w:hAnsi="Times New Roman" w:cs="Times New Roman"/>
          <w:sz w:val="24"/>
          <w:szCs w:val="24"/>
          <w:lang w:val="en-GB"/>
        </w:rPr>
        <w:t>f mortality conditions were held at</w:t>
      </w:r>
      <w:r w:rsidR="009F7ED8" w:rsidRPr="00240AF7">
        <w:rPr>
          <w:rFonts w:ascii="Times New Roman" w:eastAsiaTheme="minorEastAsia" w:hAnsi="Times New Roman" w:cs="Times New Roman"/>
          <w:sz w:val="24"/>
          <w:szCs w:val="24"/>
          <w:lang w:val="en-GB"/>
        </w:rPr>
        <w:t xml:space="preserve"> 2019</w:t>
      </w:r>
      <w:r w:rsidR="00512583" w:rsidRPr="00240AF7">
        <w:rPr>
          <w:rFonts w:ascii="Times New Roman" w:eastAsiaTheme="minorEastAsia" w:hAnsi="Times New Roman" w:cs="Times New Roman"/>
          <w:sz w:val="24"/>
          <w:szCs w:val="24"/>
          <w:lang w:val="en-GB"/>
        </w:rPr>
        <w:t xml:space="preserve"> levels</w:t>
      </w:r>
      <w:r w:rsidR="009F7ED8" w:rsidRPr="00240AF7">
        <w:rPr>
          <w:rFonts w:ascii="Times New Roman" w:eastAsiaTheme="minorEastAsia" w:hAnsi="Times New Roman" w:cs="Times New Roman"/>
          <w:sz w:val="24"/>
          <w:szCs w:val="24"/>
          <w:lang w:val="en-GB"/>
        </w:rPr>
        <w:t xml:space="preserve">, the </w:t>
      </w:r>
      <w:r w:rsidR="00512583" w:rsidRPr="00240AF7">
        <w:rPr>
          <w:rFonts w:ascii="Times New Roman" w:eastAsiaTheme="minorEastAsia" w:hAnsi="Times New Roman" w:cs="Times New Roman"/>
          <w:sz w:val="24"/>
          <w:szCs w:val="24"/>
          <w:lang w:val="en-GB"/>
        </w:rPr>
        <w:t xml:space="preserve">probability </w:t>
      </w:r>
      <w:r w:rsidR="00E23B43" w:rsidRPr="00240AF7">
        <w:rPr>
          <w:rFonts w:ascii="Times New Roman" w:eastAsiaTheme="minorEastAsia" w:hAnsi="Times New Roman" w:cs="Times New Roman"/>
          <w:sz w:val="24"/>
          <w:szCs w:val="24"/>
          <w:lang w:val="en-GB"/>
        </w:rPr>
        <w:t xml:space="preserve">of </w:t>
      </w:r>
      <w:r w:rsidR="00512583" w:rsidRPr="00240AF7">
        <w:rPr>
          <w:rFonts w:ascii="Times New Roman" w:eastAsiaTheme="minorEastAsia" w:hAnsi="Times New Roman" w:cs="Times New Roman"/>
          <w:sz w:val="24"/>
          <w:szCs w:val="24"/>
          <w:lang w:val="en-GB"/>
        </w:rPr>
        <w:t>surviv</w:t>
      </w:r>
      <w:r w:rsidR="00E23B43" w:rsidRPr="00240AF7">
        <w:rPr>
          <w:rFonts w:ascii="Times New Roman" w:eastAsiaTheme="minorEastAsia" w:hAnsi="Times New Roman" w:cs="Times New Roman"/>
          <w:sz w:val="24"/>
          <w:szCs w:val="24"/>
          <w:lang w:val="en-GB"/>
        </w:rPr>
        <w:t>al</w:t>
      </w:r>
      <w:r w:rsidR="00512583" w:rsidRPr="00240AF7">
        <w:rPr>
          <w:rFonts w:ascii="Times New Roman" w:eastAsiaTheme="minorEastAsia" w:hAnsi="Times New Roman" w:cs="Times New Roman"/>
          <w:sz w:val="24"/>
          <w:szCs w:val="24"/>
          <w:lang w:val="en-GB"/>
        </w:rPr>
        <w:t xml:space="preserve"> </w:t>
      </w:r>
      <w:r w:rsidR="006B44C8" w:rsidRPr="00240AF7">
        <w:rPr>
          <w:rFonts w:ascii="Times New Roman" w:eastAsiaTheme="minorEastAsia" w:hAnsi="Times New Roman" w:cs="Times New Roman"/>
          <w:sz w:val="24"/>
          <w:szCs w:val="24"/>
          <w:lang w:val="en-GB"/>
        </w:rPr>
        <w:t>to</w:t>
      </w:r>
      <w:r w:rsidR="00512583" w:rsidRPr="00240AF7">
        <w:rPr>
          <w:rFonts w:ascii="Times New Roman" w:eastAsiaTheme="minorEastAsia" w:hAnsi="Times New Roman" w:cs="Times New Roman"/>
          <w:sz w:val="24"/>
          <w:szCs w:val="24"/>
          <w:lang w:val="en-GB"/>
        </w:rPr>
        <w:t xml:space="preserve"> age 50 would be </w:t>
      </w:r>
      <w:r w:rsidR="006B353B" w:rsidRPr="00240AF7">
        <w:rPr>
          <w:rFonts w:ascii="Times New Roman" w:eastAsiaTheme="minorEastAsia" w:hAnsi="Times New Roman" w:cs="Times New Roman"/>
          <w:sz w:val="24"/>
          <w:szCs w:val="24"/>
          <w:lang w:val="en-GB"/>
        </w:rPr>
        <w:t>9</w:t>
      </w:r>
      <w:r w:rsidR="00BB65DC" w:rsidRPr="00240AF7">
        <w:rPr>
          <w:rFonts w:ascii="Times New Roman" w:eastAsiaTheme="minorEastAsia" w:hAnsi="Times New Roman" w:cs="Times New Roman"/>
          <w:sz w:val="24"/>
          <w:szCs w:val="24"/>
          <w:lang w:val="en-GB"/>
        </w:rPr>
        <w:t>7.9</w:t>
      </w:r>
      <w:r w:rsidR="00512583" w:rsidRPr="00240AF7">
        <w:rPr>
          <w:rFonts w:ascii="Times New Roman" w:eastAsiaTheme="minorEastAsia" w:hAnsi="Times New Roman" w:cs="Times New Roman"/>
          <w:sz w:val="24"/>
          <w:szCs w:val="24"/>
          <w:lang w:val="en-GB"/>
        </w:rPr>
        <w:t xml:space="preserve">% </w:t>
      </w:r>
      <w:r w:rsidR="009F7ED8" w:rsidRPr="00240AF7">
        <w:rPr>
          <w:rFonts w:ascii="Times New Roman" w:eastAsiaTheme="minorEastAsia" w:hAnsi="Times New Roman" w:cs="Times New Roman"/>
          <w:sz w:val="24"/>
          <w:szCs w:val="24"/>
          <w:lang w:val="en-GB"/>
        </w:rPr>
        <w:t xml:space="preserve">in the </w:t>
      </w:r>
      <w:r w:rsidR="001C626B" w:rsidRPr="00240AF7">
        <w:rPr>
          <w:rFonts w:ascii="Times New Roman" w:eastAsiaTheme="minorEastAsia" w:hAnsi="Times New Roman" w:cs="Times New Roman"/>
          <w:sz w:val="24"/>
          <w:szCs w:val="24"/>
          <w:lang w:val="en-GB"/>
        </w:rPr>
        <w:t>other wealthy nations</w:t>
      </w:r>
      <w:r w:rsidR="009F7ED8" w:rsidRPr="00240AF7">
        <w:rPr>
          <w:rFonts w:ascii="Times New Roman" w:eastAsiaTheme="minorEastAsia" w:hAnsi="Times New Roman" w:cs="Times New Roman"/>
          <w:sz w:val="24"/>
          <w:szCs w:val="24"/>
          <w:lang w:val="en-GB"/>
        </w:rPr>
        <w:t xml:space="preserve"> but only 9</w:t>
      </w:r>
      <w:r w:rsidR="00BB65DC" w:rsidRPr="00240AF7">
        <w:rPr>
          <w:rFonts w:ascii="Times New Roman" w:eastAsiaTheme="minorEastAsia" w:hAnsi="Times New Roman" w:cs="Times New Roman"/>
          <w:sz w:val="24"/>
          <w:szCs w:val="24"/>
          <w:lang w:val="en-GB"/>
        </w:rPr>
        <w:t>5.6</w:t>
      </w:r>
      <w:r w:rsidR="009F7ED8" w:rsidRPr="00240AF7">
        <w:rPr>
          <w:rFonts w:ascii="Times New Roman" w:eastAsiaTheme="minorEastAsia" w:hAnsi="Times New Roman" w:cs="Times New Roman"/>
          <w:sz w:val="24"/>
          <w:szCs w:val="24"/>
          <w:lang w:val="en-GB"/>
        </w:rPr>
        <w:t xml:space="preserve">% in the </w:t>
      </w:r>
      <w:r w:rsidR="003D10DB">
        <w:rPr>
          <w:rFonts w:ascii="Times New Roman" w:eastAsiaTheme="minorEastAsia" w:hAnsi="Times New Roman" w:cs="Times New Roman"/>
          <w:sz w:val="24"/>
          <w:szCs w:val="24"/>
          <w:lang w:val="en-GB"/>
        </w:rPr>
        <w:t>USA</w:t>
      </w:r>
      <w:r w:rsidR="00C27BDF" w:rsidRPr="00240AF7">
        <w:rPr>
          <w:rFonts w:ascii="Times New Roman" w:eastAsiaTheme="minorEastAsia" w:hAnsi="Times New Roman" w:cs="Times New Roman"/>
          <w:sz w:val="24"/>
          <w:szCs w:val="24"/>
          <w:lang w:val="en-GB"/>
        </w:rPr>
        <w:t>.</w:t>
      </w:r>
      <w:r w:rsidR="00D418E2" w:rsidRPr="00240AF7">
        <w:rPr>
          <w:rFonts w:ascii="Times New Roman" w:eastAsiaTheme="minorEastAsia" w:hAnsi="Times New Roman" w:cs="Times New Roman"/>
          <w:sz w:val="24"/>
          <w:szCs w:val="24"/>
          <w:lang w:val="en-GB"/>
        </w:rPr>
        <w:t xml:space="preserve"> </w:t>
      </w:r>
    </w:p>
    <w:p w14:paraId="519AEFE5" w14:textId="6BA7FEA3" w:rsidR="00B910E2" w:rsidRDefault="00B910E2">
      <w:pPr>
        <w:rPr>
          <w:rFonts w:ascii="Times New Roman" w:eastAsiaTheme="minorEastAsia" w:hAnsi="Times New Roman" w:cs="Times New Roman"/>
          <w:sz w:val="24"/>
          <w:szCs w:val="24"/>
          <w:lang w:val="en-GB"/>
        </w:rPr>
      </w:pPr>
      <w:r>
        <w:rPr>
          <w:rFonts w:ascii="Times New Roman" w:eastAsiaTheme="minorEastAsia" w:hAnsi="Times New Roman" w:cs="Times New Roman"/>
          <w:sz w:val="24"/>
          <w:szCs w:val="24"/>
          <w:lang w:val="en-GB"/>
        </w:rPr>
        <w:br w:type="page"/>
      </w:r>
    </w:p>
    <w:p w14:paraId="29C66409" w14:textId="2C68F565" w:rsidR="00810E44" w:rsidRPr="00240AF7" w:rsidRDefault="00DD5950" w:rsidP="00FD6B3B">
      <w:pPr>
        <w:spacing w:after="0" w:line="480" w:lineRule="auto"/>
        <w:jc w:val="both"/>
        <w:rPr>
          <w:rFonts w:ascii="Times New Roman" w:hAnsi="Times New Roman" w:cs="Times New Roman"/>
          <w:smallCaps/>
          <w:sz w:val="24"/>
          <w:szCs w:val="24"/>
          <w:lang w:val="en-GB"/>
        </w:rPr>
      </w:pPr>
      <w:r w:rsidRPr="00DD5950">
        <w:rPr>
          <w:rFonts w:ascii="Times New Roman" w:hAnsi="Times New Roman" w:cs="Times New Roman"/>
          <w:smallCaps/>
          <w:noProof/>
          <w:sz w:val="24"/>
          <w:szCs w:val="24"/>
          <w:lang w:val="en-GB"/>
        </w:rPr>
        <w:lastRenderedPageBreak/>
        <w:drawing>
          <wp:inline distT="0" distB="0" distL="0" distR="0" wp14:anchorId="66D8725C" wp14:editId="106608AD">
            <wp:extent cx="5731510" cy="4011930"/>
            <wp:effectExtent l="0" t="0" r="2540" b="7620"/>
            <wp:docPr id="1578743575"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43575"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731510" cy="4011930"/>
                    </a:xfrm>
                    <a:prstGeom prst="rect">
                      <a:avLst/>
                    </a:prstGeom>
                  </pic:spPr>
                </pic:pic>
              </a:graphicData>
            </a:graphic>
          </wp:inline>
        </w:drawing>
      </w:r>
    </w:p>
    <w:p w14:paraId="440A0574" w14:textId="7B589FBF" w:rsidR="00C91069" w:rsidRPr="00240AF7" w:rsidRDefault="00E42896" w:rsidP="00996F59">
      <w:pPr>
        <w:spacing w:after="0" w:line="240" w:lineRule="auto"/>
        <w:jc w:val="both"/>
        <w:rPr>
          <w:rFonts w:ascii="Times New Roman" w:hAnsi="Times New Roman" w:cs="Times New Roman"/>
          <w:sz w:val="24"/>
          <w:szCs w:val="24"/>
          <w:lang w:val="en-GB"/>
        </w:rPr>
      </w:pPr>
      <w:r w:rsidRPr="00484FCF">
        <w:rPr>
          <w:rFonts w:ascii="Times New Roman" w:hAnsi="Times New Roman" w:cs="Times New Roman"/>
          <w:b/>
          <w:bCs/>
          <w:sz w:val="24"/>
          <w:szCs w:val="24"/>
          <w:lang w:val="en-GB"/>
        </w:rPr>
        <w:t>Fig</w:t>
      </w:r>
      <w:r>
        <w:rPr>
          <w:rFonts w:ascii="Times New Roman" w:hAnsi="Times New Roman" w:cs="Times New Roman"/>
          <w:b/>
          <w:bCs/>
          <w:sz w:val="24"/>
          <w:szCs w:val="24"/>
          <w:lang w:val="en-GB"/>
        </w:rPr>
        <w:t>ure</w:t>
      </w:r>
      <w:r w:rsidRPr="00484FCF">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4-</w:t>
      </w:r>
      <w:r w:rsidR="00C91069" w:rsidRPr="00240AF7">
        <w:rPr>
          <w:rFonts w:ascii="Times New Roman" w:hAnsi="Times New Roman" w:cs="Times New Roman"/>
          <w:b/>
          <w:bCs/>
          <w:sz w:val="24"/>
          <w:szCs w:val="24"/>
          <w:lang w:val="en-GB"/>
        </w:rPr>
        <w:t>1.</w:t>
      </w:r>
      <w:r w:rsidR="00C91069" w:rsidRPr="00240AF7">
        <w:rPr>
          <w:rFonts w:ascii="Times New Roman" w:hAnsi="Times New Roman" w:cs="Times New Roman"/>
          <w:sz w:val="24"/>
          <w:szCs w:val="24"/>
          <w:lang w:val="en-GB"/>
        </w:rPr>
        <w:t xml:space="preserve"> Female probability of survival to age 50 (</w:t>
      </w:r>
      <m:oMath>
        <m:sSub>
          <m:sSubPr>
            <m:ctrlPr>
              <w:rPr>
                <w:rFonts w:ascii="Cambria Math" w:hAnsi="Cambria Math" w:cs="Times New Roman"/>
                <w:i/>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50</m:t>
            </m:r>
          </m:sub>
        </m:sSub>
      </m:oMath>
      <w:r w:rsidR="00C91069" w:rsidRPr="00240AF7">
        <w:rPr>
          <w:rFonts w:ascii="Times New Roman" w:hAnsi="Times New Roman" w:cs="Times New Roman"/>
          <w:sz w:val="24"/>
          <w:szCs w:val="24"/>
          <w:lang w:val="en-GB"/>
        </w:rPr>
        <w:t xml:space="preserve">) in the </w:t>
      </w:r>
      <w:r w:rsidR="003D10DB">
        <w:rPr>
          <w:rFonts w:ascii="Times New Roman" w:hAnsi="Times New Roman" w:cs="Times New Roman"/>
          <w:sz w:val="24"/>
          <w:szCs w:val="24"/>
          <w:lang w:val="en-GB"/>
        </w:rPr>
        <w:t>USA</w:t>
      </w:r>
      <w:r w:rsidR="00C91069" w:rsidRPr="00240AF7">
        <w:rPr>
          <w:rFonts w:ascii="Times New Roman" w:hAnsi="Times New Roman" w:cs="Times New Roman"/>
          <w:sz w:val="24"/>
          <w:szCs w:val="24"/>
          <w:lang w:val="en-GB"/>
        </w:rPr>
        <w:t xml:space="preserve"> and 21 other wealthy nations, 1950–2019. </w:t>
      </w:r>
      <w:r w:rsidR="00C91069" w:rsidRPr="00240AF7">
        <w:rPr>
          <w:rFonts w:ascii="Times New Roman" w:hAnsi="Times New Roman" w:cs="Times New Roman"/>
          <w:i/>
          <w:iCs/>
          <w:sz w:val="24"/>
          <w:szCs w:val="24"/>
          <w:lang w:val="en-GB"/>
        </w:rPr>
        <w:t>Notes</w:t>
      </w:r>
      <w:r w:rsidR="00C91069" w:rsidRPr="00240AF7">
        <w:rPr>
          <w:rFonts w:ascii="Times New Roman" w:hAnsi="Times New Roman" w:cs="Times New Roman"/>
          <w:sz w:val="24"/>
          <w:szCs w:val="24"/>
          <w:lang w:val="en-GB"/>
        </w:rPr>
        <w:t xml:space="preserve">: </w:t>
      </w:r>
      <w:r w:rsidR="00C91069">
        <w:rPr>
          <w:rFonts w:ascii="Times New Roman" w:hAnsi="Times New Roman" w:cs="Times New Roman"/>
          <w:sz w:val="24"/>
          <w:szCs w:val="24"/>
          <w:lang w:val="en-GB"/>
        </w:rPr>
        <w:t>Thick solid</w:t>
      </w:r>
      <w:r w:rsidR="00C91069" w:rsidRPr="00240AF7">
        <w:rPr>
          <w:rFonts w:ascii="Times New Roman" w:hAnsi="Times New Roman" w:cs="Times New Roman"/>
          <w:sz w:val="24"/>
          <w:szCs w:val="24"/>
          <w:lang w:val="en-GB"/>
        </w:rPr>
        <w:t xml:space="preserve"> line=</w:t>
      </w:r>
      <w:r w:rsidR="003D10DB">
        <w:rPr>
          <w:rFonts w:ascii="Times New Roman" w:hAnsi="Times New Roman" w:cs="Times New Roman"/>
          <w:sz w:val="24"/>
          <w:szCs w:val="24"/>
          <w:lang w:val="en-GB"/>
        </w:rPr>
        <w:t>USA</w:t>
      </w:r>
      <w:r w:rsidR="00C91069" w:rsidRPr="00240AF7">
        <w:rPr>
          <w:rFonts w:ascii="Times New Roman" w:hAnsi="Times New Roman" w:cs="Times New Roman"/>
          <w:sz w:val="24"/>
          <w:szCs w:val="24"/>
          <w:lang w:val="en-GB"/>
        </w:rPr>
        <w:t xml:space="preserve">; </w:t>
      </w:r>
      <w:r w:rsidR="00C91069">
        <w:rPr>
          <w:rFonts w:ascii="Times New Roman" w:hAnsi="Times New Roman" w:cs="Times New Roman"/>
          <w:sz w:val="24"/>
          <w:szCs w:val="24"/>
          <w:lang w:val="en-GB"/>
        </w:rPr>
        <w:t xml:space="preserve">thick </w:t>
      </w:r>
      <w:r w:rsidR="00C91069" w:rsidRPr="00240AF7">
        <w:rPr>
          <w:rFonts w:ascii="Times New Roman" w:hAnsi="Times New Roman" w:cs="Times New Roman"/>
          <w:sz w:val="24"/>
          <w:szCs w:val="24"/>
          <w:lang w:val="en-GB"/>
        </w:rPr>
        <w:t xml:space="preserve">dashed line=population-weighted average of </w:t>
      </w:r>
      <w:r w:rsidR="00C91069" w:rsidRPr="00AE22EA">
        <w:rPr>
          <w:rFonts w:ascii="Times New Roman" w:eastAsia="Times New Roman" w:hAnsi="Times New Roman" w:cs="Times New Roman"/>
          <w:sz w:val="24"/>
          <w:szCs w:val="24"/>
          <w:lang w:val="en-GB"/>
        </w:rPr>
        <w:t>the</w:t>
      </w:r>
      <w:r w:rsidR="00C91069" w:rsidRPr="00240AF7">
        <w:rPr>
          <w:rFonts w:ascii="Times New Roman" w:hAnsi="Times New Roman" w:cs="Times New Roman"/>
          <w:sz w:val="24"/>
          <w:szCs w:val="24"/>
          <w:lang w:val="en-GB"/>
        </w:rPr>
        <w:t xml:space="preserve"> other wealthy nations; </w:t>
      </w:r>
      <w:r w:rsidR="00C91069">
        <w:rPr>
          <w:rFonts w:ascii="Times New Roman" w:hAnsi="Times New Roman" w:cs="Times New Roman"/>
          <w:sz w:val="24"/>
          <w:szCs w:val="24"/>
          <w:lang w:val="en-GB"/>
        </w:rPr>
        <w:t xml:space="preserve">thin </w:t>
      </w:r>
      <w:r w:rsidR="00C91069" w:rsidRPr="00240AF7">
        <w:rPr>
          <w:rFonts w:ascii="Times New Roman" w:hAnsi="Times New Roman" w:cs="Times New Roman"/>
          <w:sz w:val="24"/>
          <w:szCs w:val="24"/>
          <w:lang w:val="en-GB"/>
        </w:rPr>
        <w:t xml:space="preserve">solid lines=country-specific trends for each of the other wealthy nations. Inset zooms in on period 1980–2019 for better readability. </w:t>
      </w:r>
      <w:r w:rsidR="00C91069" w:rsidRPr="00240AF7">
        <w:rPr>
          <w:rFonts w:ascii="Times New Roman" w:hAnsi="Times New Roman" w:cs="Times New Roman"/>
          <w:i/>
          <w:iCs/>
          <w:sz w:val="24"/>
          <w:szCs w:val="24"/>
          <w:lang w:val="en-GB"/>
        </w:rPr>
        <w:t>Source</w:t>
      </w:r>
      <w:r w:rsidR="00C91069" w:rsidRPr="00240AF7">
        <w:rPr>
          <w:rFonts w:ascii="Times New Roman" w:hAnsi="Times New Roman" w:cs="Times New Roman"/>
          <w:sz w:val="24"/>
          <w:szCs w:val="24"/>
          <w:lang w:val="en-GB"/>
        </w:rPr>
        <w:t>: Authors’ calculations based on data from United Nations World Population Prospects 2022.</w:t>
      </w:r>
    </w:p>
    <w:p w14:paraId="1F6A173B" w14:textId="77777777" w:rsidR="00C91069" w:rsidRPr="00240AF7" w:rsidRDefault="00C91069" w:rsidP="009517C9">
      <w:pPr>
        <w:spacing w:after="0" w:line="480" w:lineRule="auto"/>
        <w:jc w:val="both"/>
        <w:rPr>
          <w:rFonts w:ascii="Times New Roman" w:hAnsi="Times New Roman" w:cs="Times New Roman"/>
          <w:sz w:val="24"/>
          <w:szCs w:val="24"/>
          <w:lang w:val="en-GB"/>
        </w:rPr>
      </w:pPr>
    </w:p>
    <w:p w14:paraId="329B77BE" w14:textId="36549B31" w:rsidR="00953904" w:rsidRPr="00240AF7" w:rsidRDefault="00845946" w:rsidP="009517C9">
      <w:pPr>
        <w:spacing w:after="0" w:line="480" w:lineRule="auto"/>
        <w:jc w:val="both"/>
        <w:rPr>
          <w:rFonts w:ascii="Times New Roman" w:hAnsi="Times New Roman" w:cs="Times New Roman"/>
          <w:sz w:val="24"/>
          <w:szCs w:val="24"/>
          <w:lang w:val="en-GB"/>
        </w:rPr>
      </w:pPr>
      <w:r w:rsidRPr="00240AF7">
        <w:rPr>
          <w:rFonts w:ascii="Times New Roman" w:hAnsi="Times New Roman" w:cs="Times New Roman"/>
          <w:sz w:val="24"/>
          <w:szCs w:val="24"/>
          <w:lang w:val="en-GB"/>
        </w:rPr>
        <w:t xml:space="preserve">Figure </w:t>
      </w:r>
      <w:r w:rsidR="00BF6913">
        <w:rPr>
          <w:rFonts w:ascii="Times New Roman" w:hAnsi="Times New Roman" w:cs="Times New Roman"/>
          <w:sz w:val="24"/>
          <w:szCs w:val="24"/>
          <w:lang w:val="en-GB"/>
        </w:rPr>
        <w:t>4-</w:t>
      </w:r>
      <w:r w:rsidRPr="00240AF7">
        <w:rPr>
          <w:rFonts w:ascii="Times New Roman" w:hAnsi="Times New Roman" w:cs="Times New Roman"/>
          <w:sz w:val="24"/>
          <w:szCs w:val="24"/>
          <w:lang w:val="en-GB"/>
        </w:rPr>
        <w:t>2 shows</w:t>
      </w:r>
      <w:r w:rsidR="000C5D18" w:rsidRPr="00240AF7">
        <w:rPr>
          <w:rFonts w:ascii="Times New Roman" w:hAnsi="Times New Roman" w:cs="Times New Roman"/>
          <w:sz w:val="24"/>
          <w:szCs w:val="24"/>
          <w:lang w:val="en-GB"/>
        </w:rPr>
        <w:t xml:space="preserve"> trends in </w:t>
      </w:r>
      <w:r w:rsidR="003E7B4C" w:rsidRPr="00240AF7">
        <w:rPr>
          <w:rFonts w:ascii="Times New Roman" w:hAnsi="Times New Roman" w:cs="Times New Roman"/>
          <w:sz w:val="24"/>
          <w:szCs w:val="24"/>
          <w:lang w:val="en-GB"/>
        </w:rPr>
        <w:t xml:space="preserve">RALE </w:t>
      </w:r>
      <w:r w:rsidR="000C5D18" w:rsidRPr="00240AF7">
        <w:rPr>
          <w:rFonts w:ascii="Times New Roman" w:hAnsi="Times New Roman" w:cs="Times New Roman"/>
          <w:sz w:val="24"/>
          <w:szCs w:val="24"/>
          <w:lang w:val="en-GB"/>
        </w:rPr>
        <w:t xml:space="preserve">in the </w:t>
      </w:r>
      <w:r w:rsidR="003D10DB">
        <w:rPr>
          <w:rFonts w:ascii="Times New Roman" w:hAnsi="Times New Roman" w:cs="Times New Roman"/>
          <w:sz w:val="24"/>
          <w:szCs w:val="24"/>
          <w:lang w:val="en-GB"/>
        </w:rPr>
        <w:t>USA</w:t>
      </w:r>
      <w:r w:rsidR="000C5D18" w:rsidRPr="00240AF7">
        <w:rPr>
          <w:rFonts w:ascii="Times New Roman" w:hAnsi="Times New Roman" w:cs="Times New Roman"/>
          <w:sz w:val="24"/>
          <w:szCs w:val="24"/>
          <w:lang w:val="en-GB"/>
        </w:rPr>
        <w:t xml:space="preserve"> and the </w:t>
      </w:r>
      <w:r w:rsidR="001C626B" w:rsidRPr="00240AF7">
        <w:rPr>
          <w:rFonts w:ascii="Times New Roman" w:hAnsi="Times New Roman" w:cs="Times New Roman"/>
          <w:sz w:val="24"/>
          <w:szCs w:val="24"/>
          <w:lang w:val="en-GB"/>
        </w:rPr>
        <w:t>other wealthy nations</w:t>
      </w:r>
      <w:r w:rsidR="00BA3B2C" w:rsidRPr="00240AF7">
        <w:rPr>
          <w:rFonts w:ascii="Times New Roman" w:hAnsi="Times New Roman" w:cs="Times New Roman"/>
          <w:sz w:val="24"/>
          <w:szCs w:val="24"/>
          <w:lang w:val="en-GB"/>
        </w:rPr>
        <w:t xml:space="preserve"> between 1950 and 2019</w:t>
      </w:r>
      <w:r w:rsidR="000C5D18" w:rsidRPr="00240AF7">
        <w:rPr>
          <w:rFonts w:ascii="Times New Roman" w:hAnsi="Times New Roman" w:cs="Times New Roman"/>
          <w:sz w:val="24"/>
          <w:szCs w:val="24"/>
          <w:lang w:val="en-GB"/>
        </w:rPr>
        <w:t xml:space="preserve">. </w:t>
      </w:r>
      <w:r w:rsidR="00544BEC" w:rsidRPr="00240AF7">
        <w:rPr>
          <w:rFonts w:ascii="Times New Roman" w:hAnsi="Times New Roman" w:cs="Times New Roman"/>
          <w:sz w:val="24"/>
          <w:szCs w:val="24"/>
          <w:lang w:val="en-GB"/>
        </w:rPr>
        <w:t>Overall,</w:t>
      </w:r>
      <w:r w:rsidR="005569B0" w:rsidRPr="00240AF7">
        <w:rPr>
          <w:rFonts w:ascii="Times New Roman" w:hAnsi="Times New Roman" w:cs="Times New Roman"/>
          <w:sz w:val="24"/>
          <w:szCs w:val="24"/>
          <w:lang w:val="en-GB"/>
        </w:rPr>
        <w:t xml:space="preserve"> </w:t>
      </w:r>
      <w:r w:rsidR="00544BEC" w:rsidRPr="00240AF7">
        <w:rPr>
          <w:rFonts w:ascii="Times New Roman" w:hAnsi="Times New Roman" w:cs="Times New Roman"/>
          <w:sz w:val="24"/>
          <w:szCs w:val="24"/>
          <w:lang w:val="en-GB"/>
        </w:rPr>
        <w:t xml:space="preserve">trends </w:t>
      </w:r>
      <w:r w:rsidR="00544BEC" w:rsidRPr="00240AF7" w:rsidDel="00126752">
        <w:rPr>
          <w:rFonts w:ascii="Times New Roman" w:hAnsi="Times New Roman" w:cs="Times New Roman"/>
          <w:sz w:val="24"/>
          <w:szCs w:val="24"/>
          <w:lang w:val="en-GB"/>
        </w:rPr>
        <w:t>follow</w:t>
      </w:r>
      <w:r w:rsidR="00C15189" w:rsidRPr="00240AF7">
        <w:rPr>
          <w:rFonts w:ascii="Times New Roman" w:hAnsi="Times New Roman" w:cs="Times New Roman"/>
          <w:sz w:val="24"/>
          <w:szCs w:val="24"/>
          <w:lang w:val="en-GB"/>
        </w:rPr>
        <w:t>ed</w:t>
      </w:r>
      <w:r w:rsidR="00544BEC" w:rsidRPr="00240AF7">
        <w:rPr>
          <w:rFonts w:ascii="Times New Roman" w:hAnsi="Times New Roman" w:cs="Times New Roman"/>
          <w:sz w:val="24"/>
          <w:szCs w:val="24"/>
          <w:lang w:val="en-GB"/>
        </w:rPr>
        <w:t xml:space="preserve"> a similar pattern as </w:t>
      </w:r>
      <m:oMath>
        <m:sSub>
          <m:sSubPr>
            <m:ctrlPr>
              <w:rPr>
                <w:rFonts w:ascii="Cambria Math" w:hAnsi="Cambria Math" w:cs="Times New Roman"/>
                <w:i/>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50</m:t>
            </m:r>
          </m:sub>
        </m:sSub>
      </m:oMath>
      <w:r w:rsidR="00544BEC" w:rsidRPr="00240AF7">
        <w:rPr>
          <w:rFonts w:ascii="Times New Roman" w:eastAsiaTheme="minorEastAsia" w:hAnsi="Times New Roman" w:cs="Times New Roman"/>
          <w:sz w:val="24"/>
          <w:szCs w:val="24"/>
          <w:lang w:val="en-GB"/>
        </w:rPr>
        <w:t xml:space="preserve">, suggesting that mortality before age 15 </w:t>
      </w:r>
      <w:r w:rsidR="00C15189" w:rsidRPr="00240AF7">
        <w:rPr>
          <w:rFonts w:ascii="Times New Roman" w:eastAsiaTheme="minorEastAsia" w:hAnsi="Times New Roman" w:cs="Times New Roman"/>
          <w:sz w:val="24"/>
          <w:szCs w:val="24"/>
          <w:lang w:val="en-GB"/>
        </w:rPr>
        <w:t>wa</w:t>
      </w:r>
      <w:r w:rsidR="00544BEC" w:rsidRPr="00240AF7">
        <w:rPr>
          <w:rFonts w:ascii="Times New Roman" w:eastAsiaTheme="minorEastAsia" w:hAnsi="Times New Roman" w:cs="Times New Roman"/>
          <w:sz w:val="24"/>
          <w:szCs w:val="24"/>
          <w:lang w:val="en-GB"/>
        </w:rPr>
        <w:t xml:space="preserve">s not the underlying driver of the patterns seen in Figure </w:t>
      </w:r>
      <w:r w:rsidR="00BF6913">
        <w:rPr>
          <w:rFonts w:ascii="Times New Roman" w:eastAsiaTheme="minorEastAsia" w:hAnsi="Times New Roman" w:cs="Times New Roman"/>
          <w:sz w:val="24"/>
          <w:szCs w:val="24"/>
          <w:lang w:val="en-GB"/>
        </w:rPr>
        <w:t>4-</w:t>
      </w:r>
      <w:r w:rsidR="00544BEC" w:rsidRPr="00240AF7">
        <w:rPr>
          <w:rFonts w:ascii="Times New Roman" w:eastAsiaTheme="minorEastAsia" w:hAnsi="Times New Roman" w:cs="Times New Roman"/>
          <w:sz w:val="24"/>
          <w:szCs w:val="24"/>
          <w:lang w:val="en-GB"/>
        </w:rPr>
        <w:t xml:space="preserve">1. </w:t>
      </w:r>
      <w:r w:rsidR="00C318E9" w:rsidRPr="00240AF7">
        <w:rPr>
          <w:rFonts w:ascii="Times New Roman" w:eastAsiaTheme="minorEastAsia" w:hAnsi="Times New Roman" w:cs="Times New Roman"/>
          <w:sz w:val="24"/>
          <w:szCs w:val="24"/>
          <w:lang w:val="en-GB"/>
        </w:rPr>
        <w:t xml:space="preserve">As with </w:t>
      </w:r>
      <m:oMath>
        <m:sSub>
          <m:sSubPr>
            <m:ctrlPr>
              <w:rPr>
                <w:rFonts w:ascii="Cambria Math" w:hAnsi="Cambria Math" w:cs="Times New Roman"/>
                <w:i/>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50</m:t>
            </m:r>
          </m:sub>
        </m:sSub>
      </m:oMath>
      <w:r w:rsidR="00C318E9" w:rsidRPr="00240AF7">
        <w:rPr>
          <w:rFonts w:ascii="Times New Roman" w:eastAsiaTheme="minorEastAsia" w:hAnsi="Times New Roman" w:cs="Times New Roman"/>
          <w:sz w:val="24"/>
          <w:szCs w:val="24"/>
          <w:lang w:val="en-GB"/>
        </w:rPr>
        <w:t xml:space="preserve">, values of </w:t>
      </w:r>
      <w:r w:rsidR="153DEC24" w:rsidRPr="00240AF7">
        <w:rPr>
          <w:rFonts w:ascii="Times New Roman" w:eastAsiaTheme="minorEastAsia" w:hAnsi="Times New Roman" w:cs="Times New Roman"/>
          <w:sz w:val="24"/>
          <w:szCs w:val="24"/>
          <w:lang w:val="en-GB"/>
        </w:rPr>
        <w:t>RALE i</w:t>
      </w:r>
      <w:r w:rsidR="00C318E9" w:rsidRPr="00240AF7">
        <w:rPr>
          <w:rFonts w:ascii="Times New Roman" w:eastAsiaTheme="minorEastAsia" w:hAnsi="Times New Roman" w:cs="Times New Roman"/>
          <w:sz w:val="24"/>
          <w:szCs w:val="24"/>
          <w:lang w:val="en-GB"/>
        </w:rPr>
        <w:t xml:space="preserve">n the </w:t>
      </w:r>
      <w:r w:rsidR="003D10DB">
        <w:rPr>
          <w:rFonts w:ascii="Times New Roman" w:eastAsiaTheme="minorEastAsia" w:hAnsi="Times New Roman" w:cs="Times New Roman"/>
          <w:sz w:val="24"/>
          <w:szCs w:val="24"/>
          <w:lang w:val="en-GB"/>
        </w:rPr>
        <w:t>USA</w:t>
      </w:r>
      <w:r w:rsidR="00C318E9" w:rsidRPr="00240AF7">
        <w:rPr>
          <w:rFonts w:ascii="Times New Roman" w:eastAsiaTheme="minorEastAsia" w:hAnsi="Times New Roman" w:cs="Times New Roman"/>
          <w:sz w:val="24"/>
          <w:szCs w:val="24"/>
          <w:lang w:val="en-GB"/>
        </w:rPr>
        <w:t xml:space="preserve"> and the other wealthy nations </w:t>
      </w:r>
      <w:r w:rsidR="00F73346" w:rsidRPr="00240AF7">
        <w:rPr>
          <w:rFonts w:ascii="Times New Roman" w:eastAsiaTheme="minorEastAsia" w:hAnsi="Times New Roman" w:cs="Times New Roman"/>
          <w:sz w:val="24"/>
          <w:szCs w:val="24"/>
          <w:lang w:val="en-GB"/>
        </w:rPr>
        <w:t xml:space="preserve">have </w:t>
      </w:r>
      <w:r w:rsidR="00C318E9" w:rsidRPr="00240AF7">
        <w:rPr>
          <w:rFonts w:ascii="Times New Roman" w:eastAsiaTheme="minorEastAsia" w:hAnsi="Times New Roman" w:cs="Times New Roman"/>
          <w:sz w:val="24"/>
          <w:szCs w:val="24"/>
          <w:lang w:val="en-GB"/>
        </w:rPr>
        <w:t>reached levels close to the theoretical maximum of 35</w:t>
      </w:r>
      <w:r w:rsidR="00900319" w:rsidRPr="00240AF7">
        <w:rPr>
          <w:rFonts w:ascii="Times New Roman" w:eastAsiaTheme="minorEastAsia" w:hAnsi="Times New Roman" w:cs="Times New Roman"/>
          <w:sz w:val="24"/>
          <w:szCs w:val="24"/>
          <w:lang w:val="en-GB"/>
        </w:rPr>
        <w:t xml:space="preserve"> years</w:t>
      </w:r>
      <w:r w:rsidR="00C318E9" w:rsidRPr="00240AF7">
        <w:rPr>
          <w:rFonts w:ascii="Times New Roman" w:eastAsiaTheme="minorEastAsia" w:hAnsi="Times New Roman" w:cs="Times New Roman"/>
          <w:sz w:val="24"/>
          <w:szCs w:val="24"/>
          <w:lang w:val="en-GB"/>
        </w:rPr>
        <w:t xml:space="preserve">, with </w:t>
      </w:r>
      <w:r w:rsidR="006124BE">
        <w:rPr>
          <w:rFonts w:ascii="Times New Roman" w:eastAsiaTheme="minorEastAsia" w:hAnsi="Times New Roman" w:cs="Times New Roman"/>
          <w:sz w:val="24"/>
          <w:szCs w:val="24"/>
          <w:lang w:val="en-GB"/>
        </w:rPr>
        <w:t>RALE</w:t>
      </w:r>
      <w:r w:rsidR="00C318E9" w:rsidRPr="00240AF7">
        <w:rPr>
          <w:rFonts w:ascii="Times New Roman" w:eastAsiaTheme="minorEastAsia" w:hAnsi="Times New Roman" w:cs="Times New Roman"/>
          <w:sz w:val="24"/>
          <w:szCs w:val="24"/>
          <w:lang w:val="en-GB"/>
        </w:rPr>
        <w:t xml:space="preserve"> </w:t>
      </w:r>
      <w:r w:rsidR="009A7AE6" w:rsidRPr="00240AF7">
        <w:rPr>
          <w:rFonts w:ascii="Times New Roman" w:eastAsiaTheme="minorEastAsia" w:hAnsi="Times New Roman" w:cs="Times New Roman"/>
          <w:sz w:val="24"/>
          <w:szCs w:val="24"/>
          <w:lang w:val="en-GB"/>
        </w:rPr>
        <w:t xml:space="preserve">estimated </w:t>
      </w:r>
      <w:r w:rsidR="00C318E9" w:rsidRPr="00240AF7">
        <w:rPr>
          <w:rFonts w:ascii="Times New Roman" w:eastAsiaTheme="minorEastAsia" w:hAnsi="Times New Roman" w:cs="Times New Roman"/>
          <w:sz w:val="24"/>
          <w:szCs w:val="24"/>
          <w:lang w:val="en-GB"/>
        </w:rPr>
        <w:t>to surpass 34</w:t>
      </w:r>
      <w:r w:rsidR="00EC63EF" w:rsidRPr="00240AF7">
        <w:rPr>
          <w:rFonts w:ascii="Times New Roman" w:eastAsiaTheme="minorEastAsia" w:hAnsi="Times New Roman" w:cs="Times New Roman"/>
          <w:sz w:val="24"/>
          <w:szCs w:val="24"/>
          <w:lang w:val="en-GB"/>
        </w:rPr>
        <w:t>.5</w:t>
      </w:r>
      <w:r w:rsidR="00C318E9" w:rsidRPr="00240AF7">
        <w:rPr>
          <w:rFonts w:ascii="Times New Roman" w:eastAsiaTheme="minorEastAsia" w:hAnsi="Times New Roman" w:cs="Times New Roman"/>
          <w:sz w:val="24"/>
          <w:szCs w:val="24"/>
          <w:lang w:val="en-GB"/>
        </w:rPr>
        <w:t xml:space="preserve"> years in 198</w:t>
      </w:r>
      <w:r w:rsidR="00A83D40" w:rsidRPr="00240AF7">
        <w:rPr>
          <w:rFonts w:ascii="Times New Roman" w:eastAsiaTheme="minorEastAsia" w:hAnsi="Times New Roman" w:cs="Times New Roman"/>
          <w:sz w:val="24"/>
          <w:szCs w:val="24"/>
          <w:lang w:val="en-GB"/>
        </w:rPr>
        <w:t>1</w:t>
      </w:r>
      <w:r w:rsidR="00C318E9" w:rsidRPr="00240AF7">
        <w:rPr>
          <w:rFonts w:ascii="Times New Roman" w:eastAsiaTheme="minorEastAsia" w:hAnsi="Times New Roman" w:cs="Times New Roman"/>
          <w:sz w:val="24"/>
          <w:szCs w:val="24"/>
          <w:lang w:val="en-GB"/>
        </w:rPr>
        <w:t xml:space="preserve"> and </w:t>
      </w:r>
      <w:r w:rsidR="00452B3C" w:rsidRPr="00240AF7">
        <w:rPr>
          <w:rFonts w:ascii="Times New Roman" w:eastAsiaTheme="minorEastAsia" w:hAnsi="Times New Roman" w:cs="Times New Roman"/>
          <w:sz w:val="24"/>
          <w:szCs w:val="24"/>
          <w:lang w:val="en-GB"/>
        </w:rPr>
        <w:t>197</w:t>
      </w:r>
      <w:r w:rsidR="00A83D40" w:rsidRPr="00240AF7">
        <w:rPr>
          <w:rFonts w:ascii="Times New Roman" w:eastAsiaTheme="minorEastAsia" w:hAnsi="Times New Roman" w:cs="Times New Roman"/>
          <w:sz w:val="24"/>
          <w:szCs w:val="24"/>
          <w:lang w:val="en-GB"/>
        </w:rPr>
        <w:t>1</w:t>
      </w:r>
      <w:r w:rsidR="00452B3C" w:rsidRPr="00240AF7">
        <w:rPr>
          <w:rFonts w:ascii="Times New Roman" w:eastAsiaTheme="minorEastAsia" w:hAnsi="Times New Roman" w:cs="Times New Roman"/>
          <w:sz w:val="24"/>
          <w:szCs w:val="24"/>
          <w:lang w:val="en-GB"/>
        </w:rPr>
        <w:t xml:space="preserve"> </w:t>
      </w:r>
      <w:r w:rsidR="00C318E9" w:rsidRPr="00240AF7">
        <w:rPr>
          <w:rFonts w:ascii="Times New Roman" w:eastAsiaTheme="minorEastAsia" w:hAnsi="Times New Roman" w:cs="Times New Roman"/>
          <w:sz w:val="24"/>
          <w:szCs w:val="24"/>
          <w:lang w:val="en-GB"/>
        </w:rPr>
        <w:t xml:space="preserve">in the </w:t>
      </w:r>
      <w:r w:rsidR="003D10DB">
        <w:rPr>
          <w:rFonts w:ascii="Times New Roman" w:eastAsiaTheme="minorEastAsia" w:hAnsi="Times New Roman" w:cs="Times New Roman"/>
          <w:sz w:val="24"/>
          <w:szCs w:val="24"/>
          <w:lang w:val="en-GB"/>
        </w:rPr>
        <w:t>USA</w:t>
      </w:r>
      <w:r w:rsidR="00C318E9" w:rsidRPr="00240AF7">
        <w:rPr>
          <w:rFonts w:ascii="Times New Roman" w:eastAsiaTheme="minorEastAsia" w:hAnsi="Times New Roman" w:cs="Times New Roman"/>
          <w:sz w:val="24"/>
          <w:szCs w:val="24"/>
          <w:lang w:val="en-GB"/>
        </w:rPr>
        <w:t xml:space="preserve"> and the </w:t>
      </w:r>
      <w:r w:rsidR="00E17E6C" w:rsidRPr="00240AF7">
        <w:rPr>
          <w:rFonts w:ascii="Times New Roman" w:eastAsiaTheme="minorEastAsia" w:hAnsi="Times New Roman" w:cs="Times New Roman"/>
          <w:sz w:val="24"/>
          <w:szCs w:val="24"/>
          <w:lang w:val="en-GB"/>
        </w:rPr>
        <w:t>peer average</w:t>
      </w:r>
      <w:r w:rsidR="00C318E9" w:rsidRPr="00240AF7">
        <w:rPr>
          <w:rFonts w:ascii="Times New Roman" w:eastAsiaTheme="minorEastAsia" w:hAnsi="Times New Roman" w:cs="Times New Roman"/>
          <w:sz w:val="24"/>
          <w:szCs w:val="24"/>
          <w:lang w:val="en-GB"/>
        </w:rPr>
        <w:t xml:space="preserve">, respectively. </w:t>
      </w:r>
      <w:r w:rsidR="00511928" w:rsidRPr="00240AF7">
        <w:rPr>
          <w:rFonts w:ascii="Times New Roman" w:eastAsiaTheme="minorEastAsia" w:hAnsi="Times New Roman" w:cs="Times New Roman"/>
          <w:sz w:val="24"/>
          <w:szCs w:val="24"/>
          <w:lang w:val="en-GB"/>
        </w:rPr>
        <w:t xml:space="preserve">In the early 2010s, </w:t>
      </w:r>
      <w:r w:rsidR="1342BAD8" w:rsidRPr="00240AF7">
        <w:rPr>
          <w:rFonts w:ascii="Times New Roman" w:eastAsiaTheme="minorEastAsia" w:hAnsi="Times New Roman" w:cs="Times New Roman"/>
          <w:sz w:val="24"/>
          <w:szCs w:val="24"/>
          <w:lang w:val="en-GB"/>
        </w:rPr>
        <w:t>RALE de</w:t>
      </w:r>
      <w:r w:rsidR="00511928" w:rsidRPr="00240AF7">
        <w:rPr>
          <w:rFonts w:ascii="Times New Roman" w:eastAsiaTheme="minorEastAsia" w:hAnsi="Times New Roman" w:cs="Times New Roman"/>
          <w:sz w:val="24"/>
          <w:szCs w:val="24"/>
          <w:lang w:val="en-GB"/>
        </w:rPr>
        <w:t xml:space="preserve">clined in the </w:t>
      </w:r>
      <w:r w:rsidR="003D10DB">
        <w:rPr>
          <w:rFonts w:ascii="Times New Roman" w:eastAsiaTheme="minorEastAsia" w:hAnsi="Times New Roman" w:cs="Times New Roman"/>
          <w:sz w:val="24"/>
          <w:szCs w:val="24"/>
          <w:lang w:val="en-GB"/>
        </w:rPr>
        <w:t>USA</w:t>
      </w:r>
      <w:r w:rsidR="00511928" w:rsidRPr="00240AF7">
        <w:rPr>
          <w:rFonts w:ascii="Times New Roman" w:eastAsiaTheme="minorEastAsia" w:hAnsi="Times New Roman" w:cs="Times New Roman"/>
          <w:sz w:val="24"/>
          <w:szCs w:val="24"/>
          <w:lang w:val="en-GB"/>
        </w:rPr>
        <w:t xml:space="preserve"> but recovered somewhat in </w:t>
      </w:r>
      <w:r w:rsidR="7AEDA0CF" w:rsidRPr="00240AF7">
        <w:rPr>
          <w:rFonts w:ascii="Times New Roman" w:eastAsiaTheme="minorEastAsia" w:hAnsi="Times New Roman" w:cs="Times New Roman"/>
          <w:sz w:val="24"/>
          <w:szCs w:val="24"/>
          <w:lang w:val="en-GB"/>
        </w:rPr>
        <w:t>the late 2010s</w:t>
      </w:r>
      <w:r w:rsidR="00511928" w:rsidRPr="00240AF7">
        <w:rPr>
          <w:rFonts w:ascii="Times New Roman" w:eastAsiaTheme="minorEastAsia" w:hAnsi="Times New Roman" w:cs="Times New Roman"/>
          <w:sz w:val="24"/>
          <w:szCs w:val="24"/>
          <w:lang w:val="en-GB"/>
        </w:rPr>
        <w:t xml:space="preserve">. </w:t>
      </w:r>
      <w:r w:rsidR="00C318E9" w:rsidRPr="00240AF7">
        <w:rPr>
          <w:rFonts w:ascii="Times New Roman" w:hAnsi="Times New Roman" w:cs="Times New Roman"/>
          <w:sz w:val="24"/>
          <w:szCs w:val="24"/>
          <w:lang w:val="en-GB"/>
        </w:rPr>
        <w:t xml:space="preserve">If mortality conditions observed in 2019 were held constant, </w:t>
      </w:r>
      <w:r w:rsidR="00511928" w:rsidRPr="00240AF7">
        <w:rPr>
          <w:rFonts w:ascii="Times New Roman" w:hAnsi="Times New Roman" w:cs="Times New Roman"/>
          <w:sz w:val="24"/>
          <w:szCs w:val="24"/>
          <w:lang w:val="en-GB"/>
        </w:rPr>
        <w:t xml:space="preserve">15-year-olds in the </w:t>
      </w:r>
      <w:r w:rsidR="003D10DB">
        <w:rPr>
          <w:rFonts w:ascii="Times New Roman" w:hAnsi="Times New Roman" w:cs="Times New Roman"/>
          <w:sz w:val="24"/>
          <w:szCs w:val="24"/>
          <w:lang w:val="en-GB"/>
        </w:rPr>
        <w:t>USA</w:t>
      </w:r>
      <w:r w:rsidR="00511928" w:rsidRPr="00240AF7">
        <w:rPr>
          <w:rFonts w:ascii="Times New Roman" w:hAnsi="Times New Roman" w:cs="Times New Roman"/>
          <w:sz w:val="24"/>
          <w:szCs w:val="24"/>
          <w:lang w:val="en-GB"/>
        </w:rPr>
        <w:t xml:space="preserve"> would, on average, live </w:t>
      </w:r>
      <w:r w:rsidR="00A75812" w:rsidRPr="00240AF7">
        <w:rPr>
          <w:rFonts w:ascii="Times New Roman" w:hAnsi="Times New Roman" w:cs="Times New Roman"/>
          <w:sz w:val="24"/>
          <w:szCs w:val="24"/>
          <w:lang w:val="en-GB"/>
        </w:rPr>
        <w:t>2.9</w:t>
      </w:r>
      <w:r w:rsidR="00511928" w:rsidRPr="00240AF7">
        <w:rPr>
          <w:rFonts w:ascii="Times New Roman" w:hAnsi="Times New Roman" w:cs="Times New Roman"/>
          <w:sz w:val="24"/>
          <w:szCs w:val="24"/>
          <w:lang w:val="en-GB"/>
        </w:rPr>
        <w:t xml:space="preserve"> </w:t>
      </w:r>
      <w:r w:rsidR="00E34631" w:rsidRPr="00240AF7">
        <w:rPr>
          <w:rFonts w:ascii="Times New Roman" w:hAnsi="Times New Roman" w:cs="Times New Roman"/>
          <w:sz w:val="24"/>
          <w:szCs w:val="24"/>
          <w:lang w:val="en-GB"/>
        </w:rPr>
        <w:t xml:space="preserve">fewer </w:t>
      </w:r>
      <w:r w:rsidR="00511928" w:rsidRPr="00240AF7">
        <w:rPr>
          <w:rFonts w:ascii="Times New Roman" w:hAnsi="Times New Roman" w:cs="Times New Roman"/>
          <w:sz w:val="24"/>
          <w:szCs w:val="24"/>
          <w:lang w:val="en-GB"/>
        </w:rPr>
        <w:t>months before age 50 than their counterparts in</w:t>
      </w:r>
      <w:r w:rsidR="00E34631" w:rsidRPr="00240AF7">
        <w:rPr>
          <w:rFonts w:ascii="Times New Roman" w:hAnsi="Times New Roman" w:cs="Times New Roman"/>
          <w:sz w:val="24"/>
          <w:szCs w:val="24"/>
          <w:lang w:val="en-GB"/>
        </w:rPr>
        <w:t xml:space="preserve"> o</w:t>
      </w:r>
      <w:r w:rsidR="00511928" w:rsidRPr="00240AF7">
        <w:rPr>
          <w:rFonts w:ascii="Times New Roman" w:hAnsi="Times New Roman" w:cs="Times New Roman"/>
          <w:sz w:val="24"/>
          <w:szCs w:val="24"/>
          <w:lang w:val="en-GB"/>
        </w:rPr>
        <w:t xml:space="preserve">ther wealthy nations. </w:t>
      </w:r>
      <w:r w:rsidR="00E34631" w:rsidRPr="00240AF7">
        <w:rPr>
          <w:rFonts w:ascii="Times New Roman" w:hAnsi="Times New Roman" w:cs="Times New Roman"/>
          <w:sz w:val="24"/>
          <w:szCs w:val="24"/>
          <w:lang w:val="en-GB"/>
        </w:rPr>
        <w:t xml:space="preserve">While on the individual </w:t>
      </w:r>
      <w:r w:rsidR="00E34631" w:rsidRPr="00240AF7">
        <w:rPr>
          <w:rFonts w:ascii="Times New Roman" w:hAnsi="Times New Roman" w:cs="Times New Roman"/>
          <w:sz w:val="24"/>
          <w:szCs w:val="24"/>
          <w:lang w:val="en-GB"/>
        </w:rPr>
        <w:lastRenderedPageBreak/>
        <w:t xml:space="preserve">level, this difference may seem small, </w:t>
      </w:r>
      <w:proofErr w:type="spellStart"/>
      <w:r w:rsidR="00E34631" w:rsidRPr="00240AF7">
        <w:rPr>
          <w:rFonts w:ascii="Times New Roman" w:hAnsi="Times New Roman" w:cs="Times New Roman"/>
          <w:sz w:val="24"/>
          <w:szCs w:val="24"/>
          <w:lang w:val="en-GB"/>
        </w:rPr>
        <w:t>Bor</w:t>
      </w:r>
      <w:proofErr w:type="spellEnd"/>
      <w:r w:rsidR="00E34631" w:rsidRPr="00240AF7">
        <w:rPr>
          <w:rFonts w:ascii="Times New Roman" w:hAnsi="Times New Roman" w:cs="Times New Roman"/>
          <w:sz w:val="24"/>
          <w:szCs w:val="24"/>
          <w:lang w:val="en-GB"/>
        </w:rPr>
        <w:t xml:space="preserve"> </w:t>
      </w:r>
      <w:r w:rsidR="00412E62" w:rsidRPr="00240AF7">
        <w:rPr>
          <w:rFonts w:ascii="Times New Roman" w:hAnsi="Times New Roman" w:cs="Times New Roman"/>
          <w:sz w:val="24"/>
          <w:szCs w:val="24"/>
          <w:lang w:val="en-GB"/>
        </w:rPr>
        <w:t xml:space="preserve">and colleagues </w:t>
      </w:r>
      <w:r w:rsidR="00E34631" w:rsidRPr="00240AF7">
        <w:rPr>
          <w:rFonts w:ascii="Times New Roman" w:hAnsi="Times New Roman" w:cs="Times New Roman"/>
          <w:sz w:val="24"/>
          <w:szCs w:val="24"/>
          <w:lang w:val="en-GB"/>
        </w:rPr>
        <w:t xml:space="preserve">highlighted the large </w:t>
      </w:r>
      <w:r w:rsidR="00DE5A8C" w:rsidRPr="00240AF7">
        <w:rPr>
          <w:rFonts w:ascii="Times New Roman" w:hAnsi="Times New Roman" w:cs="Times New Roman"/>
          <w:sz w:val="24"/>
          <w:szCs w:val="24"/>
          <w:lang w:val="en-GB"/>
        </w:rPr>
        <w:t>number</w:t>
      </w:r>
      <w:r w:rsidR="00E34631" w:rsidRPr="00240AF7">
        <w:rPr>
          <w:rFonts w:ascii="Times New Roman" w:hAnsi="Times New Roman" w:cs="Times New Roman"/>
          <w:sz w:val="24"/>
          <w:szCs w:val="24"/>
          <w:lang w:val="en-GB"/>
        </w:rPr>
        <w:t xml:space="preserve"> of years of life lost</w:t>
      </w:r>
      <w:r w:rsidR="00FD4531" w:rsidRPr="00240AF7">
        <w:rPr>
          <w:rFonts w:ascii="Times New Roman" w:hAnsi="Times New Roman" w:cs="Times New Roman"/>
          <w:sz w:val="24"/>
          <w:szCs w:val="24"/>
          <w:lang w:val="en-GB"/>
        </w:rPr>
        <w:t xml:space="preserve"> in the </w:t>
      </w:r>
      <w:r w:rsidR="003D10DB">
        <w:rPr>
          <w:rFonts w:ascii="Times New Roman" w:hAnsi="Times New Roman" w:cs="Times New Roman"/>
          <w:sz w:val="24"/>
          <w:szCs w:val="24"/>
          <w:lang w:val="en-GB"/>
        </w:rPr>
        <w:t>USA</w:t>
      </w:r>
      <w:r w:rsidR="00512583" w:rsidRPr="00240AF7">
        <w:rPr>
          <w:rFonts w:ascii="Times New Roman" w:hAnsi="Times New Roman" w:cs="Times New Roman"/>
          <w:sz w:val="24"/>
          <w:szCs w:val="24"/>
          <w:lang w:val="en-GB"/>
        </w:rPr>
        <w:t xml:space="preserve"> </w:t>
      </w:r>
      <w:r w:rsidR="00E34631" w:rsidRPr="00240AF7">
        <w:rPr>
          <w:rFonts w:ascii="Times New Roman" w:hAnsi="Times New Roman" w:cs="Times New Roman"/>
          <w:sz w:val="24"/>
          <w:szCs w:val="24"/>
          <w:lang w:val="en-GB"/>
        </w:rPr>
        <w:t>at the population level</w:t>
      </w:r>
      <w:r w:rsidR="00512583" w:rsidRPr="00240AF7">
        <w:rPr>
          <w:rFonts w:ascii="Times New Roman" w:hAnsi="Times New Roman" w:cs="Times New Roman"/>
          <w:sz w:val="24"/>
          <w:szCs w:val="24"/>
          <w:lang w:val="en-GB"/>
        </w:rPr>
        <w:t>.</w:t>
      </w:r>
      <w:r w:rsidR="00E34631" w:rsidRPr="00240AF7">
        <w:rPr>
          <w:rFonts w:ascii="Times New Roman" w:hAnsi="Times New Roman" w:cs="Times New Roman"/>
          <w:sz w:val="24"/>
          <w:szCs w:val="24"/>
          <w:lang w:val="en-GB"/>
        </w:rPr>
        <w:t xml:space="preserve"> This</w:t>
      </w:r>
      <w:r w:rsidR="00DE5A8C" w:rsidRPr="00240AF7">
        <w:rPr>
          <w:rFonts w:ascii="Times New Roman" w:hAnsi="Times New Roman" w:cs="Times New Roman"/>
          <w:sz w:val="24"/>
          <w:szCs w:val="24"/>
          <w:lang w:val="en-GB"/>
        </w:rPr>
        <w:t xml:space="preserve"> loss</w:t>
      </w:r>
      <w:r w:rsidR="00E34631" w:rsidRPr="00240AF7">
        <w:rPr>
          <w:rFonts w:ascii="Times New Roman" w:hAnsi="Times New Roman" w:cs="Times New Roman"/>
          <w:sz w:val="24"/>
          <w:szCs w:val="24"/>
          <w:lang w:val="en-GB"/>
        </w:rPr>
        <w:t>, in turn, may have meaningful implications for population</w:t>
      </w:r>
      <w:r w:rsidR="71CFC561" w:rsidRPr="00240AF7">
        <w:rPr>
          <w:rFonts w:ascii="Times New Roman" w:hAnsi="Times New Roman" w:cs="Times New Roman"/>
          <w:sz w:val="24"/>
          <w:szCs w:val="24"/>
          <w:lang w:val="en-GB"/>
        </w:rPr>
        <w:t>-</w:t>
      </w:r>
      <w:r w:rsidR="00E34631" w:rsidRPr="00240AF7">
        <w:rPr>
          <w:rFonts w:ascii="Times New Roman" w:hAnsi="Times New Roman" w:cs="Times New Roman"/>
          <w:sz w:val="24"/>
          <w:szCs w:val="24"/>
          <w:lang w:val="en-GB"/>
        </w:rPr>
        <w:t>level</w:t>
      </w:r>
      <w:r w:rsidR="00B916A8" w:rsidRPr="00240AF7">
        <w:rPr>
          <w:rFonts w:ascii="Times New Roman" w:hAnsi="Times New Roman" w:cs="Times New Roman"/>
          <w:sz w:val="24"/>
          <w:szCs w:val="24"/>
          <w:lang w:val="en-GB"/>
        </w:rPr>
        <w:t xml:space="preserve"> birth counts</w:t>
      </w:r>
      <w:r w:rsidR="00512583" w:rsidRPr="00240AF7">
        <w:rPr>
          <w:rFonts w:ascii="Times New Roman" w:hAnsi="Times New Roman" w:cs="Times New Roman"/>
          <w:sz w:val="24"/>
          <w:szCs w:val="24"/>
          <w:lang w:val="en-GB"/>
        </w:rPr>
        <w:t>, as we illustrate below.</w:t>
      </w:r>
    </w:p>
    <w:p w14:paraId="7375B7C3" w14:textId="77777777" w:rsidR="00512583" w:rsidRPr="00240AF7" w:rsidRDefault="00512583" w:rsidP="009517C9">
      <w:pPr>
        <w:spacing w:after="0" w:line="480" w:lineRule="auto"/>
        <w:jc w:val="both"/>
        <w:rPr>
          <w:rFonts w:ascii="Times New Roman" w:hAnsi="Times New Roman" w:cs="Times New Roman"/>
          <w:sz w:val="24"/>
          <w:szCs w:val="24"/>
          <w:lang w:val="en-GB"/>
        </w:rPr>
      </w:pPr>
    </w:p>
    <w:p w14:paraId="68842FF3" w14:textId="5C33E898" w:rsidR="00810E44" w:rsidRPr="00240AF7" w:rsidRDefault="00DD5950" w:rsidP="009517C9">
      <w:pPr>
        <w:spacing w:after="0" w:line="480" w:lineRule="auto"/>
        <w:jc w:val="center"/>
        <w:rPr>
          <w:rFonts w:ascii="Times New Roman" w:hAnsi="Times New Roman" w:cs="Times New Roman"/>
          <w:sz w:val="24"/>
          <w:szCs w:val="24"/>
          <w:lang w:val="en-GB"/>
        </w:rPr>
      </w:pPr>
      <w:r w:rsidRPr="00DD5950">
        <w:rPr>
          <w:rFonts w:ascii="Times New Roman" w:hAnsi="Times New Roman" w:cs="Times New Roman"/>
          <w:noProof/>
          <w:sz w:val="24"/>
          <w:szCs w:val="24"/>
          <w:lang w:val="en-GB"/>
        </w:rPr>
        <w:drawing>
          <wp:inline distT="0" distB="0" distL="0" distR="0" wp14:anchorId="4E6EF100" wp14:editId="1EBA6FFA">
            <wp:extent cx="5731510" cy="4011930"/>
            <wp:effectExtent l="0" t="0" r="2540" b="7620"/>
            <wp:docPr id="96621891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218912"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5731510" cy="4011930"/>
                    </a:xfrm>
                    <a:prstGeom prst="rect">
                      <a:avLst/>
                    </a:prstGeom>
                  </pic:spPr>
                </pic:pic>
              </a:graphicData>
            </a:graphic>
          </wp:inline>
        </w:drawing>
      </w:r>
    </w:p>
    <w:p w14:paraId="207A4011" w14:textId="3249FE3D" w:rsidR="00C91069" w:rsidRPr="00240AF7" w:rsidRDefault="00E42896" w:rsidP="00996F59">
      <w:pPr>
        <w:spacing w:after="0" w:line="240" w:lineRule="auto"/>
        <w:jc w:val="both"/>
        <w:rPr>
          <w:rFonts w:ascii="Times New Roman" w:hAnsi="Times New Roman" w:cs="Times New Roman"/>
          <w:sz w:val="24"/>
          <w:szCs w:val="24"/>
          <w:lang w:val="en-GB"/>
        </w:rPr>
      </w:pPr>
      <w:r w:rsidRPr="00484FCF">
        <w:rPr>
          <w:rFonts w:ascii="Times New Roman" w:hAnsi="Times New Roman" w:cs="Times New Roman"/>
          <w:b/>
          <w:bCs/>
          <w:sz w:val="24"/>
          <w:szCs w:val="24"/>
          <w:lang w:val="en-GB"/>
        </w:rPr>
        <w:t>Fig</w:t>
      </w:r>
      <w:r>
        <w:rPr>
          <w:rFonts w:ascii="Times New Roman" w:hAnsi="Times New Roman" w:cs="Times New Roman"/>
          <w:b/>
          <w:bCs/>
          <w:sz w:val="24"/>
          <w:szCs w:val="24"/>
          <w:lang w:val="en-GB"/>
        </w:rPr>
        <w:t>ure</w:t>
      </w:r>
      <w:r w:rsidRPr="00484FCF">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4-</w:t>
      </w:r>
      <w:r w:rsidR="00C91069" w:rsidRPr="00240AF7">
        <w:rPr>
          <w:rFonts w:ascii="Times New Roman" w:hAnsi="Times New Roman" w:cs="Times New Roman"/>
          <w:b/>
          <w:bCs/>
          <w:sz w:val="24"/>
          <w:szCs w:val="24"/>
          <w:lang w:val="en-GB"/>
        </w:rPr>
        <w:t>2.</w:t>
      </w:r>
      <w:r w:rsidR="00C91069" w:rsidRPr="00240AF7">
        <w:rPr>
          <w:rFonts w:ascii="Times New Roman" w:hAnsi="Times New Roman" w:cs="Times New Roman"/>
          <w:sz w:val="24"/>
          <w:szCs w:val="24"/>
          <w:lang w:val="en-GB"/>
        </w:rPr>
        <w:t xml:space="preserve"> Female reproductive-age life expectancy (RALE) in the </w:t>
      </w:r>
      <w:r w:rsidR="003D10DB">
        <w:rPr>
          <w:rFonts w:ascii="Times New Roman" w:hAnsi="Times New Roman" w:cs="Times New Roman"/>
          <w:sz w:val="24"/>
          <w:szCs w:val="24"/>
          <w:lang w:val="en-GB"/>
        </w:rPr>
        <w:t>USA</w:t>
      </w:r>
      <w:r w:rsidR="00C91069" w:rsidRPr="00240AF7">
        <w:rPr>
          <w:rFonts w:ascii="Times New Roman" w:hAnsi="Times New Roman" w:cs="Times New Roman"/>
          <w:sz w:val="24"/>
          <w:szCs w:val="24"/>
          <w:lang w:val="en-GB"/>
        </w:rPr>
        <w:t xml:space="preserve"> and 21 other wealthy nations, 1950–2019. </w:t>
      </w:r>
      <w:r w:rsidR="00C91069" w:rsidRPr="00240AF7">
        <w:rPr>
          <w:rFonts w:ascii="Times New Roman" w:hAnsi="Times New Roman" w:cs="Times New Roman"/>
          <w:i/>
          <w:iCs/>
          <w:sz w:val="24"/>
          <w:szCs w:val="24"/>
          <w:lang w:val="en-GB"/>
        </w:rPr>
        <w:t>Notes</w:t>
      </w:r>
      <w:r w:rsidR="00C91069" w:rsidRPr="00240AF7">
        <w:rPr>
          <w:rFonts w:ascii="Times New Roman" w:hAnsi="Times New Roman" w:cs="Times New Roman"/>
          <w:sz w:val="24"/>
          <w:szCs w:val="24"/>
          <w:lang w:val="en-GB"/>
        </w:rPr>
        <w:t xml:space="preserve">: </w:t>
      </w:r>
      <w:r w:rsidR="00C91069">
        <w:rPr>
          <w:rFonts w:ascii="Times New Roman" w:hAnsi="Times New Roman" w:cs="Times New Roman"/>
          <w:sz w:val="24"/>
          <w:szCs w:val="24"/>
          <w:lang w:val="en-GB"/>
        </w:rPr>
        <w:t>Thick solid</w:t>
      </w:r>
      <w:r w:rsidR="00C91069" w:rsidRPr="00240AF7">
        <w:rPr>
          <w:rFonts w:ascii="Times New Roman" w:hAnsi="Times New Roman" w:cs="Times New Roman"/>
          <w:sz w:val="24"/>
          <w:szCs w:val="24"/>
          <w:lang w:val="en-GB"/>
        </w:rPr>
        <w:t xml:space="preserve"> line=</w:t>
      </w:r>
      <w:r w:rsidR="003D10DB">
        <w:rPr>
          <w:rFonts w:ascii="Times New Roman" w:hAnsi="Times New Roman" w:cs="Times New Roman"/>
          <w:sz w:val="24"/>
          <w:szCs w:val="24"/>
          <w:lang w:val="en-GB"/>
        </w:rPr>
        <w:t>USA</w:t>
      </w:r>
      <w:r w:rsidR="00C91069" w:rsidRPr="00240AF7">
        <w:rPr>
          <w:rFonts w:ascii="Times New Roman" w:hAnsi="Times New Roman" w:cs="Times New Roman"/>
          <w:sz w:val="24"/>
          <w:szCs w:val="24"/>
          <w:lang w:val="en-GB"/>
        </w:rPr>
        <w:t xml:space="preserve">; </w:t>
      </w:r>
      <w:r w:rsidR="00C91069">
        <w:rPr>
          <w:rFonts w:ascii="Times New Roman" w:hAnsi="Times New Roman" w:cs="Times New Roman"/>
          <w:sz w:val="24"/>
          <w:szCs w:val="24"/>
          <w:lang w:val="en-GB"/>
        </w:rPr>
        <w:t xml:space="preserve">thick </w:t>
      </w:r>
      <w:r w:rsidR="00C91069" w:rsidRPr="00240AF7">
        <w:rPr>
          <w:rFonts w:ascii="Times New Roman" w:hAnsi="Times New Roman" w:cs="Times New Roman"/>
          <w:sz w:val="24"/>
          <w:szCs w:val="24"/>
          <w:lang w:val="en-GB"/>
        </w:rPr>
        <w:t>dashed line=population-weighted average of</w:t>
      </w:r>
      <w:r w:rsidR="00C91069" w:rsidRPr="007A4CA3">
        <w:rPr>
          <w:rFonts w:ascii="Times New Roman" w:eastAsia="Times New Roman" w:hAnsi="Times New Roman" w:cs="Times New Roman"/>
          <w:sz w:val="24"/>
          <w:szCs w:val="24"/>
          <w:lang w:val="en-GB"/>
        </w:rPr>
        <w:t xml:space="preserve"> the</w:t>
      </w:r>
      <w:r w:rsidR="00C91069" w:rsidRPr="00240AF7">
        <w:rPr>
          <w:rFonts w:ascii="Times New Roman" w:hAnsi="Times New Roman" w:cs="Times New Roman"/>
          <w:sz w:val="24"/>
          <w:szCs w:val="24"/>
          <w:lang w:val="en-GB"/>
        </w:rPr>
        <w:t xml:space="preserve"> other wealthy nations; </w:t>
      </w:r>
      <w:r w:rsidR="00C91069">
        <w:rPr>
          <w:rFonts w:ascii="Times New Roman" w:hAnsi="Times New Roman" w:cs="Times New Roman"/>
          <w:sz w:val="24"/>
          <w:szCs w:val="24"/>
          <w:lang w:val="en-GB"/>
        </w:rPr>
        <w:t xml:space="preserve">thin </w:t>
      </w:r>
      <w:r w:rsidR="00C91069" w:rsidRPr="00240AF7">
        <w:rPr>
          <w:rFonts w:ascii="Times New Roman" w:hAnsi="Times New Roman" w:cs="Times New Roman"/>
          <w:sz w:val="24"/>
          <w:szCs w:val="24"/>
          <w:lang w:val="en-GB"/>
        </w:rPr>
        <w:t xml:space="preserve">solid lines=country-specific trends for each of the other wealthy nations. Inset zooms in on period 1980–2019 for better readability. </w:t>
      </w:r>
      <w:r w:rsidR="00C91069" w:rsidRPr="00240AF7">
        <w:rPr>
          <w:rFonts w:ascii="Times New Roman" w:hAnsi="Times New Roman" w:cs="Times New Roman"/>
          <w:i/>
          <w:iCs/>
          <w:sz w:val="24"/>
          <w:szCs w:val="24"/>
          <w:lang w:val="en-GB"/>
        </w:rPr>
        <w:t>Source</w:t>
      </w:r>
      <w:r w:rsidR="00C91069" w:rsidRPr="00240AF7">
        <w:rPr>
          <w:rFonts w:ascii="Times New Roman" w:hAnsi="Times New Roman" w:cs="Times New Roman"/>
          <w:sz w:val="24"/>
          <w:szCs w:val="24"/>
          <w:lang w:val="en-GB"/>
        </w:rPr>
        <w:t>: Authors’ calculations based on data from United Nations World Population Prospects 2022.</w:t>
      </w:r>
    </w:p>
    <w:p w14:paraId="042527F3" w14:textId="77777777" w:rsidR="00C91069" w:rsidRPr="00240AF7" w:rsidRDefault="00C91069" w:rsidP="009517C9">
      <w:pPr>
        <w:spacing w:after="0" w:line="480" w:lineRule="auto"/>
        <w:jc w:val="both"/>
        <w:rPr>
          <w:rFonts w:ascii="Times New Roman" w:hAnsi="Times New Roman" w:cs="Times New Roman"/>
          <w:sz w:val="24"/>
          <w:szCs w:val="24"/>
          <w:lang w:val="en-GB"/>
        </w:rPr>
      </w:pPr>
    </w:p>
    <w:p w14:paraId="2E0E1E2D" w14:textId="2AED9517" w:rsidR="003671B6" w:rsidRDefault="00512583" w:rsidP="003671B6">
      <w:pPr>
        <w:spacing w:after="0" w:line="480" w:lineRule="auto"/>
        <w:jc w:val="both"/>
        <w:rPr>
          <w:rFonts w:ascii="Times New Roman" w:hAnsi="Times New Roman" w:cs="Times New Roman"/>
          <w:sz w:val="24"/>
          <w:szCs w:val="24"/>
          <w:lang w:val="en-GB"/>
        </w:rPr>
      </w:pPr>
      <w:r w:rsidRPr="00240AF7">
        <w:rPr>
          <w:rFonts w:ascii="Times New Roman" w:hAnsi="Times New Roman" w:cs="Times New Roman"/>
          <w:sz w:val="24"/>
          <w:szCs w:val="24"/>
          <w:lang w:val="en-GB"/>
        </w:rPr>
        <w:t xml:space="preserve">Echoing </w:t>
      </w:r>
      <w:r w:rsidR="00C21923" w:rsidRPr="00240AF7">
        <w:rPr>
          <w:rFonts w:ascii="Times New Roman" w:hAnsi="Times New Roman" w:cs="Times New Roman"/>
          <w:sz w:val="24"/>
          <w:szCs w:val="24"/>
          <w:lang w:val="en-GB"/>
        </w:rPr>
        <w:t xml:space="preserve">our findings for </w:t>
      </w:r>
      <m:oMath>
        <m:sSub>
          <m:sSubPr>
            <m:ctrlPr>
              <w:rPr>
                <w:rFonts w:ascii="Cambria Math" w:hAnsi="Cambria Math" w:cs="Times New Roman"/>
                <w:i/>
                <w:sz w:val="24"/>
                <w:szCs w:val="24"/>
                <w:lang w:val="en-GB"/>
              </w:rPr>
            </m:ctrlPr>
          </m:sSubPr>
          <m:e>
            <m:r>
              <m:rPr>
                <m:scr m:val="script"/>
              </m:rPr>
              <w:rPr>
                <w:rFonts w:ascii="Cambria Math" w:hAnsi="Cambria Math" w:cs="Times New Roman"/>
                <w:sz w:val="24"/>
                <w:szCs w:val="24"/>
                <w:lang w:val="en-GB"/>
              </w:rPr>
              <m:t>l</m:t>
            </m:r>
          </m:e>
          <m:sub>
            <m:r>
              <w:rPr>
                <w:rFonts w:ascii="Cambria Math" w:hAnsi="Cambria Math" w:cs="Times New Roman"/>
                <w:sz w:val="24"/>
                <w:szCs w:val="24"/>
                <w:lang w:val="en-GB"/>
              </w:rPr>
              <m:t>50</m:t>
            </m:r>
          </m:sub>
        </m:sSub>
      </m:oMath>
      <w:r w:rsidR="00C21923" w:rsidRPr="00240AF7">
        <w:rPr>
          <w:rFonts w:ascii="Times New Roman" w:eastAsiaTheme="minorEastAsia" w:hAnsi="Times New Roman" w:cs="Times New Roman"/>
          <w:sz w:val="24"/>
          <w:szCs w:val="24"/>
          <w:lang w:val="en-GB"/>
        </w:rPr>
        <w:t xml:space="preserve"> and </w:t>
      </w:r>
      <w:r w:rsidR="5121FC22" w:rsidRPr="00240AF7">
        <w:rPr>
          <w:rFonts w:ascii="Times New Roman" w:eastAsiaTheme="minorEastAsia" w:hAnsi="Times New Roman" w:cs="Times New Roman"/>
          <w:sz w:val="24"/>
          <w:szCs w:val="24"/>
          <w:lang w:val="en-GB"/>
        </w:rPr>
        <w:t xml:space="preserve">RALE in </w:t>
      </w:r>
      <w:r w:rsidR="00992F24" w:rsidRPr="00240AF7">
        <w:rPr>
          <w:rFonts w:ascii="Times New Roman" w:eastAsiaTheme="minorEastAsia" w:hAnsi="Times New Roman" w:cs="Times New Roman"/>
          <w:sz w:val="24"/>
          <w:szCs w:val="24"/>
          <w:lang w:val="en-GB"/>
        </w:rPr>
        <w:t xml:space="preserve">Figures </w:t>
      </w:r>
      <w:r w:rsidR="00BF6913">
        <w:rPr>
          <w:rFonts w:ascii="Times New Roman" w:eastAsiaTheme="minorEastAsia" w:hAnsi="Times New Roman" w:cs="Times New Roman"/>
          <w:sz w:val="24"/>
          <w:szCs w:val="24"/>
          <w:lang w:val="en-GB"/>
        </w:rPr>
        <w:t>4-</w:t>
      </w:r>
      <w:r w:rsidR="00992F24" w:rsidRPr="00240AF7">
        <w:rPr>
          <w:rFonts w:ascii="Times New Roman" w:eastAsiaTheme="minorEastAsia" w:hAnsi="Times New Roman" w:cs="Times New Roman"/>
          <w:sz w:val="24"/>
          <w:szCs w:val="24"/>
          <w:lang w:val="en-GB"/>
        </w:rPr>
        <w:t xml:space="preserve">1 and </w:t>
      </w:r>
      <w:r w:rsidR="00BF6913">
        <w:rPr>
          <w:rFonts w:ascii="Times New Roman" w:eastAsiaTheme="minorEastAsia" w:hAnsi="Times New Roman" w:cs="Times New Roman"/>
          <w:sz w:val="24"/>
          <w:szCs w:val="24"/>
          <w:lang w:val="en-GB"/>
        </w:rPr>
        <w:t>4-</w:t>
      </w:r>
      <w:r w:rsidR="00992F24" w:rsidRPr="00240AF7">
        <w:rPr>
          <w:rFonts w:ascii="Times New Roman" w:eastAsiaTheme="minorEastAsia" w:hAnsi="Times New Roman" w:cs="Times New Roman"/>
          <w:sz w:val="24"/>
          <w:szCs w:val="24"/>
          <w:lang w:val="en-GB"/>
        </w:rPr>
        <w:t>2</w:t>
      </w:r>
      <w:r w:rsidR="00C21923" w:rsidRPr="00240AF7">
        <w:rPr>
          <w:rFonts w:ascii="Times New Roman" w:eastAsiaTheme="minorEastAsia" w:hAnsi="Times New Roman" w:cs="Times New Roman"/>
          <w:sz w:val="24"/>
          <w:szCs w:val="24"/>
          <w:lang w:val="en-GB"/>
        </w:rPr>
        <w:t xml:space="preserve">, </w:t>
      </w:r>
      <w:r w:rsidR="00845946" w:rsidRPr="00240AF7">
        <w:rPr>
          <w:rFonts w:ascii="Times New Roman" w:hAnsi="Times New Roman" w:cs="Times New Roman"/>
          <w:sz w:val="24"/>
          <w:szCs w:val="24"/>
          <w:lang w:val="en-GB"/>
        </w:rPr>
        <w:t xml:space="preserve">Figure </w:t>
      </w:r>
      <w:r w:rsidR="00BF6913">
        <w:rPr>
          <w:rFonts w:ascii="Times New Roman" w:hAnsi="Times New Roman" w:cs="Times New Roman"/>
          <w:sz w:val="24"/>
          <w:szCs w:val="24"/>
          <w:lang w:val="en-GB"/>
        </w:rPr>
        <w:t>4-</w:t>
      </w:r>
      <w:r w:rsidR="00845946" w:rsidRPr="00240AF7">
        <w:rPr>
          <w:rFonts w:ascii="Times New Roman" w:hAnsi="Times New Roman" w:cs="Times New Roman"/>
          <w:sz w:val="24"/>
          <w:szCs w:val="24"/>
          <w:lang w:val="en-GB"/>
        </w:rPr>
        <w:t>3 shows</w:t>
      </w:r>
      <w:r w:rsidR="00C21923" w:rsidRPr="00240AF7">
        <w:rPr>
          <w:rFonts w:ascii="Times New Roman" w:hAnsi="Times New Roman" w:cs="Times New Roman"/>
          <w:sz w:val="24"/>
          <w:szCs w:val="24"/>
          <w:lang w:val="en-GB"/>
        </w:rPr>
        <w:t xml:space="preserve"> a lower </w:t>
      </w:r>
      <w:r w:rsidR="00C664BA" w:rsidRPr="00240AF7">
        <w:rPr>
          <w:rFonts w:ascii="Times New Roman" w:hAnsi="Times New Roman" w:cs="Times New Roman"/>
          <w:sz w:val="24"/>
          <w:szCs w:val="24"/>
          <w:lang w:val="en-GB"/>
        </w:rPr>
        <w:t xml:space="preserve">female </w:t>
      </w:r>
      <w:r w:rsidR="003E7B4C" w:rsidRPr="00240AF7">
        <w:rPr>
          <w:rFonts w:ascii="Times New Roman" w:hAnsi="Times New Roman" w:cs="Times New Roman"/>
          <w:sz w:val="24"/>
          <w:szCs w:val="24"/>
          <w:lang w:val="en-GB"/>
        </w:rPr>
        <w:t xml:space="preserve">RSR </w:t>
      </w:r>
      <w:r w:rsidR="00C21923" w:rsidRPr="00240AF7">
        <w:rPr>
          <w:rFonts w:ascii="Times New Roman" w:hAnsi="Times New Roman" w:cs="Times New Roman"/>
          <w:sz w:val="24"/>
          <w:szCs w:val="24"/>
          <w:lang w:val="en-GB"/>
        </w:rPr>
        <w:t xml:space="preserve">in the </w:t>
      </w:r>
      <w:r w:rsidR="003D10DB">
        <w:rPr>
          <w:rFonts w:ascii="Times New Roman" w:hAnsi="Times New Roman" w:cs="Times New Roman"/>
          <w:sz w:val="24"/>
          <w:szCs w:val="24"/>
          <w:lang w:val="en-GB"/>
        </w:rPr>
        <w:t>USA</w:t>
      </w:r>
      <w:r w:rsidR="00C21923" w:rsidRPr="00240AF7">
        <w:rPr>
          <w:rFonts w:ascii="Times New Roman" w:hAnsi="Times New Roman" w:cs="Times New Roman"/>
          <w:sz w:val="24"/>
          <w:szCs w:val="24"/>
          <w:lang w:val="en-GB"/>
        </w:rPr>
        <w:t xml:space="preserve"> </w:t>
      </w:r>
      <w:r w:rsidR="00DC1870" w:rsidRPr="00240AF7">
        <w:rPr>
          <w:rFonts w:ascii="Times New Roman" w:hAnsi="Times New Roman" w:cs="Times New Roman"/>
          <w:sz w:val="24"/>
          <w:szCs w:val="24"/>
          <w:lang w:val="en-GB"/>
        </w:rPr>
        <w:t>compared to</w:t>
      </w:r>
      <w:r w:rsidR="00C21923" w:rsidRPr="00240AF7">
        <w:rPr>
          <w:rFonts w:ascii="Times New Roman" w:hAnsi="Times New Roman" w:cs="Times New Roman"/>
          <w:sz w:val="24"/>
          <w:szCs w:val="24"/>
          <w:lang w:val="en-GB"/>
        </w:rPr>
        <w:t xml:space="preserve"> the group of other wealthy nations </w:t>
      </w:r>
      <w:r w:rsidR="009F6906" w:rsidRPr="00240AF7">
        <w:rPr>
          <w:rFonts w:ascii="Times New Roman" w:hAnsi="Times New Roman" w:cs="Times New Roman"/>
          <w:sz w:val="24"/>
          <w:szCs w:val="24"/>
          <w:lang w:val="en-GB"/>
        </w:rPr>
        <w:t>starting in the 19</w:t>
      </w:r>
      <w:r w:rsidR="00D27A44" w:rsidRPr="00240AF7">
        <w:rPr>
          <w:rFonts w:ascii="Times New Roman" w:hAnsi="Times New Roman" w:cs="Times New Roman"/>
          <w:sz w:val="24"/>
          <w:szCs w:val="24"/>
          <w:lang w:val="en-GB"/>
        </w:rPr>
        <w:t>6</w:t>
      </w:r>
      <w:r w:rsidR="009F6906" w:rsidRPr="00240AF7">
        <w:rPr>
          <w:rFonts w:ascii="Times New Roman" w:hAnsi="Times New Roman" w:cs="Times New Roman"/>
          <w:sz w:val="24"/>
          <w:szCs w:val="24"/>
          <w:lang w:val="en-GB"/>
        </w:rPr>
        <w:t>0s</w:t>
      </w:r>
      <w:r w:rsidR="00C21923" w:rsidRPr="00240AF7">
        <w:rPr>
          <w:rFonts w:ascii="Times New Roman" w:hAnsi="Times New Roman" w:cs="Times New Roman"/>
          <w:sz w:val="24"/>
          <w:szCs w:val="24"/>
          <w:lang w:val="en-GB"/>
        </w:rPr>
        <w:t xml:space="preserve">. Assuming </w:t>
      </w:r>
      <w:r w:rsidR="00614624" w:rsidRPr="00240AF7">
        <w:rPr>
          <w:rFonts w:ascii="Times New Roman" w:hAnsi="Times New Roman" w:cs="Times New Roman"/>
          <w:sz w:val="24"/>
          <w:szCs w:val="24"/>
          <w:lang w:val="en-GB"/>
        </w:rPr>
        <w:t>that</w:t>
      </w:r>
      <w:r w:rsidR="00C21923" w:rsidRPr="00240AF7">
        <w:rPr>
          <w:rFonts w:ascii="Times New Roman" w:hAnsi="Times New Roman" w:cs="Times New Roman"/>
          <w:sz w:val="24"/>
          <w:szCs w:val="24"/>
          <w:lang w:val="en-GB"/>
        </w:rPr>
        <w:t xml:space="preserve"> (</w:t>
      </w:r>
      <w:r w:rsidR="00967363" w:rsidRPr="00240AF7">
        <w:rPr>
          <w:rFonts w:ascii="Times New Roman" w:hAnsi="Times New Roman" w:cs="Times New Roman"/>
          <w:sz w:val="24"/>
          <w:szCs w:val="24"/>
          <w:lang w:val="en-GB"/>
        </w:rPr>
        <w:t>a</w:t>
      </w:r>
      <w:r w:rsidR="00C21923" w:rsidRPr="00240AF7">
        <w:rPr>
          <w:rFonts w:ascii="Times New Roman" w:hAnsi="Times New Roman" w:cs="Times New Roman"/>
          <w:sz w:val="24"/>
          <w:szCs w:val="24"/>
          <w:lang w:val="en-GB"/>
        </w:rPr>
        <w:t>) mortality and fertility conditions were held at 2019 levels; (</w:t>
      </w:r>
      <w:r w:rsidR="00967363" w:rsidRPr="00240AF7">
        <w:rPr>
          <w:rFonts w:ascii="Times New Roman" w:hAnsi="Times New Roman" w:cs="Times New Roman"/>
          <w:sz w:val="24"/>
          <w:szCs w:val="24"/>
          <w:lang w:val="en-GB"/>
        </w:rPr>
        <w:t>b</w:t>
      </w:r>
      <w:r w:rsidR="00C21923" w:rsidRPr="00240AF7">
        <w:rPr>
          <w:rFonts w:ascii="Times New Roman" w:hAnsi="Times New Roman" w:cs="Times New Roman"/>
          <w:sz w:val="24"/>
          <w:szCs w:val="24"/>
          <w:lang w:val="en-GB"/>
        </w:rPr>
        <w:t xml:space="preserve">) deceased women </w:t>
      </w:r>
      <w:r w:rsidR="002B5BD3" w:rsidRPr="00240AF7">
        <w:rPr>
          <w:rFonts w:ascii="Times New Roman" w:hAnsi="Times New Roman" w:cs="Times New Roman"/>
          <w:sz w:val="24"/>
          <w:szCs w:val="24"/>
          <w:lang w:val="en-GB"/>
        </w:rPr>
        <w:t xml:space="preserve">would have </w:t>
      </w:r>
      <w:r w:rsidR="00FD4531" w:rsidRPr="00240AF7">
        <w:rPr>
          <w:rFonts w:ascii="Times New Roman" w:hAnsi="Times New Roman" w:cs="Times New Roman"/>
          <w:sz w:val="24"/>
          <w:szCs w:val="24"/>
          <w:lang w:val="en-GB"/>
        </w:rPr>
        <w:t>had</w:t>
      </w:r>
      <w:r w:rsidR="00C21923" w:rsidRPr="00240AF7">
        <w:rPr>
          <w:rFonts w:ascii="Times New Roman" w:hAnsi="Times New Roman" w:cs="Times New Roman"/>
          <w:sz w:val="24"/>
          <w:szCs w:val="24"/>
          <w:lang w:val="en-GB"/>
        </w:rPr>
        <w:t xml:space="preserve"> the same fertility as surviving women; (</w:t>
      </w:r>
      <w:r w:rsidR="00967363" w:rsidRPr="00240AF7">
        <w:rPr>
          <w:rFonts w:ascii="Times New Roman" w:hAnsi="Times New Roman" w:cs="Times New Roman"/>
          <w:sz w:val="24"/>
          <w:szCs w:val="24"/>
          <w:lang w:val="en-GB"/>
        </w:rPr>
        <w:t>c</w:t>
      </w:r>
      <w:r w:rsidR="00C21923" w:rsidRPr="00240AF7">
        <w:rPr>
          <w:rFonts w:ascii="Times New Roman" w:hAnsi="Times New Roman" w:cs="Times New Roman"/>
          <w:sz w:val="24"/>
          <w:szCs w:val="24"/>
          <w:lang w:val="en-GB"/>
        </w:rPr>
        <w:t xml:space="preserve">) there was no </w:t>
      </w:r>
      <w:r w:rsidR="00C21923" w:rsidRPr="00240AF7">
        <w:rPr>
          <w:rFonts w:ascii="Times New Roman" w:hAnsi="Times New Roman" w:cs="Times New Roman"/>
          <w:sz w:val="24"/>
          <w:szCs w:val="24"/>
          <w:lang w:val="en-GB"/>
        </w:rPr>
        <w:lastRenderedPageBreak/>
        <w:t xml:space="preserve">international migration, the </w:t>
      </w:r>
      <w:r w:rsidR="003D10DB">
        <w:rPr>
          <w:rFonts w:ascii="Times New Roman" w:hAnsi="Times New Roman" w:cs="Times New Roman"/>
          <w:sz w:val="24"/>
          <w:szCs w:val="24"/>
          <w:lang w:val="en-GB"/>
        </w:rPr>
        <w:t>USA</w:t>
      </w:r>
      <w:r w:rsidR="00C21923" w:rsidRPr="00240AF7">
        <w:rPr>
          <w:rFonts w:ascii="Times New Roman" w:hAnsi="Times New Roman" w:cs="Times New Roman"/>
          <w:sz w:val="24"/>
          <w:szCs w:val="24"/>
          <w:lang w:val="en-GB"/>
        </w:rPr>
        <w:t xml:space="preserve"> would realize 9</w:t>
      </w:r>
      <w:r w:rsidR="00C923B3" w:rsidRPr="00240AF7">
        <w:rPr>
          <w:rFonts w:ascii="Times New Roman" w:hAnsi="Times New Roman" w:cs="Times New Roman"/>
          <w:sz w:val="24"/>
          <w:szCs w:val="24"/>
          <w:lang w:val="en-GB"/>
        </w:rPr>
        <w:t>8.5</w:t>
      </w:r>
      <w:r w:rsidR="00C21923" w:rsidRPr="00240AF7">
        <w:rPr>
          <w:rFonts w:ascii="Times New Roman" w:hAnsi="Times New Roman" w:cs="Times New Roman"/>
          <w:sz w:val="24"/>
          <w:szCs w:val="24"/>
          <w:lang w:val="en-GB"/>
        </w:rPr>
        <w:t>% of its fertility</w:t>
      </w:r>
      <w:r w:rsidR="00FD4531" w:rsidRPr="00240AF7">
        <w:rPr>
          <w:rFonts w:ascii="Times New Roman" w:hAnsi="Times New Roman" w:cs="Times New Roman"/>
          <w:sz w:val="24"/>
          <w:szCs w:val="24"/>
          <w:lang w:val="en-GB"/>
        </w:rPr>
        <w:t xml:space="preserve"> potential</w:t>
      </w:r>
      <w:r w:rsidR="008D2EAE" w:rsidRPr="00240AF7">
        <w:rPr>
          <w:rFonts w:ascii="Times New Roman" w:hAnsi="Times New Roman" w:cs="Times New Roman"/>
          <w:sz w:val="24"/>
          <w:szCs w:val="24"/>
          <w:lang w:val="en-GB"/>
        </w:rPr>
        <w:t>,</w:t>
      </w:r>
      <w:r w:rsidR="00C21923" w:rsidRPr="00240AF7">
        <w:rPr>
          <w:rFonts w:ascii="Times New Roman" w:hAnsi="Times New Roman" w:cs="Times New Roman"/>
          <w:sz w:val="24"/>
          <w:szCs w:val="24"/>
          <w:lang w:val="en-GB"/>
        </w:rPr>
        <w:t xml:space="preserve"> while this level would be </w:t>
      </w:r>
      <w:r w:rsidR="00613840" w:rsidRPr="00240AF7">
        <w:rPr>
          <w:rFonts w:ascii="Times New Roman" w:hAnsi="Times New Roman" w:cs="Times New Roman"/>
          <w:sz w:val="24"/>
          <w:szCs w:val="24"/>
          <w:lang w:val="en-GB"/>
        </w:rPr>
        <w:t xml:space="preserve">somewhat </w:t>
      </w:r>
      <w:r w:rsidR="00C21923" w:rsidRPr="00240AF7">
        <w:rPr>
          <w:rFonts w:ascii="Times New Roman" w:hAnsi="Times New Roman" w:cs="Times New Roman"/>
          <w:sz w:val="24"/>
          <w:szCs w:val="24"/>
          <w:lang w:val="en-GB"/>
        </w:rPr>
        <w:t>higher, at 9</w:t>
      </w:r>
      <w:r w:rsidR="003C3A44" w:rsidRPr="00240AF7">
        <w:rPr>
          <w:rFonts w:ascii="Times New Roman" w:hAnsi="Times New Roman" w:cs="Times New Roman"/>
          <w:sz w:val="24"/>
          <w:szCs w:val="24"/>
          <w:lang w:val="en-GB"/>
        </w:rPr>
        <w:t>9.2</w:t>
      </w:r>
      <w:r w:rsidR="00C21923" w:rsidRPr="00240AF7">
        <w:rPr>
          <w:rFonts w:ascii="Times New Roman" w:hAnsi="Times New Roman" w:cs="Times New Roman"/>
          <w:sz w:val="24"/>
          <w:szCs w:val="24"/>
          <w:lang w:val="en-GB"/>
        </w:rPr>
        <w:t xml:space="preserve">%, in the </w:t>
      </w:r>
      <w:r w:rsidR="00CB261A" w:rsidRPr="00240AF7">
        <w:rPr>
          <w:rFonts w:ascii="Times New Roman" w:hAnsi="Times New Roman" w:cs="Times New Roman"/>
          <w:sz w:val="24"/>
          <w:szCs w:val="24"/>
          <w:lang w:val="en-GB"/>
        </w:rPr>
        <w:t xml:space="preserve">peer </w:t>
      </w:r>
      <w:r w:rsidR="00C21923" w:rsidRPr="00240AF7">
        <w:rPr>
          <w:rFonts w:ascii="Times New Roman" w:hAnsi="Times New Roman" w:cs="Times New Roman"/>
          <w:sz w:val="24"/>
          <w:szCs w:val="24"/>
          <w:lang w:val="en-GB"/>
        </w:rPr>
        <w:t>countries.</w:t>
      </w:r>
    </w:p>
    <w:p w14:paraId="401BBC8E" w14:textId="77777777" w:rsidR="00FD6B3B" w:rsidRDefault="00FD6B3B" w:rsidP="003671B6">
      <w:pPr>
        <w:spacing w:after="0" w:line="480" w:lineRule="auto"/>
        <w:jc w:val="both"/>
        <w:rPr>
          <w:rFonts w:ascii="Times New Roman" w:hAnsi="Times New Roman" w:cs="Times New Roman"/>
          <w:sz w:val="24"/>
          <w:szCs w:val="24"/>
          <w:lang w:val="en-GB"/>
        </w:rPr>
      </w:pPr>
    </w:p>
    <w:p w14:paraId="7E1947BF" w14:textId="67150FDA" w:rsidR="00810E44" w:rsidRPr="00240AF7" w:rsidRDefault="00A57135" w:rsidP="003671B6">
      <w:pPr>
        <w:spacing w:after="0" w:line="480" w:lineRule="auto"/>
        <w:jc w:val="both"/>
        <w:rPr>
          <w:rFonts w:ascii="Times New Roman" w:hAnsi="Times New Roman" w:cs="Times New Roman"/>
          <w:sz w:val="24"/>
          <w:szCs w:val="24"/>
          <w:lang w:val="en-GB"/>
        </w:rPr>
      </w:pPr>
      <w:r w:rsidRPr="00A57135">
        <w:rPr>
          <w:rFonts w:ascii="Times New Roman" w:hAnsi="Times New Roman" w:cs="Times New Roman"/>
          <w:noProof/>
          <w:sz w:val="24"/>
          <w:szCs w:val="24"/>
          <w:lang w:val="en-GB"/>
        </w:rPr>
        <w:drawing>
          <wp:inline distT="0" distB="0" distL="0" distR="0" wp14:anchorId="43F81B18" wp14:editId="74535DB0">
            <wp:extent cx="5731510" cy="4011930"/>
            <wp:effectExtent l="0" t="0" r="2540" b="7620"/>
            <wp:docPr id="133510465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104657"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5731510" cy="4011930"/>
                    </a:xfrm>
                    <a:prstGeom prst="rect">
                      <a:avLst/>
                    </a:prstGeom>
                  </pic:spPr>
                </pic:pic>
              </a:graphicData>
            </a:graphic>
          </wp:inline>
        </w:drawing>
      </w:r>
    </w:p>
    <w:p w14:paraId="0B222EC4" w14:textId="7311C805" w:rsidR="00C91069" w:rsidRPr="00240AF7" w:rsidRDefault="00E42896" w:rsidP="00996F59">
      <w:pPr>
        <w:spacing w:after="0" w:line="240" w:lineRule="auto"/>
        <w:jc w:val="both"/>
        <w:rPr>
          <w:rFonts w:ascii="Times New Roman" w:hAnsi="Times New Roman" w:cs="Times New Roman"/>
          <w:sz w:val="24"/>
          <w:szCs w:val="24"/>
          <w:lang w:val="en-GB"/>
        </w:rPr>
      </w:pPr>
      <w:r w:rsidRPr="00484FCF">
        <w:rPr>
          <w:rFonts w:ascii="Times New Roman" w:hAnsi="Times New Roman" w:cs="Times New Roman"/>
          <w:b/>
          <w:bCs/>
          <w:sz w:val="24"/>
          <w:szCs w:val="24"/>
          <w:lang w:val="en-GB"/>
        </w:rPr>
        <w:t>Fig</w:t>
      </w:r>
      <w:r>
        <w:rPr>
          <w:rFonts w:ascii="Times New Roman" w:hAnsi="Times New Roman" w:cs="Times New Roman"/>
          <w:b/>
          <w:bCs/>
          <w:sz w:val="24"/>
          <w:szCs w:val="24"/>
          <w:lang w:val="en-GB"/>
        </w:rPr>
        <w:t>ure</w:t>
      </w:r>
      <w:r w:rsidRPr="00484FCF">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4-</w:t>
      </w:r>
      <w:r w:rsidR="00C91069" w:rsidRPr="00240AF7">
        <w:rPr>
          <w:rFonts w:ascii="Times New Roman" w:hAnsi="Times New Roman" w:cs="Times New Roman"/>
          <w:b/>
          <w:bCs/>
          <w:sz w:val="24"/>
          <w:szCs w:val="24"/>
          <w:lang w:val="en-GB"/>
        </w:rPr>
        <w:t>3.</w:t>
      </w:r>
      <w:r w:rsidR="00C91069" w:rsidRPr="00240AF7">
        <w:rPr>
          <w:rFonts w:ascii="Times New Roman" w:hAnsi="Times New Roman" w:cs="Times New Roman"/>
          <w:sz w:val="24"/>
          <w:szCs w:val="24"/>
          <w:lang w:val="en-GB"/>
        </w:rPr>
        <w:t xml:space="preserve"> Female reproduction</w:t>
      </w:r>
      <w:r w:rsidR="00C91069">
        <w:rPr>
          <w:rFonts w:ascii="Times New Roman" w:hAnsi="Times New Roman" w:cs="Times New Roman"/>
          <w:sz w:val="24"/>
          <w:szCs w:val="24"/>
          <w:lang w:val="en-GB"/>
        </w:rPr>
        <w:t>–</w:t>
      </w:r>
      <w:r w:rsidR="00C91069" w:rsidRPr="00240AF7">
        <w:rPr>
          <w:rFonts w:ascii="Times New Roman" w:hAnsi="Times New Roman" w:cs="Times New Roman"/>
          <w:sz w:val="24"/>
          <w:szCs w:val="24"/>
          <w:lang w:val="en-GB"/>
        </w:rPr>
        <w:t xml:space="preserve">survival ratio (RSR) in the </w:t>
      </w:r>
      <w:r w:rsidR="003D10DB">
        <w:rPr>
          <w:rFonts w:ascii="Times New Roman" w:hAnsi="Times New Roman" w:cs="Times New Roman"/>
          <w:sz w:val="24"/>
          <w:szCs w:val="24"/>
          <w:lang w:val="en-GB"/>
        </w:rPr>
        <w:t>USA</w:t>
      </w:r>
      <w:r w:rsidR="00C91069" w:rsidRPr="00240AF7">
        <w:rPr>
          <w:rFonts w:ascii="Times New Roman" w:hAnsi="Times New Roman" w:cs="Times New Roman"/>
          <w:sz w:val="24"/>
          <w:szCs w:val="24"/>
          <w:lang w:val="en-GB"/>
        </w:rPr>
        <w:t xml:space="preserve"> and 21 other wealthy nations, 1950–2019. </w:t>
      </w:r>
      <w:r w:rsidR="00C91069" w:rsidRPr="00240AF7">
        <w:rPr>
          <w:rFonts w:ascii="Times New Roman" w:hAnsi="Times New Roman" w:cs="Times New Roman"/>
          <w:i/>
          <w:iCs/>
          <w:sz w:val="24"/>
          <w:szCs w:val="24"/>
          <w:lang w:val="en-GB"/>
        </w:rPr>
        <w:t>Notes</w:t>
      </w:r>
      <w:r w:rsidR="00C91069" w:rsidRPr="00240AF7">
        <w:rPr>
          <w:rFonts w:ascii="Times New Roman" w:hAnsi="Times New Roman" w:cs="Times New Roman"/>
          <w:sz w:val="24"/>
          <w:szCs w:val="24"/>
          <w:lang w:val="en-GB"/>
        </w:rPr>
        <w:t xml:space="preserve">: </w:t>
      </w:r>
      <w:r w:rsidR="00C91069">
        <w:rPr>
          <w:rFonts w:ascii="Times New Roman" w:hAnsi="Times New Roman" w:cs="Times New Roman"/>
          <w:sz w:val="24"/>
          <w:szCs w:val="24"/>
          <w:lang w:val="en-GB"/>
        </w:rPr>
        <w:t>Thick solid</w:t>
      </w:r>
      <w:r w:rsidR="00C91069" w:rsidRPr="00240AF7">
        <w:rPr>
          <w:rFonts w:ascii="Times New Roman" w:hAnsi="Times New Roman" w:cs="Times New Roman"/>
          <w:sz w:val="24"/>
          <w:szCs w:val="24"/>
          <w:lang w:val="en-GB"/>
        </w:rPr>
        <w:t xml:space="preserve"> line=U</w:t>
      </w:r>
      <w:r w:rsidR="003D10DB">
        <w:rPr>
          <w:rFonts w:ascii="Times New Roman" w:hAnsi="Times New Roman" w:cs="Times New Roman"/>
          <w:sz w:val="24"/>
          <w:szCs w:val="24"/>
          <w:lang w:val="en-GB"/>
        </w:rPr>
        <w:t>SA</w:t>
      </w:r>
      <w:r w:rsidR="00C91069" w:rsidRPr="00240AF7">
        <w:rPr>
          <w:rFonts w:ascii="Times New Roman" w:hAnsi="Times New Roman" w:cs="Times New Roman"/>
          <w:sz w:val="24"/>
          <w:szCs w:val="24"/>
          <w:lang w:val="en-GB"/>
        </w:rPr>
        <w:t xml:space="preserve">; </w:t>
      </w:r>
      <w:r w:rsidR="00C91069">
        <w:rPr>
          <w:rFonts w:ascii="Times New Roman" w:hAnsi="Times New Roman" w:cs="Times New Roman"/>
          <w:sz w:val="24"/>
          <w:szCs w:val="24"/>
          <w:lang w:val="en-GB"/>
        </w:rPr>
        <w:t xml:space="preserve">thick </w:t>
      </w:r>
      <w:r w:rsidR="00C91069" w:rsidRPr="00240AF7">
        <w:rPr>
          <w:rFonts w:ascii="Times New Roman" w:hAnsi="Times New Roman" w:cs="Times New Roman"/>
          <w:sz w:val="24"/>
          <w:szCs w:val="24"/>
          <w:lang w:val="en-GB"/>
        </w:rPr>
        <w:t xml:space="preserve">dashed line=population-weighted average of </w:t>
      </w:r>
      <w:r w:rsidR="00C91069" w:rsidRPr="00AE22EA">
        <w:rPr>
          <w:rFonts w:ascii="Times New Roman" w:eastAsia="Times New Roman" w:hAnsi="Times New Roman" w:cs="Times New Roman"/>
          <w:sz w:val="24"/>
          <w:szCs w:val="24"/>
          <w:lang w:val="en-GB"/>
        </w:rPr>
        <w:t>the</w:t>
      </w:r>
      <w:r w:rsidR="00C91069" w:rsidRPr="00240AF7">
        <w:rPr>
          <w:rFonts w:ascii="Times New Roman" w:hAnsi="Times New Roman" w:cs="Times New Roman"/>
          <w:sz w:val="24"/>
          <w:szCs w:val="24"/>
          <w:lang w:val="en-GB"/>
        </w:rPr>
        <w:t xml:space="preserve"> other wealthy nations; </w:t>
      </w:r>
      <w:r w:rsidR="00C91069">
        <w:rPr>
          <w:rFonts w:ascii="Times New Roman" w:hAnsi="Times New Roman" w:cs="Times New Roman"/>
          <w:sz w:val="24"/>
          <w:szCs w:val="24"/>
          <w:lang w:val="en-GB"/>
        </w:rPr>
        <w:t xml:space="preserve">thin </w:t>
      </w:r>
      <w:r w:rsidR="00C91069" w:rsidRPr="00240AF7">
        <w:rPr>
          <w:rFonts w:ascii="Times New Roman" w:hAnsi="Times New Roman" w:cs="Times New Roman"/>
          <w:sz w:val="24"/>
          <w:szCs w:val="24"/>
          <w:lang w:val="en-GB"/>
        </w:rPr>
        <w:t xml:space="preserve">solid lines=country-specific trends for each of the other wealthy nations. RSR accounts for the birth of children of any sex. Inset zooms in on period 1980–2019 for better readability. </w:t>
      </w:r>
      <w:r w:rsidR="00C91069" w:rsidRPr="00240AF7">
        <w:rPr>
          <w:rFonts w:ascii="Times New Roman" w:hAnsi="Times New Roman" w:cs="Times New Roman"/>
          <w:i/>
          <w:iCs/>
          <w:sz w:val="24"/>
          <w:szCs w:val="24"/>
          <w:lang w:val="en-GB"/>
        </w:rPr>
        <w:t>Source</w:t>
      </w:r>
      <w:r w:rsidR="00C91069" w:rsidRPr="00240AF7">
        <w:rPr>
          <w:rFonts w:ascii="Times New Roman" w:hAnsi="Times New Roman" w:cs="Times New Roman"/>
          <w:sz w:val="24"/>
          <w:szCs w:val="24"/>
          <w:lang w:val="en-GB"/>
        </w:rPr>
        <w:t>: Authors’ calculations based on data from United Nations World Population Prospects 2022.</w:t>
      </w:r>
    </w:p>
    <w:p w14:paraId="6CBF8A1B" w14:textId="77777777" w:rsidR="00C91069" w:rsidRPr="00240AF7" w:rsidRDefault="00C91069" w:rsidP="009517C9">
      <w:pPr>
        <w:spacing w:after="0" w:line="480" w:lineRule="auto"/>
        <w:jc w:val="both"/>
        <w:rPr>
          <w:rFonts w:ascii="Times New Roman" w:hAnsi="Times New Roman" w:cs="Times New Roman"/>
          <w:sz w:val="24"/>
          <w:szCs w:val="24"/>
          <w:lang w:val="en-GB"/>
        </w:rPr>
      </w:pPr>
    </w:p>
    <w:p w14:paraId="3E4A66DA" w14:textId="1303AB5B" w:rsidR="008C7CDB" w:rsidRDefault="00B31947" w:rsidP="009517C9">
      <w:pPr>
        <w:spacing w:after="0" w:line="480" w:lineRule="auto"/>
        <w:jc w:val="both"/>
        <w:rPr>
          <w:rFonts w:ascii="Times New Roman" w:eastAsia="Times New Roman" w:hAnsi="Times New Roman" w:cs="Times New Roman"/>
          <w:color w:val="000000"/>
          <w:kern w:val="0"/>
          <w:sz w:val="24"/>
          <w:szCs w:val="24"/>
          <w:lang w:val="en-GB" w:eastAsia="de-DE"/>
          <w14:ligatures w14:val="none"/>
        </w:rPr>
      </w:pPr>
      <w:r>
        <w:rPr>
          <w:rFonts w:ascii="Times New Roman" w:eastAsia="Times New Roman" w:hAnsi="Times New Roman" w:cs="Times New Roman"/>
          <w:color w:val="000000"/>
          <w:kern w:val="0"/>
          <w:sz w:val="24"/>
          <w:szCs w:val="24"/>
          <w:lang w:val="en-GB" w:eastAsia="de-DE"/>
          <w14:ligatures w14:val="none"/>
        </w:rPr>
        <w:t xml:space="preserve">Finally, </w:t>
      </w:r>
      <w:r w:rsidR="008C7CDB" w:rsidRPr="00F478E0">
        <w:rPr>
          <w:rFonts w:ascii="Times New Roman" w:eastAsia="Times New Roman" w:hAnsi="Times New Roman" w:cs="Times New Roman"/>
          <w:color w:val="000000"/>
          <w:kern w:val="0"/>
          <w:sz w:val="24"/>
          <w:szCs w:val="24"/>
          <w:lang w:val="en-GB" w:eastAsia="de-DE"/>
          <w14:ligatures w14:val="none"/>
        </w:rPr>
        <w:t xml:space="preserve">Figure </w:t>
      </w:r>
      <w:r w:rsidR="00BF6913">
        <w:rPr>
          <w:rFonts w:ascii="Times New Roman" w:eastAsia="Times New Roman" w:hAnsi="Times New Roman" w:cs="Times New Roman"/>
          <w:color w:val="000000"/>
          <w:kern w:val="0"/>
          <w:sz w:val="24"/>
          <w:szCs w:val="24"/>
          <w:lang w:val="en-GB" w:eastAsia="de-DE"/>
          <w14:ligatures w14:val="none"/>
        </w:rPr>
        <w:t>4-</w:t>
      </w:r>
      <w:r w:rsidR="008C7CDB" w:rsidRPr="00F478E0">
        <w:rPr>
          <w:rFonts w:ascii="Times New Roman" w:eastAsia="Times New Roman" w:hAnsi="Times New Roman" w:cs="Times New Roman"/>
          <w:color w:val="000000"/>
          <w:kern w:val="0"/>
          <w:sz w:val="24"/>
          <w:szCs w:val="24"/>
          <w:lang w:val="en-GB" w:eastAsia="de-DE"/>
          <w14:ligatures w14:val="none"/>
        </w:rPr>
        <w:t xml:space="preserve">4 shows the annual number of </w:t>
      </w:r>
      <w:r w:rsidR="008C7CDB">
        <w:rPr>
          <w:rFonts w:ascii="Times New Roman" w:eastAsia="Times New Roman" w:hAnsi="Times New Roman" w:cs="Times New Roman"/>
          <w:color w:val="000000"/>
          <w:kern w:val="0"/>
          <w:sz w:val="24"/>
          <w:szCs w:val="24"/>
          <w:lang w:val="en-GB" w:eastAsia="de-DE"/>
          <w14:ligatures w14:val="none"/>
        </w:rPr>
        <w:t xml:space="preserve">additional and </w:t>
      </w:r>
      <w:r w:rsidR="008C7CDB" w:rsidRPr="00F478E0">
        <w:rPr>
          <w:rFonts w:ascii="Times New Roman" w:eastAsia="Times New Roman" w:hAnsi="Times New Roman" w:cs="Times New Roman"/>
          <w:color w:val="000000"/>
          <w:kern w:val="0"/>
          <w:sz w:val="24"/>
          <w:szCs w:val="24"/>
          <w:lang w:val="en-GB" w:eastAsia="de-DE"/>
          <w14:ligatures w14:val="none"/>
        </w:rPr>
        <w:t>missing births across the</w:t>
      </w:r>
      <w:r w:rsidR="008C7CDB">
        <w:rPr>
          <w:rFonts w:ascii="Times New Roman" w:eastAsia="Times New Roman" w:hAnsi="Times New Roman" w:cs="Times New Roman"/>
          <w:color w:val="000000"/>
          <w:kern w:val="0"/>
          <w:sz w:val="24"/>
          <w:szCs w:val="24"/>
          <w:lang w:val="en-GB" w:eastAsia="de-DE"/>
          <w14:ligatures w14:val="none"/>
        </w:rPr>
        <w:t xml:space="preserve"> </w:t>
      </w:r>
      <w:r w:rsidR="008C7CDB" w:rsidRPr="00F478E0">
        <w:rPr>
          <w:rFonts w:ascii="Times New Roman" w:eastAsia="Times New Roman" w:hAnsi="Times New Roman" w:cs="Times New Roman"/>
          <w:color w:val="000000"/>
          <w:kern w:val="0"/>
          <w:sz w:val="24"/>
          <w:szCs w:val="24"/>
          <w:lang w:val="en-GB" w:eastAsia="de-DE"/>
          <w14:ligatures w14:val="none"/>
        </w:rPr>
        <w:t xml:space="preserve">period 1950–2019. </w:t>
      </w:r>
      <w:r w:rsidR="008C7CDB">
        <w:rPr>
          <w:rFonts w:ascii="Times New Roman" w:eastAsia="Times New Roman" w:hAnsi="Times New Roman" w:cs="Times New Roman"/>
          <w:color w:val="000000"/>
          <w:kern w:val="0"/>
          <w:sz w:val="24"/>
          <w:szCs w:val="24"/>
          <w:lang w:val="en-GB" w:eastAsia="de-DE"/>
          <w14:ligatures w14:val="none"/>
        </w:rPr>
        <w:t>Areas</w:t>
      </w:r>
      <w:r w:rsidR="008C7CDB" w:rsidRPr="00F478E0">
        <w:rPr>
          <w:rFonts w:ascii="Times New Roman" w:eastAsia="Times New Roman" w:hAnsi="Times New Roman" w:cs="Times New Roman"/>
          <w:color w:val="000000"/>
          <w:kern w:val="0"/>
          <w:sz w:val="24"/>
          <w:szCs w:val="24"/>
          <w:lang w:val="en-GB" w:eastAsia="de-DE"/>
          <w14:ligatures w14:val="none"/>
        </w:rPr>
        <w:t xml:space="preserve"> pointing</w:t>
      </w:r>
      <w:r w:rsidR="008C7CDB">
        <w:rPr>
          <w:rFonts w:ascii="Times New Roman" w:eastAsia="Times New Roman" w:hAnsi="Times New Roman" w:cs="Times New Roman"/>
          <w:color w:val="000000"/>
          <w:kern w:val="0"/>
          <w:sz w:val="24"/>
          <w:szCs w:val="24"/>
          <w:lang w:val="en-GB" w:eastAsia="de-DE"/>
          <w14:ligatures w14:val="none"/>
        </w:rPr>
        <w:t xml:space="preserve"> </w:t>
      </w:r>
      <w:r w:rsidR="008C7CDB" w:rsidRPr="00F478E0">
        <w:rPr>
          <w:rFonts w:ascii="Times New Roman" w:eastAsia="Times New Roman" w:hAnsi="Times New Roman" w:cs="Times New Roman"/>
          <w:color w:val="000000"/>
          <w:kern w:val="0"/>
          <w:sz w:val="24"/>
          <w:szCs w:val="24"/>
          <w:lang w:val="en-GB" w:eastAsia="de-DE"/>
          <w14:ligatures w14:val="none"/>
        </w:rPr>
        <w:t xml:space="preserve">up (and in blue) indicate </w:t>
      </w:r>
      <w:r w:rsidR="008C7CDB">
        <w:rPr>
          <w:rFonts w:ascii="Times New Roman" w:eastAsia="Times New Roman" w:hAnsi="Times New Roman" w:cs="Times New Roman"/>
          <w:color w:val="000000"/>
          <w:kern w:val="0"/>
          <w:sz w:val="24"/>
          <w:szCs w:val="24"/>
          <w:lang w:val="en-GB" w:eastAsia="de-DE"/>
          <w14:ligatures w14:val="none"/>
        </w:rPr>
        <w:t>US</w:t>
      </w:r>
      <w:r w:rsidR="002B4F03">
        <w:rPr>
          <w:rFonts w:ascii="Times New Roman" w:eastAsia="Times New Roman" w:hAnsi="Times New Roman" w:cs="Times New Roman"/>
          <w:color w:val="000000"/>
          <w:kern w:val="0"/>
          <w:sz w:val="24"/>
          <w:szCs w:val="24"/>
          <w:lang w:val="en-GB" w:eastAsia="de-DE"/>
          <w14:ligatures w14:val="none"/>
        </w:rPr>
        <w:t>A</w:t>
      </w:r>
      <w:r w:rsidR="008C7CDB">
        <w:rPr>
          <w:rFonts w:ascii="Times New Roman" w:eastAsia="Times New Roman" w:hAnsi="Times New Roman" w:cs="Times New Roman"/>
          <w:color w:val="000000"/>
          <w:kern w:val="0"/>
          <w:sz w:val="24"/>
          <w:szCs w:val="24"/>
          <w:lang w:val="en-GB" w:eastAsia="de-DE"/>
          <w14:ligatures w14:val="none"/>
        </w:rPr>
        <w:t xml:space="preserve"> live births that would not have occurred </w:t>
      </w:r>
      <w:r w:rsidR="008C7CDB" w:rsidRPr="00F478E0">
        <w:rPr>
          <w:rFonts w:ascii="Times New Roman" w:eastAsia="Times New Roman" w:hAnsi="Times New Roman" w:cs="Times New Roman"/>
          <w:color w:val="000000"/>
          <w:kern w:val="0"/>
          <w:sz w:val="24"/>
          <w:szCs w:val="24"/>
          <w:lang w:val="en-GB" w:eastAsia="de-DE"/>
          <w14:ligatures w14:val="none"/>
        </w:rPr>
        <w:t>in a counterfactual scenario in which the mortality conditions of other wealthy</w:t>
      </w:r>
      <w:r w:rsidR="008C7CDB">
        <w:rPr>
          <w:rFonts w:ascii="Times New Roman" w:eastAsia="Times New Roman" w:hAnsi="Times New Roman" w:cs="Times New Roman"/>
          <w:color w:val="000000"/>
          <w:kern w:val="0"/>
          <w:sz w:val="24"/>
          <w:szCs w:val="24"/>
          <w:lang w:val="en-GB" w:eastAsia="de-DE"/>
          <w14:ligatures w14:val="none"/>
        </w:rPr>
        <w:t xml:space="preserve"> </w:t>
      </w:r>
      <w:r w:rsidR="008C7CDB" w:rsidRPr="00F478E0">
        <w:rPr>
          <w:rFonts w:ascii="Times New Roman" w:eastAsia="Times New Roman" w:hAnsi="Times New Roman" w:cs="Times New Roman"/>
          <w:color w:val="000000"/>
          <w:kern w:val="0"/>
          <w:sz w:val="24"/>
          <w:szCs w:val="24"/>
          <w:lang w:val="en-GB" w:eastAsia="de-DE"/>
          <w14:ligatures w14:val="none"/>
        </w:rPr>
        <w:t xml:space="preserve">nations applied </w:t>
      </w:r>
      <w:r w:rsidR="008C7CDB">
        <w:rPr>
          <w:rFonts w:ascii="Times New Roman" w:eastAsia="Times New Roman" w:hAnsi="Times New Roman" w:cs="Times New Roman"/>
          <w:color w:val="000000"/>
          <w:kern w:val="0"/>
          <w:sz w:val="24"/>
          <w:szCs w:val="24"/>
          <w:lang w:val="en-GB" w:eastAsia="de-DE"/>
          <w14:ligatures w14:val="none"/>
        </w:rPr>
        <w:t>beginning</w:t>
      </w:r>
      <w:r w:rsidR="008C7CDB" w:rsidRPr="00F478E0">
        <w:rPr>
          <w:rFonts w:ascii="Times New Roman" w:eastAsia="Times New Roman" w:hAnsi="Times New Roman" w:cs="Times New Roman"/>
          <w:color w:val="000000"/>
          <w:kern w:val="0"/>
          <w:sz w:val="24"/>
          <w:szCs w:val="24"/>
          <w:lang w:val="en-GB" w:eastAsia="de-DE"/>
          <w14:ligatures w14:val="none"/>
        </w:rPr>
        <w:t xml:space="preserve"> in 1950. Conversely, </w:t>
      </w:r>
      <w:r w:rsidR="008C7CDB">
        <w:rPr>
          <w:rFonts w:ascii="Times New Roman" w:eastAsia="Times New Roman" w:hAnsi="Times New Roman" w:cs="Times New Roman"/>
          <w:color w:val="000000"/>
          <w:kern w:val="0"/>
          <w:sz w:val="24"/>
          <w:szCs w:val="24"/>
          <w:lang w:val="en-GB" w:eastAsia="de-DE"/>
          <w14:ligatures w14:val="none"/>
        </w:rPr>
        <w:t>areas</w:t>
      </w:r>
      <w:r w:rsidR="008C7CDB" w:rsidRPr="00F478E0">
        <w:rPr>
          <w:rFonts w:ascii="Times New Roman" w:eastAsia="Times New Roman" w:hAnsi="Times New Roman" w:cs="Times New Roman"/>
          <w:color w:val="000000"/>
          <w:kern w:val="0"/>
          <w:sz w:val="24"/>
          <w:szCs w:val="24"/>
          <w:lang w:val="en-GB" w:eastAsia="de-DE"/>
          <w14:ligatures w14:val="none"/>
        </w:rPr>
        <w:t xml:space="preserve"> pointing down</w:t>
      </w:r>
      <w:r w:rsidR="008C7CDB">
        <w:rPr>
          <w:rFonts w:ascii="Times New Roman" w:eastAsia="Times New Roman" w:hAnsi="Times New Roman" w:cs="Times New Roman"/>
          <w:color w:val="000000"/>
          <w:kern w:val="0"/>
          <w:sz w:val="24"/>
          <w:szCs w:val="24"/>
          <w:lang w:val="en-GB" w:eastAsia="de-DE"/>
          <w14:ligatures w14:val="none"/>
        </w:rPr>
        <w:t xml:space="preserve"> </w:t>
      </w:r>
      <w:r w:rsidR="008C7CDB" w:rsidRPr="00F478E0">
        <w:rPr>
          <w:rFonts w:ascii="Times New Roman" w:eastAsia="Times New Roman" w:hAnsi="Times New Roman" w:cs="Times New Roman"/>
          <w:color w:val="000000"/>
          <w:kern w:val="0"/>
          <w:sz w:val="24"/>
          <w:szCs w:val="24"/>
          <w:lang w:val="en-GB" w:eastAsia="de-DE"/>
          <w14:ligatures w14:val="none"/>
        </w:rPr>
        <w:t xml:space="preserve">(and in red) indicate </w:t>
      </w:r>
      <w:r w:rsidR="008C7CDB">
        <w:rPr>
          <w:rFonts w:ascii="Times New Roman" w:eastAsia="Times New Roman" w:hAnsi="Times New Roman" w:cs="Times New Roman"/>
          <w:color w:val="000000"/>
          <w:kern w:val="0"/>
          <w:sz w:val="24"/>
          <w:szCs w:val="24"/>
          <w:lang w:val="en-GB" w:eastAsia="de-DE"/>
          <w14:ligatures w14:val="none"/>
        </w:rPr>
        <w:t xml:space="preserve">live births that would have only occurred </w:t>
      </w:r>
      <w:r w:rsidR="008C7CDB" w:rsidRPr="00F478E0">
        <w:rPr>
          <w:rFonts w:ascii="Times New Roman" w:eastAsia="Times New Roman" w:hAnsi="Times New Roman" w:cs="Times New Roman"/>
          <w:color w:val="000000"/>
          <w:kern w:val="0"/>
          <w:sz w:val="24"/>
          <w:szCs w:val="24"/>
          <w:lang w:val="en-GB" w:eastAsia="de-DE"/>
          <w14:ligatures w14:val="none"/>
        </w:rPr>
        <w:t>under the mortality conditions of other wealthy</w:t>
      </w:r>
      <w:r w:rsidR="008C7CDB">
        <w:rPr>
          <w:rFonts w:ascii="Times New Roman" w:eastAsia="Times New Roman" w:hAnsi="Times New Roman" w:cs="Times New Roman"/>
          <w:color w:val="000000"/>
          <w:kern w:val="0"/>
          <w:sz w:val="24"/>
          <w:szCs w:val="24"/>
          <w:lang w:val="en-GB" w:eastAsia="de-DE"/>
          <w14:ligatures w14:val="none"/>
        </w:rPr>
        <w:t xml:space="preserve"> </w:t>
      </w:r>
      <w:r w:rsidR="008C7CDB" w:rsidRPr="00F478E0">
        <w:rPr>
          <w:rFonts w:ascii="Times New Roman" w:eastAsia="Times New Roman" w:hAnsi="Times New Roman" w:cs="Times New Roman"/>
          <w:color w:val="000000"/>
          <w:kern w:val="0"/>
          <w:sz w:val="24"/>
          <w:szCs w:val="24"/>
          <w:lang w:val="en-GB" w:eastAsia="de-DE"/>
          <w14:ligatures w14:val="none"/>
        </w:rPr>
        <w:t>nations.</w:t>
      </w:r>
      <w:r w:rsidR="008C7CDB">
        <w:rPr>
          <w:rFonts w:ascii="Times New Roman" w:eastAsia="Times New Roman" w:hAnsi="Times New Roman" w:cs="Times New Roman"/>
          <w:color w:val="000000"/>
          <w:kern w:val="0"/>
          <w:sz w:val="24"/>
          <w:szCs w:val="24"/>
          <w:lang w:val="en-GB" w:eastAsia="de-DE"/>
          <w14:ligatures w14:val="none"/>
        </w:rPr>
        <w:t xml:space="preserve"> </w:t>
      </w:r>
      <w:r w:rsidR="0086252C">
        <w:rPr>
          <w:rFonts w:ascii="Times New Roman" w:eastAsia="Times New Roman" w:hAnsi="Times New Roman" w:cs="Times New Roman"/>
          <w:color w:val="000000"/>
          <w:kern w:val="0"/>
          <w:sz w:val="24"/>
          <w:szCs w:val="24"/>
          <w:lang w:val="en-GB" w:eastAsia="de-DE"/>
          <w14:ligatures w14:val="none"/>
        </w:rPr>
        <w:t xml:space="preserve">The dark and light shades disaggregate the additional and missing births </w:t>
      </w:r>
      <w:r w:rsidR="0086252C">
        <w:rPr>
          <w:rFonts w:ascii="Times New Roman" w:eastAsia="Times New Roman" w:hAnsi="Times New Roman" w:cs="Times New Roman"/>
          <w:color w:val="000000"/>
          <w:kern w:val="0"/>
          <w:sz w:val="24"/>
          <w:szCs w:val="24"/>
          <w:lang w:val="en-GB" w:eastAsia="de-DE"/>
          <w14:ligatures w14:val="none"/>
        </w:rPr>
        <w:lastRenderedPageBreak/>
        <w:t xml:space="preserve">further by generation (i.e. </w:t>
      </w:r>
      <w:r w:rsidR="002310E2">
        <w:rPr>
          <w:rFonts w:ascii="Times New Roman" w:eastAsia="Times New Roman" w:hAnsi="Times New Roman" w:cs="Times New Roman"/>
          <w:color w:val="000000"/>
          <w:kern w:val="0"/>
          <w:sz w:val="24"/>
          <w:szCs w:val="24"/>
          <w:lang w:val="en-GB" w:eastAsia="de-DE"/>
          <w14:ligatures w14:val="none"/>
        </w:rPr>
        <w:t>seco</w:t>
      </w:r>
      <w:r w:rsidR="0086252C">
        <w:rPr>
          <w:rFonts w:ascii="Times New Roman" w:eastAsia="Times New Roman" w:hAnsi="Times New Roman" w:cs="Times New Roman"/>
          <w:color w:val="000000"/>
          <w:kern w:val="0"/>
          <w:sz w:val="24"/>
          <w:szCs w:val="24"/>
          <w:lang w:val="en-GB" w:eastAsia="de-DE"/>
          <w14:ligatures w14:val="none"/>
        </w:rPr>
        <w:t xml:space="preserve">nd generation vs. </w:t>
      </w:r>
      <w:r w:rsidR="002310E2">
        <w:rPr>
          <w:rFonts w:ascii="Times New Roman" w:eastAsia="Times New Roman" w:hAnsi="Times New Roman" w:cs="Times New Roman"/>
          <w:color w:val="000000"/>
          <w:kern w:val="0"/>
          <w:sz w:val="24"/>
          <w:szCs w:val="24"/>
          <w:lang w:val="en-GB" w:eastAsia="de-DE"/>
          <w14:ligatures w14:val="none"/>
        </w:rPr>
        <w:t>third and higher</w:t>
      </w:r>
      <w:r w:rsidR="0086252C">
        <w:rPr>
          <w:rFonts w:ascii="Times New Roman" w:eastAsia="Times New Roman" w:hAnsi="Times New Roman" w:cs="Times New Roman"/>
          <w:color w:val="000000"/>
          <w:kern w:val="0"/>
          <w:sz w:val="24"/>
          <w:szCs w:val="24"/>
          <w:lang w:val="en-GB" w:eastAsia="de-DE"/>
          <w14:ligatures w14:val="none"/>
        </w:rPr>
        <w:t xml:space="preserve"> generation</w:t>
      </w:r>
      <w:r w:rsidR="002310E2">
        <w:rPr>
          <w:rFonts w:ascii="Times New Roman" w:eastAsia="Times New Roman" w:hAnsi="Times New Roman" w:cs="Times New Roman"/>
          <w:color w:val="000000"/>
          <w:kern w:val="0"/>
          <w:sz w:val="24"/>
          <w:szCs w:val="24"/>
          <w:lang w:val="en-GB" w:eastAsia="de-DE"/>
          <w14:ligatures w14:val="none"/>
        </w:rPr>
        <w:t>s</w:t>
      </w:r>
      <w:r w:rsidR="0086252C">
        <w:rPr>
          <w:rFonts w:ascii="Times New Roman" w:eastAsia="Times New Roman" w:hAnsi="Times New Roman" w:cs="Times New Roman"/>
          <w:color w:val="000000"/>
          <w:kern w:val="0"/>
          <w:sz w:val="24"/>
          <w:szCs w:val="24"/>
          <w:lang w:val="en-GB" w:eastAsia="de-DE"/>
          <w14:ligatures w14:val="none"/>
        </w:rPr>
        <w:t xml:space="preserve">), as described in the Materials and methods. </w:t>
      </w:r>
      <w:r w:rsidR="008C7CDB">
        <w:rPr>
          <w:rFonts w:ascii="Times New Roman" w:eastAsia="Times New Roman" w:hAnsi="Times New Roman" w:cs="Times New Roman"/>
          <w:color w:val="000000"/>
          <w:kern w:val="0"/>
          <w:sz w:val="24"/>
          <w:szCs w:val="24"/>
          <w:lang w:val="en-GB" w:eastAsia="de-DE"/>
          <w14:ligatures w14:val="none"/>
        </w:rPr>
        <w:t>The dashed line represents the total annual difference in the number of live births under the baseline</w:t>
      </w:r>
      <w:r w:rsidR="00D528E1">
        <w:rPr>
          <w:rFonts w:ascii="Times New Roman" w:eastAsia="Times New Roman" w:hAnsi="Times New Roman" w:cs="Times New Roman"/>
          <w:color w:val="000000"/>
          <w:kern w:val="0"/>
          <w:sz w:val="24"/>
          <w:szCs w:val="24"/>
          <w:lang w:val="en-GB" w:eastAsia="de-DE"/>
          <w14:ligatures w14:val="none"/>
        </w:rPr>
        <w:t xml:space="preserve"> (with US</w:t>
      </w:r>
      <w:r w:rsidR="002B4F03">
        <w:rPr>
          <w:rFonts w:ascii="Times New Roman" w:eastAsia="Times New Roman" w:hAnsi="Times New Roman" w:cs="Times New Roman"/>
          <w:color w:val="000000"/>
          <w:kern w:val="0"/>
          <w:sz w:val="24"/>
          <w:szCs w:val="24"/>
          <w:lang w:val="en-GB" w:eastAsia="de-DE"/>
          <w14:ligatures w14:val="none"/>
        </w:rPr>
        <w:t>A</w:t>
      </w:r>
      <w:r w:rsidR="00D528E1">
        <w:rPr>
          <w:rFonts w:ascii="Times New Roman" w:eastAsia="Times New Roman" w:hAnsi="Times New Roman" w:cs="Times New Roman"/>
          <w:color w:val="000000"/>
          <w:kern w:val="0"/>
          <w:sz w:val="24"/>
          <w:szCs w:val="24"/>
          <w:lang w:val="en-GB" w:eastAsia="de-DE"/>
          <w14:ligatures w14:val="none"/>
        </w:rPr>
        <w:t xml:space="preserve"> mortality)</w:t>
      </w:r>
      <w:r w:rsidR="008C7CDB">
        <w:rPr>
          <w:rFonts w:ascii="Times New Roman" w:eastAsia="Times New Roman" w:hAnsi="Times New Roman" w:cs="Times New Roman"/>
          <w:color w:val="000000"/>
          <w:kern w:val="0"/>
          <w:sz w:val="24"/>
          <w:szCs w:val="24"/>
          <w:lang w:val="en-GB" w:eastAsia="de-DE"/>
          <w14:ligatures w14:val="none"/>
        </w:rPr>
        <w:t xml:space="preserve"> and counterfactual</w:t>
      </w:r>
      <w:r w:rsidR="00D528E1">
        <w:rPr>
          <w:rFonts w:ascii="Times New Roman" w:eastAsia="Times New Roman" w:hAnsi="Times New Roman" w:cs="Times New Roman"/>
          <w:color w:val="000000"/>
          <w:kern w:val="0"/>
          <w:sz w:val="24"/>
          <w:szCs w:val="24"/>
          <w:lang w:val="en-GB" w:eastAsia="de-DE"/>
          <w14:ligatures w14:val="none"/>
        </w:rPr>
        <w:t xml:space="preserve"> (with peer mortality)</w:t>
      </w:r>
      <w:r w:rsidR="008C7CDB">
        <w:rPr>
          <w:rFonts w:ascii="Times New Roman" w:eastAsia="Times New Roman" w:hAnsi="Times New Roman" w:cs="Times New Roman"/>
          <w:color w:val="000000"/>
          <w:kern w:val="0"/>
          <w:sz w:val="24"/>
          <w:szCs w:val="24"/>
          <w:lang w:val="en-GB" w:eastAsia="de-DE"/>
          <w14:ligatures w14:val="none"/>
        </w:rPr>
        <w:t xml:space="preserve"> population projection</w:t>
      </w:r>
      <w:r w:rsidR="00D528E1">
        <w:rPr>
          <w:rFonts w:ascii="Times New Roman" w:eastAsia="Times New Roman" w:hAnsi="Times New Roman" w:cs="Times New Roman"/>
          <w:color w:val="000000"/>
          <w:kern w:val="0"/>
          <w:sz w:val="24"/>
          <w:szCs w:val="24"/>
          <w:lang w:val="en-GB" w:eastAsia="de-DE"/>
          <w14:ligatures w14:val="none"/>
        </w:rPr>
        <w:t xml:space="preserve"> scenario</w:t>
      </w:r>
      <w:r w:rsidR="008C7CDB">
        <w:rPr>
          <w:rFonts w:ascii="Times New Roman" w:eastAsia="Times New Roman" w:hAnsi="Times New Roman" w:cs="Times New Roman"/>
          <w:color w:val="000000"/>
          <w:kern w:val="0"/>
          <w:sz w:val="24"/>
          <w:szCs w:val="24"/>
          <w:lang w:val="en-GB" w:eastAsia="de-DE"/>
          <w14:ligatures w14:val="none"/>
        </w:rPr>
        <w:t>s and is equal to the sum of all (blue and red) areas.</w:t>
      </w:r>
    </w:p>
    <w:p w14:paraId="1D9350DF" w14:textId="77777777" w:rsidR="008605EF" w:rsidRDefault="008605EF" w:rsidP="009517C9">
      <w:pPr>
        <w:spacing w:after="0" w:line="480" w:lineRule="auto"/>
        <w:jc w:val="both"/>
        <w:rPr>
          <w:rFonts w:ascii="Times New Roman" w:eastAsia="Times New Roman" w:hAnsi="Times New Roman" w:cs="Times New Roman"/>
          <w:color w:val="000000"/>
          <w:kern w:val="0"/>
          <w:sz w:val="24"/>
          <w:szCs w:val="24"/>
          <w:lang w:val="en-GB" w:eastAsia="de-DE"/>
          <w14:ligatures w14:val="none"/>
        </w:rPr>
      </w:pPr>
    </w:p>
    <w:p w14:paraId="18507CE5" w14:textId="67877E79" w:rsidR="008C7CDB" w:rsidRPr="00EF137B" w:rsidRDefault="008605EF" w:rsidP="009517C9">
      <w:pPr>
        <w:spacing w:after="0" w:line="480" w:lineRule="auto"/>
        <w:jc w:val="both"/>
        <w:rPr>
          <w:rFonts w:ascii="Times New Roman" w:hAnsi="Times New Roman" w:cs="Times New Roman"/>
          <w:sz w:val="24"/>
          <w:szCs w:val="24"/>
          <w:lang w:val="en-GB"/>
        </w:rPr>
      </w:pPr>
      <w:r w:rsidRPr="008605EF">
        <w:rPr>
          <w:rFonts w:ascii="Times New Roman" w:eastAsia="Times New Roman" w:hAnsi="Times New Roman" w:cs="Times New Roman"/>
          <w:color w:val="000000"/>
          <w:kern w:val="0"/>
          <w:sz w:val="24"/>
          <w:szCs w:val="24"/>
          <w:lang w:val="en-GB" w:eastAsia="de-DE"/>
          <w14:ligatures w14:val="none"/>
        </w:rPr>
        <w:t xml:space="preserve">Compared to </w:t>
      </w:r>
      <w:r w:rsidR="00C5300B">
        <w:rPr>
          <w:rFonts w:ascii="Times New Roman" w:eastAsia="Times New Roman" w:hAnsi="Times New Roman" w:cs="Times New Roman"/>
          <w:color w:val="000000"/>
          <w:kern w:val="0"/>
          <w:sz w:val="24"/>
          <w:szCs w:val="24"/>
          <w:lang w:val="en-GB" w:eastAsia="de-DE"/>
          <w14:ligatures w14:val="none"/>
        </w:rPr>
        <w:t>the</w:t>
      </w:r>
      <w:r w:rsidRPr="008605EF">
        <w:rPr>
          <w:rFonts w:ascii="Times New Roman" w:eastAsia="Times New Roman" w:hAnsi="Times New Roman" w:cs="Times New Roman"/>
          <w:color w:val="000000"/>
          <w:kern w:val="0"/>
          <w:sz w:val="24"/>
          <w:szCs w:val="24"/>
          <w:lang w:val="en-GB" w:eastAsia="de-DE"/>
          <w14:ligatures w14:val="none"/>
        </w:rPr>
        <w:t xml:space="preserve"> counterfactual scenario, the </w:t>
      </w:r>
      <w:r w:rsidR="003D10DB">
        <w:rPr>
          <w:rFonts w:ascii="Times New Roman" w:eastAsia="Times New Roman" w:hAnsi="Times New Roman" w:cs="Times New Roman"/>
          <w:color w:val="000000"/>
          <w:kern w:val="0"/>
          <w:sz w:val="24"/>
          <w:szCs w:val="24"/>
          <w:lang w:val="en-GB" w:eastAsia="de-DE"/>
          <w14:ligatures w14:val="none"/>
        </w:rPr>
        <w:t>USA</w:t>
      </w:r>
      <w:r w:rsidRPr="008605EF">
        <w:rPr>
          <w:rFonts w:ascii="Times New Roman" w:eastAsia="Times New Roman" w:hAnsi="Times New Roman" w:cs="Times New Roman"/>
          <w:color w:val="000000"/>
          <w:kern w:val="0"/>
          <w:sz w:val="24"/>
          <w:szCs w:val="24"/>
          <w:lang w:val="en-GB" w:eastAsia="de-DE"/>
          <w14:ligatures w14:val="none"/>
        </w:rPr>
        <w:t xml:space="preserve"> experienced more live births in each year of the period 1950–2019 (dashed line). Until the 1980s, this was predominantly because of children born only because their </w:t>
      </w:r>
      <w:r w:rsidR="001158B3">
        <w:rPr>
          <w:rFonts w:ascii="Times New Roman" w:eastAsia="Times New Roman" w:hAnsi="Times New Roman" w:cs="Times New Roman"/>
          <w:color w:val="000000"/>
          <w:kern w:val="0"/>
          <w:sz w:val="24"/>
          <w:szCs w:val="24"/>
          <w:lang w:val="en-GB" w:eastAsia="de-DE"/>
          <w14:ligatures w14:val="none"/>
        </w:rPr>
        <w:t>mothers</w:t>
      </w:r>
      <w:r w:rsidR="00D1598F">
        <w:rPr>
          <w:rFonts w:ascii="Times New Roman" w:eastAsia="Times New Roman" w:hAnsi="Times New Roman" w:cs="Times New Roman"/>
          <w:color w:val="000000"/>
          <w:kern w:val="0"/>
          <w:sz w:val="24"/>
          <w:szCs w:val="24"/>
          <w:lang w:val="en-GB" w:eastAsia="de-DE"/>
          <w14:ligatures w14:val="none"/>
        </w:rPr>
        <w:t>’ lives were saved</w:t>
      </w:r>
      <w:r w:rsidR="007A44A1">
        <w:rPr>
          <w:rFonts w:ascii="Times New Roman" w:eastAsia="Times New Roman" w:hAnsi="Times New Roman" w:cs="Times New Roman"/>
          <w:color w:val="000000"/>
          <w:kern w:val="0"/>
          <w:sz w:val="24"/>
          <w:szCs w:val="24"/>
          <w:lang w:val="en-GB" w:eastAsia="de-DE"/>
          <w14:ligatures w14:val="none"/>
        </w:rPr>
        <w:t xml:space="preserve"> under US</w:t>
      </w:r>
      <w:r w:rsidR="002B4F03">
        <w:rPr>
          <w:rFonts w:ascii="Times New Roman" w:eastAsia="Times New Roman" w:hAnsi="Times New Roman" w:cs="Times New Roman"/>
          <w:color w:val="000000"/>
          <w:kern w:val="0"/>
          <w:sz w:val="24"/>
          <w:szCs w:val="24"/>
          <w:lang w:val="en-GB" w:eastAsia="de-DE"/>
          <w14:ligatures w14:val="none"/>
        </w:rPr>
        <w:t>A</w:t>
      </w:r>
      <w:r w:rsidR="007A44A1">
        <w:rPr>
          <w:rFonts w:ascii="Times New Roman" w:eastAsia="Times New Roman" w:hAnsi="Times New Roman" w:cs="Times New Roman"/>
          <w:color w:val="000000"/>
          <w:kern w:val="0"/>
          <w:sz w:val="24"/>
          <w:szCs w:val="24"/>
          <w:lang w:val="en-GB" w:eastAsia="de-DE"/>
          <w14:ligatures w14:val="none"/>
        </w:rPr>
        <w:t xml:space="preserve"> mortality conditions</w:t>
      </w:r>
      <w:r w:rsidRPr="008605EF">
        <w:rPr>
          <w:rFonts w:ascii="Times New Roman" w:eastAsia="Times New Roman" w:hAnsi="Times New Roman" w:cs="Times New Roman"/>
          <w:color w:val="000000"/>
          <w:kern w:val="0"/>
          <w:sz w:val="24"/>
          <w:szCs w:val="24"/>
          <w:lang w:val="en-GB" w:eastAsia="de-DE"/>
          <w14:ligatures w14:val="none"/>
        </w:rPr>
        <w:t>, i.e. additional births in the second generation (dark</w:t>
      </w:r>
      <w:r w:rsidR="003F2FE9">
        <w:rPr>
          <w:rFonts w:ascii="Times New Roman" w:eastAsia="Times New Roman" w:hAnsi="Times New Roman" w:cs="Times New Roman"/>
          <w:color w:val="000000"/>
          <w:kern w:val="0"/>
          <w:sz w:val="24"/>
          <w:szCs w:val="24"/>
          <w:lang w:val="en-GB" w:eastAsia="de-DE"/>
          <w14:ligatures w14:val="none"/>
        </w:rPr>
        <w:t xml:space="preserve"> </w:t>
      </w:r>
      <w:r w:rsidRPr="008605EF">
        <w:rPr>
          <w:rFonts w:ascii="Times New Roman" w:eastAsia="Times New Roman" w:hAnsi="Times New Roman" w:cs="Times New Roman"/>
          <w:color w:val="000000"/>
          <w:kern w:val="0"/>
          <w:sz w:val="24"/>
          <w:szCs w:val="24"/>
          <w:lang w:val="en-GB" w:eastAsia="de-DE"/>
          <w14:ligatures w14:val="none"/>
        </w:rPr>
        <w:t>blue area pointing upward). Since then, the importance of children born only because their (great-)grand</w:t>
      </w:r>
      <w:r w:rsidR="001158B3">
        <w:rPr>
          <w:rFonts w:ascii="Times New Roman" w:eastAsia="Times New Roman" w:hAnsi="Times New Roman" w:cs="Times New Roman"/>
          <w:color w:val="000000"/>
          <w:kern w:val="0"/>
          <w:sz w:val="24"/>
          <w:szCs w:val="24"/>
          <w:lang w:val="en-GB" w:eastAsia="de-DE"/>
          <w14:ligatures w14:val="none"/>
        </w:rPr>
        <w:t>mothers</w:t>
      </w:r>
      <w:r w:rsidR="00D1598F">
        <w:rPr>
          <w:rFonts w:ascii="Times New Roman" w:eastAsia="Times New Roman" w:hAnsi="Times New Roman" w:cs="Times New Roman"/>
          <w:color w:val="000000"/>
          <w:kern w:val="0"/>
          <w:sz w:val="24"/>
          <w:szCs w:val="24"/>
          <w:lang w:val="en-GB" w:eastAsia="de-DE"/>
          <w14:ligatures w14:val="none"/>
        </w:rPr>
        <w:t>’</w:t>
      </w:r>
      <w:r w:rsidRPr="008605EF">
        <w:rPr>
          <w:rFonts w:ascii="Times New Roman" w:eastAsia="Times New Roman" w:hAnsi="Times New Roman" w:cs="Times New Roman"/>
          <w:color w:val="000000"/>
          <w:kern w:val="0"/>
          <w:sz w:val="24"/>
          <w:szCs w:val="24"/>
          <w:lang w:val="en-GB" w:eastAsia="de-DE"/>
          <w14:ligatures w14:val="none"/>
        </w:rPr>
        <w:t xml:space="preserve"> </w:t>
      </w:r>
      <w:r w:rsidR="00D1598F">
        <w:rPr>
          <w:rFonts w:ascii="Times New Roman" w:eastAsia="Times New Roman" w:hAnsi="Times New Roman" w:cs="Times New Roman"/>
          <w:color w:val="000000"/>
          <w:kern w:val="0"/>
          <w:sz w:val="24"/>
          <w:szCs w:val="24"/>
          <w:lang w:val="en-GB" w:eastAsia="de-DE"/>
          <w14:ligatures w14:val="none"/>
        </w:rPr>
        <w:t>lives were saved</w:t>
      </w:r>
      <w:r w:rsidRPr="008605EF">
        <w:rPr>
          <w:rFonts w:ascii="Times New Roman" w:eastAsia="Times New Roman" w:hAnsi="Times New Roman" w:cs="Times New Roman"/>
          <w:color w:val="000000"/>
          <w:kern w:val="0"/>
          <w:sz w:val="24"/>
          <w:szCs w:val="24"/>
          <w:lang w:val="en-GB" w:eastAsia="de-DE"/>
          <w14:ligatures w14:val="none"/>
        </w:rPr>
        <w:t xml:space="preserve"> </w:t>
      </w:r>
      <w:r w:rsidR="007A44A1">
        <w:rPr>
          <w:rFonts w:ascii="Times New Roman" w:eastAsia="Times New Roman" w:hAnsi="Times New Roman" w:cs="Times New Roman"/>
          <w:color w:val="000000"/>
          <w:kern w:val="0"/>
          <w:sz w:val="24"/>
          <w:szCs w:val="24"/>
          <w:lang w:val="en-GB" w:eastAsia="de-DE"/>
          <w14:ligatures w14:val="none"/>
        </w:rPr>
        <w:t>under US</w:t>
      </w:r>
      <w:r w:rsidR="002B4F03">
        <w:rPr>
          <w:rFonts w:ascii="Times New Roman" w:eastAsia="Times New Roman" w:hAnsi="Times New Roman" w:cs="Times New Roman"/>
          <w:color w:val="000000"/>
          <w:kern w:val="0"/>
          <w:sz w:val="24"/>
          <w:szCs w:val="24"/>
          <w:lang w:val="en-GB" w:eastAsia="de-DE"/>
          <w14:ligatures w14:val="none"/>
        </w:rPr>
        <w:t>A</w:t>
      </w:r>
      <w:r w:rsidR="007A44A1">
        <w:rPr>
          <w:rFonts w:ascii="Times New Roman" w:eastAsia="Times New Roman" w:hAnsi="Times New Roman" w:cs="Times New Roman"/>
          <w:color w:val="000000"/>
          <w:kern w:val="0"/>
          <w:sz w:val="24"/>
          <w:szCs w:val="24"/>
          <w:lang w:val="en-GB" w:eastAsia="de-DE"/>
          <w14:ligatures w14:val="none"/>
        </w:rPr>
        <w:t xml:space="preserve"> mortality conditions</w:t>
      </w:r>
      <w:r w:rsidR="007A44A1" w:rsidRPr="008605EF">
        <w:rPr>
          <w:rFonts w:ascii="Times New Roman" w:eastAsia="Times New Roman" w:hAnsi="Times New Roman" w:cs="Times New Roman"/>
          <w:color w:val="000000"/>
          <w:kern w:val="0"/>
          <w:sz w:val="24"/>
          <w:szCs w:val="24"/>
          <w:lang w:val="en-GB" w:eastAsia="de-DE"/>
          <w14:ligatures w14:val="none"/>
        </w:rPr>
        <w:t xml:space="preserve"> </w:t>
      </w:r>
      <w:r w:rsidRPr="008605EF">
        <w:rPr>
          <w:rFonts w:ascii="Times New Roman" w:eastAsia="Times New Roman" w:hAnsi="Times New Roman" w:cs="Times New Roman"/>
          <w:color w:val="000000"/>
          <w:kern w:val="0"/>
          <w:sz w:val="24"/>
          <w:szCs w:val="24"/>
          <w:lang w:val="en-GB" w:eastAsia="de-DE"/>
          <w14:ligatures w14:val="none"/>
        </w:rPr>
        <w:t>has increased, i.e. additional births in the third and higher generations (light</w:t>
      </w:r>
      <w:r w:rsidR="003F2FE9">
        <w:rPr>
          <w:rFonts w:ascii="Times New Roman" w:eastAsia="Times New Roman" w:hAnsi="Times New Roman" w:cs="Times New Roman"/>
          <w:color w:val="000000"/>
          <w:kern w:val="0"/>
          <w:sz w:val="24"/>
          <w:szCs w:val="24"/>
          <w:lang w:val="en-GB" w:eastAsia="de-DE"/>
          <w14:ligatures w14:val="none"/>
        </w:rPr>
        <w:t xml:space="preserve"> </w:t>
      </w:r>
      <w:r w:rsidRPr="008605EF">
        <w:rPr>
          <w:rFonts w:ascii="Times New Roman" w:eastAsia="Times New Roman" w:hAnsi="Times New Roman" w:cs="Times New Roman"/>
          <w:color w:val="000000"/>
          <w:kern w:val="0"/>
          <w:sz w:val="24"/>
          <w:szCs w:val="24"/>
          <w:lang w:val="en-GB" w:eastAsia="de-DE"/>
          <w14:ligatures w14:val="none"/>
        </w:rPr>
        <w:t xml:space="preserve">blue area pointing upward). However, since the </w:t>
      </w:r>
      <w:r w:rsidR="00C5300B">
        <w:rPr>
          <w:rFonts w:ascii="Times New Roman" w:eastAsia="Times New Roman" w:hAnsi="Times New Roman" w:cs="Times New Roman"/>
          <w:color w:val="000000"/>
          <w:kern w:val="0"/>
          <w:sz w:val="24"/>
          <w:szCs w:val="24"/>
          <w:lang w:val="en-GB" w:eastAsia="de-DE"/>
          <w14:ligatures w14:val="none"/>
        </w:rPr>
        <w:t>mid-</w:t>
      </w:r>
      <w:r w:rsidRPr="008605EF">
        <w:rPr>
          <w:rFonts w:ascii="Times New Roman" w:eastAsia="Times New Roman" w:hAnsi="Times New Roman" w:cs="Times New Roman"/>
          <w:color w:val="000000"/>
          <w:kern w:val="0"/>
          <w:sz w:val="24"/>
          <w:szCs w:val="24"/>
          <w:lang w:val="en-GB" w:eastAsia="de-DE"/>
          <w14:ligatures w14:val="none"/>
        </w:rPr>
        <w:t xml:space="preserve">1980s, the </w:t>
      </w:r>
      <w:r w:rsidR="003D10DB">
        <w:rPr>
          <w:rFonts w:ascii="Times New Roman" w:eastAsia="Times New Roman" w:hAnsi="Times New Roman" w:cs="Times New Roman"/>
          <w:color w:val="000000"/>
          <w:kern w:val="0"/>
          <w:sz w:val="24"/>
          <w:szCs w:val="24"/>
          <w:lang w:val="en-GB" w:eastAsia="de-DE"/>
          <w14:ligatures w14:val="none"/>
        </w:rPr>
        <w:t>USA</w:t>
      </w:r>
      <w:r w:rsidRPr="008605EF">
        <w:rPr>
          <w:rFonts w:ascii="Times New Roman" w:eastAsia="Times New Roman" w:hAnsi="Times New Roman" w:cs="Times New Roman"/>
          <w:color w:val="000000"/>
          <w:kern w:val="0"/>
          <w:sz w:val="24"/>
          <w:szCs w:val="24"/>
          <w:lang w:val="en-GB" w:eastAsia="de-DE"/>
          <w14:ligatures w14:val="none"/>
        </w:rPr>
        <w:t xml:space="preserve"> has also seen an increasing number of missing births in the second generation (dark</w:t>
      </w:r>
      <w:r w:rsidR="005A627D">
        <w:rPr>
          <w:rFonts w:ascii="Times New Roman" w:eastAsia="Times New Roman" w:hAnsi="Times New Roman" w:cs="Times New Roman"/>
          <w:color w:val="000000"/>
          <w:kern w:val="0"/>
          <w:sz w:val="24"/>
          <w:szCs w:val="24"/>
          <w:lang w:val="en-GB" w:eastAsia="de-DE"/>
          <w14:ligatures w14:val="none"/>
        </w:rPr>
        <w:t xml:space="preserve"> </w:t>
      </w:r>
      <w:r w:rsidRPr="008605EF">
        <w:rPr>
          <w:rFonts w:ascii="Times New Roman" w:eastAsia="Times New Roman" w:hAnsi="Times New Roman" w:cs="Times New Roman"/>
          <w:color w:val="000000"/>
          <w:kern w:val="0"/>
          <w:sz w:val="24"/>
          <w:szCs w:val="24"/>
          <w:lang w:val="en-GB" w:eastAsia="de-DE"/>
          <w14:ligatures w14:val="none"/>
        </w:rPr>
        <w:t xml:space="preserve">red area pointing downward). </w:t>
      </w:r>
      <w:r w:rsidR="00140787">
        <w:rPr>
          <w:rFonts w:ascii="Times New Roman" w:eastAsia="Times New Roman" w:hAnsi="Times New Roman" w:cs="Times New Roman"/>
          <w:color w:val="000000"/>
          <w:kern w:val="0"/>
          <w:sz w:val="24"/>
          <w:szCs w:val="24"/>
          <w:lang w:val="en-GB" w:eastAsia="de-DE"/>
          <w14:ligatures w14:val="none"/>
        </w:rPr>
        <w:t xml:space="preserve">Across the decade 2010–2019, </w:t>
      </w:r>
      <w:r w:rsidR="00E112FA">
        <w:rPr>
          <w:rFonts w:ascii="Times New Roman" w:eastAsia="Times New Roman" w:hAnsi="Times New Roman" w:cs="Times New Roman"/>
          <w:color w:val="000000"/>
          <w:kern w:val="0"/>
          <w:sz w:val="24"/>
          <w:szCs w:val="24"/>
          <w:lang w:val="en-GB" w:eastAsia="de-DE"/>
          <w14:ligatures w14:val="none"/>
        </w:rPr>
        <w:t>around 20</w:t>
      </w:r>
      <w:r w:rsidR="00427B57">
        <w:rPr>
          <w:rFonts w:ascii="Times New Roman" w:eastAsia="Times New Roman" w:hAnsi="Times New Roman" w:cs="Times New Roman"/>
          <w:color w:val="000000"/>
          <w:kern w:val="0"/>
          <w:sz w:val="24"/>
          <w:szCs w:val="24"/>
          <w:lang w:val="en-GB" w:eastAsia="de-DE"/>
          <w14:ligatures w14:val="none"/>
        </w:rPr>
        <w:t>0</w:t>
      </w:r>
      <w:r w:rsidR="00E112FA">
        <w:rPr>
          <w:rFonts w:ascii="Times New Roman" w:eastAsia="Times New Roman" w:hAnsi="Times New Roman" w:cs="Times New Roman"/>
          <w:color w:val="000000"/>
          <w:kern w:val="0"/>
          <w:sz w:val="24"/>
          <w:szCs w:val="24"/>
          <w:lang w:val="en-GB" w:eastAsia="de-DE"/>
          <w14:ligatures w14:val="none"/>
        </w:rPr>
        <w:t xml:space="preserve">,000 children were not born in the </w:t>
      </w:r>
      <w:r w:rsidR="003D10DB">
        <w:rPr>
          <w:rFonts w:ascii="Times New Roman" w:eastAsia="Times New Roman" w:hAnsi="Times New Roman" w:cs="Times New Roman"/>
          <w:color w:val="000000"/>
          <w:kern w:val="0"/>
          <w:sz w:val="24"/>
          <w:szCs w:val="24"/>
          <w:lang w:val="en-GB" w:eastAsia="de-DE"/>
          <w14:ligatures w14:val="none"/>
        </w:rPr>
        <w:t>USA</w:t>
      </w:r>
      <w:r w:rsidR="00E112FA">
        <w:rPr>
          <w:rFonts w:ascii="Times New Roman" w:eastAsia="Times New Roman" w:hAnsi="Times New Roman" w:cs="Times New Roman"/>
          <w:color w:val="000000"/>
          <w:kern w:val="0"/>
          <w:sz w:val="24"/>
          <w:szCs w:val="24"/>
          <w:lang w:val="en-GB" w:eastAsia="de-DE"/>
          <w14:ligatures w14:val="none"/>
        </w:rPr>
        <w:t xml:space="preserve"> because their potential mothers died prematurely</w:t>
      </w:r>
      <w:r w:rsidR="007A44A1">
        <w:rPr>
          <w:rFonts w:ascii="Times New Roman" w:eastAsia="Times New Roman" w:hAnsi="Times New Roman" w:cs="Times New Roman"/>
          <w:color w:val="000000"/>
          <w:kern w:val="0"/>
          <w:sz w:val="24"/>
          <w:szCs w:val="24"/>
          <w:lang w:val="en-GB" w:eastAsia="de-DE"/>
          <w14:ligatures w14:val="none"/>
        </w:rPr>
        <w:t xml:space="preserve"> under US</w:t>
      </w:r>
      <w:r w:rsidR="002B4F03">
        <w:rPr>
          <w:rFonts w:ascii="Times New Roman" w:eastAsia="Times New Roman" w:hAnsi="Times New Roman" w:cs="Times New Roman"/>
          <w:color w:val="000000"/>
          <w:kern w:val="0"/>
          <w:sz w:val="24"/>
          <w:szCs w:val="24"/>
          <w:lang w:val="en-GB" w:eastAsia="de-DE"/>
          <w14:ligatures w14:val="none"/>
        </w:rPr>
        <w:t>A</w:t>
      </w:r>
      <w:r w:rsidR="007A44A1">
        <w:rPr>
          <w:rFonts w:ascii="Times New Roman" w:eastAsia="Times New Roman" w:hAnsi="Times New Roman" w:cs="Times New Roman"/>
          <w:color w:val="000000"/>
          <w:kern w:val="0"/>
          <w:sz w:val="24"/>
          <w:szCs w:val="24"/>
          <w:lang w:val="en-GB" w:eastAsia="de-DE"/>
          <w14:ligatures w14:val="none"/>
        </w:rPr>
        <w:t xml:space="preserve"> mortality conditions</w:t>
      </w:r>
      <w:r w:rsidR="00E112FA">
        <w:rPr>
          <w:rFonts w:ascii="Times New Roman" w:eastAsia="Times New Roman" w:hAnsi="Times New Roman" w:cs="Times New Roman"/>
          <w:color w:val="000000"/>
          <w:kern w:val="0"/>
          <w:sz w:val="24"/>
          <w:szCs w:val="24"/>
          <w:lang w:val="en-GB" w:eastAsia="de-DE"/>
          <w14:ligatures w14:val="none"/>
        </w:rPr>
        <w:t xml:space="preserve">. </w:t>
      </w:r>
      <w:r w:rsidR="00140787">
        <w:rPr>
          <w:rFonts w:ascii="Times New Roman" w:eastAsia="Times New Roman" w:hAnsi="Times New Roman" w:cs="Times New Roman"/>
          <w:color w:val="000000"/>
          <w:kern w:val="0"/>
          <w:sz w:val="24"/>
          <w:szCs w:val="24"/>
          <w:lang w:val="en-GB" w:eastAsia="de-DE"/>
          <w14:ligatures w14:val="none"/>
        </w:rPr>
        <w:t xml:space="preserve">Of these </w:t>
      </w:r>
      <w:r w:rsidR="000275FD">
        <w:rPr>
          <w:rFonts w:ascii="Times New Roman" w:eastAsia="Times New Roman" w:hAnsi="Times New Roman" w:cs="Times New Roman"/>
          <w:color w:val="000000"/>
          <w:kern w:val="0"/>
          <w:sz w:val="24"/>
          <w:szCs w:val="24"/>
          <w:lang w:val="en-GB" w:eastAsia="de-DE"/>
          <w14:ligatures w14:val="none"/>
        </w:rPr>
        <w:t xml:space="preserve">missing births, </w:t>
      </w:r>
      <w:r w:rsidR="002A3CA6">
        <w:rPr>
          <w:rFonts w:ascii="Times New Roman" w:eastAsia="Times New Roman" w:hAnsi="Times New Roman" w:cs="Times New Roman"/>
          <w:color w:val="000000"/>
          <w:kern w:val="0"/>
          <w:sz w:val="24"/>
          <w:szCs w:val="24"/>
          <w:lang w:val="en-GB" w:eastAsia="de-DE"/>
          <w14:ligatures w14:val="none"/>
        </w:rPr>
        <w:t>about</w:t>
      </w:r>
      <w:r w:rsidR="004A558E">
        <w:rPr>
          <w:rFonts w:ascii="Times New Roman" w:eastAsia="Times New Roman" w:hAnsi="Times New Roman" w:cs="Times New Roman"/>
          <w:color w:val="000000"/>
          <w:kern w:val="0"/>
          <w:sz w:val="24"/>
          <w:szCs w:val="24"/>
          <w:lang w:val="en-GB" w:eastAsia="de-DE"/>
          <w14:ligatures w14:val="none"/>
        </w:rPr>
        <w:t xml:space="preserve"> </w:t>
      </w:r>
      <w:r w:rsidR="00140787" w:rsidRPr="008605EF">
        <w:rPr>
          <w:rFonts w:ascii="Times New Roman" w:eastAsia="Times New Roman" w:hAnsi="Times New Roman" w:cs="Times New Roman"/>
          <w:color w:val="000000"/>
          <w:kern w:val="0"/>
          <w:sz w:val="24"/>
          <w:szCs w:val="24"/>
          <w:lang w:val="en-GB" w:eastAsia="de-DE"/>
          <w14:ligatures w14:val="none"/>
        </w:rPr>
        <w:t xml:space="preserve">23,000 </w:t>
      </w:r>
      <w:r w:rsidR="000275FD">
        <w:rPr>
          <w:rFonts w:ascii="Times New Roman" w:eastAsia="Times New Roman" w:hAnsi="Times New Roman" w:cs="Times New Roman"/>
          <w:color w:val="000000"/>
          <w:kern w:val="0"/>
          <w:sz w:val="24"/>
          <w:szCs w:val="24"/>
          <w:lang w:val="en-GB" w:eastAsia="de-DE"/>
          <w14:ligatures w14:val="none"/>
        </w:rPr>
        <w:t xml:space="preserve">would have occurred in </w:t>
      </w:r>
      <w:r w:rsidR="000275FD" w:rsidRPr="008605EF">
        <w:rPr>
          <w:rFonts w:ascii="Times New Roman" w:eastAsia="Times New Roman" w:hAnsi="Times New Roman" w:cs="Times New Roman"/>
          <w:color w:val="000000"/>
          <w:kern w:val="0"/>
          <w:sz w:val="24"/>
          <w:szCs w:val="24"/>
          <w:lang w:val="en-GB" w:eastAsia="de-DE"/>
          <w14:ligatures w14:val="none"/>
        </w:rPr>
        <w:t>2019</w:t>
      </w:r>
      <w:r w:rsidR="000275FD">
        <w:rPr>
          <w:rFonts w:ascii="Times New Roman" w:eastAsia="Times New Roman" w:hAnsi="Times New Roman" w:cs="Times New Roman"/>
          <w:color w:val="000000"/>
          <w:kern w:val="0"/>
          <w:sz w:val="24"/>
          <w:szCs w:val="24"/>
          <w:lang w:val="en-GB" w:eastAsia="de-DE"/>
          <w14:ligatures w14:val="none"/>
        </w:rPr>
        <w:t xml:space="preserve"> alone. </w:t>
      </w:r>
      <w:r w:rsidR="00A51265">
        <w:rPr>
          <w:rFonts w:ascii="Times New Roman" w:eastAsia="Times New Roman" w:hAnsi="Times New Roman" w:cs="Times New Roman"/>
          <w:color w:val="000000"/>
          <w:kern w:val="0"/>
          <w:sz w:val="24"/>
          <w:szCs w:val="24"/>
          <w:lang w:val="en-GB" w:eastAsia="de-DE"/>
          <w14:ligatures w14:val="none"/>
        </w:rPr>
        <w:t>M</w:t>
      </w:r>
      <w:r w:rsidR="00A51265" w:rsidRPr="008605EF">
        <w:rPr>
          <w:rFonts w:ascii="Times New Roman" w:eastAsia="Times New Roman" w:hAnsi="Times New Roman" w:cs="Times New Roman"/>
          <w:color w:val="000000"/>
          <w:kern w:val="0"/>
          <w:sz w:val="24"/>
          <w:szCs w:val="24"/>
          <w:lang w:val="en-GB" w:eastAsia="de-DE"/>
          <w14:ligatures w14:val="none"/>
        </w:rPr>
        <w:t xml:space="preserve">issing births in the third and higher generations, </w:t>
      </w:r>
      <w:r w:rsidR="00A51265">
        <w:rPr>
          <w:rFonts w:ascii="Times New Roman" w:eastAsia="Times New Roman" w:hAnsi="Times New Roman" w:cs="Times New Roman"/>
          <w:color w:val="000000"/>
          <w:kern w:val="0"/>
          <w:sz w:val="24"/>
          <w:szCs w:val="24"/>
          <w:lang w:val="en-GB" w:eastAsia="de-DE"/>
          <w14:ligatures w14:val="none"/>
        </w:rPr>
        <w:t xml:space="preserve">i.e. </w:t>
      </w:r>
      <w:r w:rsidRPr="008605EF">
        <w:rPr>
          <w:rFonts w:ascii="Times New Roman" w:eastAsia="Times New Roman" w:hAnsi="Times New Roman" w:cs="Times New Roman"/>
          <w:color w:val="000000"/>
          <w:kern w:val="0"/>
          <w:sz w:val="24"/>
          <w:szCs w:val="24"/>
          <w:lang w:val="en-GB" w:eastAsia="de-DE"/>
          <w14:ligatures w14:val="none"/>
        </w:rPr>
        <w:t>children not born because their potential (great-)grand</w:t>
      </w:r>
      <w:r w:rsidR="006B473E">
        <w:rPr>
          <w:rFonts w:ascii="Times New Roman" w:eastAsia="Times New Roman" w:hAnsi="Times New Roman" w:cs="Times New Roman"/>
          <w:color w:val="000000"/>
          <w:kern w:val="0"/>
          <w:sz w:val="24"/>
          <w:szCs w:val="24"/>
          <w:lang w:val="en-GB" w:eastAsia="de-DE"/>
          <w14:ligatures w14:val="none"/>
        </w:rPr>
        <w:t>mothers</w:t>
      </w:r>
      <w:r w:rsidRPr="008605EF">
        <w:rPr>
          <w:rFonts w:ascii="Times New Roman" w:eastAsia="Times New Roman" w:hAnsi="Times New Roman" w:cs="Times New Roman"/>
          <w:color w:val="000000"/>
          <w:kern w:val="0"/>
          <w:sz w:val="24"/>
          <w:szCs w:val="24"/>
          <w:lang w:val="en-GB" w:eastAsia="de-DE"/>
          <w14:ligatures w14:val="none"/>
        </w:rPr>
        <w:t xml:space="preserve"> </w:t>
      </w:r>
      <w:r w:rsidR="00FE5683">
        <w:rPr>
          <w:rFonts w:ascii="Times New Roman" w:eastAsia="Times New Roman" w:hAnsi="Times New Roman" w:cs="Times New Roman"/>
          <w:color w:val="000000"/>
          <w:kern w:val="0"/>
          <w:sz w:val="24"/>
          <w:szCs w:val="24"/>
          <w:lang w:val="en-GB" w:eastAsia="de-DE"/>
          <w14:ligatures w14:val="none"/>
        </w:rPr>
        <w:t>died</w:t>
      </w:r>
      <w:r w:rsidR="00D1598F">
        <w:rPr>
          <w:rFonts w:ascii="Times New Roman" w:eastAsia="Times New Roman" w:hAnsi="Times New Roman" w:cs="Times New Roman"/>
          <w:color w:val="000000"/>
          <w:kern w:val="0"/>
          <w:sz w:val="24"/>
          <w:szCs w:val="24"/>
          <w:lang w:val="en-GB" w:eastAsia="de-DE"/>
          <w14:ligatures w14:val="none"/>
        </w:rPr>
        <w:t xml:space="preserve"> prematurely</w:t>
      </w:r>
      <w:r w:rsidR="007A44A1">
        <w:rPr>
          <w:rFonts w:ascii="Times New Roman" w:eastAsia="Times New Roman" w:hAnsi="Times New Roman" w:cs="Times New Roman"/>
          <w:color w:val="000000"/>
          <w:kern w:val="0"/>
          <w:sz w:val="24"/>
          <w:szCs w:val="24"/>
          <w:lang w:val="en-GB" w:eastAsia="de-DE"/>
          <w14:ligatures w14:val="none"/>
        </w:rPr>
        <w:t xml:space="preserve"> under US</w:t>
      </w:r>
      <w:r w:rsidR="002B4F03">
        <w:rPr>
          <w:rFonts w:ascii="Times New Roman" w:eastAsia="Times New Roman" w:hAnsi="Times New Roman" w:cs="Times New Roman"/>
          <w:color w:val="000000"/>
          <w:kern w:val="0"/>
          <w:sz w:val="24"/>
          <w:szCs w:val="24"/>
          <w:lang w:val="en-GB" w:eastAsia="de-DE"/>
          <w14:ligatures w14:val="none"/>
        </w:rPr>
        <w:t>A</w:t>
      </w:r>
      <w:r w:rsidR="007A44A1">
        <w:rPr>
          <w:rFonts w:ascii="Times New Roman" w:eastAsia="Times New Roman" w:hAnsi="Times New Roman" w:cs="Times New Roman"/>
          <w:color w:val="000000"/>
          <w:kern w:val="0"/>
          <w:sz w:val="24"/>
          <w:szCs w:val="24"/>
          <w:lang w:val="en-GB" w:eastAsia="de-DE"/>
          <w14:ligatures w14:val="none"/>
        </w:rPr>
        <w:t xml:space="preserve"> mortality conditions</w:t>
      </w:r>
      <w:r w:rsidRPr="008605EF">
        <w:rPr>
          <w:rFonts w:ascii="Times New Roman" w:eastAsia="Times New Roman" w:hAnsi="Times New Roman" w:cs="Times New Roman"/>
          <w:color w:val="000000"/>
          <w:kern w:val="0"/>
          <w:sz w:val="24"/>
          <w:szCs w:val="24"/>
          <w:lang w:val="en-GB" w:eastAsia="de-DE"/>
          <w14:ligatures w14:val="none"/>
        </w:rPr>
        <w:t>, played only a minor role during the period 1950–2019 (light</w:t>
      </w:r>
      <w:r w:rsidR="00B20B00">
        <w:rPr>
          <w:rFonts w:ascii="Times New Roman" w:eastAsia="Times New Roman" w:hAnsi="Times New Roman" w:cs="Times New Roman"/>
          <w:color w:val="000000"/>
          <w:kern w:val="0"/>
          <w:sz w:val="24"/>
          <w:szCs w:val="24"/>
          <w:lang w:val="en-GB" w:eastAsia="de-DE"/>
          <w14:ligatures w14:val="none"/>
        </w:rPr>
        <w:t xml:space="preserve"> </w:t>
      </w:r>
      <w:r w:rsidRPr="008605EF">
        <w:rPr>
          <w:rFonts w:ascii="Times New Roman" w:eastAsia="Times New Roman" w:hAnsi="Times New Roman" w:cs="Times New Roman"/>
          <w:color w:val="000000"/>
          <w:kern w:val="0"/>
          <w:sz w:val="24"/>
          <w:szCs w:val="24"/>
          <w:lang w:val="en-GB" w:eastAsia="de-DE"/>
          <w14:ligatures w14:val="none"/>
        </w:rPr>
        <w:t xml:space="preserve">red area pointing downward). Using partially observed and forecasted information on population, births, and deaths in the </w:t>
      </w:r>
      <w:r w:rsidR="003D10DB">
        <w:rPr>
          <w:rFonts w:ascii="Times New Roman" w:eastAsia="Times New Roman" w:hAnsi="Times New Roman" w:cs="Times New Roman"/>
          <w:color w:val="000000"/>
          <w:kern w:val="0"/>
          <w:sz w:val="24"/>
          <w:szCs w:val="24"/>
          <w:lang w:val="en-GB" w:eastAsia="de-DE"/>
          <w14:ligatures w14:val="none"/>
        </w:rPr>
        <w:t>USA</w:t>
      </w:r>
      <w:r w:rsidRPr="008605EF">
        <w:rPr>
          <w:rFonts w:ascii="Times New Roman" w:eastAsia="Times New Roman" w:hAnsi="Times New Roman" w:cs="Times New Roman"/>
          <w:color w:val="000000"/>
          <w:kern w:val="0"/>
          <w:sz w:val="24"/>
          <w:szCs w:val="24"/>
          <w:lang w:val="en-GB" w:eastAsia="de-DE"/>
          <w14:ligatures w14:val="none"/>
        </w:rPr>
        <w:t xml:space="preserve"> and other wealthy nations for the period after 2019, we </w:t>
      </w:r>
      <w:r w:rsidR="00C82FB1">
        <w:rPr>
          <w:rFonts w:ascii="Times New Roman" w:eastAsia="Times New Roman" w:hAnsi="Times New Roman" w:cs="Times New Roman"/>
          <w:color w:val="000000"/>
          <w:kern w:val="0"/>
          <w:sz w:val="24"/>
          <w:szCs w:val="24"/>
          <w:lang w:val="en-GB" w:eastAsia="de-DE"/>
          <w14:ligatures w14:val="none"/>
        </w:rPr>
        <w:t>project</w:t>
      </w:r>
      <w:r w:rsidRPr="008605EF">
        <w:rPr>
          <w:rFonts w:ascii="Times New Roman" w:eastAsia="Times New Roman" w:hAnsi="Times New Roman" w:cs="Times New Roman"/>
          <w:color w:val="000000"/>
          <w:kern w:val="0"/>
          <w:sz w:val="24"/>
          <w:szCs w:val="24"/>
          <w:lang w:val="en-GB" w:eastAsia="de-DE"/>
          <w14:ligatures w14:val="none"/>
        </w:rPr>
        <w:t xml:space="preserve"> that in each year until </w:t>
      </w:r>
      <w:r w:rsidR="00E11671">
        <w:rPr>
          <w:rFonts w:ascii="Times New Roman" w:eastAsia="Times New Roman" w:hAnsi="Times New Roman" w:cs="Times New Roman"/>
          <w:color w:val="000000"/>
          <w:kern w:val="0"/>
          <w:sz w:val="24"/>
          <w:szCs w:val="24"/>
          <w:lang w:val="en-GB" w:eastAsia="de-DE"/>
          <w14:ligatures w14:val="none"/>
        </w:rPr>
        <w:t>20</w:t>
      </w:r>
      <w:r w:rsidR="000806BF">
        <w:rPr>
          <w:rFonts w:ascii="Times New Roman" w:eastAsia="Times New Roman" w:hAnsi="Times New Roman" w:cs="Times New Roman"/>
          <w:color w:val="000000"/>
          <w:kern w:val="0"/>
          <w:sz w:val="24"/>
          <w:szCs w:val="24"/>
          <w:lang w:val="en-GB" w:eastAsia="de-DE"/>
          <w14:ligatures w14:val="none"/>
        </w:rPr>
        <w:t>49</w:t>
      </w:r>
      <w:r w:rsidRPr="008605EF">
        <w:rPr>
          <w:rFonts w:ascii="Times New Roman" w:eastAsia="Times New Roman" w:hAnsi="Times New Roman" w:cs="Times New Roman"/>
          <w:color w:val="000000"/>
          <w:kern w:val="0"/>
          <w:sz w:val="24"/>
          <w:szCs w:val="24"/>
          <w:lang w:val="en-GB" w:eastAsia="de-DE"/>
          <w14:ligatures w14:val="none"/>
        </w:rPr>
        <w:t xml:space="preserve">, the </w:t>
      </w:r>
      <w:r w:rsidR="003D10DB">
        <w:rPr>
          <w:rFonts w:ascii="Times New Roman" w:eastAsia="Times New Roman" w:hAnsi="Times New Roman" w:cs="Times New Roman"/>
          <w:color w:val="000000"/>
          <w:kern w:val="0"/>
          <w:sz w:val="24"/>
          <w:szCs w:val="24"/>
          <w:lang w:val="en-GB" w:eastAsia="de-DE"/>
          <w14:ligatures w14:val="none"/>
        </w:rPr>
        <w:t>USA</w:t>
      </w:r>
      <w:r w:rsidRPr="008605EF">
        <w:rPr>
          <w:rFonts w:ascii="Times New Roman" w:eastAsia="Times New Roman" w:hAnsi="Times New Roman" w:cs="Times New Roman"/>
          <w:color w:val="000000"/>
          <w:kern w:val="0"/>
          <w:sz w:val="24"/>
          <w:szCs w:val="24"/>
          <w:lang w:val="en-GB" w:eastAsia="de-DE"/>
          <w14:ligatures w14:val="none"/>
        </w:rPr>
        <w:t xml:space="preserve"> will see fewer births than in a counterfactual scenario in which the mortality conditions of other wealthy nations applied beginning in 1950 (see Figure </w:t>
      </w:r>
      <w:r w:rsidR="00BF6913">
        <w:rPr>
          <w:rFonts w:ascii="Times New Roman" w:eastAsia="Times New Roman" w:hAnsi="Times New Roman" w:cs="Times New Roman"/>
          <w:color w:val="000000"/>
          <w:kern w:val="0"/>
          <w:sz w:val="24"/>
          <w:szCs w:val="24"/>
          <w:lang w:val="en-GB" w:eastAsia="de-DE"/>
          <w14:ligatures w14:val="none"/>
        </w:rPr>
        <w:t>4-</w:t>
      </w:r>
      <w:r w:rsidRPr="008605EF">
        <w:rPr>
          <w:rFonts w:ascii="Times New Roman" w:eastAsia="Times New Roman" w:hAnsi="Times New Roman" w:cs="Times New Roman"/>
          <w:color w:val="000000"/>
          <w:kern w:val="0"/>
          <w:sz w:val="24"/>
          <w:szCs w:val="24"/>
          <w:lang w:val="en-GB" w:eastAsia="de-DE"/>
          <w14:ligatures w14:val="none"/>
        </w:rPr>
        <w:t>S</w:t>
      </w:r>
      <w:r w:rsidR="00D10C13">
        <w:rPr>
          <w:rFonts w:ascii="Times New Roman" w:eastAsia="Times New Roman" w:hAnsi="Times New Roman" w:cs="Times New Roman"/>
          <w:color w:val="000000"/>
          <w:kern w:val="0"/>
          <w:sz w:val="24"/>
          <w:szCs w:val="24"/>
          <w:lang w:val="en-GB" w:eastAsia="de-DE"/>
          <w14:ligatures w14:val="none"/>
        </w:rPr>
        <w:t>9</w:t>
      </w:r>
      <w:r w:rsidRPr="008605EF">
        <w:rPr>
          <w:rFonts w:ascii="Times New Roman" w:eastAsia="Times New Roman" w:hAnsi="Times New Roman" w:cs="Times New Roman"/>
          <w:color w:val="000000"/>
          <w:kern w:val="0"/>
          <w:sz w:val="24"/>
          <w:szCs w:val="24"/>
          <w:lang w:val="en-GB" w:eastAsia="de-DE"/>
          <w14:ligatures w14:val="none"/>
        </w:rPr>
        <w:t xml:space="preserve"> in the Supplementary Information). Thus, although the US</w:t>
      </w:r>
      <w:r w:rsidR="002B4F03">
        <w:rPr>
          <w:rFonts w:ascii="Times New Roman" w:eastAsia="Times New Roman" w:hAnsi="Times New Roman" w:cs="Times New Roman"/>
          <w:color w:val="000000"/>
          <w:kern w:val="0"/>
          <w:sz w:val="24"/>
          <w:szCs w:val="24"/>
          <w:lang w:val="en-GB" w:eastAsia="de-DE"/>
          <w14:ligatures w14:val="none"/>
        </w:rPr>
        <w:t>A</w:t>
      </w:r>
      <w:r w:rsidRPr="008605EF">
        <w:rPr>
          <w:rFonts w:ascii="Times New Roman" w:eastAsia="Times New Roman" w:hAnsi="Times New Roman" w:cs="Times New Roman"/>
          <w:color w:val="000000"/>
          <w:kern w:val="0"/>
          <w:sz w:val="24"/>
          <w:szCs w:val="24"/>
          <w:lang w:val="en-GB" w:eastAsia="de-DE"/>
          <w14:ligatures w14:val="none"/>
        </w:rPr>
        <w:t xml:space="preserve"> reproductive-age </w:t>
      </w:r>
      <w:r w:rsidR="00433819">
        <w:rPr>
          <w:rFonts w:ascii="Times New Roman" w:eastAsia="Times New Roman" w:hAnsi="Times New Roman" w:cs="Times New Roman"/>
          <w:color w:val="000000"/>
          <w:kern w:val="0"/>
          <w:sz w:val="24"/>
          <w:szCs w:val="24"/>
          <w:lang w:val="en-GB" w:eastAsia="de-DE"/>
          <w14:ligatures w14:val="none"/>
        </w:rPr>
        <w:lastRenderedPageBreak/>
        <w:t xml:space="preserve">mortality </w:t>
      </w:r>
      <w:r w:rsidRPr="008605EF">
        <w:rPr>
          <w:rFonts w:ascii="Times New Roman" w:eastAsia="Times New Roman" w:hAnsi="Times New Roman" w:cs="Times New Roman"/>
          <w:color w:val="000000"/>
          <w:kern w:val="0"/>
          <w:sz w:val="24"/>
          <w:szCs w:val="24"/>
          <w:lang w:val="en-GB" w:eastAsia="de-DE"/>
          <w14:ligatures w14:val="none"/>
        </w:rPr>
        <w:t xml:space="preserve">advantage in the 1950s and 1960s </w:t>
      </w:r>
      <w:r w:rsidR="00C5300B">
        <w:rPr>
          <w:rFonts w:ascii="Times New Roman" w:eastAsia="Times New Roman" w:hAnsi="Times New Roman" w:cs="Times New Roman"/>
          <w:color w:val="000000"/>
          <w:kern w:val="0"/>
          <w:sz w:val="24"/>
          <w:szCs w:val="24"/>
          <w:lang w:val="en-GB" w:eastAsia="de-DE"/>
          <w14:ligatures w14:val="none"/>
        </w:rPr>
        <w:t>i</w:t>
      </w:r>
      <w:r w:rsidRPr="008605EF">
        <w:rPr>
          <w:rFonts w:ascii="Times New Roman" w:eastAsia="Times New Roman" w:hAnsi="Times New Roman" w:cs="Times New Roman"/>
          <w:color w:val="000000"/>
          <w:kern w:val="0"/>
          <w:sz w:val="24"/>
          <w:szCs w:val="24"/>
          <w:lang w:val="en-GB" w:eastAsia="de-DE"/>
          <w14:ligatures w14:val="none"/>
        </w:rPr>
        <w:t xml:space="preserve">nitially resulted in additional births, the persistent </w:t>
      </w:r>
      <w:r w:rsidR="001D75E3">
        <w:rPr>
          <w:rFonts w:ascii="Times New Roman" w:eastAsia="Times New Roman" w:hAnsi="Times New Roman" w:cs="Times New Roman"/>
          <w:color w:val="000000"/>
          <w:kern w:val="0"/>
          <w:sz w:val="24"/>
          <w:szCs w:val="24"/>
          <w:lang w:val="en-GB" w:eastAsia="de-DE"/>
          <w14:ligatures w14:val="none"/>
        </w:rPr>
        <w:t>disadvantage</w:t>
      </w:r>
      <w:r w:rsidRPr="008605EF">
        <w:rPr>
          <w:rFonts w:ascii="Times New Roman" w:eastAsia="Times New Roman" w:hAnsi="Times New Roman" w:cs="Times New Roman"/>
          <w:color w:val="000000"/>
          <w:kern w:val="0"/>
          <w:sz w:val="24"/>
          <w:szCs w:val="24"/>
          <w:lang w:val="en-GB" w:eastAsia="de-DE"/>
          <w14:ligatures w14:val="none"/>
        </w:rPr>
        <w:t xml:space="preserve"> in reproductive-age mortality that began to emerge in the 1960s is projected to have an offsetting effect on US</w:t>
      </w:r>
      <w:r w:rsidR="002B4F03">
        <w:rPr>
          <w:rFonts w:ascii="Times New Roman" w:eastAsia="Times New Roman" w:hAnsi="Times New Roman" w:cs="Times New Roman"/>
          <w:color w:val="000000"/>
          <w:kern w:val="0"/>
          <w:sz w:val="24"/>
          <w:szCs w:val="24"/>
          <w:lang w:val="en-GB" w:eastAsia="de-DE"/>
          <w14:ligatures w14:val="none"/>
        </w:rPr>
        <w:t>A</w:t>
      </w:r>
      <w:r w:rsidRPr="008605EF">
        <w:rPr>
          <w:rFonts w:ascii="Times New Roman" w:eastAsia="Times New Roman" w:hAnsi="Times New Roman" w:cs="Times New Roman"/>
          <w:color w:val="000000"/>
          <w:kern w:val="0"/>
          <w:sz w:val="24"/>
          <w:szCs w:val="24"/>
          <w:lang w:val="en-GB" w:eastAsia="de-DE"/>
          <w14:ligatures w14:val="none"/>
        </w:rPr>
        <w:t xml:space="preserve"> birth counts in the medium- and long-term.</w:t>
      </w:r>
    </w:p>
    <w:p w14:paraId="7C77D1BA" w14:textId="474BD6D2" w:rsidR="00191CB4" w:rsidRPr="00240AF7" w:rsidRDefault="00191CB4" w:rsidP="009517C9">
      <w:pPr>
        <w:spacing w:after="0" w:line="480" w:lineRule="auto"/>
        <w:jc w:val="both"/>
        <w:rPr>
          <w:rFonts w:ascii="Times New Roman" w:hAnsi="Times New Roman" w:cs="Times New Roman"/>
          <w:sz w:val="24"/>
          <w:szCs w:val="24"/>
          <w:lang w:val="en-GB"/>
        </w:rPr>
      </w:pPr>
    </w:p>
    <w:p w14:paraId="07F8E3D4" w14:textId="5A54F5DE" w:rsidR="00DE6558" w:rsidRPr="00240AF7" w:rsidRDefault="00A57135" w:rsidP="009517C9">
      <w:pPr>
        <w:spacing w:after="0" w:line="480" w:lineRule="auto"/>
        <w:jc w:val="center"/>
        <w:rPr>
          <w:rFonts w:ascii="Times New Roman" w:hAnsi="Times New Roman" w:cs="Times New Roman"/>
          <w:sz w:val="24"/>
          <w:szCs w:val="24"/>
          <w:lang w:val="en-GB"/>
        </w:rPr>
      </w:pPr>
      <w:r w:rsidRPr="00A57135">
        <w:rPr>
          <w:rFonts w:ascii="Times New Roman" w:hAnsi="Times New Roman" w:cs="Times New Roman"/>
          <w:noProof/>
          <w:sz w:val="24"/>
          <w:szCs w:val="24"/>
          <w:lang w:val="en-GB"/>
        </w:rPr>
        <w:drawing>
          <wp:inline distT="0" distB="0" distL="0" distR="0" wp14:anchorId="086930F3" wp14:editId="62D6CCED">
            <wp:extent cx="5731510" cy="5731510"/>
            <wp:effectExtent l="0" t="0" r="2540" b="2540"/>
            <wp:docPr id="9483352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8335274"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5731510" cy="5731510"/>
                    </a:xfrm>
                    <a:prstGeom prst="rect">
                      <a:avLst/>
                    </a:prstGeom>
                  </pic:spPr>
                </pic:pic>
              </a:graphicData>
            </a:graphic>
          </wp:inline>
        </w:drawing>
      </w:r>
    </w:p>
    <w:p w14:paraId="094D6099" w14:textId="6E66C67D" w:rsidR="00C91069" w:rsidRPr="00240AF7" w:rsidRDefault="00E42896" w:rsidP="00996F59">
      <w:pPr>
        <w:spacing w:after="0" w:line="240" w:lineRule="auto"/>
        <w:jc w:val="both"/>
        <w:rPr>
          <w:rFonts w:ascii="Times New Roman" w:hAnsi="Times New Roman" w:cs="Times New Roman"/>
          <w:sz w:val="24"/>
          <w:szCs w:val="24"/>
          <w:lang w:val="en-GB"/>
        </w:rPr>
      </w:pPr>
      <w:r w:rsidRPr="00484FCF">
        <w:rPr>
          <w:rFonts w:ascii="Times New Roman" w:hAnsi="Times New Roman" w:cs="Times New Roman"/>
          <w:b/>
          <w:bCs/>
          <w:sz w:val="24"/>
          <w:szCs w:val="24"/>
          <w:lang w:val="en-GB"/>
        </w:rPr>
        <w:t>Fig</w:t>
      </w:r>
      <w:r>
        <w:rPr>
          <w:rFonts w:ascii="Times New Roman" w:hAnsi="Times New Roman" w:cs="Times New Roman"/>
          <w:b/>
          <w:bCs/>
          <w:sz w:val="24"/>
          <w:szCs w:val="24"/>
          <w:lang w:val="en-GB"/>
        </w:rPr>
        <w:t>ure</w:t>
      </w:r>
      <w:r w:rsidRPr="00484FCF">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4-</w:t>
      </w:r>
      <w:r w:rsidR="00C91069" w:rsidRPr="007A4CA3">
        <w:rPr>
          <w:rFonts w:ascii="Times New Roman" w:hAnsi="Times New Roman" w:cs="Times New Roman"/>
          <w:b/>
          <w:bCs/>
          <w:sz w:val="24"/>
          <w:szCs w:val="24"/>
          <w:lang w:val="en-GB"/>
        </w:rPr>
        <w:t>4.</w:t>
      </w:r>
      <w:r w:rsidR="00C91069" w:rsidRPr="007A4CA3">
        <w:rPr>
          <w:rFonts w:ascii="Times New Roman" w:hAnsi="Times New Roman" w:cs="Times New Roman"/>
          <w:sz w:val="24"/>
          <w:szCs w:val="24"/>
          <w:lang w:val="en-GB"/>
        </w:rPr>
        <w:t xml:space="preserve"> </w:t>
      </w:r>
      <w:r w:rsidR="00C91069">
        <w:rPr>
          <w:rFonts w:ascii="Times New Roman" w:hAnsi="Times New Roman" w:cs="Times New Roman"/>
          <w:sz w:val="24"/>
          <w:szCs w:val="24"/>
          <w:lang w:val="en-GB"/>
        </w:rPr>
        <w:t>Additional births and m</w:t>
      </w:r>
      <w:r w:rsidR="00C91069" w:rsidRPr="005755FC">
        <w:rPr>
          <w:rFonts w:ascii="Times New Roman" w:hAnsi="Times New Roman" w:cs="Times New Roman"/>
          <w:sz w:val="24"/>
          <w:szCs w:val="24"/>
          <w:lang w:val="en-GB"/>
        </w:rPr>
        <w:t xml:space="preserve">issing births in the </w:t>
      </w:r>
      <w:r w:rsidR="003D10DB">
        <w:rPr>
          <w:rFonts w:ascii="Times New Roman" w:hAnsi="Times New Roman" w:cs="Times New Roman"/>
          <w:sz w:val="24"/>
          <w:szCs w:val="24"/>
          <w:lang w:val="en-GB"/>
        </w:rPr>
        <w:t>USA</w:t>
      </w:r>
      <w:r w:rsidR="00C91069" w:rsidRPr="005755FC">
        <w:rPr>
          <w:rFonts w:ascii="Times New Roman" w:hAnsi="Times New Roman" w:cs="Times New Roman"/>
          <w:sz w:val="24"/>
          <w:szCs w:val="24"/>
          <w:lang w:val="en-GB"/>
        </w:rPr>
        <w:t xml:space="preserve">, 1950–2019. </w:t>
      </w:r>
      <w:r w:rsidR="00C91069" w:rsidRPr="00E330DF">
        <w:rPr>
          <w:rFonts w:ascii="Times New Roman" w:hAnsi="Times New Roman" w:cs="Times New Roman"/>
          <w:i/>
          <w:sz w:val="24"/>
          <w:szCs w:val="24"/>
          <w:lang w:val="en-GB"/>
        </w:rPr>
        <w:t>Notes</w:t>
      </w:r>
      <w:r w:rsidR="00C91069" w:rsidRPr="005755FC">
        <w:rPr>
          <w:rFonts w:ascii="Times New Roman" w:hAnsi="Times New Roman" w:cs="Times New Roman"/>
          <w:sz w:val="24"/>
          <w:szCs w:val="24"/>
          <w:lang w:val="en-GB"/>
        </w:rPr>
        <w:t xml:space="preserve">: </w:t>
      </w:r>
      <w:r w:rsidR="00C91069">
        <w:rPr>
          <w:rFonts w:ascii="Times New Roman" w:hAnsi="Times New Roman" w:cs="Times New Roman"/>
          <w:sz w:val="24"/>
          <w:szCs w:val="24"/>
          <w:lang w:val="en-GB"/>
        </w:rPr>
        <w:t>Areas</w:t>
      </w:r>
      <w:r w:rsidR="00C91069" w:rsidRPr="005755FC">
        <w:rPr>
          <w:rFonts w:ascii="Times New Roman" w:hAnsi="Times New Roman" w:cs="Times New Roman"/>
          <w:sz w:val="24"/>
          <w:szCs w:val="24"/>
          <w:lang w:val="en-GB"/>
        </w:rPr>
        <w:t xml:space="preserve">=children that </w:t>
      </w:r>
      <w:r w:rsidR="00C91069">
        <w:rPr>
          <w:rFonts w:ascii="Times New Roman" w:hAnsi="Times New Roman" w:cs="Times New Roman"/>
          <w:sz w:val="24"/>
          <w:szCs w:val="24"/>
          <w:lang w:val="en-GB"/>
        </w:rPr>
        <w:t>were</w:t>
      </w:r>
      <w:r w:rsidR="00C91069" w:rsidRPr="005755FC">
        <w:rPr>
          <w:rFonts w:ascii="Times New Roman" w:hAnsi="Times New Roman" w:cs="Times New Roman"/>
          <w:sz w:val="24"/>
          <w:szCs w:val="24"/>
          <w:lang w:val="en-GB"/>
        </w:rPr>
        <w:t xml:space="preserve"> </w:t>
      </w:r>
      <w:r w:rsidR="00C91069">
        <w:rPr>
          <w:rFonts w:ascii="Times New Roman" w:hAnsi="Times New Roman" w:cs="Times New Roman"/>
          <w:sz w:val="24"/>
          <w:szCs w:val="24"/>
          <w:lang w:val="en-GB"/>
        </w:rPr>
        <w:t xml:space="preserve">only </w:t>
      </w:r>
      <w:r w:rsidR="00C91069" w:rsidRPr="005755FC">
        <w:rPr>
          <w:rFonts w:ascii="Times New Roman" w:hAnsi="Times New Roman" w:cs="Times New Roman"/>
          <w:sz w:val="24"/>
          <w:szCs w:val="24"/>
          <w:lang w:val="en-GB"/>
        </w:rPr>
        <w:t>(</w:t>
      </w:r>
      <w:r w:rsidR="00C91069">
        <w:rPr>
          <w:rFonts w:ascii="Times New Roman" w:hAnsi="Times New Roman" w:cs="Times New Roman"/>
          <w:sz w:val="24"/>
          <w:szCs w:val="24"/>
          <w:lang w:val="en-GB"/>
        </w:rPr>
        <w:t>pointing upward</w:t>
      </w:r>
      <w:r w:rsidR="00C91069" w:rsidRPr="005755FC">
        <w:rPr>
          <w:rFonts w:ascii="Times New Roman" w:hAnsi="Times New Roman" w:cs="Times New Roman"/>
          <w:sz w:val="24"/>
          <w:szCs w:val="24"/>
          <w:lang w:val="en-GB"/>
        </w:rPr>
        <w:t xml:space="preserve">) or </w:t>
      </w:r>
      <w:r w:rsidR="00C91069">
        <w:rPr>
          <w:rFonts w:ascii="Times New Roman" w:hAnsi="Times New Roman" w:cs="Times New Roman"/>
          <w:sz w:val="24"/>
          <w:szCs w:val="24"/>
          <w:lang w:val="en-GB"/>
        </w:rPr>
        <w:t>were</w:t>
      </w:r>
      <w:r w:rsidR="00C91069" w:rsidRPr="005755FC">
        <w:rPr>
          <w:rFonts w:ascii="Times New Roman" w:hAnsi="Times New Roman" w:cs="Times New Roman"/>
          <w:sz w:val="24"/>
          <w:szCs w:val="24"/>
          <w:lang w:val="en-GB"/>
        </w:rPr>
        <w:t xml:space="preserve"> not (</w:t>
      </w:r>
      <w:r w:rsidR="00C91069">
        <w:rPr>
          <w:rFonts w:ascii="Times New Roman" w:hAnsi="Times New Roman" w:cs="Times New Roman"/>
          <w:sz w:val="24"/>
          <w:szCs w:val="24"/>
          <w:lang w:val="en-GB"/>
        </w:rPr>
        <w:t>pointing downward</w:t>
      </w:r>
      <w:r w:rsidR="00C91069" w:rsidRPr="005755FC">
        <w:rPr>
          <w:rFonts w:ascii="Times New Roman" w:hAnsi="Times New Roman" w:cs="Times New Roman"/>
          <w:sz w:val="24"/>
          <w:szCs w:val="24"/>
          <w:lang w:val="en-GB"/>
        </w:rPr>
        <w:t xml:space="preserve">) </w:t>
      </w:r>
      <w:r w:rsidR="00C91069">
        <w:rPr>
          <w:rFonts w:ascii="Times New Roman" w:hAnsi="Times New Roman" w:cs="Times New Roman"/>
          <w:sz w:val="24"/>
          <w:szCs w:val="24"/>
          <w:lang w:val="en-GB"/>
        </w:rPr>
        <w:t xml:space="preserve">born in the </w:t>
      </w:r>
      <w:r w:rsidR="003D10DB">
        <w:rPr>
          <w:rFonts w:ascii="Times New Roman" w:hAnsi="Times New Roman" w:cs="Times New Roman"/>
          <w:sz w:val="24"/>
          <w:szCs w:val="24"/>
          <w:lang w:val="en-GB"/>
        </w:rPr>
        <w:t>USA</w:t>
      </w:r>
      <w:r w:rsidR="00C91069">
        <w:rPr>
          <w:rFonts w:ascii="Times New Roman" w:hAnsi="Times New Roman" w:cs="Times New Roman"/>
          <w:sz w:val="24"/>
          <w:szCs w:val="24"/>
          <w:lang w:val="en-GB"/>
        </w:rPr>
        <w:t xml:space="preserve"> </w:t>
      </w:r>
      <w:r w:rsidR="00C91069" w:rsidRPr="005755FC">
        <w:rPr>
          <w:rFonts w:ascii="Times New Roman" w:hAnsi="Times New Roman" w:cs="Times New Roman"/>
          <w:sz w:val="24"/>
          <w:szCs w:val="24"/>
          <w:lang w:val="en-GB"/>
        </w:rPr>
        <w:t>each year</w:t>
      </w:r>
      <w:r w:rsidR="00C91069">
        <w:rPr>
          <w:rFonts w:ascii="Times New Roman" w:hAnsi="Times New Roman" w:cs="Times New Roman"/>
          <w:sz w:val="24"/>
          <w:szCs w:val="24"/>
          <w:lang w:val="en-GB"/>
        </w:rPr>
        <w:t xml:space="preserve"> because the country</w:t>
      </w:r>
      <w:r w:rsidR="00C91069" w:rsidRPr="005755FC">
        <w:rPr>
          <w:rFonts w:ascii="Times New Roman" w:hAnsi="Times New Roman" w:cs="Times New Roman"/>
          <w:sz w:val="24"/>
          <w:szCs w:val="24"/>
          <w:lang w:val="en-GB"/>
        </w:rPr>
        <w:t xml:space="preserve"> </w:t>
      </w:r>
      <w:r w:rsidR="00C91069">
        <w:rPr>
          <w:rFonts w:ascii="Times New Roman" w:hAnsi="Times New Roman" w:cs="Times New Roman"/>
          <w:sz w:val="24"/>
          <w:szCs w:val="24"/>
          <w:lang w:val="en-GB"/>
        </w:rPr>
        <w:t xml:space="preserve">did not </w:t>
      </w:r>
      <w:r w:rsidR="00C91069" w:rsidRPr="005755FC">
        <w:rPr>
          <w:rFonts w:ascii="Times New Roman" w:hAnsi="Times New Roman" w:cs="Times New Roman"/>
          <w:sz w:val="24"/>
          <w:szCs w:val="24"/>
          <w:lang w:val="en-GB"/>
        </w:rPr>
        <w:t xml:space="preserve">experience the mortality conditions of 21 other wealthy nations </w:t>
      </w:r>
      <w:r w:rsidR="00C91069">
        <w:rPr>
          <w:rFonts w:ascii="Times New Roman" w:hAnsi="Times New Roman" w:cs="Times New Roman"/>
          <w:sz w:val="24"/>
          <w:szCs w:val="24"/>
          <w:lang w:val="en-GB"/>
        </w:rPr>
        <w:t>beginning</w:t>
      </w:r>
      <w:r w:rsidR="00C91069" w:rsidRPr="005755FC">
        <w:rPr>
          <w:rFonts w:ascii="Times New Roman" w:hAnsi="Times New Roman" w:cs="Times New Roman"/>
          <w:sz w:val="24"/>
          <w:szCs w:val="24"/>
          <w:lang w:val="en-GB"/>
        </w:rPr>
        <w:t xml:space="preserve"> in 1950. </w:t>
      </w:r>
      <w:r w:rsidR="00C91069" w:rsidRPr="007A4CA3">
        <w:rPr>
          <w:rFonts w:ascii="Times New Roman" w:hAnsi="Times New Roman" w:cs="Times New Roman"/>
          <w:i/>
          <w:iCs/>
          <w:sz w:val="24"/>
          <w:szCs w:val="24"/>
          <w:lang w:val="en-GB"/>
        </w:rPr>
        <w:t>Source</w:t>
      </w:r>
      <w:r w:rsidR="00C91069" w:rsidRPr="007A4CA3">
        <w:rPr>
          <w:rFonts w:ascii="Times New Roman" w:hAnsi="Times New Roman" w:cs="Times New Roman"/>
          <w:sz w:val="24"/>
          <w:szCs w:val="24"/>
          <w:lang w:val="en-GB"/>
        </w:rPr>
        <w:t>: Authors’ calculations based on data from United Nations World Population Prospects 2022.</w:t>
      </w:r>
    </w:p>
    <w:p w14:paraId="3180A276" w14:textId="77777777" w:rsidR="00996F59" w:rsidRDefault="00996F59">
      <w:pPr>
        <w:rPr>
          <w:rFonts w:ascii="Times New Roman" w:hAnsi="Times New Roman" w:cs="Times New Roman"/>
          <w:b/>
          <w:sz w:val="28"/>
          <w:szCs w:val="28"/>
          <w:lang w:val="en-GB"/>
        </w:rPr>
      </w:pPr>
      <w:r>
        <w:rPr>
          <w:rFonts w:ascii="Times New Roman" w:hAnsi="Times New Roman" w:cs="Times New Roman"/>
          <w:b/>
          <w:sz w:val="28"/>
          <w:szCs w:val="28"/>
          <w:lang w:val="en-GB"/>
        </w:rPr>
        <w:br w:type="page"/>
      </w:r>
    </w:p>
    <w:p w14:paraId="74288C85" w14:textId="199CDABF" w:rsidR="00DE6558" w:rsidRPr="00A60337" w:rsidRDefault="00EE14E6" w:rsidP="009517C9">
      <w:pPr>
        <w:spacing w:after="0" w:line="480" w:lineRule="auto"/>
        <w:jc w:val="both"/>
        <w:rPr>
          <w:rFonts w:ascii="Times New Roman" w:hAnsi="Times New Roman" w:cs="Times New Roman"/>
          <w:b/>
          <w:sz w:val="24"/>
          <w:szCs w:val="24"/>
          <w:lang w:val="en-GB"/>
        </w:rPr>
      </w:pPr>
      <w:r w:rsidRPr="00A60337">
        <w:rPr>
          <w:rFonts w:ascii="Times New Roman" w:hAnsi="Times New Roman" w:cs="Times New Roman"/>
          <w:b/>
          <w:sz w:val="24"/>
          <w:szCs w:val="24"/>
          <w:lang w:val="en-GB"/>
        </w:rPr>
        <w:lastRenderedPageBreak/>
        <w:t xml:space="preserve">4.6. </w:t>
      </w:r>
      <w:r w:rsidR="00DE6558" w:rsidRPr="00A60337">
        <w:rPr>
          <w:rFonts w:ascii="Times New Roman" w:hAnsi="Times New Roman" w:cs="Times New Roman"/>
          <w:b/>
          <w:sz w:val="24"/>
          <w:szCs w:val="24"/>
          <w:lang w:val="en-GB"/>
        </w:rPr>
        <w:t>Discussion</w:t>
      </w:r>
    </w:p>
    <w:p w14:paraId="5691920C" w14:textId="249A2444" w:rsidR="000E4277" w:rsidRPr="00240AF7" w:rsidRDefault="00401B31" w:rsidP="009517C9">
      <w:pPr>
        <w:tabs>
          <w:tab w:val="left" w:pos="1207"/>
        </w:tabs>
        <w:spacing w:after="0" w:line="480" w:lineRule="auto"/>
        <w:jc w:val="both"/>
        <w:rPr>
          <w:rFonts w:ascii="Times New Roman" w:hAnsi="Times New Roman" w:cs="Times New Roman"/>
          <w:sz w:val="24"/>
          <w:szCs w:val="24"/>
          <w:lang w:val="en-GB"/>
        </w:rPr>
      </w:pPr>
      <w:r>
        <w:rPr>
          <w:rFonts w:ascii="Times New Roman" w:hAnsi="Times New Roman" w:cs="Times New Roman"/>
          <w:sz w:val="24"/>
          <w:szCs w:val="24"/>
          <w:lang w:val="en-GB"/>
        </w:rPr>
        <w:t xml:space="preserve">Jacob </w:t>
      </w:r>
      <w:proofErr w:type="spellStart"/>
      <w:r w:rsidR="000E4277" w:rsidRPr="00240AF7">
        <w:rPr>
          <w:rFonts w:ascii="Times New Roman" w:hAnsi="Times New Roman" w:cs="Times New Roman"/>
          <w:sz w:val="24"/>
          <w:szCs w:val="24"/>
          <w:lang w:val="en-GB"/>
        </w:rPr>
        <w:t>Bor</w:t>
      </w:r>
      <w:proofErr w:type="spellEnd"/>
      <w:r w:rsidR="000E4277" w:rsidRPr="00240AF7">
        <w:rPr>
          <w:rFonts w:ascii="Times New Roman" w:hAnsi="Times New Roman" w:cs="Times New Roman"/>
          <w:sz w:val="24"/>
          <w:szCs w:val="24"/>
          <w:lang w:val="en-GB"/>
        </w:rPr>
        <w:t xml:space="preserve"> </w:t>
      </w:r>
      <w:r w:rsidR="00412E62" w:rsidRPr="00240AF7">
        <w:rPr>
          <w:rFonts w:ascii="Times New Roman" w:hAnsi="Times New Roman" w:cs="Times New Roman"/>
          <w:sz w:val="24"/>
          <w:szCs w:val="24"/>
          <w:lang w:val="en-GB"/>
        </w:rPr>
        <w:t>and colleagues</w:t>
      </w:r>
      <w:r w:rsidR="000E4277" w:rsidRPr="00240AF7">
        <w:rPr>
          <w:rFonts w:ascii="Times New Roman" w:hAnsi="Times New Roman" w:cs="Times New Roman"/>
          <w:sz w:val="24"/>
          <w:szCs w:val="24"/>
          <w:lang w:val="en-GB"/>
        </w:rPr>
        <w:t xml:space="preserve"> </w:t>
      </w:r>
      <w:r w:rsidR="00057C98" w:rsidRPr="00240AF7">
        <w:rPr>
          <w:rFonts w:ascii="Times New Roman" w:hAnsi="Times New Roman" w:cs="Times New Roman"/>
          <w:sz w:val="24"/>
          <w:szCs w:val="24"/>
          <w:lang w:val="en-GB"/>
        </w:rPr>
        <w:t>estimate</w:t>
      </w:r>
      <w:r w:rsidR="00B53822" w:rsidRPr="00240AF7">
        <w:rPr>
          <w:rFonts w:ascii="Times New Roman" w:hAnsi="Times New Roman" w:cs="Times New Roman"/>
          <w:sz w:val="24"/>
          <w:szCs w:val="24"/>
          <w:lang w:val="en-GB"/>
        </w:rPr>
        <w:t>d</w:t>
      </w:r>
      <w:r w:rsidR="00057C98" w:rsidRPr="00240AF7">
        <w:rPr>
          <w:rFonts w:ascii="Times New Roman" w:hAnsi="Times New Roman" w:cs="Times New Roman"/>
          <w:sz w:val="24"/>
          <w:szCs w:val="24"/>
          <w:lang w:val="en-GB"/>
        </w:rPr>
        <w:t xml:space="preserve"> </w:t>
      </w:r>
      <w:r w:rsidR="000E4277" w:rsidRPr="00240AF7">
        <w:rPr>
          <w:rFonts w:ascii="Times New Roman" w:hAnsi="Times New Roman" w:cs="Times New Roman"/>
          <w:sz w:val="24"/>
          <w:szCs w:val="24"/>
          <w:lang w:val="en-GB"/>
        </w:rPr>
        <w:t>the number of missing Americans—</w:t>
      </w:r>
      <w:r w:rsidR="00046F14" w:rsidRPr="00240AF7">
        <w:rPr>
          <w:rFonts w:ascii="Times New Roman" w:hAnsi="Times New Roman" w:cs="Times New Roman"/>
          <w:sz w:val="24"/>
          <w:szCs w:val="24"/>
          <w:lang w:val="en-GB"/>
        </w:rPr>
        <w:t>early</w:t>
      </w:r>
      <w:r w:rsidR="00412674" w:rsidRPr="00240AF7">
        <w:rPr>
          <w:rFonts w:ascii="Times New Roman" w:hAnsi="Times New Roman" w:cs="Times New Roman"/>
          <w:sz w:val="24"/>
          <w:szCs w:val="24"/>
          <w:lang w:val="en-GB"/>
        </w:rPr>
        <w:t xml:space="preserve"> deaths in the </w:t>
      </w:r>
      <w:r w:rsidR="003D10DB">
        <w:rPr>
          <w:rFonts w:ascii="Times New Roman" w:hAnsi="Times New Roman" w:cs="Times New Roman"/>
          <w:sz w:val="24"/>
          <w:szCs w:val="24"/>
          <w:lang w:val="en-GB"/>
        </w:rPr>
        <w:t>USA</w:t>
      </w:r>
      <w:r w:rsidR="00412674" w:rsidRPr="00240AF7">
        <w:rPr>
          <w:rFonts w:ascii="Times New Roman" w:hAnsi="Times New Roman" w:cs="Times New Roman"/>
          <w:sz w:val="24"/>
          <w:szCs w:val="24"/>
          <w:lang w:val="en-GB"/>
        </w:rPr>
        <w:t xml:space="preserve"> due to </w:t>
      </w:r>
      <w:r w:rsidR="000D492B" w:rsidRPr="00240AF7">
        <w:rPr>
          <w:rFonts w:ascii="Times New Roman" w:hAnsi="Times New Roman" w:cs="Times New Roman"/>
          <w:sz w:val="24"/>
          <w:szCs w:val="24"/>
          <w:lang w:val="en-GB"/>
        </w:rPr>
        <w:t>higher</w:t>
      </w:r>
      <w:r w:rsidR="00412674" w:rsidRPr="00240AF7">
        <w:rPr>
          <w:rFonts w:ascii="Times New Roman" w:hAnsi="Times New Roman" w:cs="Times New Roman"/>
          <w:sz w:val="24"/>
          <w:szCs w:val="24"/>
          <w:lang w:val="en-GB"/>
        </w:rPr>
        <w:t xml:space="preserve"> mortality </w:t>
      </w:r>
      <w:r w:rsidR="000D492B" w:rsidRPr="00240AF7">
        <w:rPr>
          <w:rFonts w:ascii="Times New Roman" w:hAnsi="Times New Roman" w:cs="Times New Roman"/>
          <w:sz w:val="24"/>
          <w:szCs w:val="24"/>
          <w:lang w:val="en-GB"/>
        </w:rPr>
        <w:t>than</w:t>
      </w:r>
      <w:r w:rsidR="00412674" w:rsidRPr="00240AF7">
        <w:rPr>
          <w:rFonts w:ascii="Times New Roman" w:hAnsi="Times New Roman" w:cs="Times New Roman"/>
          <w:sz w:val="24"/>
          <w:szCs w:val="24"/>
          <w:lang w:val="en-GB"/>
        </w:rPr>
        <w:t xml:space="preserve"> </w:t>
      </w:r>
      <w:r w:rsidR="00B11815" w:rsidRPr="00240AF7">
        <w:rPr>
          <w:rFonts w:ascii="Times New Roman" w:hAnsi="Times New Roman" w:cs="Times New Roman"/>
          <w:sz w:val="24"/>
          <w:szCs w:val="24"/>
          <w:lang w:val="en-GB"/>
        </w:rPr>
        <w:t>in</w:t>
      </w:r>
      <w:r w:rsidR="00412674" w:rsidRPr="00240AF7">
        <w:rPr>
          <w:rFonts w:ascii="Times New Roman" w:hAnsi="Times New Roman" w:cs="Times New Roman"/>
          <w:sz w:val="24"/>
          <w:szCs w:val="24"/>
          <w:lang w:val="en-GB"/>
        </w:rPr>
        <w:t xml:space="preserve"> other wealthy nations. </w:t>
      </w:r>
      <w:r w:rsidR="003B3AF4" w:rsidRPr="00240AF7">
        <w:rPr>
          <w:rFonts w:ascii="Times New Roman" w:hAnsi="Times New Roman" w:cs="Times New Roman"/>
          <w:sz w:val="24"/>
          <w:szCs w:val="24"/>
          <w:lang w:val="en-GB"/>
        </w:rPr>
        <w:t>In this article</w:t>
      </w:r>
      <w:r w:rsidR="002B1014" w:rsidRPr="00240AF7">
        <w:rPr>
          <w:rFonts w:ascii="Times New Roman" w:hAnsi="Times New Roman" w:cs="Times New Roman"/>
          <w:sz w:val="24"/>
          <w:szCs w:val="24"/>
          <w:lang w:val="en-GB"/>
        </w:rPr>
        <w:t xml:space="preserve">, we aim </w:t>
      </w:r>
      <w:r w:rsidR="001933CA" w:rsidRPr="00240AF7">
        <w:rPr>
          <w:rFonts w:ascii="Times New Roman" w:hAnsi="Times New Roman" w:cs="Times New Roman"/>
          <w:sz w:val="24"/>
          <w:szCs w:val="24"/>
          <w:lang w:val="en-GB"/>
        </w:rPr>
        <w:t>first</w:t>
      </w:r>
      <w:r w:rsidR="002B1014" w:rsidRPr="00240AF7">
        <w:rPr>
          <w:rFonts w:ascii="Times New Roman" w:hAnsi="Times New Roman" w:cs="Times New Roman"/>
          <w:sz w:val="24"/>
          <w:szCs w:val="24"/>
          <w:lang w:val="en-GB"/>
        </w:rPr>
        <w:t xml:space="preserve"> to </w:t>
      </w:r>
      <w:r w:rsidR="003B3AF4" w:rsidRPr="00240AF7">
        <w:rPr>
          <w:rFonts w:ascii="Times New Roman" w:hAnsi="Times New Roman" w:cs="Times New Roman"/>
          <w:sz w:val="24"/>
          <w:szCs w:val="24"/>
          <w:lang w:val="en-GB"/>
        </w:rPr>
        <w:t xml:space="preserve">broaden the concept of </w:t>
      </w:r>
      <w:r w:rsidR="00DD74C4">
        <w:rPr>
          <w:rFonts w:ascii="Times New Roman" w:hAnsi="Times New Roman" w:cs="Times New Roman"/>
          <w:sz w:val="24"/>
          <w:szCs w:val="24"/>
          <w:lang w:val="en-GB"/>
        </w:rPr>
        <w:t xml:space="preserve">“missing Americans” </w:t>
      </w:r>
      <w:r w:rsidR="003B3AF4" w:rsidRPr="00240AF7">
        <w:rPr>
          <w:rFonts w:ascii="Times New Roman" w:hAnsi="Times New Roman" w:cs="Times New Roman"/>
          <w:sz w:val="24"/>
          <w:szCs w:val="24"/>
          <w:lang w:val="en-GB"/>
        </w:rPr>
        <w:t xml:space="preserve">by </w:t>
      </w:r>
      <w:r w:rsidR="00DE7A4F" w:rsidRPr="00240AF7">
        <w:rPr>
          <w:rFonts w:ascii="Times New Roman" w:hAnsi="Times New Roman" w:cs="Times New Roman"/>
          <w:sz w:val="24"/>
          <w:szCs w:val="24"/>
          <w:lang w:val="en-GB"/>
        </w:rPr>
        <w:t>estimating the number of</w:t>
      </w:r>
      <w:r w:rsidR="003B3AF4" w:rsidRPr="00240AF7">
        <w:rPr>
          <w:rFonts w:ascii="Times New Roman" w:hAnsi="Times New Roman" w:cs="Times New Roman"/>
          <w:sz w:val="24"/>
          <w:szCs w:val="24"/>
          <w:lang w:val="en-GB"/>
        </w:rPr>
        <w:t xml:space="preserve"> missing births</w:t>
      </w:r>
      <w:r w:rsidR="00521BD8" w:rsidRPr="00240AF7">
        <w:rPr>
          <w:rFonts w:ascii="Times New Roman" w:hAnsi="Times New Roman" w:cs="Times New Roman"/>
          <w:sz w:val="24"/>
          <w:szCs w:val="24"/>
          <w:lang w:val="en-GB"/>
        </w:rPr>
        <w:t>—</w:t>
      </w:r>
      <w:r w:rsidR="003B3AF4" w:rsidRPr="00240AF7">
        <w:rPr>
          <w:rFonts w:ascii="Times New Roman" w:hAnsi="Times New Roman" w:cs="Times New Roman"/>
          <w:sz w:val="24"/>
          <w:szCs w:val="24"/>
          <w:lang w:val="en-GB"/>
        </w:rPr>
        <w:t xml:space="preserve">the children that would have been born to those who died an </w:t>
      </w:r>
      <w:r w:rsidR="00430922" w:rsidRPr="00240AF7">
        <w:rPr>
          <w:rFonts w:ascii="Times New Roman" w:hAnsi="Times New Roman" w:cs="Times New Roman"/>
          <w:sz w:val="24"/>
          <w:szCs w:val="24"/>
          <w:lang w:val="en-GB"/>
        </w:rPr>
        <w:t>early</w:t>
      </w:r>
      <w:r w:rsidR="003B3AF4" w:rsidRPr="00240AF7">
        <w:rPr>
          <w:rFonts w:ascii="Times New Roman" w:hAnsi="Times New Roman" w:cs="Times New Roman"/>
          <w:sz w:val="24"/>
          <w:szCs w:val="24"/>
          <w:lang w:val="en-GB"/>
        </w:rPr>
        <w:t xml:space="preserve"> death.</w:t>
      </w:r>
      <w:r w:rsidR="00DE7A4F" w:rsidRPr="00240AF7">
        <w:rPr>
          <w:rFonts w:ascii="Times New Roman" w:hAnsi="Times New Roman" w:cs="Times New Roman"/>
          <w:sz w:val="24"/>
          <w:szCs w:val="24"/>
          <w:lang w:val="en-GB"/>
        </w:rPr>
        <w:t xml:space="preserve"> </w:t>
      </w:r>
      <w:r w:rsidR="00C5300B" w:rsidRPr="00C5300B">
        <w:rPr>
          <w:rFonts w:ascii="Times New Roman" w:eastAsia="Times New Roman" w:hAnsi="Times New Roman" w:cs="Times New Roman"/>
          <w:bCs/>
          <w:color w:val="000000"/>
          <w:kern w:val="0"/>
          <w:sz w:val="24"/>
          <w:szCs w:val="24"/>
          <w:lang w:val="en-GB" w:eastAsia="de-DE"/>
          <w14:ligatures w14:val="none"/>
        </w:rPr>
        <w:t xml:space="preserve">Using </w:t>
      </w:r>
      <w:r w:rsidR="00C428D1">
        <w:rPr>
          <w:rFonts w:ascii="Times New Roman" w:eastAsia="Times New Roman" w:hAnsi="Times New Roman" w:cs="Times New Roman"/>
          <w:bCs/>
          <w:color w:val="000000"/>
          <w:kern w:val="0"/>
          <w:sz w:val="24"/>
          <w:szCs w:val="24"/>
          <w:lang w:val="en-GB" w:eastAsia="de-DE"/>
          <w14:ligatures w14:val="none"/>
        </w:rPr>
        <w:t xml:space="preserve">the </w:t>
      </w:r>
      <w:r w:rsidR="00C5300B" w:rsidRPr="00C5300B">
        <w:rPr>
          <w:rFonts w:ascii="Times New Roman" w:eastAsia="Times New Roman" w:hAnsi="Times New Roman" w:cs="Times New Roman"/>
          <w:bCs/>
          <w:color w:val="000000"/>
          <w:kern w:val="0"/>
          <w:sz w:val="24"/>
          <w:szCs w:val="24"/>
          <w:lang w:val="en-GB" w:eastAsia="de-DE"/>
          <w14:ligatures w14:val="none"/>
        </w:rPr>
        <w:t xml:space="preserve">mortality </w:t>
      </w:r>
      <w:r w:rsidR="00C428D1">
        <w:rPr>
          <w:rFonts w:ascii="Times New Roman" w:eastAsia="Times New Roman" w:hAnsi="Times New Roman" w:cs="Times New Roman"/>
          <w:bCs/>
          <w:color w:val="000000"/>
          <w:kern w:val="0"/>
          <w:sz w:val="24"/>
          <w:szCs w:val="24"/>
          <w:lang w:val="en-GB" w:eastAsia="de-DE"/>
          <w14:ligatures w14:val="none"/>
        </w:rPr>
        <w:t xml:space="preserve">conditions </w:t>
      </w:r>
      <w:r w:rsidR="00C5300B" w:rsidRPr="00C5300B">
        <w:rPr>
          <w:rFonts w:ascii="Times New Roman" w:eastAsia="Times New Roman" w:hAnsi="Times New Roman" w:cs="Times New Roman"/>
          <w:bCs/>
          <w:color w:val="000000"/>
          <w:kern w:val="0"/>
          <w:sz w:val="24"/>
          <w:szCs w:val="24"/>
          <w:lang w:val="en-GB" w:eastAsia="de-DE"/>
          <w14:ligatures w14:val="none"/>
        </w:rPr>
        <w:t xml:space="preserve">in other wealthy nations as a reference, </w:t>
      </w:r>
      <w:r w:rsidR="00C5300B" w:rsidRPr="002423A8">
        <w:rPr>
          <w:rFonts w:ascii="Times New Roman" w:eastAsia="Times New Roman" w:hAnsi="Times New Roman" w:cs="Times New Roman"/>
          <w:bCs/>
          <w:color w:val="000000"/>
          <w:kern w:val="0"/>
          <w:sz w:val="24"/>
          <w:szCs w:val="24"/>
          <w:lang w:val="en-GB" w:eastAsia="de-DE"/>
          <w14:ligatures w14:val="none"/>
        </w:rPr>
        <w:t>our counterfactual population projections</w:t>
      </w:r>
      <w:r w:rsidR="00C5300B" w:rsidRPr="00C5300B">
        <w:rPr>
          <w:rFonts w:ascii="Times New Roman" w:eastAsia="Times New Roman" w:hAnsi="Times New Roman" w:cs="Times New Roman"/>
          <w:bCs/>
          <w:color w:val="000000"/>
          <w:kern w:val="0"/>
          <w:sz w:val="24"/>
          <w:szCs w:val="24"/>
          <w:lang w:val="en-GB" w:eastAsia="de-DE"/>
          <w14:ligatures w14:val="none"/>
        </w:rPr>
        <w:t xml:space="preserve"> </w:t>
      </w:r>
      <w:r w:rsidR="00C5300B">
        <w:rPr>
          <w:rFonts w:ascii="Times New Roman" w:eastAsia="Times New Roman" w:hAnsi="Times New Roman" w:cs="Times New Roman"/>
          <w:bCs/>
          <w:color w:val="000000"/>
          <w:kern w:val="0"/>
          <w:sz w:val="24"/>
          <w:szCs w:val="24"/>
          <w:lang w:val="en-GB" w:eastAsia="de-DE"/>
          <w14:ligatures w14:val="none"/>
        </w:rPr>
        <w:t xml:space="preserve">suggest </w:t>
      </w:r>
      <w:r w:rsidR="00C5300B" w:rsidRPr="00C5300B">
        <w:rPr>
          <w:rFonts w:ascii="Times New Roman" w:eastAsia="Times New Roman" w:hAnsi="Times New Roman" w:cs="Times New Roman"/>
          <w:bCs/>
          <w:color w:val="000000"/>
          <w:kern w:val="0"/>
          <w:sz w:val="24"/>
          <w:szCs w:val="24"/>
          <w:lang w:val="en-GB" w:eastAsia="de-DE"/>
          <w14:ligatures w14:val="none"/>
        </w:rPr>
        <w:t>that between 2010 and 2019</w:t>
      </w:r>
      <w:r w:rsidR="006A1776">
        <w:rPr>
          <w:rFonts w:ascii="Times New Roman" w:eastAsia="Times New Roman" w:hAnsi="Times New Roman" w:cs="Times New Roman"/>
          <w:bCs/>
          <w:color w:val="000000"/>
          <w:kern w:val="0"/>
          <w:sz w:val="24"/>
          <w:szCs w:val="24"/>
          <w:lang w:val="en-GB" w:eastAsia="de-DE"/>
          <w14:ligatures w14:val="none"/>
        </w:rPr>
        <w:t xml:space="preserve"> alone</w:t>
      </w:r>
      <w:r w:rsidR="00C5300B" w:rsidRPr="00C5300B">
        <w:rPr>
          <w:rFonts w:ascii="Times New Roman" w:eastAsia="Times New Roman" w:hAnsi="Times New Roman" w:cs="Times New Roman"/>
          <w:bCs/>
          <w:color w:val="000000"/>
          <w:kern w:val="0"/>
          <w:sz w:val="24"/>
          <w:szCs w:val="24"/>
          <w:lang w:val="en-GB" w:eastAsia="de-DE"/>
          <w14:ligatures w14:val="none"/>
        </w:rPr>
        <w:t>, approximately 20</w:t>
      </w:r>
      <w:r w:rsidR="00427B57">
        <w:rPr>
          <w:rFonts w:ascii="Times New Roman" w:eastAsia="Times New Roman" w:hAnsi="Times New Roman" w:cs="Times New Roman"/>
          <w:bCs/>
          <w:color w:val="000000"/>
          <w:kern w:val="0"/>
          <w:sz w:val="24"/>
          <w:szCs w:val="24"/>
          <w:lang w:val="en-GB" w:eastAsia="de-DE"/>
          <w14:ligatures w14:val="none"/>
        </w:rPr>
        <w:t>0</w:t>
      </w:r>
      <w:r w:rsidR="00C5300B" w:rsidRPr="00C5300B">
        <w:rPr>
          <w:rFonts w:ascii="Times New Roman" w:eastAsia="Times New Roman" w:hAnsi="Times New Roman" w:cs="Times New Roman"/>
          <w:bCs/>
          <w:color w:val="000000"/>
          <w:kern w:val="0"/>
          <w:sz w:val="24"/>
          <w:szCs w:val="24"/>
          <w:lang w:val="en-GB" w:eastAsia="de-DE"/>
          <w14:ligatures w14:val="none"/>
        </w:rPr>
        <w:t xml:space="preserve">,000 children were not born in the </w:t>
      </w:r>
      <w:r w:rsidR="003D10DB">
        <w:rPr>
          <w:rFonts w:ascii="Times New Roman" w:eastAsia="Times New Roman" w:hAnsi="Times New Roman" w:cs="Times New Roman"/>
          <w:bCs/>
          <w:color w:val="000000"/>
          <w:kern w:val="0"/>
          <w:sz w:val="24"/>
          <w:szCs w:val="24"/>
          <w:lang w:val="en-GB" w:eastAsia="de-DE"/>
          <w14:ligatures w14:val="none"/>
        </w:rPr>
        <w:t>USA</w:t>
      </w:r>
      <w:r w:rsidR="00C5300B" w:rsidRPr="00C5300B">
        <w:rPr>
          <w:rFonts w:ascii="Times New Roman" w:eastAsia="Times New Roman" w:hAnsi="Times New Roman" w:cs="Times New Roman"/>
          <w:bCs/>
          <w:color w:val="000000"/>
          <w:kern w:val="0"/>
          <w:sz w:val="24"/>
          <w:szCs w:val="24"/>
          <w:lang w:val="en-GB" w:eastAsia="de-DE"/>
          <w14:ligatures w14:val="none"/>
        </w:rPr>
        <w:t xml:space="preserve"> due to the premature death of their potential mothers.</w:t>
      </w:r>
      <w:r w:rsidR="00A009BE">
        <w:rPr>
          <w:rFonts w:ascii="Times New Roman" w:eastAsia="Times New Roman" w:hAnsi="Times New Roman" w:cs="Times New Roman"/>
          <w:bCs/>
          <w:color w:val="000000"/>
          <w:kern w:val="0"/>
          <w:sz w:val="24"/>
          <w:szCs w:val="24"/>
          <w:lang w:val="en-GB" w:eastAsia="de-DE"/>
          <w14:ligatures w14:val="none"/>
        </w:rPr>
        <w:t xml:space="preserve"> The </w:t>
      </w:r>
      <w:r w:rsidR="00247278">
        <w:rPr>
          <w:rFonts w:ascii="Times New Roman" w:eastAsia="Times New Roman" w:hAnsi="Times New Roman" w:cs="Times New Roman"/>
          <w:bCs/>
          <w:color w:val="000000"/>
          <w:kern w:val="0"/>
          <w:sz w:val="24"/>
          <w:szCs w:val="24"/>
          <w:lang w:val="en-GB" w:eastAsia="de-DE"/>
          <w14:ligatures w14:val="none"/>
        </w:rPr>
        <w:t>early</w:t>
      </w:r>
      <w:r w:rsidR="00A009BE">
        <w:rPr>
          <w:rFonts w:ascii="Times New Roman" w:eastAsia="Times New Roman" w:hAnsi="Times New Roman" w:cs="Times New Roman"/>
          <w:bCs/>
          <w:color w:val="000000"/>
          <w:kern w:val="0"/>
          <w:sz w:val="24"/>
          <w:szCs w:val="24"/>
          <w:lang w:val="en-GB" w:eastAsia="de-DE"/>
          <w14:ligatures w14:val="none"/>
        </w:rPr>
        <w:t xml:space="preserve"> death of Americans </w:t>
      </w:r>
      <w:r w:rsidR="00A009BE" w:rsidRPr="00AC7B3A">
        <w:rPr>
          <w:rFonts w:ascii="Times New Roman" w:eastAsia="Times New Roman" w:hAnsi="Times New Roman" w:cs="Times New Roman"/>
          <w:bCs/>
          <w:color w:val="000000"/>
          <w:kern w:val="0"/>
          <w:sz w:val="24"/>
          <w:szCs w:val="24"/>
          <w:lang w:val="en-GB" w:eastAsia="de-DE"/>
          <w14:ligatures w14:val="none"/>
        </w:rPr>
        <w:t xml:space="preserve">thus </w:t>
      </w:r>
      <w:r w:rsidR="00A009BE">
        <w:rPr>
          <w:rFonts w:ascii="Times New Roman" w:eastAsia="Times New Roman" w:hAnsi="Times New Roman" w:cs="Times New Roman"/>
          <w:bCs/>
          <w:color w:val="000000"/>
          <w:kern w:val="0"/>
          <w:sz w:val="24"/>
          <w:szCs w:val="24"/>
          <w:lang w:val="en-GB" w:eastAsia="de-DE"/>
          <w14:ligatures w14:val="none"/>
        </w:rPr>
        <w:t>has important implications for birth counts.</w:t>
      </w:r>
    </w:p>
    <w:p w14:paraId="66F2A1DE" w14:textId="77777777" w:rsidR="0098771E" w:rsidRPr="00240AF7" w:rsidRDefault="0098771E" w:rsidP="009517C9">
      <w:pPr>
        <w:tabs>
          <w:tab w:val="left" w:pos="1207"/>
        </w:tabs>
        <w:spacing w:after="0" w:line="480" w:lineRule="auto"/>
        <w:jc w:val="both"/>
        <w:rPr>
          <w:rFonts w:ascii="Times New Roman" w:hAnsi="Times New Roman" w:cs="Times New Roman"/>
          <w:sz w:val="24"/>
          <w:szCs w:val="24"/>
          <w:lang w:val="en-GB"/>
        </w:rPr>
      </w:pPr>
    </w:p>
    <w:p w14:paraId="29A8A32F" w14:textId="7FFFD455" w:rsidR="0098771E" w:rsidRPr="00240AF7" w:rsidRDefault="0098771E" w:rsidP="009517C9">
      <w:pPr>
        <w:spacing w:after="0" w:line="480" w:lineRule="auto"/>
        <w:jc w:val="both"/>
        <w:rPr>
          <w:rFonts w:ascii="Times New Roman" w:hAnsi="Times New Roman" w:cs="Times New Roman"/>
          <w:sz w:val="24"/>
          <w:szCs w:val="24"/>
          <w:lang w:val="en-GB"/>
        </w:rPr>
      </w:pPr>
      <w:r w:rsidRPr="00240AF7">
        <w:rPr>
          <w:rFonts w:ascii="Times New Roman" w:hAnsi="Times New Roman" w:cs="Times New Roman"/>
          <w:bCs/>
          <w:iCs/>
          <w:sz w:val="24"/>
          <w:szCs w:val="24"/>
          <w:lang w:val="en-GB"/>
        </w:rPr>
        <w:t>Our counterfactual projection approach</w:t>
      </w:r>
      <w:r w:rsidR="005773D0" w:rsidRPr="00240AF7">
        <w:rPr>
          <w:rFonts w:ascii="Times New Roman" w:hAnsi="Times New Roman" w:cs="Times New Roman"/>
          <w:bCs/>
          <w:iCs/>
          <w:sz w:val="24"/>
          <w:szCs w:val="24"/>
          <w:lang w:val="en-GB"/>
        </w:rPr>
        <w:t>—</w:t>
      </w:r>
      <w:r w:rsidRPr="00240AF7">
        <w:rPr>
          <w:rFonts w:ascii="Times New Roman" w:hAnsi="Times New Roman" w:cs="Times New Roman"/>
          <w:bCs/>
          <w:iCs/>
          <w:sz w:val="24"/>
          <w:szCs w:val="24"/>
          <w:lang w:val="en-GB"/>
        </w:rPr>
        <w:t xml:space="preserve">akin to those used by </w:t>
      </w:r>
      <w:r w:rsidR="00676AA2" w:rsidRPr="00240AF7">
        <w:rPr>
          <w:rFonts w:ascii="Times New Roman" w:hAnsi="Times New Roman" w:cs="Times New Roman"/>
          <w:bCs/>
          <w:iCs/>
          <w:sz w:val="24"/>
          <w:szCs w:val="24"/>
          <w:lang w:val="en-GB"/>
        </w:rPr>
        <w:t>White</w:t>
      </w:r>
      <w:r w:rsidR="002F6639" w:rsidRPr="00240AF7">
        <w:rPr>
          <w:rFonts w:ascii="Times New Roman" w:hAnsi="Times New Roman" w:cs="Times New Roman"/>
          <w:bCs/>
          <w:iCs/>
          <w:sz w:val="24"/>
          <w:szCs w:val="24"/>
          <w:lang w:val="en-GB"/>
        </w:rPr>
        <w:t xml:space="preserve"> and </w:t>
      </w:r>
      <w:r w:rsidRPr="00240AF7">
        <w:rPr>
          <w:rFonts w:ascii="Times New Roman" w:hAnsi="Times New Roman" w:cs="Times New Roman"/>
          <w:bCs/>
          <w:iCs/>
          <w:sz w:val="24"/>
          <w:szCs w:val="24"/>
          <w:lang w:val="en-GB"/>
        </w:rPr>
        <w:t xml:space="preserve">Preston </w:t>
      </w:r>
      <w:r w:rsidR="00DF0AB6">
        <w:rPr>
          <w:rFonts w:ascii="Times New Roman" w:hAnsi="Times New Roman" w:cs="Times New Roman"/>
          <w:bCs/>
          <w:iCs/>
          <w:sz w:val="24"/>
          <w:szCs w:val="24"/>
          <w:lang w:val="en-GB"/>
        </w:rPr>
        <w:fldChar w:fldCharType="begin"/>
      </w:r>
      <w:r w:rsidR="00917327">
        <w:rPr>
          <w:rFonts w:ascii="Times New Roman" w:hAnsi="Times New Roman" w:cs="Times New Roman"/>
          <w:bCs/>
          <w:iCs/>
          <w:sz w:val="24"/>
          <w:szCs w:val="24"/>
          <w:lang w:val="en-GB"/>
        </w:rPr>
        <w:instrText xml:space="preserve"> ADDIN ZOTERO_ITEM CSL_CITATION {"citationID":"4k2xHeSF","properties":{"formattedCitation":"(White &amp; Preston, 1996)","plainCitation":"(White &amp; Preston, 1996)","noteIndex":0},"citationItems":[{"id":2802,"uris":["http://zotero.org/groups/5842700/items/R5ILY2HY"],"itemData":{"id":2802,"type":"article-journal","container-title":"Population and Development Review","DOI":"10.2307/2137714","issue":"3","language":"en","page":"415-429","title":"How many Americans are alive because of twentieth-century improvements in mortality?","volume":"22","author":[{"family":"White","given":"Kevin M."},{"family":"Preston","given":"Samuel H."}],"issued":{"date-parts":[["1996"]]}}}],"schema":"https://github.com/citation-style-language/schema/raw/master/csl-citation.json"} </w:instrText>
      </w:r>
      <w:r w:rsidR="00DF0AB6">
        <w:rPr>
          <w:rFonts w:ascii="Times New Roman" w:hAnsi="Times New Roman" w:cs="Times New Roman"/>
          <w:bCs/>
          <w:iCs/>
          <w:sz w:val="24"/>
          <w:szCs w:val="24"/>
          <w:lang w:val="en-GB"/>
        </w:rPr>
        <w:fldChar w:fldCharType="separate"/>
      </w:r>
      <w:r w:rsidR="00917327" w:rsidRPr="004F3919">
        <w:rPr>
          <w:rFonts w:ascii="Times New Roman" w:hAnsi="Times New Roman" w:cs="Times New Roman"/>
          <w:sz w:val="24"/>
          <w:lang w:val="en-GB"/>
        </w:rPr>
        <w:t>(White &amp; Preston, 1996)</w:t>
      </w:r>
      <w:r w:rsidR="00DF0AB6">
        <w:rPr>
          <w:rFonts w:ascii="Times New Roman" w:hAnsi="Times New Roman" w:cs="Times New Roman"/>
          <w:bCs/>
          <w:iCs/>
          <w:sz w:val="24"/>
          <w:szCs w:val="24"/>
          <w:lang w:val="en-GB"/>
        </w:rPr>
        <w:fldChar w:fldCharType="end"/>
      </w:r>
      <w:r w:rsidRPr="00240AF7">
        <w:rPr>
          <w:rFonts w:ascii="Times New Roman" w:hAnsi="Times New Roman" w:cs="Times New Roman"/>
          <w:bCs/>
          <w:iCs/>
          <w:sz w:val="24"/>
          <w:szCs w:val="24"/>
          <w:lang w:val="en-GB"/>
        </w:rPr>
        <w:t xml:space="preserve"> and </w:t>
      </w:r>
      <w:r w:rsidR="00676AA2" w:rsidRPr="00240AF7">
        <w:rPr>
          <w:rFonts w:ascii="Times New Roman" w:hAnsi="Times New Roman" w:cs="Times New Roman"/>
          <w:bCs/>
          <w:iCs/>
          <w:sz w:val="24"/>
          <w:szCs w:val="24"/>
          <w:lang w:val="en-GB"/>
        </w:rPr>
        <w:t>Muszyńska</w:t>
      </w:r>
      <w:r w:rsidR="002F6639" w:rsidRPr="00240AF7">
        <w:rPr>
          <w:rFonts w:ascii="Times New Roman" w:hAnsi="Times New Roman" w:cs="Times New Roman"/>
          <w:bCs/>
          <w:iCs/>
          <w:sz w:val="24"/>
          <w:szCs w:val="24"/>
          <w:lang w:val="en-GB"/>
        </w:rPr>
        <w:t xml:space="preserve"> and </w:t>
      </w:r>
      <w:r w:rsidR="00676AA2" w:rsidRPr="00240AF7">
        <w:rPr>
          <w:rFonts w:ascii="Times New Roman" w:hAnsi="Times New Roman" w:cs="Times New Roman"/>
          <w:bCs/>
          <w:iCs/>
          <w:sz w:val="24"/>
          <w:szCs w:val="24"/>
          <w:lang w:val="en-GB"/>
        </w:rPr>
        <w:t>Rau</w:t>
      </w:r>
      <w:r w:rsidRPr="00240AF7">
        <w:rPr>
          <w:rFonts w:ascii="Times New Roman" w:hAnsi="Times New Roman" w:cs="Times New Roman"/>
          <w:bCs/>
          <w:iCs/>
          <w:sz w:val="24"/>
          <w:szCs w:val="24"/>
          <w:lang w:val="en-GB"/>
        </w:rPr>
        <w:t xml:space="preserve"> </w:t>
      </w:r>
      <w:r w:rsidR="005D2569">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{"citationID":"3VvUj8iG","properties":{"formattedCitation":"(Muszy\\uc0\\u324{}ska &amp; Rau, 2009)","plainCitation":"(Muszyńska &amp; Rau, 2009)","noteIndex":0},"citationItems":[{"id":2762,"uris":["http://zotero.org/groups/5842700/items/CFZVSP3J"],"itemData":{"id":2762,"type":"article-journal","container-title":"Population and Development Review","issue":"3","language":"en","page":"585-603","title":"Falling short of highest life expectancy: how many Americans might have been alive in the twentieth century?","volume":"35","author":[{"family":"Muszyńska","given":"Magdalena M."},{"family":"Rau","given":"Roland"}],"issued":{"date-parts":[["2009"]]}}}],"schema":"https://github.com/citation-style-language/schema/raw/master/csl-citation.json"} </w:instrText>
      </w:r>
      <w:r w:rsidR="005D2569">
        <w:rPr>
          <w:rFonts w:ascii="Times New Roman" w:hAnsi="Times New Roman" w:cs="Times New Roman"/>
          <w:sz w:val="24"/>
          <w:szCs w:val="24"/>
          <w:lang w:val="en-GB"/>
        </w:rPr>
        <w:fldChar w:fldCharType="separate"/>
      </w:r>
      <w:r w:rsidR="00917327" w:rsidRPr="004F3919">
        <w:rPr>
          <w:rFonts w:ascii="Times New Roman" w:hAnsi="Times New Roman" w:cs="Times New Roman"/>
          <w:kern w:val="0"/>
          <w:sz w:val="24"/>
          <w:lang w:val="en-GB"/>
        </w:rPr>
        <w:t>(Muszyńska &amp; Rau, 2009)</w:t>
      </w:r>
      <w:r w:rsidR="005D2569">
        <w:rPr>
          <w:rFonts w:ascii="Times New Roman" w:hAnsi="Times New Roman" w:cs="Times New Roman"/>
          <w:sz w:val="24"/>
          <w:szCs w:val="24"/>
          <w:lang w:val="en-GB"/>
        </w:rPr>
        <w:fldChar w:fldCharType="end"/>
      </w:r>
      <w:r w:rsidR="005773D0" w:rsidRPr="00240AF7">
        <w:rPr>
          <w:rFonts w:ascii="Times New Roman" w:hAnsi="Times New Roman" w:cs="Times New Roman"/>
          <w:bCs/>
          <w:iCs/>
          <w:sz w:val="24"/>
          <w:szCs w:val="24"/>
          <w:lang w:val="en-GB"/>
        </w:rPr>
        <w:t>—</w:t>
      </w:r>
      <w:r w:rsidRPr="00240AF7">
        <w:rPr>
          <w:rFonts w:ascii="Times New Roman" w:hAnsi="Times New Roman" w:cs="Times New Roman"/>
          <w:bCs/>
          <w:iCs/>
          <w:sz w:val="24"/>
          <w:szCs w:val="24"/>
          <w:lang w:val="en-GB"/>
        </w:rPr>
        <w:t xml:space="preserve">explicitly </w:t>
      </w:r>
      <w:r w:rsidRPr="00240AF7">
        <w:rPr>
          <w:rFonts w:ascii="Times New Roman" w:hAnsi="Times New Roman" w:cs="Times New Roman"/>
          <w:sz w:val="24"/>
          <w:szCs w:val="24"/>
          <w:lang w:val="en-GB"/>
        </w:rPr>
        <w:t>incorporates</w:t>
      </w:r>
      <w:r w:rsidRPr="00240AF7">
        <w:rPr>
          <w:rFonts w:ascii="Times New Roman" w:hAnsi="Times New Roman" w:cs="Times New Roman"/>
          <w:bCs/>
          <w:iCs/>
          <w:sz w:val="24"/>
          <w:szCs w:val="24"/>
          <w:lang w:val="en-GB"/>
        </w:rPr>
        <w:t xml:space="preserve"> information on the population age structure and </w:t>
      </w:r>
      <w:r w:rsidRPr="00240AF7">
        <w:rPr>
          <w:rFonts w:ascii="Times New Roman" w:hAnsi="Times New Roman" w:cs="Times New Roman"/>
          <w:sz w:val="24"/>
          <w:szCs w:val="24"/>
          <w:lang w:val="en-GB"/>
        </w:rPr>
        <w:t>mimics</w:t>
      </w:r>
      <w:r w:rsidRPr="00240AF7">
        <w:rPr>
          <w:rFonts w:ascii="Times New Roman" w:hAnsi="Times New Roman" w:cs="Times New Roman"/>
          <w:bCs/>
          <w:iCs/>
          <w:sz w:val="24"/>
          <w:szCs w:val="24"/>
          <w:lang w:val="en-GB"/>
        </w:rPr>
        <w:t xml:space="preserve"> the movement of actual birth cohorts through time. </w:t>
      </w:r>
      <w:r w:rsidR="007D31C4" w:rsidRPr="00240AF7">
        <w:rPr>
          <w:rFonts w:ascii="Times New Roman" w:hAnsi="Times New Roman" w:cs="Times New Roman"/>
          <w:bCs/>
          <w:iCs/>
          <w:sz w:val="24"/>
          <w:szCs w:val="24"/>
          <w:lang w:val="en-GB"/>
        </w:rPr>
        <w:t xml:space="preserve">While estimates provided here </w:t>
      </w:r>
      <w:r w:rsidR="002C206A" w:rsidRPr="00EF137B">
        <w:rPr>
          <w:rFonts w:ascii="Times New Roman" w:hAnsi="Times New Roman" w:cs="Times New Roman"/>
          <w:bCs/>
          <w:iCs/>
          <w:sz w:val="24"/>
          <w:szCs w:val="24"/>
          <w:lang w:val="en-GB"/>
        </w:rPr>
        <w:t xml:space="preserve">mostly </w:t>
      </w:r>
      <w:r w:rsidR="007D31C4" w:rsidRPr="00240AF7">
        <w:rPr>
          <w:rFonts w:ascii="Times New Roman" w:hAnsi="Times New Roman" w:cs="Times New Roman"/>
          <w:bCs/>
          <w:iCs/>
          <w:sz w:val="24"/>
          <w:szCs w:val="24"/>
          <w:lang w:val="en-GB"/>
        </w:rPr>
        <w:t>show</w:t>
      </w:r>
      <w:r w:rsidR="001E7E0A" w:rsidRPr="00240AF7">
        <w:rPr>
          <w:rFonts w:ascii="Times New Roman" w:hAnsi="Times New Roman" w:cs="Times New Roman"/>
          <w:bCs/>
          <w:iCs/>
          <w:sz w:val="24"/>
          <w:szCs w:val="24"/>
          <w:lang w:val="en-GB"/>
        </w:rPr>
        <w:t xml:space="preserve"> consequences</w:t>
      </w:r>
      <w:r w:rsidRPr="00240AF7">
        <w:rPr>
          <w:rFonts w:ascii="Times New Roman" w:hAnsi="Times New Roman" w:cs="Times New Roman"/>
          <w:sz w:val="24"/>
          <w:szCs w:val="24"/>
          <w:lang w:val="en-GB"/>
        </w:rPr>
        <w:t xml:space="preserve"> of the </w:t>
      </w:r>
      <w:r w:rsidR="001E7E0A" w:rsidRPr="00240AF7">
        <w:rPr>
          <w:rFonts w:ascii="Times New Roman" w:hAnsi="Times New Roman" w:cs="Times New Roman"/>
          <w:bCs/>
          <w:iCs/>
          <w:sz w:val="24"/>
          <w:szCs w:val="24"/>
          <w:lang w:val="en-GB"/>
        </w:rPr>
        <w:t>past,</w:t>
      </w:r>
      <w:r w:rsidRPr="00240AF7">
        <w:rPr>
          <w:rFonts w:ascii="Times New Roman" w:hAnsi="Times New Roman" w:cs="Times New Roman"/>
          <w:sz w:val="24"/>
          <w:szCs w:val="24"/>
          <w:lang w:val="en-GB"/>
        </w:rPr>
        <w:t xml:space="preserve"> it is possible to provide projections of forgone fertility due to mortality in the near and more distant future</w:t>
      </w:r>
      <w:r w:rsidR="00DF0AB6">
        <w:rPr>
          <w:rFonts w:ascii="Times New Roman" w:hAnsi="Times New Roman" w:cs="Times New Roman"/>
          <w:sz w:val="24"/>
          <w:lang w:val="en-GB"/>
        </w:rPr>
        <w:t xml:space="preserve"> </w:t>
      </w:r>
      <w:r w:rsidR="00DF0AB6">
        <w:rPr>
          <w:rFonts w:ascii="Times New Roman" w:hAnsi="Times New Roman" w:cs="Times New Roman"/>
          <w:sz w:val="24"/>
          <w:lang w:val="en-GB"/>
        </w:rPr>
        <w:fldChar w:fldCharType="begin"/>
      </w:r>
      <w:r w:rsidR="00F348B5">
        <w:rPr>
          <w:rFonts w:ascii="Times New Roman" w:hAnsi="Times New Roman" w:cs="Times New Roman"/>
          <w:sz w:val="24"/>
          <w:lang w:val="en-GB"/>
        </w:rPr>
        <w:instrText xml:space="preserve"> ADDIN ZOTERO_ITEM CSL_CITATION {"citationID":"a1fuev01vk1","properties":{"formattedCitation":"(Tilstra et al., 2024)","plainCitation":"(Tilstra et al., 2024)","noteIndex":0},"citationItems":[{"id":2838,"uris":["http://zotero.org/groups/5842700/items/K878U7L5"],"itemData":{"id":2838,"type":"article-journal","container-title":"Nature Communications","DOI":"10.1038/s41467-024-46582-4","issue":"1","language":"en","page":"2409","title":"Projecting the long-term effects of the COVID-19 pandemic on U.S. population structure","volume":"15","author":[{"family":"Tilstra","given":"Andrea M."},{"family":"Polizzi","given":"Antonino"},{"family":"Wagner","given":"Sander"},{"family":"Akimova","given":"Evelina T."}],"issued":{"date-parts":[["2024"]]}}}],"schema":"https://github.com/citation-style-language/schema/raw/master/csl-citation.json"} </w:instrText>
      </w:r>
      <w:r w:rsidR="00DF0AB6">
        <w:rPr>
          <w:rFonts w:ascii="Times New Roman" w:hAnsi="Times New Roman" w:cs="Times New Roman"/>
          <w:sz w:val="24"/>
          <w:lang w:val="en-GB"/>
        </w:rPr>
        <w:fldChar w:fldCharType="separate"/>
      </w:r>
      <w:r w:rsidR="00F348B5" w:rsidRPr="00F348B5">
        <w:rPr>
          <w:rFonts w:ascii="Times New Roman" w:hAnsi="Times New Roman" w:cs="Times New Roman"/>
          <w:kern w:val="0"/>
          <w:sz w:val="24"/>
          <w:lang w:val="en-GB"/>
        </w:rPr>
        <w:t>(Tilstra et al., 2024)</w:t>
      </w:r>
      <w:r w:rsidR="00DF0AB6">
        <w:rPr>
          <w:rFonts w:ascii="Times New Roman" w:hAnsi="Times New Roman" w:cs="Times New Roman"/>
          <w:sz w:val="24"/>
          <w:lang w:val="en-GB"/>
        </w:rPr>
        <w:fldChar w:fldCharType="end"/>
      </w:r>
      <w:r w:rsidRPr="00240AF7">
        <w:rPr>
          <w:rFonts w:ascii="Times New Roman" w:hAnsi="Times New Roman" w:cs="Times New Roman"/>
          <w:sz w:val="24"/>
          <w:szCs w:val="24"/>
          <w:lang w:val="en-GB"/>
        </w:rPr>
        <w:t xml:space="preserve">. </w:t>
      </w:r>
      <w:r w:rsidR="001E5705" w:rsidRPr="004D56FD">
        <w:rPr>
          <w:rFonts w:ascii="Times New Roman" w:eastAsia="Times New Roman" w:hAnsi="Times New Roman" w:cs="Times New Roman"/>
          <w:bCs/>
          <w:color w:val="000000"/>
          <w:kern w:val="0"/>
          <w:sz w:val="24"/>
          <w:szCs w:val="24"/>
          <w:lang w:val="en-GB" w:eastAsia="de-DE"/>
          <w14:ligatures w14:val="none"/>
        </w:rPr>
        <w:t xml:space="preserve">Using partially observed and forecasted information on population, births, and deaths in the </w:t>
      </w:r>
      <w:r w:rsidR="003D10DB">
        <w:rPr>
          <w:rFonts w:ascii="Times New Roman" w:eastAsia="Times New Roman" w:hAnsi="Times New Roman" w:cs="Times New Roman"/>
          <w:bCs/>
          <w:color w:val="000000"/>
          <w:kern w:val="0"/>
          <w:sz w:val="24"/>
          <w:szCs w:val="24"/>
          <w:lang w:val="en-GB" w:eastAsia="de-DE"/>
          <w14:ligatures w14:val="none"/>
        </w:rPr>
        <w:t>USA</w:t>
      </w:r>
      <w:r w:rsidR="001E5705" w:rsidRPr="004D56FD">
        <w:rPr>
          <w:rFonts w:ascii="Times New Roman" w:eastAsia="Times New Roman" w:hAnsi="Times New Roman" w:cs="Times New Roman"/>
          <w:bCs/>
          <w:color w:val="000000"/>
          <w:kern w:val="0"/>
          <w:sz w:val="24"/>
          <w:szCs w:val="24"/>
          <w:lang w:val="en-GB" w:eastAsia="de-DE"/>
          <w14:ligatures w14:val="none"/>
        </w:rPr>
        <w:t xml:space="preserve"> and other wealthy nations, we </w:t>
      </w:r>
      <w:r w:rsidR="003A111B">
        <w:rPr>
          <w:rFonts w:ascii="Times New Roman" w:eastAsia="Times New Roman" w:hAnsi="Times New Roman" w:cs="Times New Roman"/>
          <w:bCs/>
          <w:color w:val="000000"/>
          <w:kern w:val="0"/>
          <w:sz w:val="24"/>
          <w:szCs w:val="24"/>
          <w:lang w:val="en-GB" w:eastAsia="de-DE"/>
          <w14:ligatures w14:val="none"/>
        </w:rPr>
        <w:t>project</w:t>
      </w:r>
      <w:r w:rsidR="001E5705" w:rsidRPr="004D56FD">
        <w:rPr>
          <w:rFonts w:ascii="Times New Roman" w:eastAsia="Times New Roman" w:hAnsi="Times New Roman" w:cs="Times New Roman"/>
          <w:bCs/>
          <w:color w:val="000000"/>
          <w:kern w:val="0"/>
          <w:sz w:val="24"/>
          <w:szCs w:val="24"/>
          <w:lang w:val="en-GB" w:eastAsia="de-DE"/>
          <w14:ligatures w14:val="none"/>
        </w:rPr>
        <w:t xml:space="preserve"> that the </w:t>
      </w:r>
      <w:r w:rsidR="003D10DB">
        <w:rPr>
          <w:rFonts w:ascii="Times New Roman" w:eastAsia="Times New Roman" w:hAnsi="Times New Roman" w:cs="Times New Roman"/>
          <w:bCs/>
          <w:color w:val="000000"/>
          <w:kern w:val="0"/>
          <w:sz w:val="24"/>
          <w:szCs w:val="24"/>
          <w:lang w:val="en-GB" w:eastAsia="de-DE"/>
          <w14:ligatures w14:val="none"/>
        </w:rPr>
        <w:t>USA</w:t>
      </w:r>
      <w:r w:rsidR="003A111B">
        <w:rPr>
          <w:rFonts w:ascii="Times New Roman" w:eastAsia="Times New Roman" w:hAnsi="Times New Roman" w:cs="Times New Roman"/>
          <w:bCs/>
          <w:color w:val="000000"/>
          <w:kern w:val="0"/>
          <w:sz w:val="24"/>
          <w:szCs w:val="24"/>
          <w:lang w:val="en-GB" w:eastAsia="de-DE"/>
          <w14:ligatures w14:val="none"/>
        </w:rPr>
        <w:t xml:space="preserve"> will continue to experience </w:t>
      </w:r>
      <w:r w:rsidR="001E5705" w:rsidRPr="004D56FD">
        <w:rPr>
          <w:rFonts w:ascii="Times New Roman" w:eastAsia="Times New Roman" w:hAnsi="Times New Roman" w:cs="Times New Roman"/>
          <w:bCs/>
          <w:color w:val="000000"/>
          <w:kern w:val="0"/>
          <w:sz w:val="24"/>
          <w:szCs w:val="24"/>
          <w:lang w:val="en-GB" w:eastAsia="de-DE"/>
          <w14:ligatures w14:val="none"/>
        </w:rPr>
        <w:t xml:space="preserve">missing births in the </w:t>
      </w:r>
      <w:r w:rsidR="001E5705">
        <w:rPr>
          <w:rFonts w:ascii="Times New Roman" w:eastAsia="Times New Roman" w:hAnsi="Times New Roman" w:cs="Times New Roman"/>
          <w:bCs/>
          <w:color w:val="000000"/>
          <w:kern w:val="0"/>
          <w:sz w:val="24"/>
          <w:szCs w:val="24"/>
          <w:lang w:val="en-GB" w:eastAsia="de-DE"/>
          <w14:ligatures w14:val="none"/>
        </w:rPr>
        <w:t xml:space="preserve">next </w:t>
      </w:r>
      <w:r w:rsidR="001E5705" w:rsidRPr="004D56FD">
        <w:rPr>
          <w:rFonts w:ascii="Times New Roman" w:eastAsia="Times New Roman" w:hAnsi="Times New Roman" w:cs="Times New Roman"/>
          <w:bCs/>
          <w:color w:val="000000"/>
          <w:kern w:val="0"/>
          <w:sz w:val="24"/>
          <w:szCs w:val="24"/>
          <w:lang w:val="en-GB" w:eastAsia="de-DE"/>
          <w14:ligatures w14:val="none"/>
        </w:rPr>
        <w:t xml:space="preserve">decades, </w:t>
      </w:r>
      <w:r w:rsidR="001E5705">
        <w:rPr>
          <w:rFonts w:ascii="Times New Roman" w:eastAsia="Times New Roman" w:hAnsi="Times New Roman" w:cs="Times New Roman"/>
          <w:bCs/>
          <w:color w:val="000000"/>
          <w:kern w:val="0"/>
          <w:sz w:val="24"/>
          <w:szCs w:val="24"/>
          <w:lang w:val="en-GB" w:eastAsia="de-DE"/>
          <w14:ligatures w14:val="none"/>
        </w:rPr>
        <w:t>while</w:t>
      </w:r>
      <w:r w:rsidR="001E5705" w:rsidRPr="004D56FD">
        <w:rPr>
          <w:rFonts w:ascii="Times New Roman" w:eastAsia="Times New Roman" w:hAnsi="Times New Roman" w:cs="Times New Roman"/>
          <w:bCs/>
          <w:color w:val="000000"/>
          <w:kern w:val="0"/>
          <w:sz w:val="24"/>
          <w:szCs w:val="24"/>
          <w:lang w:val="en-GB" w:eastAsia="de-DE"/>
          <w14:ligatures w14:val="none"/>
        </w:rPr>
        <w:t xml:space="preserve"> the </w:t>
      </w:r>
      <w:r w:rsidR="001E5705">
        <w:rPr>
          <w:rFonts w:ascii="Times New Roman" w:eastAsia="Times New Roman" w:hAnsi="Times New Roman" w:cs="Times New Roman"/>
          <w:bCs/>
          <w:color w:val="000000"/>
          <w:kern w:val="0"/>
          <w:sz w:val="24"/>
          <w:szCs w:val="24"/>
          <w:lang w:val="en-GB" w:eastAsia="de-DE"/>
          <w14:ligatures w14:val="none"/>
        </w:rPr>
        <w:t xml:space="preserve">number of </w:t>
      </w:r>
      <w:r w:rsidR="001E5705" w:rsidRPr="004D56FD">
        <w:rPr>
          <w:rFonts w:ascii="Times New Roman" w:eastAsia="Times New Roman" w:hAnsi="Times New Roman" w:cs="Times New Roman"/>
          <w:bCs/>
          <w:color w:val="000000"/>
          <w:kern w:val="0"/>
          <w:sz w:val="24"/>
          <w:szCs w:val="24"/>
          <w:lang w:val="en-GB" w:eastAsia="de-DE"/>
          <w14:ligatures w14:val="none"/>
        </w:rPr>
        <w:t xml:space="preserve">additional births </w:t>
      </w:r>
      <w:r w:rsidR="001E5705">
        <w:rPr>
          <w:rFonts w:ascii="Times New Roman" w:eastAsia="Times New Roman" w:hAnsi="Times New Roman" w:cs="Times New Roman"/>
          <w:bCs/>
          <w:color w:val="000000"/>
          <w:kern w:val="0"/>
          <w:sz w:val="24"/>
          <w:szCs w:val="24"/>
          <w:lang w:val="en-GB" w:eastAsia="de-DE"/>
          <w14:ligatures w14:val="none"/>
        </w:rPr>
        <w:t>will continue to decline.</w:t>
      </w:r>
    </w:p>
    <w:p w14:paraId="601D3EF7" w14:textId="516E693B" w:rsidR="266FB6E8" w:rsidRPr="00240AF7" w:rsidRDefault="266FB6E8" w:rsidP="009517C9">
      <w:pPr>
        <w:tabs>
          <w:tab w:val="left" w:pos="1207"/>
        </w:tabs>
        <w:spacing w:after="0" w:line="480" w:lineRule="auto"/>
        <w:jc w:val="both"/>
        <w:rPr>
          <w:rFonts w:ascii="Times New Roman" w:hAnsi="Times New Roman" w:cs="Times New Roman"/>
          <w:sz w:val="24"/>
          <w:szCs w:val="24"/>
          <w:lang w:val="en-GB"/>
        </w:rPr>
      </w:pPr>
    </w:p>
    <w:p w14:paraId="28E09180" w14:textId="028BA5C0" w:rsidR="3B28CE95" w:rsidRPr="00EF137B" w:rsidRDefault="3B28CE95" w:rsidP="009517C9">
      <w:pPr>
        <w:tabs>
          <w:tab w:val="left" w:pos="1207"/>
        </w:tabs>
        <w:spacing w:after="0" w:line="480" w:lineRule="auto"/>
        <w:jc w:val="both"/>
        <w:rPr>
          <w:rFonts w:ascii="Times New Roman" w:eastAsia="Times New Roman" w:hAnsi="Times New Roman" w:cs="Times New Roman"/>
          <w:sz w:val="24"/>
          <w:szCs w:val="24"/>
          <w:lang w:val="en-GB"/>
        </w:rPr>
      </w:pPr>
      <w:r w:rsidRPr="00240AF7">
        <w:rPr>
          <w:rFonts w:ascii="Times New Roman" w:hAnsi="Times New Roman" w:cs="Times New Roman"/>
          <w:sz w:val="24"/>
          <w:szCs w:val="24"/>
          <w:lang w:val="en-GB"/>
        </w:rPr>
        <w:t>T</w:t>
      </w:r>
      <w:r w:rsidR="66200321" w:rsidRPr="00240AF7">
        <w:rPr>
          <w:rFonts w:ascii="Times New Roman" w:hAnsi="Times New Roman" w:cs="Times New Roman"/>
          <w:sz w:val="24"/>
          <w:szCs w:val="24"/>
          <w:lang w:val="en-GB"/>
        </w:rPr>
        <w:t>he effects of mortality on population-level birth counts</w:t>
      </w:r>
      <w:r w:rsidR="1FEEDCC6" w:rsidRPr="00240AF7">
        <w:rPr>
          <w:rFonts w:ascii="Times New Roman" w:hAnsi="Times New Roman" w:cs="Times New Roman"/>
          <w:sz w:val="24"/>
          <w:szCs w:val="24"/>
          <w:lang w:val="en-GB"/>
        </w:rPr>
        <w:t xml:space="preserve"> can</w:t>
      </w:r>
      <w:r w:rsidR="66200321" w:rsidRPr="00240AF7">
        <w:rPr>
          <w:rFonts w:ascii="Times New Roman" w:hAnsi="Times New Roman" w:cs="Times New Roman"/>
          <w:sz w:val="24"/>
          <w:szCs w:val="24"/>
          <w:lang w:val="en-GB"/>
        </w:rPr>
        <w:t xml:space="preserve"> compound over time and across generation</w:t>
      </w:r>
      <w:r w:rsidR="1EDDE222" w:rsidRPr="00240AF7">
        <w:rPr>
          <w:rFonts w:ascii="Times New Roman" w:hAnsi="Times New Roman" w:cs="Times New Roman"/>
          <w:sz w:val="24"/>
          <w:szCs w:val="24"/>
          <w:lang w:val="en-GB"/>
        </w:rPr>
        <w:t>s</w:t>
      </w:r>
      <w:r w:rsidR="66200321" w:rsidRPr="00240AF7">
        <w:rPr>
          <w:rFonts w:ascii="Times New Roman" w:hAnsi="Times New Roman" w:cs="Times New Roman"/>
          <w:sz w:val="24"/>
          <w:szCs w:val="24"/>
          <w:lang w:val="en-GB"/>
        </w:rPr>
        <w:t>. Focusing on a 100-year period (1900–2000), Muszyńska and Rau provide</w:t>
      </w:r>
      <w:r w:rsidR="4FB70F72" w:rsidRPr="00240AF7">
        <w:rPr>
          <w:rFonts w:ascii="Times New Roman" w:hAnsi="Times New Roman" w:cs="Times New Roman"/>
          <w:sz w:val="24"/>
          <w:szCs w:val="24"/>
          <w:lang w:val="en-GB"/>
        </w:rPr>
        <w:t>d</w:t>
      </w:r>
      <w:r w:rsidR="66200321" w:rsidRPr="00240AF7">
        <w:rPr>
          <w:rFonts w:ascii="Times New Roman" w:hAnsi="Times New Roman" w:cs="Times New Roman"/>
          <w:sz w:val="24"/>
          <w:szCs w:val="24"/>
          <w:lang w:val="en-GB"/>
        </w:rPr>
        <w:t xml:space="preserve"> estimates of never-born children due to the early death of potential </w:t>
      </w:r>
      <w:r w:rsidR="00823F14" w:rsidRPr="00EF137B">
        <w:rPr>
          <w:rFonts w:ascii="Times New Roman" w:hAnsi="Times New Roman" w:cs="Times New Roman"/>
          <w:sz w:val="24"/>
          <w:szCs w:val="24"/>
          <w:lang w:val="en-GB"/>
        </w:rPr>
        <w:t xml:space="preserve">parents, grandparents, and </w:t>
      </w:r>
      <w:r w:rsidR="66200321" w:rsidRPr="00EF137B">
        <w:rPr>
          <w:rFonts w:ascii="Times New Roman" w:hAnsi="Times New Roman" w:cs="Times New Roman"/>
          <w:sz w:val="24"/>
          <w:szCs w:val="24"/>
          <w:lang w:val="en-GB"/>
        </w:rPr>
        <w:t>great-grandparents</w:t>
      </w:r>
      <w:r w:rsidR="005D2569">
        <w:rPr>
          <w:rFonts w:ascii="Times New Roman" w:hAnsi="Times New Roman" w:cs="Times New Roman"/>
          <w:sz w:val="24"/>
          <w:szCs w:val="24"/>
          <w:lang w:val="en-GB"/>
        </w:rPr>
        <w:t xml:space="preserve"> </w:t>
      </w:r>
      <w:r w:rsidR="005D2569">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{"citationID":"yW9WlzDT","properties":{"formattedCitation":"(Muszy\\uc0\\u324{}ska &amp; Rau, 2009)","plainCitation":"(Muszyńska &amp; Rau, 2009)","noteIndex":0},"citationItems":[{"id":2762,"uris":["http://zotero.org/groups/5842700/items/CFZVSP3J"],"itemData":{"id":2762,"type":"article-journal","container-title":"Population and Development Review","issue":"3","language":"en","page":"585-603","title":"Falling short of highest life expectancy: how many Americans might have been alive in the twentieth century?","volume":"35","author":[{"family":"Muszyńska","given":"Magdalena M."},{"family":"Rau","given":"Roland"}],"issued":{"date-parts":[["2009"]]}}}],"schema":"https://github.com/citation-style-language/schema/raw/master/csl-citation.json"} </w:instrText>
      </w:r>
      <w:r w:rsidR="005D2569">
        <w:rPr>
          <w:rFonts w:ascii="Times New Roman" w:hAnsi="Times New Roman" w:cs="Times New Roman"/>
          <w:sz w:val="24"/>
          <w:szCs w:val="24"/>
          <w:lang w:val="en-GB"/>
        </w:rPr>
        <w:fldChar w:fldCharType="separate"/>
      </w:r>
      <w:r w:rsidR="00917327" w:rsidRPr="004F3919">
        <w:rPr>
          <w:rFonts w:ascii="Times New Roman" w:hAnsi="Times New Roman" w:cs="Times New Roman"/>
          <w:kern w:val="0"/>
          <w:sz w:val="24"/>
          <w:lang w:val="en-GB"/>
        </w:rPr>
        <w:t>(Muszyńska &amp; Rau, 2009)</w:t>
      </w:r>
      <w:r w:rsidR="005D2569">
        <w:rPr>
          <w:rFonts w:ascii="Times New Roman" w:hAnsi="Times New Roman" w:cs="Times New Roman"/>
          <w:sz w:val="24"/>
          <w:szCs w:val="24"/>
          <w:lang w:val="en-GB"/>
        </w:rPr>
        <w:fldChar w:fldCharType="end"/>
      </w:r>
      <w:r w:rsidR="66200321" w:rsidRPr="00240AF7">
        <w:rPr>
          <w:rFonts w:ascii="Times New Roman" w:hAnsi="Times New Roman" w:cs="Times New Roman"/>
          <w:sz w:val="24"/>
          <w:szCs w:val="24"/>
          <w:lang w:val="en-GB"/>
        </w:rPr>
        <w:t xml:space="preserve">. They estimated that more than 700,000 additional children could have been born in the year 2000 alone if the </w:t>
      </w:r>
      <w:r w:rsidR="003D10DB">
        <w:rPr>
          <w:rFonts w:ascii="Times New Roman" w:hAnsi="Times New Roman" w:cs="Times New Roman"/>
          <w:sz w:val="24"/>
          <w:szCs w:val="24"/>
          <w:lang w:val="en-GB"/>
        </w:rPr>
        <w:t>USA</w:t>
      </w:r>
      <w:r w:rsidR="66200321" w:rsidRPr="00240AF7">
        <w:rPr>
          <w:rFonts w:ascii="Times New Roman" w:hAnsi="Times New Roman" w:cs="Times New Roman"/>
          <w:sz w:val="24"/>
          <w:szCs w:val="24"/>
          <w:lang w:val="en-GB"/>
        </w:rPr>
        <w:t xml:space="preserve"> </w:t>
      </w:r>
      <w:r w:rsidR="66200321" w:rsidRPr="00240AF7">
        <w:rPr>
          <w:rFonts w:ascii="Times New Roman" w:hAnsi="Times New Roman" w:cs="Times New Roman"/>
          <w:sz w:val="24"/>
          <w:szCs w:val="24"/>
          <w:lang w:val="en-GB"/>
        </w:rPr>
        <w:lastRenderedPageBreak/>
        <w:t xml:space="preserve">had had the highest life expectancy recorded in each year of the </w:t>
      </w:r>
      <w:r w:rsidR="00D672F4">
        <w:rPr>
          <w:rFonts w:ascii="Times New Roman" w:hAnsi="Times New Roman" w:cs="Times New Roman"/>
          <w:sz w:val="24"/>
          <w:szCs w:val="24"/>
          <w:lang w:val="en-GB"/>
        </w:rPr>
        <w:t>twentieth</w:t>
      </w:r>
      <w:r w:rsidR="00D672F4" w:rsidRPr="00240AF7">
        <w:rPr>
          <w:rFonts w:ascii="Times New Roman" w:hAnsi="Times New Roman" w:cs="Times New Roman"/>
          <w:sz w:val="24"/>
          <w:szCs w:val="24"/>
          <w:lang w:val="en-GB"/>
        </w:rPr>
        <w:t xml:space="preserve"> </w:t>
      </w:r>
      <w:r w:rsidR="66200321" w:rsidRPr="00240AF7">
        <w:rPr>
          <w:rFonts w:ascii="Times New Roman" w:hAnsi="Times New Roman" w:cs="Times New Roman"/>
          <w:sz w:val="24"/>
          <w:szCs w:val="24"/>
          <w:lang w:val="en-GB"/>
        </w:rPr>
        <w:t>century. Counterfactual population projections</w:t>
      </w:r>
      <w:r w:rsidR="6D92F23A" w:rsidRPr="00240AF7">
        <w:rPr>
          <w:rFonts w:ascii="Times New Roman" w:hAnsi="Times New Roman" w:cs="Times New Roman"/>
          <w:sz w:val="24"/>
          <w:szCs w:val="24"/>
          <w:lang w:val="en-GB"/>
        </w:rPr>
        <w:t xml:space="preserve"> </w:t>
      </w:r>
      <w:r w:rsidR="66200321" w:rsidRPr="00240AF7">
        <w:rPr>
          <w:rFonts w:ascii="Times New Roman" w:hAnsi="Times New Roman" w:cs="Times New Roman"/>
          <w:sz w:val="24"/>
          <w:szCs w:val="24"/>
          <w:lang w:val="en-GB"/>
        </w:rPr>
        <w:t xml:space="preserve">have been criticized in the past for stretching the </w:t>
      </w:r>
      <w:r w:rsidR="56C9AC82" w:rsidRPr="00240AF7">
        <w:rPr>
          <w:rFonts w:ascii="Times New Roman" w:hAnsi="Times New Roman" w:cs="Times New Roman"/>
          <w:sz w:val="24"/>
          <w:szCs w:val="24"/>
          <w:lang w:val="en-GB"/>
        </w:rPr>
        <w:t xml:space="preserve">projection </w:t>
      </w:r>
      <w:r w:rsidR="66200321" w:rsidRPr="00240AF7">
        <w:rPr>
          <w:rFonts w:ascii="Times New Roman" w:hAnsi="Times New Roman" w:cs="Times New Roman"/>
          <w:sz w:val="24"/>
          <w:szCs w:val="24"/>
          <w:lang w:val="en-GB"/>
        </w:rPr>
        <w:t xml:space="preserve">time window </w:t>
      </w:r>
      <w:r w:rsidR="4CE564D3" w:rsidRPr="00240AF7">
        <w:rPr>
          <w:rFonts w:ascii="Times New Roman" w:hAnsi="Times New Roman" w:cs="Times New Roman"/>
          <w:sz w:val="24"/>
          <w:szCs w:val="24"/>
          <w:lang w:val="en-GB"/>
        </w:rPr>
        <w:t>and incorporating</w:t>
      </w:r>
      <w:r w:rsidR="66200321" w:rsidRPr="00240AF7">
        <w:rPr>
          <w:rFonts w:ascii="Times New Roman" w:hAnsi="Times New Roman" w:cs="Times New Roman"/>
          <w:sz w:val="24"/>
          <w:szCs w:val="24"/>
          <w:lang w:val="en-GB"/>
        </w:rPr>
        <w:t xml:space="preserve"> the contributions from population momentum (i.e. the fact that never-born children would have had children)</w:t>
      </w:r>
      <w:r w:rsidR="00DD39AB">
        <w:rPr>
          <w:rFonts w:ascii="Times New Roman" w:hAnsi="Times New Roman" w:cs="Times New Roman"/>
          <w:sz w:val="24"/>
          <w:lang w:val="en-GB"/>
        </w:rPr>
        <w:t xml:space="preserve"> </w:t>
      </w:r>
      <w:r w:rsidR="00DD39AB">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{"citationID":"XurQVAgA","properties":{"formattedCitation":"(Wang et al., 2018)","plainCitation":"(Wang et al., 2018)","noteIndex":0},"citationItems":[{"id":2800,"uris":["http://zotero.org/groups/5842700/items/CTLI7IHL"],"itemData":{"id":2800,"type":"article-journal","container-title":"Demography","issue":"2","language":"en","note":"10.1007/s13524-018-0658-7","page":"693-719","title":"Is demography just a numerical exercise? Numbers, politics, and legacies of China’s one-child policy","volume":"55","author":[{"family":"Wang","given":"Feng"},{"family":"Cai","given":"Yong"},{"family":"Shen","given":"Ke"},{"family":"Gietel-Basten","given":"Stuart"}],"issued":{"date-parts":[["2018"]]}}}],"schema":"https://github.com/citation-style-language/schema/raw/master/csl-citation.json"} </w:instrText>
      </w:r>
      <w:r w:rsidR="00DD39AB">
        <w:rPr>
          <w:rFonts w:ascii="Times New Roman" w:hAnsi="Times New Roman" w:cs="Times New Roman"/>
          <w:sz w:val="24"/>
          <w:lang w:val="en-GB"/>
        </w:rPr>
        <w:fldChar w:fldCharType="separate"/>
      </w:r>
      <w:r w:rsidR="00917327" w:rsidRPr="004F3919">
        <w:rPr>
          <w:rFonts w:ascii="Times New Roman" w:hAnsi="Times New Roman" w:cs="Times New Roman"/>
          <w:sz w:val="24"/>
          <w:lang w:val="en-GB"/>
        </w:rPr>
        <w:t>(Wang et al., 2018)</w:t>
      </w:r>
      <w:r w:rsidR="00DD39AB">
        <w:rPr>
          <w:rFonts w:ascii="Times New Roman" w:hAnsi="Times New Roman" w:cs="Times New Roman"/>
          <w:sz w:val="24"/>
          <w:lang w:val="en-GB"/>
        </w:rPr>
        <w:fldChar w:fldCharType="end"/>
      </w:r>
      <w:r w:rsidR="66200321" w:rsidRPr="00240AF7">
        <w:rPr>
          <w:rFonts w:ascii="Times New Roman" w:hAnsi="Times New Roman" w:cs="Times New Roman"/>
          <w:sz w:val="24"/>
          <w:szCs w:val="24"/>
          <w:lang w:val="en-GB"/>
        </w:rPr>
        <w:t xml:space="preserve">. </w:t>
      </w:r>
      <w:r w:rsidR="00824A46">
        <w:rPr>
          <w:rFonts w:ascii="Times New Roman" w:eastAsia="Times New Roman" w:hAnsi="Times New Roman" w:cs="Times New Roman"/>
          <w:bCs/>
          <w:color w:val="000000"/>
          <w:kern w:val="0"/>
          <w:sz w:val="24"/>
          <w:szCs w:val="24"/>
          <w:lang w:val="en-GB" w:eastAsia="de-DE"/>
          <w14:ligatures w14:val="none"/>
        </w:rPr>
        <w:t xml:space="preserve">While our approach does not fully avoid this issue, we focus on </w:t>
      </w:r>
      <w:proofErr w:type="gramStart"/>
      <w:r w:rsidR="00824A46">
        <w:rPr>
          <w:rFonts w:ascii="Times New Roman" w:eastAsia="Times New Roman" w:hAnsi="Times New Roman" w:cs="Times New Roman"/>
          <w:bCs/>
          <w:color w:val="000000"/>
          <w:kern w:val="0"/>
          <w:sz w:val="24"/>
          <w:szCs w:val="24"/>
          <w:lang w:val="en-GB" w:eastAsia="de-DE"/>
          <w14:ligatures w14:val="none"/>
        </w:rPr>
        <w:t>a time period</w:t>
      </w:r>
      <w:proofErr w:type="gramEnd"/>
      <w:r w:rsidR="00824A46">
        <w:rPr>
          <w:rFonts w:ascii="Times New Roman" w:eastAsia="Times New Roman" w:hAnsi="Times New Roman" w:cs="Times New Roman"/>
          <w:bCs/>
          <w:color w:val="000000"/>
          <w:kern w:val="0"/>
          <w:sz w:val="24"/>
          <w:szCs w:val="24"/>
          <w:lang w:val="en-GB" w:eastAsia="de-DE"/>
          <w14:ligatures w14:val="none"/>
        </w:rPr>
        <w:t xml:space="preserve"> </w:t>
      </w:r>
      <w:r w:rsidR="002106A3">
        <w:rPr>
          <w:rFonts w:ascii="Times New Roman" w:eastAsia="Times New Roman" w:hAnsi="Times New Roman" w:cs="Times New Roman"/>
          <w:bCs/>
          <w:color w:val="000000"/>
          <w:kern w:val="0"/>
          <w:sz w:val="24"/>
          <w:szCs w:val="24"/>
          <w:lang w:val="en-GB" w:eastAsia="de-DE"/>
          <w14:ligatures w14:val="none"/>
        </w:rPr>
        <w:t>in which</w:t>
      </w:r>
      <w:r w:rsidR="00824A46">
        <w:rPr>
          <w:rFonts w:ascii="Times New Roman" w:eastAsia="Times New Roman" w:hAnsi="Times New Roman" w:cs="Times New Roman"/>
          <w:bCs/>
          <w:color w:val="000000"/>
          <w:kern w:val="0"/>
          <w:sz w:val="24"/>
          <w:szCs w:val="24"/>
          <w:lang w:val="en-GB" w:eastAsia="de-DE"/>
          <w14:ligatures w14:val="none"/>
        </w:rPr>
        <w:t xml:space="preserve"> </w:t>
      </w:r>
      <w:r w:rsidR="00824A46" w:rsidRPr="001906DC">
        <w:rPr>
          <w:rFonts w:ascii="Times New Roman" w:eastAsia="Times New Roman" w:hAnsi="Times New Roman" w:cs="Times New Roman"/>
          <w:bCs/>
          <w:color w:val="000000"/>
          <w:kern w:val="0"/>
          <w:sz w:val="24"/>
          <w:szCs w:val="24"/>
          <w:lang w:val="en-GB" w:eastAsia="de-DE"/>
          <w14:ligatures w14:val="none"/>
        </w:rPr>
        <w:t>the (great-)grandchildren of the missing Americans</w:t>
      </w:r>
      <w:r w:rsidR="00824A46">
        <w:rPr>
          <w:rFonts w:ascii="Times New Roman" w:eastAsia="Times New Roman" w:hAnsi="Times New Roman" w:cs="Times New Roman"/>
          <w:bCs/>
          <w:color w:val="000000"/>
          <w:kern w:val="0"/>
          <w:sz w:val="24"/>
          <w:szCs w:val="24"/>
          <w:lang w:val="en-GB" w:eastAsia="de-DE"/>
          <w14:ligatures w14:val="none"/>
        </w:rPr>
        <w:t xml:space="preserve"> only make a minor contribution to the total number of missing births, as seen by the </w:t>
      </w:r>
      <w:r w:rsidR="00521D7F">
        <w:rPr>
          <w:rFonts w:ascii="Times New Roman" w:eastAsia="Times New Roman" w:hAnsi="Times New Roman" w:cs="Times New Roman"/>
          <w:bCs/>
          <w:color w:val="000000"/>
          <w:kern w:val="0"/>
          <w:sz w:val="24"/>
          <w:szCs w:val="24"/>
          <w:lang w:val="en-GB" w:eastAsia="de-DE"/>
          <w14:ligatures w14:val="none"/>
        </w:rPr>
        <w:t>light</w:t>
      </w:r>
      <w:r w:rsidR="008C5C01">
        <w:rPr>
          <w:rFonts w:ascii="Times New Roman" w:eastAsia="Times New Roman" w:hAnsi="Times New Roman" w:cs="Times New Roman"/>
          <w:bCs/>
          <w:color w:val="000000"/>
          <w:kern w:val="0"/>
          <w:sz w:val="24"/>
          <w:szCs w:val="24"/>
          <w:lang w:val="en-GB" w:eastAsia="de-DE"/>
          <w14:ligatures w14:val="none"/>
        </w:rPr>
        <w:t xml:space="preserve"> </w:t>
      </w:r>
      <w:r w:rsidR="002106A3">
        <w:rPr>
          <w:rFonts w:ascii="Times New Roman" w:eastAsia="Times New Roman" w:hAnsi="Times New Roman" w:cs="Times New Roman"/>
          <w:bCs/>
          <w:color w:val="000000"/>
          <w:kern w:val="0"/>
          <w:sz w:val="24"/>
          <w:szCs w:val="24"/>
          <w:lang w:val="en-GB" w:eastAsia="de-DE"/>
          <w14:ligatures w14:val="none"/>
        </w:rPr>
        <w:t>red</w:t>
      </w:r>
      <w:r w:rsidR="00824A46">
        <w:rPr>
          <w:rFonts w:ascii="Times New Roman" w:eastAsia="Times New Roman" w:hAnsi="Times New Roman" w:cs="Times New Roman"/>
          <w:bCs/>
          <w:color w:val="000000"/>
          <w:kern w:val="0"/>
          <w:sz w:val="24"/>
          <w:szCs w:val="24"/>
          <w:lang w:val="en-GB" w:eastAsia="de-DE"/>
          <w14:ligatures w14:val="none"/>
        </w:rPr>
        <w:t xml:space="preserve"> area </w:t>
      </w:r>
      <w:r w:rsidR="00521D7F">
        <w:rPr>
          <w:rFonts w:ascii="Times New Roman" w:eastAsia="Times New Roman" w:hAnsi="Times New Roman" w:cs="Times New Roman"/>
          <w:bCs/>
          <w:color w:val="000000"/>
          <w:kern w:val="0"/>
          <w:sz w:val="24"/>
          <w:szCs w:val="24"/>
          <w:lang w:val="en-GB" w:eastAsia="de-DE"/>
          <w14:ligatures w14:val="none"/>
        </w:rPr>
        <w:t xml:space="preserve">pointing downward </w:t>
      </w:r>
      <w:r w:rsidR="00824A46">
        <w:rPr>
          <w:rFonts w:ascii="Times New Roman" w:eastAsia="Times New Roman" w:hAnsi="Times New Roman" w:cs="Times New Roman"/>
          <w:bCs/>
          <w:color w:val="000000"/>
          <w:kern w:val="0"/>
          <w:sz w:val="24"/>
          <w:szCs w:val="24"/>
          <w:lang w:val="en-GB" w:eastAsia="de-DE"/>
          <w14:ligatures w14:val="none"/>
        </w:rPr>
        <w:t xml:space="preserve">in Figure </w:t>
      </w:r>
      <w:r w:rsidR="00BF6913">
        <w:rPr>
          <w:rFonts w:ascii="Times New Roman" w:eastAsia="Times New Roman" w:hAnsi="Times New Roman" w:cs="Times New Roman"/>
          <w:bCs/>
          <w:color w:val="000000"/>
          <w:kern w:val="0"/>
          <w:sz w:val="24"/>
          <w:szCs w:val="24"/>
          <w:lang w:val="en-GB" w:eastAsia="de-DE"/>
          <w14:ligatures w14:val="none"/>
        </w:rPr>
        <w:t>4-</w:t>
      </w:r>
      <w:r w:rsidR="00824A46">
        <w:rPr>
          <w:rFonts w:ascii="Times New Roman" w:eastAsia="Times New Roman" w:hAnsi="Times New Roman" w:cs="Times New Roman"/>
          <w:bCs/>
          <w:color w:val="000000"/>
          <w:kern w:val="0"/>
          <w:sz w:val="24"/>
          <w:szCs w:val="24"/>
          <w:lang w:val="en-GB" w:eastAsia="de-DE"/>
          <w14:ligatures w14:val="none"/>
        </w:rPr>
        <w:t>4.</w:t>
      </w:r>
    </w:p>
    <w:p w14:paraId="003F6A02" w14:textId="3455DA94" w:rsidR="004E77D2" w:rsidRPr="00240AF7" w:rsidRDefault="004E77D2" w:rsidP="009517C9">
      <w:pPr>
        <w:tabs>
          <w:tab w:val="left" w:pos="1207"/>
        </w:tabs>
        <w:spacing w:after="0" w:line="480" w:lineRule="auto"/>
        <w:jc w:val="both"/>
        <w:rPr>
          <w:rFonts w:ascii="Times New Roman" w:hAnsi="Times New Roman" w:cs="Times New Roman"/>
          <w:sz w:val="24"/>
          <w:szCs w:val="24"/>
          <w:lang w:val="en-GB"/>
        </w:rPr>
      </w:pPr>
    </w:p>
    <w:p w14:paraId="52DDCB6E" w14:textId="42CFF4CE" w:rsidR="009A5C6D" w:rsidRPr="00240AF7" w:rsidRDefault="005C07EB" w:rsidP="009517C9">
      <w:pPr>
        <w:tabs>
          <w:tab w:val="left" w:pos="1207"/>
        </w:tabs>
        <w:spacing w:after="0" w:line="480" w:lineRule="auto"/>
        <w:jc w:val="both"/>
        <w:rPr>
          <w:rFonts w:ascii="Times New Roman" w:hAnsi="Times New Roman" w:cs="Times New Roman"/>
          <w:b/>
          <w:bCs/>
          <w:sz w:val="24"/>
          <w:szCs w:val="24"/>
          <w:lang w:val="en-GB"/>
        </w:rPr>
      </w:pPr>
      <w:r w:rsidRPr="00240AF7">
        <w:rPr>
          <w:rFonts w:ascii="Times New Roman" w:hAnsi="Times New Roman" w:cs="Times New Roman"/>
          <w:sz w:val="24"/>
          <w:szCs w:val="24"/>
          <w:lang w:val="en-GB"/>
        </w:rPr>
        <w:t xml:space="preserve">Our second contribution </w:t>
      </w:r>
      <w:r w:rsidR="00502A6A" w:rsidRPr="00240AF7">
        <w:rPr>
          <w:rFonts w:ascii="Times New Roman" w:hAnsi="Times New Roman" w:cs="Times New Roman"/>
          <w:sz w:val="24"/>
          <w:szCs w:val="24"/>
          <w:lang w:val="en-GB"/>
        </w:rPr>
        <w:t xml:space="preserve">is </w:t>
      </w:r>
      <w:r w:rsidR="00AC1F03" w:rsidRPr="00240AF7">
        <w:rPr>
          <w:rFonts w:ascii="Times New Roman" w:hAnsi="Times New Roman" w:cs="Times New Roman"/>
          <w:sz w:val="24"/>
          <w:szCs w:val="24"/>
          <w:lang w:val="en-GB"/>
        </w:rPr>
        <w:t xml:space="preserve">to </w:t>
      </w:r>
      <w:r w:rsidR="006D654D" w:rsidRPr="00240AF7">
        <w:rPr>
          <w:rFonts w:ascii="Times New Roman" w:hAnsi="Times New Roman" w:cs="Times New Roman"/>
          <w:sz w:val="24"/>
          <w:szCs w:val="24"/>
          <w:lang w:val="en-GB"/>
        </w:rPr>
        <w:t xml:space="preserve">compare the </w:t>
      </w:r>
      <w:r w:rsidR="003D10DB">
        <w:rPr>
          <w:rFonts w:ascii="Times New Roman" w:hAnsi="Times New Roman" w:cs="Times New Roman"/>
          <w:sz w:val="24"/>
          <w:szCs w:val="24"/>
          <w:lang w:val="en-GB"/>
        </w:rPr>
        <w:t>USA</w:t>
      </w:r>
      <w:r w:rsidR="006D654D" w:rsidRPr="00240AF7">
        <w:rPr>
          <w:rFonts w:ascii="Times New Roman" w:hAnsi="Times New Roman" w:cs="Times New Roman"/>
          <w:sz w:val="24"/>
          <w:szCs w:val="24"/>
          <w:lang w:val="en-GB"/>
        </w:rPr>
        <w:t xml:space="preserve"> to other wealthy nations on</w:t>
      </w:r>
      <w:r w:rsidR="00AC1F03" w:rsidRPr="00240AF7">
        <w:rPr>
          <w:rFonts w:ascii="Times New Roman" w:hAnsi="Times New Roman" w:cs="Times New Roman"/>
          <w:sz w:val="24"/>
          <w:szCs w:val="24"/>
          <w:lang w:val="en-GB"/>
        </w:rPr>
        <w:t xml:space="preserve"> </w:t>
      </w:r>
      <w:r w:rsidR="00FD22D5" w:rsidRPr="00240AF7">
        <w:rPr>
          <w:rFonts w:ascii="Times New Roman" w:hAnsi="Times New Roman" w:cs="Times New Roman"/>
          <w:sz w:val="24"/>
          <w:szCs w:val="24"/>
          <w:lang w:val="en-GB"/>
        </w:rPr>
        <w:t xml:space="preserve">three </w:t>
      </w:r>
      <w:r w:rsidR="00326024" w:rsidRPr="00240AF7">
        <w:rPr>
          <w:rFonts w:ascii="Times New Roman" w:hAnsi="Times New Roman" w:cs="Times New Roman"/>
          <w:sz w:val="24"/>
          <w:szCs w:val="24"/>
          <w:lang w:val="en-GB"/>
        </w:rPr>
        <w:t>easy-to-calculate summary</w:t>
      </w:r>
      <w:r w:rsidR="00FD22D5" w:rsidRPr="00240AF7">
        <w:rPr>
          <w:rFonts w:ascii="Times New Roman" w:hAnsi="Times New Roman" w:cs="Times New Roman"/>
          <w:sz w:val="24"/>
          <w:szCs w:val="24"/>
          <w:lang w:val="en-GB"/>
        </w:rPr>
        <w:t xml:space="preserve"> indicators of the</w:t>
      </w:r>
      <w:r w:rsidR="000D1DE0" w:rsidRPr="00240AF7">
        <w:rPr>
          <w:rFonts w:ascii="Times New Roman" w:hAnsi="Times New Roman" w:cs="Times New Roman"/>
          <w:sz w:val="24"/>
          <w:szCs w:val="24"/>
          <w:lang w:val="en-GB"/>
        </w:rPr>
        <w:t xml:space="preserve"> </w:t>
      </w:r>
      <w:r w:rsidR="00FD22D5" w:rsidRPr="00240AF7">
        <w:rPr>
          <w:rFonts w:ascii="Times New Roman" w:hAnsi="Times New Roman" w:cs="Times New Roman"/>
          <w:sz w:val="24"/>
          <w:szCs w:val="24"/>
          <w:lang w:val="en-GB"/>
        </w:rPr>
        <w:t xml:space="preserve">mortality–fertility nexus: </w:t>
      </w:r>
      <w:r w:rsidR="00481FE0" w:rsidRPr="00240AF7">
        <w:rPr>
          <w:rFonts w:ascii="Times New Roman" w:hAnsi="Times New Roman" w:cs="Times New Roman"/>
          <w:sz w:val="24"/>
          <w:szCs w:val="24"/>
          <w:lang w:val="en-GB"/>
        </w:rPr>
        <w:t xml:space="preserve">(a) </w:t>
      </w:r>
      <w:r w:rsidR="005F4497" w:rsidRPr="00240AF7">
        <w:rPr>
          <w:rFonts w:ascii="Times New Roman" w:hAnsi="Times New Roman" w:cs="Times New Roman"/>
          <w:sz w:val="24"/>
          <w:szCs w:val="24"/>
          <w:lang w:val="en-GB"/>
        </w:rPr>
        <w:t xml:space="preserve">the </w:t>
      </w:r>
      <w:r w:rsidR="00481FE0" w:rsidRPr="00240AF7">
        <w:rPr>
          <w:rFonts w:ascii="Times New Roman" w:hAnsi="Times New Roman" w:cs="Times New Roman"/>
          <w:sz w:val="24"/>
          <w:szCs w:val="24"/>
          <w:lang w:val="en-GB"/>
        </w:rPr>
        <w:t xml:space="preserve">probability of survival </w:t>
      </w:r>
      <w:r w:rsidR="006B44C8" w:rsidRPr="00240AF7">
        <w:rPr>
          <w:rFonts w:ascii="Times New Roman" w:hAnsi="Times New Roman" w:cs="Times New Roman"/>
          <w:sz w:val="24"/>
          <w:szCs w:val="24"/>
          <w:lang w:val="en-GB"/>
        </w:rPr>
        <w:t>to</w:t>
      </w:r>
      <w:r w:rsidR="00481FE0" w:rsidRPr="00240AF7">
        <w:rPr>
          <w:rFonts w:ascii="Times New Roman" w:hAnsi="Times New Roman" w:cs="Times New Roman"/>
          <w:sz w:val="24"/>
          <w:szCs w:val="24"/>
          <w:lang w:val="en-GB"/>
        </w:rPr>
        <w:t xml:space="preserve"> age 50</w:t>
      </w:r>
      <w:r w:rsidR="0032365C" w:rsidRPr="00240AF7">
        <w:rPr>
          <w:rFonts w:ascii="Times New Roman" w:hAnsi="Times New Roman" w:cs="Times New Roman"/>
          <w:sz w:val="24"/>
          <w:szCs w:val="24"/>
          <w:lang w:val="en-GB"/>
        </w:rPr>
        <w:t xml:space="preserve"> (</w:t>
      </w:r>
      <m:oMath>
        <m:sSub>
          <m:sSubPr>
            <m:ctrlPr>
              <w:rPr>
                <w:rFonts w:ascii="Cambria Math" w:hAnsi="Cambria Math" w:cs="Times New Roman"/>
                <w:bCs/>
                <w:iCs/>
                <w:sz w:val="24"/>
                <w:szCs w:val="24"/>
                <w:lang w:val="en-GB"/>
              </w:rPr>
            </m:ctrlPr>
          </m:sSubPr>
          <m:e>
            <m:r>
              <m:rPr>
                <m:scr m:val="script"/>
                <m:sty m:val="p"/>
              </m:rPr>
              <w:rPr>
                <w:rFonts w:ascii="Cambria Math" w:hAnsi="Cambria Math" w:cs="Times New Roman"/>
                <w:sz w:val="24"/>
                <w:szCs w:val="24"/>
                <w:lang w:val="en-GB"/>
              </w:rPr>
              <m:t>l</m:t>
            </m:r>
          </m:e>
          <m:sub>
            <m:r>
              <m:rPr>
                <m:sty m:val="p"/>
              </m:rPr>
              <w:rPr>
                <w:rFonts w:ascii="Cambria Math" w:hAnsi="Cambria Math" w:cs="Times New Roman"/>
                <w:sz w:val="24"/>
                <w:szCs w:val="24"/>
                <w:lang w:val="en-GB"/>
              </w:rPr>
              <m:t>50</m:t>
            </m:r>
          </m:sub>
        </m:sSub>
      </m:oMath>
      <w:r w:rsidR="0032365C" w:rsidRPr="00240AF7">
        <w:rPr>
          <w:rFonts w:ascii="Times New Roman" w:hAnsi="Times New Roman" w:cs="Times New Roman"/>
          <w:sz w:val="24"/>
          <w:szCs w:val="24"/>
          <w:lang w:val="en-GB"/>
        </w:rPr>
        <w:t>)</w:t>
      </w:r>
      <w:r w:rsidR="00481FE0" w:rsidRPr="00240AF7">
        <w:rPr>
          <w:rFonts w:ascii="Times New Roman" w:hAnsi="Times New Roman" w:cs="Times New Roman"/>
          <w:sz w:val="24"/>
          <w:szCs w:val="24"/>
          <w:lang w:val="en-GB"/>
        </w:rPr>
        <w:t>, (b) reproductive-age life expectancy</w:t>
      </w:r>
      <w:r w:rsidR="0032365C" w:rsidRPr="00240AF7">
        <w:rPr>
          <w:rFonts w:ascii="Times New Roman" w:hAnsi="Times New Roman" w:cs="Times New Roman"/>
          <w:sz w:val="24"/>
          <w:szCs w:val="24"/>
          <w:lang w:val="en-GB"/>
        </w:rPr>
        <w:t xml:space="preserve"> (RALE)</w:t>
      </w:r>
      <w:r w:rsidR="00481FE0" w:rsidRPr="00240AF7">
        <w:rPr>
          <w:rFonts w:ascii="Times New Roman" w:hAnsi="Times New Roman" w:cs="Times New Roman"/>
          <w:sz w:val="24"/>
          <w:szCs w:val="24"/>
          <w:lang w:val="en-GB"/>
        </w:rPr>
        <w:t xml:space="preserve">, and (c) </w:t>
      </w:r>
      <w:r w:rsidR="0014771C">
        <w:rPr>
          <w:rFonts w:ascii="Times New Roman" w:hAnsi="Times New Roman" w:cs="Times New Roman"/>
          <w:sz w:val="24"/>
          <w:szCs w:val="24"/>
          <w:lang w:val="en-GB"/>
        </w:rPr>
        <w:t xml:space="preserve">the </w:t>
      </w:r>
      <w:r w:rsidR="007C1429" w:rsidRPr="00240AF7">
        <w:rPr>
          <w:rFonts w:ascii="Times New Roman" w:hAnsi="Times New Roman" w:cs="Times New Roman"/>
          <w:sz w:val="24"/>
          <w:szCs w:val="24"/>
          <w:lang w:val="en-GB"/>
        </w:rPr>
        <w:t>r</w:t>
      </w:r>
      <w:r w:rsidR="00481FE0" w:rsidRPr="00240AF7">
        <w:rPr>
          <w:rFonts w:ascii="Times New Roman" w:hAnsi="Times New Roman" w:cs="Times New Roman"/>
          <w:sz w:val="24"/>
          <w:szCs w:val="24"/>
          <w:lang w:val="en-GB"/>
        </w:rPr>
        <w:t>eproduction</w:t>
      </w:r>
      <w:r w:rsidR="001D6577">
        <w:rPr>
          <w:rFonts w:ascii="Times New Roman" w:hAnsi="Times New Roman" w:cs="Times New Roman"/>
          <w:sz w:val="24"/>
          <w:szCs w:val="24"/>
          <w:lang w:val="en-GB"/>
        </w:rPr>
        <w:t>–</w:t>
      </w:r>
      <w:r w:rsidR="007C1429" w:rsidRPr="00240AF7">
        <w:rPr>
          <w:rFonts w:ascii="Times New Roman" w:hAnsi="Times New Roman" w:cs="Times New Roman"/>
          <w:sz w:val="24"/>
          <w:szCs w:val="24"/>
          <w:lang w:val="en-GB"/>
        </w:rPr>
        <w:t>s</w:t>
      </w:r>
      <w:r w:rsidR="00481FE0" w:rsidRPr="00240AF7">
        <w:rPr>
          <w:rFonts w:ascii="Times New Roman" w:hAnsi="Times New Roman" w:cs="Times New Roman"/>
          <w:sz w:val="24"/>
          <w:szCs w:val="24"/>
          <w:lang w:val="en-GB"/>
        </w:rPr>
        <w:t xml:space="preserve">urvival </w:t>
      </w:r>
      <w:r w:rsidR="007C1429" w:rsidRPr="00240AF7">
        <w:rPr>
          <w:rFonts w:ascii="Times New Roman" w:hAnsi="Times New Roman" w:cs="Times New Roman"/>
          <w:sz w:val="24"/>
          <w:szCs w:val="24"/>
          <w:lang w:val="en-GB"/>
        </w:rPr>
        <w:t>r</w:t>
      </w:r>
      <w:r w:rsidR="00481FE0" w:rsidRPr="00240AF7">
        <w:rPr>
          <w:rFonts w:ascii="Times New Roman" w:hAnsi="Times New Roman" w:cs="Times New Roman"/>
          <w:sz w:val="24"/>
          <w:szCs w:val="24"/>
          <w:lang w:val="en-GB"/>
        </w:rPr>
        <w:t>atio</w:t>
      </w:r>
      <w:r w:rsidR="0032365C" w:rsidRPr="00240AF7">
        <w:rPr>
          <w:rFonts w:ascii="Times New Roman" w:hAnsi="Times New Roman" w:cs="Times New Roman"/>
          <w:sz w:val="24"/>
          <w:szCs w:val="24"/>
          <w:lang w:val="en-GB"/>
        </w:rPr>
        <w:t xml:space="preserve"> (RSR)</w:t>
      </w:r>
      <w:r w:rsidR="00FD22D5" w:rsidRPr="00240AF7">
        <w:rPr>
          <w:rFonts w:ascii="Times New Roman" w:hAnsi="Times New Roman" w:cs="Times New Roman"/>
          <w:sz w:val="24"/>
          <w:szCs w:val="24"/>
          <w:lang w:val="en-GB"/>
        </w:rPr>
        <w:t>.</w:t>
      </w:r>
      <w:r w:rsidR="009A5C6D" w:rsidRPr="00240AF7">
        <w:rPr>
          <w:rFonts w:ascii="Times New Roman" w:hAnsi="Times New Roman" w:cs="Times New Roman"/>
          <w:sz w:val="24"/>
          <w:szCs w:val="24"/>
          <w:lang w:val="en-GB"/>
        </w:rPr>
        <w:t xml:space="preserve"> Although the three indicators </w:t>
      </w:r>
      <w:r w:rsidR="001F4B98" w:rsidRPr="00240AF7">
        <w:rPr>
          <w:rFonts w:ascii="Times New Roman" w:hAnsi="Times New Roman" w:cs="Times New Roman"/>
          <w:sz w:val="24"/>
          <w:szCs w:val="24"/>
          <w:lang w:val="en-GB"/>
        </w:rPr>
        <w:t xml:space="preserve">differ in the way deaths and births at different ages are accounted for (see Table </w:t>
      </w:r>
      <w:r w:rsidR="00C36340">
        <w:rPr>
          <w:rFonts w:ascii="Times New Roman" w:hAnsi="Times New Roman" w:cs="Times New Roman"/>
          <w:sz w:val="24"/>
          <w:szCs w:val="24"/>
          <w:lang w:val="en-GB"/>
        </w:rPr>
        <w:t>4-</w:t>
      </w:r>
      <w:r w:rsidR="001F4B98" w:rsidRPr="00240AF7">
        <w:rPr>
          <w:rFonts w:ascii="Times New Roman" w:hAnsi="Times New Roman" w:cs="Times New Roman"/>
          <w:sz w:val="24"/>
          <w:szCs w:val="24"/>
          <w:lang w:val="en-GB"/>
        </w:rPr>
        <w:t xml:space="preserve">1), </w:t>
      </w:r>
      <w:r w:rsidR="0014783A" w:rsidRPr="00240AF7">
        <w:rPr>
          <w:rFonts w:ascii="Times New Roman" w:hAnsi="Times New Roman" w:cs="Times New Roman"/>
          <w:sz w:val="24"/>
          <w:szCs w:val="24"/>
          <w:lang w:val="en-GB"/>
        </w:rPr>
        <w:t>we find that</w:t>
      </w:r>
      <w:r w:rsidR="68037AA2" w:rsidRPr="00240AF7">
        <w:rPr>
          <w:rFonts w:ascii="Times New Roman" w:hAnsi="Times New Roman" w:cs="Times New Roman"/>
          <w:sz w:val="24"/>
          <w:szCs w:val="24"/>
          <w:lang w:val="en-GB"/>
        </w:rPr>
        <w:t>, regardless of the selected metric,</w:t>
      </w:r>
      <w:r w:rsidR="0014783A" w:rsidRPr="00240AF7">
        <w:rPr>
          <w:rFonts w:ascii="Times New Roman" w:hAnsi="Times New Roman" w:cs="Times New Roman"/>
          <w:sz w:val="24"/>
          <w:szCs w:val="24"/>
          <w:lang w:val="en-GB"/>
        </w:rPr>
        <w:t xml:space="preserve"> the contemporary </w:t>
      </w:r>
      <w:r w:rsidR="003D10DB">
        <w:rPr>
          <w:rFonts w:ascii="Times New Roman" w:hAnsi="Times New Roman" w:cs="Times New Roman"/>
          <w:sz w:val="24"/>
          <w:szCs w:val="24"/>
          <w:lang w:val="en-GB"/>
        </w:rPr>
        <w:t>USA</w:t>
      </w:r>
      <w:r w:rsidR="0014783A" w:rsidRPr="00240AF7">
        <w:rPr>
          <w:rFonts w:ascii="Times New Roman" w:hAnsi="Times New Roman" w:cs="Times New Roman"/>
          <w:sz w:val="24"/>
          <w:szCs w:val="24"/>
          <w:lang w:val="en-GB"/>
        </w:rPr>
        <w:t xml:space="preserve"> </w:t>
      </w:r>
      <w:r w:rsidR="39659679" w:rsidRPr="00240AF7">
        <w:rPr>
          <w:rFonts w:ascii="Times New Roman" w:hAnsi="Times New Roman" w:cs="Times New Roman"/>
          <w:sz w:val="24"/>
          <w:szCs w:val="24"/>
          <w:lang w:val="en-GB"/>
        </w:rPr>
        <w:t xml:space="preserve">consistently </w:t>
      </w:r>
      <w:r w:rsidR="0014783A" w:rsidRPr="00240AF7">
        <w:rPr>
          <w:rFonts w:ascii="Times New Roman" w:hAnsi="Times New Roman" w:cs="Times New Roman"/>
          <w:sz w:val="24"/>
          <w:szCs w:val="24"/>
          <w:lang w:val="en-GB"/>
        </w:rPr>
        <w:t>performs worse than its peer nations.</w:t>
      </w:r>
      <w:r w:rsidR="551B7276" w:rsidRPr="00240AF7">
        <w:rPr>
          <w:rFonts w:ascii="Times New Roman" w:hAnsi="Times New Roman" w:cs="Times New Roman"/>
          <w:sz w:val="24"/>
          <w:szCs w:val="24"/>
          <w:lang w:val="en-GB"/>
        </w:rPr>
        <w:t xml:space="preserve"> If mortality and fertility conditions observed in 2019 remained stable, </w:t>
      </w:r>
      <w:r w:rsidR="460A4C76" w:rsidRPr="00240AF7">
        <w:rPr>
          <w:rFonts w:ascii="Times New Roman" w:hAnsi="Times New Roman" w:cs="Times New Roman"/>
          <w:sz w:val="24"/>
          <w:szCs w:val="24"/>
          <w:lang w:val="en-GB"/>
        </w:rPr>
        <w:t>21</w:t>
      </w:r>
      <w:r w:rsidR="551B7276" w:rsidRPr="00240AF7">
        <w:rPr>
          <w:rFonts w:ascii="Times New Roman" w:hAnsi="Times New Roman" w:cs="Times New Roman"/>
          <w:sz w:val="24"/>
          <w:szCs w:val="24"/>
          <w:lang w:val="en-GB"/>
        </w:rPr>
        <w:t xml:space="preserve"> in 1000 newborn</w:t>
      </w:r>
      <w:r w:rsidR="00433819">
        <w:rPr>
          <w:rFonts w:ascii="Times New Roman" w:hAnsi="Times New Roman" w:cs="Times New Roman"/>
          <w:sz w:val="24"/>
          <w:szCs w:val="24"/>
          <w:lang w:val="en-GB"/>
        </w:rPr>
        <w:t xml:space="preserve"> girl</w:t>
      </w:r>
      <w:r w:rsidR="551B7276" w:rsidRPr="00240AF7">
        <w:rPr>
          <w:rFonts w:ascii="Times New Roman" w:hAnsi="Times New Roman" w:cs="Times New Roman"/>
          <w:sz w:val="24"/>
          <w:szCs w:val="24"/>
          <w:lang w:val="en-GB"/>
        </w:rPr>
        <w:t xml:space="preserve">s would </w:t>
      </w:r>
      <w:r w:rsidR="0359420B" w:rsidRPr="00240AF7">
        <w:rPr>
          <w:rFonts w:ascii="Times New Roman" w:hAnsi="Times New Roman" w:cs="Times New Roman"/>
          <w:sz w:val="24"/>
          <w:szCs w:val="24"/>
          <w:lang w:val="en-GB"/>
        </w:rPr>
        <w:t>die before</w:t>
      </w:r>
      <w:r w:rsidR="551B7276" w:rsidRPr="00240AF7">
        <w:rPr>
          <w:rFonts w:ascii="Times New Roman" w:hAnsi="Times New Roman" w:cs="Times New Roman"/>
          <w:sz w:val="24"/>
          <w:szCs w:val="24"/>
          <w:lang w:val="en-GB"/>
        </w:rPr>
        <w:t xml:space="preserve"> </w:t>
      </w:r>
      <w:r w:rsidR="641D55DD" w:rsidRPr="00240AF7">
        <w:rPr>
          <w:rFonts w:ascii="Times New Roman" w:hAnsi="Times New Roman" w:cs="Times New Roman"/>
          <w:sz w:val="24"/>
          <w:szCs w:val="24"/>
          <w:lang w:val="en-GB"/>
        </w:rPr>
        <w:t xml:space="preserve">age 50 in the other wealthy nations, while in the </w:t>
      </w:r>
      <w:r w:rsidR="003D10DB">
        <w:rPr>
          <w:rFonts w:ascii="Times New Roman" w:hAnsi="Times New Roman" w:cs="Times New Roman"/>
          <w:sz w:val="24"/>
          <w:szCs w:val="24"/>
          <w:lang w:val="en-GB"/>
        </w:rPr>
        <w:t>USA</w:t>
      </w:r>
      <w:r w:rsidR="641D55DD" w:rsidRPr="00240AF7">
        <w:rPr>
          <w:rFonts w:ascii="Times New Roman" w:hAnsi="Times New Roman" w:cs="Times New Roman"/>
          <w:sz w:val="24"/>
          <w:szCs w:val="24"/>
          <w:lang w:val="en-GB"/>
        </w:rPr>
        <w:t xml:space="preserve"> it would be </w:t>
      </w:r>
      <w:r w:rsidR="0056415B" w:rsidRPr="00240AF7">
        <w:rPr>
          <w:rFonts w:ascii="Times New Roman" w:hAnsi="Times New Roman" w:cs="Times New Roman"/>
          <w:sz w:val="24"/>
          <w:szCs w:val="24"/>
          <w:lang w:val="en-GB"/>
        </w:rPr>
        <w:t>more than twice as many</w:t>
      </w:r>
      <w:r w:rsidR="00DE1713">
        <w:rPr>
          <w:rFonts w:ascii="Times New Roman" w:hAnsi="Times New Roman" w:cs="Times New Roman"/>
          <w:sz w:val="24"/>
          <w:szCs w:val="24"/>
          <w:lang w:val="en-GB"/>
        </w:rPr>
        <w:t xml:space="preserve"> at</w:t>
      </w:r>
      <w:r w:rsidR="00DE1713" w:rsidRPr="00240AF7">
        <w:rPr>
          <w:rFonts w:ascii="Times New Roman" w:hAnsi="Times New Roman" w:cs="Times New Roman"/>
          <w:sz w:val="24"/>
          <w:szCs w:val="24"/>
          <w:lang w:val="en-GB"/>
        </w:rPr>
        <w:t xml:space="preserve"> </w:t>
      </w:r>
      <w:r w:rsidR="72405394" w:rsidRPr="00240AF7">
        <w:rPr>
          <w:rFonts w:ascii="Times New Roman" w:hAnsi="Times New Roman" w:cs="Times New Roman"/>
          <w:sz w:val="24"/>
          <w:szCs w:val="24"/>
          <w:lang w:val="en-GB"/>
        </w:rPr>
        <w:t>44</w:t>
      </w:r>
      <w:r w:rsidR="641D55DD" w:rsidRPr="00240AF7">
        <w:rPr>
          <w:rFonts w:ascii="Times New Roman" w:hAnsi="Times New Roman" w:cs="Times New Roman"/>
          <w:sz w:val="24"/>
          <w:szCs w:val="24"/>
          <w:lang w:val="en-GB"/>
        </w:rPr>
        <w:t xml:space="preserve"> in 1000</w:t>
      </w:r>
      <w:r w:rsidR="00A969A0" w:rsidRPr="00240AF7">
        <w:rPr>
          <w:rFonts w:ascii="Times New Roman" w:hAnsi="Times New Roman" w:cs="Times New Roman"/>
          <w:sz w:val="24"/>
          <w:szCs w:val="24"/>
          <w:lang w:val="en-GB"/>
        </w:rPr>
        <w:t xml:space="preserve"> (</w:t>
      </w:r>
      <m:oMath>
        <m:sSub>
          <m:sSubPr>
            <m:ctrlPr>
              <w:rPr>
                <w:rFonts w:ascii="Cambria Math" w:hAnsi="Cambria Math" w:cs="Times New Roman"/>
                <w:bCs/>
                <w:iCs/>
                <w:sz w:val="24"/>
                <w:szCs w:val="24"/>
                <w:lang w:val="en-GB"/>
              </w:rPr>
            </m:ctrlPr>
          </m:sSubPr>
          <m:e>
            <m:r>
              <m:rPr>
                <m:scr m:val="script"/>
                <m:sty m:val="p"/>
              </m:rPr>
              <w:rPr>
                <w:rFonts w:ascii="Cambria Math" w:hAnsi="Cambria Math" w:cs="Times New Roman"/>
                <w:sz w:val="24"/>
                <w:szCs w:val="24"/>
                <w:lang w:val="en-GB"/>
              </w:rPr>
              <m:t>l</m:t>
            </m:r>
          </m:e>
          <m:sub>
            <m:r>
              <m:rPr>
                <m:sty m:val="p"/>
              </m:rPr>
              <w:rPr>
                <w:rFonts w:ascii="Cambria Math" w:hAnsi="Cambria Math" w:cs="Times New Roman"/>
                <w:sz w:val="24"/>
                <w:szCs w:val="24"/>
                <w:lang w:val="en-GB"/>
              </w:rPr>
              <m:t>50</m:t>
            </m:r>
          </m:sub>
        </m:sSub>
      </m:oMath>
      <w:r w:rsidR="00A969A0" w:rsidRPr="00240AF7">
        <w:rPr>
          <w:rFonts w:ascii="Times New Roman" w:hAnsi="Times New Roman" w:cs="Times New Roman"/>
          <w:sz w:val="24"/>
          <w:szCs w:val="24"/>
          <w:lang w:val="en-GB"/>
        </w:rPr>
        <w:t>)</w:t>
      </w:r>
      <w:r w:rsidR="641D55DD" w:rsidRPr="00240AF7">
        <w:rPr>
          <w:rFonts w:ascii="Times New Roman" w:hAnsi="Times New Roman" w:cs="Times New Roman"/>
          <w:sz w:val="24"/>
          <w:szCs w:val="24"/>
          <w:lang w:val="en-GB"/>
        </w:rPr>
        <w:t>.</w:t>
      </w:r>
      <w:r w:rsidR="5880D793" w:rsidRPr="00240AF7">
        <w:rPr>
          <w:rFonts w:ascii="Times New Roman" w:hAnsi="Times New Roman" w:cs="Times New Roman"/>
          <w:sz w:val="24"/>
          <w:szCs w:val="24"/>
          <w:lang w:val="en-GB"/>
        </w:rPr>
        <w:t xml:space="preserve"> </w:t>
      </w:r>
      <w:r w:rsidR="005247C0" w:rsidRPr="00240AF7">
        <w:rPr>
          <w:rFonts w:ascii="Times New Roman" w:hAnsi="Times New Roman" w:cs="Times New Roman"/>
          <w:sz w:val="24"/>
          <w:szCs w:val="24"/>
          <w:lang w:val="en-GB"/>
        </w:rPr>
        <w:t xml:space="preserve">Under 2019 conditions, a </w:t>
      </w:r>
      <w:r w:rsidR="5880D793" w:rsidRPr="00240AF7">
        <w:rPr>
          <w:rFonts w:ascii="Times New Roman" w:hAnsi="Times New Roman" w:cs="Times New Roman"/>
          <w:sz w:val="24"/>
          <w:szCs w:val="24"/>
          <w:lang w:val="en-GB"/>
        </w:rPr>
        <w:t xml:space="preserve">girl </w:t>
      </w:r>
      <w:r w:rsidR="04E3BF70" w:rsidRPr="00240AF7">
        <w:rPr>
          <w:rFonts w:ascii="Times New Roman" w:hAnsi="Times New Roman" w:cs="Times New Roman"/>
          <w:sz w:val="24"/>
          <w:szCs w:val="24"/>
          <w:lang w:val="en-GB"/>
        </w:rPr>
        <w:t xml:space="preserve">alive at age 15 </w:t>
      </w:r>
      <w:r w:rsidR="5880D793" w:rsidRPr="00240AF7">
        <w:rPr>
          <w:rFonts w:ascii="Times New Roman" w:hAnsi="Times New Roman" w:cs="Times New Roman"/>
          <w:sz w:val="24"/>
          <w:szCs w:val="24"/>
          <w:lang w:val="en-GB"/>
        </w:rPr>
        <w:t>would</w:t>
      </w:r>
      <w:r w:rsidR="005247C0" w:rsidRPr="00240AF7">
        <w:rPr>
          <w:rFonts w:ascii="Times New Roman" w:hAnsi="Times New Roman" w:cs="Times New Roman"/>
          <w:sz w:val="24"/>
          <w:szCs w:val="24"/>
          <w:lang w:val="en-GB"/>
        </w:rPr>
        <w:t>, on average,</w:t>
      </w:r>
      <w:r w:rsidR="5880D793" w:rsidRPr="00240AF7">
        <w:rPr>
          <w:rFonts w:ascii="Times New Roman" w:hAnsi="Times New Roman" w:cs="Times New Roman"/>
          <w:sz w:val="24"/>
          <w:szCs w:val="24"/>
          <w:lang w:val="en-GB"/>
        </w:rPr>
        <w:t xml:space="preserve"> live 2.9 </w:t>
      </w:r>
      <w:r w:rsidR="36F92676" w:rsidRPr="00240AF7">
        <w:rPr>
          <w:rFonts w:ascii="Times New Roman" w:hAnsi="Times New Roman" w:cs="Times New Roman"/>
          <w:sz w:val="24"/>
          <w:szCs w:val="24"/>
          <w:lang w:val="en-GB"/>
        </w:rPr>
        <w:t xml:space="preserve">fewer </w:t>
      </w:r>
      <w:r w:rsidR="5880D793" w:rsidRPr="00240AF7">
        <w:rPr>
          <w:rFonts w:ascii="Times New Roman" w:hAnsi="Times New Roman" w:cs="Times New Roman"/>
          <w:sz w:val="24"/>
          <w:szCs w:val="24"/>
          <w:lang w:val="en-GB"/>
        </w:rPr>
        <w:t>months before age 50</w:t>
      </w:r>
      <w:r w:rsidR="7DE5A672" w:rsidRPr="00240AF7">
        <w:rPr>
          <w:rFonts w:ascii="Times New Roman" w:hAnsi="Times New Roman" w:cs="Times New Roman"/>
          <w:sz w:val="24"/>
          <w:szCs w:val="24"/>
          <w:lang w:val="en-GB"/>
        </w:rPr>
        <w:t xml:space="preserve"> in the </w:t>
      </w:r>
      <w:r w:rsidR="003D10DB">
        <w:rPr>
          <w:rFonts w:ascii="Times New Roman" w:hAnsi="Times New Roman" w:cs="Times New Roman"/>
          <w:sz w:val="24"/>
          <w:szCs w:val="24"/>
          <w:lang w:val="en-GB"/>
        </w:rPr>
        <w:t>USA</w:t>
      </w:r>
      <w:r w:rsidR="7DE5A672" w:rsidRPr="00240AF7">
        <w:rPr>
          <w:rFonts w:ascii="Times New Roman" w:hAnsi="Times New Roman" w:cs="Times New Roman"/>
          <w:sz w:val="24"/>
          <w:szCs w:val="24"/>
          <w:lang w:val="en-GB"/>
        </w:rPr>
        <w:t xml:space="preserve"> compared to the </w:t>
      </w:r>
      <w:r w:rsidR="43F7AFE3" w:rsidRPr="00240AF7">
        <w:rPr>
          <w:rFonts w:ascii="Times New Roman" w:hAnsi="Times New Roman" w:cs="Times New Roman"/>
          <w:sz w:val="24"/>
          <w:szCs w:val="24"/>
          <w:lang w:val="en-GB"/>
        </w:rPr>
        <w:t>other wealthy nations</w:t>
      </w:r>
      <w:r w:rsidR="005247C0" w:rsidRPr="00240AF7">
        <w:rPr>
          <w:rFonts w:ascii="Times New Roman" w:hAnsi="Times New Roman" w:cs="Times New Roman"/>
          <w:sz w:val="24"/>
          <w:szCs w:val="24"/>
          <w:lang w:val="en-GB"/>
        </w:rPr>
        <w:t xml:space="preserve"> (RALE)</w:t>
      </w:r>
      <w:r w:rsidR="14318050" w:rsidRPr="00240AF7">
        <w:rPr>
          <w:rFonts w:ascii="Times New Roman" w:hAnsi="Times New Roman" w:cs="Times New Roman"/>
          <w:sz w:val="24"/>
          <w:szCs w:val="24"/>
          <w:lang w:val="en-GB"/>
        </w:rPr>
        <w:t>.</w:t>
      </w:r>
      <w:r w:rsidR="560747E3" w:rsidRPr="00240AF7">
        <w:rPr>
          <w:rFonts w:ascii="Times New Roman" w:hAnsi="Times New Roman" w:cs="Times New Roman"/>
          <w:sz w:val="24"/>
          <w:szCs w:val="24"/>
          <w:lang w:val="en-GB"/>
        </w:rPr>
        <w:t xml:space="preserve"> Finally, 15 </w:t>
      </w:r>
      <w:r w:rsidR="000E7B8A" w:rsidRPr="00240AF7">
        <w:rPr>
          <w:rFonts w:ascii="Times New Roman" w:hAnsi="Times New Roman" w:cs="Times New Roman"/>
          <w:sz w:val="24"/>
          <w:szCs w:val="24"/>
          <w:lang w:val="en-GB"/>
        </w:rPr>
        <w:t xml:space="preserve">of 1000 potential children </w:t>
      </w:r>
      <w:r w:rsidR="560747E3" w:rsidRPr="00240AF7">
        <w:rPr>
          <w:rFonts w:ascii="Times New Roman" w:hAnsi="Times New Roman" w:cs="Times New Roman"/>
          <w:sz w:val="24"/>
          <w:szCs w:val="24"/>
          <w:lang w:val="en-GB"/>
        </w:rPr>
        <w:t xml:space="preserve">would not be born </w:t>
      </w:r>
      <w:r w:rsidR="00B00D33" w:rsidRPr="00240AF7">
        <w:rPr>
          <w:rFonts w:ascii="Times New Roman" w:hAnsi="Times New Roman" w:cs="Times New Roman"/>
          <w:sz w:val="24"/>
          <w:szCs w:val="24"/>
          <w:lang w:val="en-GB"/>
        </w:rPr>
        <w:t xml:space="preserve">under 2019 conditions </w:t>
      </w:r>
      <w:r w:rsidR="560747E3" w:rsidRPr="00240AF7">
        <w:rPr>
          <w:rFonts w:ascii="Times New Roman" w:hAnsi="Times New Roman" w:cs="Times New Roman"/>
          <w:sz w:val="24"/>
          <w:szCs w:val="24"/>
          <w:lang w:val="en-GB"/>
        </w:rPr>
        <w:t xml:space="preserve">in the </w:t>
      </w:r>
      <w:r w:rsidR="003D10DB">
        <w:rPr>
          <w:rFonts w:ascii="Times New Roman" w:hAnsi="Times New Roman" w:cs="Times New Roman"/>
          <w:sz w:val="24"/>
          <w:szCs w:val="24"/>
          <w:lang w:val="en-GB"/>
        </w:rPr>
        <w:t>USA</w:t>
      </w:r>
      <w:r w:rsidR="27E80076" w:rsidRPr="00240AF7">
        <w:rPr>
          <w:rFonts w:ascii="Times New Roman" w:hAnsi="Times New Roman" w:cs="Times New Roman"/>
          <w:sz w:val="24"/>
          <w:szCs w:val="24"/>
          <w:lang w:val="en-GB"/>
        </w:rPr>
        <w:t xml:space="preserve"> </w:t>
      </w:r>
      <w:r w:rsidR="560747E3" w:rsidRPr="00240AF7">
        <w:rPr>
          <w:rFonts w:ascii="Times New Roman" w:hAnsi="Times New Roman" w:cs="Times New Roman"/>
          <w:sz w:val="24"/>
          <w:szCs w:val="24"/>
          <w:lang w:val="en-GB"/>
        </w:rPr>
        <w:t xml:space="preserve">because of premature mortality among potential </w:t>
      </w:r>
      <w:r w:rsidR="0A99203C" w:rsidRPr="00240AF7">
        <w:rPr>
          <w:rFonts w:ascii="Times New Roman" w:hAnsi="Times New Roman" w:cs="Times New Roman"/>
          <w:sz w:val="24"/>
          <w:szCs w:val="24"/>
          <w:lang w:val="en-GB"/>
        </w:rPr>
        <w:t>mothers</w:t>
      </w:r>
      <w:r w:rsidR="005247C0" w:rsidRPr="00240AF7">
        <w:rPr>
          <w:rFonts w:ascii="Times New Roman" w:hAnsi="Times New Roman" w:cs="Times New Roman"/>
          <w:sz w:val="24"/>
          <w:szCs w:val="24"/>
          <w:lang w:val="en-GB"/>
        </w:rPr>
        <w:t xml:space="preserve"> (RSR)</w:t>
      </w:r>
      <w:r w:rsidR="55C54370" w:rsidRPr="00240AF7">
        <w:rPr>
          <w:rFonts w:ascii="Times New Roman" w:hAnsi="Times New Roman" w:cs="Times New Roman"/>
          <w:sz w:val="24"/>
          <w:szCs w:val="24"/>
          <w:lang w:val="en-GB"/>
        </w:rPr>
        <w:t>.</w:t>
      </w:r>
      <w:r w:rsidR="560747E3" w:rsidRPr="00240AF7">
        <w:rPr>
          <w:rFonts w:ascii="Times New Roman" w:hAnsi="Times New Roman" w:cs="Times New Roman"/>
          <w:sz w:val="24"/>
          <w:szCs w:val="24"/>
          <w:lang w:val="en-GB"/>
        </w:rPr>
        <w:t xml:space="preserve"> </w:t>
      </w:r>
      <w:r w:rsidR="09EB33CC" w:rsidRPr="00240AF7">
        <w:rPr>
          <w:rFonts w:ascii="Times New Roman" w:hAnsi="Times New Roman" w:cs="Times New Roman"/>
          <w:sz w:val="24"/>
          <w:szCs w:val="24"/>
          <w:lang w:val="en-GB"/>
        </w:rPr>
        <w:t>I</w:t>
      </w:r>
      <w:r w:rsidR="78720ADA" w:rsidRPr="00240AF7">
        <w:rPr>
          <w:rFonts w:ascii="Times New Roman" w:hAnsi="Times New Roman" w:cs="Times New Roman"/>
          <w:sz w:val="24"/>
          <w:szCs w:val="24"/>
          <w:lang w:val="en-GB"/>
        </w:rPr>
        <w:t>n the other wealthy nations</w:t>
      </w:r>
      <w:r w:rsidR="380D4710" w:rsidRPr="00240AF7">
        <w:rPr>
          <w:rFonts w:ascii="Times New Roman" w:hAnsi="Times New Roman" w:cs="Times New Roman"/>
          <w:sz w:val="24"/>
          <w:szCs w:val="24"/>
          <w:lang w:val="en-GB"/>
        </w:rPr>
        <w:t>,</w:t>
      </w:r>
      <w:r w:rsidR="78720ADA" w:rsidRPr="00240AF7">
        <w:rPr>
          <w:rFonts w:ascii="Times New Roman" w:hAnsi="Times New Roman" w:cs="Times New Roman"/>
          <w:sz w:val="24"/>
          <w:szCs w:val="24"/>
          <w:lang w:val="en-GB"/>
        </w:rPr>
        <w:t xml:space="preserve"> it would only be </w:t>
      </w:r>
      <w:r w:rsidR="2F927FFF" w:rsidRPr="00240AF7">
        <w:rPr>
          <w:rFonts w:ascii="Times New Roman" w:hAnsi="Times New Roman" w:cs="Times New Roman"/>
          <w:sz w:val="24"/>
          <w:szCs w:val="24"/>
          <w:lang w:val="en-GB"/>
        </w:rPr>
        <w:t>about half as many</w:t>
      </w:r>
      <w:r w:rsidR="00EF3D15" w:rsidRPr="00240AF7">
        <w:rPr>
          <w:rFonts w:ascii="Times New Roman" w:hAnsi="Times New Roman" w:cs="Times New Roman"/>
          <w:sz w:val="24"/>
          <w:szCs w:val="24"/>
          <w:lang w:val="en-GB"/>
        </w:rPr>
        <w:t xml:space="preserve">: </w:t>
      </w:r>
      <w:r w:rsidR="78720ADA" w:rsidRPr="00240AF7">
        <w:rPr>
          <w:rFonts w:ascii="Times New Roman" w:hAnsi="Times New Roman" w:cs="Times New Roman"/>
          <w:sz w:val="24"/>
          <w:szCs w:val="24"/>
          <w:lang w:val="en-GB"/>
        </w:rPr>
        <w:t>8 out of 1000</w:t>
      </w:r>
      <w:r w:rsidR="00F26389" w:rsidRPr="00240AF7">
        <w:rPr>
          <w:rFonts w:ascii="Times New Roman" w:hAnsi="Times New Roman" w:cs="Times New Roman"/>
          <w:sz w:val="24"/>
          <w:szCs w:val="24"/>
          <w:lang w:val="en-GB"/>
        </w:rPr>
        <w:t xml:space="preserve"> children</w:t>
      </w:r>
      <w:r w:rsidR="78720ADA" w:rsidRPr="00240AF7">
        <w:rPr>
          <w:rFonts w:ascii="Times New Roman" w:hAnsi="Times New Roman" w:cs="Times New Roman"/>
          <w:sz w:val="24"/>
          <w:szCs w:val="24"/>
          <w:lang w:val="en-GB"/>
        </w:rPr>
        <w:t>. T</w:t>
      </w:r>
      <w:r w:rsidR="113F77D7" w:rsidRPr="00240AF7">
        <w:rPr>
          <w:rFonts w:ascii="Times New Roman" w:hAnsi="Times New Roman" w:cs="Times New Roman"/>
          <w:sz w:val="24"/>
          <w:szCs w:val="24"/>
          <w:lang w:val="en-GB"/>
        </w:rPr>
        <w:t>aken together, t</w:t>
      </w:r>
      <w:r w:rsidR="78720ADA" w:rsidRPr="00240AF7">
        <w:rPr>
          <w:rFonts w:ascii="Times New Roman" w:hAnsi="Times New Roman" w:cs="Times New Roman"/>
          <w:sz w:val="24"/>
          <w:szCs w:val="24"/>
          <w:lang w:val="en-GB"/>
        </w:rPr>
        <w:t>he</w:t>
      </w:r>
      <w:r w:rsidR="4E752FED" w:rsidRPr="00240AF7">
        <w:rPr>
          <w:rFonts w:ascii="Times New Roman" w:hAnsi="Times New Roman" w:cs="Times New Roman"/>
          <w:sz w:val="24"/>
          <w:szCs w:val="24"/>
          <w:lang w:val="en-GB"/>
        </w:rPr>
        <w:t xml:space="preserve"> three</w:t>
      </w:r>
      <w:r w:rsidR="78720ADA" w:rsidRPr="00240AF7">
        <w:rPr>
          <w:rFonts w:ascii="Times New Roman" w:hAnsi="Times New Roman" w:cs="Times New Roman"/>
          <w:sz w:val="24"/>
          <w:szCs w:val="24"/>
          <w:lang w:val="en-GB"/>
        </w:rPr>
        <w:t xml:space="preserve"> indica</w:t>
      </w:r>
      <w:r w:rsidR="0DD1FB81" w:rsidRPr="00240AF7">
        <w:rPr>
          <w:rFonts w:ascii="Times New Roman" w:hAnsi="Times New Roman" w:cs="Times New Roman"/>
          <w:sz w:val="24"/>
          <w:szCs w:val="24"/>
          <w:lang w:val="en-GB"/>
        </w:rPr>
        <w:t xml:space="preserve">tors </w:t>
      </w:r>
      <w:r w:rsidR="4FE2DF2E" w:rsidRPr="00240AF7">
        <w:rPr>
          <w:rFonts w:ascii="Times New Roman" w:hAnsi="Times New Roman" w:cs="Times New Roman"/>
          <w:sz w:val="24"/>
          <w:szCs w:val="24"/>
          <w:lang w:val="en-GB"/>
        </w:rPr>
        <w:t xml:space="preserve">reviewed here </w:t>
      </w:r>
      <w:r w:rsidR="64EDF57F" w:rsidRPr="00240AF7">
        <w:rPr>
          <w:rFonts w:ascii="Times New Roman" w:hAnsi="Times New Roman" w:cs="Times New Roman"/>
          <w:sz w:val="24"/>
          <w:szCs w:val="24"/>
          <w:lang w:val="en-GB"/>
        </w:rPr>
        <w:t xml:space="preserve">paint a comprehensive picture of the </w:t>
      </w:r>
      <w:r w:rsidR="6F44D2B9" w:rsidRPr="00240AF7">
        <w:rPr>
          <w:rFonts w:ascii="Times New Roman" w:hAnsi="Times New Roman" w:cs="Times New Roman"/>
          <w:sz w:val="24"/>
          <w:szCs w:val="24"/>
          <w:lang w:val="en-GB"/>
        </w:rPr>
        <w:t>negative consequences of mortality before the end of the reproductive period for population-level birth counts</w:t>
      </w:r>
      <w:r w:rsidR="1674D089" w:rsidRPr="00240AF7">
        <w:rPr>
          <w:rFonts w:ascii="Times New Roman" w:hAnsi="Times New Roman" w:cs="Times New Roman"/>
          <w:sz w:val="24"/>
          <w:szCs w:val="24"/>
          <w:lang w:val="en-GB"/>
        </w:rPr>
        <w:t xml:space="preserve"> in the </w:t>
      </w:r>
      <w:r w:rsidR="003D10DB">
        <w:rPr>
          <w:rFonts w:ascii="Times New Roman" w:hAnsi="Times New Roman" w:cs="Times New Roman"/>
          <w:sz w:val="24"/>
          <w:szCs w:val="24"/>
          <w:lang w:val="en-GB"/>
        </w:rPr>
        <w:t>USA</w:t>
      </w:r>
      <w:r w:rsidR="0FC8A6A3" w:rsidRPr="00240AF7">
        <w:rPr>
          <w:rFonts w:ascii="Times New Roman" w:hAnsi="Times New Roman" w:cs="Times New Roman"/>
          <w:sz w:val="24"/>
          <w:szCs w:val="24"/>
          <w:lang w:val="en-GB"/>
        </w:rPr>
        <w:t>.</w:t>
      </w:r>
      <w:r w:rsidR="1674D089" w:rsidRPr="00240AF7">
        <w:rPr>
          <w:rFonts w:ascii="Times New Roman" w:hAnsi="Times New Roman" w:cs="Times New Roman"/>
          <w:sz w:val="24"/>
          <w:szCs w:val="24"/>
          <w:lang w:val="en-GB"/>
        </w:rPr>
        <w:t xml:space="preserve"> </w:t>
      </w:r>
      <w:r w:rsidR="43B2284D" w:rsidRPr="00240AF7">
        <w:rPr>
          <w:rFonts w:ascii="Times New Roman" w:hAnsi="Times New Roman" w:cs="Times New Roman"/>
          <w:sz w:val="24"/>
          <w:szCs w:val="24"/>
          <w:lang w:val="en-GB"/>
        </w:rPr>
        <w:t>Wh</w:t>
      </w:r>
      <w:r w:rsidR="3C419D0D" w:rsidRPr="00240AF7">
        <w:rPr>
          <w:rFonts w:ascii="Times New Roman" w:hAnsi="Times New Roman" w:cs="Times New Roman"/>
          <w:sz w:val="24"/>
          <w:szCs w:val="24"/>
          <w:lang w:val="en-GB"/>
        </w:rPr>
        <w:t>ereas</w:t>
      </w:r>
      <w:r w:rsidR="43B2284D" w:rsidRPr="00240AF7">
        <w:rPr>
          <w:rFonts w:ascii="Times New Roman" w:hAnsi="Times New Roman" w:cs="Times New Roman"/>
          <w:sz w:val="24"/>
          <w:szCs w:val="24"/>
          <w:lang w:val="en-GB"/>
        </w:rPr>
        <w:t xml:space="preserve"> the counterfactual population projection approach is most effectively applied with some time lag, t</w:t>
      </w:r>
      <w:r w:rsidR="1674D089" w:rsidRPr="00240AF7">
        <w:rPr>
          <w:rFonts w:ascii="Times New Roman" w:hAnsi="Times New Roman" w:cs="Times New Roman"/>
          <w:sz w:val="24"/>
          <w:szCs w:val="24"/>
          <w:lang w:val="en-GB"/>
        </w:rPr>
        <w:t xml:space="preserve">he three </w:t>
      </w:r>
      <w:r w:rsidR="65CEAC9B" w:rsidRPr="00240AF7">
        <w:rPr>
          <w:rFonts w:ascii="Times New Roman" w:hAnsi="Times New Roman" w:cs="Times New Roman"/>
          <w:sz w:val="24"/>
          <w:szCs w:val="24"/>
          <w:lang w:val="en-GB"/>
        </w:rPr>
        <w:t>life table indicators</w:t>
      </w:r>
      <w:r w:rsidR="1A83F6C1" w:rsidRPr="00240AF7">
        <w:rPr>
          <w:rFonts w:ascii="Times New Roman" w:hAnsi="Times New Roman" w:cs="Times New Roman"/>
          <w:sz w:val="24"/>
          <w:szCs w:val="24"/>
          <w:lang w:val="en-GB"/>
        </w:rPr>
        <w:t xml:space="preserve"> are</w:t>
      </w:r>
      <w:r w:rsidR="65CEAC9B" w:rsidRPr="00240AF7">
        <w:rPr>
          <w:rFonts w:ascii="Times New Roman" w:hAnsi="Times New Roman" w:cs="Times New Roman"/>
          <w:sz w:val="24"/>
          <w:szCs w:val="24"/>
          <w:lang w:val="en-GB"/>
        </w:rPr>
        <w:t xml:space="preserve"> </w:t>
      </w:r>
      <w:r w:rsidR="005040D5" w:rsidRPr="00240AF7">
        <w:rPr>
          <w:rFonts w:ascii="Times New Roman" w:hAnsi="Times New Roman" w:cs="Times New Roman"/>
          <w:sz w:val="24"/>
          <w:szCs w:val="24"/>
          <w:lang w:val="en-GB"/>
        </w:rPr>
        <w:lastRenderedPageBreak/>
        <w:t>period</w:t>
      </w:r>
      <w:r w:rsidR="005040D5">
        <w:rPr>
          <w:rFonts w:ascii="Times New Roman" w:hAnsi="Times New Roman" w:cs="Times New Roman"/>
          <w:sz w:val="24"/>
          <w:szCs w:val="24"/>
          <w:lang w:val="en-GB"/>
        </w:rPr>
        <w:t>-</w:t>
      </w:r>
      <w:r w:rsidR="003159BC" w:rsidRPr="00240AF7">
        <w:rPr>
          <w:rFonts w:ascii="Times New Roman" w:hAnsi="Times New Roman" w:cs="Times New Roman"/>
          <w:sz w:val="24"/>
          <w:szCs w:val="24"/>
          <w:lang w:val="en-GB"/>
        </w:rPr>
        <w:t>based and</w:t>
      </w:r>
      <w:r w:rsidR="003113CB" w:rsidRPr="00240AF7">
        <w:rPr>
          <w:rFonts w:ascii="Times New Roman" w:hAnsi="Times New Roman" w:cs="Times New Roman"/>
          <w:sz w:val="24"/>
          <w:szCs w:val="24"/>
          <w:lang w:val="en-GB"/>
        </w:rPr>
        <w:t xml:space="preserve"> </w:t>
      </w:r>
      <w:r w:rsidR="14C704E1" w:rsidRPr="00240AF7">
        <w:rPr>
          <w:rFonts w:ascii="Times New Roman" w:hAnsi="Times New Roman" w:cs="Times New Roman"/>
          <w:sz w:val="24"/>
          <w:szCs w:val="24"/>
          <w:lang w:val="en-GB"/>
        </w:rPr>
        <w:t xml:space="preserve">react </w:t>
      </w:r>
      <w:r w:rsidR="00A50583" w:rsidRPr="00240AF7">
        <w:rPr>
          <w:rFonts w:ascii="Times New Roman" w:hAnsi="Times New Roman" w:cs="Times New Roman"/>
          <w:sz w:val="24"/>
          <w:szCs w:val="24"/>
          <w:lang w:val="en-GB"/>
        </w:rPr>
        <w:t xml:space="preserve">instantaneously </w:t>
      </w:r>
      <w:r w:rsidR="14C704E1" w:rsidRPr="00240AF7">
        <w:rPr>
          <w:rFonts w:ascii="Times New Roman" w:hAnsi="Times New Roman" w:cs="Times New Roman"/>
          <w:sz w:val="24"/>
          <w:szCs w:val="24"/>
          <w:lang w:val="en-GB"/>
        </w:rPr>
        <w:t xml:space="preserve">to changes in </w:t>
      </w:r>
      <w:r w:rsidR="00A50583" w:rsidRPr="00240AF7">
        <w:rPr>
          <w:rFonts w:ascii="Times New Roman" w:hAnsi="Times New Roman" w:cs="Times New Roman"/>
          <w:sz w:val="24"/>
          <w:szCs w:val="24"/>
          <w:lang w:val="en-GB"/>
        </w:rPr>
        <w:t xml:space="preserve">the </w:t>
      </w:r>
      <w:r w:rsidR="14C704E1" w:rsidRPr="00240AF7">
        <w:rPr>
          <w:rFonts w:ascii="Times New Roman" w:hAnsi="Times New Roman" w:cs="Times New Roman"/>
          <w:sz w:val="24"/>
          <w:szCs w:val="24"/>
          <w:lang w:val="en-GB"/>
        </w:rPr>
        <w:t>mortality environment</w:t>
      </w:r>
      <w:r w:rsidR="003113CB" w:rsidRPr="00240AF7">
        <w:rPr>
          <w:rFonts w:ascii="Times New Roman" w:hAnsi="Times New Roman" w:cs="Times New Roman"/>
          <w:sz w:val="24"/>
          <w:szCs w:val="24"/>
          <w:lang w:val="en-GB"/>
        </w:rPr>
        <w:t>. Thus, these indicators</w:t>
      </w:r>
      <w:r w:rsidR="14C704E1" w:rsidRPr="00240AF7">
        <w:rPr>
          <w:rFonts w:ascii="Times New Roman" w:hAnsi="Times New Roman" w:cs="Times New Roman"/>
          <w:sz w:val="24"/>
          <w:szCs w:val="24"/>
          <w:lang w:val="en-GB"/>
        </w:rPr>
        <w:t xml:space="preserve"> </w:t>
      </w:r>
      <w:r w:rsidR="6E67DA43" w:rsidRPr="00240AF7">
        <w:rPr>
          <w:rFonts w:ascii="Times New Roman" w:hAnsi="Times New Roman" w:cs="Times New Roman"/>
          <w:sz w:val="24"/>
          <w:szCs w:val="24"/>
          <w:lang w:val="en-GB"/>
        </w:rPr>
        <w:t xml:space="preserve">can be used to track </w:t>
      </w:r>
      <w:r w:rsidR="3B569C81" w:rsidRPr="00240AF7">
        <w:rPr>
          <w:rFonts w:ascii="Times New Roman" w:hAnsi="Times New Roman" w:cs="Times New Roman"/>
          <w:sz w:val="24"/>
          <w:szCs w:val="24"/>
          <w:lang w:val="en-GB"/>
        </w:rPr>
        <w:t xml:space="preserve">and communicate </w:t>
      </w:r>
      <w:r w:rsidR="001F3545" w:rsidRPr="00240AF7">
        <w:rPr>
          <w:rFonts w:ascii="Times New Roman" w:hAnsi="Times New Roman" w:cs="Times New Roman"/>
          <w:sz w:val="24"/>
          <w:szCs w:val="24"/>
          <w:lang w:val="en-GB"/>
        </w:rPr>
        <w:t xml:space="preserve">year-to-year </w:t>
      </w:r>
      <w:r w:rsidR="6E67DA43" w:rsidRPr="00240AF7">
        <w:rPr>
          <w:rFonts w:ascii="Times New Roman" w:hAnsi="Times New Roman" w:cs="Times New Roman"/>
          <w:sz w:val="24"/>
          <w:szCs w:val="24"/>
          <w:lang w:val="en-GB"/>
        </w:rPr>
        <w:t xml:space="preserve">progress </w:t>
      </w:r>
      <w:r w:rsidR="00AE049A" w:rsidRPr="00240AF7">
        <w:rPr>
          <w:rFonts w:ascii="Times New Roman" w:hAnsi="Times New Roman" w:cs="Times New Roman"/>
          <w:sz w:val="24"/>
          <w:szCs w:val="24"/>
          <w:lang w:val="en-GB"/>
        </w:rPr>
        <w:t>o</w:t>
      </w:r>
      <w:r w:rsidR="6E67DA43" w:rsidRPr="00240AF7">
        <w:rPr>
          <w:rFonts w:ascii="Times New Roman" w:hAnsi="Times New Roman" w:cs="Times New Roman"/>
          <w:sz w:val="24"/>
          <w:szCs w:val="24"/>
          <w:lang w:val="en-GB"/>
        </w:rPr>
        <w:t xml:space="preserve">n </w:t>
      </w:r>
      <w:r w:rsidR="05841229" w:rsidRPr="00240AF7">
        <w:rPr>
          <w:rFonts w:ascii="Times New Roman" w:hAnsi="Times New Roman" w:cs="Times New Roman"/>
          <w:sz w:val="24"/>
          <w:szCs w:val="24"/>
          <w:lang w:val="en-GB"/>
        </w:rPr>
        <w:t>the US</w:t>
      </w:r>
      <w:r w:rsidR="002B4F03">
        <w:rPr>
          <w:rFonts w:ascii="Times New Roman" w:hAnsi="Times New Roman" w:cs="Times New Roman"/>
          <w:sz w:val="24"/>
          <w:szCs w:val="24"/>
          <w:lang w:val="en-GB"/>
        </w:rPr>
        <w:t>A</w:t>
      </w:r>
      <w:r w:rsidR="05841229" w:rsidRPr="00240AF7">
        <w:rPr>
          <w:rFonts w:ascii="Times New Roman" w:hAnsi="Times New Roman" w:cs="Times New Roman"/>
          <w:sz w:val="24"/>
          <w:szCs w:val="24"/>
          <w:lang w:val="en-GB"/>
        </w:rPr>
        <w:t xml:space="preserve"> mortality–fertility nexus.</w:t>
      </w:r>
      <w:r w:rsidR="6E67DA43" w:rsidRPr="00240AF7">
        <w:rPr>
          <w:rFonts w:ascii="Times New Roman" w:hAnsi="Times New Roman" w:cs="Times New Roman"/>
          <w:sz w:val="24"/>
          <w:szCs w:val="24"/>
          <w:lang w:val="en-GB"/>
        </w:rPr>
        <w:t xml:space="preserve"> </w:t>
      </w:r>
      <w:r w:rsidR="4FB847DB" w:rsidRPr="00240AF7">
        <w:rPr>
          <w:rFonts w:ascii="Times New Roman" w:hAnsi="Times New Roman" w:cs="Times New Roman"/>
          <w:sz w:val="24"/>
          <w:szCs w:val="24"/>
          <w:lang w:val="en-GB"/>
        </w:rPr>
        <w:t xml:space="preserve">We recommend that the </w:t>
      </w:r>
      <w:r w:rsidR="63D5EBDE" w:rsidRPr="00240AF7">
        <w:rPr>
          <w:rFonts w:ascii="Times New Roman" w:hAnsi="Times New Roman" w:cs="Times New Roman"/>
          <w:sz w:val="24"/>
          <w:szCs w:val="24"/>
          <w:lang w:val="en-GB"/>
        </w:rPr>
        <w:t xml:space="preserve">choice of the </w:t>
      </w:r>
      <w:r w:rsidR="3972D106" w:rsidRPr="00240AF7">
        <w:rPr>
          <w:rFonts w:ascii="Times New Roman" w:hAnsi="Times New Roman" w:cs="Times New Roman"/>
          <w:sz w:val="24"/>
          <w:szCs w:val="24"/>
          <w:lang w:val="en-GB"/>
        </w:rPr>
        <w:t xml:space="preserve">most suitable </w:t>
      </w:r>
      <w:r w:rsidR="4FB847DB" w:rsidRPr="00240AF7">
        <w:rPr>
          <w:rFonts w:ascii="Times New Roman" w:hAnsi="Times New Roman" w:cs="Times New Roman"/>
          <w:sz w:val="24"/>
          <w:szCs w:val="24"/>
          <w:lang w:val="en-GB"/>
        </w:rPr>
        <w:t xml:space="preserve">indicator </w:t>
      </w:r>
      <w:r w:rsidR="3A72F7A6" w:rsidRPr="00240AF7">
        <w:rPr>
          <w:rFonts w:ascii="Times New Roman" w:hAnsi="Times New Roman" w:cs="Times New Roman"/>
          <w:sz w:val="24"/>
          <w:szCs w:val="24"/>
          <w:lang w:val="en-GB"/>
        </w:rPr>
        <w:t xml:space="preserve">is based on </w:t>
      </w:r>
      <w:r w:rsidR="4CB6B089" w:rsidRPr="00240AF7">
        <w:rPr>
          <w:rFonts w:ascii="Times New Roman" w:hAnsi="Times New Roman" w:cs="Times New Roman"/>
          <w:sz w:val="24"/>
          <w:szCs w:val="24"/>
          <w:lang w:val="en-GB"/>
        </w:rPr>
        <w:t>the metric of interest (probability, years of life, births)</w:t>
      </w:r>
      <w:r w:rsidR="10C0F839" w:rsidRPr="00240AF7">
        <w:rPr>
          <w:rFonts w:ascii="Times New Roman" w:hAnsi="Times New Roman" w:cs="Times New Roman"/>
          <w:sz w:val="24"/>
          <w:szCs w:val="24"/>
          <w:lang w:val="en-GB"/>
        </w:rPr>
        <w:t xml:space="preserve"> as well as the age range accounted for by the </w:t>
      </w:r>
      <w:r w:rsidR="4C0F6FE7" w:rsidRPr="00240AF7">
        <w:rPr>
          <w:rFonts w:ascii="Times New Roman" w:hAnsi="Times New Roman" w:cs="Times New Roman"/>
          <w:sz w:val="24"/>
          <w:szCs w:val="24"/>
          <w:lang w:val="en-GB"/>
        </w:rPr>
        <w:t>different indicator</w:t>
      </w:r>
      <w:r w:rsidR="642399A1" w:rsidRPr="00240AF7">
        <w:rPr>
          <w:rFonts w:ascii="Times New Roman" w:hAnsi="Times New Roman" w:cs="Times New Roman"/>
          <w:sz w:val="24"/>
          <w:szCs w:val="24"/>
          <w:lang w:val="en-GB"/>
        </w:rPr>
        <w:t>s</w:t>
      </w:r>
      <w:r w:rsidR="4CB6B089" w:rsidRPr="00240AF7">
        <w:rPr>
          <w:rFonts w:ascii="Times New Roman" w:hAnsi="Times New Roman" w:cs="Times New Roman"/>
          <w:sz w:val="24"/>
          <w:szCs w:val="24"/>
          <w:lang w:val="en-GB"/>
        </w:rPr>
        <w:t>.</w:t>
      </w:r>
    </w:p>
    <w:p w14:paraId="44528111" w14:textId="77777777" w:rsidR="009A5C6D" w:rsidRPr="00240AF7" w:rsidRDefault="009A5C6D" w:rsidP="009517C9">
      <w:pPr>
        <w:tabs>
          <w:tab w:val="left" w:pos="1207"/>
        </w:tabs>
        <w:spacing w:after="0" w:line="480" w:lineRule="auto"/>
        <w:jc w:val="both"/>
        <w:rPr>
          <w:rFonts w:ascii="Times New Roman" w:hAnsi="Times New Roman" w:cs="Times New Roman"/>
          <w:sz w:val="24"/>
          <w:szCs w:val="24"/>
          <w:lang w:val="en-GB"/>
        </w:rPr>
      </w:pPr>
    </w:p>
    <w:p w14:paraId="483503ED" w14:textId="3B32165F" w:rsidR="00AD1A56" w:rsidRPr="00240AF7" w:rsidRDefault="43F6C0C7" w:rsidP="009517C9">
      <w:pPr>
        <w:spacing w:after="0" w:line="480" w:lineRule="auto"/>
        <w:jc w:val="both"/>
        <w:rPr>
          <w:rFonts w:ascii="Times New Roman" w:hAnsi="Times New Roman" w:cs="Times New Roman"/>
          <w:sz w:val="24"/>
          <w:szCs w:val="24"/>
          <w:lang w:val="en-GB"/>
        </w:rPr>
      </w:pPr>
      <w:r w:rsidRPr="00240AF7">
        <w:rPr>
          <w:rFonts w:ascii="Times New Roman" w:hAnsi="Times New Roman" w:cs="Times New Roman"/>
          <w:sz w:val="24"/>
          <w:szCs w:val="24"/>
          <w:lang w:val="en-GB"/>
        </w:rPr>
        <w:t>Our findings</w:t>
      </w:r>
      <w:r w:rsidR="00A14A3A" w:rsidRPr="00240AF7">
        <w:rPr>
          <w:rFonts w:ascii="Times New Roman" w:hAnsi="Times New Roman" w:cs="Times New Roman"/>
          <w:sz w:val="24"/>
          <w:szCs w:val="24"/>
          <w:lang w:val="en-GB"/>
        </w:rPr>
        <w:t xml:space="preserve"> complement existing research that suggests the high burden of disease in the </w:t>
      </w:r>
      <w:r w:rsidR="003D10DB">
        <w:rPr>
          <w:rFonts w:ascii="Times New Roman" w:hAnsi="Times New Roman" w:cs="Times New Roman"/>
          <w:sz w:val="24"/>
          <w:szCs w:val="24"/>
          <w:lang w:val="en-GB"/>
        </w:rPr>
        <w:t>USA</w:t>
      </w:r>
      <w:r w:rsidR="00A14A3A" w:rsidRPr="00240AF7">
        <w:rPr>
          <w:rFonts w:ascii="Times New Roman" w:hAnsi="Times New Roman" w:cs="Times New Roman"/>
          <w:sz w:val="24"/>
          <w:szCs w:val="24"/>
          <w:lang w:val="en-GB"/>
        </w:rPr>
        <w:t xml:space="preserve"> may </w:t>
      </w:r>
      <w:r w:rsidR="005110EB" w:rsidRPr="00240AF7">
        <w:rPr>
          <w:rFonts w:ascii="Times New Roman" w:hAnsi="Times New Roman" w:cs="Times New Roman"/>
          <w:sz w:val="24"/>
          <w:szCs w:val="24"/>
          <w:lang w:val="en-GB"/>
        </w:rPr>
        <w:t>prohibit</w:t>
      </w:r>
      <w:r w:rsidR="00A14A3A" w:rsidRPr="00240AF7">
        <w:rPr>
          <w:rFonts w:ascii="Times New Roman" w:hAnsi="Times New Roman" w:cs="Times New Roman"/>
          <w:sz w:val="24"/>
          <w:szCs w:val="24"/>
          <w:lang w:val="en-GB"/>
        </w:rPr>
        <w:t xml:space="preserve"> individuals</w:t>
      </w:r>
      <w:r w:rsidR="005110EB" w:rsidRPr="00240AF7">
        <w:rPr>
          <w:rFonts w:ascii="Times New Roman" w:hAnsi="Times New Roman" w:cs="Times New Roman"/>
          <w:sz w:val="24"/>
          <w:szCs w:val="24"/>
          <w:lang w:val="en-GB"/>
        </w:rPr>
        <w:t xml:space="preserve"> from</w:t>
      </w:r>
      <w:r w:rsidR="00A14A3A" w:rsidRPr="00240AF7">
        <w:rPr>
          <w:rFonts w:ascii="Times New Roman" w:hAnsi="Times New Roman" w:cs="Times New Roman"/>
          <w:sz w:val="24"/>
          <w:szCs w:val="24"/>
          <w:lang w:val="en-GB"/>
        </w:rPr>
        <w:t xml:space="preserve"> start</w:t>
      </w:r>
      <w:r w:rsidR="005110EB" w:rsidRPr="00240AF7">
        <w:rPr>
          <w:rFonts w:ascii="Times New Roman" w:hAnsi="Times New Roman" w:cs="Times New Roman"/>
          <w:sz w:val="24"/>
          <w:szCs w:val="24"/>
          <w:lang w:val="en-GB"/>
        </w:rPr>
        <w:t>ing</w:t>
      </w:r>
      <w:r w:rsidR="00A14A3A" w:rsidRPr="00240AF7">
        <w:rPr>
          <w:rFonts w:ascii="Times New Roman" w:hAnsi="Times New Roman" w:cs="Times New Roman"/>
          <w:sz w:val="24"/>
          <w:szCs w:val="24"/>
          <w:lang w:val="en-GB"/>
        </w:rPr>
        <w:t xml:space="preserve"> </w:t>
      </w:r>
      <w:r w:rsidR="005306CD" w:rsidRPr="00240AF7">
        <w:rPr>
          <w:rFonts w:ascii="Times New Roman" w:hAnsi="Times New Roman" w:cs="Times New Roman"/>
          <w:sz w:val="24"/>
          <w:szCs w:val="24"/>
          <w:lang w:val="en-GB"/>
        </w:rPr>
        <w:t>and rais</w:t>
      </w:r>
      <w:r w:rsidR="005110EB" w:rsidRPr="00240AF7">
        <w:rPr>
          <w:rFonts w:ascii="Times New Roman" w:hAnsi="Times New Roman" w:cs="Times New Roman"/>
          <w:sz w:val="24"/>
          <w:szCs w:val="24"/>
          <w:lang w:val="en-GB"/>
        </w:rPr>
        <w:t>ing</w:t>
      </w:r>
      <w:r w:rsidR="005306CD" w:rsidRPr="00240AF7">
        <w:rPr>
          <w:rFonts w:ascii="Times New Roman" w:hAnsi="Times New Roman" w:cs="Times New Roman"/>
          <w:sz w:val="24"/>
          <w:szCs w:val="24"/>
          <w:lang w:val="en-GB"/>
        </w:rPr>
        <w:t xml:space="preserve"> </w:t>
      </w:r>
      <w:r w:rsidR="00A14A3A" w:rsidRPr="00240AF7">
        <w:rPr>
          <w:rFonts w:ascii="Times New Roman" w:hAnsi="Times New Roman" w:cs="Times New Roman"/>
          <w:sz w:val="24"/>
          <w:szCs w:val="24"/>
          <w:lang w:val="en-GB"/>
        </w:rPr>
        <w:t>a family</w:t>
      </w:r>
      <w:r w:rsidR="00DD39AB">
        <w:rPr>
          <w:rFonts w:ascii="Times New Roman" w:hAnsi="Times New Roman" w:cs="Times New Roman"/>
          <w:sz w:val="24"/>
          <w:lang w:val="en-GB"/>
        </w:rPr>
        <w:t xml:space="preserve"> </w:t>
      </w:r>
      <w:r w:rsidR="00DD39AB">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{"citationID":"O0I3JuLJ","properties":{"formattedCitation":"(Liu et al., 2023)","plainCitation":"(Liu et al., 2023)","noteIndex":0},"citationItems":[{"id":2750,"uris":["http://zotero.org/groups/5842700/items/VQU3ARTT"],"itemData":{"id":2750,"type":"article-journal","container-title":"Nature Human Behaviour","DOI":"10.1038/s41562-023-01763-x","language":"en","title":"Evidence from Finland and Sweden on the relationship between early-life diseases and lifetime childlessness in men and women","author":[{"family":"Liu","given":"Aoxing"},{"family":"Akimova","given":"Evelina T."},{"family":"Ding","given":"Xuejie"},{"family":"Jukarainen","given":"Sakari"},{"family":"Vartiainen","given":"Pekka"},{"family":"Kiiskinen","given":"Tuomo"},{"family":"Koskelainen","given":"Sara"},{"family":"Havulinna","given":"Aki S."},{"family":"Gissler","given":"Mika"},{"family":"Lombardi","given":"Stefano"},{"family":"Fall","given":"Tove"},{"family":"Mills","given":"Melinda C."},{"family":"Ganna","given":"Andrea"}],"issued":{"date-parts":[["2023"]]}}}],"schema":"https://github.com/citation-style-language/schema/raw/master/csl-citation.json"} </w:instrText>
      </w:r>
      <w:r w:rsidR="00DD39AB">
        <w:rPr>
          <w:rFonts w:ascii="Times New Roman" w:hAnsi="Times New Roman" w:cs="Times New Roman"/>
          <w:sz w:val="24"/>
          <w:lang w:val="en-GB"/>
        </w:rPr>
        <w:fldChar w:fldCharType="separate"/>
      </w:r>
      <w:r w:rsidR="00917327" w:rsidRPr="004F3919">
        <w:rPr>
          <w:rFonts w:ascii="Times New Roman" w:hAnsi="Times New Roman" w:cs="Times New Roman"/>
          <w:sz w:val="24"/>
          <w:lang w:val="en-GB"/>
        </w:rPr>
        <w:t>(Liu et al., 2023)</w:t>
      </w:r>
      <w:r w:rsidR="00DD39AB">
        <w:rPr>
          <w:rFonts w:ascii="Times New Roman" w:hAnsi="Times New Roman" w:cs="Times New Roman"/>
          <w:sz w:val="24"/>
          <w:lang w:val="en-GB"/>
        </w:rPr>
        <w:fldChar w:fldCharType="end"/>
      </w:r>
      <w:r w:rsidR="00A14A3A" w:rsidRPr="00240AF7">
        <w:rPr>
          <w:rFonts w:ascii="Times New Roman" w:hAnsi="Times New Roman" w:cs="Times New Roman"/>
          <w:sz w:val="24"/>
          <w:szCs w:val="24"/>
          <w:lang w:val="en-GB"/>
        </w:rPr>
        <w:t xml:space="preserve">. </w:t>
      </w:r>
      <w:r w:rsidR="007D4CBD" w:rsidRPr="00240AF7">
        <w:rPr>
          <w:rFonts w:ascii="Times New Roman" w:hAnsi="Times New Roman" w:cs="Times New Roman"/>
          <w:sz w:val="24"/>
          <w:szCs w:val="24"/>
          <w:lang w:val="en-GB"/>
        </w:rPr>
        <w:t>Widening socioeconomic inequalities combined with a limited social safety net, the absence of universal healthcare coverage, and the lax regulation of health threats and threats to life—such as opioids, firearms, environmental pollutants, and unhealthy foods—have played an important role in the emergence of the missing Americans</w:t>
      </w:r>
      <w:r w:rsidR="005F6CDE">
        <w:rPr>
          <w:rFonts w:ascii="Times New Roman" w:hAnsi="Times New Roman" w:cs="Times New Roman"/>
          <w:sz w:val="24"/>
          <w:szCs w:val="24"/>
          <w:lang w:val="en-GB"/>
        </w:rPr>
        <w:t xml:space="preserve"> </w:t>
      </w:r>
      <w:r w:rsidR="005F6CDE">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{"citationID":"Qd3UmOUo","properties":{"formattedCitation":"(Bor et al., 2023)","plainCitation":"(Bor et al., 2023)","noteIndex":0},"citationItems":[{"id":2715,"uris":["http://zotero.org/groups/5842700/items/DMA6GXDM"],"itemData":{"id":2715,"type":"article-journal","container-title":"PNAS Nexus","DOI":"10.1093/pnasnexus/pgad173","issue":"6","journalAbbreviation":"PNAS Nexus","language":"en","page":"pgad173","title":"Missing Americans: early death in the United States—1933–2021","volume":"2","author":[{"family":"Bor","given":"Jacob"},{"family":"Stokes","given":"Andrew C"},{"family":"Raifman","given":"Julia"},{"family":"Venkataramani","given":"Atheendar"},{"family":"Bassett","given":"Mary T"},{"family":"Himmelstein","given":"David"},{"family":"Woolhandler","given":"Steffie"}],"issued":{"date-parts":[["2023"]]}}}],"schema":"https://github.com/citation-style-language/schema/raw/master/csl-citation.json"} </w:instrText>
      </w:r>
      <w:r w:rsidR="005F6CDE">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(Bor et al., 2023)</w:t>
      </w:r>
      <w:r w:rsidR="005F6CDE">
        <w:rPr>
          <w:rFonts w:ascii="Times New Roman" w:hAnsi="Times New Roman" w:cs="Times New Roman"/>
          <w:sz w:val="24"/>
          <w:szCs w:val="24"/>
          <w:lang w:val="en-GB"/>
        </w:rPr>
        <w:fldChar w:fldCharType="end"/>
      </w:r>
      <w:r w:rsidR="005B5F88" w:rsidRPr="00240AF7">
        <w:rPr>
          <w:rFonts w:ascii="Times New Roman" w:hAnsi="Times New Roman" w:cs="Times New Roman"/>
          <w:sz w:val="24"/>
          <w:szCs w:val="24"/>
          <w:lang w:val="en-GB"/>
        </w:rPr>
        <w:t>, including</w:t>
      </w:r>
      <w:r w:rsidR="007D4CBD" w:rsidRPr="00240AF7">
        <w:rPr>
          <w:rFonts w:ascii="Times New Roman" w:hAnsi="Times New Roman" w:cs="Times New Roman"/>
          <w:sz w:val="24"/>
          <w:szCs w:val="24"/>
          <w:lang w:val="en-GB"/>
        </w:rPr>
        <w:t xml:space="preserve"> missing births</w:t>
      </w:r>
      <w:r w:rsidR="00415A0F" w:rsidRPr="00240AF7">
        <w:rPr>
          <w:rFonts w:ascii="Times New Roman" w:hAnsi="Times New Roman" w:cs="Times New Roman"/>
          <w:sz w:val="24"/>
          <w:szCs w:val="24"/>
          <w:lang w:val="en-GB"/>
        </w:rPr>
        <w:t>.</w:t>
      </w:r>
      <w:r w:rsidR="007D4CBD" w:rsidRPr="00240AF7">
        <w:rPr>
          <w:rFonts w:ascii="Times New Roman" w:hAnsi="Times New Roman" w:cs="Times New Roman"/>
          <w:sz w:val="24"/>
          <w:szCs w:val="24"/>
          <w:lang w:val="en-GB"/>
        </w:rPr>
        <w:t xml:space="preserve"> </w:t>
      </w:r>
      <w:r w:rsidR="002C1A3C" w:rsidRPr="00240AF7">
        <w:rPr>
          <w:rFonts w:ascii="Times New Roman" w:hAnsi="Times New Roman" w:cs="Times New Roman"/>
          <w:sz w:val="24"/>
          <w:szCs w:val="24"/>
          <w:lang w:val="en-GB"/>
        </w:rPr>
        <w:t>In 2019, t</w:t>
      </w:r>
      <w:r w:rsidR="00A14A3A" w:rsidRPr="00240AF7">
        <w:rPr>
          <w:rFonts w:ascii="Times New Roman" w:hAnsi="Times New Roman" w:cs="Times New Roman"/>
          <w:sz w:val="24"/>
          <w:szCs w:val="24"/>
          <w:lang w:val="en-GB"/>
        </w:rPr>
        <w:t xml:space="preserve">he causes of death </w:t>
      </w:r>
      <w:r w:rsidR="00CA6E32" w:rsidRPr="00240AF7">
        <w:rPr>
          <w:rFonts w:ascii="Times New Roman" w:hAnsi="Times New Roman" w:cs="Times New Roman"/>
          <w:sz w:val="24"/>
          <w:szCs w:val="24"/>
          <w:lang w:val="en-GB"/>
        </w:rPr>
        <w:t>that afflicted</w:t>
      </w:r>
      <w:r w:rsidR="00A81619" w:rsidRPr="00240AF7">
        <w:rPr>
          <w:rFonts w:ascii="Times New Roman" w:hAnsi="Times New Roman" w:cs="Times New Roman"/>
          <w:sz w:val="24"/>
          <w:szCs w:val="24"/>
          <w:lang w:val="en-GB"/>
        </w:rPr>
        <w:t xml:space="preserve"> women of</w:t>
      </w:r>
      <w:r w:rsidR="00A14A3A" w:rsidRPr="00240AF7">
        <w:rPr>
          <w:rFonts w:ascii="Times New Roman" w:hAnsi="Times New Roman" w:cs="Times New Roman"/>
          <w:sz w:val="24"/>
          <w:szCs w:val="24"/>
          <w:lang w:val="en-GB"/>
        </w:rPr>
        <w:t xml:space="preserve"> reproductive</w:t>
      </w:r>
      <w:r w:rsidR="007700D8" w:rsidRPr="00240AF7">
        <w:rPr>
          <w:rFonts w:ascii="Times New Roman" w:hAnsi="Times New Roman" w:cs="Times New Roman"/>
          <w:sz w:val="24"/>
          <w:szCs w:val="24"/>
          <w:lang w:val="en-GB"/>
        </w:rPr>
        <w:t xml:space="preserve"> </w:t>
      </w:r>
      <w:r w:rsidR="00A14A3A" w:rsidRPr="00240AF7">
        <w:rPr>
          <w:rFonts w:ascii="Times New Roman" w:hAnsi="Times New Roman" w:cs="Times New Roman"/>
          <w:sz w:val="24"/>
          <w:szCs w:val="24"/>
          <w:lang w:val="en-GB"/>
        </w:rPr>
        <w:t xml:space="preserve">age </w:t>
      </w:r>
      <w:r w:rsidR="008F5758" w:rsidRPr="00240AF7">
        <w:rPr>
          <w:rFonts w:ascii="Times New Roman" w:hAnsi="Times New Roman" w:cs="Times New Roman"/>
          <w:sz w:val="24"/>
          <w:szCs w:val="24"/>
          <w:lang w:val="en-GB"/>
        </w:rPr>
        <w:t>the most</w:t>
      </w:r>
      <w:r w:rsidR="00A14A3A" w:rsidRPr="00240AF7">
        <w:rPr>
          <w:rFonts w:ascii="Times New Roman" w:hAnsi="Times New Roman" w:cs="Times New Roman"/>
          <w:sz w:val="24"/>
          <w:szCs w:val="24"/>
          <w:lang w:val="en-GB"/>
        </w:rPr>
        <w:t xml:space="preserve"> in the </w:t>
      </w:r>
      <w:r w:rsidR="003D10DB">
        <w:rPr>
          <w:rFonts w:ascii="Times New Roman" w:hAnsi="Times New Roman" w:cs="Times New Roman"/>
          <w:sz w:val="24"/>
          <w:szCs w:val="24"/>
          <w:lang w:val="en-GB"/>
        </w:rPr>
        <w:t>USA</w:t>
      </w:r>
      <w:r w:rsidR="00A14A3A" w:rsidRPr="00240AF7">
        <w:rPr>
          <w:rFonts w:ascii="Times New Roman" w:hAnsi="Times New Roman" w:cs="Times New Roman"/>
          <w:sz w:val="24"/>
          <w:szCs w:val="24"/>
          <w:lang w:val="en-GB"/>
        </w:rPr>
        <w:t xml:space="preserve"> span</w:t>
      </w:r>
      <w:r w:rsidR="007F5B9A" w:rsidRPr="00240AF7">
        <w:rPr>
          <w:rFonts w:ascii="Times New Roman" w:hAnsi="Times New Roman" w:cs="Times New Roman"/>
          <w:sz w:val="24"/>
          <w:szCs w:val="24"/>
          <w:lang w:val="en-GB"/>
        </w:rPr>
        <w:t>ned</w:t>
      </w:r>
      <w:r w:rsidR="00A14A3A" w:rsidRPr="00240AF7">
        <w:rPr>
          <w:rFonts w:ascii="Times New Roman" w:hAnsi="Times New Roman" w:cs="Times New Roman"/>
          <w:sz w:val="24"/>
          <w:szCs w:val="24"/>
          <w:lang w:val="en-GB"/>
        </w:rPr>
        <w:t xml:space="preserve"> </w:t>
      </w:r>
      <w:r w:rsidR="007F5B9A" w:rsidRPr="00240AF7">
        <w:rPr>
          <w:rFonts w:ascii="Times New Roman" w:hAnsi="Times New Roman" w:cs="Times New Roman"/>
          <w:sz w:val="24"/>
          <w:szCs w:val="24"/>
          <w:lang w:val="en-GB"/>
        </w:rPr>
        <w:t xml:space="preserve">accidents (including </w:t>
      </w:r>
      <w:r w:rsidR="00EA1CD5" w:rsidRPr="00240AF7">
        <w:rPr>
          <w:rFonts w:ascii="Times New Roman" w:hAnsi="Times New Roman" w:cs="Times New Roman"/>
          <w:sz w:val="24"/>
          <w:szCs w:val="24"/>
          <w:lang w:val="en-GB"/>
        </w:rPr>
        <w:t>accidental drug poisonings)</w:t>
      </w:r>
      <w:r w:rsidR="00A14A3A" w:rsidRPr="00240AF7">
        <w:rPr>
          <w:rFonts w:ascii="Times New Roman" w:hAnsi="Times New Roman" w:cs="Times New Roman"/>
          <w:sz w:val="24"/>
          <w:szCs w:val="24"/>
          <w:lang w:val="en-GB"/>
        </w:rPr>
        <w:t xml:space="preserve">, </w:t>
      </w:r>
      <w:r w:rsidR="00083C7E" w:rsidRPr="00240AF7">
        <w:rPr>
          <w:rFonts w:ascii="Times New Roman" w:hAnsi="Times New Roman" w:cs="Times New Roman"/>
          <w:sz w:val="24"/>
          <w:szCs w:val="24"/>
          <w:lang w:val="en-GB"/>
        </w:rPr>
        <w:t>malignant neoplasms, diseases of the heart, suicide, and homicide</w:t>
      </w:r>
      <w:r w:rsidR="008A01E1" w:rsidRPr="00240AF7">
        <w:rPr>
          <w:rFonts w:ascii="Times New Roman" w:hAnsi="Times New Roman" w:cs="Times New Roman"/>
          <w:sz w:val="24"/>
          <w:szCs w:val="24"/>
          <w:lang w:val="en-GB"/>
        </w:rPr>
        <w:t xml:space="preserve"> </w:t>
      </w:r>
      <w:r w:rsidR="00DD39AB">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{"citationID":"tTuPlPwd","properties":{"formattedCitation":"(Gemmill et al., 2022; Margerison et al., 2022)","plainCitation":"(Gemmill et al., 2022; Margerison et al., 2022)","noteIndex":0},"citationItems":[{"id":2731,"uris":["http://zotero.org/groups/5842700/items/5WLZA8FH"],"itemData":{"id":2731,"type":"article-journal","container-title":"American Journal of Preventive Medicine","issue":"4","language":"en","note":"10.1016/j.amepre.2021.10.009","page":"548-557","title":"Mortality rates among U.S. women of reproductive age, 1999–2019","volume":"62","author":[{"family":"Gemmill","given":"Alison"},{"family":"Berger","given":"Blair O."},{"family":"Crane","given":"Matthew A."},{"family":"Margerison","given":"Claire E."}],"issued":{"date-parts":[["2022"]]}}},{"id":2752,"uris":["http://zotero.org/groups/5842700/items/CBBRZF7H"],"itemData":{"id":2752,"type":"article-journal","container-title":"Obstetrics &amp; Gynecology","issue":"2","language":"en","note":"10.1097/AOG.0000000000004649","page":"172-180","title":"Pregnancy-associated deaths due to drugs, suicide, and homicide in the United States, 2010–2019","volume":"139","author":[{"family":"Margerison","given":"Claire E."},{"family":"Roberts","given":"Meaghan H."},{"family":"Gemmill","given":"Alison"},{"family":"Goldman-Mellor","given":"Sidra"}],"issued":{"date-parts":[["2022"]]}}}],"schema":"https://github.com/citation-style-language/schema/raw/master/csl-citation.json"} </w:instrText>
      </w:r>
      <w:r w:rsidR="00DD39AB">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(Gemmill et al., 2022; Margerison et al., 2022)</w:t>
      </w:r>
      <w:r w:rsidR="00DD39AB">
        <w:rPr>
          <w:rFonts w:ascii="Times New Roman" w:hAnsi="Times New Roman" w:cs="Times New Roman"/>
          <w:sz w:val="24"/>
          <w:szCs w:val="24"/>
          <w:lang w:val="en-GB"/>
        </w:rPr>
        <w:fldChar w:fldCharType="end"/>
      </w:r>
      <w:r w:rsidR="007F5B9A" w:rsidRPr="00240AF7">
        <w:rPr>
          <w:rFonts w:ascii="Times New Roman" w:hAnsi="Times New Roman" w:cs="Times New Roman"/>
          <w:sz w:val="24"/>
          <w:szCs w:val="24"/>
          <w:lang w:val="en-GB"/>
        </w:rPr>
        <w:t>.</w:t>
      </w:r>
      <w:r w:rsidR="004130B1" w:rsidRPr="00240AF7">
        <w:rPr>
          <w:rFonts w:ascii="Times New Roman" w:hAnsi="Times New Roman" w:cs="Times New Roman"/>
          <w:sz w:val="24"/>
          <w:szCs w:val="24"/>
          <w:lang w:val="en-GB"/>
        </w:rPr>
        <w:t xml:space="preserve"> </w:t>
      </w:r>
      <w:r w:rsidR="00C9685E" w:rsidRPr="00240AF7">
        <w:rPr>
          <w:rFonts w:ascii="Times New Roman" w:hAnsi="Times New Roman" w:cs="Times New Roman"/>
          <w:sz w:val="24"/>
          <w:szCs w:val="24"/>
          <w:lang w:val="en-GB"/>
        </w:rPr>
        <w:t xml:space="preserve">Moreover, </w:t>
      </w:r>
      <w:r w:rsidR="0012482A" w:rsidRPr="00240AF7">
        <w:rPr>
          <w:rFonts w:ascii="Times New Roman" w:hAnsi="Times New Roman" w:cs="Times New Roman"/>
          <w:sz w:val="24"/>
          <w:szCs w:val="24"/>
          <w:lang w:val="en-GB"/>
        </w:rPr>
        <w:t xml:space="preserve">reproductive-aged women </w:t>
      </w:r>
      <w:r w:rsidR="005C7D9D" w:rsidRPr="00240AF7">
        <w:rPr>
          <w:rFonts w:ascii="Times New Roman" w:hAnsi="Times New Roman" w:cs="Times New Roman"/>
          <w:sz w:val="24"/>
          <w:szCs w:val="24"/>
          <w:lang w:val="en-GB"/>
        </w:rPr>
        <w:t xml:space="preserve">in the </w:t>
      </w:r>
      <w:r w:rsidR="003D10DB">
        <w:rPr>
          <w:rFonts w:ascii="Times New Roman" w:hAnsi="Times New Roman" w:cs="Times New Roman"/>
          <w:sz w:val="24"/>
          <w:szCs w:val="24"/>
          <w:lang w:val="en-GB"/>
        </w:rPr>
        <w:t>USA</w:t>
      </w:r>
      <w:r w:rsidR="005C7D9D" w:rsidRPr="00240AF7">
        <w:rPr>
          <w:rFonts w:ascii="Times New Roman" w:hAnsi="Times New Roman" w:cs="Times New Roman"/>
          <w:sz w:val="24"/>
          <w:szCs w:val="24"/>
          <w:lang w:val="en-GB"/>
        </w:rPr>
        <w:t xml:space="preserve"> </w:t>
      </w:r>
      <w:r w:rsidR="0012482A" w:rsidRPr="00240AF7">
        <w:rPr>
          <w:rFonts w:ascii="Times New Roman" w:hAnsi="Times New Roman" w:cs="Times New Roman"/>
          <w:sz w:val="24"/>
          <w:szCs w:val="24"/>
          <w:lang w:val="en-GB"/>
        </w:rPr>
        <w:t xml:space="preserve">saw increases in </w:t>
      </w:r>
      <w:r w:rsidR="00C9685E" w:rsidRPr="00240AF7">
        <w:rPr>
          <w:rFonts w:ascii="Times New Roman" w:hAnsi="Times New Roman" w:cs="Times New Roman"/>
          <w:sz w:val="24"/>
          <w:szCs w:val="24"/>
          <w:lang w:val="en-GB"/>
        </w:rPr>
        <w:t>a</w:t>
      </w:r>
      <w:r w:rsidR="004130B1" w:rsidRPr="00240AF7">
        <w:rPr>
          <w:rFonts w:ascii="Times New Roman" w:hAnsi="Times New Roman" w:cs="Times New Roman"/>
          <w:sz w:val="24"/>
          <w:szCs w:val="24"/>
          <w:lang w:val="en-GB"/>
        </w:rPr>
        <w:t xml:space="preserve"> broad group of causes </w:t>
      </w:r>
      <w:r w:rsidR="0012482A" w:rsidRPr="00240AF7">
        <w:rPr>
          <w:rFonts w:ascii="Times New Roman" w:hAnsi="Times New Roman" w:cs="Times New Roman"/>
          <w:sz w:val="24"/>
          <w:szCs w:val="24"/>
          <w:lang w:val="en-GB"/>
        </w:rPr>
        <w:t xml:space="preserve">of death </w:t>
      </w:r>
      <w:r w:rsidR="00166846" w:rsidRPr="00240AF7">
        <w:rPr>
          <w:rFonts w:ascii="Times New Roman" w:hAnsi="Times New Roman" w:cs="Times New Roman"/>
          <w:sz w:val="24"/>
          <w:szCs w:val="24"/>
          <w:lang w:val="en-GB"/>
        </w:rPr>
        <w:t>over the period 1999–2019</w:t>
      </w:r>
      <w:r w:rsidR="004130B1" w:rsidRPr="00240AF7">
        <w:rPr>
          <w:rFonts w:ascii="Times New Roman" w:hAnsi="Times New Roman" w:cs="Times New Roman"/>
          <w:sz w:val="24"/>
          <w:szCs w:val="24"/>
          <w:lang w:val="en-GB"/>
        </w:rPr>
        <w:t xml:space="preserve">, including accidents, suicide, chronic liver disease/cirrhosis, </w:t>
      </w:r>
      <w:r w:rsidR="00E92395" w:rsidRPr="00240AF7">
        <w:rPr>
          <w:rFonts w:ascii="Times New Roman" w:hAnsi="Times New Roman" w:cs="Times New Roman"/>
          <w:sz w:val="24"/>
          <w:szCs w:val="24"/>
          <w:lang w:val="en-GB"/>
        </w:rPr>
        <w:t xml:space="preserve">diabetes mellitus, </w:t>
      </w:r>
      <w:proofErr w:type="spellStart"/>
      <w:r w:rsidR="005D2289" w:rsidRPr="00240AF7">
        <w:rPr>
          <w:rFonts w:ascii="Times New Roman" w:hAnsi="Times New Roman" w:cs="Times New Roman"/>
          <w:sz w:val="24"/>
          <w:szCs w:val="24"/>
          <w:lang w:val="en-GB"/>
        </w:rPr>
        <w:t>septicemia</w:t>
      </w:r>
      <w:proofErr w:type="spellEnd"/>
      <w:r w:rsidR="00E92395" w:rsidRPr="00240AF7">
        <w:rPr>
          <w:rFonts w:ascii="Times New Roman" w:hAnsi="Times New Roman" w:cs="Times New Roman"/>
          <w:sz w:val="24"/>
          <w:szCs w:val="24"/>
          <w:lang w:val="en-GB"/>
        </w:rPr>
        <w:t xml:space="preserve">, and </w:t>
      </w:r>
      <w:r w:rsidR="00EC0725" w:rsidRPr="00240AF7">
        <w:rPr>
          <w:rFonts w:ascii="Times New Roman" w:hAnsi="Times New Roman" w:cs="Times New Roman"/>
          <w:sz w:val="24"/>
          <w:szCs w:val="24"/>
          <w:lang w:val="en-GB"/>
        </w:rPr>
        <w:t>nephritis/nephrotic syndrome/nephrosis</w:t>
      </w:r>
      <w:r w:rsidR="00DD39AB">
        <w:rPr>
          <w:rFonts w:ascii="Times New Roman" w:hAnsi="Times New Roman" w:cs="Times New Roman"/>
          <w:sz w:val="24"/>
          <w:lang w:val="en-GB"/>
        </w:rPr>
        <w:t xml:space="preserve"> </w:t>
      </w:r>
      <w:r w:rsidR="00DD39AB">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{"citationID":"GbCjFGgv","properties":{"formattedCitation":"(Gemmill et al., 2022)","plainCitation":"(Gemmill et al., 2022)","noteIndex":0},"citationItems":[{"id":2731,"uris":["http://zotero.org/groups/5842700/items/5WLZA8FH"],"itemData":{"id":2731,"type":"article-journal","container-title":"American Journal of Preventive Medicine","issue":"4","language":"en","note":"10.1016/j.amepre.2021.10.009","page":"548-557","title":"Mortality rates among U.S. women of reproductive age, 1999–2019","volume":"62","author":[{"family":"Gemmill","given":"Alison"},{"family":"Berger","given":"Blair O."},{"family":"Crane","given":"Matthew A."},{"family":"Margerison","given":"Claire E."}],"issued":{"date-parts":[["2022"]]}}}],"schema":"https://github.com/citation-style-language/schema/raw/master/csl-citation.json"} </w:instrText>
      </w:r>
      <w:r w:rsidR="00DD39AB">
        <w:rPr>
          <w:rFonts w:ascii="Times New Roman" w:hAnsi="Times New Roman" w:cs="Times New Roman"/>
          <w:sz w:val="24"/>
          <w:lang w:val="en-GB"/>
        </w:rPr>
        <w:fldChar w:fldCharType="separate"/>
      </w:r>
      <w:r w:rsidR="00917327" w:rsidRPr="004F3919">
        <w:rPr>
          <w:rFonts w:ascii="Times New Roman" w:hAnsi="Times New Roman" w:cs="Times New Roman"/>
          <w:sz w:val="24"/>
          <w:lang w:val="en-GB"/>
        </w:rPr>
        <w:t>(Gemmill et al., 2022)</w:t>
      </w:r>
      <w:r w:rsidR="00DD39AB">
        <w:rPr>
          <w:rFonts w:ascii="Times New Roman" w:hAnsi="Times New Roman" w:cs="Times New Roman"/>
          <w:sz w:val="24"/>
          <w:lang w:val="en-GB"/>
        </w:rPr>
        <w:fldChar w:fldCharType="end"/>
      </w:r>
      <w:r w:rsidR="00153D79" w:rsidRPr="00240AF7">
        <w:rPr>
          <w:rFonts w:ascii="Times New Roman" w:hAnsi="Times New Roman" w:cs="Times New Roman"/>
          <w:sz w:val="24"/>
          <w:szCs w:val="24"/>
          <w:lang w:val="en-GB"/>
        </w:rPr>
        <w:t xml:space="preserve">. </w:t>
      </w:r>
      <w:r w:rsidR="00ED0177" w:rsidRPr="00240AF7">
        <w:rPr>
          <w:rFonts w:ascii="Times New Roman" w:hAnsi="Times New Roman" w:cs="Times New Roman"/>
          <w:sz w:val="24"/>
          <w:szCs w:val="24"/>
          <w:lang w:val="en-GB"/>
        </w:rPr>
        <w:t xml:space="preserve">Mortality </w:t>
      </w:r>
      <w:r w:rsidR="007C6638" w:rsidRPr="00240AF7">
        <w:rPr>
          <w:rFonts w:ascii="Times New Roman" w:hAnsi="Times New Roman" w:cs="Times New Roman"/>
          <w:sz w:val="24"/>
          <w:szCs w:val="24"/>
          <w:lang w:val="en-GB"/>
        </w:rPr>
        <w:t>related to</w:t>
      </w:r>
      <w:r w:rsidR="00ED0177" w:rsidRPr="00240AF7">
        <w:rPr>
          <w:rFonts w:ascii="Times New Roman" w:hAnsi="Times New Roman" w:cs="Times New Roman"/>
          <w:sz w:val="24"/>
          <w:szCs w:val="24"/>
          <w:lang w:val="en-GB"/>
        </w:rPr>
        <w:t xml:space="preserve"> pregnancy</w:t>
      </w:r>
      <w:r w:rsidR="00F8020D" w:rsidRPr="00240AF7">
        <w:rPr>
          <w:rFonts w:ascii="Times New Roman" w:hAnsi="Times New Roman" w:cs="Times New Roman"/>
          <w:sz w:val="24"/>
          <w:szCs w:val="24"/>
          <w:lang w:val="en-GB"/>
        </w:rPr>
        <w:t>/</w:t>
      </w:r>
      <w:r w:rsidR="008E43B1" w:rsidRPr="00240AF7">
        <w:rPr>
          <w:rFonts w:ascii="Times New Roman" w:hAnsi="Times New Roman" w:cs="Times New Roman"/>
          <w:sz w:val="24"/>
          <w:szCs w:val="24"/>
          <w:lang w:val="en-GB"/>
        </w:rPr>
        <w:t>childbirth</w:t>
      </w:r>
      <w:r w:rsidR="00F8020D" w:rsidRPr="00240AF7">
        <w:rPr>
          <w:rFonts w:ascii="Times New Roman" w:hAnsi="Times New Roman" w:cs="Times New Roman"/>
          <w:sz w:val="24"/>
          <w:szCs w:val="24"/>
          <w:lang w:val="en-GB"/>
        </w:rPr>
        <w:t>/</w:t>
      </w:r>
      <w:r w:rsidR="008E43B1" w:rsidRPr="00240AF7">
        <w:rPr>
          <w:rFonts w:ascii="Times New Roman" w:hAnsi="Times New Roman" w:cs="Times New Roman"/>
          <w:sz w:val="24"/>
          <w:szCs w:val="24"/>
          <w:lang w:val="en-GB"/>
        </w:rPr>
        <w:t>the puerperium grew by m</w:t>
      </w:r>
      <w:r w:rsidR="00ED0177" w:rsidRPr="00240AF7">
        <w:rPr>
          <w:rFonts w:ascii="Times New Roman" w:hAnsi="Times New Roman" w:cs="Times New Roman"/>
          <w:sz w:val="24"/>
          <w:szCs w:val="24"/>
          <w:lang w:val="en-GB"/>
        </w:rPr>
        <w:t>ore than 180%</w:t>
      </w:r>
      <w:r w:rsidR="008E43B1" w:rsidRPr="00240AF7">
        <w:rPr>
          <w:rFonts w:ascii="Times New Roman" w:hAnsi="Times New Roman" w:cs="Times New Roman"/>
          <w:sz w:val="24"/>
          <w:szCs w:val="24"/>
          <w:lang w:val="en-GB"/>
        </w:rPr>
        <w:t xml:space="preserve"> across th</w:t>
      </w:r>
      <w:r w:rsidR="000E01FF" w:rsidRPr="00240AF7">
        <w:rPr>
          <w:rFonts w:ascii="Times New Roman" w:hAnsi="Times New Roman" w:cs="Times New Roman"/>
          <w:sz w:val="24"/>
          <w:szCs w:val="24"/>
          <w:lang w:val="en-GB"/>
        </w:rPr>
        <w:t>e same period</w:t>
      </w:r>
      <w:r w:rsidR="00ED0177" w:rsidRPr="00240AF7">
        <w:rPr>
          <w:rFonts w:ascii="Times New Roman" w:hAnsi="Times New Roman" w:cs="Times New Roman"/>
          <w:sz w:val="24"/>
          <w:szCs w:val="24"/>
          <w:lang w:val="en-GB"/>
        </w:rPr>
        <w:t xml:space="preserve">, </w:t>
      </w:r>
      <w:r w:rsidR="00B90006" w:rsidRPr="00240AF7">
        <w:rPr>
          <w:rFonts w:ascii="Times New Roman" w:hAnsi="Times New Roman" w:cs="Times New Roman"/>
          <w:sz w:val="24"/>
          <w:szCs w:val="24"/>
          <w:lang w:val="en-GB"/>
        </w:rPr>
        <w:t xml:space="preserve">further </w:t>
      </w:r>
      <w:r w:rsidR="0012482A" w:rsidRPr="00240AF7">
        <w:rPr>
          <w:rFonts w:ascii="Times New Roman" w:hAnsi="Times New Roman" w:cs="Times New Roman"/>
          <w:sz w:val="24"/>
          <w:szCs w:val="24"/>
          <w:lang w:val="en-GB"/>
        </w:rPr>
        <w:t xml:space="preserve">pointing to </w:t>
      </w:r>
      <w:r w:rsidR="00381D77" w:rsidRPr="00240AF7">
        <w:rPr>
          <w:rFonts w:ascii="Times New Roman" w:hAnsi="Times New Roman" w:cs="Times New Roman"/>
          <w:sz w:val="24"/>
          <w:szCs w:val="24"/>
          <w:lang w:val="en-GB"/>
        </w:rPr>
        <w:t>adverse</w:t>
      </w:r>
      <w:r w:rsidR="00355890" w:rsidRPr="00240AF7">
        <w:rPr>
          <w:rFonts w:ascii="Times New Roman" w:hAnsi="Times New Roman" w:cs="Times New Roman"/>
          <w:sz w:val="24"/>
          <w:szCs w:val="24"/>
          <w:lang w:val="en-GB"/>
        </w:rPr>
        <w:t xml:space="preserve"> </w:t>
      </w:r>
      <w:r w:rsidR="00C47926" w:rsidRPr="00240AF7">
        <w:rPr>
          <w:rFonts w:ascii="Times New Roman" w:hAnsi="Times New Roman" w:cs="Times New Roman"/>
          <w:sz w:val="24"/>
          <w:szCs w:val="24"/>
          <w:lang w:val="en-GB"/>
        </w:rPr>
        <w:t>consequences of</w:t>
      </w:r>
      <w:r w:rsidR="0006443D" w:rsidRPr="00240AF7">
        <w:rPr>
          <w:rFonts w:ascii="Times New Roman" w:hAnsi="Times New Roman" w:cs="Times New Roman"/>
          <w:sz w:val="24"/>
          <w:szCs w:val="24"/>
          <w:lang w:val="en-GB"/>
        </w:rPr>
        <w:t xml:space="preserve"> </w:t>
      </w:r>
      <w:r w:rsidR="00C47926" w:rsidRPr="00240AF7">
        <w:rPr>
          <w:rFonts w:ascii="Times New Roman" w:hAnsi="Times New Roman" w:cs="Times New Roman"/>
          <w:sz w:val="24"/>
          <w:szCs w:val="24"/>
          <w:lang w:val="en-GB"/>
        </w:rPr>
        <w:t>restricted</w:t>
      </w:r>
      <w:r w:rsidR="00A14A3A" w:rsidRPr="00240AF7">
        <w:rPr>
          <w:rFonts w:ascii="Times New Roman" w:hAnsi="Times New Roman" w:cs="Times New Roman"/>
          <w:sz w:val="24"/>
          <w:szCs w:val="24"/>
          <w:lang w:val="en-GB"/>
        </w:rPr>
        <w:t xml:space="preserve"> abortion </w:t>
      </w:r>
      <w:r w:rsidR="0006443D" w:rsidRPr="00240AF7">
        <w:rPr>
          <w:rFonts w:ascii="Times New Roman" w:hAnsi="Times New Roman" w:cs="Times New Roman"/>
          <w:sz w:val="24"/>
          <w:szCs w:val="24"/>
          <w:lang w:val="en-GB"/>
        </w:rPr>
        <w:t xml:space="preserve">access </w:t>
      </w:r>
      <w:r w:rsidR="00A14A3A" w:rsidRPr="00240AF7">
        <w:rPr>
          <w:rFonts w:ascii="Times New Roman" w:hAnsi="Times New Roman" w:cs="Times New Roman"/>
          <w:sz w:val="24"/>
          <w:szCs w:val="24"/>
          <w:lang w:val="en-GB"/>
        </w:rPr>
        <w:t xml:space="preserve">and/or </w:t>
      </w:r>
      <w:r w:rsidR="0006443D" w:rsidRPr="00240AF7">
        <w:rPr>
          <w:rFonts w:ascii="Times New Roman" w:hAnsi="Times New Roman" w:cs="Times New Roman"/>
          <w:sz w:val="24"/>
          <w:szCs w:val="24"/>
          <w:lang w:val="en-GB"/>
        </w:rPr>
        <w:t xml:space="preserve">access to </w:t>
      </w:r>
      <w:r w:rsidR="00A14A3A" w:rsidRPr="00240AF7">
        <w:rPr>
          <w:rFonts w:ascii="Times New Roman" w:hAnsi="Times New Roman" w:cs="Times New Roman"/>
          <w:sz w:val="24"/>
          <w:szCs w:val="24"/>
          <w:lang w:val="en-GB"/>
        </w:rPr>
        <w:t>high-quality maternal care</w:t>
      </w:r>
      <w:r w:rsidR="00DD39AB">
        <w:rPr>
          <w:rFonts w:ascii="Times New Roman" w:hAnsi="Times New Roman" w:cs="Times New Roman"/>
          <w:sz w:val="24"/>
          <w:lang w:val="en-GB"/>
        </w:rPr>
        <w:t xml:space="preserve"> </w:t>
      </w:r>
      <w:r w:rsidR="00DD39AB">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{"citationID":"QjECByMp","properties":{"formattedCitation":"(Gemmill et al., 2022; Stevenson, 2021)","plainCitation":"(Gemmill et al., 2022; Stevenson, 2021)","noteIndex":0},"citationItems":[{"id":2731,"uris":["http://zotero.org/groups/5842700/items/5WLZA8FH"],"itemData":{"id":2731,"type":"article-journal","container-title":"American Journal of Preventive Medicine","issue":"4","language":"en","note":"10.1016/j.amepre.2021.10.009","page":"548-557","title":"Mortality rates among U.S. women of reproductive age, 1999–2019","volume":"62","author":[{"family":"Gemmill","given":"Alison"},{"family":"Berger","given":"Blair O."},{"family":"Crane","given":"Matthew A."},{"family":"Margerison","given":"Claire E."}],"issued":{"date-parts":[["2022"]]}}},{"id":2790,"uris":["http://zotero.org/groups/5842700/items/B5277ARU"],"itemData":{"id":2790,"type":"article-journal","container-title":"Demography","issue":"6","language":"en","note":"10.1215/00703370-9585908","page":"2019-2028","title":"The pregnancy-related mortality impact of a total abortion ban in the United States: a research note on increased deaths due to remaining pregnant","volume":"58","author":[{"family":"Stevenson","given":"Amanda Jean"}],"issued":{"date-parts":[["2021"]]}}}],"schema":"https://github.com/citation-style-language/schema/raw/master/csl-citation.json"} </w:instrText>
      </w:r>
      <w:r w:rsidR="00DD39AB">
        <w:rPr>
          <w:rFonts w:ascii="Times New Roman" w:hAnsi="Times New Roman" w:cs="Times New Roman"/>
          <w:sz w:val="24"/>
          <w:lang w:val="en-GB"/>
        </w:rPr>
        <w:fldChar w:fldCharType="separate"/>
      </w:r>
      <w:r w:rsidR="00917327" w:rsidRPr="004F3919">
        <w:rPr>
          <w:rFonts w:ascii="Times New Roman" w:hAnsi="Times New Roman" w:cs="Times New Roman"/>
          <w:sz w:val="24"/>
          <w:lang w:val="en-GB"/>
        </w:rPr>
        <w:t>(Gemmill et al., 2022; Stevenson, 2021)</w:t>
      </w:r>
      <w:r w:rsidR="00DD39AB">
        <w:rPr>
          <w:rFonts w:ascii="Times New Roman" w:hAnsi="Times New Roman" w:cs="Times New Roman"/>
          <w:sz w:val="24"/>
          <w:lang w:val="en-GB"/>
        </w:rPr>
        <w:fldChar w:fldCharType="end"/>
      </w:r>
      <w:r w:rsidR="00A14A3A" w:rsidRPr="00240AF7">
        <w:rPr>
          <w:rFonts w:ascii="Times New Roman" w:hAnsi="Times New Roman" w:cs="Times New Roman"/>
          <w:sz w:val="24"/>
          <w:szCs w:val="24"/>
          <w:lang w:val="en-GB"/>
        </w:rPr>
        <w:t xml:space="preserve">. </w:t>
      </w:r>
      <w:r w:rsidR="004C4788" w:rsidRPr="00240AF7">
        <w:rPr>
          <w:rFonts w:ascii="Times New Roman" w:hAnsi="Times New Roman" w:cs="Times New Roman"/>
          <w:sz w:val="24"/>
          <w:szCs w:val="24"/>
          <w:lang w:val="en-GB"/>
        </w:rPr>
        <w:t>Therefore, f</w:t>
      </w:r>
      <w:r w:rsidR="00AD04DF" w:rsidRPr="00240AF7">
        <w:rPr>
          <w:rFonts w:ascii="Times New Roman" w:hAnsi="Times New Roman" w:cs="Times New Roman"/>
          <w:sz w:val="24"/>
          <w:szCs w:val="24"/>
          <w:lang w:val="en-GB"/>
        </w:rPr>
        <w:t>ollowing</w:t>
      </w:r>
      <w:r w:rsidR="00A14A3A" w:rsidRPr="00240AF7">
        <w:rPr>
          <w:rFonts w:ascii="Times New Roman" w:hAnsi="Times New Roman" w:cs="Times New Roman"/>
          <w:sz w:val="24"/>
          <w:szCs w:val="24"/>
          <w:lang w:val="en-GB"/>
        </w:rPr>
        <w:t xml:space="preserve"> </w:t>
      </w:r>
      <w:proofErr w:type="spellStart"/>
      <w:r w:rsidR="00C410B9" w:rsidRPr="00240AF7">
        <w:rPr>
          <w:rFonts w:ascii="Times New Roman" w:hAnsi="Times New Roman" w:cs="Times New Roman"/>
          <w:sz w:val="24"/>
          <w:szCs w:val="24"/>
          <w:lang w:val="en-GB"/>
        </w:rPr>
        <w:t>Bor</w:t>
      </w:r>
      <w:proofErr w:type="spellEnd"/>
      <w:r w:rsidR="00C410B9" w:rsidRPr="00240AF7">
        <w:rPr>
          <w:rFonts w:ascii="Times New Roman" w:hAnsi="Times New Roman" w:cs="Times New Roman"/>
          <w:sz w:val="24"/>
          <w:szCs w:val="24"/>
          <w:lang w:val="en-GB"/>
        </w:rPr>
        <w:t xml:space="preserve"> and colleagues</w:t>
      </w:r>
      <w:r w:rsidR="00AD04DF" w:rsidRPr="00240AF7">
        <w:rPr>
          <w:rFonts w:ascii="Times New Roman" w:hAnsi="Times New Roman" w:cs="Times New Roman"/>
          <w:sz w:val="24"/>
          <w:szCs w:val="24"/>
          <w:lang w:val="en-GB"/>
        </w:rPr>
        <w:t>, w</w:t>
      </w:r>
      <w:r w:rsidR="00972E1F" w:rsidRPr="00240AF7">
        <w:rPr>
          <w:rFonts w:ascii="Times New Roman" w:hAnsi="Times New Roman" w:cs="Times New Roman"/>
          <w:sz w:val="24"/>
          <w:szCs w:val="24"/>
          <w:lang w:val="en-GB"/>
        </w:rPr>
        <w:t>e</w:t>
      </w:r>
      <w:r w:rsidR="00CC1808" w:rsidRPr="00240AF7">
        <w:rPr>
          <w:rFonts w:ascii="Times New Roman" w:hAnsi="Times New Roman" w:cs="Times New Roman"/>
          <w:sz w:val="24"/>
          <w:szCs w:val="24"/>
          <w:lang w:val="en-GB"/>
        </w:rPr>
        <w:t xml:space="preserve"> </w:t>
      </w:r>
      <w:r w:rsidR="00972E1F" w:rsidRPr="00240AF7">
        <w:rPr>
          <w:rFonts w:ascii="Times New Roman" w:hAnsi="Times New Roman" w:cs="Times New Roman"/>
          <w:sz w:val="24"/>
          <w:szCs w:val="24"/>
          <w:lang w:val="en-GB"/>
        </w:rPr>
        <w:t>conten</w:t>
      </w:r>
      <w:r w:rsidR="000E01FF" w:rsidRPr="00240AF7">
        <w:rPr>
          <w:rFonts w:ascii="Times New Roman" w:hAnsi="Times New Roman" w:cs="Times New Roman"/>
          <w:sz w:val="24"/>
          <w:szCs w:val="24"/>
          <w:lang w:val="en-GB"/>
        </w:rPr>
        <w:t>d</w:t>
      </w:r>
      <w:r w:rsidR="00972E1F" w:rsidRPr="00240AF7">
        <w:rPr>
          <w:rFonts w:ascii="Times New Roman" w:hAnsi="Times New Roman" w:cs="Times New Roman"/>
          <w:sz w:val="24"/>
          <w:szCs w:val="24"/>
          <w:lang w:val="en-GB"/>
        </w:rPr>
        <w:t xml:space="preserve"> that preventing future missing Americans</w:t>
      </w:r>
      <w:r w:rsidR="008D2EAE" w:rsidRPr="00240AF7">
        <w:rPr>
          <w:rFonts w:ascii="Times New Roman" w:hAnsi="Times New Roman" w:cs="Times New Roman"/>
          <w:sz w:val="24"/>
          <w:szCs w:val="24"/>
          <w:lang w:val="en-GB"/>
        </w:rPr>
        <w:t>,</w:t>
      </w:r>
      <w:r w:rsidR="00972E1F" w:rsidRPr="00240AF7">
        <w:rPr>
          <w:rFonts w:ascii="Times New Roman" w:hAnsi="Times New Roman" w:cs="Times New Roman"/>
          <w:sz w:val="24"/>
          <w:szCs w:val="24"/>
          <w:lang w:val="en-GB"/>
        </w:rPr>
        <w:t xml:space="preserve"> including missing births</w:t>
      </w:r>
      <w:r w:rsidR="008D2EAE" w:rsidRPr="00240AF7">
        <w:rPr>
          <w:rFonts w:ascii="Times New Roman" w:hAnsi="Times New Roman" w:cs="Times New Roman"/>
          <w:sz w:val="24"/>
          <w:szCs w:val="24"/>
          <w:lang w:val="en-GB"/>
        </w:rPr>
        <w:t>,</w:t>
      </w:r>
      <w:r w:rsidR="00972E1F" w:rsidRPr="00240AF7">
        <w:rPr>
          <w:rFonts w:ascii="Times New Roman" w:hAnsi="Times New Roman" w:cs="Times New Roman"/>
          <w:sz w:val="24"/>
          <w:szCs w:val="24"/>
          <w:lang w:val="en-GB"/>
        </w:rPr>
        <w:t xml:space="preserve"> </w:t>
      </w:r>
      <w:r w:rsidR="00AD04DF" w:rsidRPr="00240AF7">
        <w:rPr>
          <w:rFonts w:ascii="Times New Roman" w:hAnsi="Times New Roman" w:cs="Times New Roman"/>
          <w:sz w:val="24"/>
          <w:szCs w:val="24"/>
          <w:lang w:val="en-GB"/>
        </w:rPr>
        <w:t>“</w:t>
      </w:r>
      <w:r w:rsidR="002D60A5" w:rsidRPr="00240AF7">
        <w:rPr>
          <w:rFonts w:ascii="Times New Roman" w:hAnsi="Times New Roman" w:cs="Times New Roman"/>
          <w:sz w:val="24"/>
          <w:szCs w:val="24"/>
          <w:lang w:val="en-GB"/>
        </w:rPr>
        <w:t xml:space="preserve">will require efforts to address fundamental causes of poor population health in the </w:t>
      </w:r>
      <w:r w:rsidR="003D10DB">
        <w:rPr>
          <w:rFonts w:ascii="Times New Roman" w:hAnsi="Times New Roman" w:cs="Times New Roman"/>
          <w:sz w:val="24"/>
          <w:szCs w:val="24"/>
          <w:lang w:val="en-GB"/>
        </w:rPr>
        <w:t>USA</w:t>
      </w:r>
      <w:r w:rsidR="002D60A5" w:rsidRPr="00240AF7">
        <w:rPr>
          <w:rFonts w:ascii="Times New Roman" w:hAnsi="Times New Roman" w:cs="Times New Roman"/>
          <w:sz w:val="24"/>
          <w:szCs w:val="24"/>
          <w:lang w:val="en-GB"/>
        </w:rPr>
        <w:t xml:space="preserve"> that existed even before the [COVID-19] pandemic began”</w:t>
      </w:r>
      <w:r w:rsidR="00CF0473" w:rsidRPr="00240AF7">
        <w:rPr>
          <w:rFonts w:ascii="Times New Roman" w:hAnsi="Times New Roman" w:cs="Times New Roman"/>
          <w:sz w:val="24"/>
          <w:szCs w:val="24"/>
          <w:lang w:val="en-GB"/>
        </w:rPr>
        <w:t xml:space="preserve"> </w:t>
      </w:r>
      <w:r w:rsidR="005F6CDE">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{"citationID":"yXsiJwdB","properties":{"formattedCitation":"(Bor et al., 2023)","plainCitation":"(Bor et al., 2023)","noteIndex":0},"citationItems":[{"id":2715,"uris":["http://zotero.org/groups/5842700/items/DMA6GXDM"],"itemData":{"id":2715,"type":"article-journal","container-title":"PNAS Nexus","DOI":"10.1093/pnasnexus/pgad173","issue":"6","journalAbbreviation":"PNAS Nexus","language":"en","page":"pgad173","title":"Missing Americans: early death in the United States—1933–2021","volume":"2","author":[{"family":"Bor","given":"Jacob"},{"family":"Stokes","given":"Andrew C"},{"family":"Raifman","given":"Julia"},{"family":"Venkataramani","given":"Atheendar"},{"family":"Bassett","given":"Mary T"},{"family":"Himmelstein","given":"David"},{"family":"Woolhandler","given":"Steffie"}],"issued":{"date-parts":[["2023"]]}}}],"schema":"https://github.com/citation-style-language/schema/raw/master/csl-citation.json"} </w:instrText>
      </w:r>
      <w:r w:rsidR="005F6CDE">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(Bor et al., 2023)</w:t>
      </w:r>
      <w:r w:rsidR="005F6CDE">
        <w:rPr>
          <w:rFonts w:ascii="Times New Roman" w:hAnsi="Times New Roman" w:cs="Times New Roman"/>
          <w:sz w:val="24"/>
          <w:szCs w:val="24"/>
          <w:lang w:val="en-GB"/>
        </w:rPr>
        <w:fldChar w:fldCharType="end"/>
      </w:r>
      <w:r w:rsidR="00CF0473" w:rsidRPr="00240AF7">
        <w:rPr>
          <w:rFonts w:ascii="Times New Roman" w:hAnsi="Times New Roman" w:cs="Times New Roman"/>
          <w:sz w:val="24"/>
          <w:szCs w:val="24"/>
          <w:lang w:val="en-GB"/>
        </w:rPr>
        <w:t>.</w:t>
      </w:r>
    </w:p>
    <w:p w14:paraId="007A1A74" w14:textId="028BC1DD" w:rsidR="002A2E9D" w:rsidRPr="00240AF7" w:rsidRDefault="00236871" w:rsidP="009517C9">
      <w:pPr>
        <w:spacing w:after="0" w:line="480" w:lineRule="auto"/>
        <w:jc w:val="both"/>
        <w:rPr>
          <w:rFonts w:ascii="Times New Roman" w:hAnsi="Times New Roman" w:cs="Times New Roman"/>
          <w:sz w:val="24"/>
          <w:szCs w:val="24"/>
          <w:lang w:val="en-GB"/>
        </w:rPr>
      </w:pPr>
      <w:r w:rsidRPr="00240AF7">
        <w:rPr>
          <w:rFonts w:ascii="Times New Roman" w:hAnsi="Times New Roman" w:cs="Times New Roman"/>
          <w:bCs/>
          <w:iCs/>
          <w:sz w:val="24"/>
          <w:szCs w:val="24"/>
          <w:lang w:val="en-GB"/>
        </w:rPr>
        <w:lastRenderedPageBreak/>
        <w:t>There are</w:t>
      </w:r>
      <w:r w:rsidR="004C7E86" w:rsidRPr="00240AF7">
        <w:rPr>
          <w:rFonts w:ascii="Times New Roman" w:hAnsi="Times New Roman" w:cs="Times New Roman"/>
          <w:bCs/>
          <w:iCs/>
          <w:sz w:val="24"/>
          <w:szCs w:val="24"/>
          <w:lang w:val="en-GB"/>
        </w:rPr>
        <w:t xml:space="preserve"> </w:t>
      </w:r>
      <w:r w:rsidR="004C7E86" w:rsidRPr="00240AF7">
        <w:rPr>
          <w:rFonts w:ascii="Times New Roman" w:hAnsi="Times New Roman" w:cs="Times New Roman"/>
          <w:sz w:val="24"/>
          <w:szCs w:val="24"/>
          <w:lang w:val="en-GB"/>
        </w:rPr>
        <w:t>t</w:t>
      </w:r>
      <w:r w:rsidR="2C5A6B0F" w:rsidRPr="00240AF7">
        <w:rPr>
          <w:rFonts w:ascii="Times New Roman" w:hAnsi="Times New Roman" w:cs="Times New Roman"/>
          <w:sz w:val="24"/>
          <w:szCs w:val="24"/>
          <w:lang w:val="en-GB"/>
        </w:rPr>
        <w:t>wo</w:t>
      </w:r>
      <w:r w:rsidR="004C7E86" w:rsidRPr="00240AF7">
        <w:rPr>
          <w:rFonts w:ascii="Times New Roman" w:hAnsi="Times New Roman" w:cs="Times New Roman"/>
          <w:bCs/>
          <w:iCs/>
          <w:sz w:val="24"/>
          <w:szCs w:val="24"/>
          <w:lang w:val="en-GB"/>
        </w:rPr>
        <w:t xml:space="preserve"> limitations</w:t>
      </w:r>
      <w:r w:rsidRPr="00240AF7">
        <w:rPr>
          <w:rFonts w:ascii="Times New Roman" w:hAnsi="Times New Roman" w:cs="Times New Roman"/>
          <w:bCs/>
          <w:iCs/>
          <w:sz w:val="24"/>
          <w:szCs w:val="24"/>
          <w:lang w:val="en-GB"/>
        </w:rPr>
        <w:t xml:space="preserve"> to the methods suggested </w:t>
      </w:r>
      <w:r w:rsidR="000461E3" w:rsidRPr="00240AF7">
        <w:rPr>
          <w:rFonts w:ascii="Times New Roman" w:hAnsi="Times New Roman" w:cs="Times New Roman"/>
          <w:bCs/>
          <w:iCs/>
          <w:sz w:val="24"/>
          <w:szCs w:val="24"/>
          <w:lang w:val="en-GB"/>
        </w:rPr>
        <w:t>in this article</w:t>
      </w:r>
      <w:r w:rsidR="004C7E86" w:rsidRPr="00240AF7">
        <w:rPr>
          <w:rFonts w:ascii="Times New Roman" w:hAnsi="Times New Roman" w:cs="Times New Roman"/>
          <w:bCs/>
          <w:iCs/>
          <w:sz w:val="24"/>
          <w:szCs w:val="24"/>
          <w:lang w:val="en-GB"/>
        </w:rPr>
        <w:t xml:space="preserve">. </w:t>
      </w:r>
      <w:r w:rsidR="3AF36884" w:rsidRPr="00240AF7">
        <w:rPr>
          <w:rFonts w:ascii="Times New Roman" w:hAnsi="Times New Roman" w:cs="Times New Roman"/>
          <w:sz w:val="24"/>
          <w:szCs w:val="24"/>
          <w:lang w:val="en-GB"/>
        </w:rPr>
        <w:t>First</w:t>
      </w:r>
      <w:r w:rsidR="000461E3" w:rsidRPr="00240AF7">
        <w:rPr>
          <w:rFonts w:ascii="Times New Roman" w:hAnsi="Times New Roman" w:cs="Times New Roman"/>
          <w:sz w:val="24"/>
          <w:szCs w:val="24"/>
          <w:lang w:val="en-GB"/>
        </w:rPr>
        <w:t>, w</w:t>
      </w:r>
      <w:r w:rsidR="00460093" w:rsidRPr="00240AF7">
        <w:rPr>
          <w:rFonts w:ascii="Times New Roman" w:hAnsi="Times New Roman" w:cs="Times New Roman"/>
          <w:sz w:val="24"/>
          <w:szCs w:val="24"/>
          <w:lang w:val="en-GB"/>
        </w:rPr>
        <w:t>e assume that the age-specific fertility rates observed among the surviving individuals</w:t>
      </w:r>
      <w:r w:rsidR="00615B2C">
        <w:rPr>
          <w:rFonts w:ascii="Times New Roman" w:hAnsi="Times New Roman" w:cs="Times New Roman"/>
          <w:sz w:val="24"/>
          <w:szCs w:val="24"/>
          <w:lang w:val="en-GB"/>
        </w:rPr>
        <w:t xml:space="preserve"> in the </w:t>
      </w:r>
      <w:r w:rsidR="003D10DB">
        <w:rPr>
          <w:rFonts w:ascii="Times New Roman" w:hAnsi="Times New Roman" w:cs="Times New Roman"/>
          <w:sz w:val="24"/>
          <w:szCs w:val="24"/>
          <w:lang w:val="en-GB"/>
        </w:rPr>
        <w:t>USA</w:t>
      </w:r>
      <w:r w:rsidR="00460093" w:rsidRPr="00240AF7">
        <w:rPr>
          <w:rFonts w:ascii="Times New Roman" w:hAnsi="Times New Roman" w:cs="Times New Roman"/>
          <w:sz w:val="24"/>
          <w:szCs w:val="24"/>
          <w:lang w:val="en-GB"/>
        </w:rPr>
        <w:t xml:space="preserve"> would have applied to the deceased individuals as well, and that all unrealized live births estimated in this way should be counted as missing</w:t>
      </w:r>
      <w:r w:rsidR="00415A0F" w:rsidRPr="00240AF7">
        <w:rPr>
          <w:rFonts w:ascii="Times New Roman" w:hAnsi="Times New Roman" w:cs="Times New Roman"/>
          <w:sz w:val="24"/>
          <w:szCs w:val="24"/>
          <w:lang w:val="en-GB"/>
        </w:rPr>
        <w:t>.</w:t>
      </w:r>
      <w:r w:rsidR="00460093" w:rsidRPr="00240AF7">
        <w:rPr>
          <w:rFonts w:ascii="Times New Roman" w:hAnsi="Times New Roman" w:cs="Times New Roman"/>
          <w:sz w:val="24"/>
          <w:szCs w:val="24"/>
          <w:lang w:val="en-GB"/>
        </w:rPr>
        <w:t xml:space="preserve"> However, this assumption </w:t>
      </w:r>
      <w:r w:rsidR="003D19DC" w:rsidRPr="00240AF7">
        <w:rPr>
          <w:rFonts w:ascii="Times New Roman" w:hAnsi="Times New Roman" w:cs="Times New Roman"/>
          <w:sz w:val="24"/>
          <w:szCs w:val="24"/>
          <w:lang w:val="en-GB"/>
        </w:rPr>
        <w:t>does not account for</w:t>
      </w:r>
      <w:r w:rsidR="00460093" w:rsidRPr="00240AF7">
        <w:rPr>
          <w:rFonts w:ascii="Times New Roman" w:hAnsi="Times New Roman" w:cs="Times New Roman"/>
          <w:sz w:val="24"/>
          <w:szCs w:val="24"/>
          <w:lang w:val="en-GB"/>
        </w:rPr>
        <w:t xml:space="preserve"> </w:t>
      </w:r>
      <w:r w:rsidR="00815728" w:rsidRPr="00240AF7">
        <w:rPr>
          <w:rFonts w:ascii="Times New Roman" w:hAnsi="Times New Roman" w:cs="Times New Roman"/>
          <w:sz w:val="24"/>
          <w:szCs w:val="24"/>
          <w:lang w:val="en-GB"/>
        </w:rPr>
        <w:t xml:space="preserve">heterogeneity in fertility outcomes, such as </w:t>
      </w:r>
      <w:r w:rsidR="00460093" w:rsidRPr="00240AF7">
        <w:rPr>
          <w:rFonts w:ascii="Times New Roman" w:hAnsi="Times New Roman" w:cs="Times New Roman"/>
          <w:sz w:val="24"/>
          <w:szCs w:val="24"/>
          <w:lang w:val="en-GB"/>
        </w:rPr>
        <w:t>health</w:t>
      </w:r>
      <w:r w:rsidR="000461E3" w:rsidRPr="00240AF7">
        <w:rPr>
          <w:rFonts w:ascii="Times New Roman" w:hAnsi="Times New Roman" w:cs="Times New Roman"/>
          <w:sz w:val="24"/>
          <w:szCs w:val="24"/>
          <w:lang w:val="en-GB"/>
        </w:rPr>
        <w:t>-related fertility differences be</w:t>
      </w:r>
      <w:r w:rsidR="00460093" w:rsidRPr="00240AF7">
        <w:rPr>
          <w:rFonts w:ascii="Times New Roman" w:hAnsi="Times New Roman" w:cs="Times New Roman"/>
          <w:sz w:val="24"/>
          <w:szCs w:val="24"/>
          <w:lang w:val="en-GB"/>
        </w:rPr>
        <w:t xml:space="preserve">tween surviving and dying individuals </w:t>
      </w:r>
      <w:r w:rsidR="00DD39AB">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{"citationID":"svUECPRQ","properties":{"formattedCitation":"(Liu et al., 2023)","plainCitation":"(Liu et al., 2023)","noteIndex":0},"citationItems":[{"id":2750,"uris":["http://zotero.org/groups/5842700/items/VQU3ARTT"],"itemData":{"id":2750,"type":"article-journal","container-title":"Nature Human Behaviour","DOI":"10.1038/s41562-023-01763-x","language":"en","title":"Evidence from Finland and Sweden on the relationship between early-life diseases and lifetime childlessness in men and women","author":[{"family":"Liu","given":"Aoxing"},{"family":"Akimova","given":"Evelina T."},{"family":"Ding","given":"Xuejie"},{"family":"Jukarainen","given":"Sakari"},{"family":"Vartiainen","given":"Pekka"},{"family":"Kiiskinen","given":"Tuomo"},{"family":"Koskelainen","given":"Sara"},{"family":"Havulinna","given":"Aki S."},{"family":"Gissler","given":"Mika"},{"family":"Lombardi","given":"Stefano"},{"family":"Fall","given":"Tove"},{"family":"Mills","given":"Melinda C."},{"family":"Ganna","given":"Andrea"}],"issued":{"date-parts":[["2023"]]}}}],"schema":"https://github.com/citation-style-language/schema/raw/master/csl-citation.json"} </w:instrText>
      </w:r>
      <w:r w:rsidR="00DD39AB">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(Liu et al., 2023)</w:t>
      </w:r>
      <w:r w:rsidR="00DD39AB">
        <w:rPr>
          <w:rFonts w:ascii="Times New Roman" w:hAnsi="Times New Roman" w:cs="Times New Roman"/>
          <w:sz w:val="24"/>
          <w:szCs w:val="24"/>
          <w:lang w:val="en-GB"/>
        </w:rPr>
        <w:fldChar w:fldCharType="end"/>
      </w:r>
      <w:r w:rsidR="00460093" w:rsidRPr="00240AF7">
        <w:rPr>
          <w:rFonts w:ascii="Times New Roman" w:hAnsi="Times New Roman" w:cs="Times New Roman"/>
          <w:sz w:val="24"/>
          <w:szCs w:val="24"/>
          <w:lang w:val="en-GB"/>
        </w:rPr>
        <w:t xml:space="preserve">. </w:t>
      </w:r>
      <w:r w:rsidR="00774DE2" w:rsidRPr="00240AF7">
        <w:rPr>
          <w:rFonts w:ascii="Times New Roman" w:hAnsi="Times New Roman" w:cs="Times New Roman"/>
          <w:sz w:val="24"/>
          <w:szCs w:val="24"/>
          <w:lang w:val="en-GB"/>
        </w:rPr>
        <w:t>Moreover</w:t>
      </w:r>
      <w:r w:rsidR="00460093" w:rsidRPr="00240AF7">
        <w:rPr>
          <w:rFonts w:ascii="Times New Roman" w:hAnsi="Times New Roman" w:cs="Times New Roman"/>
          <w:sz w:val="24"/>
          <w:szCs w:val="24"/>
          <w:lang w:val="en-GB"/>
        </w:rPr>
        <w:t xml:space="preserve">, related to a broader limitation of </w:t>
      </w:r>
      <w:r w:rsidR="00F42D10" w:rsidRPr="00240AF7">
        <w:rPr>
          <w:rFonts w:ascii="Times New Roman" w:hAnsi="Times New Roman" w:cs="Times New Roman"/>
          <w:sz w:val="24"/>
          <w:szCs w:val="24"/>
          <w:lang w:val="en-GB"/>
        </w:rPr>
        <w:t>macro-level</w:t>
      </w:r>
      <w:r w:rsidR="00460093" w:rsidRPr="00240AF7">
        <w:rPr>
          <w:rFonts w:ascii="Times New Roman" w:hAnsi="Times New Roman" w:cs="Times New Roman"/>
          <w:sz w:val="24"/>
          <w:szCs w:val="24"/>
          <w:lang w:val="en-GB"/>
        </w:rPr>
        <w:t xml:space="preserve"> fertility research, we </w:t>
      </w:r>
      <w:r w:rsidR="00E63D9C" w:rsidRPr="00240AF7">
        <w:rPr>
          <w:rFonts w:ascii="Times New Roman" w:hAnsi="Times New Roman" w:cs="Times New Roman"/>
          <w:sz w:val="24"/>
          <w:szCs w:val="24"/>
          <w:lang w:val="en-GB"/>
        </w:rPr>
        <w:t>are</w:t>
      </w:r>
      <w:r w:rsidR="00460093" w:rsidRPr="00240AF7">
        <w:rPr>
          <w:rFonts w:ascii="Times New Roman" w:hAnsi="Times New Roman" w:cs="Times New Roman"/>
          <w:sz w:val="24"/>
          <w:szCs w:val="24"/>
          <w:lang w:val="en-GB"/>
        </w:rPr>
        <w:t xml:space="preserve"> not able to capture the intentionality of births. Compared to other countries in Europe and Northern America, the </w:t>
      </w:r>
      <w:r w:rsidR="003D10DB">
        <w:rPr>
          <w:rFonts w:ascii="Times New Roman" w:hAnsi="Times New Roman" w:cs="Times New Roman"/>
          <w:sz w:val="24"/>
          <w:szCs w:val="24"/>
          <w:lang w:val="en-GB"/>
        </w:rPr>
        <w:t>USA</w:t>
      </w:r>
      <w:r w:rsidR="00460093" w:rsidRPr="00240AF7">
        <w:rPr>
          <w:rFonts w:ascii="Times New Roman" w:hAnsi="Times New Roman" w:cs="Times New Roman"/>
          <w:sz w:val="24"/>
          <w:szCs w:val="24"/>
          <w:lang w:val="en-GB"/>
        </w:rPr>
        <w:t xml:space="preserve"> has a high rate of unintended pregnancies</w:t>
      </w:r>
      <w:r w:rsidR="00DD39AB">
        <w:rPr>
          <w:rFonts w:ascii="Times New Roman" w:hAnsi="Times New Roman" w:cs="Times New Roman"/>
          <w:sz w:val="24"/>
          <w:lang w:val="en-GB"/>
        </w:rPr>
        <w:t xml:space="preserve"> </w:t>
      </w:r>
      <w:r w:rsidR="00DD39AB">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{"citationID":"DwfaxGaU","properties":{"formattedCitation":"(Bearak et al., 2022)","plainCitation":"(Bearak et al., 2022)","noteIndex":0},"citationItems":[{"id":2710,"uris":["http://zotero.org/groups/5842700/items/HMLXWVJE"],"itemData":{"id":2710,"type":"article-journal","container-title":"BMJ Global Health","DOI":"10.1136/bmjgh-2021-007151","issue":"3","language":"en","page":"e007151","title":"Country-specific estimates of unintended pregnancy and abortion incidence: a global comparative analysis of levels in 2015–2019","volume":"7","author":[{"family":"Bearak","given":"Jonathan Marc"},{"family":"Popinchalk","given":"Anna"},{"family":"Beavin","given":"Cynthia"},{"family":"Ganatra","given":"Bela"},{"family":"Moller","given":"Ann-Beth"},{"family":"Tunçalp","given":"Özge"},{"family":"Alkema","given":"Leontine"}],"issued":{"date-parts":[["2022"]]}}}],"schema":"https://github.com/citation-style-language/schema/raw/master/csl-citation.json"} </w:instrText>
      </w:r>
      <w:r w:rsidR="00DD39AB">
        <w:rPr>
          <w:rFonts w:ascii="Times New Roman" w:hAnsi="Times New Roman" w:cs="Times New Roman"/>
          <w:sz w:val="24"/>
          <w:lang w:val="en-GB"/>
        </w:rPr>
        <w:fldChar w:fldCharType="separate"/>
      </w:r>
      <w:r w:rsidR="00917327" w:rsidRPr="004F3919">
        <w:rPr>
          <w:rFonts w:ascii="Times New Roman" w:hAnsi="Times New Roman" w:cs="Times New Roman"/>
          <w:sz w:val="24"/>
          <w:lang w:val="en-GB"/>
        </w:rPr>
        <w:t>(Bearak et al., 2022)</w:t>
      </w:r>
      <w:r w:rsidR="00DD39AB">
        <w:rPr>
          <w:rFonts w:ascii="Times New Roman" w:hAnsi="Times New Roman" w:cs="Times New Roman"/>
          <w:sz w:val="24"/>
          <w:lang w:val="en-GB"/>
        </w:rPr>
        <w:fldChar w:fldCharType="end"/>
      </w:r>
      <w:r w:rsidR="00134276" w:rsidRPr="00240AF7">
        <w:rPr>
          <w:rFonts w:ascii="Times New Roman" w:hAnsi="Times New Roman" w:cs="Times New Roman"/>
          <w:sz w:val="24"/>
          <w:szCs w:val="24"/>
          <w:lang w:val="en-GB"/>
        </w:rPr>
        <w:t>.</w:t>
      </w:r>
      <w:r w:rsidR="003D19DC" w:rsidRPr="00240AF7">
        <w:rPr>
          <w:rFonts w:ascii="Times New Roman" w:hAnsi="Times New Roman" w:cs="Times New Roman"/>
          <w:sz w:val="24"/>
          <w:szCs w:val="24"/>
          <w:lang w:val="en-GB"/>
        </w:rPr>
        <w:t xml:space="preserve"> </w:t>
      </w:r>
      <w:r w:rsidR="00134276" w:rsidRPr="00240AF7">
        <w:rPr>
          <w:rFonts w:ascii="Times New Roman" w:hAnsi="Times New Roman" w:cs="Times New Roman"/>
          <w:sz w:val="24"/>
          <w:szCs w:val="24"/>
          <w:lang w:val="en-GB"/>
        </w:rPr>
        <w:t>This is especially true for</w:t>
      </w:r>
      <w:r w:rsidR="003D19DC" w:rsidRPr="00240AF7">
        <w:rPr>
          <w:rFonts w:ascii="Times New Roman" w:hAnsi="Times New Roman" w:cs="Times New Roman"/>
          <w:sz w:val="24"/>
          <w:szCs w:val="24"/>
          <w:lang w:val="en-GB"/>
        </w:rPr>
        <w:t xml:space="preserve"> groups that have been historically marginalized </w:t>
      </w:r>
      <w:r w:rsidR="00DD39AB">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{"citationID":"ryPbJw3I","properties":{"formattedCitation":"(Finer &amp; Zolna, 2016)","plainCitation":"(Finer &amp; Zolna, 2016)","noteIndex":0},"citationItems":[{"id":2728,"uris":["http://zotero.org/groups/5842700/items/BNH9SYI3"],"itemData":{"id":2728,"type":"article-journal","container-title":"New England Journal of Medicine","DOI":"10.1056/NEJMsa1506575","issue":"9","language":"en","page":"843-852","title":"Declines in unintended pregnancy in the United States, 2008–2011","volume":"374","author":[{"family":"Finer","given":"Lawrence B."},{"family":"Zolna","given":"Mia R."}],"issued":{"date-parts":[["2016"]]}}}],"schema":"https://github.com/citation-style-language/schema/raw/master/csl-citation.json"} </w:instrText>
      </w:r>
      <w:r w:rsidR="00DD39AB">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(Finer &amp; Zolna, 2016)</w:t>
      </w:r>
      <w:r w:rsidR="00DD39AB">
        <w:rPr>
          <w:rFonts w:ascii="Times New Roman" w:hAnsi="Times New Roman" w:cs="Times New Roman"/>
          <w:sz w:val="24"/>
          <w:szCs w:val="24"/>
          <w:lang w:val="en-GB"/>
        </w:rPr>
        <w:fldChar w:fldCharType="end"/>
      </w:r>
      <w:r w:rsidR="00DD39AB">
        <w:rPr>
          <w:rFonts w:ascii="Times New Roman" w:hAnsi="Times New Roman" w:cs="Times New Roman"/>
          <w:sz w:val="24"/>
          <w:szCs w:val="24"/>
          <w:lang w:val="en-GB"/>
        </w:rPr>
        <w:t xml:space="preserve"> </w:t>
      </w:r>
      <w:r w:rsidR="00AB5EFF" w:rsidRPr="00240AF7">
        <w:rPr>
          <w:rFonts w:ascii="Times New Roman" w:hAnsi="Times New Roman" w:cs="Times New Roman"/>
          <w:sz w:val="24"/>
          <w:szCs w:val="24"/>
          <w:lang w:val="en-GB"/>
        </w:rPr>
        <w:t>and that constitute a disproportiona</w:t>
      </w:r>
      <w:r w:rsidR="002A2E9D" w:rsidRPr="00240AF7">
        <w:rPr>
          <w:rFonts w:ascii="Times New Roman" w:hAnsi="Times New Roman" w:cs="Times New Roman"/>
          <w:sz w:val="24"/>
          <w:szCs w:val="24"/>
          <w:lang w:val="en-GB"/>
        </w:rPr>
        <w:t>te</w:t>
      </w:r>
      <w:r w:rsidR="00AB5EFF" w:rsidRPr="00240AF7">
        <w:rPr>
          <w:rFonts w:ascii="Times New Roman" w:hAnsi="Times New Roman" w:cs="Times New Roman"/>
          <w:sz w:val="24"/>
          <w:szCs w:val="24"/>
          <w:lang w:val="en-GB"/>
        </w:rPr>
        <w:t xml:space="preserve"> share of the missing Americans</w:t>
      </w:r>
      <w:r w:rsidR="00415A0F" w:rsidRPr="00240AF7">
        <w:rPr>
          <w:rFonts w:ascii="Times New Roman" w:hAnsi="Times New Roman" w:cs="Times New Roman"/>
          <w:sz w:val="24"/>
          <w:szCs w:val="24"/>
          <w:lang w:val="en-GB"/>
        </w:rPr>
        <w:t>.</w:t>
      </w:r>
      <w:r w:rsidR="00AB5EFF" w:rsidRPr="00240AF7">
        <w:rPr>
          <w:rFonts w:ascii="Times New Roman" w:hAnsi="Times New Roman" w:cs="Times New Roman"/>
          <w:sz w:val="24"/>
          <w:szCs w:val="24"/>
          <w:lang w:val="en-GB"/>
        </w:rPr>
        <w:t xml:space="preserve"> </w:t>
      </w:r>
      <w:r w:rsidR="002A2E9D" w:rsidRPr="00240AF7">
        <w:rPr>
          <w:rFonts w:ascii="Times New Roman" w:hAnsi="Times New Roman" w:cs="Times New Roman"/>
          <w:sz w:val="24"/>
          <w:szCs w:val="24"/>
          <w:lang w:val="en-GB"/>
        </w:rPr>
        <w:t>Whether unintended births should be include</w:t>
      </w:r>
      <w:r w:rsidR="00991C6B" w:rsidRPr="00240AF7">
        <w:rPr>
          <w:rFonts w:ascii="Times New Roman" w:hAnsi="Times New Roman" w:cs="Times New Roman"/>
          <w:sz w:val="24"/>
          <w:szCs w:val="24"/>
          <w:lang w:val="en-GB"/>
        </w:rPr>
        <w:t>d</w:t>
      </w:r>
      <w:r w:rsidR="002A2E9D" w:rsidRPr="00240AF7">
        <w:rPr>
          <w:rFonts w:ascii="Times New Roman" w:hAnsi="Times New Roman" w:cs="Times New Roman"/>
          <w:sz w:val="24"/>
          <w:szCs w:val="24"/>
          <w:lang w:val="en-GB"/>
        </w:rPr>
        <w:t xml:space="preserve"> in</w:t>
      </w:r>
      <w:r w:rsidR="00991C6B" w:rsidRPr="00240AF7">
        <w:rPr>
          <w:rFonts w:ascii="Times New Roman" w:hAnsi="Times New Roman" w:cs="Times New Roman"/>
          <w:sz w:val="24"/>
          <w:szCs w:val="24"/>
          <w:lang w:val="en-GB"/>
        </w:rPr>
        <w:t xml:space="preserve"> a</w:t>
      </w:r>
      <w:r w:rsidR="002A2E9D" w:rsidRPr="00240AF7">
        <w:rPr>
          <w:rFonts w:ascii="Times New Roman" w:hAnsi="Times New Roman" w:cs="Times New Roman"/>
          <w:sz w:val="24"/>
          <w:szCs w:val="24"/>
          <w:lang w:val="en-GB"/>
        </w:rPr>
        <w:t xml:space="preserve"> measure of missing births </w:t>
      </w:r>
      <w:r w:rsidR="008A7163">
        <w:rPr>
          <w:rFonts w:ascii="Times New Roman" w:hAnsi="Times New Roman" w:cs="Times New Roman"/>
          <w:sz w:val="24"/>
          <w:szCs w:val="24"/>
          <w:lang w:val="en-GB"/>
        </w:rPr>
        <w:t>is</w:t>
      </w:r>
      <w:r w:rsidR="002A2E9D" w:rsidRPr="00240AF7">
        <w:rPr>
          <w:rFonts w:ascii="Times New Roman" w:hAnsi="Times New Roman" w:cs="Times New Roman"/>
          <w:sz w:val="24"/>
          <w:szCs w:val="24"/>
          <w:lang w:val="en-GB"/>
        </w:rPr>
        <w:t xml:space="preserve"> up for debate. We encourage continued research </w:t>
      </w:r>
      <w:r w:rsidR="00BE4853" w:rsidRPr="00240AF7">
        <w:rPr>
          <w:rFonts w:ascii="Times New Roman" w:hAnsi="Times New Roman" w:cs="Times New Roman"/>
          <w:sz w:val="24"/>
          <w:szCs w:val="24"/>
          <w:lang w:val="en-GB"/>
        </w:rPr>
        <w:t xml:space="preserve">and dialogue </w:t>
      </w:r>
      <w:r w:rsidR="002A2E9D" w:rsidRPr="00240AF7">
        <w:rPr>
          <w:rFonts w:ascii="Times New Roman" w:hAnsi="Times New Roman" w:cs="Times New Roman"/>
          <w:sz w:val="24"/>
          <w:szCs w:val="24"/>
          <w:lang w:val="en-GB"/>
        </w:rPr>
        <w:t>on the best ways to estimate missing births</w:t>
      </w:r>
      <w:r w:rsidR="008D2EAE" w:rsidRPr="00240AF7">
        <w:rPr>
          <w:rFonts w:ascii="Times New Roman" w:hAnsi="Times New Roman" w:cs="Times New Roman"/>
          <w:sz w:val="24"/>
          <w:szCs w:val="24"/>
          <w:lang w:val="en-GB"/>
        </w:rPr>
        <w:t>,</w:t>
      </w:r>
      <w:r w:rsidR="007B7796" w:rsidRPr="00240AF7">
        <w:rPr>
          <w:rFonts w:ascii="Times New Roman" w:hAnsi="Times New Roman" w:cs="Times New Roman"/>
          <w:sz w:val="24"/>
          <w:szCs w:val="24"/>
          <w:lang w:val="en-GB"/>
        </w:rPr>
        <w:t xml:space="preserve"> and missing Americans more generally</w:t>
      </w:r>
      <w:r w:rsidR="002A2E9D" w:rsidRPr="00240AF7">
        <w:rPr>
          <w:rFonts w:ascii="Times New Roman" w:hAnsi="Times New Roman" w:cs="Times New Roman"/>
          <w:sz w:val="24"/>
          <w:szCs w:val="24"/>
          <w:lang w:val="en-GB"/>
        </w:rPr>
        <w:t>.</w:t>
      </w:r>
    </w:p>
    <w:p w14:paraId="1D6FE854" w14:textId="77777777" w:rsidR="004C7E86" w:rsidRPr="00240AF7" w:rsidRDefault="004C7E86" w:rsidP="009517C9">
      <w:pPr>
        <w:tabs>
          <w:tab w:val="left" w:pos="1207"/>
        </w:tabs>
        <w:spacing w:after="0" w:line="480" w:lineRule="auto"/>
        <w:jc w:val="both"/>
        <w:rPr>
          <w:rFonts w:ascii="Times New Roman" w:hAnsi="Times New Roman" w:cs="Times New Roman"/>
          <w:bCs/>
          <w:iCs/>
          <w:sz w:val="24"/>
          <w:szCs w:val="24"/>
          <w:lang w:val="en-GB"/>
        </w:rPr>
      </w:pPr>
    </w:p>
    <w:p w14:paraId="15EA88D4" w14:textId="11C60E91" w:rsidR="004C7E86" w:rsidRPr="00240AF7" w:rsidRDefault="48D6EEE4" w:rsidP="009517C9">
      <w:pPr>
        <w:tabs>
          <w:tab w:val="left" w:pos="1207"/>
        </w:tabs>
        <w:spacing w:after="0" w:line="480" w:lineRule="auto"/>
        <w:jc w:val="both"/>
        <w:rPr>
          <w:rFonts w:ascii="Times New Roman" w:hAnsi="Times New Roman" w:cs="Times New Roman"/>
          <w:bCs/>
          <w:iCs/>
          <w:sz w:val="24"/>
          <w:szCs w:val="24"/>
          <w:lang w:val="en-GB"/>
        </w:rPr>
      </w:pPr>
      <w:r w:rsidRPr="00240AF7">
        <w:rPr>
          <w:rFonts w:ascii="Times New Roman" w:hAnsi="Times New Roman" w:cs="Times New Roman"/>
          <w:sz w:val="24"/>
          <w:szCs w:val="24"/>
          <w:lang w:val="en-GB"/>
        </w:rPr>
        <w:t>Second</w:t>
      </w:r>
      <w:r w:rsidR="00460093" w:rsidRPr="00240AF7">
        <w:rPr>
          <w:rFonts w:ascii="Times New Roman" w:hAnsi="Times New Roman" w:cs="Times New Roman"/>
          <w:bCs/>
          <w:iCs/>
          <w:sz w:val="24"/>
          <w:szCs w:val="24"/>
          <w:lang w:val="en-GB"/>
        </w:rPr>
        <w:t>, a</w:t>
      </w:r>
      <w:r w:rsidR="004C7E86" w:rsidRPr="00240AF7">
        <w:rPr>
          <w:rFonts w:ascii="Times New Roman" w:hAnsi="Times New Roman" w:cs="Times New Roman"/>
          <w:bCs/>
          <w:iCs/>
          <w:sz w:val="24"/>
          <w:szCs w:val="24"/>
          <w:lang w:val="en-GB"/>
        </w:rPr>
        <w:t>gainst a history of</w:t>
      </w:r>
      <w:r w:rsidR="001728B4" w:rsidRPr="00240AF7">
        <w:rPr>
          <w:rFonts w:ascii="Times New Roman" w:hAnsi="Times New Roman" w:cs="Times New Roman"/>
          <w:bCs/>
          <w:iCs/>
          <w:sz w:val="24"/>
          <w:szCs w:val="24"/>
          <w:lang w:val="en-GB"/>
        </w:rPr>
        <w:t xml:space="preserve"> </w:t>
      </w:r>
      <w:r w:rsidR="004C7E86" w:rsidRPr="00240AF7">
        <w:rPr>
          <w:rFonts w:ascii="Times New Roman" w:hAnsi="Times New Roman" w:cs="Times New Roman"/>
          <w:bCs/>
          <w:iCs/>
          <w:sz w:val="24"/>
          <w:szCs w:val="24"/>
          <w:lang w:val="en-GB"/>
        </w:rPr>
        <w:t>misinterpretation of demographic period indicators</w:t>
      </w:r>
      <w:r w:rsidR="00DD39AB">
        <w:rPr>
          <w:rFonts w:ascii="Times New Roman" w:hAnsi="Times New Roman" w:cs="Times New Roman"/>
          <w:bCs/>
          <w:iCs/>
          <w:sz w:val="24"/>
          <w:szCs w:val="24"/>
          <w:lang w:val="en-GB"/>
        </w:rPr>
        <w:t xml:space="preserve"> </w:t>
      </w:r>
      <w:r w:rsidR="00DD39AB">
        <w:rPr>
          <w:rFonts w:ascii="Times New Roman" w:hAnsi="Times New Roman" w:cs="Times New Roman"/>
          <w:bCs/>
          <w:iCs/>
          <w:sz w:val="24"/>
          <w:szCs w:val="24"/>
          <w:lang w:val="en-GB"/>
        </w:rPr>
        <w:fldChar w:fldCharType="begin"/>
      </w:r>
      <w:r w:rsidR="00917327">
        <w:rPr>
          <w:rFonts w:ascii="Times New Roman" w:hAnsi="Times New Roman" w:cs="Times New Roman"/>
          <w:bCs/>
          <w:iCs/>
          <w:sz w:val="24"/>
          <w:szCs w:val="24"/>
          <w:lang w:val="en-GB"/>
        </w:rPr>
        <w:instrText xml:space="preserve"> ADDIN ZOTERO_ITEM CSL_CITATION {"citationID":"iDArjIVa","properties":{"formattedCitation":"(Sobotka &amp; Lutz, 2011)","plainCitation":"(Sobotka &amp; Lutz, 2011)","noteIndex":0},"citationItems":[{"id":2786,"uris":["http://zotero.org/groups/5842700/items/3CP23IN8"],"itemData":{"id":2786,"type":"article-journal","container-title":"Comparative Population Studies","DOI":"10.12765/CPoS-2010-15","issue":"3","language":"en","page":"637-664","title":"Misleading policy messages derived from the period TFR: should we stop using it?","volume":"35","author":[{"family":"Sobotka","given":"Tomáš"},{"family":"Lutz","given":"Wolfgang"}],"issued":{"date-parts":[["2011"]]}}}],"schema":"https://github.com/citation-style-language/schema/raw/master/csl-citation.json"} </w:instrText>
      </w:r>
      <w:r w:rsidR="00DD39AB">
        <w:rPr>
          <w:rFonts w:ascii="Times New Roman" w:hAnsi="Times New Roman" w:cs="Times New Roman"/>
          <w:bCs/>
          <w:iCs/>
          <w:sz w:val="24"/>
          <w:szCs w:val="24"/>
          <w:lang w:val="en-GB"/>
        </w:rPr>
        <w:fldChar w:fldCharType="separate"/>
      </w:r>
      <w:r w:rsidR="00917327" w:rsidRPr="004F3919">
        <w:rPr>
          <w:rFonts w:ascii="Times New Roman" w:hAnsi="Times New Roman" w:cs="Times New Roman"/>
          <w:sz w:val="24"/>
          <w:lang w:val="en-GB"/>
        </w:rPr>
        <w:t>(Sobotka &amp; Lutz, 2011)</w:t>
      </w:r>
      <w:r w:rsidR="00DD39AB">
        <w:rPr>
          <w:rFonts w:ascii="Times New Roman" w:hAnsi="Times New Roman" w:cs="Times New Roman"/>
          <w:bCs/>
          <w:iCs/>
          <w:sz w:val="24"/>
          <w:szCs w:val="24"/>
          <w:lang w:val="en-GB"/>
        </w:rPr>
        <w:fldChar w:fldCharType="end"/>
      </w:r>
      <w:r w:rsidR="00D92240" w:rsidRPr="00240AF7">
        <w:rPr>
          <w:rFonts w:ascii="Times New Roman" w:hAnsi="Times New Roman" w:cs="Times New Roman"/>
          <w:bCs/>
          <w:iCs/>
          <w:sz w:val="24"/>
          <w:szCs w:val="24"/>
          <w:lang w:val="en-GB"/>
        </w:rPr>
        <w:t>,</w:t>
      </w:r>
      <w:r w:rsidR="001728B4" w:rsidRPr="00240AF7">
        <w:rPr>
          <w:rFonts w:ascii="Times New Roman" w:hAnsi="Times New Roman" w:cs="Times New Roman"/>
          <w:bCs/>
          <w:iCs/>
          <w:sz w:val="24"/>
          <w:szCs w:val="24"/>
          <w:lang w:val="en-GB"/>
        </w:rPr>
        <w:t xml:space="preserve"> sometimes deliberate,</w:t>
      </w:r>
      <w:r w:rsidR="004C7E86" w:rsidRPr="00240AF7">
        <w:rPr>
          <w:rFonts w:ascii="Times New Roman" w:hAnsi="Times New Roman" w:cs="Times New Roman"/>
          <w:bCs/>
          <w:iCs/>
          <w:sz w:val="24"/>
          <w:szCs w:val="24"/>
          <w:lang w:val="en-GB"/>
        </w:rPr>
        <w:t xml:space="preserve"> we caution that </w:t>
      </w:r>
      <w:r w:rsidR="00900839" w:rsidRPr="00240AF7">
        <w:rPr>
          <w:rFonts w:ascii="Times New Roman" w:hAnsi="Times New Roman" w:cs="Times New Roman"/>
          <w:bCs/>
          <w:iCs/>
          <w:sz w:val="24"/>
          <w:szCs w:val="24"/>
          <w:lang w:val="en-GB"/>
        </w:rPr>
        <w:t>the</w:t>
      </w:r>
      <w:r w:rsidR="00D77652" w:rsidRPr="00240AF7">
        <w:rPr>
          <w:rFonts w:ascii="Times New Roman" w:hAnsi="Times New Roman" w:cs="Times New Roman"/>
          <w:bCs/>
          <w:iCs/>
          <w:sz w:val="24"/>
          <w:szCs w:val="24"/>
          <w:lang w:val="en-GB"/>
        </w:rPr>
        <w:t xml:space="preserve"> three</w:t>
      </w:r>
      <w:r w:rsidR="00900839" w:rsidRPr="00240AF7">
        <w:rPr>
          <w:rFonts w:ascii="Times New Roman" w:hAnsi="Times New Roman" w:cs="Times New Roman"/>
          <w:bCs/>
          <w:iCs/>
          <w:sz w:val="24"/>
          <w:szCs w:val="24"/>
          <w:lang w:val="en-GB"/>
        </w:rPr>
        <w:t xml:space="preserve"> </w:t>
      </w:r>
      <w:r w:rsidR="00B86A8C" w:rsidRPr="00240AF7">
        <w:rPr>
          <w:rFonts w:ascii="Times New Roman" w:hAnsi="Times New Roman" w:cs="Times New Roman"/>
          <w:bCs/>
          <w:iCs/>
          <w:sz w:val="24"/>
          <w:szCs w:val="24"/>
          <w:lang w:val="en-GB"/>
        </w:rPr>
        <w:t xml:space="preserve">life table </w:t>
      </w:r>
      <w:r w:rsidR="00900839" w:rsidRPr="00240AF7">
        <w:rPr>
          <w:rFonts w:ascii="Times New Roman" w:hAnsi="Times New Roman" w:cs="Times New Roman"/>
          <w:bCs/>
          <w:iCs/>
          <w:sz w:val="24"/>
          <w:szCs w:val="24"/>
          <w:lang w:val="en-GB"/>
        </w:rPr>
        <w:t>indicators</w:t>
      </w:r>
      <w:r w:rsidR="004C7E86" w:rsidRPr="00240AF7">
        <w:rPr>
          <w:rFonts w:ascii="Times New Roman" w:hAnsi="Times New Roman" w:cs="Times New Roman"/>
          <w:bCs/>
          <w:iCs/>
          <w:sz w:val="24"/>
          <w:szCs w:val="24"/>
          <w:lang w:val="en-GB"/>
        </w:rPr>
        <w:t xml:space="preserve"> included </w:t>
      </w:r>
      <w:r w:rsidR="004C7E86" w:rsidRPr="00240AF7">
        <w:rPr>
          <w:rFonts w:ascii="Times New Roman" w:hAnsi="Times New Roman" w:cs="Times New Roman"/>
          <w:sz w:val="24"/>
          <w:szCs w:val="24"/>
          <w:lang w:val="en-GB"/>
        </w:rPr>
        <w:t>here</w:t>
      </w:r>
      <w:r w:rsidR="004C7E86" w:rsidRPr="00240AF7">
        <w:rPr>
          <w:rFonts w:ascii="Times New Roman" w:hAnsi="Times New Roman" w:cs="Times New Roman"/>
          <w:bCs/>
          <w:iCs/>
          <w:sz w:val="24"/>
          <w:szCs w:val="24"/>
          <w:lang w:val="en-GB"/>
        </w:rPr>
        <w:t xml:space="preserve"> </w:t>
      </w:r>
      <w:r w:rsidR="0032365C" w:rsidRPr="00240AF7">
        <w:rPr>
          <w:rFonts w:ascii="Times New Roman" w:hAnsi="Times New Roman" w:cs="Times New Roman"/>
          <w:bCs/>
          <w:iCs/>
          <w:sz w:val="24"/>
          <w:szCs w:val="24"/>
          <w:lang w:val="en-GB"/>
        </w:rPr>
        <w:t>(</w:t>
      </w:r>
      <m:oMath>
        <m:sSub>
          <m:sSubPr>
            <m:ctrlPr>
              <w:rPr>
                <w:rFonts w:ascii="Cambria Math" w:hAnsi="Cambria Math" w:cs="Times New Roman"/>
                <w:bCs/>
                <w:iCs/>
                <w:sz w:val="24"/>
                <w:szCs w:val="24"/>
                <w:lang w:val="en-GB"/>
              </w:rPr>
            </m:ctrlPr>
          </m:sSubPr>
          <m:e>
            <m:r>
              <m:rPr>
                <m:scr m:val="script"/>
                <m:sty m:val="p"/>
              </m:rPr>
              <w:rPr>
                <w:rFonts w:ascii="Cambria Math" w:hAnsi="Cambria Math" w:cs="Times New Roman"/>
                <w:sz w:val="24"/>
                <w:szCs w:val="24"/>
                <w:lang w:val="en-GB"/>
              </w:rPr>
              <m:t>l</m:t>
            </m:r>
          </m:e>
          <m:sub>
            <m:r>
              <m:rPr>
                <m:sty m:val="p"/>
              </m:rPr>
              <w:rPr>
                <w:rFonts w:ascii="Cambria Math" w:hAnsi="Cambria Math" w:cs="Times New Roman"/>
                <w:sz w:val="24"/>
                <w:szCs w:val="24"/>
                <w:lang w:val="en-GB"/>
              </w:rPr>
              <m:t>50</m:t>
            </m:r>
          </m:sub>
        </m:sSub>
      </m:oMath>
      <w:r w:rsidR="0032365C" w:rsidRPr="00240AF7">
        <w:rPr>
          <w:rFonts w:ascii="Times New Roman" w:hAnsi="Times New Roman" w:cs="Times New Roman"/>
          <w:bCs/>
          <w:iCs/>
          <w:sz w:val="24"/>
          <w:szCs w:val="24"/>
          <w:lang w:val="en-GB"/>
        </w:rPr>
        <w:t xml:space="preserve">, RALE, </w:t>
      </w:r>
      <w:r w:rsidR="00050EBC">
        <w:rPr>
          <w:rFonts w:ascii="Times New Roman" w:hAnsi="Times New Roman" w:cs="Times New Roman"/>
          <w:bCs/>
          <w:iCs/>
          <w:sz w:val="24"/>
          <w:szCs w:val="24"/>
          <w:lang w:val="en-GB"/>
        </w:rPr>
        <w:t xml:space="preserve">and </w:t>
      </w:r>
      <w:r w:rsidR="0032365C" w:rsidRPr="00240AF7">
        <w:rPr>
          <w:rFonts w:ascii="Times New Roman" w:hAnsi="Times New Roman" w:cs="Times New Roman"/>
          <w:bCs/>
          <w:iCs/>
          <w:sz w:val="24"/>
          <w:szCs w:val="24"/>
          <w:lang w:val="en-GB"/>
        </w:rPr>
        <w:t xml:space="preserve">RSR) </w:t>
      </w:r>
      <w:r w:rsidR="004C7E86" w:rsidRPr="00240AF7">
        <w:rPr>
          <w:rFonts w:ascii="Times New Roman" w:hAnsi="Times New Roman" w:cs="Times New Roman"/>
          <w:bCs/>
          <w:iCs/>
          <w:sz w:val="24"/>
          <w:szCs w:val="24"/>
          <w:lang w:val="en-GB"/>
        </w:rPr>
        <w:t>only describe the experience of actual birth cohorts if two assumptions hold: (</w:t>
      </w:r>
      <w:r w:rsidR="00967363" w:rsidRPr="00240AF7">
        <w:rPr>
          <w:rFonts w:ascii="Times New Roman" w:hAnsi="Times New Roman" w:cs="Times New Roman"/>
          <w:bCs/>
          <w:iCs/>
          <w:sz w:val="24"/>
          <w:szCs w:val="24"/>
          <w:lang w:val="en-GB"/>
        </w:rPr>
        <w:t>a</w:t>
      </w:r>
      <w:r w:rsidR="004C7E86" w:rsidRPr="00240AF7">
        <w:rPr>
          <w:rFonts w:ascii="Times New Roman" w:hAnsi="Times New Roman" w:cs="Times New Roman"/>
          <w:bCs/>
          <w:iCs/>
          <w:sz w:val="24"/>
          <w:szCs w:val="24"/>
          <w:lang w:val="en-GB"/>
        </w:rPr>
        <w:t>) that all demographic rates remain stable; and (</w:t>
      </w:r>
      <w:r w:rsidR="00967363" w:rsidRPr="00240AF7">
        <w:rPr>
          <w:rFonts w:ascii="Times New Roman" w:hAnsi="Times New Roman" w:cs="Times New Roman"/>
          <w:bCs/>
          <w:iCs/>
          <w:sz w:val="24"/>
          <w:szCs w:val="24"/>
          <w:lang w:val="en-GB"/>
        </w:rPr>
        <w:t>b</w:t>
      </w:r>
      <w:r w:rsidR="004C7E86" w:rsidRPr="00240AF7">
        <w:rPr>
          <w:rFonts w:ascii="Times New Roman" w:hAnsi="Times New Roman" w:cs="Times New Roman"/>
          <w:bCs/>
          <w:iCs/>
          <w:sz w:val="24"/>
          <w:szCs w:val="24"/>
          <w:lang w:val="en-GB"/>
        </w:rPr>
        <w:t xml:space="preserve">) that there is no migration. It is rare that these assumptions hold. While there have been various attempts to incorporate migration into demographic indicators of fertility and/or mortality, such as the total fertility rate </w:t>
      </w:r>
      <w:r w:rsidR="00DD39AB">
        <w:rPr>
          <w:rFonts w:ascii="Times New Roman" w:hAnsi="Times New Roman" w:cs="Times New Roman"/>
          <w:bCs/>
          <w:iCs/>
          <w:sz w:val="24"/>
          <w:szCs w:val="24"/>
          <w:lang w:val="en-GB"/>
        </w:rPr>
        <w:fldChar w:fldCharType="begin"/>
      </w:r>
      <w:r w:rsidR="00917327">
        <w:rPr>
          <w:rFonts w:ascii="Times New Roman" w:hAnsi="Times New Roman" w:cs="Times New Roman"/>
          <w:bCs/>
          <w:iCs/>
          <w:sz w:val="24"/>
          <w:szCs w:val="24"/>
          <w:lang w:val="en-GB"/>
        </w:rPr>
        <w:instrText xml:space="preserve"> ADDIN ZOTERO_ITEM CSL_CITATION {"citationID":"UFJl91Gl","properties":{"formattedCitation":"(Parr, 2021)","plainCitation":"(Parr, 2021)","noteIndex":0},"citationItems":[{"id":2769,"uris":["http://zotero.org/groups/5842700/items/4RAL986F"],"itemData":{"id":2769,"type":"article-journal","container-title":"European Journal of Population","DOI":"10.1007/s10680-020-09566-w","issue":"1","language":"en","page":"243-262","title":"A new measure of fertility replacement level in the presence of positive net immigration","volume":"37","author":[{"family":"Parr","given":"Nick"}],"issued":{"date-parts":[["2021"]]}}}],"schema":"https://github.com/citation-style-language/schema/raw/master/csl-citation.json"} </w:instrText>
      </w:r>
      <w:r w:rsidR="00DD39AB">
        <w:rPr>
          <w:rFonts w:ascii="Times New Roman" w:hAnsi="Times New Roman" w:cs="Times New Roman"/>
          <w:bCs/>
          <w:iCs/>
          <w:sz w:val="24"/>
          <w:szCs w:val="24"/>
          <w:lang w:val="en-GB"/>
        </w:rPr>
        <w:fldChar w:fldCharType="separate"/>
      </w:r>
      <w:r w:rsidR="00917327" w:rsidRPr="004F3919">
        <w:rPr>
          <w:rFonts w:ascii="Times New Roman" w:hAnsi="Times New Roman" w:cs="Times New Roman"/>
          <w:sz w:val="24"/>
          <w:lang w:val="en-GB"/>
        </w:rPr>
        <w:t>(Parr, 2021)</w:t>
      </w:r>
      <w:r w:rsidR="00DD39AB">
        <w:rPr>
          <w:rFonts w:ascii="Times New Roman" w:hAnsi="Times New Roman" w:cs="Times New Roman"/>
          <w:bCs/>
          <w:iCs/>
          <w:sz w:val="24"/>
          <w:szCs w:val="24"/>
          <w:lang w:val="en-GB"/>
        </w:rPr>
        <w:fldChar w:fldCharType="end"/>
      </w:r>
      <w:r w:rsidR="004C7E86" w:rsidRPr="00240AF7">
        <w:rPr>
          <w:rFonts w:ascii="Times New Roman" w:hAnsi="Times New Roman" w:cs="Times New Roman"/>
          <w:bCs/>
          <w:iCs/>
          <w:sz w:val="24"/>
          <w:szCs w:val="24"/>
          <w:lang w:val="en-GB"/>
        </w:rPr>
        <w:t xml:space="preserve"> or the net reproduction rate</w:t>
      </w:r>
      <w:r w:rsidR="00DD39AB">
        <w:rPr>
          <w:rFonts w:ascii="Times New Roman" w:hAnsi="Times New Roman" w:cs="Times New Roman"/>
          <w:sz w:val="24"/>
          <w:lang w:val="en-GB"/>
        </w:rPr>
        <w:t xml:space="preserve"> </w:t>
      </w:r>
      <w:r w:rsidR="00DD39AB">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{"citationID":"nK4bjoAT","properties":{"formattedCitation":"(Preston &amp; Wang, 2007)","plainCitation":"(Preston &amp; Wang, 2007)","noteIndex":0},"citationItems":[{"id":2773,"uris":["http://zotero.org/groups/5842700/items/ZDUF7V6Q"],"itemData":{"id":2773,"type":"article-journal","container-title":"Population and Development Review","issue":"4","language":"en","page":"657-666","title":"Intrinsic growth rates and net reproduction rates in the presence of migration","volume":"33","author":[{"family":"Preston","given":"Samuel H."},{"family":"Wang","given":"Haidong"}],"issued":{"date-parts":[["2007"]]}}}],"schema":"https://github.com/citation-style-language/schema/raw/master/csl-citation.json"} </w:instrText>
      </w:r>
      <w:r w:rsidR="00DD39AB">
        <w:rPr>
          <w:rFonts w:ascii="Times New Roman" w:hAnsi="Times New Roman" w:cs="Times New Roman"/>
          <w:sz w:val="24"/>
          <w:lang w:val="en-GB"/>
        </w:rPr>
        <w:fldChar w:fldCharType="separate"/>
      </w:r>
      <w:r w:rsidR="00917327" w:rsidRPr="004F3919">
        <w:rPr>
          <w:rFonts w:ascii="Times New Roman" w:hAnsi="Times New Roman" w:cs="Times New Roman"/>
          <w:sz w:val="24"/>
          <w:lang w:val="en-GB"/>
        </w:rPr>
        <w:t>(Preston &amp; Wang, 2007)</w:t>
      </w:r>
      <w:r w:rsidR="00DD39AB">
        <w:rPr>
          <w:rFonts w:ascii="Times New Roman" w:hAnsi="Times New Roman" w:cs="Times New Roman"/>
          <w:sz w:val="24"/>
          <w:lang w:val="en-GB"/>
        </w:rPr>
        <w:fldChar w:fldCharType="end"/>
      </w:r>
      <w:r w:rsidR="004C7E86" w:rsidRPr="00240AF7">
        <w:rPr>
          <w:rFonts w:ascii="Times New Roman" w:hAnsi="Times New Roman" w:cs="Times New Roman"/>
          <w:bCs/>
          <w:iCs/>
          <w:sz w:val="24"/>
          <w:szCs w:val="24"/>
          <w:lang w:val="en-GB"/>
        </w:rPr>
        <w:t>, the assumption of stable demographic rates is almost always violated</w:t>
      </w:r>
      <w:r w:rsidR="00C70B1C" w:rsidRPr="00240AF7">
        <w:rPr>
          <w:rFonts w:ascii="Times New Roman" w:hAnsi="Times New Roman" w:cs="Times New Roman"/>
          <w:bCs/>
          <w:iCs/>
          <w:sz w:val="24"/>
          <w:szCs w:val="24"/>
          <w:lang w:val="en-GB"/>
        </w:rPr>
        <w:t xml:space="preserve"> </w:t>
      </w:r>
      <w:r w:rsidR="00DD39AB">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{"citationID":"D6z1bvwf","properties":{"formattedCitation":"(N\\uc0\\u237{} Bhrolch\\uc0\\u225{}in, 2011)","plainCitation":"(Ní Bhrolcháin, 2011)","noteIndex":0},"citationItems":[{"id":2765,"uris":["http://zotero.org/groups/5842700/items/GB6MCD4K"],"itemData":{"id":2765,"type":"article-journal","container-title":"Demography","DOI":"10.1007/s13524-011-0033-4","issue":"3","journalAbbreviation":"Demography","language":"en","page":"841-861","title":"Tempo and the TFR","volume":"48","author":[{"family":"Ní Bhrolcháin","given":"Máire"}],"issued":{"date-parts":[["2011"]]}}}],"schema":"https://github.com/citation-style-language/schema/raw/master/csl-citation.json"} </w:instrText>
      </w:r>
      <w:r w:rsidR="00DD39AB">
        <w:rPr>
          <w:rFonts w:ascii="Times New Roman" w:hAnsi="Times New Roman" w:cs="Times New Roman"/>
          <w:sz w:val="24"/>
          <w:lang w:val="en-GB"/>
        </w:rPr>
        <w:fldChar w:fldCharType="separate"/>
      </w:r>
      <w:r w:rsidR="00917327" w:rsidRPr="004F3919">
        <w:rPr>
          <w:rFonts w:ascii="Times New Roman" w:hAnsi="Times New Roman" w:cs="Times New Roman"/>
          <w:kern w:val="0"/>
          <w:sz w:val="24"/>
          <w:lang w:val="en-GB"/>
        </w:rPr>
        <w:t>(Ní Bhrolcháin, 2011)</w:t>
      </w:r>
      <w:r w:rsidR="00DD39AB">
        <w:rPr>
          <w:rFonts w:ascii="Times New Roman" w:hAnsi="Times New Roman" w:cs="Times New Roman"/>
          <w:sz w:val="24"/>
          <w:lang w:val="en-GB"/>
        </w:rPr>
        <w:fldChar w:fldCharType="end"/>
      </w:r>
      <w:r w:rsidR="004C7E86" w:rsidRPr="00240AF7">
        <w:rPr>
          <w:rFonts w:ascii="Times New Roman" w:hAnsi="Times New Roman" w:cs="Times New Roman"/>
          <w:bCs/>
          <w:iCs/>
          <w:sz w:val="24"/>
          <w:szCs w:val="24"/>
          <w:lang w:val="en-GB"/>
        </w:rPr>
        <w:t>. The indicators suggested here should not be seen as forecasting instruments, but instead as helpful tools to summarize the mortality and fertility conditions in a given year, net of the underlying population age structure</w:t>
      </w:r>
      <w:r w:rsidR="00D57C9F" w:rsidRPr="00240AF7">
        <w:rPr>
          <w:rFonts w:ascii="Times New Roman" w:hAnsi="Times New Roman" w:cs="Times New Roman"/>
          <w:bCs/>
          <w:iCs/>
          <w:sz w:val="24"/>
          <w:szCs w:val="24"/>
          <w:lang w:val="en-GB"/>
        </w:rPr>
        <w:t xml:space="preserve"> </w:t>
      </w:r>
      <w:r w:rsidR="00DD39AB">
        <w:rPr>
          <w:rFonts w:ascii="Times New Roman" w:hAnsi="Times New Roman" w:cs="Times New Roman"/>
          <w:sz w:val="24"/>
          <w:lang w:val="en-GB"/>
        </w:rPr>
        <w:fldChar w:fldCharType="begin"/>
      </w:r>
      <w:r w:rsidR="00917327">
        <w:rPr>
          <w:rFonts w:ascii="Times New Roman" w:hAnsi="Times New Roman" w:cs="Times New Roman"/>
          <w:sz w:val="24"/>
          <w:lang w:val="en-GB"/>
        </w:rPr>
        <w:instrText xml:space="preserve"> ADDIN ZOTERO_ITEM CSL_CITATION {"citationID":"RGWAECn8","properties":{"formattedCitation":"(N\\uc0\\u237{} Bhrolch\\uc0\\u225{}in, 2011)","plainCitation":"(Ní Bhrolcháin, 2011)","noteIndex":0},"citationItems":[{"id":2765,"uris":["http://zotero.org/groups/5842700/items/GB6MCD4K"],"itemData":{"id":2765,"type":"article-journal","container-title":"Demography","DOI":"10.1007/s13524-011-0033-4","issue":"3","journalAbbreviation":"Demography","language":"en","page":"841-861","title":"Tempo and the TFR","volume":"48","author":[{"family":"Ní Bhrolcháin","given":"Máire"}],"issued":{"date-parts":[["2011"]]}}}],"schema":"https://github.com/citation-style-language/schema/raw/master/csl-citation.json"} </w:instrText>
      </w:r>
      <w:r w:rsidR="00DD39AB">
        <w:rPr>
          <w:rFonts w:ascii="Times New Roman" w:hAnsi="Times New Roman" w:cs="Times New Roman"/>
          <w:sz w:val="24"/>
          <w:lang w:val="en-GB"/>
        </w:rPr>
        <w:fldChar w:fldCharType="separate"/>
      </w:r>
      <w:r w:rsidR="00917327" w:rsidRPr="004F3919">
        <w:rPr>
          <w:rFonts w:ascii="Times New Roman" w:hAnsi="Times New Roman" w:cs="Times New Roman"/>
          <w:kern w:val="0"/>
          <w:sz w:val="24"/>
          <w:lang w:val="en-GB"/>
        </w:rPr>
        <w:t>(Ní Bhrolcháin, 2011)</w:t>
      </w:r>
      <w:r w:rsidR="00DD39AB">
        <w:rPr>
          <w:rFonts w:ascii="Times New Roman" w:hAnsi="Times New Roman" w:cs="Times New Roman"/>
          <w:sz w:val="24"/>
          <w:lang w:val="en-GB"/>
        </w:rPr>
        <w:fldChar w:fldCharType="end"/>
      </w:r>
      <w:r w:rsidR="004C7E86" w:rsidRPr="00240AF7">
        <w:rPr>
          <w:rFonts w:ascii="Times New Roman" w:hAnsi="Times New Roman" w:cs="Times New Roman"/>
          <w:bCs/>
          <w:iCs/>
          <w:sz w:val="24"/>
          <w:szCs w:val="24"/>
          <w:lang w:val="en-GB"/>
        </w:rPr>
        <w:t>.</w:t>
      </w:r>
    </w:p>
    <w:p w14:paraId="5B60A373" w14:textId="4B9CB0F4" w:rsidR="00C572BB" w:rsidRPr="00240AF7" w:rsidRDefault="00922686" w:rsidP="009517C9">
      <w:pPr>
        <w:spacing w:after="0" w:line="480" w:lineRule="auto"/>
        <w:jc w:val="both"/>
        <w:rPr>
          <w:rFonts w:ascii="Times New Roman" w:hAnsi="Times New Roman" w:cs="Times New Roman"/>
          <w:bCs/>
          <w:sz w:val="24"/>
          <w:szCs w:val="24"/>
          <w:lang w:val="en-GB"/>
        </w:rPr>
      </w:pPr>
      <w:r w:rsidRPr="007A4CA3">
        <w:rPr>
          <w:rFonts w:ascii="Times New Roman" w:hAnsi="Times New Roman" w:cs="Times New Roman"/>
          <w:sz w:val="24"/>
          <w:szCs w:val="24"/>
          <w:lang w:val="en-GB"/>
        </w:rPr>
        <w:lastRenderedPageBreak/>
        <w:t xml:space="preserve">Despite these limitations, the strength of our approach lies in extending the concept of </w:t>
      </w:r>
      <w:r w:rsidR="0021000C">
        <w:rPr>
          <w:rFonts w:ascii="Times New Roman" w:hAnsi="Times New Roman" w:cs="Times New Roman"/>
          <w:sz w:val="24"/>
          <w:szCs w:val="24"/>
          <w:lang w:val="en-GB"/>
        </w:rPr>
        <w:t xml:space="preserve">“missing Americans,” </w:t>
      </w:r>
      <w:r w:rsidRPr="007A4CA3">
        <w:rPr>
          <w:rFonts w:ascii="Times New Roman" w:hAnsi="Times New Roman" w:cs="Times New Roman"/>
          <w:sz w:val="24"/>
          <w:szCs w:val="24"/>
          <w:lang w:val="en-GB"/>
        </w:rPr>
        <w:t xml:space="preserve">as introduced by </w:t>
      </w:r>
      <w:proofErr w:type="spellStart"/>
      <w:r w:rsidRPr="007A4CA3">
        <w:rPr>
          <w:rFonts w:ascii="Times New Roman" w:hAnsi="Times New Roman" w:cs="Times New Roman"/>
          <w:sz w:val="24"/>
          <w:szCs w:val="24"/>
          <w:lang w:val="en-GB"/>
        </w:rPr>
        <w:t>Bor</w:t>
      </w:r>
      <w:proofErr w:type="spellEnd"/>
      <w:r w:rsidRPr="007A4CA3">
        <w:rPr>
          <w:rFonts w:ascii="Times New Roman" w:hAnsi="Times New Roman" w:cs="Times New Roman"/>
          <w:sz w:val="24"/>
          <w:szCs w:val="24"/>
          <w:lang w:val="en-GB"/>
        </w:rPr>
        <w:t xml:space="preserve"> and colleagues, and in emphasizing the relevance of the mortality–fertility nexus even in high-income countries where mortality before the end of the reproductive period is generally considered low. Going forward, the indicators and methods reviewed in this article could be valuable in monitoring progress toward removing barriers that prevent people from starting and raising a family on their own terms. This includes progress in addressing reproductive inequalities experienced by groups with historically higher rates of early mortality, such as those from lower socioeconomic backgrounds and some historically marginalized racial or ethnic groups in the </w:t>
      </w:r>
      <w:r w:rsidR="003D10DB">
        <w:rPr>
          <w:rFonts w:ascii="Times New Roman" w:hAnsi="Times New Roman" w:cs="Times New Roman"/>
          <w:sz w:val="24"/>
          <w:szCs w:val="24"/>
          <w:lang w:val="en-GB"/>
        </w:rPr>
        <w:t>USA</w:t>
      </w:r>
      <w:r w:rsidRPr="007A4CA3">
        <w:rPr>
          <w:rFonts w:ascii="Times New Roman" w:hAnsi="Times New Roman" w:cs="Times New Roman"/>
          <w:sz w:val="24"/>
          <w:szCs w:val="24"/>
          <w:lang w:val="en-GB"/>
        </w:rPr>
        <w:t>, as these groups may face the greatest burden of missing births</w:t>
      </w:r>
      <w:r w:rsidR="00866628" w:rsidRPr="007A4CA3">
        <w:rPr>
          <w:rFonts w:ascii="Times New Roman" w:hAnsi="Times New Roman" w:cs="Times New Roman"/>
          <w:sz w:val="24"/>
          <w:szCs w:val="24"/>
          <w:lang w:val="en-GB"/>
        </w:rPr>
        <w:t>.</w:t>
      </w:r>
      <w:r w:rsidRPr="007A4CA3">
        <w:rPr>
          <w:rFonts w:ascii="Times New Roman" w:hAnsi="Times New Roman" w:cs="Times New Roman"/>
          <w:sz w:val="24"/>
          <w:szCs w:val="24"/>
          <w:lang w:val="en-GB"/>
        </w:rPr>
        <w:t xml:space="preserve"> Whether or not this means that preventing premature mortality will lead to larger birth cohorts—as those involved in depopulation discourses may hope or racist ideologues of “hyperfertility”</w:t>
      </w:r>
      <w:r w:rsidR="00DD39AB">
        <w:rPr>
          <w:rFonts w:ascii="Times New Roman" w:hAnsi="Times New Roman" w:cs="Times New Roman"/>
          <w:sz w:val="24"/>
          <w:szCs w:val="24"/>
          <w:lang w:val="en-GB"/>
        </w:rPr>
        <w:t xml:space="preserve"> </w:t>
      </w:r>
      <w:r w:rsidR="00DD39AB">
        <w:rPr>
          <w:rFonts w:ascii="Times New Roman" w:hAnsi="Times New Roman" w:cs="Times New Roman"/>
          <w:sz w:val="24"/>
          <w:szCs w:val="24"/>
          <w:lang w:val="en-GB"/>
        </w:rPr>
        <w:fldChar w:fldCharType="begin"/>
      </w:r>
      <w:r w:rsidR="00917327">
        <w:rPr>
          <w:rFonts w:ascii="Times New Roman" w:hAnsi="Times New Roman" w:cs="Times New Roman"/>
          <w:sz w:val="24"/>
          <w:szCs w:val="24"/>
          <w:lang w:val="en-GB"/>
        </w:rPr>
        <w:instrText xml:space="preserve"> ADDIN ZOTERO_ITEM CSL_CITATION {"citationID":"8VQ4jojN","properties":{"formattedCitation":"(Mehra et al., 2020)","plainCitation":"(Mehra et al., 2020)","noteIndex":0},"citationItems":[{"id":2756,"uris":["http://zotero.org/groups/5842700/items/ALNNBFB3"],"itemData":{"id":2756,"type":"article-journal","container-title":"Women's Health Issues","DOI":"10.1016/j.whi.2020.08.001","issue":"6","language":"en","page":"484-492","title":"Black pregnant women “get the most judgment”: a qualitative study of the experiences of Black women at the intersection of race, gender, and pregnancy","volume":"30","author":[{"family":"Mehra","given":"Renee"},{"family":"Boyd","given":"Lisa M."},{"family":"Magriples","given":"Urania"},{"family":"Kershaw","given":"Trace S."},{"family":"Ickovics","given":"Jeannette R."},{"family":"Keene","given":"Danya E."}],"issued":{"date-parts":[["2020"]]}}}],"schema":"https://github.com/citation-style-language/schema/raw/master/csl-citation.json"} </w:instrText>
      </w:r>
      <w:r w:rsidR="00DD39AB">
        <w:rPr>
          <w:rFonts w:ascii="Times New Roman" w:hAnsi="Times New Roman" w:cs="Times New Roman"/>
          <w:sz w:val="24"/>
          <w:szCs w:val="24"/>
          <w:lang w:val="en-GB"/>
        </w:rPr>
        <w:fldChar w:fldCharType="separate"/>
      </w:r>
      <w:r w:rsidR="00917327" w:rsidRPr="004F3919">
        <w:rPr>
          <w:rFonts w:ascii="Times New Roman" w:hAnsi="Times New Roman" w:cs="Times New Roman"/>
          <w:sz w:val="24"/>
          <w:lang w:val="en-GB"/>
        </w:rPr>
        <w:t>(Mehra et al., 2020)</w:t>
      </w:r>
      <w:r w:rsidR="00DD39AB">
        <w:rPr>
          <w:rFonts w:ascii="Times New Roman" w:hAnsi="Times New Roman" w:cs="Times New Roman"/>
          <w:sz w:val="24"/>
          <w:szCs w:val="24"/>
          <w:lang w:val="en-GB"/>
        </w:rPr>
        <w:fldChar w:fldCharType="end"/>
      </w:r>
      <w:r w:rsidRPr="007A4CA3">
        <w:rPr>
          <w:rFonts w:ascii="Times New Roman" w:hAnsi="Times New Roman" w:cs="Times New Roman"/>
          <w:sz w:val="24"/>
          <w:szCs w:val="24"/>
          <w:lang w:val="en-GB"/>
        </w:rPr>
        <w:t xml:space="preserve"> </w:t>
      </w:r>
      <w:r w:rsidR="00157B0C" w:rsidRPr="007A4CA3">
        <w:rPr>
          <w:rFonts w:ascii="Times New Roman" w:hAnsi="Times New Roman" w:cs="Times New Roman"/>
          <w:sz w:val="24"/>
          <w:szCs w:val="24"/>
          <w:lang w:val="en-GB"/>
        </w:rPr>
        <w:t>may fear</w:t>
      </w:r>
      <w:r w:rsidRPr="007A4CA3">
        <w:rPr>
          <w:rFonts w:ascii="Times New Roman" w:hAnsi="Times New Roman" w:cs="Times New Roman"/>
          <w:sz w:val="24"/>
          <w:szCs w:val="24"/>
          <w:lang w:val="en-GB"/>
        </w:rPr>
        <w:t>—should not determine if the physical integrity and reproductive autonomy of those currently alive will be guaranteed. An unconditional focus on the health of those alive today will allow individuals to participate actively in society, embedded in kinship and social networks that are not disrupted by avoidable morbidity or mortality.</w:t>
      </w:r>
      <w:r w:rsidR="602B4A42" w:rsidRPr="00240AF7">
        <w:rPr>
          <w:rFonts w:ascii="Times New Roman" w:hAnsi="Times New Roman" w:cs="Times New Roman"/>
          <w:sz w:val="24"/>
          <w:szCs w:val="24"/>
          <w:lang w:val="en-GB"/>
        </w:rPr>
        <w:t xml:space="preserve"> </w:t>
      </w:r>
    </w:p>
    <w:p w14:paraId="67F7FF91" w14:textId="77777777" w:rsidR="009039DF" w:rsidRPr="00240AF7" w:rsidRDefault="009039DF" w:rsidP="009517C9">
      <w:pPr>
        <w:spacing w:after="0" w:line="480" w:lineRule="auto"/>
        <w:jc w:val="both"/>
        <w:rPr>
          <w:rFonts w:ascii="Times New Roman" w:hAnsi="Times New Roman" w:cs="Times New Roman"/>
          <w:sz w:val="24"/>
          <w:szCs w:val="24"/>
          <w:lang w:val="en-GB"/>
        </w:rPr>
      </w:pPr>
    </w:p>
    <w:p w14:paraId="2E5C6A35" w14:textId="77777777" w:rsidR="00996F59" w:rsidRDefault="00996F59">
      <w:pPr>
        <w:rPr>
          <w:rFonts w:ascii="Times New Roman" w:hAnsi="Times New Roman" w:cs="Times New Roman"/>
          <w:b/>
          <w:sz w:val="24"/>
          <w:szCs w:val="24"/>
          <w:lang w:val="en-GB"/>
        </w:rPr>
      </w:pPr>
      <w:r>
        <w:rPr>
          <w:rFonts w:ascii="Times New Roman" w:hAnsi="Times New Roman" w:cs="Times New Roman"/>
          <w:b/>
          <w:sz w:val="24"/>
          <w:szCs w:val="24"/>
          <w:lang w:val="en-GB"/>
        </w:rPr>
        <w:br w:type="page"/>
      </w:r>
    </w:p>
    <w:p w14:paraId="7EC2E8FC" w14:textId="7A146854" w:rsidR="0060050B" w:rsidRPr="00240AF7" w:rsidRDefault="00EE14E6" w:rsidP="009517C9">
      <w:pPr>
        <w:spacing w:after="0" w:line="480" w:lineRule="auto"/>
        <w:jc w:val="both"/>
        <w:rPr>
          <w:rFonts w:ascii="Times New Roman" w:hAnsi="Times New Roman" w:cs="Times New Roman"/>
          <w:sz w:val="24"/>
          <w:szCs w:val="24"/>
          <w:lang w:val="en-GB"/>
        </w:rPr>
      </w:pPr>
      <w:r>
        <w:rPr>
          <w:rFonts w:ascii="Times New Roman" w:hAnsi="Times New Roman" w:cs="Times New Roman"/>
          <w:b/>
          <w:sz w:val="24"/>
          <w:szCs w:val="24"/>
          <w:lang w:val="en-GB"/>
        </w:rPr>
        <w:lastRenderedPageBreak/>
        <w:t>4.</w:t>
      </w:r>
      <w:r w:rsidR="00A60337">
        <w:rPr>
          <w:rFonts w:ascii="Times New Roman" w:hAnsi="Times New Roman" w:cs="Times New Roman"/>
          <w:b/>
          <w:sz w:val="24"/>
          <w:szCs w:val="24"/>
          <w:lang w:val="en-GB"/>
        </w:rPr>
        <w:t>7</w:t>
      </w:r>
      <w:r>
        <w:rPr>
          <w:rFonts w:ascii="Times New Roman" w:hAnsi="Times New Roman" w:cs="Times New Roman"/>
          <w:b/>
          <w:sz w:val="24"/>
          <w:szCs w:val="24"/>
          <w:lang w:val="en-GB"/>
        </w:rPr>
        <w:t xml:space="preserve">. </w:t>
      </w:r>
      <w:r w:rsidR="0060050B" w:rsidRPr="00240AF7">
        <w:rPr>
          <w:rFonts w:ascii="Times New Roman" w:hAnsi="Times New Roman" w:cs="Times New Roman"/>
          <w:b/>
          <w:sz w:val="24"/>
          <w:szCs w:val="24"/>
          <w:lang w:val="en-GB"/>
        </w:rPr>
        <w:t>Acknowledgements</w:t>
      </w:r>
    </w:p>
    <w:p w14:paraId="167104B5" w14:textId="68C98EFD" w:rsidR="0060050B" w:rsidRPr="00240AF7" w:rsidRDefault="0060050B" w:rsidP="009517C9">
      <w:pPr>
        <w:spacing w:after="0" w:line="480" w:lineRule="auto"/>
        <w:jc w:val="both"/>
        <w:rPr>
          <w:rFonts w:ascii="Times New Roman" w:hAnsi="Times New Roman" w:cs="Times New Roman"/>
          <w:sz w:val="24"/>
          <w:szCs w:val="24"/>
          <w:lang w:val="en-GB"/>
        </w:rPr>
      </w:pPr>
      <w:r w:rsidRPr="00240AF7">
        <w:rPr>
          <w:rFonts w:ascii="Times New Roman" w:hAnsi="Times New Roman" w:cs="Times New Roman"/>
          <w:sz w:val="24"/>
          <w:szCs w:val="24"/>
          <w:lang w:val="en-GB"/>
        </w:rPr>
        <w:t xml:space="preserve">Previous versions of this manuscript benefitted from feedback provided by the Leverhulme Centre for Demographic Science’s Health Inequality Reading Group, Nuffield College’s Social Demography Reading Group, Jennifer Beam Dowd, Christiaan W.S. Monden, Alyson van Raalte, </w:t>
      </w:r>
      <w:r w:rsidR="00223611" w:rsidRPr="00240AF7">
        <w:rPr>
          <w:rFonts w:ascii="Times New Roman" w:hAnsi="Times New Roman" w:cs="Times New Roman"/>
          <w:sz w:val="24"/>
          <w:szCs w:val="24"/>
          <w:lang w:val="en-GB"/>
        </w:rPr>
        <w:t xml:space="preserve">Ridhi Kashyap, John Ermisch, </w:t>
      </w:r>
      <w:r w:rsidRPr="00240AF7">
        <w:rPr>
          <w:rFonts w:ascii="Times New Roman" w:hAnsi="Times New Roman" w:cs="Times New Roman"/>
          <w:sz w:val="24"/>
          <w:szCs w:val="24"/>
          <w:lang w:val="en-GB"/>
        </w:rPr>
        <w:t xml:space="preserve">José Manuel Aburto, Douglas Leasure, and Charles Rahal. Previous versions of this manuscript were presented at the </w:t>
      </w:r>
      <w:r w:rsidR="0030690F">
        <w:rPr>
          <w:rFonts w:ascii="Times New Roman" w:hAnsi="Times New Roman" w:cs="Times New Roman"/>
          <w:sz w:val="24"/>
          <w:szCs w:val="24"/>
          <w:lang w:val="en-GB"/>
        </w:rPr>
        <w:t>6th</w:t>
      </w:r>
      <w:r w:rsidR="0030690F" w:rsidRPr="00240AF7">
        <w:rPr>
          <w:rFonts w:ascii="Times New Roman" w:hAnsi="Times New Roman" w:cs="Times New Roman"/>
          <w:sz w:val="24"/>
          <w:szCs w:val="24"/>
          <w:lang w:val="en-GB"/>
        </w:rPr>
        <w:t xml:space="preserve"> </w:t>
      </w:r>
      <w:r w:rsidRPr="00240AF7">
        <w:rPr>
          <w:rFonts w:ascii="Times New Roman" w:hAnsi="Times New Roman" w:cs="Times New Roman"/>
          <w:sz w:val="24"/>
          <w:szCs w:val="24"/>
          <w:lang w:val="en-GB"/>
        </w:rPr>
        <w:t>Human Mortality Database Symposium in June 2022 in Paris, France, at the British Society for Population Studies annual conference in September 2022 in Winchester, United Kingdom, and at the Population Association of America annual meeting in April 2023 in New Orleans, LA, USA. The content of this manuscript is solely the responsibility of the authors and does not necessarily represent the official views of the United Nations</w:t>
      </w:r>
      <w:r w:rsidR="00977633" w:rsidRPr="00240AF7">
        <w:rPr>
          <w:rFonts w:ascii="Times New Roman" w:hAnsi="Times New Roman" w:cs="Times New Roman"/>
          <w:sz w:val="24"/>
          <w:szCs w:val="24"/>
          <w:lang w:val="en-GB"/>
        </w:rPr>
        <w:t xml:space="preserve"> or any of the funding organizations</w:t>
      </w:r>
      <w:r w:rsidRPr="00240AF7">
        <w:rPr>
          <w:rFonts w:ascii="Times New Roman" w:hAnsi="Times New Roman" w:cs="Times New Roman"/>
          <w:sz w:val="24"/>
          <w:szCs w:val="24"/>
          <w:lang w:val="en-GB"/>
        </w:rPr>
        <w:t>.</w:t>
      </w:r>
      <w:r w:rsidR="004A787A">
        <w:rPr>
          <w:rFonts w:ascii="Times New Roman" w:hAnsi="Times New Roman" w:cs="Times New Roman"/>
          <w:sz w:val="24"/>
          <w:szCs w:val="24"/>
          <w:lang w:val="en-GB"/>
        </w:rPr>
        <w:t xml:space="preserve"> </w:t>
      </w:r>
      <w:r w:rsidR="004A787A" w:rsidRPr="004A787A">
        <w:rPr>
          <w:rFonts w:ascii="Times New Roman" w:hAnsi="Times New Roman" w:cs="Times New Roman"/>
          <w:sz w:val="24"/>
          <w:szCs w:val="24"/>
          <w:lang w:val="en-GB"/>
        </w:rPr>
        <w:t xml:space="preserve">We acknowledge the resources provided by the International Max Planck Research School for Population, Health and Data Science (A.P.). An earlier version of this manuscript was posted as a preprint on </w:t>
      </w:r>
      <w:proofErr w:type="spellStart"/>
      <w:r w:rsidR="004A787A" w:rsidRPr="004A787A">
        <w:rPr>
          <w:rFonts w:ascii="Times New Roman" w:hAnsi="Times New Roman" w:cs="Times New Roman"/>
          <w:sz w:val="24"/>
          <w:szCs w:val="24"/>
          <w:lang w:val="en-GB"/>
        </w:rPr>
        <w:t>SocArXiv</w:t>
      </w:r>
      <w:proofErr w:type="spellEnd"/>
      <w:r w:rsidR="004A787A" w:rsidRPr="004A787A">
        <w:rPr>
          <w:rFonts w:ascii="Times New Roman" w:hAnsi="Times New Roman" w:cs="Times New Roman"/>
          <w:sz w:val="24"/>
          <w:szCs w:val="24"/>
          <w:lang w:val="en-GB"/>
        </w:rPr>
        <w:t xml:space="preserve">: </w:t>
      </w:r>
      <w:r w:rsidR="003B439C" w:rsidRPr="00494B31">
        <w:rPr>
          <w:rFonts w:ascii="Times New Roman" w:hAnsi="Times New Roman" w:cs="Times New Roman"/>
          <w:sz w:val="24"/>
          <w:szCs w:val="24"/>
          <w:lang w:val="en-GB"/>
        </w:rPr>
        <w:t>https://doi.org/10.31235/osf.io/fdj6y</w:t>
      </w:r>
      <w:r w:rsidR="004A787A" w:rsidRPr="004A787A">
        <w:rPr>
          <w:rFonts w:ascii="Times New Roman" w:hAnsi="Times New Roman" w:cs="Times New Roman"/>
          <w:sz w:val="24"/>
          <w:szCs w:val="24"/>
          <w:lang w:val="en-GB"/>
        </w:rPr>
        <w:t>.</w:t>
      </w:r>
    </w:p>
    <w:p w14:paraId="48C6B6F5" w14:textId="77777777" w:rsidR="005457F0" w:rsidRPr="00240AF7" w:rsidRDefault="005457F0" w:rsidP="009517C9">
      <w:pPr>
        <w:spacing w:after="0" w:line="480" w:lineRule="auto"/>
        <w:jc w:val="both"/>
        <w:rPr>
          <w:rFonts w:ascii="Times New Roman" w:hAnsi="Times New Roman" w:cs="Times New Roman"/>
          <w:sz w:val="24"/>
          <w:szCs w:val="24"/>
          <w:lang w:val="en-GB"/>
        </w:rPr>
      </w:pPr>
    </w:p>
    <w:p w14:paraId="1A9F67C6" w14:textId="3F8EACBC" w:rsidR="005457F0" w:rsidRPr="00240AF7" w:rsidRDefault="00EE14E6" w:rsidP="009517C9">
      <w:pPr>
        <w:spacing w:after="0" w:line="480" w:lineRule="auto"/>
        <w:jc w:val="both"/>
        <w:rPr>
          <w:rFonts w:ascii="Times New Roman" w:hAnsi="Times New Roman" w:cs="Times New Roman"/>
          <w:b/>
          <w:bCs/>
          <w:sz w:val="24"/>
          <w:szCs w:val="24"/>
          <w:lang w:val="en-GB"/>
        </w:rPr>
      </w:pPr>
      <w:r>
        <w:rPr>
          <w:rFonts w:ascii="Times New Roman" w:hAnsi="Times New Roman" w:cs="Times New Roman"/>
          <w:b/>
          <w:bCs/>
          <w:sz w:val="24"/>
          <w:szCs w:val="24"/>
          <w:lang w:val="en-GB"/>
        </w:rPr>
        <w:t>4.</w:t>
      </w:r>
      <w:r w:rsidR="00A60337">
        <w:rPr>
          <w:rFonts w:ascii="Times New Roman" w:hAnsi="Times New Roman" w:cs="Times New Roman"/>
          <w:b/>
          <w:bCs/>
          <w:sz w:val="24"/>
          <w:szCs w:val="24"/>
          <w:lang w:val="en-GB"/>
        </w:rPr>
        <w:t>8</w:t>
      </w:r>
      <w:r>
        <w:rPr>
          <w:rFonts w:ascii="Times New Roman" w:hAnsi="Times New Roman" w:cs="Times New Roman"/>
          <w:b/>
          <w:bCs/>
          <w:sz w:val="24"/>
          <w:szCs w:val="24"/>
          <w:lang w:val="en-GB"/>
        </w:rPr>
        <w:t xml:space="preserve">. </w:t>
      </w:r>
      <w:r w:rsidR="00DF4FFA" w:rsidRPr="00240AF7">
        <w:rPr>
          <w:rFonts w:ascii="Times New Roman" w:hAnsi="Times New Roman" w:cs="Times New Roman"/>
          <w:b/>
          <w:bCs/>
          <w:sz w:val="24"/>
          <w:szCs w:val="24"/>
          <w:lang w:val="en-GB"/>
        </w:rPr>
        <w:t>Funding</w:t>
      </w:r>
    </w:p>
    <w:p w14:paraId="23EDF712" w14:textId="35241397" w:rsidR="0060050B" w:rsidRPr="00240AF7" w:rsidRDefault="001A5C71" w:rsidP="009517C9">
      <w:pPr>
        <w:spacing w:after="0" w:line="480" w:lineRule="auto"/>
        <w:jc w:val="both"/>
        <w:rPr>
          <w:rFonts w:ascii="Times New Roman" w:hAnsi="Times New Roman" w:cs="Times New Roman"/>
          <w:sz w:val="24"/>
          <w:szCs w:val="24"/>
          <w:lang w:val="en-GB"/>
        </w:rPr>
      </w:pPr>
      <w:r w:rsidRPr="00240AF7">
        <w:rPr>
          <w:rFonts w:ascii="Times New Roman" w:hAnsi="Times New Roman" w:cs="Times New Roman"/>
          <w:sz w:val="24"/>
          <w:szCs w:val="24"/>
          <w:lang w:val="en-GB"/>
        </w:rPr>
        <w:t xml:space="preserve">We acknowledge funding from the Leverhulme Trust </w:t>
      </w:r>
      <w:r w:rsidR="00803099">
        <w:rPr>
          <w:rFonts w:ascii="Times New Roman" w:hAnsi="Times New Roman" w:cs="Times New Roman"/>
          <w:sz w:val="24"/>
          <w:szCs w:val="24"/>
          <w:lang w:val="en-GB"/>
        </w:rPr>
        <w:t>grant RC-2018-003</w:t>
      </w:r>
      <w:r w:rsidRPr="00240AF7">
        <w:rPr>
          <w:rFonts w:ascii="Times New Roman" w:hAnsi="Times New Roman" w:cs="Times New Roman"/>
          <w:sz w:val="24"/>
          <w:szCs w:val="24"/>
          <w:lang w:val="en-GB"/>
        </w:rPr>
        <w:t xml:space="preserve"> (A</w:t>
      </w:r>
      <w:r w:rsidR="009039DF" w:rsidRPr="00240AF7">
        <w:rPr>
          <w:rFonts w:ascii="Times New Roman" w:hAnsi="Times New Roman" w:cs="Times New Roman"/>
          <w:sz w:val="24"/>
          <w:szCs w:val="24"/>
          <w:lang w:val="en-GB"/>
        </w:rPr>
        <w:t>.</w:t>
      </w:r>
      <w:r w:rsidRPr="00240AF7">
        <w:rPr>
          <w:rFonts w:ascii="Times New Roman" w:hAnsi="Times New Roman" w:cs="Times New Roman"/>
          <w:sz w:val="24"/>
          <w:szCs w:val="24"/>
          <w:lang w:val="en-GB"/>
        </w:rPr>
        <w:t>P</w:t>
      </w:r>
      <w:r w:rsidR="009039DF" w:rsidRPr="00240AF7">
        <w:rPr>
          <w:rFonts w:ascii="Times New Roman" w:hAnsi="Times New Roman" w:cs="Times New Roman"/>
          <w:sz w:val="24"/>
          <w:szCs w:val="24"/>
          <w:lang w:val="en-GB"/>
        </w:rPr>
        <w:t>.</w:t>
      </w:r>
      <w:r w:rsidR="007B65FD" w:rsidRPr="00240AF7">
        <w:rPr>
          <w:rFonts w:ascii="Times New Roman" w:hAnsi="Times New Roman" w:cs="Times New Roman"/>
          <w:sz w:val="24"/>
          <w:szCs w:val="24"/>
          <w:lang w:val="en-GB"/>
        </w:rPr>
        <w:t xml:space="preserve"> and</w:t>
      </w:r>
      <w:r w:rsidRPr="00240AF7">
        <w:rPr>
          <w:rFonts w:ascii="Times New Roman" w:hAnsi="Times New Roman" w:cs="Times New Roman"/>
          <w:sz w:val="24"/>
          <w:szCs w:val="24"/>
          <w:lang w:val="en-GB"/>
        </w:rPr>
        <w:t xml:space="preserve"> A</w:t>
      </w:r>
      <w:r w:rsidR="009039DF" w:rsidRPr="00240AF7">
        <w:rPr>
          <w:rFonts w:ascii="Times New Roman" w:hAnsi="Times New Roman" w:cs="Times New Roman"/>
          <w:sz w:val="24"/>
          <w:szCs w:val="24"/>
          <w:lang w:val="en-GB"/>
        </w:rPr>
        <w:t>.</w:t>
      </w:r>
      <w:r w:rsidRPr="00240AF7">
        <w:rPr>
          <w:rFonts w:ascii="Times New Roman" w:hAnsi="Times New Roman" w:cs="Times New Roman"/>
          <w:sz w:val="24"/>
          <w:szCs w:val="24"/>
          <w:lang w:val="en-GB"/>
        </w:rPr>
        <w:t>M</w:t>
      </w:r>
      <w:r w:rsidR="009039DF" w:rsidRPr="00240AF7">
        <w:rPr>
          <w:rFonts w:ascii="Times New Roman" w:hAnsi="Times New Roman" w:cs="Times New Roman"/>
          <w:sz w:val="24"/>
          <w:szCs w:val="24"/>
          <w:lang w:val="en-GB"/>
        </w:rPr>
        <w:t>.</w:t>
      </w:r>
      <w:r w:rsidRPr="00240AF7">
        <w:rPr>
          <w:rFonts w:ascii="Times New Roman" w:hAnsi="Times New Roman" w:cs="Times New Roman"/>
          <w:sz w:val="24"/>
          <w:szCs w:val="24"/>
          <w:lang w:val="en-GB"/>
        </w:rPr>
        <w:t>T), the European Research Council grant ERC-2021-CoG-101002587 (A</w:t>
      </w:r>
      <w:r w:rsidR="009039DF" w:rsidRPr="00240AF7">
        <w:rPr>
          <w:rFonts w:ascii="Times New Roman" w:hAnsi="Times New Roman" w:cs="Times New Roman"/>
          <w:sz w:val="24"/>
          <w:szCs w:val="24"/>
          <w:lang w:val="en-GB"/>
        </w:rPr>
        <w:t>.</w:t>
      </w:r>
      <w:r w:rsidRPr="00240AF7">
        <w:rPr>
          <w:rFonts w:ascii="Times New Roman" w:hAnsi="Times New Roman" w:cs="Times New Roman"/>
          <w:sz w:val="24"/>
          <w:szCs w:val="24"/>
          <w:lang w:val="en-GB"/>
        </w:rPr>
        <w:t>P</w:t>
      </w:r>
      <w:r w:rsidR="009039DF" w:rsidRPr="00240AF7">
        <w:rPr>
          <w:rFonts w:ascii="Times New Roman" w:hAnsi="Times New Roman" w:cs="Times New Roman"/>
          <w:sz w:val="24"/>
          <w:szCs w:val="24"/>
          <w:lang w:val="en-GB"/>
        </w:rPr>
        <w:t>.</w:t>
      </w:r>
      <w:r w:rsidR="007B65FD" w:rsidRPr="00240AF7">
        <w:rPr>
          <w:rFonts w:ascii="Times New Roman" w:hAnsi="Times New Roman" w:cs="Times New Roman"/>
          <w:sz w:val="24"/>
          <w:szCs w:val="24"/>
          <w:lang w:val="en-GB"/>
        </w:rPr>
        <w:t xml:space="preserve"> and</w:t>
      </w:r>
      <w:r w:rsidR="004A4D58" w:rsidRPr="00240AF7">
        <w:rPr>
          <w:rFonts w:ascii="Times New Roman" w:hAnsi="Times New Roman" w:cs="Times New Roman"/>
          <w:sz w:val="24"/>
          <w:szCs w:val="24"/>
          <w:lang w:val="en-GB"/>
        </w:rPr>
        <w:t xml:space="preserve"> A</w:t>
      </w:r>
      <w:r w:rsidR="009039DF" w:rsidRPr="00240AF7">
        <w:rPr>
          <w:rFonts w:ascii="Times New Roman" w:hAnsi="Times New Roman" w:cs="Times New Roman"/>
          <w:sz w:val="24"/>
          <w:szCs w:val="24"/>
          <w:lang w:val="en-GB"/>
        </w:rPr>
        <w:t>.</w:t>
      </w:r>
      <w:r w:rsidR="004A4D58" w:rsidRPr="00240AF7">
        <w:rPr>
          <w:rFonts w:ascii="Times New Roman" w:hAnsi="Times New Roman" w:cs="Times New Roman"/>
          <w:sz w:val="24"/>
          <w:szCs w:val="24"/>
          <w:lang w:val="en-GB"/>
        </w:rPr>
        <w:t>M</w:t>
      </w:r>
      <w:r w:rsidR="009039DF" w:rsidRPr="00240AF7">
        <w:rPr>
          <w:rFonts w:ascii="Times New Roman" w:hAnsi="Times New Roman" w:cs="Times New Roman"/>
          <w:sz w:val="24"/>
          <w:szCs w:val="24"/>
          <w:lang w:val="en-GB"/>
        </w:rPr>
        <w:t>.</w:t>
      </w:r>
      <w:r w:rsidR="004A4D58" w:rsidRPr="00240AF7">
        <w:rPr>
          <w:rFonts w:ascii="Times New Roman" w:hAnsi="Times New Roman" w:cs="Times New Roman"/>
          <w:sz w:val="24"/>
          <w:szCs w:val="24"/>
          <w:lang w:val="en-GB"/>
        </w:rPr>
        <w:t>T</w:t>
      </w:r>
      <w:r w:rsidR="009039DF" w:rsidRPr="00240AF7">
        <w:rPr>
          <w:rFonts w:ascii="Times New Roman" w:hAnsi="Times New Roman" w:cs="Times New Roman"/>
          <w:sz w:val="24"/>
          <w:szCs w:val="24"/>
          <w:lang w:val="en-GB"/>
        </w:rPr>
        <w:t>.</w:t>
      </w:r>
      <w:r w:rsidR="004A4D58" w:rsidRPr="00240AF7">
        <w:rPr>
          <w:rFonts w:ascii="Times New Roman" w:hAnsi="Times New Roman" w:cs="Times New Roman"/>
          <w:sz w:val="24"/>
          <w:szCs w:val="24"/>
          <w:lang w:val="en-GB"/>
        </w:rPr>
        <w:t>)</w:t>
      </w:r>
      <w:r w:rsidRPr="00240AF7">
        <w:rPr>
          <w:rFonts w:ascii="Times New Roman" w:hAnsi="Times New Roman" w:cs="Times New Roman"/>
          <w:sz w:val="24"/>
          <w:szCs w:val="24"/>
          <w:lang w:val="en-GB"/>
        </w:rPr>
        <w:t>, the Oxford Sociology Inspiration Fund (A</w:t>
      </w:r>
      <w:r w:rsidR="009039DF" w:rsidRPr="00240AF7">
        <w:rPr>
          <w:rFonts w:ascii="Times New Roman" w:hAnsi="Times New Roman" w:cs="Times New Roman"/>
          <w:sz w:val="24"/>
          <w:szCs w:val="24"/>
          <w:lang w:val="en-GB"/>
        </w:rPr>
        <w:t>.</w:t>
      </w:r>
      <w:r w:rsidRPr="00240AF7">
        <w:rPr>
          <w:rFonts w:ascii="Times New Roman" w:hAnsi="Times New Roman" w:cs="Times New Roman"/>
          <w:sz w:val="24"/>
          <w:szCs w:val="24"/>
          <w:lang w:val="en-GB"/>
        </w:rPr>
        <w:t>P</w:t>
      </w:r>
      <w:r w:rsidR="009039DF" w:rsidRPr="00240AF7">
        <w:rPr>
          <w:rFonts w:ascii="Times New Roman" w:hAnsi="Times New Roman" w:cs="Times New Roman"/>
          <w:sz w:val="24"/>
          <w:szCs w:val="24"/>
          <w:lang w:val="en-GB"/>
        </w:rPr>
        <w:t>.</w:t>
      </w:r>
      <w:r w:rsidR="007B65FD" w:rsidRPr="00240AF7">
        <w:rPr>
          <w:rFonts w:ascii="Times New Roman" w:hAnsi="Times New Roman" w:cs="Times New Roman"/>
          <w:sz w:val="24"/>
          <w:szCs w:val="24"/>
          <w:lang w:val="en-GB"/>
        </w:rPr>
        <w:t xml:space="preserve"> and A.M.T.</w:t>
      </w:r>
      <w:r w:rsidRPr="00240AF7">
        <w:rPr>
          <w:rFonts w:ascii="Times New Roman" w:hAnsi="Times New Roman" w:cs="Times New Roman"/>
          <w:sz w:val="24"/>
          <w:szCs w:val="24"/>
          <w:lang w:val="en-GB"/>
        </w:rPr>
        <w:t>), Nuffield College</w:t>
      </w:r>
      <w:r w:rsidR="00FC2C63">
        <w:rPr>
          <w:rFonts w:ascii="Times New Roman" w:hAnsi="Times New Roman" w:cs="Times New Roman"/>
          <w:sz w:val="24"/>
          <w:szCs w:val="24"/>
          <w:lang w:val="en-GB"/>
        </w:rPr>
        <w:t>, University of Oxford</w:t>
      </w:r>
      <w:r w:rsidR="009039DF" w:rsidRPr="00240AF7">
        <w:rPr>
          <w:rFonts w:ascii="Times New Roman" w:hAnsi="Times New Roman" w:cs="Times New Roman"/>
          <w:sz w:val="24"/>
          <w:szCs w:val="24"/>
          <w:lang w:val="en-GB"/>
        </w:rPr>
        <w:t xml:space="preserve"> </w:t>
      </w:r>
      <w:r w:rsidRPr="00240AF7">
        <w:rPr>
          <w:rFonts w:ascii="Times New Roman" w:hAnsi="Times New Roman" w:cs="Times New Roman"/>
          <w:sz w:val="24"/>
          <w:szCs w:val="24"/>
          <w:lang w:val="en-GB"/>
        </w:rPr>
        <w:t>(A</w:t>
      </w:r>
      <w:r w:rsidR="009039DF" w:rsidRPr="00240AF7">
        <w:rPr>
          <w:rFonts w:ascii="Times New Roman" w:hAnsi="Times New Roman" w:cs="Times New Roman"/>
          <w:sz w:val="24"/>
          <w:szCs w:val="24"/>
          <w:lang w:val="en-GB"/>
        </w:rPr>
        <w:t>.</w:t>
      </w:r>
      <w:r w:rsidRPr="00240AF7">
        <w:rPr>
          <w:rFonts w:ascii="Times New Roman" w:hAnsi="Times New Roman" w:cs="Times New Roman"/>
          <w:sz w:val="24"/>
          <w:szCs w:val="24"/>
          <w:lang w:val="en-GB"/>
        </w:rPr>
        <w:t>P</w:t>
      </w:r>
      <w:r w:rsidR="009039DF" w:rsidRPr="00240AF7">
        <w:rPr>
          <w:rFonts w:ascii="Times New Roman" w:hAnsi="Times New Roman" w:cs="Times New Roman"/>
          <w:sz w:val="24"/>
          <w:szCs w:val="24"/>
          <w:lang w:val="en-GB"/>
        </w:rPr>
        <w:t>.</w:t>
      </w:r>
      <w:r w:rsidRPr="00240AF7">
        <w:rPr>
          <w:rFonts w:ascii="Times New Roman" w:hAnsi="Times New Roman" w:cs="Times New Roman"/>
          <w:sz w:val="24"/>
          <w:szCs w:val="24"/>
          <w:lang w:val="en-GB"/>
        </w:rPr>
        <w:t>), and the Clarendon Fund (A</w:t>
      </w:r>
      <w:r w:rsidR="009039DF" w:rsidRPr="00240AF7">
        <w:rPr>
          <w:rFonts w:ascii="Times New Roman" w:hAnsi="Times New Roman" w:cs="Times New Roman"/>
          <w:sz w:val="24"/>
          <w:szCs w:val="24"/>
          <w:lang w:val="en-GB"/>
        </w:rPr>
        <w:t>.</w:t>
      </w:r>
      <w:r w:rsidRPr="00240AF7">
        <w:rPr>
          <w:rFonts w:ascii="Times New Roman" w:hAnsi="Times New Roman" w:cs="Times New Roman"/>
          <w:sz w:val="24"/>
          <w:szCs w:val="24"/>
          <w:lang w:val="en-GB"/>
        </w:rPr>
        <w:t>P</w:t>
      </w:r>
      <w:r w:rsidR="009039DF" w:rsidRPr="00240AF7">
        <w:rPr>
          <w:rFonts w:ascii="Times New Roman" w:hAnsi="Times New Roman" w:cs="Times New Roman"/>
          <w:sz w:val="24"/>
          <w:szCs w:val="24"/>
          <w:lang w:val="en-GB"/>
        </w:rPr>
        <w:t>.</w:t>
      </w:r>
      <w:r w:rsidRPr="00240AF7">
        <w:rPr>
          <w:rFonts w:ascii="Times New Roman" w:hAnsi="Times New Roman" w:cs="Times New Roman"/>
          <w:sz w:val="24"/>
          <w:szCs w:val="24"/>
          <w:lang w:val="en-GB"/>
        </w:rPr>
        <w:t>).</w:t>
      </w:r>
      <w:r w:rsidR="005E20B4" w:rsidRPr="00240AF7">
        <w:rPr>
          <w:rFonts w:ascii="Times New Roman" w:hAnsi="Times New Roman" w:cs="Times New Roman"/>
          <w:sz w:val="24"/>
          <w:szCs w:val="24"/>
          <w:lang w:val="en-GB"/>
        </w:rPr>
        <w:t xml:space="preserve"> </w:t>
      </w:r>
    </w:p>
    <w:p w14:paraId="5A961DFC" w14:textId="77777777" w:rsidR="00A731E3" w:rsidRDefault="00A731E3" w:rsidP="009517C9">
      <w:pPr>
        <w:spacing w:after="0" w:line="480" w:lineRule="auto"/>
        <w:jc w:val="both"/>
        <w:rPr>
          <w:rFonts w:ascii="Times New Roman" w:hAnsi="Times New Roman" w:cs="Times New Roman"/>
          <w:sz w:val="24"/>
          <w:szCs w:val="24"/>
          <w:lang w:val="en-GB"/>
        </w:rPr>
      </w:pPr>
    </w:p>
    <w:p w14:paraId="1BDCD4BC" w14:textId="1D2C696D" w:rsidR="00D9550E" w:rsidRPr="0062502F" w:rsidRDefault="00E62A44" w:rsidP="009517C9">
      <w:pPr>
        <w:spacing w:after="0" w:line="480" w:lineRule="auto"/>
        <w:jc w:val="both"/>
        <w:rPr>
          <w:rFonts w:ascii="Times New Roman" w:hAnsi="Times New Roman" w:cs="Times New Roman"/>
          <w:b/>
          <w:sz w:val="24"/>
          <w:szCs w:val="24"/>
          <w:lang w:val="en-GB"/>
        </w:rPr>
      </w:pPr>
      <w:r>
        <w:rPr>
          <w:rFonts w:ascii="Times New Roman" w:hAnsi="Times New Roman" w:cs="Times New Roman"/>
          <w:b/>
          <w:sz w:val="24"/>
          <w:szCs w:val="24"/>
          <w:lang w:val="en-GB"/>
        </w:rPr>
        <w:t>4.</w:t>
      </w:r>
      <w:r w:rsidR="00A60337">
        <w:rPr>
          <w:rFonts w:ascii="Times New Roman" w:hAnsi="Times New Roman" w:cs="Times New Roman"/>
          <w:b/>
          <w:sz w:val="24"/>
          <w:szCs w:val="24"/>
          <w:lang w:val="en-GB"/>
        </w:rPr>
        <w:t>9</w:t>
      </w:r>
      <w:r>
        <w:rPr>
          <w:rFonts w:ascii="Times New Roman" w:hAnsi="Times New Roman" w:cs="Times New Roman"/>
          <w:b/>
          <w:sz w:val="24"/>
          <w:szCs w:val="24"/>
          <w:lang w:val="en-GB"/>
        </w:rPr>
        <w:t xml:space="preserve">. </w:t>
      </w:r>
      <w:r w:rsidR="00D9550E" w:rsidRPr="0062502F">
        <w:rPr>
          <w:rFonts w:ascii="Times New Roman" w:hAnsi="Times New Roman" w:cs="Times New Roman"/>
          <w:b/>
          <w:sz w:val="24"/>
          <w:szCs w:val="24"/>
          <w:lang w:val="en-GB"/>
        </w:rPr>
        <w:t>Author contributions</w:t>
      </w:r>
    </w:p>
    <w:p w14:paraId="01D9F9A8" w14:textId="77777777" w:rsidR="00D9550E" w:rsidRPr="0062502F" w:rsidRDefault="00D9550E" w:rsidP="009517C9">
      <w:pPr>
        <w:spacing w:after="0" w:line="480" w:lineRule="auto"/>
        <w:jc w:val="both"/>
        <w:rPr>
          <w:rFonts w:ascii="Times New Roman" w:hAnsi="Times New Roman" w:cs="Times New Roman"/>
          <w:sz w:val="24"/>
          <w:szCs w:val="24"/>
          <w:lang w:val="en-GB"/>
        </w:rPr>
      </w:pPr>
      <w:r w:rsidRPr="0062502F">
        <w:rPr>
          <w:rFonts w:ascii="Times New Roman" w:hAnsi="Times New Roman" w:cs="Times New Roman"/>
          <w:sz w:val="24"/>
          <w:szCs w:val="24"/>
          <w:lang w:val="en-GB"/>
        </w:rPr>
        <w:t>Conceptualization, data analysis, and data visualization: A.P.; interpretation and writing: A.P. and A.M.T.</w:t>
      </w:r>
    </w:p>
    <w:p w14:paraId="51688D16" w14:textId="77777777" w:rsidR="00D9550E" w:rsidRPr="00240AF7" w:rsidRDefault="00D9550E" w:rsidP="009517C9">
      <w:pPr>
        <w:spacing w:after="0" w:line="480" w:lineRule="auto"/>
        <w:jc w:val="both"/>
        <w:rPr>
          <w:rFonts w:ascii="Times New Roman" w:hAnsi="Times New Roman" w:cs="Times New Roman"/>
          <w:sz w:val="24"/>
          <w:szCs w:val="24"/>
          <w:lang w:val="en-GB"/>
        </w:rPr>
      </w:pPr>
    </w:p>
    <w:p w14:paraId="14C41077" w14:textId="3AC5B9B7" w:rsidR="007F1913" w:rsidRPr="00240AF7" w:rsidRDefault="00E62A44" w:rsidP="009517C9">
      <w:pPr>
        <w:spacing w:after="0" w:line="480" w:lineRule="auto"/>
        <w:jc w:val="both"/>
        <w:rPr>
          <w:rFonts w:ascii="Times New Roman" w:hAnsi="Times New Roman" w:cs="Times New Roman"/>
          <w:b/>
          <w:sz w:val="24"/>
          <w:szCs w:val="24"/>
          <w:lang w:val="en-GB"/>
        </w:rPr>
      </w:pPr>
      <w:r>
        <w:rPr>
          <w:rFonts w:ascii="Times New Roman" w:hAnsi="Times New Roman" w:cs="Times New Roman"/>
          <w:b/>
          <w:bCs/>
          <w:sz w:val="24"/>
          <w:szCs w:val="24"/>
          <w:lang w:val="en-GB"/>
        </w:rPr>
        <w:lastRenderedPageBreak/>
        <w:t>4.</w:t>
      </w:r>
      <w:r w:rsidR="00A60337">
        <w:rPr>
          <w:rFonts w:ascii="Times New Roman" w:hAnsi="Times New Roman" w:cs="Times New Roman"/>
          <w:b/>
          <w:bCs/>
          <w:sz w:val="24"/>
          <w:szCs w:val="24"/>
          <w:lang w:val="en-GB"/>
        </w:rPr>
        <w:t>10</w:t>
      </w:r>
      <w:r>
        <w:rPr>
          <w:rFonts w:ascii="Times New Roman" w:hAnsi="Times New Roman" w:cs="Times New Roman"/>
          <w:b/>
          <w:bCs/>
          <w:sz w:val="24"/>
          <w:szCs w:val="24"/>
          <w:lang w:val="en-GB"/>
        </w:rPr>
        <w:t xml:space="preserve">. </w:t>
      </w:r>
      <w:r w:rsidR="00125F2C" w:rsidRPr="00240AF7">
        <w:rPr>
          <w:rFonts w:ascii="Times New Roman" w:hAnsi="Times New Roman" w:cs="Times New Roman"/>
          <w:b/>
          <w:bCs/>
          <w:sz w:val="24"/>
          <w:szCs w:val="24"/>
          <w:lang w:val="en-GB"/>
        </w:rPr>
        <w:t xml:space="preserve">Data </w:t>
      </w:r>
      <w:r w:rsidR="1B70619C" w:rsidRPr="00240AF7">
        <w:rPr>
          <w:rFonts w:ascii="Times New Roman" w:hAnsi="Times New Roman" w:cs="Times New Roman"/>
          <w:b/>
          <w:bCs/>
          <w:sz w:val="24"/>
          <w:szCs w:val="24"/>
          <w:lang w:val="en-GB"/>
        </w:rPr>
        <w:t>a</w:t>
      </w:r>
      <w:r w:rsidR="00125F2C" w:rsidRPr="00240AF7">
        <w:rPr>
          <w:rFonts w:ascii="Times New Roman" w:hAnsi="Times New Roman" w:cs="Times New Roman"/>
          <w:b/>
          <w:bCs/>
          <w:sz w:val="24"/>
          <w:szCs w:val="24"/>
          <w:lang w:val="en-GB"/>
        </w:rPr>
        <w:t>vailability</w:t>
      </w:r>
    </w:p>
    <w:p w14:paraId="0302C402" w14:textId="6A9B19FE" w:rsidR="00EF4224" w:rsidRDefault="00125F2C" w:rsidP="00996F59">
      <w:pPr>
        <w:spacing w:after="0" w:line="480" w:lineRule="auto"/>
        <w:jc w:val="both"/>
        <w:rPr>
          <w:rFonts w:ascii="Times New Roman" w:hAnsi="Times New Roman" w:cs="Times New Roman"/>
          <w:b/>
          <w:sz w:val="24"/>
          <w:szCs w:val="24"/>
          <w:lang w:val="en-GB"/>
        </w:rPr>
      </w:pPr>
      <w:r w:rsidRPr="00240AF7">
        <w:rPr>
          <w:rFonts w:ascii="Times New Roman" w:hAnsi="Times New Roman" w:cs="Times New Roman"/>
          <w:sz w:val="24"/>
          <w:szCs w:val="24"/>
          <w:lang w:val="en-GB"/>
        </w:rPr>
        <w:t xml:space="preserve">Data are publicly available, under a Creative Commons license </w:t>
      </w:r>
      <w:r w:rsidR="00DA1175" w:rsidRPr="00240AF7">
        <w:rPr>
          <w:rFonts w:ascii="Times New Roman" w:hAnsi="Times New Roman" w:cs="Times New Roman"/>
          <w:sz w:val="24"/>
          <w:szCs w:val="24"/>
          <w:lang w:val="en-GB"/>
        </w:rPr>
        <w:t xml:space="preserve">CC </w:t>
      </w:r>
      <w:r w:rsidRPr="00240AF7">
        <w:rPr>
          <w:rFonts w:ascii="Times New Roman" w:hAnsi="Times New Roman" w:cs="Times New Roman"/>
          <w:sz w:val="24"/>
          <w:szCs w:val="24"/>
          <w:lang w:val="en-GB"/>
        </w:rPr>
        <w:t>BY</w:t>
      </w:r>
      <w:r w:rsidR="00DA1175" w:rsidRPr="00240AF7">
        <w:rPr>
          <w:rFonts w:ascii="Times New Roman" w:hAnsi="Times New Roman" w:cs="Times New Roman"/>
          <w:sz w:val="24"/>
          <w:szCs w:val="24"/>
          <w:lang w:val="en-GB"/>
        </w:rPr>
        <w:t xml:space="preserve"> </w:t>
      </w:r>
      <w:r w:rsidRPr="00240AF7">
        <w:rPr>
          <w:rFonts w:ascii="Times New Roman" w:hAnsi="Times New Roman" w:cs="Times New Roman"/>
          <w:sz w:val="24"/>
          <w:szCs w:val="24"/>
          <w:lang w:val="en-GB"/>
        </w:rPr>
        <w:t xml:space="preserve">3.0 IGO, from the United Nations World Population Prospects (UNWPP) 2022: </w:t>
      </w:r>
      <w:r w:rsidRPr="00240AF7">
        <w:rPr>
          <w:rFonts w:ascii="Times New Roman" w:hAnsi="Times New Roman" w:cs="Times New Roman"/>
          <w:i/>
          <w:iCs/>
          <w:sz w:val="24"/>
          <w:szCs w:val="24"/>
          <w:lang w:val="en-GB"/>
        </w:rPr>
        <w:t>https://population.un.org/wpp/</w:t>
      </w:r>
      <w:r w:rsidRPr="00240AF7">
        <w:rPr>
          <w:rFonts w:ascii="Times New Roman" w:hAnsi="Times New Roman" w:cs="Times New Roman"/>
          <w:sz w:val="24"/>
          <w:szCs w:val="24"/>
          <w:lang w:val="en-GB"/>
        </w:rPr>
        <w:t xml:space="preserve">. For ease of replication, all R scripts and project data, including the data underlying all figures, are available at our </w:t>
      </w:r>
      <w:r w:rsidR="008F437E" w:rsidRPr="00240AF7">
        <w:rPr>
          <w:rFonts w:ascii="Times New Roman" w:hAnsi="Times New Roman" w:cs="Times New Roman"/>
          <w:sz w:val="24"/>
          <w:szCs w:val="24"/>
          <w:lang w:val="en-GB"/>
        </w:rPr>
        <w:t>Open Science Framework (</w:t>
      </w:r>
      <w:r w:rsidRPr="00240AF7">
        <w:rPr>
          <w:rFonts w:ascii="Times New Roman" w:hAnsi="Times New Roman" w:cs="Times New Roman"/>
          <w:sz w:val="24"/>
          <w:szCs w:val="24"/>
          <w:lang w:val="en-GB"/>
        </w:rPr>
        <w:t>OSF</w:t>
      </w:r>
      <w:r w:rsidR="008F437E" w:rsidRPr="00240AF7">
        <w:rPr>
          <w:rFonts w:ascii="Times New Roman" w:hAnsi="Times New Roman" w:cs="Times New Roman"/>
          <w:sz w:val="24"/>
          <w:szCs w:val="24"/>
          <w:lang w:val="en-GB"/>
        </w:rPr>
        <w:t>)</w:t>
      </w:r>
      <w:r w:rsidRPr="00240AF7">
        <w:rPr>
          <w:rFonts w:ascii="Times New Roman" w:hAnsi="Times New Roman" w:cs="Times New Roman"/>
          <w:sz w:val="24"/>
          <w:szCs w:val="24"/>
          <w:lang w:val="en-GB"/>
        </w:rPr>
        <w:t xml:space="preserve"> repository</w:t>
      </w:r>
      <w:r w:rsidRPr="00494B31">
        <w:rPr>
          <w:rFonts w:ascii="Times New Roman" w:hAnsi="Times New Roman" w:cs="Times New Roman"/>
          <w:sz w:val="24"/>
          <w:szCs w:val="24"/>
          <w:lang w:val="en-GB"/>
        </w:rPr>
        <w:t>:</w:t>
      </w:r>
      <w:r w:rsidR="00975DE5" w:rsidRPr="00494B31">
        <w:rPr>
          <w:rStyle w:val="Hyperlink"/>
          <w:rFonts w:ascii="Times New Roman" w:hAnsi="Times New Roman" w:cs="Times New Roman"/>
          <w:color w:val="auto"/>
          <w:sz w:val="24"/>
          <w:szCs w:val="24"/>
          <w:u w:val="none"/>
          <w:lang w:val="en-GB"/>
        </w:rPr>
        <w:t xml:space="preserve"> </w:t>
      </w:r>
      <w:bookmarkStart w:id="1" w:name="_Hlk157975959"/>
      <w:r w:rsidR="00B21D2B" w:rsidRPr="00494B31">
        <w:rPr>
          <w:rStyle w:val="Hyperlink"/>
          <w:rFonts w:ascii="Times New Roman" w:hAnsi="Times New Roman" w:cs="Times New Roman"/>
          <w:color w:val="auto"/>
          <w:sz w:val="24"/>
          <w:szCs w:val="24"/>
          <w:u w:val="none"/>
          <w:lang w:val="en-GB"/>
        </w:rPr>
        <w:t>https://doi.org/10.17605/osf.io/z5djb</w:t>
      </w:r>
      <w:bookmarkEnd w:id="1"/>
      <w:r w:rsidR="00494B31">
        <w:rPr>
          <w:rStyle w:val="Hyperlink"/>
          <w:rFonts w:ascii="Times New Roman" w:hAnsi="Times New Roman" w:cs="Times New Roman"/>
          <w:color w:val="auto"/>
          <w:sz w:val="24"/>
          <w:szCs w:val="24"/>
          <w:u w:val="none"/>
          <w:lang w:val="en-GB"/>
        </w:rPr>
        <w:t>.</w:t>
      </w:r>
      <w:r w:rsidR="00B21D2B" w:rsidRPr="00494B31">
        <w:rPr>
          <w:rStyle w:val="Hyperlink"/>
          <w:rFonts w:ascii="Times New Roman" w:hAnsi="Times New Roman" w:cs="Times New Roman"/>
          <w:color w:val="auto"/>
          <w:sz w:val="24"/>
          <w:szCs w:val="24"/>
          <w:u w:val="none"/>
          <w:lang w:val="en-GB"/>
        </w:rPr>
        <w:t xml:space="preserve"> </w:t>
      </w:r>
    </w:p>
    <w:p w14:paraId="0B245DA2" w14:textId="77777777" w:rsidR="00996F59" w:rsidRDefault="00996F59" w:rsidP="009517C9">
      <w:pPr>
        <w:spacing w:after="0" w:line="480" w:lineRule="auto"/>
        <w:jc w:val="both"/>
        <w:rPr>
          <w:rStyle w:val="normaltextrun"/>
          <w:rFonts w:ascii="Times New Roman" w:hAnsi="Times New Roman" w:cs="Times New Roman"/>
          <w:b/>
          <w:bCs/>
          <w:sz w:val="24"/>
          <w:szCs w:val="24"/>
          <w:lang w:val="en-GB"/>
        </w:rPr>
      </w:pPr>
    </w:p>
    <w:p w14:paraId="1D6E4018" w14:textId="16540899" w:rsidR="00EF4224" w:rsidRDefault="00EF4224" w:rsidP="009517C9">
      <w:pPr>
        <w:spacing w:after="0" w:line="480" w:lineRule="auto"/>
        <w:jc w:val="both"/>
        <w:rPr>
          <w:rStyle w:val="normaltextrun"/>
          <w:rFonts w:ascii="Times New Roman" w:hAnsi="Times New Roman" w:cs="Times New Roman"/>
          <w:b/>
          <w:bCs/>
          <w:sz w:val="24"/>
          <w:szCs w:val="24"/>
          <w:lang w:val="en-GB"/>
        </w:rPr>
      </w:pPr>
      <w:r>
        <w:rPr>
          <w:rStyle w:val="normaltextrun"/>
          <w:rFonts w:ascii="Times New Roman" w:hAnsi="Times New Roman" w:cs="Times New Roman"/>
          <w:b/>
          <w:bCs/>
          <w:sz w:val="24"/>
          <w:szCs w:val="24"/>
          <w:lang w:val="en-GB"/>
        </w:rPr>
        <w:t>4.1</w:t>
      </w:r>
      <w:r w:rsidR="00A60337">
        <w:rPr>
          <w:rStyle w:val="normaltextrun"/>
          <w:rFonts w:ascii="Times New Roman" w:hAnsi="Times New Roman" w:cs="Times New Roman"/>
          <w:b/>
          <w:bCs/>
          <w:sz w:val="24"/>
          <w:szCs w:val="24"/>
          <w:lang w:val="en-GB"/>
        </w:rPr>
        <w:t>1</w:t>
      </w:r>
      <w:r>
        <w:rPr>
          <w:rStyle w:val="normaltextrun"/>
          <w:rFonts w:ascii="Times New Roman" w:hAnsi="Times New Roman" w:cs="Times New Roman"/>
          <w:b/>
          <w:bCs/>
          <w:sz w:val="24"/>
          <w:szCs w:val="24"/>
          <w:lang w:val="en-GB"/>
        </w:rPr>
        <w:t xml:space="preserve">. </w:t>
      </w:r>
      <w:r w:rsidRPr="00102DD2">
        <w:rPr>
          <w:rStyle w:val="normaltextrun"/>
          <w:rFonts w:ascii="Times New Roman" w:hAnsi="Times New Roman" w:cs="Times New Roman"/>
          <w:b/>
          <w:bCs/>
          <w:sz w:val="24"/>
          <w:szCs w:val="24"/>
          <w:lang w:val="en-GB"/>
        </w:rPr>
        <w:t>Supplementary Information</w:t>
      </w:r>
    </w:p>
    <w:p w14:paraId="5719B3E5" w14:textId="4AE2B4F5" w:rsidR="00EF4224" w:rsidRPr="00EF4224" w:rsidRDefault="00EF4224" w:rsidP="009517C9">
      <w:pPr>
        <w:spacing w:after="0" w:line="480" w:lineRule="auto"/>
        <w:jc w:val="both"/>
        <w:rPr>
          <w:rStyle w:val="normaltextrun"/>
          <w:rFonts w:ascii="Times New Roman" w:hAnsi="Times New Roman" w:cs="Times New Roman"/>
          <w:bCs/>
          <w:i/>
          <w:sz w:val="24"/>
          <w:szCs w:val="24"/>
          <w:lang w:val="en-GB"/>
        </w:rPr>
      </w:pPr>
      <w:r w:rsidRPr="00EF4224">
        <w:rPr>
          <w:rStyle w:val="normaltextrun"/>
          <w:rFonts w:ascii="Times New Roman" w:hAnsi="Times New Roman" w:cs="Times New Roman"/>
          <w:bCs/>
          <w:i/>
          <w:sz w:val="24"/>
          <w:szCs w:val="24"/>
          <w:lang w:val="en-GB"/>
        </w:rPr>
        <w:t>4.1</w:t>
      </w:r>
      <w:r w:rsidR="00A60337">
        <w:rPr>
          <w:rStyle w:val="normaltextrun"/>
          <w:rFonts w:ascii="Times New Roman" w:hAnsi="Times New Roman" w:cs="Times New Roman"/>
          <w:bCs/>
          <w:i/>
          <w:sz w:val="24"/>
          <w:szCs w:val="24"/>
          <w:lang w:val="en-GB"/>
        </w:rPr>
        <w:t>1</w:t>
      </w:r>
      <w:r w:rsidRPr="00EF4224">
        <w:rPr>
          <w:rStyle w:val="normaltextrun"/>
          <w:rFonts w:ascii="Times New Roman" w:hAnsi="Times New Roman" w:cs="Times New Roman"/>
          <w:bCs/>
          <w:i/>
          <w:sz w:val="24"/>
          <w:szCs w:val="24"/>
          <w:lang w:val="en-GB"/>
        </w:rPr>
        <w:t>.1. Methods</w:t>
      </w:r>
    </w:p>
    <w:p w14:paraId="299D88C0" w14:textId="4A7C05A0" w:rsidR="00EF4224" w:rsidRPr="004F798E" w:rsidRDefault="00EF4224" w:rsidP="009517C9">
      <w:pPr>
        <w:spacing w:after="0" w:line="480" w:lineRule="auto"/>
        <w:jc w:val="both"/>
        <w:rPr>
          <w:rStyle w:val="normaltextrun"/>
          <w:rFonts w:ascii="Times New Roman" w:hAnsi="Times New Roman" w:cs="Times New Roman"/>
          <w:bCs/>
          <w:sz w:val="24"/>
          <w:szCs w:val="24"/>
          <w:lang w:val="en-GB"/>
        </w:rPr>
      </w:pPr>
      <w:r w:rsidRPr="004F798E">
        <w:rPr>
          <w:rStyle w:val="normaltextrun"/>
          <w:rFonts w:ascii="Times New Roman" w:hAnsi="Times New Roman" w:cs="Times New Roman"/>
          <w:bCs/>
          <w:sz w:val="24"/>
          <w:szCs w:val="24"/>
          <w:lang w:val="en-GB"/>
        </w:rPr>
        <w:t xml:space="preserve">In step I of </w:t>
      </w:r>
      <w:r>
        <w:rPr>
          <w:rStyle w:val="normaltextrun"/>
          <w:rFonts w:ascii="Times New Roman" w:hAnsi="Times New Roman" w:cs="Times New Roman"/>
          <w:bCs/>
          <w:sz w:val="24"/>
          <w:szCs w:val="24"/>
          <w:lang w:val="en-GB"/>
        </w:rPr>
        <w:t>our counterfactual projection of live births</w:t>
      </w:r>
      <w:r w:rsidRPr="004F798E">
        <w:rPr>
          <w:rStyle w:val="normaltextrun"/>
          <w:rFonts w:ascii="Times New Roman" w:hAnsi="Times New Roman" w:cs="Times New Roman"/>
          <w:bCs/>
          <w:sz w:val="24"/>
          <w:szCs w:val="24"/>
          <w:lang w:val="en-GB"/>
        </w:rPr>
        <w:t>, we compare annual birth counts in a baseline (with US</w:t>
      </w:r>
      <w:r w:rsidR="002B4F03">
        <w:rPr>
          <w:rStyle w:val="normaltextrun"/>
          <w:rFonts w:ascii="Times New Roman" w:hAnsi="Times New Roman" w:cs="Times New Roman"/>
          <w:bCs/>
          <w:sz w:val="24"/>
          <w:szCs w:val="24"/>
          <w:lang w:val="en-GB"/>
        </w:rPr>
        <w:t>A</w:t>
      </w:r>
      <w:r w:rsidRPr="004F798E">
        <w:rPr>
          <w:rStyle w:val="normaltextrun"/>
          <w:rFonts w:ascii="Times New Roman" w:hAnsi="Times New Roman" w:cs="Times New Roman"/>
          <w:bCs/>
          <w:sz w:val="24"/>
          <w:szCs w:val="24"/>
          <w:lang w:val="en-GB"/>
        </w:rPr>
        <w:t xml:space="preserve"> mortality) and a counterfactual (with peer mortality) projection scenario to determine the total annual number of children that </w:t>
      </w:r>
      <w:r w:rsidRPr="00D53DA4">
        <w:rPr>
          <w:rStyle w:val="normaltextrun"/>
          <w:rFonts w:ascii="Times New Roman" w:hAnsi="Times New Roman" w:cs="Times New Roman"/>
          <w:bCs/>
          <w:i/>
          <w:sz w:val="24"/>
          <w:szCs w:val="24"/>
          <w:lang w:val="en-GB"/>
        </w:rPr>
        <w:t>were not</w:t>
      </w:r>
      <w:r w:rsidRPr="004F798E">
        <w:rPr>
          <w:rStyle w:val="normaltextrun"/>
          <w:rFonts w:ascii="Times New Roman" w:hAnsi="Times New Roman" w:cs="Times New Roman"/>
          <w:bCs/>
          <w:sz w:val="24"/>
          <w:szCs w:val="24"/>
          <w:lang w:val="en-GB"/>
        </w:rPr>
        <w:t xml:space="preserve"> (missing births) or </w:t>
      </w:r>
      <w:r w:rsidRPr="00D53DA4">
        <w:rPr>
          <w:rStyle w:val="normaltextrun"/>
          <w:rFonts w:ascii="Times New Roman" w:hAnsi="Times New Roman" w:cs="Times New Roman"/>
          <w:bCs/>
          <w:i/>
          <w:sz w:val="24"/>
          <w:szCs w:val="24"/>
          <w:lang w:val="en-GB"/>
        </w:rPr>
        <w:t>were only</w:t>
      </w:r>
      <w:r w:rsidRPr="004F798E">
        <w:rPr>
          <w:rStyle w:val="normaltextrun"/>
          <w:rFonts w:ascii="Times New Roman" w:hAnsi="Times New Roman" w:cs="Times New Roman"/>
          <w:bCs/>
          <w:sz w:val="24"/>
          <w:szCs w:val="24"/>
          <w:lang w:val="en-GB"/>
        </w:rPr>
        <w:t xml:space="preserve"> (additional births) born because the </w:t>
      </w:r>
      <w:r w:rsidR="003D10DB">
        <w:rPr>
          <w:rStyle w:val="normaltextrun"/>
          <w:rFonts w:ascii="Times New Roman" w:hAnsi="Times New Roman" w:cs="Times New Roman"/>
          <w:bCs/>
          <w:sz w:val="24"/>
          <w:szCs w:val="24"/>
          <w:lang w:val="en-GB"/>
        </w:rPr>
        <w:t>USA</w:t>
      </w:r>
      <w:r w:rsidRPr="004F798E">
        <w:rPr>
          <w:rStyle w:val="normaltextrun"/>
          <w:rFonts w:ascii="Times New Roman" w:hAnsi="Times New Roman" w:cs="Times New Roman"/>
          <w:bCs/>
          <w:sz w:val="24"/>
          <w:szCs w:val="24"/>
          <w:lang w:val="en-GB"/>
        </w:rPr>
        <w:t xml:space="preserve"> did not experience the mortality conditions of other wealthy nations beginning in 1950.</w:t>
      </w:r>
      <w:r>
        <w:rPr>
          <w:rStyle w:val="normaltextrun"/>
          <w:rFonts w:ascii="Times New Roman" w:hAnsi="Times New Roman" w:cs="Times New Roman"/>
          <w:bCs/>
          <w:sz w:val="24"/>
          <w:szCs w:val="24"/>
          <w:lang w:val="en-GB"/>
        </w:rPr>
        <w:t xml:space="preserve"> </w:t>
      </w:r>
      <w:r w:rsidRPr="004F798E">
        <w:rPr>
          <w:rStyle w:val="normaltextrun"/>
          <w:rFonts w:ascii="Times New Roman" w:hAnsi="Times New Roman" w:cs="Times New Roman"/>
          <w:bCs/>
          <w:sz w:val="24"/>
          <w:szCs w:val="24"/>
          <w:lang w:val="en-GB"/>
        </w:rPr>
        <w:t xml:space="preserve">In step II of </w:t>
      </w:r>
      <w:r>
        <w:rPr>
          <w:rStyle w:val="normaltextrun"/>
          <w:rFonts w:ascii="Times New Roman" w:hAnsi="Times New Roman" w:cs="Times New Roman"/>
          <w:bCs/>
          <w:sz w:val="24"/>
          <w:szCs w:val="24"/>
          <w:lang w:val="en-GB"/>
        </w:rPr>
        <w:t>our counterfactual projection of live births</w:t>
      </w:r>
      <w:r w:rsidRPr="004F798E">
        <w:rPr>
          <w:rStyle w:val="normaltextrun"/>
          <w:rFonts w:ascii="Times New Roman" w:hAnsi="Times New Roman" w:cs="Times New Roman"/>
          <w:bCs/>
          <w:sz w:val="24"/>
          <w:szCs w:val="24"/>
          <w:lang w:val="en-GB"/>
        </w:rPr>
        <w:t>, we disaggregate the missing births into children not born because their potential mothers (</w:t>
      </w:r>
      <w:r>
        <w:rPr>
          <w:rStyle w:val="normaltextrun"/>
          <w:rFonts w:ascii="Times New Roman" w:hAnsi="Times New Roman" w:cs="Times New Roman"/>
          <w:bCs/>
          <w:sz w:val="24"/>
          <w:szCs w:val="24"/>
          <w:lang w:val="en-GB"/>
        </w:rPr>
        <w:t>seco</w:t>
      </w:r>
      <w:r w:rsidRPr="004F798E">
        <w:rPr>
          <w:rStyle w:val="normaltextrun"/>
          <w:rFonts w:ascii="Times New Roman" w:hAnsi="Times New Roman" w:cs="Times New Roman"/>
          <w:bCs/>
          <w:sz w:val="24"/>
          <w:szCs w:val="24"/>
          <w:lang w:val="en-GB"/>
        </w:rPr>
        <w:t>nd generation) or (great-)grandmothers (</w:t>
      </w:r>
      <w:r>
        <w:rPr>
          <w:rStyle w:val="normaltextrun"/>
          <w:rFonts w:ascii="Times New Roman" w:hAnsi="Times New Roman" w:cs="Times New Roman"/>
          <w:bCs/>
          <w:sz w:val="24"/>
          <w:szCs w:val="24"/>
          <w:lang w:val="en-GB"/>
        </w:rPr>
        <w:t>thi</w:t>
      </w:r>
      <w:r w:rsidRPr="004F798E">
        <w:rPr>
          <w:rStyle w:val="normaltextrun"/>
          <w:rFonts w:ascii="Times New Roman" w:hAnsi="Times New Roman" w:cs="Times New Roman"/>
          <w:bCs/>
          <w:sz w:val="24"/>
          <w:szCs w:val="24"/>
          <w:lang w:val="en-GB"/>
        </w:rPr>
        <w:t>rd and higher generations) died under US</w:t>
      </w:r>
      <w:r w:rsidR="002B4F03">
        <w:rPr>
          <w:rStyle w:val="normaltextrun"/>
          <w:rFonts w:ascii="Times New Roman" w:hAnsi="Times New Roman" w:cs="Times New Roman"/>
          <w:bCs/>
          <w:sz w:val="24"/>
          <w:szCs w:val="24"/>
          <w:lang w:val="en-GB"/>
        </w:rPr>
        <w:t>A</w:t>
      </w:r>
      <w:r w:rsidRPr="004F798E">
        <w:rPr>
          <w:rStyle w:val="normaltextrun"/>
          <w:rFonts w:ascii="Times New Roman" w:hAnsi="Times New Roman" w:cs="Times New Roman"/>
          <w:bCs/>
          <w:sz w:val="24"/>
          <w:szCs w:val="24"/>
          <w:lang w:val="en-GB"/>
        </w:rPr>
        <w:t xml:space="preserve"> mortality conditions but would have survived under peer mortality conditions. Similarly, we disaggregate the additional births into children born only because their mothers (</w:t>
      </w:r>
      <w:r>
        <w:rPr>
          <w:rStyle w:val="normaltextrun"/>
          <w:rFonts w:ascii="Times New Roman" w:hAnsi="Times New Roman" w:cs="Times New Roman"/>
          <w:bCs/>
          <w:sz w:val="24"/>
          <w:szCs w:val="24"/>
          <w:lang w:val="en-GB"/>
        </w:rPr>
        <w:t>seco</w:t>
      </w:r>
      <w:r w:rsidRPr="004F798E">
        <w:rPr>
          <w:rStyle w:val="normaltextrun"/>
          <w:rFonts w:ascii="Times New Roman" w:hAnsi="Times New Roman" w:cs="Times New Roman"/>
          <w:bCs/>
          <w:sz w:val="24"/>
          <w:szCs w:val="24"/>
          <w:lang w:val="en-GB"/>
        </w:rPr>
        <w:t>nd generation) or (great-)grandmothers (</w:t>
      </w:r>
      <w:r>
        <w:rPr>
          <w:rStyle w:val="normaltextrun"/>
          <w:rFonts w:ascii="Times New Roman" w:hAnsi="Times New Roman" w:cs="Times New Roman"/>
          <w:bCs/>
          <w:sz w:val="24"/>
          <w:szCs w:val="24"/>
          <w:lang w:val="en-GB"/>
        </w:rPr>
        <w:t>thi</w:t>
      </w:r>
      <w:r w:rsidRPr="004F798E">
        <w:rPr>
          <w:rStyle w:val="normaltextrun"/>
          <w:rFonts w:ascii="Times New Roman" w:hAnsi="Times New Roman" w:cs="Times New Roman"/>
          <w:bCs/>
          <w:sz w:val="24"/>
          <w:szCs w:val="24"/>
          <w:lang w:val="en-GB"/>
        </w:rPr>
        <w:t>rd and higher generations) survived under US</w:t>
      </w:r>
      <w:r w:rsidR="002B4F03">
        <w:rPr>
          <w:rStyle w:val="normaltextrun"/>
          <w:rFonts w:ascii="Times New Roman" w:hAnsi="Times New Roman" w:cs="Times New Roman"/>
          <w:bCs/>
          <w:sz w:val="24"/>
          <w:szCs w:val="24"/>
          <w:lang w:val="en-GB"/>
        </w:rPr>
        <w:t>A</w:t>
      </w:r>
      <w:r w:rsidRPr="004F798E">
        <w:rPr>
          <w:rStyle w:val="normaltextrun"/>
          <w:rFonts w:ascii="Times New Roman" w:hAnsi="Times New Roman" w:cs="Times New Roman"/>
          <w:bCs/>
          <w:sz w:val="24"/>
          <w:szCs w:val="24"/>
          <w:lang w:val="en-GB"/>
        </w:rPr>
        <w:t xml:space="preserve"> mortality conditions but would have died under peer mortality conditions.</w:t>
      </w:r>
    </w:p>
    <w:p w14:paraId="1B93F1CA" w14:textId="77777777" w:rsidR="00EF4224" w:rsidRPr="004F798E" w:rsidRDefault="00EF4224" w:rsidP="009517C9">
      <w:pPr>
        <w:spacing w:after="0" w:line="480" w:lineRule="auto"/>
        <w:jc w:val="both"/>
        <w:rPr>
          <w:rStyle w:val="normaltextrun"/>
          <w:rFonts w:ascii="Times New Roman" w:hAnsi="Times New Roman" w:cs="Times New Roman"/>
          <w:bCs/>
          <w:sz w:val="24"/>
          <w:szCs w:val="24"/>
          <w:lang w:val="en-GB"/>
        </w:rPr>
      </w:pPr>
    </w:p>
    <w:p w14:paraId="60EDFF1D" w14:textId="56FEA624" w:rsidR="00EF4224" w:rsidRDefault="00EF4224" w:rsidP="00996F59">
      <w:pPr>
        <w:spacing w:after="0" w:line="480" w:lineRule="auto"/>
        <w:jc w:val="both"/>
        <w:rPr>
          <w:rStyle w:val="normaltextrun"/>
          <w:rFonts w:ascii="Times New Roman" w:hAnsi="Times New Roman" w:cs="Times New Roman"/>
          <w:bCs/>
          <w:sz w:val="24"/>
          <w:szCs w:val="24"/>
          <w:lang w:val="en-GB"/>
        </w:rPr>
      </w:pPr>
      <w:r w:rsidRPr="004F798E">
        <w:rPr>
          <w:rStyle w:val="normaltextrun"/>
          <w:rFonts w:ascii="Times New Roman" w:hAnsi="Times New Roman" w:cs="Times New Roman"/>
          <w:bCs/>
          <w:sz w:val="24"/>
          <w:szCs w:val="24"/>
          <w:lang w:val="en-GB"/>
        </w:rPr>
        <w:t>To disaggregate missing and additional births by generation, we developed a stepwise counterfactual population projection approach. First, we survive the observed US</w:t>
      </w:r>
      <w:r w:rsidR="002B4F03">
        <w:rPr>
          <w:rStyle w:val="normaltextrun"/>
          <w:rFonts w:ascii="Times New Roman" w:hAnsi="Times New Roman" w:cs="Times New Roman"/>
          <w:bCs/>
          <w:sz w:val="24"/>
          <w:szCs w:val="24"/>
          <w:lang w:val="en-GB"/>
        </w:rPr>
        <w:t>A</w:t>
      </w:r>
      <w:r w:rsidRPr="004F798E">
        <w:rPr>
          <w:rStyle w:val="normaltextrun"/>
          <w:rFonts w:ascii="Times New Roman" w:hAnsi="Times New Roman" w:cs="Times New Roman"/>
          <w:bCs/>
          <w:sz w:val="24"/>
          <w:szCs w:val="24"/>
          <w:lang w:val="en-GB"/>
        </w:rPr>
        <w:t xml:space="preserve"> population in 1950 to the end of the projection period using baseline and counterfactual </w:t>
      </w:r>
      <w:r w:rsidRPr="004F798E">
        <w:rPr>
          <w:rStyle w:val="normaltextrun"/>
          <w:rFonts w:ascii="Times New Roman" w:hAnsi="Times New Roman" w:cs="Times New Roman"/>
          <w:bCs/>
          <w:sz w:val="24"/>
          <w:szCs w:val="24"/>
          <w:lang w:val="en-GB"/>
        </w:rPr>
        <w:lastRenderedPageBreak/>
        <w:t>mortality rates. In both the baseline and the counterfactual scenario, we allow for in-migration and record the total number of children, but not (great-)grandchildren, born. We correct the annual birth counts obtained in this way for out-migration of potential parents. Second, the annual birth counts after correction for out-migration are separated into two components: (a) births that occurred in both the baseline and the counterfactual scenario; (b) births that occurred only in the baseline (additional births) or the counterfactual (missing births) scenario. Third, births that occurred in both the baseline and the counterfactual scenario are themselves survived forward under baseline and counterfactual mortality conditions. Again, the children of these children, but not their (great-)grandchildren, are recorded and separated into two components: (a) births that occurred in both the baseline and the counterfactual scenario; (b) births that occurred only in the baseline (additional births) or the counterfactual (missing births) scenario. Step three is repeated until the end of the projection period is reached. Fourth, the additional and missing births recorded for each year and projection step are summed into separate annual totals of additional and missing births. These are the additional and missing births in the second generation, i.e. children that were only born because their mothers survived under US</w:t>
      </w:r>
      <w:r w:rsidR="002B4F03">
        <w:rPr>
          <w:rStyle w:val="normaltextrun"/>
          <w:rFonts w:ascii="Times New Roman" w:hAnsi="Times New Roman" w:cs="Times New Roman"/>
          <w:bCs/>
          <w:sz w:val="24"/>
          <w:szCs w:val="24"/>
          <w:lang w:val="en-GB"/>
        </w:rPr>
        <w:t>A</w:t>
      </w:r>
      <w:r w:rsidRPr="004F798E">
        <w:rPr>
          <w:rStyle w:val="normaltextrun"/>
          <w:rFonts w:ascii="Times New Roman" w:hAnsi="Times New Roman" w:cs="Times New Roman"/>
          <w:bCs/>
          <w:sz w:val="24"/>
          <w:szCs w:val="24"/>
          <w:lang w:val="en-GB"/>
        </w:rPr>
        <w:t xml:space="preserve"> mortality conditions but would have died under peer mortality conditions, and children that were not born because their potential mothers died under US</w:t>
      </w:r>
      <w:r w:rsidR="002B4F03">
        <w:rPr>
          <w:rStyle w:val="normaltextrun"/>
          <w:rFonts w:ascii="Times New Roman" w:hAnsi="Times New Roman" w:cs="Times New Roman"/>
          <w:bCs/>
          <w:sz w:val="24"/>
          <w:szCs w:val="24"/>
          <w:lang w:val="en-GB"/>
        </w:rPr>
        <w:t>A</w:t>
      </w:r>
      <w:r w:rsidRPr="004F798E">
        <w:rPr>
          <w:rStyle w:val="normaltextrun"/>
          <w:rFonts w:ascii="Times New Roman" w:hAnsi="Times New Roman" w:cs="Times New Roman"/>
          <w:bCs/>
          <w:sz w:val="24"/>
          <w:szCs w:val="24"/>
          <w:lang w:val="en-GB"/>
        </w:rPr>
        <w:t xml:space="preserve"> mortality conditions but would have survived under peer mortality conditions. Finally, we survive the additional births in the second generation forward under baseline mortality conditions and survive the missing births in the second generation forward under counterfactual mortality conditions. This time, we record all descendants of these children. These are the additional and missing births in the third and higher generations, i.e. children that were only born because their (great-)grandmothers survived under US</w:t>
      </w:r>
      <w:r w:rsidR="002B4F03">
        <w:rPr>
          <w:rStyle w:val="normaltextrun"/>
          <w:rFonts w:ascii="Times New Roman" w:hAnsi="Times New Roman" w:cs="Times New Roman"/>
          <w:bCs/>
          <w:sz w:val="24"/>
          <w:szCs w:val="24"/>
          <w:lang w:val="en-GB"/>
        </w:rPr>
        <w:t>A</w:t>
      </w:r>
      <w:r w:rsidRPr="004F798E">
        <w:rPr>
          <w:rStyle w:val="normaltextrun"/>
          <w:rFonts w:ascii="Times New Roman" w:hAnsi="Times New Roman" w:cs="Times New Roman"/>
          <w:bCs/>
          <w:sz w:val="24"/>
          <w:szCs w:val="24"/>
          <w:lang w:val="en-GB"/>
        </w:rPr>
        <w:t xml:space="preserve"> mortality conditions but would have died under peer mortality conditions, and children that were not born because their potential (great-</w:t>
      </w:r>
      <w:r w:rsidRPr="004F798E">
        <w:rPr>
          <w:rStyle w:val="normaltextrun"/>
          <w:rFonts w:ascii="Times New Roman" w:hAnsi="Times New Roman" w:cs="Times New Roman"/>
          <w:bCs/>
          <w:sz w:val="24"/>
          <w:szCs w:val="24"/>
          <w:lang w:val="en-GB"/>
        </w:rPr>
        <w:lastRenderedPageBreak/>
        <w:t>)grandmothers died under US</w:t>
      </w:r>
      <w:r w:rsidR="002B4F03">
        <w:rPr>
          <w:rStyle w:val="normaltextrun"/>
          <w:rFonts w:ascii="Times New Roman" w:hAnsi="Times New Roman" w:cs="Times New Roman"/>
          <w:bCs/>
          <w:sz w:val="24"/>
          <w:szCs w:val="24"/>
          <w:lang w:val="en-GB"/>
        </w:rPr>
        <w:t>A</w:t>
      </w:r>
      <w:r w:rsidRPr="004F798E">
        <w:rPr>
          <w:rStyle w:val="normaltextrun"/>
          <w:rFonts w:ascii="Times New Roman" w:hAnsi="Times New Roman" w:cs="Times New Roman"/>
          <w:bCs/>
          <w:sz w:val="24"/>
          <w:szCs w:val="24"/>
          <w:lang w:val="en-GB"/>
        </w:rPr>
        <w:t xml:space="preserve"> mortality conditions but would have survived under peer mortality conditions. The sum of all additional and missing births in each year (irrespective of their generation) corresponds to the annual difference in live births between a standard baseline and counterfactual population projection </w:t>
      </w:r>
      <w:r>
        <w:rPr>
          <w:rStyle w:val="normaltextrun"/>
          <w:rFonts w:ascii="Times New Roman" w:hAnsi="Times New Roman" w:cs="Times New Roman"/>
          <w:bCs/>
          <w:sz w:val="24"/>
          <w:szCs w:val="24"/>
          <w:lang w:val="en-GB"/>
        </w:rPr>
        <w:t xml:space="preserve">scenario </w:t>
      </w:r>
      <w:r w:rsidRPr="004F798E">
        <w:rPr>
          <w:rStyle w:val="normaltextrun"/>
          <w:rFonts w:ascii="Times New Roman" w:hAnsi="Times New Roman" w:cs="Times New Roman"/>
          <w:bCs/>
          <w:sz w:val="24"/>
          <w:szCs w:val="24"/>
          <w:lang w:val="en-GB"/>
        </w:rPr>
        <w:t>from step I.</w:t>
      </w:r>
    </w:p>
    <w:p w14:paraId="0C653DF8" w14:textId="77777777" w:rsidR="00996F59" w:rsidRDefault="00996F59" w:rsidP="00996F59">
      <w:pPr>
        <w:spacing w:after="0" w:line="480" w:lineRule="auto"/>
        <w:jc w:val="both"/>
        <w:rPr>
          <w:rStyle w:val="normaltextrun"/>
          <w:rFonts w:ascii="Times New Roman" w:hAnsi="Times New Roman" w:cs="Times New Roman"/>
          <w:bCs/>
          <w:i/>
          <w:sz w:val="24"/>
          <w:szCs w:val="24"/>
          <w:lang w:val="en-GB"/>
        </w:rPr>
      </w:pPr>
    </w:p>
    <w:p w14:paraId="7A0480DF" w14:textId="4E9172B8" w:rsidR="00EF4224" w:rsidRPr="00996F59" w:rsidRDefault="00EF4224" w:rsidP="009517C9">
      <w:pPr>
        <w:spacing w:after="0" w:line="480" w:lineRule="auto"/>
        <w:jc w:val="both"/>
        <w:rPr>
          <w:rStyle w:val="normaltextrun"/>
          <w:rFonts w:ascii="Times New Roman" w:hAnsi="Times New Roman" w:cs="Times New Roman"/>
          <w:bCs/>
          <w:i/>
          <w:sz w:val="24"/>
          <w:szCs w:val="24"/>
          <w:lang w:val="en-GB"/>
        </w:rPr>
      </w:pPr>
      <w:r w:rsidRPr="00EF4224">
        <w:rPr>
          <w:rStyle w:val="normaltextrun"/>
          <w:rFonts w:ascii="Times New Roman" w:hAnsi="Times New Roman" w:cs="Times New Roman"/>
          <w:bCs/>
          <w:i/>
          <w:sz w:val="24"/>
          <w:szCs w:val="24"/>
          <w:lang w:val="en-GB"/>
        </w:rPr>
        <w:t>4.1</w:t>
      </w:r>
      <w:r w:rsidR="00A60337">
        <w:rPr>
          <w:rStyle w:val="normaltextrun"/>
          <w:rFonts w:ascii="Times New Roman" w:hAnsi="Times New Roman" w:cs="Times New Roman"/>
          <w:bCs/>
          <w:i/>
          <w:sz w:val="24"/>
          <w:szCs w:val="24"/>
          <w:lang w:val="en-GB"/>
        </w:rPr>
        <w:t>1</w:t>
      </w:r>
      <w:r w:rsidRPr="00EF4224">
        <w:rPr>
          <w:rStyle w:val="normaltextrun"/>
          <w:rFonts w:ascii="Times New Roman" w:hAnsi="Times New Roman" w:cs="Times New Roman"/>
          <w:bCs/>
          <w:i/>
          <w:sz w:val="24"/>
          <w:szCs w:val="24"/>
          <w:lang w:val="en-GB"/>
        </w:rPr>
        <w:t>.2. Figures</w:t>
      </w:r>
    </w:p>
    <w:p w14:paraId="09479F41" w14:textId="77777777" w:rsidR="00EF4224" w:rsidRPr="006F0990" w:rsidRDefault="00EF4224" w:rsidP="009517C9">
      <w:pPr>
        <w:spacing w:after="0" w:line="480" w:lineRule="auto"/>
        <w:jc w:val="both"/>
        <w:rPr>
          <w:rFonts w:ascii="Times New Roman" w:eastAsia="Times New Roman" w:hAnsi="Times New Roman" w:cs="Times New Roman"/>
          <w:bCs/>
          <w:kern w:val="0"/>
          <w:sz w:val="24"/>
          <w:szCs w:val="24"/>
          <w:shd w:val="clear" w:color="auto" w:fill="FFFFFF"/>
          <w:lang w:val="en-GB"/>
          <w14:ligatures w14:val="none"/>
        </w:rPr>
      </w:pPr>
      <w:r w:rsidRPr="0020360F">
        <w:rPr>
          <w:rFonts w:ascii="Times New Roman" w:eastAsia="Times New Roman" w:hAnsi="Times New Roman" w:cs="Times New Roman"/>
          <w:bCs/>
          <w:noProof/>
          <w:kern w:val="0"/>
          <w:sz w:val="24"/>
          <w:szCs w:val="24"/>
          <w:shd w:val="clear" w:color="auto" w:fill="FFFFFF"/>
          <w:lang w:val="en-GB"/>
          <w14:ligatures w14:val="none"/>
        </w:rPr>
        <w:drawing>
          <wp:inline distT="0" distB="0" distL="0" distR="0" wp14:anchorId="2FC798A6" wp14:editId="1737E842">
            <wp:extent cx="5943600" cy="4160520"/>
            <wp:effectExtent l="0" t="0" r="0" b="0"/>
            <wp:docPr id="27342524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425243"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943600" cy="4160520"/>
                    </a:xfrm>
                    <a:prstGeom prst="rect">
                      <a:avLst/>
                    </a:prstGeom>
                  </pic:spPr>
                </pic:pic>
              </a:graphicData>
            </a:graphic>
          </wp:inline>
        </w:drawing>
      </w:r>
    </w:p>
    <w:p w14:paraId="10C7719A" w14:textId="6B58AC41" w:rsidR="00EF4224" w:rsidRPr="006F0990" w:rsidRDefault="00E42896" w:rsidP="00996F59">
      <w:pPr>
        <w:spacing w:after="0" w:line="240" w:lineRule="auto"/>
        <w:jc w:val="both"/>
        <w:rPr>
          <w:rFonts w:ascii="Times New Roman" w:eastAsia="Times New Roman" w:hAnsi="Times New Roman" w:cs="Times New Roman"/>
          <w:b/>
          <w:bCs/>
          <w:kern w:val="0"/>
          <w:sz w:val="24"/>
          <w:szCs w:val="24"/>
          <w:shd w:val="clear" w:color="auto" w:fill="FFFFFF"/>
          <w:lang w:val="en-GB"/>
          <w14:ligatures w14:val="none"/>
        </w:rPr>
      </w:pPr>
      <w:r w:rsidRPr="00484FCF">
        <w:rPr>
          <w:rFonts w:ascii="Times New Roman" w:hAnsi="Times New Roman" w:cs="Times New Roman"/>
          <w:b/>
          <w:bCs/>
          <w:sz w:val="24"/>
          <w:szCs w:val="24"/>
          <w:lang w:val="en-GB"/>
        </w:rPr>
        <w:t>Fig</w:t>
      </w:r>
      <w:r>
        <w:rPr>
          <w:rFonts w:ascii="Times New Roman" w:hAnsi="Times New Roman" w:cs="Times New Roman"/>
          <w:b/>
          <w:bCs/>
          <w:sz w:val="24"/>
          <w:szCs w:val="24"/>
          <w:lang w:val="en-GB"/>
        </w:rPr>
        <w:t>ure</w:t>
      </w:r>
      <w:r w:rsidRPr="00484FCF">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4-</w:t>
      </w:r>
      <w:r w:rsidR="00EF4224" w:rsidRPr="006F0990">
        <w:rPr>
          <w:rFonts w:ascii="Times New Roman" w:eastAsia="Times New Roman" w:hAnsi="Times New Roman" w:cs="Times New Roman"/>
          <w:b/>
          <w:bCs/>
          <w:kern w:val="0"/>
          <w:sz w:val="24"/>
          <w:szCs w:val="24"/>
          <w:shd w:val="clear" w:color="auto" w:fill="FFFFFF"/>
          <w:lang w:val="en-GB"/>
          <w14:ligatures w14:val="none"/>
        </w:rPr>
        <w:t>S1.</w:t>
      </w:r>
      <w:r w:rsidR="00EF4224" w:rsidRPr="006F0990">
        <w:rPr>
          <w:rFonts w:ascii="Times New Roman" w:eastAsia="Times New Roman" w:hAnsi="Times New Roman" w:cs="Times New Roman"/>
          <w:kern w:val="0"/>
          <w:sz w:val="24"/>
          <w:szCs w:val="24"/>
          <w:shd w:val="clear" w:color="auto" w:fill="FFFFFF"/>
          <w:lang w:val="en-GB"/>
          <w14:ligatures w14:val="none"/>
        </w:rPr>
        <w:t xml:space="preserve"> Female probability of survival to age 50 (</w:t>
      </w:r>
      <m:oMath>
        <m:sSub>
          <m:sSubPr>
            <m:ctrlPr>
              <w:rPr>
                <w:rFonts w:ascii="Cambria Math" w:eastAsia="Times New Roman" w:hAnsi="Cambria Math" w:cs="Times New Roman"/>
                <w:i/>
                <w:kern w:val="0"/>
                <w:sz w:val="24"/>
                <w:szCs w:val="24"/>
                <w:shd w:val="clear" w:color="auto" w:fill="FFFFFF"/>
                <w:lang w:val="en-GB"/>
                <w14:ligatures w14:val="none"/>
              </w:rPr>
            </m:ctrlPr>
          </m:sSubPr>
          <m:e>
            <m:r>
              <m:rPr>
                <m:scr m:val="script"/>
              </m:rPr>
              <w:rPr>
                <w:rFonts w:ascii="Cambria Math" w:eastAsia="Times New Roman" w:hAnsi="Cambria Math" w:cs="Times New Roman"/>
                <w:kern w:val="0"/>
                <w:sz w:val="24"/>
                <w:szCs w:val="24"/>
                <w:shd w:val="clear" w:color="auto" w:fill="FFFFFF"/>
                <w:lang w:val="en-GB"/>
                <w14:ligatures w14:val="none"/>
              </w:rPr>
              <m:t>l</m:t>
            </m:r>
          </m:e>
          <m:sub>
            <m:r>
              <w:rPr>
                <w:rFonts w:ascii="Cambria Math" w:eastAsia="Times New Roman" w:hAnsi="Cambria Math" w:cs="Times New Roman"/>
                <w:kern w:val="0"/>
                <w:sz w:val="24"/>
                <w:szCs w:val="24"/>
                <w:shd w:val="clear" w:color="auto" w:fill="FFFFFF"/>
                <w:lang w:val="en-GB"/>
                <w14:ligatures w14:val="none"/>
              </w:rPr>
              <m:t>50</m:t>
            </m:r>
          </m:sub>
        </m:sSub>
      </m:oMath>
      <w:r w:rsidR="00EF4224" w:rsidRPr="006F0990">
        <w:rPr>
          <w:rFonts w:ascii="Times New Roman" w:hAnsi="Times New Roman" w:cs="Times New Roman"/>
          <w:sz w:val="24"/>
          <w:szCs w:val="24"/>
          <w:shd w:val="clear" w:color="auto" w:fill="FFFFFF"/>
          <w:lang w:val="en-GB"/>
        </w:rPr>
        <w:t xml:space="preserve">) in the </w:t>
      </w:r>
      <w:r w:rsidR="003D10DB">
        <w:rPr>
          <w:rFonts w:ascii="Times New Roman" w:hAnsi="Times New Roman" w:cs="Times New Roman"/>
          <w:sz w:val="24"/>
          <w:szCs w:val="24"/>
          <w:shd w:val="clear" w:color="auto" w:fill="FFFFFF"/>
          <w:lang w:val="en-GB"/>
        </w:rPr>
        <w:t>USA</w:t>
      </w:r>
      <w:r w:rsidR="00EF4224" w:rsidRPr="006F0990">
        <w:rPr>
          <w:rFonts w:ascii="Times New Roman" w:hAnsi="Times New Roman" w:cs="Times New Roman"/>
          <w:sz w:val="24"/>
          <w:szCs w:val="24"/>
          <w:shd w:val="clear" w:color="auto" w:fill="FFFFFF"/>
          <w:lang w:val="en-GB"/>
        </w:rPr>
        <w:t xml:space="preserve"> and the other Group of Seven (G7) countries, 1950–2019. </w:t>
      </w:r>
      <w:r w:rsidR="00EF4224" w:rsidRPr="006F0990">
        <w:rPr>
          <w:rFonts w:ascii="Times New Roman" w:hAnsi="Times New Roman" w:cs="Times New Roman"/>
          <w:i/>
          <w:iCs/>
          <w:sz w:val="24"/>
          <w:szCs w:val="24"/>
          <w:shd w:val="clear" w:color="auto" w:fill="FFFFFF"/>
          <w:lang w:val="en-GB"/>
        </w:rPr>
        <w:t>Notes</w:t>
      </w:r>
      <w:r w:rsidR="00EF4224" w:rsidRPr="006F0990">
        <w:rPr>
          <w:rFonts w:ascii="Times New Roman" w:hAnsi="Times New Roman" w:cs="Times New Roman"/>
          <w:sz w:val="24"/>
          <w:szCs w:val="24"/>
          <w:shd w:val="clear" w:color="auto" w:fill="FFFFFF"/>
          <w:lang w:val="en-GB"/>
        </w:rPr>
        <w:t xml:space="preserve">: </w:t>
      </w:r>
      <w:r w:rsidR="00EF4224">
        <w:rPr>
          <w:rFonts w:ascii="Times New Roman" w:hAnsi="Times New Roman" w:cs="Times New Roman"/>
          <w:sz w:val="24"/>
          <w:szCs w:val="24"/>
          <w:shd w:val="clear" w:color="auto" w:fill="FFFFFF"/>
          <w:lang w:val="en-GB"/>
        </w:rPr>
        <w:t>Thick solid</w:t>
      </w:r>
      <w:r w:rsidR="00EF4224" w:rsidRPr="006F0990">
        <w:rPr>
          <w:rFonts w:ascii="Times New Roman" w:hAnsi="Times New Roman" w:cs="Times New Roman"/>
          <w:sz w:val="24"/>
          <w:szCs w:val="24"/>
          <w:shd w:val="clear" w:color="auto" w:fill="FFFFFF"/>
          <w:lang w:val="en-GB"/>
        </w:rPr>
        <w:t xml:space="preserve"> line=</w:t>
      </w:r>
      <w:r w:rsidR="003D10DB">
        <w:rPr>
          <w:rFonts w:ascii="Times New Roman" w:hAnsi="Times New Roman" w:cs="Times New Roman"/>
          <w:sz w:val="24"/>
          <w:szCs w:val="24"/>
          <w:shd w:val="clear" w:color="auto" w:fill="FFFFFF"/>
          <w:lang w:val="en-GB"/>
        </w:rPr>
        <w:t>USA</w:t>
      </w:r>
      <w:r w:rsidR="00EF4224" w:rsidRPr="006F0990">
        <w:rPr>
          <w:rFonts w:ascii="Times New Roman" w:hAnsi="Times New Roman" w:cs="Times New Roman"/>
          <w:sz w:val="24"/>
          <w:szCs w:val="24"/>
          <w:shd w:val="clear" w:color="auto" w:fill="FFFFFF"/>
          <w:lang w:val="en-GB"/>
        </w:rPr>
        <w:t xml:space="preserve">; </w:t>
      </w:r>
      <w:r w:rsidR="00EF4224">
        <w:rPr>
          <w:rFonts w:ascii="Times New Roman" w:hAnsi="Times New Roman" w:cs="Times New Roman"/>
          <w:sz w:val="24"/>
          <w:szCs w:val="24"/>
          <w:shd w:val="clear" w:color="auto" w:fill="FFFFFF"/>
          <w:lang w:val="en-GB"/>
        </w:rPr>
        <w:t xml:space="preserve">thick </w:t>
      </w:r>
      <w:r w:rsidR="00EF4224" w:rsidRPr="006F0990">
        <w:rPr>
          <w:rFonts w:ascii="Times New Roman" w:hAnsi="Times New Roman" w:cs="Times New Roman"/>
          <w:sz w:val="24"/>
          <w:szCs w:val="24"/>
          <w:shd w:val="clear" w:color="auto" w:fill="FFFFFF"/>
          <w:lang w:val="en-GB"/>
        </w:rPr>
        <w:t xml:space="preserve">dashed line=population-weighted average of the other G7 countries; </w:t>
      </w:r>
      <w:r w:rsidR="00EF4224">
        <w:rPr>
          <w:rFonts w:ascii="Times New Roman" w:hAnsi="Times New Roman" w:cs="Times New Roman"/>
          <w:sz w:val="24"/>
          <w:szCs w:val="24"/>
          <w:shd w:val="clear" w:color="auto" w:fill="FFFFFF"/>
          <w:lang w:val="en-GB"/>
        </w:rPr>
        <w:t xml:space="preserve">thin </w:t>
      </w:r>
      <w:r w:rsidR="00EF4224" w:rsidRPr="006F0990">
        <w:rPr>
          <w:rFonts w:ascii="Times New Roman" w:hAnsi="Times New Roman" w:cs="Times New Roman"/>
          <w:sz w:val="24"/>
          <w:szCs w:val="24"/>
          <w:shd w:val="clear" w:color="auto" w:fill="FFFFFF"/>
          <w:lang w:val="en-GB"/>
        </w:rPr>
        <w:t xml:space="preserve">solid lines=country-specific trends for each of the other G7 countries. Inset zooms in on period 1980–2019 for better readability. </w:t>
      </w:r>
      <w:r w:rsidR="00EF4224" w:rsidRPr="006F0990">
        <w:rPr>
          <w:rFonts w:ascii="Times New Roman" w:hAnsi="Times New Roman" w:cs="Times New Roman"/>
          <w:i/>
          <w:iCs/>
          <w:sz w:val="24"/>
          <w:szCs w:val="24"/>
          <w:shd w:val="clear" w:color="auto" w:fill="FFFFFF"/>
          <w:lang w:val="en-GB"/>
        </w:rPr>
        <w:t>Source</w:t>
      </w:r>
      <w:r w:rsidR="00EF4224" w:rsidRPr="006F0990">
        <w:rPr>
          <w:rFonts w:ascii="Times New Roman" w:hAnsi="Times New Roman" w:cs="Times New Roman"/>
          <w:sz w:val="24"/>
          <w:szCs w:val="24"/>
          <w:shd w:val="clear" w:color="auto" w:fill="FFFFFF"/>
          <w:lang w:val="en-GB"/>
        </w:rPr>
        <w:t>: Authors’ calculations based on data from United Nations World Population Prospects 2022.</w:t>
      </w:r>
      <w:r w:rsidR="00EF4224" w:rsidRPr="006F0990">
        <w:rPr>
          <w:rFonts w:ascii="Times New Roman" w:eastAsia="Times New Roman" w:hAnsi="Times New Roman" w:cs="Times New Roman"/>
          <w:b/>
          <w:bCs/>
          <w:kern w:val="0"/>
          <w:sz w:val="24"/>
          <w:szCs w:val="24"/>
          <w:shd w:val="clear" w:color="auto" w:fill="FFFFFF"/>
          <w:lang w:val="en-GB"/>
          <w14:ligatures w14:val="none"/>
        </w:rPr>
        <w:br w:type="page"/>
      </w:r>
    </w:p>
    <w:p w14:paraId="4E5DD206" w14:textId="77777777" w:rsidR="00EF4224" w:rsidRPr="00484FCF" w:rsidRDefault="00EF4224" w:rsidP="009517C9">
      <w:pPr>
        <w:spacing w:after="0" w:line="480" w:lineRule="auto"/>
        <w:jc w:val="both"/>
        <w:rPr>
          <w:rFonts w:ascii="Times New Roman" w:eastAsia="Times New Roman" w:hAnsi="Times New Roman" w:cs="Times New Roman"/>
          <w:bCs/>
          <w:kern w:val="0"/>
          <w:sz w:val="24"/>
          <w:szCs w:val="24"/>
          <w:shd w:val="clear" w:color="auto" w:fill="FFFFFF"/>
          <w:lang w:val="en-GB"/>
          <w14:ligatures w14:val="none"/>
        </w:rPr>
      </w:pPr>
      <w:r w:rsidRPr="00406684">
        <w:rPr>
          <w:rFonts w:ascii="Times New Roman" w:eastAsia="Times New Roman" w:hAnsi="Times New Roman" w:cs="Times New Roman"/>
          <w:bCs/>
          <w:noProof/>
          <w:kern w:val="0"/>
          <w:sz w:val="24"/>
          <w:szCs w:val="24"/>
          <w:shd w:val="clear" w:color="auto" w:fill="FFFFFF"/>
          <w:lang w:val="en-GB"/>
          <w14:ligatures w14:val="none"/>
        </w:rPr>
        <w:lastRenderedPageBreak/>
        <w:drawing>
          <wp:inline distT="0" distB="0" distL="0" distR="0" wp14:anchorId="56D5D82F" wp14:editId="64D3635B">
            <wp:extent cx="5943600" cy="4160520"/>
            <wp:effectExtent l="0" t="0" r="0" b="0"/>
            <wp:docPr id="20970936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7093620"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5943600" cy="4160520"/>
                    </a:xfrm>
                    <a:prstGeom prst="rect">
                      <a:avLst/>
                    </a:prstGeom>
                  </pic:spPr>
                </pic:pic>
              </a:graphicData>
            </a:graphic>
          </wp:inline>
        </w:drawing>
      </w:r>
    </w:p>
    <w:p w14:paraId="731AD52B" w14:textId="7C412838" w:rsidR="00EF4224" w:rsidRPr="00484FCF" w:rsidRDefault="00E42896" w:rsidP="00996F59">
      <w:pPr>
        <w:spacing w:after="0" w:line="240" w:lineRule="auto"/>
        <w:jc w:val="both"/>
        <w:rPr>
          <w:rFonts w:ascii="Times New Roman" w:eastAsia="Times New Roman" w:hAnsi="Times New Roman" w:cs="Times New Roman"/>
          <w:b/>
          <w:bCs/>
          <w:kern w:val="0"/>
          <w:sz w:val="24"/>
          <w:szCs w:val="24"/>
          <w:shd w:val="clear" w:color="auto" w:fill="FFFFFF"/>
          <w:lang w:val="en-GB"/>
          <w14:ligatures w14:val="none"/>
        </w:rPr>
      </w:pPr>
      <w:r w:rsidRPr="00484FCF">
        <w:rPr>
          <w:rFonts w:ascii="Times New Roman" w:hAnsi="Times New Roman" w:cs="Times New Roman"/>
          <w:b/>
          <w:bCs/>
          <w:sz w:val="24"/>
          <w:szCs w:val="24"/>
          <w:lang w:val="en-GB"/>
        </w:rPr>
        <w:t>Fig</w:t>
      </w:r>
      <w:r>
        <w:rPr>
          <w:rFonts w:ascii="Times New Roman" w:hAnsi="Times New Roman" w:cs="Times New Roman"/>
          <w:b/>
          <w:bCs/>
          <w:sz w:val="24"/>
          <w:szCs w:val="24"/>
          <w:lang w:val="en-GB"/>
        </w:rPr>
        <w:t>ure</w:t>
      </w:r>
      <w:r w:rsidRPr="00484FCF">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4-</w:t>
      </w:r>
      <w:r w:rsidR="00EF4224" w:rsidRPr="00484FCF">
        <w:rPr>
          <w:rFonts w:ascii="Times New Roman" w:eastAsia="Times New Roman" w:hAnsi="Times New Roman" w:cs="Times New Roman"/>
          <w:b/>
          <w:bCs/>
          <w:kern w:val="0"/>
          <w:sz w:val="24"/>
          <w:szCs w:val="24"/>
          <w:shd w:val="clear" w:color="auto" w:fill="FFFFFF"/>
          <w:lang w:val="en-GB"/>
          <w14:ligatures w14:val="none"/>
        </w:rPr>
        <w:t>S2.</w:t>
      </w:r>
      <w:r w:rsidR="00EF4224" w:rsidRPr="00484FCF">
        <w:rPr>
          <w:rFonts w:ascii="Times New Roman" w:eastAsia="Times New Roman" w:hAnsi="Times New Roman" w:cs="Times New Roman"/>
          <w:kern w:val="0"/>
          <w:sz w:val="24"/>
          <w:szCs w:val="24"/>
          <w:shd w:val="clear" w:color="auto" w:fill="FFFFFF"/>
          <w:lang w:val="en-GB"/>
          <w14:ligatures w14:val="none"/>
        </w:rPr>
        <w:t xml:space="preserve"> Female reproductive-age life expectancy (RALE)</w:t>
      </w:r>
      <w:r w:rsidR="00EF4224" w:rsidRPr="00484FCF">
        <w:rPr>
          <w:rFonts w:ascii="Times New Roman" w:hAnsi="Times New Roman" w:cs="Times New Roman"/>
          <w:sz w:val="24"/>
          <w:szCs w:val="24"/>
          <w:shd w:val="clear" w:color="auto" w:fill="FFFFFF"/>
          <w:lang w:val="en-GB"/>
        </w:rPr>
        <w:t xml:space="preserve"> in the </w:t>
      </w:r>
      <w:r w:rsidR="003D10DB">
        <w:rPr>
          <w:rFonts w:ascii="Times New Roman" w:hAnsi="Times New Roman" w:cs="Times New Roman"/>
          <w:sz w:val="24"/>
          <w:szCs w:val="24"/>
          <w:shd w:val="clear" w:color="auto" w:fill="FFFFFF"/>
          <w:lang w:val="en-GB"/>
        </w:rPr>
        <w:t>USA</w:t>
      </w:r>
      <w:r w:rsidR="00EF4224" w:rsidRPr="00484FCF">
        <w:rPr>
          <w:rFonts w:ascii="Times New Roman" w:hAnsi="Times New Roman" w:cs="Times New Roman"/>
          <w:sz w:val="24"/>
          <w:szCs w:val="24"/>
          <w:shd w:val="clear" w:color="auto" w:fill="FFFFFF"/>
          <w:lang w:val="en-GB"/>
        </w:rPr>
        <w:t xml:space="preserve"> and the other Group of Seven (G7) countries, 1950–2019. </w:t>
      </w:r>
      <w:r w:rsidR="00EF4224" w:rsidRPr="00484FCF">
        <w:rPr>
          <w:rFonts w:ascii="Times New Roman" w:hAnsi="Times New Roman" w:cs="Times New Roman"/>
          <w:i/>
          <w:iCs/>
          <w:sz w:val="24"/>
          <w:szCs w:val="24"/>
          <w:shd w:val="clear" w:color="auto" w:fill="FFFFFF"/>
          <w:lang w:val="en-GB"/>
        </w:rPr>
        <w:t>Notes</w:t>
      </w:r>
      <w:r w:rsidR="00EF4224" w:rsidRPr="00484FCF">
        <w:rPr>
          <w:rFonts w:ascii="Times New Roman" w:hAnsi="Times New Roman" w:cs="Times New Roman"/>
          <w:sz w:val="24"/>
          <w:szCs w:val="24"/>
          <w:shd w:val="clear" w:color="auto" w:fill="FFFFFF"/>
          <w:lang w:val="en-GB"/>
        </w:rPr>
        <w:t xml:space="preserve">: </w:t>
      </w:r>
      <w:r w:rsidR="00EF4224">
        <w:rPr>
          <w:rFonts w:ascii="Times New Roman" w:hAnsi="Times New Roman" w:cs="Times New Roman"/>
          <w:sz w:val="24"/>
          <w:szCs w:val="24"/>
          <w:shd w:val="clear" w:color="auto" w:fill="FFFFFF"/>
          <w:lang w:val="en-GB"/>
        </w:rPr>
        <w:t>Thick s</w:t>
      </w:r>
      <w:r w:rsidR="00EF4224" w:rsidRPr="00484FCF">
        <w:rPr>
          <w:rFonts w:ascii="Times New Roman" w:hAnsi="Times New Roman" w:cs="Times New Roman"/>
          <w:sz w:val="24"/>
          <w:szCs w:val="24"/>
          <w:shd w:val="clear" w:color="auto" w:fill="FFFFFF"/>
          <w:lang w:val="en-GB"/>
        </w:rPr>
        <w:t>olid line=</w:t>
      </w:r>
      <w:r w:rsidR="003D10DB">
        <w:rPr>
          <w:rFonts w:ascii="Times New Roman" w:hAnsi="Times New Roman" w:cs="Times New Roman"/>
          <w:sz w:val="24"/>
          <w:szCs w:val="24"/>
          <w:shd w:val="clear" w:color="auto" w:fill="FFFFFF"/>
          <w:lang w:val="en-GB"/>
        </w:rPr>
        <w:t>USA</w:t>
      </w:r>
      <w:r w:rsidR="00EF4224" w:rsidRPr="00484FCF">
        <w:rPr>
          <w:rFonts w:ascii="Times New Roman" w:hAnsi="Times New Roman" w:cs="Times New Roman"/>
          <w:sz w:val="24"/>
          <w:szCs w:val="24"/>
          <w:shd w:val="clear" w:color="auto" w:fill="FFFFFF"/>
          <w:lang w:val="en-GB"/>
        </w:rPr>
        <w:t xml:space="preserve">; </w:t>
      </w:r>
      <w:r w:rsidR="00EF4224">
        <w:rPr>
          <w:rFonts w:ascii="Times New Roman" w:hAnsi="Times New Roman" w:cs="Times New Roman"/>
          <w:sz w:val="24"/>
          <w:szCs w:val="24"/>
          <w:shd w:val="clear" w:color="auto" w:fill="FFFFFF"/>
          <w:lang w:val="en-GB"/>
        </w:rPr>
        <w:t xml:space="preserve">thick </w:t>
      </w:r>
      <w:r w:rsidR="00EF4224" w:rsidRPr="00484FCF">
        <w:rPr>
          <w:rFonts w:ascii="Times New Roman" w:hAnsi="Times New Roman" w:cs="Times New Roman"/>
          <w:sz w:val="24"/>
          <w:szCs w:val="24"/>
          <w:shd w:val="clear" w:color="auto" w:fill="FFFFFF"/>
          <w:lang w:val="en-GB"/>
        </w:rPr>
        <w:t xml:space="preserve">dashed line=population-weighted average of the other G7 countries; </w:t>
      </w:r>
      <w:r w:rsidR="00EF4224">
        <w:rPr>
          <w:rFonts w:ascii="Times New Roman" w:hAnsi="Times New Roman" w:cs="Times New Roman"/>
          <w:sz w:val="24"/>
          <w:szCs w:val="24"/>
          <w:shd w:val="clear" w:color="auto" w:fill="FFFFFF"/>
          <w:lang w:val="en-GB"/>
        </w:rPr>
        <w:t xml:space="preserve">thin </w:t>
      </w:r>
      <w:r w:rsidR="00EF4224" w:rsidRPr="00484FCF">
        <w:rPr>
          <w:rFonts w:ascii="Times New Roman" w:hAnsi="Times New Roman" w:cs="Times New Roman"/>
          <w:sz w:val="24"/>
          <w:szCs w:val="24"/>
          <w:shd w:val="clear" w:color="auto" w:fill="FFFFFF"/>
          <w:lang w:val="en-GB"/>
        </w:rPr>
        <w:t xml:space="preserve">solid lines=country-specific trends for each of the other G7 countries. Inset zooms in on period 1980–2019 for better readability. </w:t>
      </w:r>
      <w:r w:rsidR="00EF4224" w:rsidRPr="00484FCF">
        <w:rPr>
          <w:rFonts w:ascii="Times New Roman" w:hAnsi="Times New Roman" w:cs="Times New Roman"/>
          <w:i/>
          <w:iCs/>
          <w:sz w:val="24"/>
          <w:szCs w:val="24"/>
          <w:shd w:val="clear" w:color="auto" w:fill="FFFFFF"/>
          <w:lang w:val="en-GB"/>
        </w:rPr>
        <w:t>Source</w:t>
      </w:r>
      <w:r w:rsidR="00EF4224" w:rsidRPr="00484FCF">
        <w:rPr>
          <w:rFonts w:ascii="Times New Roman" w:hAnsi="Times New Roman" w:cs="Times New Roman"/>
          <w:sz w:val="24"/>
          <w:szCs w:val="24"/>
          <w:shd w:val="clear" w:color="auto" w:fill="FFFFFF"/>
          <w:lang w:val="en-GB"/>
        </w:rPr>
        <w:t>: Authors’ calculations based on data from United Nations World Population Prospects 2022.</w:t>
      </w:r>
      <w:r w:rsidR="00EF4224" w:rsidRPr="00484FCF">
        <w:rPr>
          <w:rFonts w:ascii="Times New Roman" w:eastAsia="Times New Roman" w:hAnsi="Times New Roman" w:cs="Times New Roman"/>
          <w:b/>
          <w:bCs/>
          <w:kern w:val="0"/>
          <w:sz w:val="24"/>
          <w:szCs w:val="24"/>
          <w:shd w:val="clear" w:color="auto" w:fill="FFFFFF"/>
          <w:lang w:val="en-GB"/>
          <w14:ligatures w14:val="none"/>
        </w:rPr>
        <w:br w:type="page"/>
      </w:r>
    </w:p>
    <w:p w14:paraId="6770BB38" w14:textId="77777777" w:rsidR="00EF4224" w:rsidRPr="00484FCF" w:rsidRDefault="00EF4224" w:rsidP="009517C9">
      <w:pPr>
        <w:spacing w:after="0" w:line="480" w:lineRule="auto"/>
        <w:jc w:val="both"/>
        <w:rPr>
          <w:rFonts w:ascii="Times New Roman" w:eastAsia="Times New Roman" w:hAnsi="Times New Roman" w:cs="Times New Roman"/>
          <w:bCs/>
          <w:kern w:val="0"/>
          <w:sz w:val="24"/>
          <w:szCs w:val="24"/>
          <w:shd w:val="clear" w:color="auto" w:fill="FFFFFF"/>
          <w:lang w:val="en-GB"/>
          <w14:ligatures w14:val="none"/>
        </w:rPr>
      </w:pPr>
      <w:r w:rsidRPr="00406684">
        <w:rPr>
          <w:rFonts w:ascii="Times New Roman" w:eastAsia="Times New Roman" w:hAnsi="Times New Roman" w:cs="Times New Roman"/>
          <w:bCs/>
          <w:noProof/>
          <w:kern w:val="0"/>
          <w:sz w:val="24"/>
          <w:szCs w:val="24"/>
          <w:shd w:val="clear" w:color="auto" w:fill="FFFFFF"/>
          <w:lang w:val="en-GB"/>
          <w14:ligatures w14:val="none"/>
        </w:rPr>
        <w:lastRenderedPageBreak/>
        <w:drawing>
          <wp:inline distT="0" distB="0" distL="0" distR="0" wp14:anchorId="1C97838F" wp14:editId="7B9ED532">
            <wp:extent cx="5943600" cy="4160520"/>
            <wp:effectExtent l="0" t="0" r="0" b="0"/>
            <wp:docPr id="9113810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38100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5943600" cy="4160520"/>
                    </a:xfrm>
                    <a:prstGeom prst="rect">
                      <a:avLst/>
                    </a:prstGeom>
                  </pic:spPr>
                </pic:pic>
              </a:graphicData>
            </a:graphic>
          </wp:inline>
        </w:drawing>
      </w:r>
    </w:p>
    <w:p w14:paraId="15007728" w14:textId="0F9CE5B7" w:rsidR="00EF4224" w:rsidRPr="00484FCF" w:rsidRDefault="00E42896" w:rsidP="00996F59">
      <w:pPr>
        <w:spacing w:after="0" w:line="240" w:lineRule="auto"/>
        <w:jc w:val="both"/>
        <w:rPr>
          <w:rStyle w:val="normaltextrun"/>
          <w:rFonts w:ascii="Times New Roman" w:hAnsi="Times New Roman" w:cs="Times New Roman"/>
          <w:b/>
          <w:bCs/>
          <w:sz w:val="24"/>
          <w:szCs w:val="24"/>
          <w:shd w:val="clear" w:color="auto" w:fill="FFFFFF"/>
          <w:lang w:val="en-GB"/>
        </w:rPr>
      </w:pPr>
      <w:r w:rsidRPr="00484FCF">
        <w:rPr>
          <w:rFonts w:ascii="Times New Roman" w:hAnsi="Times New Roman" w:cs="Times New Roman"/>
          <w:b/>
          <w:bCs/>
          <w:sz w:val="24"/>
          <w:szCs w:val="24"/>
          <w:lang w:val="en-GB"/>
        </w:rPr>
        <w:t>Fig</w:t>
      </w:r>
      <w:r>
        <w:rPr>
          <w:rFonts w:ascii="Times New Roman" w:hAnsi="Times New Roman" w:cs="Times New Roman"/>
          <w:b/>
          <w:bCs/>
          <w:sz w:val="24"/>
          <w:szCs w:val="24"/>
          <w:lang w:val="en-GB"/>
        </w:rPr>
        <w:t>ure</w:t>
      </w:r>
      <w:r w:rsidRPr="00484FCF">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4-</w:t>
      </w:r>
      <w:r w:rsidR="00EF4224" w:rsidRPr="00484FCF">
        <w:rPr>
          <w:rFonts w:ascii="Times New Roman" w:eastAsia="Times New Roman" w:hAnsi="Times New Roman" w:cs="Times New Roman"/>
          <w:b/>
          <w:bCs/>
          <w:kern w:val="0"/>
          <w:sz w:val="24"/>
          <w:szCs w:val="24"/>
          <w:shd w:val="clear" w:color="auto" w:fill="FFFFFF"/>
          <w:lang w:val="en-GB"/>
          <w14:ligatures w14:val="none"/>
        </w:rPr>
        <w:t>S3.</w:t>
      </w:r>
      <w:r w:rsidR="00EF4224" w:rsidRPr="00484FCF">
        <w:rPr>
          <w:rFonts w:ascii="Times New Roman" w:eastAsia="Times New Roman" w:hAnsi="Times New Roman" w:cs="Times New Roman"/>
          <w:kern w:val="0"/>
          <w:sz w:val="24"/>
          <w:szCs w:val="24"/>
          <w:shd w:val="clear" w:color="auto" w:fill="FFFFFF"/>
          <w:lang w:val="en-GB"/>
          <w14:ligatures w14:val="none"/>
        </w:rPr>
        <w:t xml:space="preserve"> Female reproduction</w:t>
      </w:r>
      <w:r w:rsidR="00EF4224">
        <w:rPr>
          <w:rFonts w:ascii="Times New Roman" w:eastAsia="Times New Roman" w:hAnsi="Times New Roman" w:cs="Times New Roman"/>
          <w:kern w:val="0"/>
          <w:sz w:val="24"/>
          <w:szCs w:val="24"/>
          <w:shd w:val="clear" w:color="auto" w:fill="FFFFFF"/>
          <w:lang w:val="en-GB"/>
          <w14:ligatures w14:val="none"/>
        </w:rPr>
        <w:t>–</w:t>
      </w:r>
      <w:r w:rsidR="00EF4224" w:rsidRPr="00484FCF">
        <w:rPr>
          <w:rFonts w:ascii="Times New Roman" w:eastAsia="Times New Roman" w:hAnsi="Times New Roman" w:cs="Times New Roman"/>
          <w:kern w:val="0"/>
          <w:sz w:val="24"/>
          <w:szCs w:val="24"/>
          <w:shd w:val="clear" w:color="auto" w:fill="FFFFFF"/>
          <w:lang w:val="en-GB"/>
          <w14:ligatures w14:val="none"/>
        </w:rPr>
        <w:t xml:space="preserve">survival ratio (RSR) </w:t>
      </w:r>
      <w:r w:rsidR="00EF4224" w:rsidRPr="00484FCF">
        <w:rPr>
          <w:rFonts w:ascii="Times New Roman" w:hAnsi="Times New Roman" w:cs="Times New Roman"/>
          <w:sz w:val="24"/>
          <w:szCs w:val="24"/>
          <w:shd w:val="clear" w:color="auto" w:fill="FFFFFF"/>
          <w:lang w:val="en-GB"/>
        </w:rPr>
        <w:t xml:space="preserve">in the </w:t>
      </w:r>
      <w:r w:rsidR="003D10DB">
        <w:rPr>
          <w:rFonts w:ascii="Times New Roman" w:hAnsi="Times New Roman" w:cs="Times New Roman"/>
          <w:sz w:val="24"/>
          <w:szCs w:val="24"/>
          <w:shd w:val="clear" w:color="auto" w:fill="FFFFFF"/>
          <w:lang w:val="en-GB"/>
        </w:rPr>
        <w:t>USA</w:t>
      </w:r>
      <w:r w:rsidR="00EF4224" w:rsidRPr="00484FCF">
        <w:rPr>
          <w:rFonts w:ascii="Times New Roman" w:hAnsi="Times New Roman" w:cs="Times New Roman"/>
          <w:sz w:val="24"/>
          <w:szCs w:val="24"/>
          <w:shd w:val="clear" w:color="auto" w:fill="FFFFFF"/>
          <w:lang w:val="en-GB"/>
        </w:rPr>
        <w:t xml:space="preserve"> and the other Group of Seven (G7) countries, 1950–2019. </w:t>
      </w:r>
      <w:r w:rsidR="00EF4224" w:rsidRPr="00484FCF">
        <w:rPr>
          <w:rFonts w:ascii="Times New Roman" w:hAnsi="Times New Roman" w:cs="Times New Roman"/>
          <w:i/>
          <w:iCs/>
          <w:sz w:val="24"/>
          <w:szCs w:val="24"/>
          <w:shd w:val="clear" w:color="auto" w:fill="FFFFFF"/>
          <w:lang w:val="en-GB"/>
        </w:rPr>
        <w:t>Notes</w:t>
      </w:r>
      <w:r w:rsidR="00EF4224" w:rsidRPr="00484FCF">
        <w:rPr>
          <w:rFonts w:ascii="Times New Roman" w:hAnsi="Times New Roman" w:cs="Times New Roman"/>
          <w:sz w:val="24"/>
          <w:szCs w:val="24"/>
          <w:shd w:val="clear" w:color="auto" w:fill="FFFFFF"/>
          <w:lang w:val="en-GB"/>
        </w:rPr>
        <w:t xml:space="preserve">: </w:t>
      </w:r>
      <w:r w:rsidR="00EF4224">
        <w:rPr>
          <w:rFonts w:ascii="Times New Roman" w:hAnsi="Times New Roman" w:cs="Times New Roman"/>
          <w:sz w:val="24"/>
          <w:szCs w:val="24"/>
          <w:shd w:val="clear" w:color="auto" w:fill="FFFFFF"/>
          <w:lang w:val="en-GB"/>
        </w:rPr>
        <w:t>Thick s</w:t>
      </w:r>
      <w:r w:rsidR="00EF4224" w:rsidRPr="00484FCF">
        <w:rPr>
          <w:rFonts w:ascii="Times New Roman" w:hAnsi="Times New Roman" w:cs="Times New Roman"/>
          <w:sz w:val="24"/>
          <w:szCs w:val="24"/>
          <w:shd w:val="clear" w:color="auto" w:fill="FFFFFF"/>
          <w:lang w:val="en-GB"/>
        </w:rPr>
        <w:t>olid line=</w:t>
      </w:r>
      <w:r w:rsidR="003D10DB">
        <w:rPr>
          <w:rFonts w:ascii="Times New Roman" w:hAnsi="Times New Roman" w:cs="Times New Roman"/>
          <w:sz w:val="24"/>
          <w:szCs w:val="24"/>
          <w:shd w:val="clear" w:color="auto" w:fill="FFFFFF"/>
          <w:lang w:val="en-GB"/>
        </w:rPr>
        <w:t>USA</w:t>
      </w:r>
      <w:r w:rsidR="00EF4224" w:rsidRPr="00484FCF">
        <w:rPr>
          <w:rFonts w:ascii="Times New Roman" w:hAnsi="Times New Roman" w:cs="Times New Roman"/>
          <w:sz w:val="24"/>
          <w:szCs w:val="24"/>
          <w:shd w:val="clear" w:color="auto" w:fill="FFFFFF"/>
          <w:lang w:val="en-GB"/>
        </w:rPr>
        <w:t xml:space="preserve">; </w:t>
      </w:r>
      <w:r w:rsidR="00EF4224">
        <w:rPr>
          <w:rFonts w:ascii="Times New Roman" w:hAnsi="Times New Roman" w:cs="Times New Roman"/>
          <w:sz w:val="24"/>
          <w:szCs w:val="24"/>
          <w:shd w:val="clear" w:color="auto" w:fill="FFFFFF"/>
          <w:lang w:val="en-GB"/>
        </w:rPr>
        <w:t xml:space="preserve">thick </w:t>
      </w:r>
      <w:r w:rsidR="00EF4224" w:rsidRPr="00484FCF">
        <w:rPr>
          <w:rFonts w:ascii="Times New Roman" w:hAnsi="Times New Roman" w:cs="Times New Roman"/>
          <w:sz w:val="24"/>
          <w:szCs w:val="24"/>
          <w:shd w:val="clear" w:color="auto" w:fill="FFFFFF"/>
          <w:lang w:val="en-GB"/>
        </w:rPr>
        <w:t xml:space="preserve">dashed line=population-weighted average of the other G7 countries; </w:t>
      </w:r>
      <w:r w:rsidR="00EF4224">
        <w:rPr>
          <w:rFonts w:ascii="Times New Roman" w:hAnsi="Times New Roman" w:cs="Times New Roman"/>
          <w:sz w:val="24"/>
          <w:szCs w:val="24"/>
          <w:shd w:val="clear" w:color="auto" w:fill="FFFFFF"/>
          <w:lang w:val="en-GB"/>
        </w:rPr>
        <w:t xml:space="preserve">thin </w:t>
      </w:r>
      <w:r w:rsidR="00EF4224" w:rsidRPr="00484FCF">
        <w:rPr>
          <w:rFonts w:ascii="Times New Roman" w:hAnsi="Times New Roman" w:cs="Times New Roman"/>
          <w:sz w:val="24"/>
          <w:szCs w:val="24"/>
          <w:shd w:val="clear" w:color="auto" w:fill="FFFFFF"/>
          <w:lang w:val="en-GB"/>
        </w:rPr>
        <w:t xml:space="preserve">solid lines=country-specific trends for each of the other G7 countries. Inset zooms in on period 1980–2019 for better readability. </w:t>
      </w:r>
      <w:r w:rsidR="00EF4224" w:rsidRPr="00484FCF">
        <w:rPr>
          <w:rFonts w:ascii="Times New Roman" w:hAnsi="Times New Roman" w:cs="Times New Roman"/>
          <w:i/>
          <w:iCs/>
          <w:sz w:val="24"/>
          <w:szCs w:val="24"/>
          <w:shd w:val="clear" w:color="auto" w:fill="FFFFFF"/>
          <w:lang w:val="en-GB"/>
        </w:rPr>
        <w:t>Source</w:t>
      </w:r>
      <w:r w:rsidR="00EF4224" w:rsidRPr="00484FCF">
        <w:rPr>
          <w:rFonts w:ascii="Times New Roman" w:hAnsi="Times New Roman" w:cs="Times New Roman"/>
          <w:sz w:val="24"/>
          <w:szCs w:val="24"/>
          <w:shd w:val="clear" w:color="auto" w:fill="FFFFFF"/>
          <w:lang w:val="en-GB"/>
        </w:rPr>
        <w:t>: Authors’ calculations based on data from United Nations World Population Prospects 2022.</w:t>
      </w:r>
      <w:r w:rsidR="00EF4224" w:rsidRPr="00484FCF">
        <w:rPr>
          <w:rStyle w:val="normaltextrun"/>
          <w:rFonts w:ascii="Times New Roman" w:hAnsi="Times New Roman" w:cs="Times New Roman"/>
          <w:b/>
          <w:bCs/>
          <w:sz w:val="24"/>
          <w:szCs w:val="24"/>
          <w:shd w:val="clear" w:color="auto" w:fill="FFFFFF"/>
          <w:lang w:val="en-GB"/>
        </w:rPr>
        <w:br w:type="page"/>
      </w:r>
    </w:p>
    <w:p w14:paraId="4DE7ED02" w14:textId="77777777" w:rsidR="00EF4224" w:rsidRPr="00484FCF" w:rsidRDefault="00EF4224" w:rsidP="009517C9">
      <w:pPr>
        <w:spacing w:after="0" w:line="480" w:lineRule="auto"/>
        <w:jc w:val="both"/>
        <w:rPr>
          <w:rStyle w:val="normaltextrun"/>
          <w:rFonts w:ascii="Times New Roman" w:hAnsi="Times New Roman" w:cs="Times New Roman"/>
          <w:b/>
          <w:bCs/>
          <w:sz w:val="24"/>
          <w:szCs w:val="24"/>
          <w:shd w:val="clear" w:color="auto" w:fill="FFFFFF"/>
          <w:lang w:val="en-GB"/>
        </w:rPr>
      </w:pPr>
      <w:r w:rsidRPr="004F3D48">
        <w:rPr>
          <w:rStyle w:val="normaltextrun"/>
          <w:rFonts w:ascii="Times New Roman" w:hAnsi="Times New Roman" w:cs="Times New Roman"/>
          <w:b/>
          <w:bCs/>
          <w:noProof/>
          <w:sz w:val="24"/>
          <w:szCs w:val="24"/>
          <w:shd w:val="clear" w:color="auto" w:fill="FFFFFF"/>
          <w:lang w:val="en-GB"/>
        </w:rPr>
        <w:lastRenderedPageBreak/>
        <w:drawing>
          <wp:inline distT="0" distB="0" distL="0" distR="0" wp14:anchorId="1765CD9C" wp14:editId="378DA99F">
            <wp:extent cx="5943600" cy="5943600"/>
            <wp:effectExtent l="0" t="0" r="0" b="0"/>
            <wp:docPr id="16320746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074614"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5943600" cy="5943600"/>
                    </a:xfrm>
                    <a:prstGeom prst="rect">
                      <a:avLst/>
                    </a:prstGeom>
                  </pic:spPr>
                </pic:pic>
              </a:graphicData>
            </a:graphic>
          </wp:inline>
        </w:drawing>
      </w:r>
    </w:p>
    <w:p w14:paraId="19661D72" w14:textId="47F9E08C" w:rsidR="00EF4224" w:rsidRPr="00484FCF" w:rsidRDefault="00E42896" w:rsidP="00996F59">
      <w:pPr>
        <w:spacing w:after="0" w:line="240" w:lineRule="auto"/>
        <w:jc w:val="both"/>
        <w:rPr>
          <w:rFonts w:ascii="Times New Roman" w:hAnsi="Times New Roman" w:cs="Times New Roman"/>
          <w:sz w:val="24"/>
          <w:szCs w:val="24"/>
          <w:lang w:val="en-GB"/>
        </w:rPr>
      </w:pPr>
      <w:r w:rsidRPr="00484FCF">
        <w:rPr>
          <w:rFonts w:ascii="Times New Roman" w:hAnsi="Times New Roman" w:cs="Times New Roman"/>
          <w:b/>
          <w:bCs/>
          <w:sz w:val="24"/>
          <w:szCs w:val="24"/>
          <w:lang w:val="en-GB"/>
        </w:rPr>
        <w:t>Fig</w:t>
      </w:r>
      <w:r>
        <w:rPr>
          <w:rFonts w:ascii="Times New Roman" w:hAnsi="Times New Roman" w:cs="Times New Roman"/>
          <w:b/>
          <w:bCs/>
          <w:sz w:val="24"/>
          <w:szCs w:val="24"/>
          <w:lang w:val="en-GB"/>
        </w:rPr>
        <w:t>ure</w:t>
      </w:r>
      <w:r w:rsidRPr="00484FCF">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4-</w:t>
      </w:r>
      <w:r w:rsidR="00EF4224" w:rsidRPr="00484FCF">
        <w:rPr>
          <w:rFonts w:ascii="Times New Roman" w:hAnsi="Times New Roman" w:cs="Times New Roman"/>
          <w:b/>
          <w:bCs/>
          <w:sz w:val="24"/>
          <w:szCs w:val="24"/>
          <w:lang w:val="en-GB"/>
        </w:rPr>
        <w:t>S4.</w:t>
      </w:r>
      <w:r w:rsidR="00EF4224" w:rsidRPr="00484FCF">
        <w:rPr>
          <w:rFonts w:ascii="Times New Roman" w:hAnsi="Times New Roman" w:cs="Times New Roman"/>
          <w:sz w:val="24"/>
          <w:szCs w:val="24"/>
          <w:lang w:val="en-GB"/>
        </w:rPr>
        <w:t xml:space="preserve"> </w:t>
      </w:r>
      <w:r w:rsidR="00EF4224">
        <w:rPr>
          <w:rFonts w:ascii="Times New Roman" w:hAnsi="Times New Roman" w:cs="Times New Roman"/>
          <w:sz w:val="24"/>
          <w:szCs w:val="24"/>
          <w:lang w:val="en-GB"/>
        </w:rPr>
        <w:t>Additional births and m</w:t>
      </w:r>
      <w:r w:rsidR="00EF4224" w:rsidRPr="005755FC">
        <w:rPr>
          <w:rFonts w:ascii="Times New Roman" w:hAnsi="Times New Roman" w:cs="Times New Roman"/>
          <w:sz w:val="24"/>
          <w:szCs w:val="24"/>
          <w:lang w:val="en-GB"/>
        </w:rPr>
        <w:t xml:space="preserve">issing births in the </w:t>
      </w:r>
      <w:r w:rsidR="003D10DB">
        <w:rPr>
          <w:rFonts w:ascii="Times New Roman" w:hAnsi="Times New Roman" w:cs="Times New Roman"/>
          <w:sz w:val="24"/>
          <w:szCs w:val="24"/>
          <w:lang w:val="en-GB"/>
        </w:rPr>
        <w:t>USA</w:t>
      </w:r>
      <w:r w:rsidR="00EF4224" w:rsidRPr="005755FC">
        <w:rPr>
          <w:rFonts w:ascii="Times New Roman" w:hAnsi="Times New Roman" w:cs="Times New Roman"/>
          <w:sz w:val="24"/>
          <w:szCs w:val="24"/>
          <w:lang w:val="en-GB"/>
        </w:rPr>
        <w:t xml:space="preserve">, 1950–2019. </w:t>
      </w:r>
      <w:r w:rsidR="00EF4224" w:rsidRPr="00E330DF">
        <w:rPr>
          <w:rFonts w:ascii="Times New Roman" w:hAnsi="Times New Roman" w:cs="Times New Roman"/>
          <w:i/>
          <w:sz w:val="24"/>
          <w:szCs w:val="24"/>
          <w:lang w:val="en-GB"/>
        </w:rPr>
        <w:t>Notes</w:t>
      </w:r>
      <w:r w:rsidR="00EF4224" w:rsidRPr="005755FC">
        <w:rPr>
          <w:rFonts w:ascii="Times New Roman" w:hAnsi="Times New Roman" w:cs="Times New Roman"/>
          <w:sz w:val="24"/>
          <w:szCs w:val="24"/>
          <w:lang w:val="en-GB"/>
        </w:rPr>
        <w:t xml:space="preserve">: </w:t>
      </w:r>
      <w:r w:rsidR="00EF4224">
        <w:rPr>
          <w:rFonts w:ascii="Times New Roman" w:hAnsi="Times New Roman" w:cs="Times New Roman"/>
          <w:sz w:val="24"/>
          <w:szCs w:val="24"/>
          <w:lang w:val="en-GB"/>
        </w:rPr>
        <w:t>Areas</w:t>
      </w:r>
      <w:r w:rsidR="00EF4224" w:rsidRPr="005755FC">
        <w:rPr>
          <w:rFonts w:ascii="Times New Roman" w:hAnsi="Times New Roman" w:cs="Times New Roman"/>
          <w:sz w:val="24"/>
          <w:szCs w:val="24"/>
          <w:lang w:val="en-GB"/>
        </w:rPr>
        <w:t xml:space="preserve">=children that </w:t>
      </w:r>
      <w:r w:rsidR="00EF4224">
        <w:rPr>
          <w:rFonts w:ascii="Times New Roman" w:hAnsi="Times New Roman" w:cs="Times New Roman"/>
          <w:sz w:val="24"/>
          <w:szCs w:val="24"/>
          <w:lang w:val="en-GB"/>
        </w:rPr>
        <w:t>were</w:t>
      </w:r>
      <w:r w:rsidR="00EF4224" w:rsidRPr="005755FC">
        <w:rPr>
          <w:rFonts w:ascii="Times New Roman" w:hAnsi="Times New Roman" w:cs="Times New Roman"/>
          <w:sz w:val="24"/>
          <w:szCs w:val="24"/>
          <w:lang w:val="en-GB"/>
        </w:rPr>
        <w:t xml:space="preserve"> </w:t>
      </w:r>
      <w:r w:rsidR="00EF4224">
        <w:rPr>
          <w:rFonts w:ascii="Times New Roman" w:hAnsi="Times New Roman" w:cs="Times New Roman"/>
          <w:sz w:val="24"/>
          <w:szCs w:val="24"/>
          <w:lang w:val="en-GB"/>
        </w:rPr>
        <w:t xml:space="preserve">only </w:t>
      </w:r>
      <w:r w:rsidR="00EF4224" w:rsidRPr="005755FC">
        <w:rPr>
          <w:rFonts w:ascii="Times New Roman" w:hAnsi="Times New Roman" w:cs="Times New Roman"/>
          <w:sz w:val="24"/>
          <w:szCs w:val="24"/>
          <w:lang w:val="en-GB"/>
        </w:rPr>
        <w:t>(</w:t>
      </w:r>
      <w:r w:rsidR="00EF4224">
        <w:rPr>
          <w:rFonts w:ascii="Times New Roman" w:hAnsi="Times New Roman" w:cs="Times New Roman"/>
          <w:sz w:val="24"/>
          <w:szCs w:val="24"/>
          <w:lang w:val="en-GB"/>
        </w:rPr>
        <w:t>pointing upward</w:t>
      </w:r>
      <w:r w:rsidR="00EF4224" w:rsidRPr="005755FC">
        <w:rPr>
          <w:rFonts w:ascii="Times New Roman" w:hAnsi="Times New Roman" w:cs="Times New Roman"/>
          <w:sz w:val="24"/>
          <w:szCs w:val="24"/>
          <w:lang w:val="en-GB"/>
        </w:rPr>
        <w:t xml:space="preserve">) or </w:t>
      </w:r>
      <w:r w:rsidR="00EF4224">
        <w:rPr>
          <w:rFonts w:ascii="Times New Roman" w:hAnsi="Times New Roman" w:cs="Times New Roman"/>
          <w:sz w:val="24"/>
          <w:szCs w:val="24"/>
          <w:lang w:val="en-GB"/>
        </w:rPr>
        <w:t>were</w:t>
      </w:r>
      <w:r w:rsidR="00EF4224" w:rsidRPr="005755FC">
        <w:rPr>
          <w:rFonts w:ascii="Times New Roman" w:hAnsi="Times New Roman" w:cs="Times New Roman"/>
          <w:sz w:val="24"/>
          <w:szCs w:val="24"/>
          <w:lang w:val="en-GB"/>
        </w:rPr>
        <w:t xml:space="preserve"> not (</w:t>
      </w:r>
      <w:r w:rsidR="00EF4224">
        <w:rPr>
          <w:rFonts w:ascii="Times New Roman" w:hAnsi="Times New Roman" w:cs="Times New Roman"/>
          <w:sz w:val="24"/>
          <w:szCs w:val="24"/>
          <w:lang w:val="en-GB"/>
        </w:rPr>
        <w:t>pointing downward</w:t>
      </w:r>
      <w:r w:rsidR="00EF4224" w:rsidRPr="005755FC">
        <w:rPr>
          <w:rFonts w:ascii="Times New Roman" w:hAnsi="Times New Roman" w:cs="Times New Roman"/>
          <w:sz w:val="24"/>
          <w:szCs w:val="24"/>
          <w:lang w:val="en-GB"/>
        </w:rPr>
        <w:t xml:space="preserve">) </w:t>
      </w:r>
      <w:r w:rsidR="00EF4224">
        <w:rPr>
          <w:rFonts w:ascii="Times New Roman" w:hAnsi="Times New Roman" w:cs="Times New Roman"/>
          <w:sz w:val="24"/>
          <w:szCs w:val="24"/>
          <w:lang w:val="en-GB"/>
        </w:rPr>
        <w:t xml:space="preserve">born in the </w:t>
      </w:r>
      <w:r w:rsidR="003D10DB">
        <w:rPr>
          <w:rFonts w:ascii="Times New Roman" w:hAnsi="Times New Roman" w:cs="Times New Roman"/>
          <w:sz w:val="24"/>
          <w:szCs w:val="24"/>
          <w:lang w:val="en-GB"/>
        </w:rPr>
        <w:t>USA</w:t>
      </w:r>
      <w:r w:rsidR="00EF4224">
        <w:rPr>
          <w:rFonts w:ascii="Times New Roman" w:hAnsi="Times New Roman" w:cs="Times New Roman"/>
          <w:sz w:val="24"/>
          <w:szCs w:val="24"/>
          <w:lang w:val="en-GB"/>
        </w:rPr>
        <w:t xml:space="preserve"> </w:t>
      </w:r>
      <w:r w:rsidR="00EF4224" w:rsidRPr="005755FC">
        <w:rPr>
          <w:rFonts w:ascii="Times New Roman" w:hAnsi="Times New Roman" w:cs="Times New Roman"/>
          <w:sz w:val="24"/>
          <w:szCs w:val="24"/>
          <w:lang w:val="en-GB"/>
        </w:rPr>
        <w:t>each year</w:t>
      </w:r>
      <w:r w:rsidR="00EF4224">
        <w:rPr>
          <w:rFonts w:ascii="Times New Roman" w:hAnsi="Times New Roman" w:cs="Times New Roman"/>
          <w:sz w:val="24"/>
          <w:szCs w:val="24"/>
          <w:lang w:val="en-GB"/>
        </w:rPr>
        <w:t xml:space="preserve"> because the country</w:t>
      </w:r>
      <w:r w:rsidR="00EF4224" w:rsidRPr="005755FC">
        <w:rPr>
          <w:rFonts w:ascii="Times New Roman" w:hAnsi="Times New Roman" w:cs="Times New Roman"/>
          <w:sz w:val="24"/>
          <w:szCs w:val="24"/>
          <w:lang w:val="en-GB"/>
        </w:rPr>
        <w:t xml:space="preserve"> </w:t>
      </w:r>
      <w:r w:rsidR="00EF4224">
        <w:rPr>
          <w:rFonts w:ascii="Times New Roman" w:hAnsi="Times New Roman" w:cs="Times New Roman"/>
          <w:sz w:val="24"/>
          <w:szCs w:val="24"/>
          <w:lang w:val="en-GB"/>
        </w:rPr>
        <w:t xml:space="preserve">did not </w:t>
      </w:r>
      <w:r w:rsidR="00EF4224" w:rsidRPr="005755FC">
        <w:rPr>
          <w:rFonts w:ascii="Times New Roman" w:hAnsi="Times New Roman" w:cs="Times New Roman"/>
          <w:sz w:val="24"/>
          <w:szCs w:val="24"/>
          <w:lang w:val="en-GB"/>
        </w:rPr>
        <w:t xml:space="preserve">experience the mortality conditions of </w:t>
      </w:r>
      <w:r w:rsidR="00EF4224">
        <w:rPr>
          <w:rFonts w:ascii="Times New Roman" w:hAnsi="Times New Roman" w:cs="Times New Roman"/>
          <w:sz w:val="24"/>
          <w:szCs w:val="24"/>
          <w:lang w:val="en-GB"/>
        </w:rPr>
        <w:t>the other Group of Seven countries</w:t>
      </w:r>
      <w:r w:rsidR="00EF4224" w:rsidRPr="005755FC">
        <w:rPr>
          <w:rFonts w:ascii="Times New Roman" w:hAnsi="Times New Roman" w:cs="Times New Roman"/>
          <w:sz w:val="24"/>
          <w:szCs w:val="24"/>
          <w:lang w:val="en-GB"/>
        </w:rPr>
        <w:t xml:space="preserve"> </w:t>
      </w:r>
      <w:r w:rsidR="00EF4224">
        <w:rPr>
          <w:rFonts w:ascii="Times New Roman" w:hAnsi="Times New Roman" w:cs="Times New Roman"/>
          <w:sz w:val="24"/>
          <w:szCs w:val="24"/>
          <w:lang w:val="en-GB"/>
        </w:rPr>
        <w:t>beginning</w:t>
      </w:r>
      <w:r w:rsidR="00EF4224" w:rsidRPr="005755FC">
        <w:rPr>
          <w:rFonts w:ascii="Times New Roman" w:hAnsi="Times New Roman" w:cs="Times New Roman"/>
          <w:sz w:val="24"/>
          <w:szCs w:val="24"/>
          <w:lang w:val="en-GB"/>
        </w:rPr>
        <w:t xml:space="preserve"> in 1950. </w:t>
      </w:r>
      <w:r w:rsidR="00EF4224" w:rsidRPr="007A4CA3">
        <w:rPr>
          <w:rFonts w:ascii="Times New Roman" w:hAnsi="Times New Roman" w:cs="Times New Roman"/>
          <w:i/>
          <w:iCs/>
          <w:sz w:val="24"/>
          <w:szCs w:val="24"/>
          <w:lang w:val="en-GB"/>
        </w:rPr>
        <w:t>Source</w:t>
      </w:r>
      <w:r w:rsidR="00EF4224" w:rsidRPr="007A4CA3">
        <w:rPr>
          <w:rFonts w:ascii="Times New Roman" w:hAnsi="Times New Roman" w:cs="Times New Roman"/>
          <w:sz w:val="24"/>
          <w:szCs w:val="24"/>
          <w:lang w:val="en-GB"/>
        </w:rPr>
        <w:t>: Authors’ calculations based on data from United Nations World Population Prospects 2022.</w:t>
      </w:r>
      <w:r w:rsidR="00EF4224" w:rsidRPr="00484FCF">
        <w:rPr>
          <w:rFonts w:ascii="Times New Roman" w:hAnsi="Times New Roman" w:cs="Times New Roman"/>
          <w:sz w:val="24"/>
          <w:szCs w:val="24"/>
          <w:shd w:val="clear" w:color="auto" w:fill="FFFFFF"/>
          <w:lang w:val="en-US"/>
        </w:rPr>
        <w:br w:type="page"/>
      </w:r>
    </w:p>
    <w:p w14:paraId="7D846CA3" w14:textId="77777777" w:rsidR="00EF4224" w:rsidRPr="00484FCF" w:rsidRDefault="00EF4224" w:rsidP="009517C9">
      <w:pPr>
        <w:spacing w:after="0" w:line="480" w:lineRule="auto"/>
        <w:jc w:val="both"/>
        <w:rPr>
          <w:rFonts w:ascii="Times New Roman" w:eastAsia="Times New Roman" w:hAnsi="Times New Roman" w:cs="Times New Roman"/>
          <w:bCs/>
          <w:kern w:val="0"/>
          <w:sz w:val="24"/>
          <w:szCs w:val="24"/>
          <w:shd w:val="clear" w:color="auto" w:fill="FFFFFF"/>
          <w:lang w:val="en-GB"/>
          <w14:ligatures w14:val="none"/>
        </w:rPr>
      </w:pPr>
      <w:r w:rsidRPr="00906093">
        <w:rPr>
          <w:rFonts w:ascii="Times New Roman" w:eastAsia="Times New Roman" w:hAnsi="Times New Roman" w:cs="Times New Roman"/>
          <w:bCs/>
          <w:noProof/>
          <w:kern w:val="0"/>
          <w:sz w:val="24"/>
          <w:szCs w:val="24"/>
          <w:shd w:val="clear" w:color="auto" w:fill="FFFFFF"/>
          <w:lang w:val="en-GB"/>
          <w14:ligatures w14:val="none"/>
        </w:rPr>
        <w:lastRenderedPageBreak/>
        <w:drawing>
          <wp:inline distT="0" distB="0" distL="0" distR="0" wp14:anchorId="50B10B55" wp14:editId="330C9C2A">
            <wp:extent cx="5943600" cy="4160520"/>
            <wp:effectExtent l="0" t="0" r="0" b="0"/>
            <wp:docPr id="4214792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1479276"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943600" cy="4160520"/>
                    </a:xfrm>
                    <a:prstGeom prst="rect">
                      <a:avLst/>
                    </a:prstGeom>
                  </pic:spPr>
                </pic:pic>
              </a:graphicData>
            </a:graphic>
          </wp:inline>
        </w:drawing>
      </w:r>
    </w:p>
    <w:p w14:paraId="687BD7EE" w14:textId="30742702" w:rsidR="00EF4224" w:rsidRPr="00484FCF" w:rsidRDefault="00E42896" w:rsidP="00996F59">
      <w:pPr>
        <w:spacing w:after="0" w:line="240" w:lineRule="auto"/>
        <w:jc w:val="both"/>
        <w:rPr>
          <w:rFonts w:ascii="Times New Roman" w:eastAsia="Times New Roman" w:hAnsi="Times New Roman" w:cs="Times New Roman"/>
          <w:b/>
          <w:bCs/>
          <w:kern w:val="0"/>
          <w:sz w:val="24"/>
          <w:szCs w:val="24"/>
          <w:shd w:val="clear" w:color="auto" w:fill="FFFFFF"/>
          <w:lang w:val="en-GB"/>
          <w14:ligatures w14:val="none"/>
        </w:rPr>
      </w:pPr>
      <w:r w:rsidRPr="00484FCF">
        <w:rPr>
          <w:rFonts w:ascii="Times New Roman" w:hAnsi="Times New Roman" w:cs="Times New Roman"/>
          <w:b/>
          <w:bCs/>
          <w:sz w:val="24"/>
          <w:szCs w:val="24"/>
          <w:lang w:val="en-GB"/>
        </w:rPr>
        <w:t>Fig</w:t>
      </w:r>
      <w:r>
        <w:rPr>
          <w:rFonts w:ascii="Times New Roman" w:hAnsi="Times New Roman" w:cs="Times New Roman"/>
          <w:b/>
          <w:bCs/>
          <w:sz w:val="24"/>
          <w:szCs w:val="24"/>
          <w:lang w:val="en-GB"/>
        </w:rPr>
        <w:t>ure</w:t>
      </w:r>
      <w:r w:rsidRPr="00484FCF">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4-</w:t>
      </w:r>
      <w:r w:rsidR="00EF4224" w:rsidRPr="00484FCF">
        <w:rPr>
          <w:rFonts w:ascii="Times New Roman" w:eastAsia="Times New Roman" w:hAnsi="Times New Roman" w:cs="Times New Roman"/>
          <w:b/>
          <w:bCs/>
          <w:kern w:val="0"/>
          <w:sz w:val="24"/>
          <w:szCs w:val="24"/>
          <w:shd w:val="clear" w:color="auto" w:fill="FFFFFF"/>
          <w:lang w:val="en-GB"/>
          <w14:ligatures w14:val="none"/>
        </w:rPr>
        <w:t>S</w:t>
      </w:r>
      <w:r w:rsidR="00EF4224">
        <w:rPr>
          <w:rFonts w:ascii="Times New Roman" w:eastAsia="Times New Roman" w:hAnsi="Times New Roman" w:cs="Times New Roman"/>
          <w:b/>
          <w:bCs/>
          <w:kern w:val="0"/>
          <w:sz w:val="24"/>
          <w:szCs w:val="24"/>
          <w:shd w:val="clear" w:color="auto" w:fill="FFFFFF"/>
          <w:lang w:val="en-GB"/>
          <w14:ligatures w14:val="none"/>
        </w:rPr>
        <w:t>5</w:t>
      </w:r>
      <w:r w:rsidR="00EF4224" w:rsidRPr="00484FCF">
        <w:rPr>
          <w:rFonts w:ascii="Times New Roman" w:eastAsia="Times New Roman" w:hAnsi="Times New Roman" w:cs="Times New Roman"/>
          <w:b/>
          <w:bCs/>
          <w:kern w:val="0"/>
          <w:sz w:val="24"/>
          <w:szCs w:val="24"/>
          <w:shd w:val="clear" w:color="auto" w:fill="FFFFFF"/>
          <w:lang w:val="en-GB"/>
          <w14:ligatures w14:val="none"/>
        </w:rPr>
        <w:t>.</w:t>
      </w:r>
      <w:r w:rsidR="00EF4224" w:rsidRPr="00484FCF">
        <w:rPr>
          <w:rFonts w:ascii="Times New Roman" w:eastAsia="Times New Roman" w:hAnsi="Times New Roman" w:cs="Times New Roman"/>
          <w:kern w:val="0"/>
          <w:sz w:val="24"/>
          <w:szCs w:val="24"/>
          <w:shd w:val="clear" w:color="auto" w:fill="FFFFFF"/>
          <w:lang w:val="en-GB"/>
          <w14:ligatures w14:val="none"/>
        </w:rPr>
        <w:t xml:space="preserve"> Female probability of survival to age 50 (</w:t>
      </w:r>
      <m:oMath>
        <m:sSub>
          <m:sSubPr>
            <m:ctrlPr>
              <w:rPr>
                <w:rFonts w:ascii="Cambria Math" w:eastAsia="Times New Roman" w:hAnsi="Cambria Math" w:cs="Times New Roman"/>
                <w:i/>
                <w:kern w:val="0"/>
                <w:sz w:val="24"/>
                <w:szCs w:val="24"/>
                <w:shd w:val="clear" w:color="auto" w:fill="FFFFFF"/>
                <w:lang w:val="en-GB"/>
                <w14:ligatures w14:val="none"/>
              </w:rPr>
            </m:ctrlPr>
          </m:sSubPr>
          <m:e>
            <m:r>
              <m:rPr>
                <m:scr m:val="script"/>
              </m:rPr>
              <w:rPr>
                <w:rFonts w:ascii="Cambria Math" w:eastAsia="Times New Roman" w:hAnsi="Cambria Math" w:cs="Times New Roman"/>
                <w:kern w:val="0"/>
                <w:sz w:val="24"/>
                <w:szCs w:val="24"/>
                <w:shd w:val="clear" w:color="auto" w:fill="FFFFFF"/>
                <w:lang w:val="en-GB"/>
                <w14:ligatures w14:val="none"/>
              </w:rPr>
              <m:t>l</m:t>
            </m:r>
          </m:e>
          <m:sub>
            <m:r>
              <w:rPr>
                <w:rFonts w:ascii="Cambria Math" w:eastAsia="Times New Roman" w:hAnsi="Cambria Math" w:cs="Times New Roman"/>
                <w:kern w:val="0"/>
                <w:sz w:val="24"/>
                <w:szCs w:val="24"/>
                <w:shd w:val="clear" w:color="auto" w:fill="FFFFFF"/>
                <w:lang w:val="en-GB"/>
                <w14:ligatures w14:val="none"/>
              </w:rPr>
              <m:t>50</m:t>
            </m:r>
          </m:sub>
        </m:sSub>
      </m:oMath>
      <w:r w:rsidR="00EF4224" w:rsidRPr="00484FCF">
        <w:rPr>
          <w:rFonts w:ascii="Times New Roman" w:hAnsi="Times New Roman" w:cs="Times New Roman"/>
          <w:sz w:val="24"/>
          <w:szCs w:val="24"/>
          <w:shd w:val="clear" w:color="auto" w:fill="FFFFFF"/>
          <w:lang w:val="en-GB"/>
        </w:rPr>
        <w:t xml:space="preserve">) in the </w:t>
      </w:r>
      <w:r w:rsidR="003D10DB">
        <w:rPr>
          <w:rFonts w:ascii="Times New Roman" w:hAnsi="Times New Roman" w:cs="Times New Roman"/>
          <w:sz w:val="24"/>
          <w:szCs w:val="24"/>
          <w:shd w:val="clear" w:color="auto" w:fill="FFFFFF"/>
          <w:lang w:val="en-GB"/>
        </w:rPr>
        <w:t>USA</w:t>
      </w:r>
      <w:r w:rsidR="00EF4224" w:rsidRPr="00484FCF">
        <w:rPr>
          <w:rFonts w:ascii="Times New Roman" w:hAnsi="Times New Roman" w:cs="Times New Roman"/>
          <w:sz w:val="24"/>
          <w:szCs w:val="24"/>
          <w:shd w:val="clear" w:color="auto" w:fill="FFFFFF"/>
          <w:lang w:val="en-GB"/>
        </w:rPr>
        <w:t xml:space="preserve"> and the five largest Western European countries, 1950–2019. </w:t>
      </w:r>
      <w:r w:rsidR="00EF4224" w:rsidRPr="00484FCF">
        <w:rPr>
          <w:rFonts w:ascii="Times New Roman" w:hAnsi="Times New Roman" w:cs="Times New Roman"/>
          <w:i/>
          <w:iCs/>
          <w:sz w:val="24"/>
          <w:szCs w:val="24"/>
          <w:shd w:val="clear" w:color="auto" w:fill="FFFFFF"/>
          <w:lang w:val="en-GB"/>
        </w:rPr>
        <w:t>Notes</w:t>
      </w:r>
      <w:r w:rsidR="00EF4224" w:rsidRPr="00484FCF">
        <w:rPr>
          <w:rFonts w:ascii="Times New Roman" w:hAnsi="Times New Roman" w:cs="Times New Roman"/>
          <w:sz w:val="24"/>
          <w:szCs w:val="24"/>
          <w:shd w:val="clear" w:color="auto" w:fill="FFFFFF"/>
          <w:lang w:val="en-GB"/>
        </w:rPr>
        <w:t xml:space="preserve">: </w:t>
      </w:r>
      <w:r w:rsidR="00EF4224">
        <w:rPr>
          <w:rFonts w:ascii="Times New Roman" w:hAnsi="Times New Roman" w:cs="Times New Roman"/>
          <w:sz w:val="24"/>
          <w:szCs w:val="24"/>
          <w:shd w:val="clear" w:color="auto" w:fill="FFFFFF"/>
          <w:lang w:val="en-GB"/>
        </w:rPr>
        <w:t>Thick s</w:t>
      </w:r>
      <w:r w:rsidR="00EF4224" w:rsidRPr="00484FCF">
        <w:rPr>
          <w:rFonts w:ascii="Times New Roman" w:hAnsi="Times New Roman" w:cs="Times New Roman"/>
          <w:sz w:val="24"/>
          <w:szCs w:val="24"/>
          <w:shd w:val="clear" w:color="auto" w:fill="FFFFFF"/>
          <w:lang w:val="en-GB"/>
        </w:rPr>
        <w:t>olid line=</w:t>
      </w:r>
      <w:r w:rsidR="003D10DB">
        <w:rPr>
          <w:rFonts w:ascii="Times New Roman" w:hAnsi="Times New Roman" w:cs="Times New Roman"/>
          <w:sz w:val="24"/>
          <w:szCs w:val="24"/>
          <w:shd w:val="clear" w:color="auto" w:fill="FFFFFF"/>
          <w:lang w:val="en-GB"/>
        </w:rPr>
        <w:t>USA</w:t>
      </w:r>
      <w:r w:rsidR="00EF4224" w:rsidRPr="00484FCF">
        <w:rPr>
          <w:rFonts w:ascii="Times New Roman" w:hAnsi="Times New Roman" w:cs="Times New Roman"/>
          <w:sz w:val="24"/>
          <w:szCs w:val="24"/>
          <w:shd w:val="clear" w:color="auto" w:fill="FFFFFF"/>
          <w:lang w:val="en-GB"/>
        </w:rPr>
        <w:t xml:space="preserve">; </w:t>
      </w:r>
      <w:r w:rsidR="00EF4224">
        <w:rPr>
          <w:rFonts w:ascii="Times New Roman" w:hAnsi="Times New Roman" w:cs="Times New Roman"/>
          <w:sz w:val="24"/>
          <w:szCs w:val="24"/>
          <w:shd w:val="clear" w:color="auto" w:fill="FFFFFF"/>
          <w:lang w:val="en-GB"/>
        </w:rPr>
        <w:t xml:space="preserve">thick </w:t>
      </w:r>
      <w:r w:rsidR="00EF4224" w:rsidRPr="00484FCF">
        <w:rPr>
          <w:rFonts w:ascii="Times New Roman" w:hAnsi="Times New Roman" w:cs="Times New Roman"/>
          <w:sz w:val="24"/>
          <w:szCs w:val="24"/>
          <w:shd w:val="clear" w:color="auto" w:fill="FFFFFF"/>
          <w:lang w:val="en-GB"/>
        </w:rPr>
        <w:t xml:space="preserve">dashed line=population-weighted average of the Western European countries; </w:t>
      </w:r>
      <w:r w:rsidR="00EF4224">
        <w:rPr>
          <w:rFonts w:ascii="Times New Roman" w:hAnsi="Times New Roman" w:cs="Times New Roman"/>
          <w:sz w:val="24"/>
          <w:szCs w:val="24"/>
          <w:shd w:val="clear" w:color="auto" w:fill="FFFFFF"/>
          <w:lang w:val="en-GB"/>
        </w:rPr>
        <w:t xml:space="preserve">thin </w:t>
      </w:r>
      <w:r w:rsidR="00EF4224" w:rsidRPr="00484FCF">
        <w:rPr>
          <w:rFonts w:ascii="Times New Roman" w:hAnsi="Times New Roman" w:cs="Times New Roman"/>
          <w:sz w:val="24"/>
          <w:szCs w:val="24"/>
          <w:shd w:val="clear" w:color="auto" w:fill="FFFFFF"/>
          <w:lang w:val="en-GB"/>
        </w:rPr>
        <w:t xml:space="preserve">solid lines=country-specific trends for each of the Western European countries. Inset zooms in on period 1980–2019 for better readability. </w:t>
      </w:r>
      <w:r w:rsidR="00EF4224" w:rsidRPr="00484FCF">
        <w:rPr>
          <w:rFonts w:ascii="Times New Roman" w:hAnsi="Times New Roman" w:cs="Times New Roman"/>
          <w:i/>
          <w:iCs/>
          <w:sz w:val="24"/>
          <w:szCs w:val="24"/>
          <w:shd w:val="clear" w:color="auto" w:fill="FFFFFF"/>
          <w:lang w:val="en-GB"/>
        </w:rPr>
        <w:t>Source</w:t>
      </w:r>
      <w:r w:rsidR="00EF4224" w:rsidRPr="00484FCF">
        <w:rPr>
          <w:rFonts w:ascii="Times New Roman" w:hAnsi="Times New Roman" w:cs="Times New Roman"/>
          <w:sz w:val="24"/>
          <w:szCs w:val="24"/>
          <w:shd w:val="clear" w:color="auto" w:fill="FFFFFF"/>
          <w:lang w:val="en-GB"/>
        </w:rPr>
        <w:t>: Authors’ calculations based on data from United Nations World Population Prospects 2022.</w:t>
      </w:r>
      <w:r w:rsidR="00EF4224" w:rsidRPr="00484FCF">
        <w:rPr>
          <w:rFonts w:ascii="Times New Roman" w:eastAsia="Times New Roman" w:hAnsi="Times New Roman" w:cs="Times New Roman"/>
          <w:b/>
          <w:bCs/>
          <w:kern w:val="0"/>
          <w:sz w:val="24"/>
          <w:szCs w:val="24"/>
          <w:shd w:val="clear" w:color="auto" w:fill="FFFFFF"/>
          <w:lang w:val="en-GB"/>
          <w14:ligatures w14:val="none"/>
        </w:rPr>
        <w:br w:type="page"/>
      </w:r>
    </w:p>
    <w:p w14:paraId="7217AD4F" w14:textId="77777777" w:rsidR="00EF4224" w:rsidRPr="00484FCF" w:rsidRDefault="00EF4224" w:rsidP="009517C9">
      <w:pPr>
        <w:spacing w:after="0" w:line="480" w:lineRule="auto"/>
        <w:jc w:val="both"/>
        <w:rPr>
          <w:rFonts w:ascii="Times New Roman" w:eastAsia="Times New Roman" w:hAnsi="Times New Roman" w:cs="Times New Roman"/>
          <w:bCs/>
          <w:kern w:val="0"/>
          <w:sz w:val="24"/>
          <w:szCs w:val="24"/>
          <w:shd w:val="clear" w:color="auto" w:fill="FFFFFF"/>
          <w:lang w:val="en-GB"/>
          <w14:ligatures w14:val="none"/>
        </w:rPr>
      </w:pPr>
      <w:r w:rsidRPr="00906093">
        <w:rPr>
          <w:rFonts w:ascii="Times New Roman" w:eastAsia="Times New Roman" w:hAnsi="Times New Roman" w:cs="Times New Roman"/>
          <w:bCs/>
          <w:noProof/>
          <w:kern w:val="0"/>
          <w:sz w:val="24"/>
          <w:szCs w:val="24"/>
          <w:shd w:val="clear" w:color="auto" w:fill="FFFFFF"/>
          <w:lang w:val="en-GB"/>
          <w14:ligatures w14:val="none"/>
        </w:rPr>
        <w:lastRenderedPageBreak/>
        <w:drawing>
          <wp:inline distT="0" distB="0" distL="0" distR="0" wp14:anchorId="05CFBA66" wp14:editId="0D2E84F1">
            <wp:extent cx="5943600" cy="4160520"/>
            <wp:effectExtent l="0" t="0" r="0" b="0"/>
            <wp:docPr id="165161633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616334"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943600" cy="4160520"/>
                    </a:xfrm>
                    <a:prstGeom prst="rect">
                      <a:avLst/>
                    </a:prstGeom>
                  </pic:spPr>
                </pic:pic>
              </a:graphicData>
            </a:graphic>
          </wp:inline>
        </w:drawing>
      </w:r>
    </w:p>
    <w:p w14:paraId="43DED2F6" w14:textId="4D211326" w:rsidR="00EF4224" w:rsidRPr="00484FCF" w:rsidRDefault="00E42896" w:rsidP="00996F59">
      <w:pPr>
        <w:spacing w:after="0" w:line="240" w:lineRule="auto"/>
        <w:jc w:val="both"/>
        <w:rPr>
          <w:rFonts w:ascii="Times New Roman" w:eastAsia="Times New Roman" w:hAnsi="Times New Roman" w:cs="Times New Roman"/>
          <w:b/>
          <w:bCs/>
          <w:kern w:val="0"/>
          <w:sz w:val="24"/>
          <w:szCs w:val="24"/>
          <w:shd w:val="clear" w:color="auto" w:fill="FFFFFF"/>
          <w:lang w:val="en-GB"/>
          <w14:ligatures w14:val="none"/>
        </w:rPr>
      </w:pPr>
      <w:r w:rsidRPr="00484FCF">
        <w:rPr>
          <w:rFonts w:ascii="Times New Roman" w:hAnsi="Times New Roman" w:cs="Times New Roman"/>
          <w:b/>
          <w:bCs/>
          <w:sz w:val="24"/>
          <w:szCs w:val="24"/>
          <w:lang w:val="en-GB"/>
        </w:rPr>
        <w:t>Fig</w:t>
      </w:r>
      <w:r>
        <w:rPr>
          <w:rFonts w:ascii="Times New Roman" w:hAnsi="Times New Roman" w:cs="Times New Roman"/>
          <w:b/>
          <w:bCs/>
          <w:sz w:val="24"/>
          <w:szCs w:val="24"/>
          <w:lang w:val="en-GB"/>
        </w:rPr>
        <w:t>ure</w:t>
      </w:r>
      <w:r w:rsidRPr="00484FCF">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4-</w:t>
      </w:r>
      <w:r w:rsidR="00EF4224" w:rsidRPr="00484FCF">
        <w:rPr>
          <w:rFonts w:ascii="Times New Roman" w:eastAsia="Times New Roman" w:hAnsi="Times New Roman" w:cs="Times New Roman"/>
          <w:b/>
          <w:bCs/>
          <w:kern w:val="0"/>
          <w:sz w:val="24"/>
          <w:szCs w:val="24"/>
          <w:shd w:val="clear" w:color="auto" w:fill="FFFFFF"/>
          <w:lang w:val="en-GB"/>
          <w14:ligatures w14:val="none"/>
        </w:rPr>
        <w:t>S</w:t>
      </w:r>
      <w:r w:rsidR="00EF4224">
        <w:rPr>
          <w:rFonts w:ascii="Times New Roman" w:eastAsia="Times New Roman" w:hAnsi="Times New Roman" w:cs="Times New Roman"/>
          <w:b/>
          <w:bCs/>
          <w:kern w:val="0"/>
          <w:sz w:val="24"/>
          <w:szCs w:val="24"/>
          <w:shd w:val="clear" w:color="auto" w:fill="FFFFFF"/>
          <w:lang w:val="en-GB"/>
          <w14:ligatures w14:val="none"/>
        </w:rPr>
        <w:t>6</w:t>
      </w:r>
      <w:r w:rsidR="00EF4224" w:rsidRPr="00484FCF">
        <w:rPr>
          <w:rFonts w:ascii="Times New Roman" w:eastAsia="Times New Roman" w:hAnsi="Times New Roman" w:cs="Times New Roman"/>
          <w:b/>
          <w:bCs/>
          <w:kern w:val="0"/>
          <w:sz w:val="24"/>
          <w:szCs w:val="24"/>
          <w:shd w:val="clear" w:color="auto" w:fill="FFFFFF"/>
          <w:lang w:val="en-GB"/>
          <w14:ligatures w14:val="none"/>
        </w:rPr>
        <w:t>.</w:t>
      </w:r>
      <w:r w:rsidR="00EF4224" w:rsidRPr="00484FCF">
        <w:rPr>
          <w:rFonts w:ascii="Times New Roman" w:eastAsia="Times New Roman" w:hAnsi="Times New Roman" w:cs="Times New Roman"/>
          <w:kern w:val="0"/>
          <w:sz w:val="24"/>
          <w:szCs w:val="24"/>
          <w:shd w:val="clear" w:color="auto" w:fill="FFFFFF"/>
          <w:lang w:val="en-GB"/>
          <w14:ligatures w14:val="none"/>
        </w:rPr>
        <w:t xml:space="preserve"> Female reproductive-age life expectancy (RALE)</w:t>
      </w:r>
      <w:r w:rsidR="00EF4224" w:rsidRPr="00484FCF">
        <w:rPr>
          <w:rFonts w:ascii="Times New Roman" w:hAnsi="Times New Roman" w:cs="Times New Roman"/>
          <w:sz w:val="24"/>
          <w:szCs w:val="24"/>
          <w:shd w:val="clear" w:color="auto" w:fill="FFFFFF"/>
          <w:lang w:val="en-GB"/>
        </w:rPr>
        <w:t xml:space="preserve"> in the </w:t>
      </w:r>
      <w:r w:rsidR="003D10DB">
        <w:rPr>
          <w:rFonts w:ascii="Times New Roman" w:hAnsi="Times New Roman" w:cs="Times New Roman"/>
          <w:sz w:val="24"/>
          <w:szCs w:val="24"/>
          <w:shd w:val="clear" w:color="auto" w:fill="FFFFFF"/>
          <w:lang w:val="en-GB"/>
        </w:rPr>
        <w:t>USA</w:t>
      </w:r>
      <w:r w:rsidR="00EF4224" w:rsidRPr="00484FCF">
        <w:rPr>
          <w:rFonts w:ascii="Times New Roman" w:hAnsi="Times New Roman" w:cs="Times New Roman"/>
          <w:sz w:val="24"/>
          <w:szCs w:val="24"/>
          <w:shd w:val="clear" w:color="auto" w:fill="FFFFFF"/>
          <w:lang w:val="en-GB"/>
        </w:rPr>
        <w:t xml:space="preserve"> and the five largest Western European countries, 1950–2019. </w:t>
      </w:r>
      <w:r w:rsidR="00EF4224" w:rsidRPr="00484FCF">
        <w:rPr>
          <w:rFonts w:ascii="Times New Roman" w:hAnsi="Times New Roman" w:cs="Times New Roman"/>
          <w:i/>
          <w:iCs/>
          <w:sz w:val="24"/>
          <w:szCs w:val="24"/>
          <w:shd w:val="clear" w:color="auto" w:fill="FFFFFF"/>
          <w:lang w:val="en-GB"/>
        </w:rPr>
        <w:t>Notes</w:t>
      </w:r>
      <w:r w:rsidR="00EF4224" w:rsidRPr="00484FCF">
        <w:rPr>
          <w:rFonts w:ascii="Times New Roman" w:hAnsi="Times New Roman" w:cs="Times New Roman"/>
          <w:sz w:val="24"/>
          <w:szCs w:val="24"/>
          <w:shd w:val="clear" w:color="auto" w:fill="FFFFFF"/>
          <w:lang w:val="en-GB"/>
        </w:rPr>
        <w:t xml:space="preserve">: </w:t>
      </w:r>
      <w:r w:rsidR="00EF4224">
        <w:rPr>
          <w:rFonts w:ascii="Times New Roman" w:hAnsi="Times New Roman" w:cs="Times New Roman"/>
          <w:sz w:val="24"/>
          <w:szCs w:val="24"/>
          <w:shd w:val="clear" w:color="auto" w:fill="FFFFFF"/>
          <w:lang w:val="en-GB"/>
        </w:rPr>
        <w:t>Thick s</w:t>
      </w:r>
      <w:r w:rsidR="00EF4224" w:rsidRPr="00484FCF">
        <w:rPr>
          <w:rFonts w:ascii="Times New Roman" w:hAnsi="Times New Roman" w:cs="Times New Roman"/>
          <w:sz w:val="24"/>
          <w:szCs w:val="24"/>
          <w:shd w:val="clear" w:color="auto" w:fill="FFFFFF"/>
          <w:lang w:val="en-GB"/>
        </w:rPr>
        <w:t xml:space="preserve">olid </w:t>
      </w:r>
      <w:r w:rsidR="00EF4224">
        <w:rPr>
          <w:rFonts w:ascii="Times New Roman" w:hAnsi="Times New Roman" w:cs="Times New Roman"/>
          <w:sz w:val="24"/>
          <w:szCs w:val="24"/>
          <w:shd w:val="clear" w:color="auto" w:fill="FFFFFF"/>
          <w:lang w:val="en-GB"/>
        </w:rPr>
        <w:t>line</w:t>
      </w:r>
      <w:r w:rsidR="00EF4224" w:rsidRPr="00484FCF">
        <w:rPr>
          <w:rFonts w:ascii="Times New Roman" w:hAnsi="Times New Roman" w:cs="Times New Roman"/>
          <w:sz w:val="24"/>
          <w:szCs w:val="24"/>
          <w:shd w:val="clear" w:color="auto" w:fill="FFFFFF"/>
          <w:lang w:val="en-GB"/>
        </w:rPr>
        <w:t>=</w:t>
      </w:r>
      <w:r w:rsidR="003D10DB">
        <w:rPr>
          <w:rFonts w:ascii="Times New Roman" w:hAnsi="Times New Roman" w:cs="Times New Roman"/>
          <w:sz w:val="24"/>
          <w:szCs w:val="24"/>
          <w:shd w:val="clear" w:color="auto" w:fill="FFFFFF"/>
          <w:lang w:val="en-GB"/>
        </w:rPr>
        <w:t>USA</w:t>
      </w:r>
      <w:r w:rsidR="00EF4224" w:rsidRPr="00484FCF">
        <w:rPr>
          <w:rFonts w:ascii="Times New Roman" w:hAnsi="Times New Roman" w:cs="Times New Roman"/>
          <w:sz w:val="24"/>
          <w:szCs w:val="24"/>
          <w:shd w:val="clear" w:color="auto" w:fill="FFFFFF"/>
          <w:lang w:val="en-GB"/>
        </w:rPr>
        <w:t xml:space="preserve">; </w:t>
      </w:r>
      <w:r w:rsidR="00EF4224">
        <w:rPr>
          <w:rFonts w:ascii="Times New Roman" w:hAnsi="Times New Roman" w:cs="Times New Roman"/>
          <w:sz w:val="24"/>
          <w:szCs w:val="24"/>
          <w:shd w:val="clear" w:color="auto" w:fill="FFFFFF"/>
          <w:lang w:val="en-GB"/>
        </w:rPr>
        <w:t xml:space="preserve">thick </w:t>
      </w:r>
      <w:r w:rsidR="00EF4224" w:rsidRPr="00484FCF">
        <w:rPr>
          <w:rFonts w:ascii="Times New Roman" w:hAnsi="Times New Roman" w:cs="Times New Roman"/>
          <w:sz w:val="24"/>
          <w:szCs w:val="24"/>
          <w:shd w:val="clear" w:color="auto" w:fill="FFFFFF"/>
          <w:lang w:val="en-GB"/>
        </w:rPr>
        <w:t xml:space="preserve">dashed line=population-weighted average of the Western European countries; </w:t>
      </w:r>
      <w:r w:rsidR="00EF4224">
        <w:rPr>
          <w:rFonts w:ascii="Times New Roman" w:hAnsi="Times New Roman" w:cs="Times New Roman"/>
          <w:sz w:val="24"/>
          <w:szCs w:val="24"/>
          <w:shd w:val="clear" w:color="auto" w:fill="FFFFFF"/>
          <w:lang w:val="en-GB"/>
        </w:rPr>
        <w:t xml:space="preserve">thin </w:t>
      </w:r>
      <w:r w:rsidR="00EF4224" w:rsidRPr="00484FCF">
        <w:rPr>
          <w:rFonts w:ascii="Times New Roman" w:hAnsi="Times New Roman" w:cs="Times New Roman"/>
          <w:sz w:val="24"/>
          <w:szCs w:val="24"/>
          <w:shd w:val="clear" w:color="auto" w:fill="FFFFFF"/>
          <w:lang w:val="en-GB"/>
        </w:rPr>
        <w:t xml:space="preserve">solid lines=country-specific trends for each of the Western European countries. Inset zooms in on period 1980–2019 for better readability. </w:t>
      </w:r>
      <w:r w:rsidR="00EF4224" w:rsidRPr="00484FCF">
        <w:rPr>
          <w:rFonts w:ascii="Times New Roman" w:hAnsi="Times New Roman" w:cs="Times New Roman"/>
          <w:i/>
          <w:iCs/>
          <w:sz w:val="24"/>
          <w:szCs w:val="24"/>
          <w:shd w:val="clear" w:color="auto" w:fill="FFFFFF"/>
          <w:lang w:val="en-GB"/>
        </w:rPr>
        <w:t>Source</w:t>
      </w:r>
      <w:r w:rsidR="00EF4224" w:rsidRPr="00484FCF">
        <w:rPr>
          <w:rFonts w:ascii="Times New Roman" w:hAnsi="Times New Roman" w:cs="Times New Roman"/>
          <w:sz w:val="24"/>
          <w:szCs w:val="24"/>
          <w:shd w:val="clear" w:color="auto" w:fill="FFFFFF"/>
          <w:lang w:val="en-GB"/>
        </w:rPr>
        <w:t>: Authors’ calculations based on data from United Nations World Population Prospects 2022.</w:t>
      </w:r>
      <w:r w:rsidR="00EF4224" w:rsidRPr="00484FCF">
        <w:rPr>
          <w:rFonts w:ascii="Times New Roman" w:eastAsia="Times New Roman" w:hAnsi="Times New Roman" w:cs="Times New Roman"/>
          <w:b/>
          <w:bCs/>
          <w:kern w:val="0"/>
          <w:sz w:val="24"/>
          <w:szCs w:val="24"/>
          <w:shd w:val="clear" w:color="auto" w:fill="FFFFFF"/>
          <w:lang w:val="en-GB"/>
          <w14:ligatures w14:val="none"/>
        </w:rPr>
        <w:br w:type="page"/>
      </w:r>
    </w:p>
    <w:p w14:paraId="564FF5E4" w14:textId="77777777" w:rsidR="00EF4224" w:rsidRPr="00484FCF" w:rsidRDefault="00EF4224" w:rsidP="009517C9">
      <w:pPr>
        <w:spacing w:after="0" w:line="480" w:lineRule="auto"/>
        <w:jc w:val="both"/>
        <w:rPr>
          <w:rFonts w:ascii="Times New Roman" w:eastAsia="Times New Roman" w:hAnsi="Times New Roman" w:cs="Times New Roman"/>
          <w:bCs/>
          <w:kern w:val="0"/>
          <w:sz w:val="24"/>
          <w:szCs w:val="24"/>
          <w:shd w:val="clear" w:color="auto" w:fill="FFFFFF"/>
          <w:lang w:val="en-GB"/>
          <w14:ligatures w14:val="none"/>
        </w:rPr>
      </w:pPr>
      <w:r w:rsidRPr="002D50F5">
        <w:rPr>
          <w:rFonts w:ascii="Times New Roman" w:eastAsia="Times New Roman" w:hAnsi="Times New Roman" w:cs="Times New Roman"/>
          <w:bCs/>
          <w:noProof/>
          <w:kern w:val="0"/>
          <w:sz w:val="24"/>
          <w:szCs w:val="24"/>
          <w:shd w:val="clear" w:color="auto" w:fill="FFFFFF"/>
          <w:lang w:val="en-GB"/>
          <w14:ligatures w14:val="none"/>
        </w:rPr>
        <w:lastRenderedPageBreak/>
        <w:drawing>
          <wp:inline distT="0" distB="0" distL="0" distR="0" wp14:anchorId="4CAED9A2" wp14:editId="6ADFEBA6">
            <wp:extent cx="5943600" cy="4160520"/>
            <wp:effectExtent l="0" t="0" r="0" b="0"/>
            <wp:docPr id="151460699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606998"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5943600" cy="4160520"/>
                    </a:xfrm>
                    <a:prstGeom prst="rect">
                      <a:avLst/>
                    </a:prstGeom>
                  </pic:spPr>
                </pic:pic>
              </a:graphicData>
            </a:graphic>
          </wp:inline>
        </w:drawing>
      </w:r>
    </w:p>
    <w:p w14:paraId="0F8C2B00" w14:textId="0BA7E242" w:rsidR="00EF4224" w:rsidRPr="00484FCF" w:rsidRDefault="00E42896" w:rsidP="00996F59">
      <w:pPr>
        <w:spacing w:after="0" w:line="240" w:lineRule="auto"/>
        <w:jc w:val="both"/>
        <w:rPr>
          <w:rStyle w:val="normaltextrun"/>
          <w:rFonts w:ascii="Times New Roman" w:hAnsi="Times New Roman" w:cs="Times New Roman"/>
          <w:b/>
          <w:bCs/>
          <w:sz w:val="24"/>
          <w:szCs w:val="24"/>
          <w:shd w:val="clear" w:color="auto" w:fill="FFFFFF"/>
          <w:lang w:val="en-GB"/>
        </w:rPr>
      </w:pPr>
      <w:r w:rsidRPr="00484FCF">
        <w:rPr>
          <w:rFonts w:ascii="Times New Roman" w:hAnsi="Times New Roman" w:cs="Times New Roman"/>
          <w:b/>
          <w:bCs/>
          <w:sz w:val="24"/>
          <w:szCs w:val="24"/>
          <w:lang w:val="en-GB"/>
        </w:rPr>
        <w:t>Fig</w:t>
      </w:r>
      <w:r>
        <w:rPr>
          <w:rFonts w:ascii="Times New Roman" w:hAnsi="Times New Roman" w:cs="Times New Roman"/>
          <w:b/>
          <w:bCs/>
          <w:sz w:val="24"/>
          <w:szCs w:val="24"/>
          <w:lang w:val="en-GB"/>
        </w:rPr>
        <w:t>ure</w:t>
      </w:r>
      <w:r w:rsidRPr="00484FCF">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4-</w:t>
      </w:r>
      <w:r w:rsidR="00EF4224" w:rsidRPr="00484FCF">
        <w:rPr>
          <w:rFonts w:ascii="Times New Roman" w:eastAsia="Times New Roman" w:hAnsi="Times New Roman" w:cs="Times New Roman"/>
          <w:b/>
          <w:bCs/>
          <w:kern w:val="0"/>
          <w:sz w:val="24"/>
          <w:szCs w:val="24"/>
          <w:shd w:val="clear" w:color="auto" w:fill="FFFFFF"/>
          <w:lang w:val="en-GB"/>
          <w14:ligatures w14:val="none"/>
        </w:rPr>
        <w:t>S</w:t>
      </w:r>
      <w:r w:rsidR="00EF4224">
        <w:rPr>
          <w:rFonts w:ascii="Times New Roman" w:eastAsia="Times New Roman" w:hAnsi="Times New Roman" w:cs="Times New Roman"/>
          <w:b/>
          <w:bCs/>
          <w:kern w:val="0"/>
          <w:sz w:val="24"/>
          <w:szCs w:val="24"/>
          <w:shd w:val="clear" w:color="auto" w:fill="FFFFFF"/>
          <w:lang w:val="en-GB"/>
          <w14:ligatures w14:val="none"/>
        </w:rPr>
        <w:t>7</w:t>
      </w:r>
      <w:r w:rsidR="00EF4224" w:rsidRPr="00484FCF">
        <w:rPr>
          <w:rFonts w:ascii="Times New Roman" w:eastAsia="Times New Roman" w:hAnsi="Times New Roman" w:cs="Times New Roman"/>
          <w:b/>
          <w:bCs/>
          <w:kern w:val="0"/>
          <w:sz w:val="24"/>
          <w:szCs w:val="24"/>
          <w:shd w:val="clear" w:color="auto" w:fill="FFFFFF"/>
          <w:lang w:val="en-GB"/>
          <w14:ligatures w14:val="none"/>
        </w:rPr>
        <w:t>.</w:t>
      </w:r>
      <w:r w:rsidR="00EF4224" w:rsidRPr="00484FCF">
        <w:rPr>
          <w:rFonts w:ascii="Times New Roman" w:eastAsia="Times New Roman" w:hAnsi="Times New Roman" w:cs="Times New Roman"/>
          <w:kern w:val="0"/>
          <w:sz w:val="24"/>
          <w:szCs w:val="24"/>
          <w:shd w:val="clear" w:color="auto" w:fill="FFFFFF"/>
          <w:lang w:val="en-GB"/>
          <w14:ligatures w14:val="none"/>
        </w:rPr>
        <w:t xml:space="preserve"> Female reproduction</w:t>
      </w:r>
      <w:r w:rsidR="00EF4224">
        <w:rPr>
          <w:rFonts w:ascii="Times New Roman" w:eastAsia="Times New Roman" w:hAnsi="Times New Roman" w:cs="Times New Roman"/>
          <w:kern w:val="0"/>
          <w:sz w:val="24"/>
          <w:szCs w:val="24"/>
          <w:shd w:val="clear" w:color="auto" w:fill="FFFFFF"/>
          <w:lang w:val="en-GB"/>
          <w14:ligatures w14:val="none"/>
        </w:rPr>
        <w:t>–</w:t>
      </w:r>
      <w:r w:rsidR="00EF4224" w:rsidRPr="00484FCF">
        <w:rPr>
          <w:rFonts w:ascii="Times New Roman" w:eastAsia="Times New Roman" w:hAnsi="Times New Roman" w:cs="Times New Roman"/>
          <w:kern w:val="0"/>
          <w:sz w:val="24"/>
          <w:szCs w:val="24"/>
          <w:shd w:val="clear" w:color="auto" w:fill="FFFFFF"/>
          <w:lang w:val="en-GB"/>
          <w14:ligatures w14:val="none"/>
        </w:rPr>
        <w:t xml:space="preserve">survival ratio (RSR) </w:t>
      </w:r>
      <w:r w:rsidR="00EF4224" w:rsidRPr="00484FCF">
        <w:rPr>
          <w:rFonts w:ascii="Times New Roman" w:hAnsi="Times New Roman" w:cs="Times New Roman"/>
          <w:sz w:val="24"/>
          <w:szCs w:val="24"/>
          <w:shd w:val="clear" w:color="auto" w:fill="FFFFFF"/>
          <w:lang w:val="en-GB"/>
        </w:rPr>
        <w:t xml:space="preserve">in the </w:t>
      </w:r>
      <w:r w:rsidR="003D10DB">
        <w:rPr>
          <w:rFonts w:ascii="Times New Roman" w:hAnsi="Times New Roman" w:cs="Times New Roman"/>
          <w:sz w:val="24"/>
          <w:szCs w:val="24"/>
          <w:shd w:val="clear" w:color="auto" w:fill="FFFFFF"/>
          <w:lang w:val="en-GB"/>
        </w:rPr>
        <w:t>USA</w:t>
      </w:r>
      <w:r w:rsidR="00EF4224" w:rsidRPr="00484FCF">
        <w:rPr>
          <w:rFonts w:ascii="Times New Roman" w:hAnsi="Times New Roman" w:cs="Times New Roman"/>
          <w:sz w:val="24"/>
          <w:szCs w:val="24"/>
          <w:shd w:val="clear" w:color="auto" w:fill="FFFFFF"/>
          <w:lang w:val="en-GB"/>
        </w:rPr>
        <w:t xml:space="preserve"> and the five largest Western European countries, 1950–2019. </w:t>
      </w:r>
      <w:r w:rsidR="00EF4224" w:rsidRPr="00484FCF">
        <w:rPr>
          <w:rFonts w:ascii="Times New Roman" w:hAnsi="Times New Roman" w:cs="Times New Roman"/>
          <w:i/>
          <w:iCs/>
          <w:sz w:val="24"/>
          <w:szCs w:val="24"/>
          <w:shd w:val="clear" w:color="auto" w:fill="FFFFFF"/>
          <w:lang w:val="en-GB"/>
        </w:rPr>
        <w:t>Notes</w:t>
      </w:r>
      <w:r w:rsidR="00EF4224" w:rsidRPr="00484FCF">
        <w:rPr>
          <w:rFonts w:ascii="Times New Roman" w:hAnsi="Times New Roman" w:cs="Times New Roman"/>
          <w:sz w:val="24"/>
          <w:szCs w:val="24"/>
          <w:shd w:val="clear" w:color="auto" w:fill="FFFFFF"/>
          <w:lang w:val="en-GB"/>
        </w:rPr>
        <w:t xml:space="preserve">: </w:t>
      </w:r>
      <w:r w:rsidR="00EF4224">
        <w:rPr>
          <w:rFonts w:ascii="Times New Roman" w:hAnsi="Times New Roman" w:cs="Times New Roman"/>
          <w:sz w:val="24"/>
          <w:szCs w:val="24"/>
          <w:shd w:val="clear" w:color="auto" w:fill="FFFFFF"/>
          <w:lang w:val="en-GB"/>
        </w:rPr>
        <w:t>Thick s</w:t>
      </w:r>
      <w:r w:rsidR="00EF4224" w:rsidRPr="00484FCF">
        <w:rPr>
          <w:rFonts w:ascii="Times New Roman" w:hAnsi="Times New Roman" w:cs="Times New Roman"/>
          <w:sz w:val="24"/>
          <w:szCs w:val="24"/>
          <w:shd w:val="clear" w:color="auto" w:fill="FFFFFF"/>
          <w:lang w:val="en-GB"/>
        </w:rPr>
        <w:t>olid line=</w:t>
      </w:r>
      <w:r w:rsidR="003D10DB">
        <w:rPr>
          <w:rFonts w:ascii="Times New Roman" w:hAnsi="Times New Roman" w:cs="Times New Roman"/>
          <w:sz w:val="24"/>
          <w:szCs w:val="24"/>
          <w:shd w:val="clear" w:color="auto" w:fill="FFFFFF"/>
          <w:lang w:val="en-GB"/>
        </w:rPr>
        <w:t>USA</w:t>
      </w:r>
      <w:r w:rsidR="00EF4224" w:rsidRPr="00484FCF">
        <w:rPr>
          <w:rFonts w:ascii="Times New Roman" w:hAnsi="Times New Roman" w:cs="Times New Roman"/>
          <w:sz w:val="24"/>
          <w:szCs w:val="24"/>
          <w:shd w:val="clear" w:color="auto" w:fill="FFFFFF"/>
          <w:lang w:val="en-GB"/>
        </w:rPr>
        <w:t xml:space="preserve">; </w:t>
      </w:r>
      <w:r w:rsidR="00EF4224">
        <w:rPr>
          <w:rFonts w:ascii="Times New Roman" w:hAnsi="Times New Roman" w:cs="Times New Roman"/>
          <w:sz w:val="24"/>
          <w:szCs w:val="24"/>
          <w:shd w:val="clear" w:color="auto" w:fill="FFFFFF"/>
          <w:lang w:val="en-GB"/>
        </w:rPr>
        <w:t xml:space="preserve">thick </w:t>
      </w:r>
      <w:r w:rsidR="00EF4224" w:rsidRPr="00484FCF">
        <w:rPr>
          <w:rFonts w:ascii="Times New Roman" w:hAnsi="Times New Roman" w:cs="Times New Roman"/>
          <w:sz w:val="24"/>
          <w:szCs w:val="24"/>
          <w:shd w:val="clear" w:color="auto" w:fill="FFFFFF"/>
          <w:lang w:val="en-GB"/>
        </w:rPr>
        <w:t xml:space="preserve">dashed line=population-weighted average of the Western European countries; </w:t>
      </w:r>
      <w:r w:rsidR="00EF4224">
        <w:rPr>
          <w:rFonts w:ascii="Times New Roman" w:hAnsi="Times New Roman" w:cs="Times New Roman"/>
          <w:sz w:val="24"/>
          <w:szCs w:val="24"/>
          <w:shd w:val="clear" w:color="auto" w:fill="FFFFFF"/>
          <w:lang w:val="en-GB"/>
        </w:rPr>
        <w:t xml:space="preserve">thin </w:t>
      </w:r>
      <w:r w:rsidR="00EF4224" w:rsidRPr="00484FCF">
        <w:rPr>
          <w:rFonts w:ascii="Times New Roman" w:hAnsi="Times New Roman" w:cs="Times New Roman"/>
          <w:sz w:val="24"/>
          <w:szCs w:val="24"/>
          <w:shd w:val="clear" w:color="auto" w:fill="FFFFFF"/>
          <w:lang w:val="en-GB"/>
        </w:rPr>
        <w:t xml:space="preserve">solid lines=country-specific trends for each of the Western European countries. Inset zooms in on period 1980–2019 for better readability. </w:t>
      </w:r>
      <w:r w:rsidR="00EF4224" w:rsidRPr="00484FCF">
        <w:rPr>
          <w:rFonts w:ascii="Times New Roman" w:hAnsi="Times New Roman" w:cs="Times New Roman"/>
          <w:i/>
          <w:iCs/>
          <w:sz w:val="24"/>
          <w:szCs w:val="24"/>
          <w:shd w:val="clear" w:color="auto" w:fill="FFFFFF"/>
          <w:lang w:val="en-GB"/>
        </w:rPr>
        <w:t>Source</w:t>
      </w:r>
      <w:r w:rsidR="00EF4224" w:rsidRPr="00484FCF">
        <w:rPr>
          <w:rFonts w:ascii="Times New Roman" w:hAnsi="Times New Roman" w:cs="Times New Roman"/>
          <w:sz w:val="24"/>
          <w:szCs w:val="24"/>
          <w:shd w:val="clear" w:color="auto" w:fill="FFFFFF"/>
          <w:lang w:val="en-GB"/>
        </w:rPr>
        <w:t>: Authors’ calculations based on data from United Nations World Population Prospects 2022.</w:t>
      </w:r>
      <w:r w:rsidR="00EF4224" w:rsidRPr="00484FCF">
        <w:rPr>
          <w:rStyle w:val="normaltextrun"/>
          <w:rFonts w:ascii="Times New Roman" w:hAnsi="Times New Roman" w:cs="Times New Roman"/>
          <w:b/>
          <w:bCs/>
          <w:sz w:val="24"/>
          <w:szCs w:val="24"/>
          <w:shd w:val="clear" w:color="auto" w:fill="FFFFFF"/>
          <w:lang w:val="en-GB"/>
        </w:rPr>
        <w:br w:type="page"/>
      </w:r>
    </w:p>
    <w:p w14:paraId="0F5A5B05" w14:textId="77777777" w:rsidR="00EF4224" w:rsidRDefault="00EF4224" w:rsidP="009517C9">
      <w:pPr>
        <w:spacing w:after="0" w:line="480" w:lineRule="auto"/>
        <w:jc w:val="both"/>
        <w:rPr>
          <w:rFonts w:ascii="Times New Roman" w:hAnsi="Times New Roman" w:cs="Times New Roman"/>
          <w:b/>
          <w:bCs/>
          <w:sz w:val="24"/>
          <w:szCs w:val="24"/>
          <w:lang w:val="en-GB"/>
        </w:rPr>
      </w:pPr>
      <w:r w:rsidRPr="007462EE">
        <w:rPr>
          <w:rFonts w:ascii="Times New Roman" w:hAnsi="Times New Roman" w:cs="Times New Roman"/>
          <w:b/>
          <w:bCs/>
          <w:noProof/>
          <w:sz w:val="24"/>
          <w:szCs w:val="24"/>
          <w:lang w:val="en-GB"/>
        </w:rPr>
        <w:lastRenderedPageBreak/>
        <w:drawing>
          <wp:inline distT="0" distB="0" distL="0" distR="0" wp14:anchorId="2B602A4E" wp14:editId="2343B480">
            <wp:extent cx="5943600" cy="5943600"/>
            <wp:effectExtent l="0" t="0" r="0" b="0"/>
            <wp:docPr id="25426735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267356"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943600" cy="5943600"/>
                    </a:xfrm>
                    <a:prstGeom prst="rect">
                      <a:avLst/>
                    </a:prstGeom>
                  </pic:spPr>
                </pic:pic>
              </a:graphicData>
            </a:graphic>
          </wp:inline>
        </w:drawing>
      </w:r>
    </w:p>
    <w:p w14:paraId="19048834" w14:textId="1415EA8B" w:rsidR="00EF4224" w:rsidRDefault="00E42896" w:rsidP="00996F59">
      <w:pPr>
        <w:spacing w:after="0" w:line="240" w:lineRule="auto"/>
        <w:jc w:val="both"/>
        <w:rPr>
          <w:rFonts w:ascii="Times New Roman" w:hAnsi="Times New Roman" w:cs="Times New Roman"/>
          <w:sz w:val="24"/>
          <w:szCs w:val="24"/>
          <w:lang w:val="en-GB"/>
        </w:rPr>
      </w:pPr>
      <w:r w:rsidRPr="00484FCF">
        <w:rPr>
          <w:rFonts w:ascii="Times New Roman" w:hAnsi="Times New Roman" w:cs="Times New Roman"/>
          <w:b/>
          <w:bCs/>
          <w:sz w:val="24"/>
          <w:szCs w:val="24"/>
          <w:lang w:val="en-GB"/>
        </w:rPr>
        <w:t>Fig</w:t>
      </w:r>
      <w:r>
        <w:rPr>
          <w:rFonts w:ascii="Times New Roman" w:hAnsi="Times New Roman" w:cs="Times New Roman"/>
          <w:b/>
          <w:bCs/>
          <w:sz w:val="24"/>
          <w:szCs w:val="24"/>
          <w:lang w:val="en-GB"/>
        </w:rPr>
        <w:t>ure</w:t>
      </w:r>
      <w:r w:rsidRPr="00484FCF">
        <w:rPr>
          <w:rFonts w:ascii="Times New Roman" w:hAnsi="Times New Roman" w:cs="Times New Roman"/>
          <w:b/>
          <w:bCs/>
          <w:sz w:val="24"/>
          <w:szCs w:val="24"/>
          <w:lang w:val="en-GB"/>
        </w:rPr>
        <w:t xml:space="preserve"> </w:t>
      </w:r>
      <w:r>
        <w:rPr>
          <w:rFonts w:ascii="Times New Roman" w:hAnsi="Times New Roman" w:cs="Times New Roman"/>
          <w:b/>
          <w:bCs/>
          <w:sz w:val="24"/>
          <w:szCs w:val="24"/>
          <w:lang w:val="en-GB"/>
        </w:rPr>
        <w:t>4-</w:t>
      </w:r>
      <w:r w:rsidR="00EF4224" w:rsidRPr="00484FCF">
        <w:rPr>
          <w:rFonts w:ascii="Times New Roman" w:hAnsi="Times New Roman" w:cs="Times New Roman"/>
          <w:b/>
          <w:bCs/>
          <w:sz w:val="24"/>
          <w:szCs w:val="24"/>
          <w:lang w:val="en-GB"/>
        </w:rPr>
        <w:t>S</w:t>
      </w:r>
      <w:r w:rsidR="00EF4224">
        <w:rPr>
          <w:rFonts w:ascii="Times New Roman" w:hAnsi="Times New Roman" w:cs="Times New Roman"/>
          <w:b/>
          <w:bCs/>
          <w:sz w:val="24"/>
          <w:szCs w:val="24"/>
          <w:lang w:val="en-GB"/>
        </w:rPr>
        <w:t>8</w:t>
      </w:r>
      <w:r w:rsidR="00EF4224" w:rsidRPr="00484FCF">
        <w:rPr>
          <w:rFonts w:ascii="Times New Roman" w:hAnsi="Times New Roman" w:cs="Times New Roman"/>
          <w:b/>
          <w:bCs/>
          <w:sz w:val="24"/>
          <w:szCs w:val="24"/>
          <w:lang w:val="en-GB"/>
        </w:rPr>
        <w:t>.</w:t>
      </w:r>
      <w:r w:rsidR="00EF4224" w:rsidRPr="00484FCF">
        <w:rPr>
          <w:rFonts w:ascii="Times New Roman" w:hAnsi="Times New Roman" w:cs="Times New Roman"/>
          <w:sz w:val="24"/>
          <w:szCs w:val="24"/>
          <w:lang w:val="en-GB"/>
        </w:rPr>
        <w:t xml:space="preserve"> </w:t>
      </w:r>
      <w:r w:rsidR="00EF4224">
        <w:rPr>
          <w:rFonts w:ascii="Times New Roman" w:hAnsi="Times New Roman" w:cs="Times New Roman"/>
          <w:sz w:val="24"/>
          <w:szCs w:val="24"/>
          <w:lang w:val="en-GB"/>
        </w:rPr>
        <w:t>Additional births and m</w:t>
      </w:r>
      <w:r w:rsidR="00EF4224" w:rsidRPr="005755FC">
        <w:rPr>
          <w:rFonts w:ascii="Times New Roman" w:hAnsi="Times New Roman" w:cs="Times New Roman"/>
          <w:sz w:val="24"/>
          <w:szCs w:val="24"/>
          <w:lang w:val="en-GB"/>
        </w:rPr>
        <w:t xml:space="preserve">issing births in the </w:t>
      </w:r>
      <w:r w:rsidR="00FF1D1E">
        <w:rPr>
          <w:rFonts w:ascii="Times New Roman" w:hAnsi="Times New Roman" w:cs="Times New Roman"/>
          <w:sz w:val="24"/>
          <w:szCs w:val="24"/>
          <w:lang w:val="en-GB"/>
        </w:rPr>
        <w:t>USA</w:t>
      </w:r>
      <w:r w:rsidR="00EF4224" w:rsidRPr="005755FC">
        <w:rPr>
          <w:rFonts w:ascii="Times New Roman" w:hAnsi="Times New Roman" w:cs="Times New Roman"/>
          <w:sz w:val="24"/>
          <w:szCs w:val="24"/>
          <w:lang w:val="en-GB"/>
        </w:rPr>
        <w:t xml:space="preserve">, 1950–2019. </w:t>
      </w:r>
      <w:r w:rsidR="00EF4224" w:rsidRPr="00E330DF">
        <w:rPr>
          <w:rFonts w:ascii="Times New Roman" w:hAnsi="Times New Roman" w:cs="Times New Roman"/>
          <w:i/>
          <w:sz w:val="24"/>
          <w:szCs w:val="24"/>
          <w:lang w:val="en-GB"/>
        </w:rPr>
        <w:t>Notes</w:t>
      </w:r>
      <w:r w:rsidR="00EF4224" w:rsidRPr="005755FC">
        <w:rPr>
          <w:rFonts w:ascii="Times New Roman" w:hAnsi="Times New Roman" w:cs="Times New Roman"/>
          <w:sz w:val="24"/>
          <w:szCs w:val="24"/>
          <w:lang w:val="en-GB"/>
        </w:rPr>
        <w:t xml:space="preserve">: </w:t>
      </w:r>
      <w:r w:rsidR="00EF4224">
        <w:rPr>
          <w:rFonts w:ascii="Times New Roman" w:hAnsi="Times New Roman" w:cs="Times New Roman"/>
          <w:sz w:val="24"/>
          <w:szCs w:val="24"/>
          <w:lang w:val="en-GB"/>
        </w:rPr>
        <w:t xml:space="preserve">Areas </w:t>
      </w:r>
      <w:r w:rsidR="00EF4224" w:rsidRPr="005755FC">
        <w:rPr>
          <w:rFonts w:ascii="Times New Roman" w:hAnsi="Times New Roman" w:cs="Times New Roman"/>
          <w:sz w:val="24"/>
          <w:szCs w:val="24"/>
          <w:lang w:val="en-GB"/>
        </w:rPr>
        <w:t>=</w:t>
      </w:r>
      <w:r w:rsidR="00EF4224">
        <w:rPr>
          <w:rFonts w:ascii="Times New Roman" w:hAnsi="Times New Roman" w:cs="Times New Roman"/>
          <w:sz w:val="24"/>
          <w:szCs w:val="24"/>
          <w:lang w:val="en-GB"/>
        </w:rPr>
        <w:t xml:space="preserve"> </w:t>
      </w:r>
      <w:r w:rsidR="00EF4224" w:rsidRPr="005755FC">
        <w:rPr>
          <w:rFonts w:ascii="Times New Roman" w:hAnsi="Times New Roman" w:cs="Times New Roman"/>
          <w:sz w:val="24"/>
          <w:szCs w:val="24"/>
          <w:lang w:val="en-GB"/>
        </w:rPr>
        <w:t xml:space="preserve">children that </w:t>
      </w:r>
      <w:r w:rsidR="00EF4224">
        <w:rPr>
          <w:rFonts w:ascii="Times New Roman" w:hAnsi="Times New Roman" w:cs="Times New Roman"/>
          <w:sz w:val="24"/>
          <w:szCs w:val="24"/>
          <w:lang w:val="en-GB"/>
        </w:rPr>
        <w:t>were</w:t>
      </w:r>
      <w:r w:rsidR="00EF4224" w:rsidRPr="005755FC">
        <w:rPr>
          <w:rFonts w:ascii="Times New Roman" w:hAnsi="Times New Roman" w:cs="Times New Roman"/>
          <w:sz w:val="24"/>
          <w:szCs w:val="24"/>
          <w:lang w:val="en-GB"/>
        </w:rPr>
        <w:t xml:space="preserve"> </w:t>
      </w:r>
      <w:r w:rsidR="00EF4224">
        <w:rPr>
          <w:rFonts w:ascii="Times New Roman" w:hAnsi="Times New Roman" w:cs="Times New Roman"/>
          <w:sz w:val="24"/>
          <w:szCs w:val="24"/>
          <w:lang w:val="en-GB"/>
        </w:rPr>
        <w:t xml:space="preserve">only </w:t>
      </w:r>
      <w:r w:rsidR="00EF4224" w:rsidRPr="005755FC">
        <w:rPr>
          <w:rFonts w:ascii="Times New Roman" w:hAnsi="Times New Roman" w:cs="Times New Roman"/>
          <w:sz w:val="24"/>
          <w:szCs w:val="24"/>
          <w:lang w:val="en-GB"/>
        </w:rPr>
        <w:t>(</w:t>
      </w:r>
      <w:r w:rsidR="00EF4224">
        <w:rPr>
          <w:rFonts w:ascii="Times New Roman" w:hAnsi="Times New Roman" w:cs="Times New Roman"/>
          <w:sz w:val="24"/>
          <w:szCs w:val="24"/>
          <w:lang w:val="en-GB"/>
        </w:rPr>
        <w:t>pointing upward</w:t>
      </w:r>
      <w:r w:rsidR="00EF4224" w:rsidRPr="005755FC">
        <w:rPr>
          <w:rFonts w:ascii="Times New Roman" w:hAnsi="Times New Roman" w:cs="Times New Roman"/>
          <w:sz w:val="24"/>
          <w:szCs w:val="24"/>
          <w:lang w:val="en-GB"/>
        </w:rPr>
        <w:t xml:space="preserve">) or </w:t>
      </w:r>
      <w:r w:rsidR="00EF4224">
        <w:rPr>
          <w:rFonts w:ascii="Times New Roman" w:hAnsi="Times New Roman" w:cs="Times New Roman"/>
          <w:sz w:val="24"/>
          <w:szCs w:val="24"/>
          <w:lang w:val="en-GB"/>
        </w:rPr>
        <w:t>were</w:t>
      </w:r>
      <w:r w:rsidR="00EF4224" w:rsidRPr="005755FC">
        <w:rPr>
          <w:rFonts w:ascii="Times New Roman" w:hAnsi="Times New Roman" w:cs="Times New Roman"/>
          <w:sz w:val="24"/>
          <w:szCs w:val="24"/>
          <w:lang w:val="en-GB"/>
        </w:rPr>
        <w:t xml:space="preserve"> not (</w:t>
      </w:r>
      <w:r w:rsidR="00EF4224">
        <w:rPr>
          <w:rFonts w:ascii="Times New Roman" w:hAnsi="Times New Roman" w:cs="Times New Roman"/>
          <w:sz w:val="24"/>
          <w:szCs w:val="24"/>
          <w:lang w:val="en-GB"/>
        </w:rPr>
        <w:t>pointing downward</w:t>
      </w:r>
      <w:r w:rsidR="00EF4224" w:rsidRPr="005755FC">
        <w:rPr>
          <w:rFonts w:ascii="Times New Roman" w:hAnsi="Times New Roman" w:cs="Times New Roman"/>
          <w:sz w:val="24"/>
          <w:szCs w:val="24"/>
          <w:lang w:val="en-GB"/>
        </w:rPr>
        <w:t xml:space="preserve">) </w:t>
      </w:r>
      <w:r w:rsidR="00EF4224">
        <w:rPr>
          <w:rFonts w:ascii="Times New Roman" w:hAnsi="Times New Roman" w:cs="Times New Roman"/>
          <w:sz w:val="24"/>
          <w:szCs w:val="24"/>
          <w:lang w:val="en-GB"/>
        </w:rPr>
        <w:t xml:space="preserve">born in the </w:t>
      </w:r>
      <w:r w:rsidR="00FF1D1E">
        <w:rPr>
          <w:rFonts w:ascii="Times New Roman" w:hAnsi="Times New Roman" w:cs="Times New Roman"/>
          <w:sz w:val="24"/>
          <w:szCs w:val="24"/>
          <w:lang w:val="en-GB"/>
        </w:rPr>
        <w:t>USA</w:t>
      </w:r>
      <w:r w:rsidR="00EF4224">
        <w:rPr>
          <w:rFonts w:ascii="Times New Roman" w:hAnsi="Times New Roman" w:cs="Times New Roman"/>
          <w:sz w:val="24"/>
          <w:szCs w:val="24"/>
          <w:lang w:val="en-GB"/>
        </w:rPr>
        <w:t xml:space="preserve"> </w:t>
      </w:r>
      <w:r w:rsidR="00EF4224" w:rsidRPr="005755FC">
        <w:rPr>
          <w:rFonts w:ascii="Times New Roman" w:hAnsi="Times New Roman" w:cs="Times New Roman"/>
          <w:sz w:val="24"/>
          <w:szCs w:val="24"/>
          <w:lang w:val="en-GB"/>
        </w:rPr>
        <w:t>each year</w:t>
      </w:r>
      <w:r w:rsidR="00EF4224">
        <w:rPr>
          <w:rFonts w:ascii="Times New Roman" w:hAnsi="Times New Roman" w:cs="Times New Roman"/>
          <w:sz w:val="24"/>
          <w:szCs w:val="24"/>
          <w:lang w:val="en-GB"/>
        </w:rPr>
        <w:t xml:space="preserve"> because the country</w:t>
      </w:r>
      <w:r w:rsidR="00EF4224" w:rsidRPr="005755FC">
        <w:rPr>
          <w:rFonts w:ascii="Times New Roman" w:hAnsi="Times New Roman" w:cs="Times New Roman"/>
          <w:sz w:val="24"/>
          <w:szCs w:val="24"/>
          <w:lang w:val="en-GB"/>
        </w:rPr>
        <w:t xml:space="preserve"> </w:t>
      </w:r>
      <w:r w:rsidR="00EF4224">
        <w:rPr>
          <w:rFonts w:ascii="Times New Roman" w:hAnsi="Times New Roman" w:cs="Times New Roman"/>
          <w:sz w:val="24"/>
          <w:szCs w:val="24"/>
          <w:lang w:val="en-GB"/>
        </w:rPr>
        <w:t xml:space="preserve">did not </w:t>
      </w:r>
      <w:r w:rsidR="00EF4224" w:rsidRPr="005755FC">
        <w:rPr>
          <w:rFonts w:ascii="Times New Roman" w:hAnsi="Times New Roman" w:cs="Times New Roman"/>
          <w:sz w:val="24"/>
          <w:szCs w:val="24"/>
          <w:lang w:val="en-GB"/>
        </w:rPr>
        <w:t xml:space="preserve">experience the mortality conditions of </w:t>
      </w:r>
      <w:r w:rsidR="00EF4224">
        <w:rPr>
          <w:rFonts w:ascii="Times New Roman" w:hAnsi="Times New Roman" w:cs="Times New Roman"/>
          <w:sz w:val="24"/>
          <w:szCs w:val="24"/>
          <w:lang w:val="en-GB"/>
        </w:rPr>
        <w:t>the five largest Western European countries</w:t>
      </w:r>
      <w:r w:rsidR="00EF4224" w:rsidRPr="005755FC">
        <w:rPr>
          <w:rFonts w:ascii="Times New Roman" w:hAnsi="Times New Roman" w:cs="Times New Roman"/>
          <w:sz w:val="24"/>
          <w:szCs w:val="24"/>
          <w:lang w:val="en-GB"/>
        </w:rPr>
        <w:t xml:space="preserve"> </w:t>
      </w:r>
      <w:r w:rsidR="00EF4224">
        <w:rPr>
          <w:rFonts w:ascii="Times New Roman" w:hAnsi="Times New Roman" w:cs="Times New Roman"/>
          <w:sz w:val="24"/>
          <w:szCs w:val="24"/>
          <w:lang w:val="en-GB"/>
        </w:rPr>
        <w:t>beginning</w:t>
      </w:r>
      <w:r w:rsidR="00EF4224" w:rsidRPr="005755FC">
        <w:rPr>
          <w:rFonts w:ascii="Times New Roman" w:hAnsi="Times New Roman" w:cs="Times New Roman"/>
          <w:sz w:val="24"/>
          <w:szCs w:val="24"/>
          <w:lang w:val="en-GB"/>
        </w:rPr>
        <w:t xml:space="preserve"> in 1950. </w:t>
      </w:r>
      <w:r w:rsidR="00EF4224" w:rsidRPr="007A4CA3">
        <w:rPr>
          <w:rFonts w:ascii="Times New Roman" w:hAnsi="Times New Roman" w:cs="Times New Roman"/>
          <w:i/>
          <w:iCs/>
          <w:sz w:val="24"/>
          <w:szCs w:val="24"/>
          <w:lang w:val="en-GB"/>
        </w:rPr>
        <w:t>Source</w:t>
      </w:r>
      <w:r w:rsidR="00EF4224" w:rsidRPr="007A4CA3">
        <w:rPr>
          <w:rFonts w:ascii="Times New Roman" w:hAnsi="Times New Roman" w:cs="Times New Roman"/>
          <w:sz w:val="24"/>
          <w:szCs w:val="24"/>
          <w:lang w:val="en-GB"/>
        </w:rPr>
        <w:t>: Authors’ calculations based on data from United Nations World Population Prospects 2022.</w:t>
      </w:r>
    </w:p>
    <w:p w14:paraId="5DE9DF19" w14:textId="77777777" w:rsidR="00EF4224" w:rsidRDefault="00EF4224" w:rsidP="009517C9">
      <w:pPr>
        <w:spacing w:line="480" w:lineRule="auto"/>
        <w:rPr>
          <w:rFonts w:ascii="Times New Roman" w:hAnsi="Times New Roman" w:cs="Times New Roman"/>
          <w:sz w:val="24"/>
          <w:szCs w:val="24"/>
          <w:lang w:val="en-GB"/>
        </w:rPr>
      </w:pPr>
      <w:r>
        <w:rPr>
          <w:rFonts w:ascii="Times New Roman" w:hAnsi="Times New Roman" w:cs="Times New Roman"/>
          <w:sz w:val="24"/>
          <w:szCs w:val="24"/>
          <w:lang w:val="en-GB"/>
        </w:rPr>
        <w:br w:type="page"/>
      </w:r>
    </w:p>
    <w:p w14:paraId="7020A25D" w14:textId="77777777" w:rsidR="00EF4224" w:rsidRDefault="00EF4224" w:rsidP="009517C9">
      <w:pPr>
        <w:spacing w:after="0" w:line="480" w:lineRule="auto"/>
        <w:jc w:val="both"/>
        <w:rPr>
          <w:rFonts w:ascii="Times New Roman" w:hAnsi="Times New Roman" w:cs="Times New Roman"/>
          <w:b/>
          <w:bCs/>
          <w:sz w:val="24"/>
          <w:szCs w:val="24"/>
          <w:lang w:val="en-GB"/>
        </w:rPr>
      </w:pPr>
      <w:r w:rsidRPr="007462EE">
        <w:rPr>
          <w:rFonts w:ascii="Times New Roman" w:hAnsi="Times New Roman" w:cs="Times New Roman"/>
          <w:b/>
          <w:bCs/>
          <w:noProof/>
          <w:sz w:val="24"/>
          <w:szCs w:val="24"/>
          <w:lang w:val="en-GB"/>
        </w:rPr>
        <w:lastRenderedPageBreak/>
        <w:drawing>
          <wp:inline distT="0" distB="0" distL="0" distR="0" wp14:anchorId="777054E2" wp14:editId="2B755FC2">
            <wp:extent cx="5943600" cy="5943600"/>
            <wp:effectExtent l="0" t="0" r="0" b="0"/>
            <wp:docPr id="50643590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6435902"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5943600" cy="5943600"/>
                    </a:xfrm>
                    <a:prstGeom prst="rect">
                      <a:avLst/>
                    </a:prstGeom>
                  </pic:spPr>
                </pic:pic>
              </a:graphicData>
            </a:graphic>
          </wp:inline>
        </w:drawing>
      </w:r>
    </w:p>
    <w:p w14:paraId="6F47C7C4" w14:textId="7E3FE3EC" w:rsidR="00EF4224" w:rsidRPr="00484FCF" w:rsidRDefault="00EF4224" w:rsidP="00996F59">
      <w:pPr>
        <w:spacing w:after="0" w:line="240" w:lineRule="auto"/>
        <w:jc w:val="both"/>
        <w:rPr>
          <w:rFonts w:ascii="Times New Roman" w:hAnsi="Times New Roman" w:cs="Times New Roman"/>
          <w:sz w:val="24"/>
          <w:szCs w:val="24"/>
          <w:lang w:val="en-GB"/>
        </w:rPr>
      </w:pPr>
      <w:r w:rsidRPr="00484FCF">
        <w:rPr>
          <w:rFonts w:ascii="Times New Roman" w:hAnsi="Times New Roman" w:cs="Times New Roman"/>
          <w:b/>
          <w:bCs/>
          <w:sz w:val="24"/>
          <w:szCs w:val="24"/>
          <w:lang w:val="en-GB"/>
        </w:rPr>
        <w:t>Fig</w:t>
      </w:r>
      <w:r w:rsidR="003825FA">
        <w:rPr>
          <w:rFonts w:ascii="Times New Roman" w:hAnsi="Times New Roman" w:cs="Times New Roman"/>
          <w:b/>
          <w:bCs/>
          <w:sz w:val="24"/>
          <w:szCs w:val="24"/>
          <w:lang w:val="en-GB"/>
        </w:rPr>
        <w:t>ure</w:t>
      </w:r>
      <w:r w:rsidRPr="00484FCF">
        <w:rPr>
          <w:rFonts w:ascii="Times New Roman" w:hAnsi="Times New Roman" w:cs="Times New Roman"/>
          <w:b/>
          <w:bCs/>
          <w:sz w:val="24"/>
          <w:szCs w:val="24"/>
          <w:lang w:val="en-GB"/>
        </w:rPr>
        <w:t xml:space="preserve"> </w:t>
      </w:r>
      <w:r w:rsidR="003825FA">
        <w:rPr>
          <w:rFonts w:ascii="Times New Roman" w:hAnsi="Times New Roman" w:cs="Times New Roman"/>
          <w:b/>
          <w:bCs/>
          <w:sz w:val="24"/>
          <w:szCs w:val="24"/>
          <w:lang w:val="en-GB"/>
        </w:rPr>
        <w:t>4-</w:t>
      </w:r>
      <w:r w:rsidRPr="00484FCF">
        <w:rPr>
          <w:rFonts w:ascii="Times New Roman" w:hAnsi="Times New Roman" w:cs="Times New Roman"/>
          <w:b/>
          <w:bCs/>
          <w:sz w:val="24"/>
          <w:szCs w:val="24"/>
          <w:lang w:val="en-GB"/>
        </w:rPr>
        <w:t>S</w:t>
      </w:r>
      <w:r>
        <w:rPr>
          <w:rFonts w:ascii="Times New Roman" w:hAnsi="Times New Roman" w:cs="Times New Roman"/>
          <w:b/>
          <w:bCs/>
          <w:sz w:val="24"/>
          <w:szCs w:val="24"/>
          <w:lang w:val="en-GB"/>
        </w:rPr>
        <w:t>9</w:t>
      </w:r>
      <w:r w:rsidRPr="00484FCF">
        <w:rPr>
          <w:rFonts w:ascii="Times New Roman" w:hAnsi="Times New Roman" w:cs="Times New Roman"/>
          <w:b/>
          <w:bCs/>
          <w:sz w:val="24"/>
          <w:szCs w:val="24"/>
          <w:lang w:val="en-GB"/>
        </w:rPr>
        <w:t>.</w:t>
      </w:r>
      <w:r w:rsidRPr="00484FCF">
        <w:rPr>
          <w:rFonts w:ascii="Times New Roman" w:hAnsi="Times New Roman" w:cs="Times New Roman"/>
          <w:sz w:val="24"/>
          <w:szCs w:val="24"/>
          <w:lang w:val="en-GB"/>
        </w:rPr>
        <w:t xml:space="preserve"> </w:t>
      </w:r>
      <w:r>
        <w:rPr>
          <w:rFonts w:ascii="Times New Roman" w:hAnsi="Times New Roman" w:cs="Times New Roman"/>
          <w:sz w:val="24"/>
          <w:szCs w:val="24"/>
          <w:lang w:val="en-GB"/>
        </w:rPr>
        <w:t>Additional births and m</w:t>
      </w:r>
      <w:r w:rsidRPr="005755FC">
        <w:rPr>
          <w:rFonts w:ascii="Times New Roman" w:hAnsi="Times New Roman" w:cs="Times New Roman"/>
          <w:sz w:val="24"/>
          <w:szCs w:val="24"/>
          <w:lang w:val="en-GB"/>
        </w:rPr>
        <w:t xml:space="preserve">issing births in the </w:t>
      </w:r>
      <w:r w:rsidR="00FF1D1E">
        <w:rPr>
          <w:rFonts w:ascii="Times New Roman" w:hAnsi="Times New Roman" w:cs="Times New Roman"/>
          <w:sz w:val="24"/>
          <w:szCs w:val="24"/>
          <w:lang w:val="en-GB"/>
        </w:rPr>
        <w:t>USA</w:t>
      </w:r>
      <w:r w:rsidRPr="005755FC">
        <w:rPr>
          <w:rFonts w:ascii="Times New Roman" w:hAnsi="Times New Roman" w:cs="Times New Roman"/>
          <w:sz w:val="24"/>
          <w:szCs w:val="24"/>
          <w:lang w:val="en-GB"/>
        </w:rPr>
        <w:t>, 1950–20</w:t>
      </w:r>
      <w:r>
        <w:rPr>
          <w:rFonts w:ascii="Times New Roman" w:hAnsi="Times New Roman" w:cs="Times New Roman"/>
          <w:sz w:val="24"/>
          <w:szCs w:val="24"/>
          <w:lang w:val="en-GB"/>
        </w:rPr>
        <w:t>4</w:t>
      </w:r>
      <w:r w:rsidRPr="005755FC">
        <w:rPr>
          <w:rFonts w:ascii="Times New Roman" w:hAnsi="Times New Roman" w:cs="Times New Roman"/>
          <w:sz w:val="24"/>
          <w:szCs w:val="24"/>
          <w:lang w:val="en-GB"/>
        </w:rPr>
        <w:t xml:space="preserve">9. </w:t>
      </w:r>
      <w:r w:rsidRPr="00E330DF">
        <w:rPr>
          <w:rFonts w:ascii="Times New Roman" w:hAnsi="Times New Roman" w:cs="Times New Roman"/>
          <w:i/>
          <w:sz w:val="24"/>
          <w:szCs w:val="24"/>
          <w:lang w:val="en-GB"/>
        </w:rPr>
        <w:t>Notes</w:t>
      </w:r>
      <w:r w:rsidRPr="005755FC">
        <w:rPr>
          <w:rFonts w:ascii="Times New Roman" w:hAnsi="Times New Roman" w:cs="Times New Roman"/>
          <w:sz w:val="24"/>
          <w:szCs w:val="24"/>
          <w:lang w:val="en-GB"/>
        </w:rPr>
        <w:t xml:space="preserve">: </w:t>
      </w:r>
      <w:r>
        <w:rPr>
          <w:rFonts w:ascii="Times New Roman" w:hAnsi="Times New Roman" w:cs="Times New Roman"/>
          <w:sz w:val="24"/>
          <w:szCs w:val="24"/>
          <w:lang w:val="en-GB"/>
        </w:rPr>
        <w:t>Areas</w:t>
      </w:r>
      <w:r w:rsidRPr="005755FC">
        <w:rPr>
          <w:rFonts w:ascii="Times New Roman" w:hAnsi="Times New Roman" w:cs="Times New Roman"/>
          <w:sz w:val="24"/>
          <w:szCs w:val="24"/>
          <w:lang w:val="en-GB"/>
        </w:rPr>
        <w:t xml:space="preserve">=children that </w:t>
      </w:r>
      <w:r>
        <w:rPr>
          <w:rFonts w:ascii="Times New Roman" w:hAnsi="Times New Roman" w:cs="Times New Roman"/>
          <w:sz w:val="24"/>
          <w:szCs w:val="24"/>
          <w:lang w:val="en-GB"/>
        </w:rPr>
        <w:t>were</w:t>
      </w:r>
      <w:r w:rsidRPr="005755FC">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only </w:t>
      </w:r>
      <w:r w:rsidRPr="005755FC">
        <w:rPr>
          <w:rFonts w:ascii="Times New Roman" w:hAnsi="Times New Roman" w:cs="Times New Roman"/>
          <w:sz w:val="24"/>
          <w:szCs w:val="24"/>
          <w:lang w:val="en-GB"/>
        </w:rPr>
        <w:t>(</w:t>
      </w:r>
      <w:r>
        <w:rPr>
          <w:rFonts w:ascii="Times New Roman" w:hAnsi="Times New Roman" w:cs="Times New Roman"/>
          <w:sz w:val="24"/>
          <w:szCs w:val="24"/>
          <w:lang w:val="en-GB"/>
        </w:rPr>
        <w:t>pointing upward</w:t>
      </w:r>
      <w:r w:rsidRPr="005755FC">
        <w:rPr>
          <w:rFonts w:ascii="Times New Roman" w:hAnsi="Times New Roman" w:cs="Times New Roman"/>
          <w:sz w:val="24"/>
          <w:szCs w:val="24"/>
          <w:lang w:val="en-GB"/>
        </w:rPr>
        <w:t xml:space="preserve">) or </w:t>
      </w:r>
      <w:r>
        <w:rPr>
          <w:rFonts w:ascii="Times New Roman" w:hAnsi="Times New Roman" w:cs="Times New Roman"/>
          <w:sz w:val="24"/>
          <w:szCs w:val="24"/>
          <w:lang w:val="en-GB"/>
        </w:rPr>
        <w:t>were</w:t>
      </w:r>
      <w:r w:rsidRPr="005755FC">
        <w:rPr>
          <w:rFonts w:ascii="Times New Roman" w:hAnsi="Times New Roman" w:cs="Times New Roman"/>
          <w:sz w:val="24"/>
          <w:szCs w:val="24"/>
          <w:lang w:val="en-GB"/>
        </w:rPr>
        <w:t xml:space="preserve"> not (</w:t>
      </w:r>
      <w:r>
        <w:rPr>
          <w:rFonts w:ascii="Times New Roman" w:hAnsi="Times New Roman" w:cs="Times New Roman"/>
          <w:sz w:val="24"/>
          <w:szCs w:val="24"/>
          <w:lang w:val="en-GB"/>
        </w:rPr>
        <w:t>pointing downward</w:t>
      </w:r>
      <w:r w:rsidRPr="005755FC">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born in the </w:t>
      </w:r>
      <w:r w:rsidR="00FF1D1E">
        <w:rPr>
          <w:rFonts w:ascii="Times New Roman" w:hAnsi="Times New Roman" w:cs="Times New Roman"/>
          <w:sz w:val="24"/>
          <w:szCs w:val="24"/>
          <w:lang w:val="en-GB"/>
        </w:rPr>
        <w:t>USA</w:t>
      </w:r>
      <w:r>
        <w:rPr>
          <w:rFonts w:ascii="Times New Roman" w:hAnsi="Times New Roman" w:cs="Times New Roman"/>
          <w:sz w:val="24"/>
          <w:szCs w:val="24"/>
          <w:lang w:val="en-GB"/>
        </w:rPr>
        <w:t xml:space="preserve"> </w:t>
      </w:r>
      <w:r w:rsidRPr="005755FC">
        <w:rPr>
          <w:rFonts w:ascii="Times New Roman" w:hAnsi="Times New Roman" w:cs="Times New Roman"/>
          <w:sz w:val="24"/>
          <w:szCs w:val="24"/>
          <w:lang w:val="en-GB"/>
        </w:rPr>
        <w:t>each year</w:t>
      </w:r>
      <w:r>
        <w:rPr>
          <w:rFonts w:ascii="Times New Roman" w:hAnsi="Times New Roman" w:cs="Times New Roman"/>
          <w:sz w:val="24"/>
          <w:szCs w:val="24"/>
          <w:lang w:val="en-GB"/>
        </w:rPr>
        <w:t xml:space="preserve"> because the country</w:t>
      </w:r>
      <w:r w:rsidRPr="005755FC">
        <w:rPr>
          <w:rFonts w:ascii="Times New Roman" w:hAnsi="Times New Roman" w:cs="Times New Roman"/>
          <w:sz w:val="24"/>
          <w:szCs w:val="24"/>
          <w:lang w:val="en-GB"/>
        </w:rPr>
        <w:t xml:space="preserve"> </w:t>
      </w:r>
      <w:r>
        <w:rPr>
          <w:rFonts w:ascii="Times New Roman" w:hAnsi="Times New Roman" w:cs="Times New Roman"/>
          <w:sz w:val="24"/>
          <w:szCs w:val="24"/>
          <w:lang w:val="en-GB"/>
        </w:rPr>
        <w:t xml:space="preserve">did not </w:t>
      </w:r>
      <w:r w:rsidRPr="005755FC">
        <w:rPr>
          <w:rFonts w:ascii="Times New Roman" w:hAnsi="Times New Roman" w:cs="Times New Roman"/>
          <w:sz w:val="24"/>
          <w:szCs w:val="24"/>
          <w:lang w:val="en-GB"/>
        </w:rPr>
        <w:t xml:space="preserve">experience the mortality conditions of 21 other wealthy nations </w:t>
      </w:r>
      <w:r>
        <w:rPr>
          <w:rFonts w:ascii="Times New Roman" w:hAnsi="Times New Roman" w:cs="Times New Roman"/>
          <w:sz w:val="24"/>
          <w:szCs w:val="24"/>
          <w:lang w:val="en-GB"/>
        </w:rPr>
        <w:t>beginning</w:t>
      </w:r>
      <w:r w:rsidRPr="005755FC">
        <w:rPr>
          <w:rFonts w:ascii="Times New Roman" w:hAnsi="Times New Roman" w:cs="Times New Roman"/>
          <w:sz w:val="24"/>
          <w:szCs w:val="24"/>
          <w:lang w:val="en-GB"/>
        </w:rPr>
        <w:t xml:space="preserve"> in 1950. </w:t>
      </w:r>
      <w:r w:rsidRPr="007A4CA3">
        <w:rPr>
          <w:rFonts w:ascii="Times New Roman" w:hAnsi="Times New Roman" w:cs="Times New Roman"/>
          <w:i/>
          <w:iCs/>
          <w:sz w:val="24"/>
          <w:szCs w:val="24"/>
          <w:lang w:val="en-GB"/>
        </w:rPr>
        <w:t>Source</w:t>
      </w:r>
      <w:r w:rsidRPr="007A4CA3">
        <w:rPr>
          <w:rFonts w:ascii="Times New Roman" w:hAnsi="Times New Roman" w:cs="Times New Roman"/>
          <w:sz w:val="24"/>
          <w:szCs w:val="24"/>
          <w:lang w:val="en-GB"/>
        </w:rPr>
        <w:t>: Authors’ calculations based on data from United Nations World Population Prospects 2022.</w:t>
      </w:r>
    </w:p>
    <w:p w14:paraId="7EE47520" w14:textId="77777777" w:rsidR="00EF4224" w:rsidRDefault="00EF4224" w:rsidP="009517C9">
      <w:pPr>
        <w:spacing w:line="480" w:lineRule="auto"/>
        <w:rPr>
          <w:rFonts w:ascii="Times New Roman" w:hAnsi="Times New Roman" w:cs="Times New Roman"/>
          <w:b/>
          <w:sz w:val="24"/>
          <w:szCs w:val="24"/>
          <w:lang w:val="en-GB"/>
        </w:rPr>
      </w:pPr>
      <w:r>
        <w:rPr>
          <w:rFonts w:ascii="Times New Roman" w:hAnsi="Times New Roman" w:cs="Times New Roman"/>
          <w:b/>
          <w:sz w:val="24"/>
          <w:szCs w:val="24"/>
          <w:lang w:val="en-GB"/>
        </w:rPr>
        <w:br w:type="page"/>
      </w:r>
    </w:p>
    <w:p w14:paraId="01C1F9F7" w14:textId="1C26284B" w:rsidR="00A731E3" w:rsidRPr="00E365C8" w:rsidRDefault="00A731E3" w:rsidP="009517C9">
      <w:pPr>
        <w:spacing w:after="0" w:line="480" w:lineRule="auto"/>
        <w:jc w:val="both"/>
        <w:rPr>
          <w:rFonts w:ascii="Times New Roman" w:hAnsi="Times New Roman" w:cs="Times New Roman"/>
          <w:b/>
          <w:sz w:val="24"/>
          <w:szCs w:val="24"/>
          <w:lang w:val="en-GB"/>
        </w:rPr>
      </w:pPr>
      <w:r w:rsidRPr="00E365C8">
        <w:rPr>
          <w:rFonts w:ascii="Times New Roman" w:hAnsi="Times New Roman" w:cs="Times New Roman"/>
          <w:b/>
          <w:sz w:val="24"/>
          <w:szCs w:val="24"/>
          <w:lang w:val="en-GB"/>
        </w:rPr>
        <w:lastRenderedPageBreak/>
        <w:t>References</w:t>
      </w:r>
    </w:p>
    <w:p w14:paraId="15A802D8" w14:textId="77777777" w:rsidR="00BE5C04" w:rsidRPr="00BE5C04" w:rsidRDefault="00DF0AB6" w:rsidP="00BE5C04">
      <w:pPr>
        <w:pStyle w:val="Bibliography"/>
        <w:rPr>
          <w:rFonts w:ascii="Times New Roman" w:hAnsi="Times New Roman" w:cs="Times New Roman"/>
          <w:sz w:val="24"/>
          <w:lang w:val="en-GB"/>
        </w:rPr>
      </w:pPr>
      <w:r>
        <w:rPr>
          <w:b/>
          <w:lang w:val="en-GB"/>
        </w:rPr>
        <w:fldChar w:fldCharType="begin"/>
      </w:r>
      <w:r w:rsidR="00BE5C04">
        <w:rPr>
          <w:b/>
          <w:lang w:val="en-GB"/>
        </w:rPr>
        <w:instrText xml:space="preserve"> ADDIN ZOTERO_BIBL {"uncited":[],"omitted":[],"custom":[]} CSL_BIBLIOGRAPHY </w:instrText>
      </w:r>
      <w:r>
        <w:rPr>
          <w:b/>
          <w:lang w:val="en-GB"/>
        </w:rPr>
        <w:fldChar w:fldCharType="separate"/>
      </w:r>
      <w:r w:rsidR="00BE5C04" w:rsidRPr="00BE5C04">
        <w:rPr>
          <w:rFonts w:ascii="Times New Roman" w:hAnsi="Times New Roman" w:cs="Times New Roman"/>
          <w:sz w:val="24"/>
          <w:lang w:val="en-GB"/>
        </w:rPr>
        <w:t xml:space="preserve">Arriaga, E. E. (1984). Measuring and explaining the change in life expectancies. </w:t>
      </w:r>
      <w:r w:rsidR="00BE5C04" w:rsidRPr="00BE5C04">
        <w:rPr>
          <w:rFonts w:ascii="Times New Roman" w:hAnsi="Times New Roman" w:cs="Times New Roman"/>
          <w:i/>
          <w:iCs/>
          <w:sz w:val="24"/>
          <w:lang w:val="en-GB"/>
        </w:rPr>
        <w:t>Demography</w:t>
      </w:r>
      <w:r w:rsidR="00BE5C04" w:rsidRPr="00BE5C04">
        <w:rPr>
          <w:rFonts w:ascii="Times New Roman" w:hAnsi="Times New Roman" w:cs="Times New Roman"/>
          <w:sz w:val="24"/>
          <w:lang w:val="en-GB"/>
        </w:rPr>
        <w:t xml:space="preserve">, </w:t>
      </w:r>
      <w:r w:rsidR="00BE5C04" w:rsidRPr="00BE5C04">
        <w:rPr>
          <w:rFonts w:ascii="Times New Roman" w:hAnsi="Times New Roman" w:cs="Times New Roman"/>
          <w:i/>
          <w:iCs/>
          <w:sz w:val="24"/>
          <w:lang w:val="en-GB"/>
        </w:rPr>
        <w:t>21</w:t>
      </w:r>
      <w:r w:rsidR="00BE5C04" w:rsidRPr="00BE5C04">
        <w:rPr>
          <w:rFonts w:ascii="Times New Roman" w:hAnsi="Times New Roman" w:cs="Times New Roman"/>
          <w:sz w:val="24"/>
          <w:lang w:val="en-GB"/>
        </w:rPr>
        <w:t>(1), 83–96. https://doi.org/10.2307/2061029</w:t>
      </w:r>
    </w:p>
    <w:p w14:paraId="6981DB87" w14:textId="77777777" w:rsidR="00BE5C04" w:rsidRPr="00BE5C04" w:rsidRDefault="00BE5C04" w:rsidP="00BE5C04">
      <w:pPr>
        <w:pStyle w:val="Bibliography"/>
        <w:rPr>
          <w:rFonts w:ascii="Times New Roman" w:hAnsi="Times New Roman" w:cs="Times New Roman"/>
          <w:sz w:val="24"/>
          <w:lang w:val="en-GB"/>
        </w:rPr>
      </w:pPr>
      <w:r w:rsidRPr="00BE5C04">
        <w:rPr>
          <w:rFonts w:ascii="Times New Roman" w:hAnsi="Times New Roman" w:cs="Times New Roman"/>
          <w:sz w:val="24"/>
          <w:lang w:val="en-GB"/>
        </w:rPr>
        <w:t xml:space="preserve">Bearak, J. M., Popinchalk, A., Beavin, C., Ganatra, B., Moller, A.-B., Tunçalp, Ö., &amp; Alkema, L. (2022). Country-specific estimates of unintended pregnancy and abortion incidence: A global comparative analysis of levels in 2015–2019. </w:t>
      </w:r>
      <w:r w:rsidRPr="00BE5C04">
        <w:rPr>
          <w:rFonts w:ascii="Times New Roman" w:hAnsi="Times New Roman" w:cs="Times New Roman"/>
          <w:i/>
          <w:iCs/>
          <w:sz w:val="24"/>
          <w:lang w:val="en-GB"/>
        </w:rPr>
        <w:t>BMJ Global Health</w:t>
      </w:r>
      <w:r w:rsidRPr="00BE5C04">
        <w:rPr>
          <w:rFonts w:ascii="Times New Roman" w:hAnsi="Times New Roman" w:cs="Times New Roman"/>
          <w:sz w:val="24"/>
          <w:lang w:val="en-GB"/>
        </w:rPr>
        <w:t xml:space="preserve">, </w:t>
      </w:r>
      <w:r w:rsidRPr="00BE5C04">
        <w:rPr>
          <w:rFonts w:ascii="Times New Roman" w:hAnsi="Times New Roman" w:cs="Times New Roman"/>
          <w:i/>
          <w:iCs/>
          <w:sz w:val="24"/>
          <w:lang w:val="en-GB"/>
        </w:rPr>
        <w:t>7</w:t>
      </w:r>
      <w:r w:rsidRPr="00BE5C04">
        <w:rPr>
          <w:rFonts w:ascii="Times New Roman" w:hAnsi="Times New Roman" w:cs="Times New Roman"/>
          <w:sz w:val="24"/>
          <w:lang w:val="en-GB"/>
        </w:rPr>
        <w:t>(3), e007151. https://doi.org/10.1136/bmjgh-2021-007151</w:t>
      </w:r>
    </w:p>
    <w:p w14:paraId="35CFB9B0" w14:textId="77777777" w:rsidR="00BE5C04" w:rsidRPr="00BE5C04" w:rsidRDefault="00BE5C04" w:rsidP="00BE5C04">
      <w:pPr>
        <w:pStyle w:val="Bibliography"/>
        <w:rPr>
          <w:rFonts w:ascii="Times New Roman" w:hAnsi="Times New Roman" w:cs="Times New Roman"/>
          <w:sz w:val="24"/>
          <w:lang w:val="en-GB"/>
        </w:rPr>
      </w:pPr>
      <w:r w:rsidRPr="00BE5C04">
        <w:rPr>
          <w:rFonts w:ascii="Times New Roman" w:hAnsi="Times New Roman" w:cs="Times New Roman"/>
          <w:sz w:val="24"/>
          <w:lang w:val="en-GB"/>
        </w:rPr>
        <w:t xml:space="preserve">Billari, F. C. (2022). Demography: Fast and slow. </w:t>
      </w:r>
      <w:r w:rsidRPr="00BE5C04">
        <w:rPr>
          <w:rFonts w:ascii="Times New Roman" w:hAnsi="Times New Roman" w:cs="Times New Roman"/>
          <w:i/>
          <w:iCs/>
          <w:sz w:val="24"/>
          <w:lang w:val="en-GB"/>
        </w:rPr>
        <w:t>Population and Development Review</w:t>
      </w:r>
      <w:r w:rsidRPr="00BE5C04">
        <w:rPr>
          <w:rFonts w:ascii="Times New Roman" w:hAnsi="Times New Roman" w:cs="Times New Roman"/>
          <w:sz w:val="24"/>
          <w:lang w:val="en-GB"/>
        </w:rPr>
        <w:t xml:space="preserve">, </w:t>
      </w:r>
      <w:r w:rsidRPr="00BE5C04">
        <w:rPr>
          <w:rFonts w:ascii="Times New Roman" w:hAnsi="Times New Roman" w:cs="Times New Roman"/>
          <w:i/>
          <w:iCs/>
          <w:sz w:val="24"/>
          <w:lang w:val="en-GB"/>
        </w:rPr>
        <w:t>48</w:t>
      </w:r>
      <w:r w:rsidRPr="00BE5C04">
        <w:rPr>
          <w:rFonts w:ascii="Times New Roman" w:hAnsi="Times New Roman" w:cs="Times New Roman"/>
          <w:sz w:val="24"/>
          <w:lang w:val="en-GB"/>
        </w:rPr>
        <w:t>(1), 9–30. https://doi.org/10.1111/padr.12464</w:t>
      </w:r>
    </w:p>
    <w:p w14:paraId="7D136123" w14:textId="77777777" w:rsidR="00BE5C04" w:rsidRPr="00BE5C04" w:rsidRDefault="00BE5C04" w:rsidP="00BE5C04">
      <w:pPr>
        <w:pStyle w:val="Bibliography"/>
        <w:rPr>
          <w:rFonts w:ascii="Times New Roman" w:hAnsi="Times New Roman" w:cs="Times New Roman"/>
          <w:sz w:val="24"/>
          <w:lang w:val="en-GB"/>
        </w:rPr>
      </w:pPr>
      <w:r w:rsidRPr="00BE5C04">
        <w:rPr>
          <w:rFonts w:ascii="Times New Roman" w:hAnsi="Times New Roman" w:cs="Times New Roman"/>
          <w:sz w:val="24"/>
          <w:lang w:val="en-GB"/>
        </w:rPr>
        <w:t xml:space="preserve">Bongaarts, J., &amp; Guilmoto, C. Z. (2015). How many more missing women? Excess female mortality and prenatal sex selection, 1970–2050. </w:t>
      </w:r>
      <w:r w:rsidRPr="00BE5C04">
        <w:rPr>
          <w:rFonts w:ascii="Times New Roman" w:hAnsi="Times New Roman" w:cs="Times New Roman"/>
          <w:i/>
          <w:iCs/>
          <w:sz w:val="24"/>
          <w:lang w:val="en-GB"/>
        </w:rPr>
        <w:t>Population and Development Review</w:t>
      </w:r>
      <w:r w:rsidRPr="00BE5C04">
        <w:rPr>
          <w:rFonts w:ascii="Times New Roman" w:hAnsi="Times New Roman" w:cs="Times New Roman"/>
          <w:sz w:val="24"/>
          <w:lang w:val="en-GB"/>
        </w:rPr>
        <w:t xml:space="preserve">, </w:t>
      </w:r>
      <w:r w:rsidRPr="00BE5C04">
        <w:rPr>
          <w:rFonts w:ascii="Times New Roman" w:hAnsi="Times New Roman" w:cs="Times New Roman"/>
          <w:i/>
          <w:iCs/>
          <w:sz w:val="24"/>
          <w:lang w:val="en-GB"/>
        </w:rPr>
        <w:t>41</w:t>
      </w:r>
      <w:r w:rsidRPr="00BE5C04">
        <w:rPr>
          <w:rFonts w:ascii="Times New Roman" w:hAnsi="Times New Roman" w:cs="Times New Roman"/>
          <w:sz w:val="24"/>
          <w:lang w:val="en-GB"/>
        </w:rPr>
        <w:t>(2), 241–269. https://doi.org/10.1111/j.1728-4457.2015.00046.x</w:t>
      </w:r>
    </w:p>
    <w:p w14:paraId="6B827180" w14:textId="77777777" w:rsidR="00BE5C04" w:rsidRPr="00E078F9" w:rsidRDefault="00BE5C04" w:rsidP="00BE5C04">
      <w:pPr>
        <w:pStyle w:val="Bibliography"/>
        <w:rPr>
          <w:rFonts w:ascii="Times New Roman" w:hAnsi="Times New Roman" w:cs="Times New Roman"/>
          <w:sz w:val="24"/>
          <w:lang w:val="en-GB"/>
        </w:rPr>
      </w:pPr>
      <w:r w:rsidRPr="00BE5C04">
        <w:rPr>
          <w:rFonts w:ascii="Times New Roman" w:hAnsi="Times New Roman" w:cs="Times New Roman"/>
          <w:sz w:val="24"/>
        </w:rPr>
        <w:t xml:space="preserve">Bor, J., Stokes, A. C., Raifman, J., Venkataramani, A., Bassett, M. T., Himmelstein, D., &amp; Woolhandler, S. (2023). </w:t>
      </w:r>
      <w:r w:rsidRPr="00E078F9">
        <w:rPr>
          <w:rFonts w:ascii="Times New Roman" w:hAnsi="Times New Roman" w:cs="Times New Roman"/>
          <w:sz w:val="24"/>
          <w:lang w:val="en-GB"/>
        </w:rPr>
        <w:t xml:space="preserve">Missing Americans: Early death in the United States—1933–2021. </w:t>
      </w:r>
      <w:r w:rsidRPr="00E078F9">
        <w:rPr>
          <w:rFonts w:ascii="Times New Roman" w:hAnsi="Times New Roman" w:cs="Times New Roman"/>
          <w:i/>
          <w:iCs/>
          <w:sz w:val="24"/>
          <w:lang w:val="en-GB"/>
        </w:rPr>
        <w:t>PNAS Nexus</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2</w:t>
      </w:r>
      <w:r w:rsidRPr="00E078F9">
        <w:rPr>
          <w:rFonts w:ascii="Times New Roman" w:hAnsi="Times New Roman" w:cs="Times New Roman"/>
          <w:sz w:val="24"/>
          <w:lang w:val="en-GB"/>
        </w:rPr>
        <w:t>(6), pgad173. https://doi.org/10.1093/pnasnexus/pgad173</w:t>
      </w:r>
    </w:p>
    <w:p w14:paraId="06492A06"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Canudas-Romo, V., Liu, L., Zimmerman, L., Ahmed, S., &amp; Tsui, A. (2014). Potential gains in reproductive-aged life expectancy by eliminating maternal mortality: A demographic bonus of achieving MDG 5. </w:t>
      </w:r>
      <w:r w:rsidRPr="00E078F9">
        <w:rPr>
          <w:rFonts w:ascii="Times New Roman" w:hAnsi="Times New Roman" w:cs="Times New Roman"/>
          <w:i/>
          <w:iCs/>
          <w:sz w:val="24"/>
          <w:lang w:val="en-GB"/>
        </w:rPr>
        <w:t>PLOS ONE</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9</w:t>
      </w:r>
      <w:r w:rsidRPr="00E078F9">
        <w:rPr>
          <w:rFonts w:ascii="Times New Roman" w:hAnsi="Times New Roman" w:cs="Times New Roman"/>
          <w:sz w:val="24"/>
          <w:lang w:val="en-GB"/>
        </w:rPr>
        <w:t>(2), e86694. https://doi.org/10.1371/journal.pone.0086694</w:t>
      </w:r>
    </w:p>
    <w:p w14:paraId="3FDDD8A9"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Charles-Edwards, E., Wilson, T., Bernard, A., &amp; Wohland, P. (2021). How will COVID-19 impact Australia’s future population? A scenario approach. </w:t>
      </w:r>
      <w:r w:rsidRPr="00E078F9">
        <w:rPr>
          <w:rFonts w:ascii="Times New Roman" w:hAnsi="Times New Roman" w:cs="Times New Roman"/>
          <w:i/>
          <w:iCs/>
          <w:sz w:val="24"/>
          <w:lang w:val="en-GB"/>
        </w:rPr>
        <w:t>Applied Geography</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134</w:t>
      </w:r>
      <w:r w:rsidRPr="00E078F9">
        <w:rPr>
          <w:rFonts w:ascii="Times New Roman" w:hAnsi="Times New Roman" w:cs="Times New Roman"/>
          <w:sz w:val="24"/>
          <w:lang w:val="en-GB"/>
        </w:rPr>
        <w:t>, 102506. https://doi.org/10.1016/j.apgeog.2021.102506</w:t>
      </w:r>
    </w:p>
    <w:p w14:paraId="3CCD92E0" w14:textId="77777777" w:rsidR="00BE5C04" w:rsidRPr="00E078F9" w:rsidRDefault="00BE5C04" w:rsidP="00BE5C04">
      <w:pPr>
        <w:pStyle w:val="Bibliography"/>
        <w:rPr>
          <w:rFonts w:ascii="Times New Roman" w:hAnsi="Times New Roman" w:cs="Times New Roman"/>
          <w:sz w:val="24"/>
          <w:lang w:val="en-GB"/>
        </w:rPr>
      </w:pPr>
      <w:r w:rsidRPr="00BE5C04">
        <w:rPr>
          <w:rFonts w:ascii="Times New Roman" w:hAnsi="Times New Roman" w:cs="Times New Roman"/>
          <w:sz w:val="24"/>
        </w:rPr>
        <w:lastRenderedPageBreak/>
        <w:t xml:space="preserve">Finer, L. B., &amp; Zolna, M. R. (2016). </w:t>
      </w:r>
      <w:r w:rsidRPr="00E078F9">
        <w:rPr>
          <w:rFonts w:ascii="Times New Roman" w:hAnsi="Times New Roman" w:cs="Times New Roman"/>
          <w:sz w:val="24"/>
          <w:lang w:val="en-GB"/>
        </w:rPr>
        <w:t xml:space="preserve">Declines in unintended pregnancy in the United States, 2008–2011. </w:t>
      </w:r>
      <w:r w:rsidRPr="00E078F9">
        <w:rPr>
          <w:rFonts w:ascii="Times New Roman" w:hAnsi="Times New Roman" w:cs="Times New Roman"/>
          <w:i/>
          <w:iCs/>
          <w:sz w:val="24"/>
          <w:lang w:val="en-GB"/>
        </w:rPr>
        <w:t>New England Journal of Medicine</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374</w:t>
      </w:r>
      <w:r w:rsidRPr="00E078F9">
        <w:rPr>
          <w:rFonts w:ascii="Times New Roman" w:hAnsi="Times New Roman" w:cs="Times New Roman"/>
          <w:sz w:val="24"/>
          <w:lang w:val="en-GB"/>
        </w:rPr>
        <w:t>(9), 843–852. https://doi.org/10.1056/NEJMsa1506575</w:t>
      </w:r>
    </w:p>
    <w:p w14:paraId="35888028"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Gemmill, A., Berger, B. O., Crane, M. A., &amp; Margerison, C. E. (2022). Mortality rates among U.S. women of reproductive age, 1999–2019. </w:t>
      </w:r>
      <w:r w:rsidRPr="00E078F9">
        <w:rPr>
          <w:rFonts w:ascii="Times New Roman" w:hAnsi="Times New Roman" w:cs="Times New Roman"/>
          <w:i/>
          <w:iCs/>
          <w:sz w:val="24"/>
          <w:lang w:val="en-GB"/>
        </w:rPr>
        <w:t>American Journal of Preventive Medicine</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62</w:t>
      </w:r>
      <w:r w:rsidRPr="00E078F9">
        <w:rPr>
          <w:rFonts w:ascii="Times New Roman" w:hAnsi="Times New Roman" w:cs="Times New Roman"/>
          <w:sz w:val="24"/>
          <w:lang w:val="en-GB"/>
        </w:rPr>
        <w:t>(4), 548–557.</w:t>
      </w:r>
    </w:p>
    <w:p w14:paraId="50A93DC5" w14:textId="77777777" w:rsidR="00BE5C04" w:rsidRPr="00BE5C04" w:rsidRDefault="00BE5C04" w:rsidP="00BE5C04">
      <w:pPr>
        <w:pStyle w:val="Bibliography"/>
        <w:rPr>
          <w:rFonts w:ascii="Times New Roman" w:hAnsi="Times New Roman" w:cs="Times New Roman"/>
          <w:sz w:val="24"/>
        </w:rPr>
      </w:pPr>
      <w:r w:rsidRPr="00BE5C04">
        <w:rPr>
          <w:rFonts w:ascii="Times New Roman" w:hAnsi="Times New Roman" w:cs="Times New Roman"/>
          <w:sz w:val="24"/>
        </w:rPr>
        <w:t xml:space="preserve">Gietel-Basten, S., Rotkirch, A., &amp; Sobotka, T. (2022). </w:t>
      </w:r>
      <w:r w:rsidRPr="00E078F9">
        <w:rPr>
          <w:rFonts w:ascii="Times New Roman" w:hAnsi="Times New Roman" w:cs="Times New Roman"/>
          <w:sz w:val="24"/>
          <w:lang w:val="en-GB"/>
        </w:rPr>
        <w:t xml:space="preserve">Changing the perspective on low birth rates: Why simplistic solutions won’t work. </w:t>
      </w:r>
      <w:r w:rsidRPr="00BE5C04">
        <w:rPr>
          <w:rFonts w:ascii="Times New Roman" w:hAnsi="Times New Roman" w:cs="Times New Roman"/>
          <w:i/>
          <w:iCs/>
          <w:sz w:val="24"/>
        </w:rPr>
        <w:t>BMJ</w:t>
      </w:r>
      <w:r w:rsidRPr="00BE5C04">
        <w:rPr>
          <w:rFonts w:ascii="Times New Roman" w:hAnsi="Times New Roman" w:cs="Times New Roman"/>
          <w:sz w:val="24"/>
        </w:rPr>
        <w:t xml:space="preserve">, </w:t>
      </w:r>
      <w:r w:rsidRPr="00BE5C04">
        <w:rPr>
          <w:rFonts w:ascii="Times New Roman" w:hAnsi="Times New Roman" w:cs="Times New Roman"/>
          <w:i/>
          <w:iCs/>
          <w:sz w:val="24"/>
        </w:rPr>
        <w:t>379</w:t>
      </w:r>
      <w:r w:rsidRPr="00BE5C04">
        <w:rPr>
          <w:rFonts w:ascii="Times New Roman" w:hAnsi="Times New Roman" w:cs="Times New Roman"/>
          <w:sz w:val="24"/>
        </w:rPr>
        <w:t>, e072670. https://doi.org/10.1136/bmj-2022-072670</w:t>
      </w:r>
    </w:p>
    <w:p w14:paraId="07B39419" w14:textId="77777777" w:rsidR="00BE5C04" w:rsidRPr="00E078F9" w:rsidRDefault="00BE5C04" w:rsidP="00BE5C04">
      <w:pPr>
        <w:pStyle w:val="Bibliography"/>
        <w:rPr>
          <w:rFonts w:ascii="Times New Roman" w:hAnsi="Times New Roman" w:cs="Times New Roman"/>
          <w:sz w:val="24"/>
          <w:lang w:val="en-GB"/>
        </w:rPr>
      </w:pPr>
      <w:r w:rsidRPr="00BE5C04">
        <w:rPr>
          <w:rFonts w:ascii="Times New Roman" w:hAnsi="Times New Roman" w:cs="Times New Roman"/>
          <w:sz w:val="24"/>
        </w:rPr>
        <w:t xml:space="preserve">González-Leonardo, M., &amp; Spijker, J. (2022). </w:t>
      </w:r>
      <w:r w:rsidRPr="00E078F9">
        <w:rPr>
          <w:rFonts w:ascii="Times New Roman" w:hAnsi="Times New Roman" w:cs="Times New Roman"/>
          <w:sz w:val="24"/>
          <w:lang w:val="en-GB"/>
        </w:rPr>
        <w:t xml:space="preserve">The impact of Covid-19 on demographic components in Spain, 2020–31: A scenario approach. </w:t>
      </w:r>
      <w:r w:rsidRPr="00E078F9">
        <w:rPr>
          <w:rFonts w:ascii="Times New Roman" w:hAnsi="Times New Roman" w:cs="Times New Roman"/>
          <w:i/>
          <w:iCs/>
          <w:sz w:val="24"/>
          <w:lang w:val="en-GB"/>
        </w:rPr>
        <w:t>Population Studies</w:t>
      </w:r>
      <w:r w:rsidRPr="00E078F9">
        <w:rPr>
          <w:rFonts w:ascii="Times New Roman" w:hAnsi="Times New Roman" w:cs="Times New Roman"/>
          <w:sz w:val="24"/>
          <w:lang w:val="en-GB"/>
        </w:rPr>
        <w:t>. https://doi.org/10.1080/00324728.2022.2138521</w:t>
      </w:r>
    </w:p>
    <w:p w14:paraId="0F453B48"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Keilman, N., Tymicki, K., &amp; Skirbekk, V. (2014). Measures for human reproduction should be linked to both men and women. </w:t>
      </w:r>
      <w:r w:rsidRPr="00E078F9">
        <w:rPr>
          <w:rFonts w:ascii="Times New Roman" w:hAnsi="Times New Roman" w:cs="Times New Roman"/>
          <w:i/>
          <w:iCs/>
          <w:sz w:val="24"/>
          <w:lang w:val="en-GB"/>
        </w:rPr>
        <w:t>International Journal of Population Research</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2014</w:t>
      </w:r>
      <w:r w:rsidRPr="00E078F9">
        <w:rPr>
          <w:rFonts w:ascii="Times New Roman" w:hAnsi="Times New Roman" w:cs="Times New Roman"/>
          <w:sz w:val="24"/>
          <w:lang w:val="en-GB"/>
        </w:rPr>
        <w:t>, 908385. https://doi.org/10.1155/2014/908385</w:t>
      </w:r>
    </w:p>
    <w:p w14:paraId="6DFFF579"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Lewes, F. M. M. (1984). A note on the origin of the net reproduction ratio. </w:t>
      </w:r>
      <w:r w:rsidRPr="00E078F9">
        <w:rPr>
          <w:rFonts w:ascii="Times New Roman" w:hAnsi="Times New Roman" w:cs="Times New Roman"/>
          <w:i/>
          <w:iCs/>
          <w:sz w:val="24"/>
          <w:lang w:val="en-GB"/>
        </w:rPr>
        <w:t>Population Studies</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38</w:t>
      </w:r>
      <w:r w:rsidRPr="00E078F9">
        <w:rPr>
          <w:rFonts w:ascii="Times New Roman" w:hAnsi="Times New Roman" w:cs="Times New Roman"/>
          <w:sz w:val="24"/>
          <w:lang w:val="en-GB"/>
        </w:rPr>
        <w:t>(2), 321–324. https://doi.org/10.2307/2174080</w:t>
      </w:r>
    </w:p>
    <w:p w14:paraId="0F790544"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Liu, A., Akimova, E. T., Ding, X., Jukarainen, S., Vartiainen, P., Kiiskinen, T., Koskelainen, S., Havulinna, A. S., Gissler, M., Lombardi, S., Fall, T., Mills, M. C., &amp; Ganna, A. (2023). Evidence from Finland and Sweden on the relationship between early-life diseases and lifetime childlessness in men and women. </w:t>
      </w:r>
      <w:r w:rsidRPr="00E078F9">
        <w:rPr>
          <w:rFonts w:ascii="Times New Roman" w:hAnsi="Times New Roman" w:cs="Times New Roman"/>
          <w:i/>
          <w:iCs/>
          <w:sz w:val="24"/>
          <w:lang w:val="en-GB"/>
        </w:rPr>
        <w:t>Nature Human Behaviour</w:t>
      </w:r>
      <w:r w:rsidRPr="00E078F9">
        <w:rPr>
          <w:rFonts w:ascii="Times New Roman" w:hAnsi="Times New Roman" w:cs="Times New Roman"/>
          <w:sz w:val="24"/>
          <w:lang w:val="en-GB"/>
        </w:rPr>
        <w:t>. https://doi.org/10.1038/s41562-023-01763-x</w:t>
      </w:r>
    </w:p>
    <w:p w14:paraId="30CBC12B"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Margerison, C. E., Roberts, M. H., Gemmill, A., &amp; Goldman-Mellor, S. (2022). Pregnancy-associated deaths due to drugs, suicide, and homicide in the United States, 2010–2019. </w:t>
      </w:r>
      <w:r w:rsidRPr="00E078F9">
        <w:rPr>
          <w:rFonts w:ascii="Times New Roman" w:hAnsi="Times New Roman" w:cs="Times New Roman"/>
          <w:i/>
          <w:iCs/>
          <w:sz w:val="24"/>
          <w:lang w:val="en-GB"/>
        </w:rPr>
        <w:t>Obstetrics &amp; Gynecology</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139</w:t>
      </w:r>
      <w:r w:rsidRPr="00E078F9">
        <w:rPr>
          <w:rFonts w:ascii="Times New Roman" w:hAnsi="Times New Roman" w:cs="Times New Roman"/>
          <w:sz w:val="24"/>
          <w:lang w:val="en-GB"/>
        </w:rPr>
        <w:t>(2), 172–180.</w:t>
      </w:r>
    </w:p>
    <w:p w14:paraId="13BE62B2"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lastRenderedPageBreak/>
        <w:t xml:space="preserve">Mehra, R., Boyd, L. M., Magriples, U., Kershaw, T. S., Ickovics, J. R., &amp; Keene, D. E. (2020). Black pregnant women “get the most judgment”: A qualitative study of the experiences of Black women at the intersection of race, gender, and pregnancy. </w:t>
      </w:r>
      <w:r w:rsidRPr="00E078F9">
        <w:rPr>
          <w:rFonts w:ascii="Times New Roman" w:hAnsi="Times New Roman" w:cs="Times New Roman"/>
          <w:i/>
          <w:iCs/>
          <w:sz w:val="24"/>
          <w:lang w:val="en-GB"/>
        </w:rPr>
        <w:t>Women’s Health Issues</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30</w:t>
      </w:r>
      <w:r w:rsidRPr="00E078F9">
        <w:rPr>
          <w:rFonts w:ascii="Times New Roman" w:hAnsi="Times New Roman" w:cs="Times New Roman"/>
          <w:sz w:val="24"/>
          <w:lang w:val="en-GB"/>
        </w:rPr>
        <w:t>(6), 484–492. https://doi.org/10.1016/j.whi.2020.08.001</w:t>
      </w:r>
    </w:p>
    <w:p w14:paraId="09DCF280"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Moseson, H., Fix, L., Hastings, J., Stoeffler, A., Lunn, M. R., Flentje, A., Lubensky, M. E., Capriotti, M. R., Ragosta, S., Forsberg, H., &amp; Obedin-Maliver, J. (2021). Pregnancy intentions and outcomes among transgender, nonbinary, and gender-expansive people assigned female or intersex at birth in the United States: Results from a national, quantitative survey. </w:t>
      </w:r>
      <w:r w:rsidRPr="00E078F9">
        <w:rPr>
          <w:rFonts w:ascii="Times New Roman" w:hAnsi="Times New Roman" w:cs="Times New Roman"/>
          <w:i/>
          <w:iCs/>
          <w:sz w:val="24"/>
          <w:lang w:val="en-GB"/>
        </w:rPr>
        <w:t>International Journal of Transgender Health</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22</w:t>
      </w:r>
      <w:r w:rsidRPr="00E078F9">
        <w:rPr>
          <w:rFonts w:ascii="Times New Roman" w:hAnsi="Times New Roman" w:cs="Times New Roman"/>
          <w:sz w:val="24"/>
          <w:lang w:val="en-GB"/>
        </w:rPr>
        <w:t>(1–2), 30–41.</w:t>
      </w:r>
    </w:p>
    <w:p w14:paraId="7C4FD5F0"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Moseson, H., Zazanis, N., Goldberg, E., Fix, L., Durden, M., Stoeffler, A., Hastings, J., Cudlitz, L., Lesser-Lee, B., Letcher, L., Reyes, A., &amp; Obedin-Maliver, J. (2020). The imperative for transgender and gender nonbinary inclusion: Beyond women’s health. </w:t>
      </w:r>
      <w:r w:rsidRPr="00E078F9">
        <w:rPr>
          <w:rFonts w:ascii="Times New Roman" w:hAnsi="Times New Roman" w:cs="Times New Roman"/>
          <w:i/>
          <w:iCs/>
          <w:sz w:val="24"/>
          <w:lang w:val="en-GB"/>
        </w:rPr>
        <w:t>Obstetrics &amp; Gynecology</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135</w:t>
      </w:r>
      <w:r w:rsidRPr="00E078F9">
        <w:rPr>
          <w:rFonts w:ascii="Times New Roman" w:hAnsi="Times New Roman" w:cs="Times New Roman"/>
          <w:sz w:val="24"/>
          <w:lang w:val="en-GB"/>
        </w:rPr>
        <w:t>(5), 1059–1068.</w:t>
      </w:r>
    </w:p>
    <w:p w14:paraId="1DCF564B"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Murphy, M. (2021). Use of counterfactual population projections for assessing the demographic determinants of population ageing. </w:t>
      </w:r>
      <w:r w:rsidRPr="00E078F9">
        <w:rPr>
          <w:rFonts w:ascii="Times New Roman" w:hAnsi="Times New Roman" w:cs="Times New Roman"/>
          <w:i/>
          <w:iCs/>
          <w:sz w:val="24"/>
          <w:lang w:val="en-GB"/>
        </w:rPr>
        <w:t>European Journal of Population</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37</w:t>
      </w:r>
      <w:r w:rsidRPr="00E078F9">
        <w:rPr>
          <w:rFonts w:ascii="Times New Roman" w:hAnsi="Times New Roman" w:cs="Times New Roman"/>
          <w:sz w:val="24"/>
          <w:lang w:val="en-GB"/>
        </w:rPr>
        <w:t>(1), 211–242.</w:t>
      </w:r>
    </w:p>
    <w:p w14:paraId="362E49B2"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Muszyńska, M. M., &amp; Rau, R. (2009). Falling short of highest life expectancy: How many Americans might have been alive in the twentieth century? </w:t>
      </w:r>
      <w:r w:rsidRPr="00E078F9">
        <w:rPr>
          <w:rFonts w:ascii="Times New Roman" w:hAnsi="Times New Roman" w:cs="Times New Roman"/>
          <w:i/>
          <w:iCs/>
          <w:sz w:val="24"/>
          <w:lang w:val="en-GB"/>
        </w:rPr>
        <w:t>Population and Development Review</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35</w:t>
      </w:r>
      <w:r w:rsidRPr="00E078F9">
        <w:rPr>
          <w:rFonts w:ascii="Times New Roman" w:hAnsi="Times New Roman" w:cs="Times New Roman"/>
          <w:sz w:val="24"/>
          <w:lang w:val="en-GB"/>
        </w:rPr>
        <w:t>(3), 585–603.</w:t>
      </w:r>
    </w:p>
    <w:p w14:paraId="28CE1253"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National Academies of Sciences, Engineering, and Medicine. (2021). </w:t>
      </w:r>
      <w:r w:rsidRPr="00E078F9">
        <w:rPr>
          <w:rFonts w:ascii="Times New Roman" w:hAnsi="Times New Roman" w:cs="Times New Roman"/>
          <w:i/>
          <w:iCs/>
          <w:sz w:val="24"/>
          <w:lang w:val="en-GB"/>
        </w:rPr>
        <w:t>High and rising mortality rates among working-age adults</w:t>
      </w:r>
      <w:r w:rsidRPr="00E078F9">
        <w:rPr>
          <w:rFonts w:ascii="Times New Roman" w:hAnsi="Times New Roman" w:cs="Times New Roman"/>
          <w:sz w:val="24"/>
          <w:lang w:val="en-GB"/>
        </w:rPr>
        <w:t>. Washington, DC: The National Academies Press.</w:t>
      </w:r>
    </w:p>
    <w:p w14:paraId="04A1B9C5"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lastRenderedPageBreak/>
        <w:t xml:space="preserve">National Research Council. (2013). </w:t>
      </w:r>
      <w:r w:rsidRPr="00E078F9">
        <w:rPr>
          <w:rFonts w:ascii="Times New Roman" w:hAnsi="Times New Roman" w:cs="Times New Roman"/>
          <w:i/>
          <w:iCs/>
          <w:sz w:val="24"/>
          <w:lang w:val="en-GB"/>
        </w:rPr>
        <w:t>U.S. health in international perspective: Shorter lives, poorer health</w:t>
      </w:r>
      <w:r w:rsidRPr="00E078F9">
        <w:rPr>
          <w:rFonts w:ascii="Times New Roman" w:hAnsi="Times New Roman" w:cs="Times New Roman"/>
          <w:sz w:val="24"/>
          <w:lang w:val="en-GB"/>
        </w:rPr>
        <w:t>. Washington, DC: The National Academies Press.</w:t>
      </w:r>
    </w:p>
    <w:p w14:paraId="4B607635"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Ní Bhrolcháin, M. (2011). Tempo and the TFR. </w:t>
      </w:r>
      <w:r w:rsidRPr="00E078F9">
        <w:rPr>
          <w:rFonts w:ascii="Times New Roman" w:hAnsi="Times New Roman" w:cs="Times New Roman"/>
          <w:i/>
          <w:iCs/>
          <w:sz w:val="24"/>
          <w:lang w:val="en-GB"/>
        </w:rPr>
        <w:t>Demography</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48</w:t>
      </w:r>
      <w:r w:rsidRPr="00E078F9">
        <w:rPr>
          <w:rFonts w:ascii="Times New Roman" w:hAnsi="Times New Roman" w:cs="Times New Roman"/>
          <w:sz w:val="24"/>
          <w:lang w:val="en-GB"/>
        </w:rPr>
        <w:t>(3), 841–861. https://doi.org/10.1007/s13524-011-0033-4</w:t>
      </w:r>
    </w:p>
    <w:p w14:paraId="4EA3BF92"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Parr, N. (2021). A new measure of fertility replacement level in the presence of positive net immigration. </w:t>
      </w:r>
      <w:r w:rsidRPr="00E078F9">
        <w:rPr>
          <w:rFonts w:ascii="Times New Roman" w:hAnsi="Times New Roman" w:cs="Times New Roman"/>
          <w:i/>
          <w:iCs/>
          <w:sz w:val="24"/>
          <w:lang w:val="en-GB"/>
        </w:rPr>
        <w:t>European Journal of Population</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37</w:t>
      </w:r>
      <w:r w:rsidRPr="00E078F9">
        <w:rPr>
          <w:rFonts w:ascii="Times New Roman" w:hAnsi="Times New Roman" w:cs="Times New Roman"/>
          <w:sz w:val="24"/>
          <w:lang w:val="en-GB"/>
        </w:rPr>
        <w:t>(1), 243–262. https://doi.org/10.1007/s10680-020-09566-w</w:t>
      </w:r>
    </w:p>
    <w:p w14:paraId="7AF92897"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Pennington, A., Maudsley, G., &amp; Whitehead, M. (2023). The impacts of profound gender discrimination on the survival of girls and women in son-preference countries – a systematic review. </w:t>
      </w:r>
      <w:r w:rsidRPr="00E078F9">
        <w:rPr>
          <w:rFonts w:ascii="Times New Roman" w:hAnsi="Times New Roman" w:cs="Times New Roman"/>
          <w:i/>
          <w:iCs/>
          <w:sz w:val="24"/>
          <w:lang w:val="en-GB"/>
        </w:rPr>
        <w:t>Health &amp; Place</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79</w:t>
      </w:r>
      <w:r w:rsidRPr="00E078F9">
        <w:rPr>
          <w:rFonts w:ascii="Times New Roman" w:hAnsi="Times New Roman" w:cs="Times New Roman"/>
          <w:sz w:val="24"/>
          <w:lang w:val="en-GB"/>
        </w:rPr>
        <w:t>, 102942. https://doi.org/10.1016/j.healthplace.2022.102942</w:t>
      </w:r>
    </w:p>
    <w:p w14:paraId="43971FEB"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Preston, S. H., Heuveline, P., &amp; Guillot, M. (2001). </w:t>
      </w:r>
      <w:r w:rsidRPr="00E078F9">
        <w:rPr>
          <w:rFonts w:ascii="Times New Roman" w:hAnsi="Times New Roman" w:cs="Times New Roman"/>
          <w:i/>
          <w:iCs/>
          <w:sz w:val="24"/>
          <w:lang w:val="en-GB"/>
        </w:rPr>
        <w:t>Demography: Measuring and modeling population processes</w:t>
      </w:r>
      <w:r w:rsidRPr="00E078F9">
        <w:rPr>
          <w:rFonts w:ascii="Times New Roman" w:hAnsi="Times New Roman" w:cs="Times New Roman"/>
          <w:sz w:val="24"/>
          <w:lang w:val="en-GB"/>
        </w:rPr>
        <w:t>. Malden, MA: Blackwell Publishers.</w:t>
      </w:r>
    </w:p>
    <w:p w14:paraId="17B045FA"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Preston, S. H., &amp; Vierboom, Y. C. (2021). Excess mortality in the United States in the 21st century. </w:t>
      </w:r>
      <w:r w:rsidRPr="00E078F9">
        <w:rPr>
          <w:rFonts w:ascii="Times New Roman" w:hAnsi="Times New Roman" w:cs="Times New Roman"/>
          <w:i/>
          <w:iCs/>
          <w:sz w:val="24"/>
          <w:lang w:val="en-GB"/>
        </w:rPr>
        <w:t>Proceedings of the National Academy of Sciences</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118</w:t>
      </w:r>
      <w:r w:rsidRPr="00E078F9">
        <w:rPr>
          <w:rFonts w:ascii="Times New Roman" w:hAnsi="Times New Roman" w:cs="Times New Roman"/>
          <w:sz w:val="24"/>
          <w:lang w:val="en-GB"/>
        </w:rPr>
        <w:t>(16), e2024850118. https://doi.org/10.1073/pnas.2024850118</w:t>
      </w:r>
    </w:p>
    <w:p w14:paraId="607945DC"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Preston, S. H., &amp; Wang, H. (2007). Intrinsic growth rates and net reproduction rates in the presence of migration. </w:t>
      </w:r>
      <w:r w:rsidRPr="00E078F9">
        <w:rPr>
          <w:rFonts w:ascii="Times New Roman" w:hAnsi="Times New Roman" w:cs="Times New Roman"/>
          <w:i/>
          <w:iCs/>
          <w:sz w:val="24"/>
          <w:lang w:val="en-GB"/>
        </w:rPr>
        <w:t>Population and Development Review</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33</w:t>
      </w:r>
      <w:r w:rsidRPr="00E078F9">
        <w:rPr>
          <w:rFonts w:ascii="Times New Roman" w:hAnsi="Times New Roman" w:cs="Times New Roman"/>
          <w:sz w:val="24"/>
          <w:lang w:val="en-GB"/>
        </w:rPr>
        <w:t>(4), 657–666.</w:t>
      </w:r>
    </w:p>
    <w:p w14:paraId="2779F20C"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Sen, A. (1990). More than 100 million women are missing. </w:t>
      </w:r>
      <w:r w:rsidRPr="00E078F9">
        <w:rPr>
          <w:rFonts w:ascii="Times New Roman" w:hAnsi="Times New Roman" w:cs="Times New Roman"/>
          <w:i/>
          <w:iCs/>
          <w:sz w:val="24"/>
          <w:lang w:val="en-GB"/>
        </w:rPr>
        <w:t>The New York Review of Books</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37</w:t>
      </w:r>
      <w:r w:rsidRPr="00E078F9">
        <w:rPr>
          <w:rFonts w:ascii="Times New Roman" w:hAnsi="Times New Roman" w:cs="Times New Roman"/>
          <w:sz w:val="24"/>
          <w:lang w:val="en-GB"/>
        </w:rPr>
        <w:t>(20), 61–66.</w:t>
      </w:r>
    </w:p>
    <w:p w14:paraId="0C478A22" w14:textId="77777777" w:rsidR="00BE5C04" w:rsidRPr="00E078F9" w:rsidRDefault="00BE5C04" w:rsidP="00BE5C04">
      <w:pPr>
        <w:pStyle w:val="Bibliography"/>
        <w:rPr>
          <w:rFonts w:ascii="Times New Roman" w:hAnsi="Times New Roman" w:cs="Times New Roman"/>
          <w:sz w:val="24"/>
          <w:lang w:val="en-GB"/>
        </w:rPr>
      </w:pPr>
      <w:r w:rsidRPr="00BE5C04">
        <w:rPr>
          <w:rFonts w:ascii="Times New Roman" w:hAnsi="Times New Roman" w:cs="Times New Roman"/>
          <w:sz w:val="24"/>
        </w:rPr>
        <w:t xml:space="preserve">Shryock, H. S., Siegel, J. S., &amp; Stockwell, E. G. (1998). </w:t>
      </w:r>
      <w:r w:rsidRPr="00E078F9">
        <w:rPr>
          <w:rFonts w:ascii="Times New Roman" w:hAnsi="Times New Roman" w:cs="Times New Roman"/>
          <w:i/>
          <w:iCs/>
          <w:sz w:val="24"/>
          <w:lang w:val="en-GB"/>
        </w:rPr>
        <w:t>The methods and materials of demography</w:t>
      </w:r>
      <w:r w:rsidRPr="00E078F9">
        <w:rPr>
          <w:rFonts w:ascii="Times New Roman" w:hAnsi="Times New Roman" w:cs="Times New Roman"/>
          <w:sz w:val="24"/>
          <w:lang w:val="en-GB"/>
        </w:rPr>
        <w:t xml:space="preserve"> (Condensed ed., [15. print.]). New York: Academic Press.</w:t>
      </w:r>
    </w:p>
    <w:p w14:paraId="2F8AF0AD"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Sobotka, T., &amp; Lutz, W. (2011). Misleading policy messages derived from the period TFR: should we stop using it? </w:t>
      </w:r>
      <w:r w:rsidRPr="00E078F9">
        <w:rPr>
          <w:rFonts w:ascii="Times New Roman" w:hAnsi="Times New Roman" w:cs="Times New Roman"/>
          <w:i/>
          <w:iCs/>
          <w:sz w:val="24"/>
          <w:lang w:val="en-GB"/>
        </w:rPr>
        <w:t>Comparative Population Studies</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35</w:t>
      </w:r>
      <w:r w:rsidRPr="00E078F9">
        <w:rPr>
          <w:rFonts w:ascii="Times New Roman" w:hAnsi="Times New Roman" w:cs="Times New Roman"/>
          <w:sz w:val="24"/>
          <w:lang w:val="en-GB"/>
        </w:rPr>
        <w:t>(3), 637–664. https://doi.org/10.12765/CPoS-2010-15</w:t>
      </w:r>
    </w:p>
    <w:p w14:paraId="003FEAC7"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lastRenderedPageBreak/>
        <w:t xml:space="preserve">Starrs, A. M., Ezeh, A. C., Barker, G., Basu, A., Bertrand, J. T., Blum, R., Coll-Seck, A. M., Grover, A., Laski, L., Roa, M., Sathar, Z. A., Say, L., Serour, G. I., Singh, S., Stenberg, K., Temmerman, M., Biddlecom, A., Popinchalk, A., Summers, C., &amp; Ashford, L. S. (2018). Accelerate progress—Sexual and reproductive health and rights for all: Report of the Guttmacher–Lancet Commission. </w:t>
      </w:r>
      <w:r w:rsidRPr="00E078F9">
        <w:rPr>
          <w:rFonts w:ascii="Times New Roman" w:hAnsi="Times New Roman" w:cs="Times New Roman"/>
          <w:i/>
          <w:iCs/>
          <w:sz w:val="24"/>
          <w:lang w:val="en-GB"/>
        </w:rPr>
        <w:t>The Lancet</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391</w:t>
      </w:r>
      <w:r w:rsidRPr="00E078F9">
        <w:rPr>
          <w:rFonts w:ascii="Times New Roman" w:hAnsi="Times New Roman" w:cs="Times New Roman"/>
          <w:sz w:val="24"/>
          <w:lang w:val="en-GB"/>
        </w:rPr>
        <w:t>(10140), 2642–2692.</w:t>
      </w:r>
    </w:p>
    <w:p w14:paraId="2F1E842C"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Stevenson, A. J. (2021). The pregnancy-related mortality impact of a total abortion ban in the United States: A research note on increased deaths due to remaining pregnant. </w:t>
      </w:r>
      <w:r w:rsidRPr="00E078F9">
        <w:rPr>
          <w:rFonts w:ascii="Times New Roman" w:hAnsi="Times New Roman" w:cs="Times New Roman"/>
          <w:i/>
          <w:iCs/>
          <w:sz w:val="24"/>
          <w:lang w:val="en-GB"/>
        </w:rPr>
        <w:t>Demography</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58</w:t>
      </w:r>
      <w:r w:rsidRPr="00E078F9">
        <w:rPr>
          <w:rFonts w:ascii="Times New Roman" w:hAnsi="Times New Roman" w:cs="Times New Roman"/>
          <w:sz w:val="24"/>
          <w:lang w:val="en-GB"/>
        </w:rPr>
        <w:t>(6), 2019–2028.</w:t>
      </w:r>
    </w:p>
    <w:p w14:paraId="40C16873"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Tilstra, A. M., Polizzi, A., Wagner, S., &amp; Akimova, E. T. (2024). Projecting the long-term effects of the COVID-19 pandemic on U.S. population structure. </w:t>
      </w:r>
      <w:r w:rsidRPr="00E078F9">
        <w:rPr>
          <w:rFonts w:ascii="Times New Roman" w:hAnsi="Times New Roman" w:cs="Times New Roman"/>
          <w:i/>
          <w:iCs/>
          <w:sz w:val="24"/>
          <w:lang w:val="en-GB"/>
        </w:rPr>
        <w:t>Nature Communications</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15</w:t>
      </w:r>
      <w:r w:rsidRPr="00E078F9">
        <w:rPr>
          <w:rFonts w:ascii="Times New Roman" w:hAnsi="Times New Roman" w:cs="Times New Roman"/>
          <w:sz w:val="24"/>
          <w:lang w:val="en-GB"/>
        </w:rPr>
        <w:t>(1), 2409. https://doi.org/10.1038/s41467-024-46582-4</w:t>
      </w:r>
    </w:p>
    <w:p w14:paraId="56D0CB2F"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United Nations, Department of Economic and Social Affairs, Population Division. (2022). </w:t>
      </w:r>
      <w:r w:rsidRPr="00E078F9">
        <w:rPr>
          <w:rFonts w:ascii="Times New Roman" w:hAnsi="Times New Roman" w:cs="Times New Roman"/>
          <w:i/>
          <w:iCs/>
          <w:sz w:val="24"/>
          <w:lang w:val="en-GB"/>
        </w:rPr>
        <w:t>World Population Prospects 2022.</w:t>
      </w:r>
      <w:r w:rsidRPr="00E078F9">
        <w:rPr>
          <w:rFonts w:ascii="Times New Roman" w:hAnsi="Times New Roman" w:cs="Times New Roman"/>
          <w:sz w:val="24"/>
          <w:lang w:val="en-GB"/>
        </w:rPr>
        <w:t xml:space="preserve"> Https://Population.Un.Org/Wpp/.</w:t>
      </w:r>
    </w:p>
    <w:p w14:paraId="230FA7E3"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Wang, F., Cai, Y., Shen, K., &amp; Gietel-Basten, S. (2018). Is demography just a numerical exercise? Numbers, politics, and legacies of China’s one-child policy. </w:t>
      </w:r>
      <w:r w:rsidRPr="00E078F9">
        <w:rPr>
          <w:rFonts w:ascii="Times New Roman" w:hAnsi="Times New Roman" w:cs="Times New Roman"/>
          <w:i/>
          <w:iCs/>
          <w:sz w:val="24"/>
          <w:lang w:val="en-GB"/>
        </w:rPr>
        <w:t>Demography</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55</w:t>
      </w:r>
      <w:r w:rsidRPr="00E078F9">
        <w:rPr>
          <w:rFonts w:ascii="Times New Roman" w:hAnsi="Times New Roman" w:cs="Times New Roman"/>
          <w:sz w:val="24"/>
          <w:lang w:val="en-GB"/>
        </w:rPr>
        <w:t>(2), 693–719.</w:t>
      </w:r>
    </w:p>
    <w:p w14:paraId="2AA872D4" w14:textId="77777777" w:rsidR="00BE5C04" w:rsidRPr="00E078F9" w:rsidRDefault="00BE5C04" w:rsidP="00BE5C04">
      <w:pPr>
        <w:pStyle w:val="Bibliography"/>
        <w:rPr>
          <w:rFonts w:ascii="Times New Roman" w:hAnsi="Times New Roman" w:cs="Times New Roman"/>
          <w:sz w:val="24"/>
          <w:lang w:val="en-GB"/>
        </w:rPr>
      </w:pPr>
      <w:r w:rsidRPr="00E078F9">
        <w:rPr>
          <w:rFonts w:ascii="Times New Roman" w:hAnsi="Times New Roman" w:cs="Times New Roman"/>
          <w:sz w:val="24"/>
          <w:lang w:val="en-GB"/>
        </w:rPr>
        <w:t xml:space="preserve">White, K. M., &amp; Preston, S. H. (1996). How many Americans are alive because of twentieth-century improvements in mortality? </w:t>
      </w:r>
      <w:r w:rsidRPr="00E078F9">
        <w:rPr>
          <w:rFonts w:ascii="Times New Roman" w:hAnsi="Times New Roman" w:cs="Times New Roman"/>
          <w:i/>
          <w:iCs/>
          <w:sz w:val="24"/>
          <w:lang w:val="en-GB"/>
        </w:rPr>
        <w:t>Population and Development Review</w:t>
      </w:r>
      <w:r w:rsidRPr="00E078F9">
        <w:rPr>
          <w:rFonts w:ascii="Times New Roman" w:hAnsi="Times New Roman" w:cs="Times New Roman"/>
          <w:sz w:val="24"/>
          <w:lang w:val="en-GB"/>
        </w:rPr>
        <w:t xml:space="preserve">, </w:t>
      </w:r>
      <w:r w:rsidRPr="00E078F9">
        <w:rPr>
          <w:rFonts w:ascii="Times New Roman" w:hAnsi="Times New Roman" w:cs="Times New Roman"/>
          <w:i/>
          <w:iCs/>
          <w:sz w:val="24"/>
          <w:lang w:val="en-GB"/>
        </w:rPr>
        <w:t>22</w:t>
      </w:r>
      <w:r w:rsidRPr="00E078F9">
        <w:rPr>
          <w:rFonts w:ascii="Times New Roman" w:hAnsi="Times New Roman" w:cs="Times New Roman"/>
          <w:sz w:val="24"/>
          <w:lang w:val="en-GB"/>
        </w:rPr>
        <w:t>(3), 415–429. https://doi.org/10.2307/2137714</w:t>
      </w:r>
    </w:p>
    <w:p w14:paraId="1B49EDCF" w14:textId="77777777" w:rsidR="00BE5C04" w:rsidRPr="00BE5C04" w:rsidRDefault="00BE5C04" w:rsidP="00BE5C04">
      <w:pPr>
        <w:pStyle w:val="Bibliography"/>
        <w:rPr>
          <w:rFonts w:ascii="Times New Roman" w:hAnsi="Times New Roman" w:cs="Times New Roman"/>
          <w:sz w:val="24"/>
        </w:rPr>
      </w:pPr>
      <w:r w:rsidRPr="00E078F9">
        <w:rPr>
          <w:rFonts w:ascii="Times New Roman" w:hAnsi="Times New Roman" w:cs="Times New Roman"/>
          <w:sz w:val="24"/>
          <w:lang w:val="en-GB"/>
        </w:rPr>
        <w:t xml:space="preserve">Woolhandler, S., Himmelstein, D. U., Ahmed, S., Bailey, Z., Bassett, M. T., Bird, M., Bor, J., Bor, D., Carrasquillo, O., Chowkwanyun, M., Dickman, S. L., Fisher, S., Gaffney, A., Galea, S., Gottfried, R. N., Grumbach, K., Guyatt, G., Hansen, H., Landrigan, P. J., … Venkataramani, A. (2021). Public policy and health in the </w:t>
      </w:r>
      <w:r w:rsidRPr="00E078F9">
        <w:rPr>
          <w:rFonts w:ascii="Times New Roman" w:hAnsi="Times New Roman" w:cs="Times New Roman"/>
          <w:sz w:val="24"/>
          <w:lang w:val="en-GB"/>
        </w:rPr>
        <w:lastRenderedPageBreak/>
        <w:t xml:space="preserve">Trump era. </w:t>
      </w:r>
      <w:r w:rsidRPr="00BE5C04">
        <w:rPr>
          <w:rFonts w:ascii="Times New Roman" w:hAnsi="Times New Roman" w:cs="Times New Roman"/>
          <w:i/>
          <w:iCs/>
          <w:sz w:val="24"/>
        </w:rPr>
        <w:t>The Lancet</w:t>
      </w:r>
      <w:r w:rsidRPr="00BE5C04">
        <w:rPr>
          <w:rFonts w:ascii="Times New Roman" w:hAnsi="Times New Roman" w:cs="Times New Roman"/>
          <w:sz w:val="24"/>
        </w:rPr>
        <w:t xml:space="preserve">, </w:t>
      </w:r>
      <w:r w:rsidRPr="00BE5C04">
        <w:rPr>
          <w:rFonts w:ascii="Times New Roman" w:hAnsi="Times New Roman" w:cs="Times New Roman"/>
          <w:i/>
          <w:iCs/>
          <w:sz w:val="24"/>
        </w:rPr>
        <w:t>397</w:t>
      </w:r>
      <w:r w:rsidRPr="00BE5C04">
        <w:rPr>
          <w:rFonts w:ascii="Times New Roman" w:hAnsi="Times New Roman" w:cs="Times New Roman"/>
          <w:sz w:val="24"/>
        </w:rPr>
        <w:t>(10275), 705–753. https://doi.org/10.1016/S0140-6736(20)32545-9</w:t>
      </w:r>
    </w:p>
    <w:p w14:paraId="601A4815" w14:textId="4C98DD4B" w:rsidR="00881302" w:rsidRPr="00610569" w:rsidRDefault="00DF0AB6" w:rsidP="000B46A7">
      <w:pPr>
        <w:pStyle w:val="Bibliography"/>
        <w:ind w:left="0" w:firstLine="0"/>
        <w:rPr>
          <w:rFonts w:ascii="Times New Roman" w:hAnsi="Times New Roman" w:cs="Times New Roman"/>
          <w:b/>
          <w:sz w:val="24"/>
          <w:szCs w:val="24"/>
        </w:rPr>
      </w:pPr>
      <w:r>
        <w:rPr>
          <w:rFonts w:ascii="Times New Roman" w:hAnsi="Times New Roman" w:cs="Times New Roman"/>
          <w:b/>
          <w:sz w:val="24"/>
          <w:szCs w:val="24"/>
          <w:lang w:val="en-GB"/>
        </w:rPr>
        <w:fldChar w:fldCharType="end"/>
      </w:r>
    </w:p>
    <w:sectPr w:rsidR="00881302" w:rsidRPr="00610569" w:rsidSect="00FD4E84">
      <w:headerReference w:type="default" r:id="rId37"/>
      <w:footerReference w:type="default" r:id="rId38"/>
      <w:pgSz w:w="11906" w:h="16838" w:code="9"/>
      <w:pgMar w:top="1440" w:right="1440" w:bottom="1440" w:left="1814" w:header="720" w:footer="720" w:gutter="0"/>
      <w:pgNumType w:start="15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A594EA" w14:textId="77777777" w:rsidR="00910670" w:rsidRDefault="00910670" w:rsidP="006E1B44">
      <w:pPr>
        <w:spacing w:after="0" w:line="240" w:lineRule="auto"/>
      </w:pPr>
      <w:r>
        <w:separator/>
      </w:r>
    </w:p>
  </w:endnote>
  <w:endnote w:type="continuationSeparator" w:id="0">
    <w:p w14:paraId="5EC48A6F" w14:textId="77777777" w:rsidR="00910670" w:rsidRDefault="00910670" w:rsidP="006E1B44">
      <w:pPr>
        <w:spacing w:after="0" w:line="240" w:lineRule="auto"/>
      </w:pPr>
      <w:r>
        <w:continuationSeparator/>
      </w:r>
    </w:p>
  </w:endnote>
  <w:endnote w:type="continuationNotice" w:id="1">
    <w:p w14:paraId="4EF03115" w14:textId="77777777" w:rsidR="00910670" w:rsidRDefault="0091067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abon Next LT">
    <w:charset w:val="00"/>
    <w:family w:val="auto"/>
    <w:pitch w:val="variable"/>
    <w:sig w:usb0="A11526FF" w:usb1="D000000B" w:usb2="00010000" w:usb3="00000000" w:csb0="000001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05"/>
      <w:gridCol w:w="3005"/>
      <w:gridCol w:w="3005"/>
    </w:tblGrid>
    <w:tr w:rsidR="62A7FB45" w14:paraId="5761B699" w14:textId="77777777" w:rsidTr="62A7FB45">
      <w:trPr>
        <w:trHeight w:val="300"/>
      </w:trPr>
      <w:tc>
        <w:tcPr>
          <w:tcW w:w="3005" w:type="dxa"/>
        </w:tcPr>
        <w:p w14:paraId="7D5A06E5" w14:textId="5AFBE2E1" w:rsidR="62A7FB45" w:rsidRDefault="62A7FB45" w:rsidP="62A7FB45">
          <w:pPr>
            <w:pStyle w:val="Header"/>
            <w:ind w:left="-115"/>
          </w:pPr>
        </w:p>
      </w:tc>
      <w:tc>
        <w:tcPr>
          <w:tcW w:w="3005" w:type="dxa"/>
        </w:tcPr>
        <w:p w14:paraId="7181AF9F" w14:textId="3A0CFE5E" w:rsidR="62A7FB45" w:rsidRDefault="62A7FB45" w:rsidP="62A7FB45">
          <w:pPr>
            <w:pStyle w:val="Header"/>
            <w:jc w:val="center"/>
          </w:pPr>
        </w:p>
      </w:tc>
      <w:tc>
        <w:tcPr>
          <w:tcW w:w="3005" w:type="dxa"/>
        </w:tcPr>
        <w:p w14:paraId="79367BA1" w14:textId="0E0511CA" w:rsidR="62A7FB45" w:rsidRDefault="62A7FB45" w:rsidP="62A7FB45">
          <w:pPr>
            <w:pStyle w:val="Header"/>
            <w:ind w:right="-115"/>
            <w:jc w:val="right"/>
          </w:pPr>
        </w:p>
      </w:tc>
    </w:tr>
  </w:tbl>
  <w:p w14:paraId="0BA574B0" w14:textId="008FC7F8" w:rsidR="00D26E5D" w:rsidRPr="00FA4624" w:rsidRDefault="0068223A" w:rsidP="0068223A">
    <w:pPr>
      <w:pStyle w:val="Footer"/>
      <w:jc w:val="center"/>
      <w:rPr>
        <w:rFonts w:ascii="Times New Roman" w:hAnsi="Times New Roman" w:cs="Times New Roman"/>
        <w:sz w:val="24"/>
        <w:szCs w:val="24"/>
      </w:rPr>
    </w:pPr>
    <w:r w:rsidRPr="00FA4624">
      <w:rPr>
        <w:rFonts w:ascii="Times New Roman" w:hAnsi="Times New Roman" w:cs="Times New Roman"/>
        <w:sz w:val="24"/>
        <w:szCs w:val="24"/>
      </w:rPr>
      <w:t xml:space="preserve">Page </w:t>
    </w:r>
    <w:r w:rsidRPr="00FA4624">
      <w:rPr>
        <w:rFonts w:ascii="Times New Roman" w:hAnsi="Times New Roman" w:cs="Times New Roman"/>
        <w:sz w:val="24"/>
        <w:szCs w:val="24"/>
      </w:rPr>
      <w:fldChar w:fldCharType="begin"/>
    </w:r>
    <w:r w:rsidRPr="00FA4624">
      <w:rPr>
        <w:rFonts w:ascii="Times New Roman" w:hAnsi="Times New Roman" w:cs="Times New Roman"/>
        <w:sz w:val="24"/>
        <w:szCs w:val="24"/>
      </w:rPr>
      <w:instrText xml:space="preserve"> PAGE  \* Arabic  \* MERGEFORMAT </w:instrText>
    </w:r>
    <w:r w:rsidRPr="00FA4624">
      <w:rPr>
        <w:rFonts w:ascii="Times New Roman" w:hAnsi="Times New Roman" w:cs="Times New Roman"/>
        <w:sz w:val="24"/>
        <w:szCs w:val="24"/>
      </w:rPr>
      <w:fldChar w:fldCharType="separate"/>
    </w:r>
    <w:r w:rsidRPr="00FA4624">
      <w:rPr>
        <w:rFonts w:ascii="Times New Roman" w:hAnsi="Times New Roman" w:cs="Times New Roman"/>
        <w:noProof/>
        <w:sz w:val="24"/>
        <w:szCs w:val="24"/>
      </w:rPr>
      <w:t>1</w:t>
    </w:r>
    <w:r w:rsidRPr="00FA4624">
      <w:rPr>
        <w:rFonts w:ascii="Times New Roman" w:hAnsi="Times New Roman" w:cs="Times New Roman"/>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4E7A135" w14:textId="77777777" w:rsidR="00910670" w:rsidRDefault="00910670" w:rsidP="006E1B44">
      <w:pPr>
        <w:spacing w:after="0" w:line="240" w:lineRule="auto"/>
      </w:pPr>
      <w:r>
        <w:separator/>
      </w:r>
    </w:p>
  </w:footnote>
  <w:footnote w:type="continuationSeparator" w:id="0">
    <w:p w14:paraId="0B50A4E7" w14:textId="77777777" w:rsidR="00910670" w:rsidRDefault="00910670" w:rsidP="006E1B44">
      <w:pPr>
        <w:spacing w:after="0" w:line="240" w:lineRule="auto"/>
      </w:pPr>
      <w:r>
        <w:continuationSeparator/>
      </w:r>
    </w:p>
  </w:footnote>
  <w:footnote w:type="continuationNotice" w:id="1">
    <w:p w14:paraId="4BB982B4" w14:textId="77777777" w:rsidR="00910670" w:rsidRDefault="00910670">
      <w:pPr>
        <w:spacing w:after="0" w:line="240" w:lineRule="auto"/>
      </w:pPr>
    </w:p>
  </w:footnote>
  <w:footnote w:id="2">
    <w:p w14:paraId="28B673FB" w14:textId="2FFBA44E" w:rsidR="0081643A" w:rsidRPr="00D61955" w:rsidRDefault="0081643A" w:rsidP="000C7FF2">
      <w:pPr>
        <w:pStyle w:val="FootnoteText"/>
        <w:jc w:val="both"/>
        <w:rPr>
          <w:rFonts w:ascii="Times New Roman" w:hAnsi="Times New Roman" w:cs="Times New Roman"/>
          <w:lang w:val="en-GB"/>
        </w:rPr>
      </w:pPr>
      <w:r w:rsidRPr="009C5ADC">
        <w:rPr>
          <w:rStyle w:val="FootnoteReference"/>
          <w:rFonts w:ascii="Times New Roman" w:hAnsi="Times New Roman" w:cs="Times New Roman"/>
        </w:rPr>
        <w:footnoteRef/>
      </w:r>
      <w:r w:rsidRPr="009C5ADC">
        <w:rPr>
          <w:rFonts w:ascii="Times New Roman" w:hAnsi="Times New Roman" w:cs="Times New Roman"/>
          <w:lang w:val="en-GB"/>
        </w:rPr>
        <w:t xml:space="preserve"> This chapter is joint work with Andrea M. Tilstra. </w:t>
      </w:r>
      <w:r w:rsidR="009C5ADC" w:rsidRPr="009C5ADC">
        <w:rPr>
          <w:rFonts w:ascii="Times New Roman" w:hAnsi="Times New Roman" w:cs="Times New Roman"/>
          <w:lang w:val="en-GB"/>
        </w:rPr>
        <w:t>A version of this chapter has been published as:</w:t>
      </w:r>
      <w:r w:rsidR="00CE241C">
        <w:rPr>
          <w:rFonts w:ascii="Times New Roman" w:hAnsi="Times New Roman" w:cs="Times New Roman"/>
          <w:lang w:val="en-GB"/>
        </w:rPr>
        <w:t xml:space="preserve"> </w:t>
      </w:r>
      <w:r w:rsidR="009B3DDD" w:rsidRPr="009B3DDD">
        <w:rPr>
          <w:rFonts w:ascii="Times New Roman" w:hAnsi="Times New Roman" w:cs="Times New Roman"/>
          <w:lang w:val="en-GB"/>
        </w:rPr>
        <w:t xml:space="preserve">Polizzi, A., &amp; Tilstra, A. M. (2024). The impact of early death on birth counts in the United States, 1950 to 2019. </w:t>
      </w:r>
      <w:r w:rsidR="009B3DDD" w:rsidRPr="00D61955">
        <w:rPr>
          <w:rFonts w:ascii="Times New Roman" w:hAnsi="Times New Roman" w:cs="Times New Roman"/>
          <w:i/>
          <w:iCs/>
          <w:lang w:val="en-GB"/>
        </w:rPr>
        <w:t>PNAS Nexus</w:t>
      </w:r>
      <w:r w:rsidR="009B3DDD" w:rsidRPr="00D61955">
        <w:rPr>
          <w:rFonts w:ascii="Times New Roman" w:hAnsi="Times New Roman" w:cs="Times New Roman"/>
          <w:lang w:val="en-GB"/>
        </w:rPr>
        <w:t xml:space="preserve">, </w:t>
      </w:r>
      <w:r w:rsidR="009B3DDD" w:rsidRPr="00D61955">
        <w:rPr>
          <w:rFonts w:ascii="Times New Roman" w:hAnsi="Times New Roman" w:cs="Times New Roman"/>
          <w:i/>
          <w:iCs/>
          <w:lang w:val="en-GB"/>
        </w:rPr>
        <w:t>3</w:t>
      </w:r>
      <w:r w:rsidR="009B3DDD" w:rsidRPr="00D61955">
        <w:rPr>
          <w:rFonts w:ascii="Times New Roman" w:hAnsi="Times New Roman" w:cs="Times New Roman"/>
          <w:lang w:val="en-GB"/>
        </w:rPr>
        <w:t xml:space="preserve">(6), pgae058. </w:t>
      </w:r>
      <w:r w:rsidR="009B3DDD" w:rsidRPr="00BD210E">
        <w:rPr>
          <w:rFonts w:ascii="Times New Roman" w:hAnsi="Times New Roman" w:cs="Times New Roman"/>
          <w:lang w:val="en-GB"/>
        </w:rPr>
        <w:t>https://doi.org/10.1093/pnasnexus/pgae058</w:t>
      </w:r>
      <w:r w:rsidR="00BD210E">
        <w:rPr>
          <w:rFonts w:ascii="Times New Roman" w:hAnsi="Times New Roman" w:cs="Times New Roman"/>
          <w:lang w:val="en-GB"/>
        </w:rPr>
        <w:t>.</w:t>
      </w:r>
    </w:p>
  </w:footnote>
  <w:footnote w:id="3">
    <w:p w14:paraId="2CBAEE80" w14:textId="195C1AE7" w:rsidR="004E4A22" w:rsidRPr="005A6A7B" w:rsidRDefault="00BF4DF7" w:rsidP="00945B2B">
      <w:pPr>
        <w:spacing w:after="0" w:line="240" w:lineRule="auto"/>
        <w:jc w:val="both"/>
        <w:rPr>
          <w:rFonts w:ascii="Times New Roman" w:eastAsia="Times New Roman" w:hAnsi="Times New Roman" w:cs="Times New Roman"/>
          <w:kern w:val="0"/>
          <w:lang w:val="en-GB" w:eastAsia="de-DE"/>
          <w14:ligatures w14:val="none"/>
        </w:rPr>
      </w:pPr>
      <w:r w:rsidRPr="005A6A7B">
        <w:rPr>
          <w:rStyle w:val="FootnoteReference"/>
          <w:rFonts w:ascii="Times New Roman" w:hAnsi="Times New Roman" w:cs="Times New Roman"/>
          <w:sz w:val="20"/>
          <w:szCs w:val="20"/>
        </w:rPr>
        <w:footnoteRef/>
      </w:r>
      <w:r w:rsidRPr="005A6A7B">
        <w:rPr>
          <w:rFonts w:ascii="Times New Roman" w:hAnsi="Times New Roman" w:cs="Times New Roman"/>
          <w:sz w:val="20"/>
          <w:szCs w:val="20"/>
          <w:lang w:val="en-GB"/>
        </w:rPr>
        <w:t xml:space="preserve"> </w:t>
      </w:r>
      <w:r w:rsidR="000B66F9" w:rsidRPr="005A6A7B">
        <w:rPr>
          <w:rFonts w:ascii="Times New Roman" w:hAnsi="Times New Roman" w:cs="Times New Roman"/>
          <w:sz w:val="20"/>
          <w:szCs w:val="20"/>
          <w:lang w:val="en-GB"/>
        </w:rPr>
        <w:t xml:space="preserve">In line with </w:t>
      </w:r>
      <w:r w:rsidR="000B66F9" w:rsidRPr="005A6A7B">
        <w:rPr>
          <w:rFonts w:ascii="Times New Roman" w:eastAsia="Times New Roman" w:hAnsi="Times New Roman" w:cs="Times New Roman"/>
          <w:kern w:val="0"/>
          <w:sz w:val="20"/>
          <w:szCs w:val="20"/>
          <w:lang w:val="en-GB" w:eastAsia="de-DE"/>
          <w14:ligatures w14:val="none"/>
        </w:rPr>
        <w:t>the two-sex structure of the data and methodological approaches reviewed and used in this article, we use the terms ‘girl</w:t>
      </w:r>
      <w:r w:rsidR="008D2EAE" w:rsidRPr="005A6A7B">
        <w:rPr>
          <w:rFonts w:ascii="Times New Roman" w:eastAsia="Times New Roman" w:hAnsi="Times New Roman" w:cs="Times New Roman"/>
          <w:kern w:val="0"/>
          <w:sz w:val="20"/>
          <w:szCs w:val="20"/>
          <w:lang w:val="en-GB" w:eastAsia="de-DE"/>
          <w14:ligatures w14:val="none"/>
        </w:rPr>
        <w:t>,</w:t>
      </w:r>
      <w:r w:rsidR="000B66F9" w:rsidRPr="005A6A7B">
        <w:rPr>
          <w:rFonts w:ascii="Times New Roman" w:eastAsia="Times New Roman" w:hAnsi="Times New Roman" w:cs="Times New Roman"/>
          <w:kern w:val="0"/>
          <w:sz w:val="20"/>
          <w:szCs w:val="20"/>
          <w:lang w:val="en-GB" w:eastAsia="de-DE"/>
          <w14:ligatures w14:val="none"/>
        </w:rPr>
        <w:t>’ ‘woman</w:t>
      </w:r>
      <w:r w:rsidR="008D2EAE" w:rsidRPr="005A6A7B">
        <w:rPr>
          <w:rFonts w:ascii="Times New Roman" w:eastAsia="Times New Roman" w:hAnsi="Times New Roman" w:cs="Times New Roman"/>
          <w:kern w:val="0"/>
          <w:sz w:val="20"/>
          <w:szCs w:val="20"/>
          <w:lang w:val="en-GB" w:eastAsia="de-DE"/>
          <w14:ligatures w14:val="none"/>
        </w:rPr>
        <w:t>,</w:t>
      </w:r>
      <w:r w:rsidR="000B66F9" w:rsidRPr="005A6A7B">
        <w:rPr>
          <w:rFonts w:ascii="Times New Roman" w:eastAsia="Times New Roman" w:hAnsi="Times New Roman" w:cs="Times New Roman"/>
          <w:kern w:val="0"/>
          <w:sz w:val="20"/>
          <w:szCs w:val="20"/>
          <w:lang w:val="en-GB" w:eastAsia="de-DE"/>
          <w14:ligatures w14:val="none"/>
        </w:rPr>
        <w:t>’ and ‘female’ interchangeably to refer to individuals capable of pregnancy. We recognize that our data and methods (a) do not capture all individuals self-identifying with one or more of these terms at some or all time points; (b) capture some individuals not self-identifying with one or more of these terms at some or all time points; (c) capture some individuals not capable of pregnancy, even when self-identifying with one or more of these terms at some or all time points</w:t>
      </w:r>
      <w:r w:rsidR="0098433E" w:rsidRPr="005A6A7B">
        <w:rPr>
          <w:rFonts w:ascii="Times New Roman" w:eastAsia="Times New Roman" w:hAnsi="Times New Roman" w:cs="Times New Roman"/>
          <w:kern w:val="0"/>
          <w:sz w:val="20"/>
          <w:szCs w:val="20"/>
          <w:lang w:val="en-GB" w:eastAsia="de-DE"/>
          <w14:ligatures w14:val="none"/>
        </w:rPr>
        <w:t xml:space="preserve"> </w:t>
      </w:r>
      <w:r w:rsidR="005F6CDE">
        <w:rPr>
          <w:rFonts w:ascii="Times New Roman" w:eastAsia="Times New Roman" w:hAnsi="Times New Roman" w:cs="Times New Roman"/>
          <w:kern w:val="0"/>
          <w:sz w:val="20"/>
          <w:szCs w:val="20"/>
          <w:lang w:val="en-GB" w:eastAsia="de-DE"/>
          <w14:ligatures w14:val="none"/>
        </w:rPr>
        <w:fldChar w:fldCharType="begin"/>
      </w:r>
      <w:r w:rsidR="00610569">
        <w:rPr>
          <w:rFonts w:ascii="Times New Roman" w:eastAsia="Times New Roman" w:hAnsi="Times New Roman" w:cs="Times New Roman"/>
          <w:kern w:val="0"/>
          <w:sz w:val="20"/>
          <w:szCs w:val="20"/>
          <w:lang w:val="en-GB" w:eastAsia="de-DE"/>
          <w14:ligatures w14:val="none"/>
        </w:rPr>
        <w:instrText xml:space="preserve"> ADDIN ZOTERO_ITEM CSL_CITATION {"citationID":"CnzKAq5x","properties":{"formattedCitation":"(Moseson et al., 2020, 2021)","plainCitation":"(Moseson et al., 2020, 2021)","noteIndex":2},"citationItems":[{"id":2760,"uris":["http://zotero.org/groups/5842700/items/MVAJS7QX"],"itemData":{"id":2760,"type":"article-journal","container-title":"Obstetrics &amp; Gynecology","issue":"5","language":"en","note":"10.1097/AOG.0000000000003816","page":"1059-1068","title":"The imperative for transgender and gender nonbinary inclusion: beyond women's health","volume":"135","author":[{"family":"Moseson","given":"Heidi"},{"family":"Zazanis","given":"Noah"},{"family":"Goldberg","given":"Eli"},{"family":"Fix","given":"Laura"},{"family":"Durden","given":"Mary"},{"family":"Stoeffler","given":"Ari"},{"family":"Hastings","given":"Jen"},{"family":"Cudlitz","given":"Lyndon"},{"family":"Lesser-Lee","given":"Bori"},{"family":"Letcher","given":"Laz"},{"family":"Reyes","given":"Aneidys"},{"family":"Obedin-Maliver","given":"Juno"}],"issued":{"date-parts":[["2020"]]}}},{"id":2759,"uris":["http://zotero.org/groups/5842700/items/DAQSS5LG"],"itemData":{"id":2759,"type":"article-journal","container-title":"International Journal of Transgender Health","issue":"1-2","language":"en","note":"10.1080/26895269.2020.1841058","page":"30-41","title":"Pregnancy intentions and outcomes among transgender, nonbinary, and gender-expansive people assigned female or intersex at birth in the United States: results from a national, quantitative survey","volume":"22","author":[{"family":"Moseson","given":"Heidi"},{"family":"Fix","given":"Laura"},{"family":"Hastings","given":"Jen"},{"family":"Stoeffler","given":"Ari"},{"family":"Lunn","given":"Mitchell R."},{"family":"Flentje","given":"Annesa"},{"family":"Lubensky","given":"Micah E."},{"family":"Capriotti","given":"Matthew R."},{"family":"Ragosta","given":"Sachiko"},{"family":"Forsberg","given":"Hannah"},{"family":"Obedin-Maliver","given":"Juno"}],"issued":{"date-parts":[["2021"]]}}}],"schema":"https://github.com/citation-style-language/schema/raw/master/csl-citation.json"} </w:instrText>
      </w:r>
      <w:r w:rsidR="005F6CDE">
        <w:rPr>
          <w:rFonts w:ascii="Times New Roman" w:eastAsia="Times New Roman" w:hAnsi="Times New Roman" w:cs="Times New Roman"/>
          <w:kern w:val="0"/>
          <w:sz w:val="20"/>
          <w:szCs w:val="20"/>
          <w:lang w:val="en-GB" w:eastAsia="de-DE"/>
          <w14:ligatures w14:val="none"/>
        </w:rPr>
        <w:fldChar w:fldCharType="separate"/>
      </w:r>
      <w:r w:rsidR="00917327" w:rsidRPr="004F3919">
        <w:rPr>
          <w:rFonts w:ascii="Times New Roman" w:hAnsi="Times New Roman" w:cs="Times New Roman"/>
          <w:sz w:val="20"/>
          <w:lang w:val="en-GB"/>
        </w:rPr>
        <w:t>(Moseson et al., 2020, 2021)</w:t>
      </w:r>
      <w:r w:rsidR="005F6CDE">
        <w:rPr>
          <w:rFonts w:ascii="Times New Roman" w:eastAsia="Times New Roman" w:hAnsi="Times New Roman" w:cs="Times New Roman"/>
          <w:kern w:val="0"/>
          <w:sz w:val="20"/>
          <w:szCs w:val="20"/>
          <w:lang w:val="en-GB" w:eastAsia="de-DE"/>
          <w14:ligatures w14:val="none"/>
        </w:rPr>
        <w:fldChar w:fldCharType="end"/>
      </w:r>
      <w:r w:rsidR="000B66F9" w:rsidRPr="005A6A7B">
        <w:rPr>
          <w:rFonts w:ascii="Times New Roman" w:eastAsia="Times New Roman" w:hAnsi="Times New Roman" w:cs="Times New Roman"/>
          <w:kern w:val="0"/>
          <w:sz w:val="20"/>
          <w:szCs w:val="20"/>
          <w:lang w:val="en-GB" w:eastAsia="de-DE"/>
          <w14:ligatures w14:val="none"/>
        </w:rPr>
        <w:t>.</w:t>
      </w:r>
    </w:p>
  </w:footnote>
  <w:footnote w:id="4">
    <w:p w14:paraId="053694C5" w14:textId="7DBBCF84" w:rsidR="62A7FB45" w:rsidRPr="005A6A7B" w:rsidRDefault="62A7FB45" w:rsidP="009A51F1">
      <w:pPr>
        <w:pStyle w:val="FootnoteText"/>
        <w:jc w:val="both"/>
        <w:rPr>
          <w:rFonts w:ascii="Times New Roman" w:hAnsi="Times New Roman" w:cs="Times New Roman"/>
          <w:lang w:val="en-GB"/>
        </w:rPr>
      </w:pPr>
      <w:r w:rsidRPr="005A6A7B">
        <w:rPr>
          <w:rStyle w:val="FootnoteReference"/>
          <w:rFonts w:ascii="Times New Roman" w:hAnsi="Times New Roman" w:cs="Times New Roman"/>
        </w:rPr>
        <w:footnoteRef/>
      </w:r>
      <w:r w:rsidRPr="005A6A7B">
        <w:rPr>
          <w:rFonts w:ascii="Times New Roman" w:hAnsi="Times New Roman" w:cs="Times New Roman"/>
          <w:lang w:val="en-GB"/>
        </w:rPr>
        <w:t xml:space="preserve"> In the literature on missing females</w:t>
      </w:r>
      <w:r w:rsidR="008D2EAE" w:rsidRPr="005A6A7B">
        <w:rPr>
          <w:rFonts w:ascii="Times New Roman" w:hAnsi="Times New Roman" w:cs="Times New Roman"/>
          <w:lang w:val="en-GB"/>
        </w:rPr>
        <w:t>,</w:t>
      </w:r>
      <w:r w:rsidRPr="005A6A7B">
        <w:rPr>
          <w:rFonts w:ascii="Times New Roman" w:hAnsi="Times New Roman" w:cs="Times New Roman"/>
          <w:lang w:val="en-GB"/>
        </w:rPr>
        <w:t xml:space="preserve"> the concepts “missing female births” and “females missing at birth” </w:t>
      </w:r>
      <w:r w:rsidR="00D16FBF" w:rsidRPr="005A6A7B">
        <w:rPr>
          <w:rFonts w:ascii="Times New Roman" w:hAnsi="Times New Roman" w:cs="Times New Roman"/>
          <w:lang w:val="en-GB"/>
        </w:rPr>
        <w:t>are</w:t>
      </w:r>
      <w:r w:rsidRPr="005A6A7B">
        <w:rPr>
          <w:rFonts w:ascii="Times New Roman" w:hAnsi="Times New Roman" w:cs="Times New Roman"/>
          <w:lang w:val="en-GB"/>
        </w:rPr>
        <w:t xml:space="preserve"> used to refer to never-born female children due to sex-selective abortion</w:t>
      </w:r>
      <w:r w:rsidR="007E08A3" w:rsidRPr="005A6A7B">
        <w:rPr>
          <w:rFonts w:ascii="Times New Roman" w:hAnsi="Times New Roman" w:cs="Times New Roman"/>
          <w:lang w:val="en-GB"/>
        </w:rPr>
        <w:t xml:space="preserve"> </w:t>
      </w:r>
      <w:r w:rsidR="005F6CDE">
        <w:rPr>
          <w:rFonts w:ascii="Times New Roman" w:hAnsi="Times New Roman" w:cs="Times New Roman"/>
          <w:lang w:val="en-GB"/>
        </w:rPr>
        <w:fldChar w:fldCharType="begin"/>
      </w:r>
      <w:r w:rsidR="00610569">
        <w:rPr>
          <w:rFonts w:ascii="Times New Roman" w:hAnsi="Times New Roman" w:cs="Times New Roman"/>
          <w:lang w:val="en-GB"/>
        </w:rPr>
        <w:instrText xml:space="preserve"> ADDIN ZOTERO_ITEM CSL_CITATION {"citationID":"HrTfoTjZ","properties":{"formattedCitation":"(Bongaarts &amp; Guilmoto, 2015)","plainCitation":"(Bongaarts &amp; Guilmoto, 2015)","noteIndex":3},"citationItems":[{"id":2714,"uris":["http://zotero.org/groups/5842700/items/W8EADF3N"],"itemData":{"id":2714,"type":"article-journal","container-title":"Population and Development Review","DOI":"10.1111/j.1728-4457.2015.00046.x","issue":"2","language":"en","page":"241-269","title":"How many more missing women? Excess female mortality and prenatal sex selection, 1970–2050","volume":"41","author":[{"family":"Bongaarts","given":"John"},{"family":"Guilmoto","given":"Christophe Z."}],"issued":{"date-parts":[["2015"]]}}}],"schema":"https://github.com/citation-style-language/schema/raw/master/csl-citation.json"} </w:instrText>
      </w:r>
      <w:r w:rsidR="005F6CDE">
        <w:rPr>
          <w:rFonts w:ascii="Times New Roman" w:hAnsi="Times New Roman" w:cs="Times New Roman"/>
          <w:lang w:val="en-GB"/>
        </w:rPr>
        <w:fldChar w:fldCharType="separate"/>
      </w:r>
      <w:r w:rsidR="00917327" w:rsidRPr="004F3919">
        <w:rPr>
          <w:rFonts w:ascii="Times New Roman" w:hAnsi="Times New Roman" w:cs="Times New Roman"/>
          <w:lang w:val="en-GB"/>
        </w:rPr>
        <w:t>(Bongaarts &amp; Guilmoto, 2015)</w:t>
      </w:r>
      <w:r w:rsidR="005F6CDE">
        <w:rPr>
          <w:rFonts w:ascii="Times New Roman" w:hAnsi="Times New Roman" w:cs="Times New Roman"/>
          <w:lang w:val="en-GB"/>
        </w:rPr>
        <w:fldChar w:fldCharType="end"/>
      </w:r>
      <w:r w:rsidRPr="005A6A7B">
        <w:rPr>
          <w:rFonts w:ascii="Times New Roman" w:hAnsi="Times New Roman" w:cs="Times New Roman"/>
          <w:lang w:val="en-GB"/>
        </w:rPr>
        <w:t xml:space="preserve">. Thus, </w:t>
      </w:r>
      <w:r w:rsidR="006C7C6F" w:rsidRPr="005A6A7B">
        <w:rPr>
          <w:rFonts w:ascii="Times New Roman" w:hAnsi="Times New Roman" w:cs="Times New Roman"/>
          <w:lang w:val="en-GB"/>
        </w:rPr>
        <w:t xml:space="preserve">“missing females” </w:t>
      </w:r>
      <w:r w:rsidRPr="005A6A7B">
        <w:rPr>
          <w:rFonts w:ascii="Times New Roman" w:hAnsi="Times New Roman" w:cs="Times New Roman"/>
          <w:lang w:val="en-GB"/>
        </w:rPr>
        <w:t>is a broad concept</w:t>
      </w:r>
      <w:r w:rsidR="00971A8B" w:rsidRPr="005A6A7B">
        <w:rPr>
          <w:rFonts w:ascii="Times New Roman" w:hAnsi="Times New Roman" w:cs="Times New Roman"/>
          <w:lang w:val="en-GB"/>
        </w:rPr>
        <w:t xml:space="preserve"> </w:t>
      </w:r>
      <w:r w:rsidRPr="005A6A7B">
        <w:rPr>
          <w:rFonts w:ascii="Times New Roman" w:hAnsi="Times New Roman" w:cs="Times New Roman"/>
          <w:lang w:val="en-GB"/>
        </w:rPr>
        <w:t xml:space="preserve">that comprises the postnatal pathway of female excess mortality and the prenatal pathway of </w:t>
      </w:r>
      <w:r w:rsidR="006D2B4B" w:rsidRPr="005A6A7B">
        <w:rPr>
          <w:rFonts w:ascii="Times New Roman" w:hAnsi="Times New Roman" w:cs="Times New Roman"/>
          <w:lang w:val="en-GB"/>
        </w:rPr>
        <w:t>sex-selective abortion</w:t>
      </w:r>
      <w:r w:rsidRPr="005A6A7B">
        <w:rPr>
          <w:rFonts w:ascii="Times New Roman" w:hAnsi="Times New Roman" w:cs="Times New Roman"/>
          <w:lang w:val="en-GB"/>
        </w:rPr>
        <w:t xml:space="preserve">. We borrow the term ‘missing births’ in this article to </w:t>
      </w:r>
      <w:r w:rsidR="009D0BB6" w:rsidRPr="005A6A7B">
        <w:rPr>
          <w:rFonts w:ascii="Times New Roman" w:hAnsi="Times New Roman" w:cs="Times New Roman"/>
          <w:lang w:val="en-GB"/>
        </w:rPr>
        <w:t xml:space="preserve">only </w:t>
      </w:r>
      <w:r w:rsidRPr="005A6A7B">
        <w:rPr>
          <w:rFonts w:ascii="Times New Roman" w:hAnsi="Times New Roman" w:cs="Times New Roman"/>
          <w:lang w:val="en-GB"/>
        </w:rPr>
        <w:t xml:space="preserve">highlight the indirect consequences of high (male and female) excess mortality in the </w:t>
      </w:r>
      <w:r w:rsidR="005A627D">
        <w:rPr>
          <w:rFonts w:ascii="Times New Roman" w:hAnsi="Times New Roman" w:cs="Times New Roman"/>
          <w:lang w:val="en-GB"/>
        </w:rPr>
        <w:t>USA</w:t>
      </w:r>
      <w:r w:rsidRPr="005A6A7B">
        <w:rPr>
          <w:rFonts w:ascii="Times New Roman" w:hAnsi="Times New Roman" w:cs="Times New Roman"/>
          <w:lang w:val="en-GB"/>
        </w:rPr>
        <w:t xml:space="preserve"> </w:t>
      </w:r>
      <w:r w:rsidR="00C201C9" w:rsidRPr="005A6A7B">
        <w:rPr>
          <w:rFonts w:ascii="Times New Roman" w:hAnsi="Times New Roman" w:cs="Times New Roman"/>
          <w:lang w:val="en-GB"/>
        </w:rPr>
        <w:t>for</w:t>
      </w:r>
      <w:r w:rsidRPr="005A6A7B">
        <w:rPr>
          <w:rFonts w:ascii="Times New Roman" w:hAnsi="Times New Roman" w:cs="Times New Roman"/>
          <w:lang w:val="en-GB"/>
        </w:rPr>
        <w:t xml:space="preserve"> birth counts.</w:t>
      </w:r>
    </w:p>
  </w:footnote>
  <w:footnote w:id="5">
    <w:p w14:paraId="7FE56C6A" w14:textId="28B7BA3C" w:rsidR="006B44C8" w:rsidRPr="005A6A7B" w:rsidRDefault="006B44C8" w:rsidP="006B44C8">
      <w:pPr>
        <w:pStyle w:val="FootnoteText"/>
        <w:jc w:val="both"/>
        <w:rPr>
          <w:rFonts w:ascii="Times New Roman" w:hAnsi="Times New Roman" w:cs="Times New Roman"/>
          <w:lang w:val="en-GB"/>
        </w:rPr>
      </w:pPr>
      <w:r w:rsidRPr="005A6A7B">
        <w:rPr>
          <w:rStyle w:val="FootnoteReference"/>
          <w:rFonts w:ascii="Times New Roman" w:hAnsi="Times New Roman" w:cs="Times New Roman"/>
        </w:rPr>
        <w:footnoteRef/>
      </w:r>
      <w:r w:rsidRPr="005A6A7B">
        <w:rPr>
          <w:rFonts w:ascii="Times New Roman" w:hAnsi="Times New Roman" w:cs="Times New Roman"/>
          <w:lang w:val="en-GB"/>
        </w:rPr>
        <w:t xml:space="preserve"> While all approaches discussed in this article can be applied with arbitrary year </w:t>
      </w:r>
      <w:r w:rsidR="00590A84" w:rsidRPr="005A6A7B">
        <w:rPr>
          <w:rFonts w:ascii="Times New Roman" w:hAnsi="Times New Roman" w:cs="Times New Roman"/>
          <w:lang w:val="en-GB"/>
        </w:rPr>
        <w:t>cutoffs</w:t>
      </w:r>
      <w:r w:rsidRPr="005A6A7B">
        <w:rPr>
          <w:rFonts w:ascii="Times New Roman" w:hAnsi="Times New Roman" w:cs="Times New Roman"/>
          <w:lang w:val="en-GB"/>
        </w:rPr>
        <w:t xml:space="preserve">, </w:t>
      </w:r>
      <w:r w:rsidR="002C4185" w:rsidRPr="005A6A7B">
        <w:rPr>
          <w:rFonts w:ascii="Times New Roman" w:hAnsi="Times New Roman" w:cs="Times New Roman"/>
          <w:lang w:val="en-GB"/>
        </w:rPr>
        <w:t>e.g.</w:t>
      </w:r>
      <w:r w:rsidR="003D2774" w:rsidRPr="005A6A7B">
        <w:rPr>
          <w:rFonts w:ascii="Times New Roman" w:hAnsi="Times New Roman" w:cs="Times New Roman"/>
          <w:lang w:val="en-GB"/>
        </w:rPr>
        <w:t xml:space="preserve"> </w:t>
      </w:r>
      <w:r w:rsidRPr="005A6A7B">
        <w:rPr>
          <w:rFonts w:ascii="Times New Roman" w:hAnsi="Times New Roman" w:cs="Times New Roman"/>
          <w:lang w:val="en-GB"/>
        </w:rPr>
        <w:t>July to June, we always refer to the calendar year (January to December).</w:t>
      </w:r>
    </w:p>
  </w:footnote>
  <w:footnote w:id="6">
    <w:p w14:paraId="2619E5FE" w14:textId="2360B360" w:rsidR="00F3609F" w:rsidRPr="005A6A7B" w:rsidRDefault="00F3609F" w:rsidP="00A20F2F">
      <w:pPr>
        <w:pStyle w:val="FootnoteText"/>
        <w:jc w:val="both"/>
        <w:rPr>
          <w:rFonts w:ascii="Times New Roman" w:hAnsi="Times New Roman" w:cs="Times New Roman"/>
          <w:lang w:val="en-GB"/>
        </w:rPr>
      </w:pPr>
      <w:r w:rsidRPr="005A6A7B">
        <w:rPr>
          <w:rStyle w:val="FootnoteReference"/>
          <w:rFonts w:ascii="Times New Roman" w:hAnsi="Times New Roman" w:cs="Times New Roman"/>
        </w:rPr>
        <w:footnoteRef/>
      </w:r>
      <w:r w:rsidRPr="005A6A7B">
        <w:rPr>
          <w:rFonts w:ascii="Times New Roman" w:hAnsi="Times New Roman" w:cs="Times New Roman"/>
          <w:lang w:val="en-GB"/>
        </w:rPr>
        <w:t xml:space="preserve"> </w:t>
      </w:r>
      <w:r w:rsidR="00020DAD" w:rsidRPr="005A6A7B">
        <w:rPr>
          <w:rFonts w:ascii="Times New Roman" w:hAnsi="Times New Roman" w:cs="Times New Roman"/>
          <w:lang w:val="en-GB"/>
        </w:rPr>
        <w:t>The reproductive period varies between individuals of the same sex and between individuals of different sexes. For females, menopause limit</w:t>
      </w:r>
      <w:r w:rsidR="006E7573" w:rsidRPr="005A6A7B">
        <w:rPr>
          <w:rFonts w:ascii="Times New Roman" w:hAnsi="Times New Roman" w:cs="Times New Roman"/>
          <w:lang w:val="en-GB"/>
        </w:rPr>
        <w:t>s</w:t>
      </w:r>
      <w:r w:rsidR="00020DAD" w:rsidRPr="005A6A7B">
        <w:rPr>
          <w:rFonts w:ascii="Times New Roman" w:hAnsi="Times New Roman" w:cs="Times New Roman"/>
          <w:lang w:val="en-GB"/>
        </w:rPr>
        <w:t xml:space="preserve"> the reproductive period, though this is changing with the widening availability of assisted reproductive technology. Defining the length of the reproductive period is also dependent on data availability, as data providers vary in the lower and upper age limits for which they report births. Still, among both females and males, most births occur during ages 15 to 49, which is the most common definition of the reproductive period in demographic research</w:t>
      </w:r>
      <w:r w:rsidR="003F6358" w:rsidRPr="005A6A7B">
        <w:rPr>
          <w:rFonts w:ascii="Times New Roman" w:hAnsi="Times New Roman" w:cs="Times New Roman"/>
          <w:lang w:val="en-GB"/>
        </w:rPr>
        <w:t xml:space="preserve"> </w:t>
      </w:r>
      <w:r w:rsidR="00DF0AB6">
        <w:rPr>
          <w:rFonts w:ascii="Times New Roman" w:hAnsi="Times New Roman" w:cs="Times New Roman"/>
          <w:lang w:val="en-GB"/>
        </w:rPr>
        <w:fldChar w:fldCharType="begin"/>
      </w:r>
      <w:r w:rsidR="00610569">
        <w:rPr>
          <w:rFonts w:ascii="Times New Roman" w:hAnsi="Times New Roman" w:cs="Times New Roman"/>
          <w:lang w:val="en-GB"/>
        </w:rPr>
        <w:instrText xml:space="preserve"> ADDIN ZOTERO_ITEM CSL_CITATION {"citationID":"734PKnej","properties":{"formattedCitation":"(Preston et al., 2001)","plainCitation":"(Preston et al., 2001)","noteIndex":5},"citationItems":[{"id":2771,"uris":["http://zotero.org/groups/5842700/items/8UJCE9YW"],"itemData":{"id":2771,"type":"book","publisher":"Malden, MA: Blackwell Publishers","title":"Demography: measuring and modeling population processes","author":[{"family":"Preston","given":"Samuel H."},{"family":"Heuveline","given":"Patrick"},{"family":"Guillot","given":"Michel"}],"issued":{"date-parts":[["2001"]]}}}],"schema":"https://github.com/citation-style-language/schema/raw/master/csl-citation.json"} </w:instrText>
      </w:r>
      <w:r w:rsidR="00DF0AB6">
        <w:rPr>
          <w:rFonts w:ascii="Times New Roman" w:hAnsi="Times New Roman" w:cs="Times New Roman"/>
          <w:lang w:val="en-GB"/>
        </w:rPr>
        <w:fldChar w:fldCharType="separate"/>
      </w:r>
      <w:r w:rsidR="00917327" w:rsidRPr="004F3919">
        <w:rPr>
          <w:rFonts w:ascii="Times New Roman" w:hAnsi="Times New Roman" w:cs="Times New Roman"/>
          <w:lang w:val="en-GB"/>
        </w:rPr>
        <w:t>(Preston et al., 2001)</w:t>
      </w:r>
      <w:r w:rsidR="00DF0AB6">
        <w:rPr>
          <w:rFonts w:ascii="Times New Roman" w:hAnsi="Times New Roman" w:cs="Times New Roman"/>
          <w:lang w:val="en-GB"/>
        </w:rPr>
        <w:fldChar w:fldCharType="end"/>
      </w:r>
      <w:r w:rsidR="00020DAD" w:rsidRPr="005A6A7B">
        <w:rPr>
          <w:rFonts w:ascii="Times New Roman" w:hAnsi="Times New Roman" w:cs="Times New Roman"/>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005"/>
      <w:gridCol w:w="3005"/>
      <w:gridCol w:w="3005"/>
    </w:tblGrid>
    <w:tr w:rsidR="62A7FB45" w14:paraId="47A6E402" w14:textId="77777777" w:rsidTr="62A7FB45">
      <w:trPr>
        <w:trHeight w:val="300"/>
      </w:trPr>
      <w:tc>
        <w:tcPr>
          <w:tcW w:w="3005" w:type="dxa"/>
        </w:tcPr>
        <w:p w14:paraId="4C3CF762" w14:textId="1761993A" w:rsidR="62A7FB45" w:rsidRDefault="62A7FB45" w:rsidP="62A7FB45">
          <w:pPr>
            <w:pStyle w:val="Header"/>
            <w:ind w:left="-115"/>
          </w:pPr>
        </w:p>
      </w:tc>
      <w:tc>
        <w:tcPr>
          <w:tcW w:w="3005" w:type="dxa"/>
        </w:tcPr>
        <w:p w14:paraId="35165644" w14:textId="46479BE6" w:rsidR="62A7FB45" w:rsidRDefault="62A7FB45" w:rsidP="62A7FB45">
          <w:pPr>
            <w:pStyle w:val="Header"/>
            <w:jc w:val="center"/>
          </w:pPr>
        </w:p>
      </w:tc>
      <w:tc>
        <w:tcPr>
          <w:tcW w:w="3005" w:type="dxa"/>
        </w:tcPr>
        <w:p w14:paraId="3E543A52" w14:textId="2258B19A" w:rsidR="62A7FB45" w:rsidRDefault="62A7FB45" w:rsidP="62A7FB45">
          <w:pPr>
            <w:pStyle w:val="Header"/>
            <w:ind w:right="-115"/>
            <w:jc w:val="right"/>
          </w:pPr>
        </w:p>
      </w:tc>
    </w:tr>
  </w:tbl>
  <w:p w14:paraId="428901DB" w14:textId="432B141A" w:rsidR="00D26E5D" w:rsidRDefault="00D26E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5E862D8"/>
    <w:multiLevelType w:val="hybridMultilevel"/>
    <w:tmpl w:val="7DC46DE6"/>
    <w:lvl w:ilvl="0" w:tplc="0407000F">
      <w:start w:val="4"/>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45157CBD"/>
    <w:multiLevelType w:val="hybridMultilevel"/>
    <w:tmpl w:val="4B8A51F8"/>
    <w:lvl w:ilvl="0" w:tplc="7B10B6E8">
      <w:start w:val="1"/>
      <w:numFmt w:val="bullet"/>
      <w:lvlText w:val="−"/>
      <w:lvlJc w:val="left"/>
      <w:pPr>
        <w:ind w:left="720" w:hanging="360"/>
      </w:pPr>
      <w:rPr>
        <w:rFonts w:ascii="Garamond" w:hAnsi="Garamond"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56E00837"/>
    <w:multiLevelType w:val="hybridMultilevel"/>
    <w:tmpl w:val="A91E6080"/>
    <w:lvl w:ilvl="0" w:tplc="0809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624955BA"/>
    <w:multiLevelType w:val="hybridMultilevel"/>
    <w:tmpl w:val="ADCCF3B2"/>
    <w:lvl w:ilvl="0" w:tplc="7B10B6E8">
      <w:start w:val="1"/>
      <w:numFmt w:val="bullet"/>
      <w:lvlText w:val="−"/>
      <w:lvlJc w:val="left"/>
      <w:pPr>
        <w:ind w:left="720" w:hanging="360"/>
      </w:pPr>
      <w:rPr>
        <w:rFonts w:ascii="Garamond" w:hAnsi="Garamond"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6BBF59E3"/>
    <w:multiLevelType w:val="hybridMultilevel"/>
    <w:tmpl w:val="8A64C278"/>
    <w:lvl w:ilvl="0" w:tplc="E6F25F28">
      <w:start w:val="1"/>
      <w:numFmt w:val="bullet"/>
      <w:lvlText w:val=""/>
      <w:lvlJc w:val="left"/>
      <w:pPr>
        <w:ind w:left="720" w:hanging="360"/>
      </w:pPr>
      <w:rPr>
        <w:rFonts w:ascii="Symbol" w:hAnsi="Symbol" w:hint="default"/>
      </w:rPr>
    </w:lvl>
    <w:lvl w:ilvl="1" w:tplc="F73A231C">
      <w:start w:val="1"/>
      <w:numFmt w:val="bullet"/>
      <w:lvlText w:val="o"/>
      <w:lvlJc w:val="left"/>
      <w:pPr>
        <w:ind w:left="1440" w:hanging="360"/>
      </w:pPr>
      <w:rPr>
        <w:rFonts w:ascii="Courier New" w:hAnsi="Courier New" w:hint="default"/>
      </w:rPr>
    </w:lvl>
    <w:lvl w:ilvl="2" w:tplc="61487122">
      <w:start w:val="1"/>
      <w:numFmt w:val="bullet"/>
      <w:lvlText w:val=""/>
      <w:lvlJc w:val="left"/>
      <w:pPr>
        <w:ind w:left="2160" w:hanging="360"/>
      </w:pPr>
      <w:rPr>
        <w:rFonts w:ascii="Wingdings" w:hAnsi="Wingdings" w:hint="default"/>
      </w:rPr>
    </w:lvl>
    <w:lvl w:ilvl="3" w:tplc="A90A84E0">
      <w:start w:val="1"/>
      <w:numFmt w:val="bullet"/>
      <w:lvlText w:val=""/>
      <w:lvlJc w:val="left"/>
      <w:pPr>
        <w:ind w:left="2880" w:hanging="360"/>
      </w:pPr>
      <w:rPr>
        <w:rFonts w:ascii="Symbol" w:hAnsi="Symbol" w:hint="default"/>
      </w:rPr>
    </w:lvl>
    <w:lvl w:ilvl="4" w:tplc="EAB48246">
      <w:start w:val="1"/>
      <w:numFmt w:val="bullet"/>
      <w:lvlText w:val="o"/>
      <w:lvlJc w:val="left"/>
      <w:pPr>
        <w:ind w:left="3600" w:hanging="360"/>
      </w:pPr>
      <w:rPr>
        <w:rFonts w:ascii="Courier New" w:hAnsi="Courier New" w:hint="default"/>
      </w:rPr>
    </w:lvl>
    <w:lvl w:ilvl="5" w:tplc="460EE020">
      <w:start w:val="1"/>
      <w:numFmt w:val="bullet"/>
      <w:lvlText w:val=""/>
      <w:lvlJc w:val="left"/>
      <w:pPr>
        <w:ind w:left="4320" w:hanging="360"/>
      </w:pPr>
      <w:rPr>
        <w:rFonts w:ascii="Wingdings" w:hAnsi="Wingdings" w:hint="default"/>
      </w:rPr>
    </w:lvl>
    <w:lvl w:ilvl="6" w:tplc="B41C2AE6">
      <w:start w:val="1"/>
      <w:numFmt w:val="bullet"/>
      <w:lvlText w:val=""/>
      <w:lvlJc w:val="left"/>
      <w:pPr>
        <w:ind w:left="5040" w:hanging="360"/>
      </w:pPr>
      <w:rPr>
        <w:rFonts w:ascii="Symbol" w:hAnsi="Symbol" w:hint="default"/>
      </w:rPr>
    </w:lvl>
    <w:lvl w:ilvl="7" w:tplc="451A877C">
      <w:start w:val="1"/>
      <w:numFmt w:val="bullet"/>
      <w:lvlText w:val="o"/>
      <w:lvlJc w:val="left"/>
      <w:pPr>
        <w:ind w:left="5760" w:hanging="360"/>
      </w:pPr>
      <w:rPr>
        <w:rFonts w:ascii="Courier New" w:hAnsi="Courier New" w:hint="default"/>
      </w:rPr>
    </w:lvl>
    <w:lvl w:ilvl="8" w:tplc="0E42446A">
      <w:start w:val="1"/>
      <w:numFmt w:val="bullet"/>
      <w:lvlText w:val=""/>
      <w:lvlJc w:val="left"/>
      <w:pPr>
        <w:ind w:left="6480" w:hanging="360"/>
      </w:pPr>
      <w:rPr>
        <w:rFonts w:ascii="Wingdings" w:hAnsi="Wingdings" w:hint="default"/>
      </w:rPr>
    </w:lvl>
  </w:abstractNum>
  <w:num w:numId="1" w16cid:durableId="1519542378">
    <w:abstractNumId w:val="4"/>
  </w:num>
  <w:num w:numId="2" w16cid:durableId="1907452383">
    <w:abstractNumId w:val="2"/>
  </w:num>
  <w:num w:numId="3" w16cid:durableId="1622228384">
    <w:abstractNumId w:val="3"/>
  </w:num>
  <w:num w:numId="4" w16cid:durableId="618025487">
    <w:abstractNumId w:val="1"/>
  </w:num>
  <w:num w:numId="5" w16cid:durableId="19540914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3D05"/>
    <w:rsid w:val="00000331"/>
    <w:rsid w:val="00001C9B"/>
    <w:rsid w:val="00001EBB"/>
    <w:rsid w:val="00002297"/>
    <w:rsid w:val="000026BA"/>
    <w:rsid w:val="0000282A"/>
    <w:rsid w:val="00002A55"/>
    <w:rsid w:val="0000304F"/>
    <w:rsid w:val="0000320E"/>
    <w:rsid w:val="000048D6"/>
    <w:rsid w:val="00005450"/>
    <w:rsid w:val="0000598F"/>
    <w:rsid w:val="00006B04"/>
    <w:rsid w:val="00007B18"/>
    <w:rsid w:val="000100F3"/>
    <w:rsid w:val="000103DB"/>
    <w:rsid w:val="00010C5A"/>
    <w:rsid w:val="00011617"/>
    <w:rsid w:val="0001195D"/>
    <w:rsid w:val="00011A1F"/>
    <w:rsid w:val="00011D82"/>
    <w:rsid w:val="00012591"/>
    <w:rsid w:val="000129A4"/>
    <w:rsid w:val="00012A8E"/>
    <w:rsid w:val="000133FC"/>
    <w:rsid w:val="00014858"/>
    <w:rsid w:val="000148CB"/>
    <w:rsid w:val="00014ECA"/>
    <w:rsid w:val="00015B71"/>
    <w:rsid w:val="000160BB"/>
    <w:rsid w:val="0001619A"/>
    <w:rsid w:val="000168D0"/>
    <w:rsid w:val="00016981"/>
    <w:rsid w:val="00017D1A"/>
    <w:rsid w:val="000207F1"/>
    <w:rsid w:val="00020BA4"/>
    <w:rsid w:val="00020DAD"/>
    <w:rsid w:val="000213EA"/>
    <w:rsid w:val="00021CAD"/>
    <w:rsid w:val="00021FBA"/>
    <w:rsid w:val="00022EA6"/>
    <w:rsid w:val="00024182"/>
    <w:rsid w:val="00024E36"/>
    <w:rsid w:val="000258C1"/>
    <w:rsid w:val="00025B03"/>
    <w:rsid w:val="0002721A"/>
    <w:rsid w:val="000275FD"/>
    <w:rsid w:val="00027FD5"/>
    <w:rsid w:val="000302D6"/>
    <w:rsid w:val="000308F6"/>
    <w:rsid w:val="00031C10"/>
    <w:rsid w:val="00031E0F"/>
    <w:rsid w:val="00031F92"/>
    <w:rsid w:val="00032323"/>
    <w:rsid w:val="00032A5D"/>
    <w:rsid w:val="00032ADF"/>
    <w:rsid w:val="0003301A"/>
    <w:rsid w:val="00033799"/>
    <w:rsid w:val="00033DD4"/>
    <w:rsid w:val="00034492"/>
    <w:rsid w:val="0003485D"/>
    <w:rsid w:val="00034DEB"/>
    <w:rsid w:val="000354FA"/>
    <w:rsid w:val="00036089"/>
    <w:rsid w:val="000366E7"/>
    <w:rsid w:val="000406F3"/>
    <w:rsid w:val="0004201B"/>
    <w:rsid w:val="0004277D"/>
    <w:rsid w:val="00042A1F"/>
    <w:rsid w:val="000433DD"/>
    <w:rsid w:val="000434DE"/>
    <w:rsid w:val="00043895"/>
    <w:rsid w:val="00043AF5"/>
    <w:rsid w:val="000447BA"/>
    <w:rsid w:val="0004504F"/>
    <w:rsid w:val="000451E4"/>
    <w:rsid w:val="000461E3"/>
    <w:rsid w:val="00046B16"/>
    <w:rsid w:val="00046F02"/>
    <w:rsid w:val="00046F14"/>
    <w:rsid w:val="00050EBC"/>
    <w:rsid w:val="00052379"/>
    <w:rsid w:val="00054FF3"/>
    <w:rsid w:val="00055BC1"/>
    <w:rsid w:val="00057025"/>
    <w:rsid w:val="00057666"/>
    <w:rsid w:val="00057C98"/>
    <w:rsid w:val="00057E41"/>
    <w:rsid w:val="00057F60"/>
    <w:rsid w:val="00060817"/>
    <w:rsid w:val="00060B21"/>
    <w:rsid w:val="00060D54"/>
    <w:rsid w:val="00061F40"/>
    <w:rsid w:val="00062CBE"/>
    <w:rsid w:val="00063501"/>
    <w:rsid w:val="00063569"/>
    <w:rsid w:val="00063C75"/>
    <w:rsid w:val="0006443D"/>
    <w:rsid w:val="000645D0"/>
    <w:rsid w:val="00065E55"/>
    <w:rsid w:val="00067684"/>
    <w:rsid w:val="00067C67"/>
    <w:rsid w:val="00070725"/>
    <w:rsid w:val="00070910"/>
    <w:rsid w:val="00071289"/>
    <w:rsid w:val="00071C05"/>
    <w:rsid w:val="00072962"/>
    <w:rsid w:val="000731E5"/>
    <w:rsid w:val="00073FB8"/>
    <w:rsid w:val="0007667F"/>
    <w:rsid w:val="000772A9"/>
    <w:rsid w:val="00077CCE"/>
    <w:rsid w:val="00080543"/>
    <w:rsid w:val="000806BF"/>
    <w:rsid w:val="000809FB"/>
    <w:rsid w:val="00081C7C"/>
    <w:rsid w:val="00083043"/>
    <w:rsid w:val="00083499"/>
    <w:rsid w:val="00083C7E"/>
    <w:rsid w:val="00083D03"/>
    <w:rsid w:val="00083D45"/>
    <w:rsid w:val="000844D4"/>
    <w:rsid w:val="000845D7"/>
    <w:rsid w:val="00087C84"/>
    <w:rsid w:val="00090406"/>
    <w:rsid w:val="000929D6"/>
    <w:rsid w:val="00092A00"/>
    <w:rsid w:val="000936FA"/>
    <w:rsid w:val="00094276"/>
    <w:rsid w:val="00094B5B"/>
    <w:rsid w:val="00094FB8"/>
    <w:rsid w:val="0009544B"/>
    <w:rsid w:val="00095459"/>
    <w:rsid w:val="00095623"/>
    <w:rsid w:val="0009687E"/>
    <w:rsid w:val="00097339"/>
    <w:rsid w:val="000A0ECA"/>
    <w:rsid w:val="000A116C"/>
    <w:rsid w:val="000A2045"/>
    <w:rsid w:val="000A2218"/>
    <w:rsid w:val="000A3525"/>
    <w:rsid w:val="000A375D"/>
    <w:rsid w:val="000A4202"/>
    <w:rsid w:val="000A478C"/>
    <w:rsid w:val="000A4A16"/>
    <w:rsid w:val="000A4E95"/>
    <w:rsid w:val="000A51B0"/>
    <w:rsid w:val="000A541C"/>
    <w:rsid w:val="000A6145"/>
    <w:rsid w:val="000A6B27"/>
    <w:rsid w:val="000A6B3D"/>
    <w:rsid w:val="000A6CCE"/>
    <w:rsid w:val="000A6CEB"/>
    <w:rsid w:val="000A745B"/>
    <w:rsid w:val="000B024E"/>
    <w:rsid w:val="000B070B"/>
    <w:rsid w:val="000B0832"/>
    <w:rsid w:val="000B11F0"/>
    <w:rsid w:val="000B26C4"/>
    <w:rsid w:val="000B2F5A"/>
    <w:rsid w:val="000B3280"/>
    <w:rsid w:val="000B4505"/>
    <w:rsid w:val="000B452B"/>
    <w:rsid w:val="000B46A7"/>
    <w:rsid w:val="000B555C"/>
    <w:rsid w:val="000B5C10"/>
    <w:rsid w:val="000B66F9"/>
    <w:rsid w:val="000B6E97"/>
    <w:rsid w:val="000B71B3"/>
    <w:rsid w:val="000C0982"/>
    <w:rsid w:val="000C1897"/>
    <w:rsid w:val="000C2103"/>
    <w:rsid w:val="000C36EA"/>
    <w:rsid w:val="000C38BE"/>
    <w:rsid w:val="000C3EA3"/>
    <w:rsid w:val="000C4259"/>
    <w:rsid w:val="000C45EB"/>
    <w:rsid w:val="000C47B1"/>
    <w:rsid w:val="000C4AA4"/>
    <w:rsid w:val="000C506C"/>
    <w:rsid w:val="000C5D18"/>
    <w:rsid w:val="000C5D7C"/>
    <w:rsid w:val="000C65D8"/>
    <w:rsid w:val="000C7885"/>
    <w:rsid w:val="000C7F68"/>
    <w:rsid w:val="000C7FF2"/>
    <w:rsid w:val="000D028F"/>
    <w:rsid w:val="000D1DE0"/>
    <w:rsid w:val="000D259C"/>
    <w:rsid w:val="000D2646"/>
    <w:rsid w:val="000D2788"/>
    <w:rsid w:val="000D3220"/>
    <w:rsid w:val="000D492B"/>
    <w:rsid w:val="000D4A6A"/>
    <w:rsid w:val="000D4B9F"/>
    <w:rsid w:val="000D4BBD"/>
    <w:rsid w:val="000D5506"/>
    <w:rsid w:val="000D5527"/>
    <w:rsid w:val="000D672B"/>
    <w:rsid w:val="000D6E6B"/>
    <w:rsid w:val="000D6EB5"/>
    <w:rsid w:val="000D7035"/>
    <w:rsid w:val="000D7068"/>
    <w:rsid w:val="000D7A70"/>
    <w:rsid w:val="000D7B52"/>
    <w:rsid w:val="000E01FF"/>
    <w:rsid w:val="000E0529"/>
    <w:rsid w:val="000E1BA2"/>
    <w:rsid w:val="000E3782"/>
    <w:rsid w:val="000E4277"/>
    <w:rsid w:val="000E49B9"/>
    <w:rsid w:val="000E7B8A"/>
    <w:rsid w:val="000F0E39"/>
    <w:rsid w:val="000F1630"/>
    <w:rsid w:val="000F2525"/>
    <w:rsid w:val="000F5187"/>
    <w:rsid w:val="000F588F"/>
    <w:rsid w:val="0010001C"/>
    <w:rsid w:val="0010154B"/>
    <w:rsid w:val="00101B9E"/>
    <w:rsid w:val="00101EC9"/>
    <w:rsid w:val="001025D1"/>
    <w:rsid w:val="001030F2"/>
    <w:rsid w:val="001034B2"/>
    <w:rsid w:val="0010414F"/>
    <w:rsid w:val="00104AAD"/>
    <w:rsid w:val="001050BC"/>
    <w:rsid w:val="00105314"/>
    <w:rsid w:val="00105743"/>
    <w:rsid w:val="00105AC8"/>
    <w:rsid w:val="00110248"/>
    <w:rsid w:val="00111C0B"/>
    <w:rsid w:val="0011240B"/>
    <w:rsid w:val="00112D91"/>
    <w:rsid w:val="00112EC9"/>
    <w:rsid w:val="00112EED"/>
    <w:rsid w:val="0011322E"/>
    <w:rsid w:val="00113254"/>
    <w:rsid w:val="00113616"/>
    <w:rsid w:val="001141A5"/>
    <w:rsid w:val="001158B3"/>
    <w:rsid w:val="00115BAF"/>
    <w:rsid w:val="00116E2C"/>
    <w:rsid w:val="00117086"/>
    <w:rsid w:val="001173EA"/>
    <w:rsid w:val="00117E1F"/>
    <w:rsid w:val="0011D247"/>
    <w:rsid w:val="0012088A"/>
    <w:rsid w:val="00122B62"/>
    <w:rsid w:val="0012391E"/>
    <w:rsid w:val="0012482A"/>
    <w:rsid w:val="00125896"/>
    <w:rsid w:val="00125F2C"/>
    <w:rsid w:val="0012636D"/>
    <w:rsid w:val="00126752"/>
    <w:rsid w:val="00126CD2"/>
    <w:rsid w:val="00126FED"/>
    <w:rsid w:val="00127BAE"/>
    <w:rsid w:val="00127F20"/>
    <w:rsid w:val="00127F2D"/>
    <w:rsid w:val="00131A5E"/>
    <w:rsid w:val="00131CB5"/>
    <w:rsid w:val="00132712"/>
    <w:rsid w:val="00134276"/>
    <w:rsid w:val="00134562"/>
    <w:rsid w:val="00134C96"/>
    <w:rsid w:val="00134D25"/>
    <w:rsid w:val="001353F2"/>
    <w:rsid w:val="001354F3"/>
    <w:rsid w:val="001359F7"/>
    <w:rsid w:val="001366C2"/>
    <w:rsid w:val="00140094"/>
    <w:rsid w:val="00140787"/>
    <w:rsid w:val="00142B0D"/>
    <w:rsid w:val="001437D7"/>
    <w:rsid w:val="00143E47"/>
    <w:rsid w:val="00144880"/>
    <w:rsid w:val="00145887"/>
    <w:rsid w:val="001464AC"/>
    <w:rsid w:val="001467F8"/>
    <w:rsid w:val="00146F24"/>
    <w:rsid w:val="0014715F"/>
    <w:rsid w:val="0014771C"/>
    <w:rsid w:val="0014783A"/>
    <w:rsid w:val="00150AE5"/>
    <w:rsid w:val="001510E4"/>
    <w:rsid w:val="00151B43"/>
    <w:rsid w:val="00151FD5"/>
    <w:rsid w:val="0015373D"/>
    <w:rsid w:val="00153D79"/>
    <w:rsid w:val="00153DCA"/>
    <w:rsid w:val="001540D4"/>
    <w:rsid w:val="001552BF"/>
    <w:rsid w:val="00155E71"/>
    <w:rsid w:val="00155F20"/>
    <w:rsid w:val="00157901"/>
    <w:rsid w:val="00157B0C"/>
    <w:rsid w:val="00160939"/>
    <w:rsid w:val="00160AA5"/>
    <w:rsid w:val="00161232"/>
    <w:rsid w:val="00161581"/>
    <w:rsid w:val="00162E22"/>
    <w:rsid w:val="00163751"/>
    <w:rsid w:val="00163ACC"/>
    <w:rsid w:val="00164262"/>
    <w:rsid w:val="0016460F"/>
    <w:rsid w:val="00164858"/>
    <w:rsid w:val="001653CD"/>
    <w:rsid w:val="00166846"/>
    <w:rsid w:val="001676A9"/>
    <w:rsid w:val="00167C5F"/>
    <w:rsid w:val="00167EC4"/>
    <w:rsid w:val="00170369"/>
    <w:rsid w:val="00170E65"/>
    <w:rsid w:val="0017127C"/>
    <w:rsid w:val="00171940"/>
    <w:rsid w:val="001728B4"/>
    <w:rsid w:val="00172943"/>
    <w:rsid w:val="001732A8"/>
    <w:rsid w:val="00174006"/>
    <w:rsid w:val="0017460A"/>
    <w:rsid w:val="00174AE7"/>
    <w:rsid w:val="00176B78"/>
    <w:rsid w:val="00176B85"/>
    <w:rsid w:val="00176D0A"/>
    <w:rsid w:val="001771A4"/>
    <w:rsid w:val="001772C2"/>
    <w:rsid w:val="0017737E"/>
    <w:rsid w:val="0017749E"/>
    <w:rsid w:val="001808F0"/>
    <w:rsid w:val="00180C93"/>
    <w:rsid w:val="00180F75"/>
    <w:rsid w:val="00182005"/>
    <w:rsid w:val="001833F4"/>
    <w:rsid w:val="00183C4A"/>
    <w:rsid w:val="001849F9"/>
    <w:rsid w:val="001854D8"/>
    <w:rsid w:val="001865EB"/>
    <w:rsid w:val="0018746E"/>
    <w:rsid w:val="00187E27"/>
    <w:rsid w:val="00190F8C"/>
    <w:rsid w:val="00191340"/>
    <w:rsid w:val="00191450"/>
    <w:rsid w:val="00191901"/>
    <w:rsid w:val="00191A1E"/>
    <w:rsid w:val="00191CA1"/>
    <w:rsid w:val="00191CB4"/>
    <w:rsid w:val="001925D4"/>
    <w:rsid w:val="001932E0"/>
    <w:rsid w:val="001933CA"/>
    <w:rsid w:val="00194946"/>
    <w:rsid w:val="001976DA"/>
    <w:rsid w:val="001978A0"/>
    <w:rsid w:val="00197FD0"/>
    <w:rsid w:val="001A1A33"/>
    <w:rsid w:val="001A1A97"/>
    <w:rsid w:val="001A2537"/>
    <w:rsid w:val="001A26F4"/>
    <w:rsid w:val="001A27E1"/>
    <w:rsid w:val="001A2BB9"/>
    <w:rsid w:val="001A2C45"/>
    <w:rsid w:val="001A3868"/>
    <w:rsid w:val="001A3D11"/>
    <w:rsid w:val="001A3D4F"/>
    <w:rsid w:val="001A4EC5"/>
    <w:rsid w:val="001A5360"/>
    <w:rsid w:val="001A540F"/>
    <w:rsid w:val="001A5C71"/>
    <w:rsid w:val="001A6005"/>
    <w:rsid w:val="001A6974"/>
    <w:rsid w:val="001B053B"/>
    <w:rsid w:val="001B0ED3"/>
    <w:rsid w:val="001B19D2"/>
    <w:rsid w:val="001B3804"/>
    <w:rsid w:val="001B38B5"/>
    <w:rsid w:val="001B3E51"/>
    <w:rsid w:val="001B4493"/>
    <w:rsid w:val="001B4734"/>
    <w:rsid w:val="001B49CC"/>
    <w:rsid w:val="001B4C36"/>
    <w:rsid w:val="001B4CB2"/>
    <w:rsid w:val="001B54E5"/>
    <w:rsid w:val="001B5E61"/>
    <w:rsid w:val="001B7852"/>
    <w:rsid w:val="001B7CEE"/>
    <w:rsid w:val="001C0D7D"/>
    <w:rsid w:val="001C0E50"/>
    <w:rsid w:val="001C0FA7"/>
    <w:rsid w:val="001C120B"/>
    <w:rsid w:val="001C1334"/>
    <w:rsid w:val="001C1423"/>
    <w:rsid w:val="001C1846"/>
    <w:rsid w:val="001C1C69"/>
    <w:rsid w:val="001C1E35"/>
    <w:rsid w:val="001C20B9"/>
    <w:rsid w:val="001C29B2"/>
    <w:rsid w:val="001C3281"/>
    <w:rsid w:val="001C347F"/>
    <w:rsid w:val="001C38F6"/>
    <w:rsid w:val="001C3C12"/>
    <w:rsid w:val="001C5101"/>
    <w:rsid w:val="001C56D1"/>
    <w:rsid w:val="001C626B"/>
    <w:rsid w:val="001C6350"/>
    <w:rsid w:val="001C719E"/>
    <w:rsid w:val="001C72AE"/>
    <w:rsid w:val="001C7337"/>
    <w:rsid w:val="001D100A"/>
    <w:rsid w:val="001D2145"/>
    <w:rsid w:val="001D23EC"/>
    <w:rsid w:val="001D2B18"/>
    <w:rsid w:val="001D2B41"/>
    <w:rsid w:val="001D2E16"/>
    <w:rsid w:val="001D34DB"/>
    <w:rsid w:val="001D4659"/>
    <w:rsid w:val="001D48B4"/>
    <w:rsid w:val="001D59A7"/>
    <w:rsid w:val="001D5CBC"/>
    <w:rsid w:val="001D617B"/>
    <w:rsid w:val="001D639F"/>
    <w:rsid w:val="001D6577"/>
    <w:rsid w:val="001D6C8D"/>
    <w:rsid w:val="001D75E3"/>
    <w:rsid w:val="001E0D48"/>
    <w:rsid w:val="001E0F26"/>
    <w:rsid w:val="001E18A7"/>
    <w:rsid w:val="001E1CCB"/>
    <w:rsid w:val="001E32A2"/>
    <w:rsid w:val="001E36EE"/>
    <w:rsid w:val="001E5705"/>
    <w:rsid w:val="001E5715"/>
    <w:rsid w:val="001E62E5"/>
    <w:rsid w:val="001E6471"/>
    <w:rsid w:val="001E6BA8"/>
    <w:rsid w:val="001E7089"/>
    <w:rsid w:val="001E7944"/>
    <w:rsid w:val="001E7E0A"/>
    <w:rsid w:val="001F06F3"/>
    <w:rsid w:val="001F10F9"/>
    <w:rsid w:val="001F1DFC"/>
    <w:rsid w:val="001F22DD"/>
    <w:rsid w:val="001F258A"/>
    <w:rsid w:val="001F2D3E"/>
    <w:rsid w:val="001F327A"/>
    <w:rsid w:val="001F3545"/>
    <w:rsid w:val="001F4B98"/>
    <w:rsid w:val="001F4BB0"/>
    <w:rsid w:val="001F508A"/>
    <w:rsid w:val="001F5B9D"/>
    <w:rsid w:val="001F64E8"/>
    <w:rsid w:val="001F67BC"/>
    <w:rsid w:val="001F779A"/>
    <w:rsid w:val="001F7D86"/>
    <w:rsid w:val="001F7EF5"/>
    <w:rsid w:val="00203958"/>
    <w:rsid w:val="00203AEA"/>
    <w:rsid w:val="00203E8A"/>
    <w:rsid w:val="002049B4"/>
    <w:rsid w:val="00204C89"/>
    <w:rsid w:val="00205DD6"/>
    <w:rsid w:val="00205E8A"/>
    <w:rsid w:val="00205EC2"/>
    <w:rsid w:val="00206413"/>
    <w:rsid w:val="00206FC5"/>
    <w:rsid w:val="002077CD"/>
    <w:rsid w:val="0021000C"/>
    <w:rsid w:val="002106A3"/>
    <w:rsid w:val="002109F9"/>
    <w:rsid w:val="00211A71"/>
    <w:rsid w:val="00211BC6"/>
    <w:rsid w:val="002124EC"/>
    <w:rsid w:val="0021255C"/>
    <w:rsid w:val="00212F8A"/>
    <w:rsid w:val="00213564"/>
    <w:rsid w:val="00213DA9"/>
    <w:rsid w:val="00214B07"/>
    <w:rsid w:val="002157D1"/>
    <w:rsid w:val="0021665B"/>
    <w:rsid w:val="0021665D"/>
    <w:rsid w:val="002169BD"/>
    <w:rsid w:val="00216C37"/>
    <w:rsid w:val="00216D59"/>
    <w:rsid w:val="00217BC7"/>
    <w:rsid w:val="00217DB4"/>
    <w:rsid w:val="00217F7E"/>
    <w:rsid w:val="002205D2"/>
    <w:rsid w:val="00220B89"/>
    <w:rsid w:val="002213ED"/>
    <w:rsid w:val="0022185C"/>
    <w:rsid w:val="00221998"/>
    <w:rsid w:val="002219C4"/>
    <w:rsid w:val="00222204"/>
    <w:rsid w:val="002228BE"/>
    <w:rsid w:val="00222919"/>
    <w:rsid w:val="00222B54"/>
    <w:rsid w:val="00223186"/>
    <w:rsid w:val="002231C4"/>
    <w:rsid w:val="00223611"/>
    <w:rsid w:val="002238E7"/>
    <w:rsid w:val="00224A43"/>
    <w:rsid w:val="00224CFD"/>
    <w:rsid w:val="002255B4"/>
    <w:rsid w:val="00226A9B"/>
    <w:rsid w:val="00226BF5"/>
    <w:rsid w:val="00226E9F"/>
    <w:rsid w:val="00227925"/>
    <w:rsid w:val="00227B23"/>
    <w:rsid w:val="00227BDE"/>
    <w:rsid w:val="002304D7"/>
    <w:rsid w:val="0023063B"/>
    <w:rsid w:val="002310E2"/>
    <w:rsid w:val="00232CC0"/>
    <w:rsid w:val="00232CE2"/>
    <w:rsid w:val="00232E1B"/>
    <w:rsid w:val="0023324D"/>
    <w:rsid w:val="00234F53"/>
    <w:rsid w:val="00235792"/>
    <w:rsid w:val="00236871"/>
    <w:rsid w:val="00236F8C"/>
    <w:rsid w:val="00237AB2"/>
    <w:rsid w:val="00240788"/>
    <w:rsid w:val="00240AF7"/>
    <w:rsid w:val="00240D25"/>
    <w:rsid w:val="00241156"/>
    <w:rsid w:val="0024196C"/>
    <w:rsid w:val="00241C1B"/>
    <w:rsid w:val="00241DE8"/>
    <w:rsid w:val="00243E04"/>
    <w:rsid w:val="00244E6F"/>
    <w:rsid w:val="0024556B"/>
    <w:rsid w:val="00246CF3"/>
    <w:rsid w:val="00246E75"/>
    <w:rsid w:val="002470AD"/>
    <w:rsid w:val="00247278"/>
    <w:rsid w:val="00247371"/>
    <w:rsid w:val="00247BE2"/>
    <w:rsid w:val="00247C9D"/>
    <w:rsid w:val="00247ED8"/>
    <w:rsid w:val="0025100F"/>
    <w:rsid w:val="002534E5"/>
    <w:rsid w:val="00253C0E"/>
    <w:rsid w:val="00253EA1"/>
    <w:rsid w:val="00253F1E"/>
    <w:rsid w:val="002542F1"/>
    <w:rsid w:val="00254540"/>
    <w:rsid w:val="0025571C"/>
    <w:rsid w:val="002558D1"/>
    <w:rsid w:val="0025593D"/>
    <w:rsid w:val="00256EE6"/>
    <w:rsid w:val="002575CF"/>
    <w:rsid w:val="00257E59"/>
    <w:rsid w:val="002618A4"/>
    <w:rsid w:val="00261A44"/>
    <w:rsid w:val="00261B14"/>
    <w:rsid w:val="00262121"/>
    <w:rsid w:val="00262A0B"/>
    <w:rsid w:val="002636E5"/>
    <w:rsid w:val="002639A4"/>
    <w:rsid w:val="00263EE3"/>
    <w:rsid w:val="00263F42"/>
    <w:rsid w:val="00263FAB"/>
    <w:rsid w:val="00264610"/>
    <w:rsid w:val="00266298"/>
    <w:rsid w:val="002662B9"/>
    <w:rsid w:val="0026790A"/>
    <w:rsid w:val="00270E18"/>
    <w:rsid w:val="00271948"/>
    <w:rsid w:val="0027234B"/>
    <w:rsid w:val="00272369"/>
    <w:rsid w:val="002728D7"/>
    <w:rsid w:val="00272E8A"/>
    <w:rsid w:val="00274FD5"/>
    <w:rsid w:val="002753D5"/>
    <w:rsid w:val="0027575A"/>
    <w:rsid w:val="002757D4"/>
    <w:rsid w:val="0027582D"/>
    <w:rsid w:val="00275EBD"/>
    <w:rsid w:val="00276B2B"/>
    <w:rsid w:val="0028065B"/>
    <w:rsid w:val="0028085F"/>
    <w:rsid w:val="0028502F"/>
    <w:rsid w:val="002851BE"/>
    <w:rsid w:val="00285792"/>
    <w:rsid w:val="00286A26"/>
    <w:rsid w:val="00290625"/>
    <w:rsid w:val="00290F07"/>
    <w:rsid w:val="00292740"/>
    <w:rsid w:val="00292D53"/>
    <w:rsid w:val="00293447"/>
    <w:rsid w:val="00293C99"/>
    <w:rsid w:val="0029402B"/>
    <w:rsid w:val="00295822"/>
    <w:rsid w:val="002958C9"/>
    <w:rsid w:val="00295BCE"/>
    <w:rsid w:val="00296ED4"/>
    <w:rsid w:val="00297E73"/>
    <w:rsid w:val="002A08C7"/>
    <w:rsid w:val="002A12F8"/>
    <w:rsid w:val="002A2812"/>
    <w:rsid w:val="002A2E9D"/>
    <w:rsid w:val="002A316E"/>
    <w:rsid w:val="002A335A"/>
    <w:rsid w:val="002A3CA6"/>
    <w:rsid w:val="002A431D"/>
    <w:rsid w:val="002A56AF"/>
    <w:rsid w:val="002A56C2"/>
    <w:rsid w:val="002A5917"/>
    <w:rsid w:val="002A5934"/>
    <w:rsid w:val="002A61F0"/>
    <w:rsid w:val="002A6A24"/>
    <w:rsid w:val="002A6D97"/>
    <w:rsid w:val="002A71AD"/>
    <w:rsid w:val="002A7A86"/>
    <w:rsid w:val="002A7BFB"/>
    <w:rsid w:val="002A7C71"/>
    <w:rsid w:val="002B0508"/>
    <w:rsid w:val="002B1014"/>
    <w:rsid w:val="002B18D8"/>
    <w:rsid w:val="002B1957"/>
    <w:rsid w:val="002B271B"/>
    <w:rsid w:val="002B33C9"/>
    <w:rsid w:val="002B3614"/>
    <w:rsid w:val="002B3A03"/>
    <w:rsid w:val="002B4F03"/>
    <w:rsid w:val="002B5007"/>
    <w:rsid w:val="002B5BD3"/>
    <w:rsid w:val="002B6653"/>
    <w:rsid w:val="002B72F6"/>
    <w:rsid w:val="002B7945"/>
    <w:rsid w:val="002C0B19"/>
    <w:rsid w:val="002C0D7C"/>
    <w:rsid w:val="002C1809"/>
    <w:rsid w:val="002C1A3C"/>
    <w:rsid w:val="002C206A"/>
    <w:rsid w:val="002C215A"/>
    <w:rsid w:val="002C3068"/>
    <w:rsid w:val="002C3A2F"/>
    <w:rsid w:val="002C415E"/>
    <w:rsid w:val="002C4185"/>
    <w:rsid w:val="002C4322"/>
    <w:rsid w:val="002C44E6"/>
    <w:rsid w:val="002C48AC"/>
    <w:rsid w:val="002C4DC6"/>
    <w:rsid w:val="002C6BEC"/>
    <w:rsid w:val="002C7DF1"/>
    <w:rsid w:val="002D132F"/>
    <w:rsid w:val="002D1406"/>
    <w:rsid w:val="002D1CF7"/>
    <w:rsid w:val="002D3698"/>
    <w:rsid w:val="002D39D0"/>
    <w:rsid w:val="002D4F00"/>
    <w:rsid w:val="002D60A5"/>
    <w:rsid w:val="002D7C16"/>
    <w:rsid w:val="002D7F63"/>
    <w:rsid w:val="002E07A0"/>
    <w:rsid w:val="002E0A7C"/>
    <w:rsid w:val="002E0D25"/>
    <w:rsid w:val="002E0EA9"/>
    <w:rsid w:val="002E2091"/>
    <w:rsid w:val="002E2672"/>
    <w:rsid w:val="002E2B21"/>
    <w:rsid w:val="002E5A9F"/>
    <w:rsid w:val="002E5EE3"/>
    <w:rsid w:val="002E677D"/>
    <w:rsid w:val="002E6DDA"/>
    <w:rsid w:val="002E767A"/>
    <w:rsid w:val="002E7CDC"/>
    <w:rsid w:val="002F037D"/>
    <w:rsid w:val="002F0DF4"/>
    <w:rsid w:val="002F1065"/>
    <w:rsid w:val="002F1AA1"/>
    <w:rsid w:val="002F303F"/>
    <w:rsid w:val="002F481C"/>
    <w:rsid w:val="002F4844"/>
    <w:rsid w:val="002F6639"/>
    <w:rsid w:val="002F693A"/>
    <w:rsid w:val="00300E58"/>
    <w:rsid w:val="00301177"/>
    <w:rsid w:val="00301E78"/>
    <w:rsid w:val="00302BF6"/>
    <w:rsid w:val="003030D3"/>
    <w:rsid w:val="00303798"/>
    <w:rsid w:val="0030496D"/>
    <w:rsid w:val="00305328"/>
    <w:rsid w:val="00305A88"/>
    <w:rsid w:val="00305C36"/>
    <w:rsid w:val="0030690F"/>
    <w:rsid w:val="0030702A"/>
    <w:rsid w:val="00307B13"/>
    <w:rsid w:val="003104CE"/>
    <w:rsid w:val="003113CB"/>
    <w:rsid w:val="00311735"/>
    <w:rsid w:val="00311D9D"/>
    <w:rsid w:val="0031327E"/>
    <w:rsid w:val="00313AD8"/>
    <w:rsid w:val="00313DFB"/>
    <w:rsid w:val="003148BC"/>
    <w:rsid w:val="003159BC"/>
    <w:rsid w:val="00315B7F"/>
    <w:rsid w:val="00316017"/>
    <w:rsid w:val="003160B5"/>
    <w:rsid w:val="00316754"/>
    <w:rsid w:val="00316D9C"/>
    <w:rsid w:val="00316FE4"/>
    <w:rsid w:val="00317141"/>
    <w:rsid w:val="003178F8"/>
    <w:rsid w:val="003203BE"/>
    <w:rsid w:val="00320898"/>
    <w:rsid w:val="00320EF5"/>
    <w:rsid w:val="0032187B"/>
    <w:rsid w:val="00321AB2"/>
    <w:rsid w:val="00321E5B"/>
    <w:rsid w:val="00322A0D"/>
    <w:rsid w:val="00322FC4"/>
    <w:rsid w:val="0032325D"/>
    <w:rsid w:val="0032365C"/>
    <w:rsid w:val="00323D57"/>
    <w:rsid w:val="00323FBD"/>
    <w:rsid w:val="00324458"/>
    <w:rsid w:val="00326024"/>
    <w:rsid w:val="00327816"/>
    <w:rsid w:val="00327DC5"/>
    <w:rsid w:val="003304F5"/>
    <w:rsid w:val="00332356"/>
    <w:rsid w:val="00332769"/>
    <w:rsid w:val="003328A9"/>
    <w:rsid w:val="003329BE"/>
    <w:rsid w:val="0033422E"/>
    <w:rsid w:val="003364A3"/>
    <w:rsid w:val="0033665C"/>
    <w:rsid w:val="00336A17"/>
    <w:rsid w:val="00336A79"/>
    <w:rsid w:val="00336DB8"/>
    <w:rsid w:val="00341567"/>
    <w:rsid w:val="00341D15"/>
    <w:rsid w:val="0034238A"/>
    <w:rsid w:val="00342FA3"/>
    <w:rsid w:val="003431D1"/>
    <w:rsid w:val="0034393F"/>
    <w:rsid w:val="00344CD9"/>
    <w:rsid w:val="00344E08"/>
    <w:rsid w:val="00345C27"/>
    <w:rsid w:val="003465A5"/>
    <w:rsid w:val="0035036D"/>
    <w:rsid w:val="00351083"/>
    <w:rsid w:val="00351F7A"/>
    <w:rsid w:val="003520C4"/>
    <w:rsid w:val="00352B32"/>
    <w:rsid w:val="003542CC"/>
    <w:rsid w:val="003543B0"/>
    <w:rsid w:val="0035544A"/>
    <w:rsid w:val="00355558"/>
    <w:rsid w:val="00355769"/>
    <w:rsid w:val="00355890"/>
    <w:rsid w:val="00356137"/>
    <w:rsid w:val="00356543"/>
    <w:rsid w:val="00356610"/>
    <w:rsid w:val="00356FA9"/>
    <w:rsid w:val="00357846"/>
    <w:rsid w:val="003578D8"/>
    <w:rsid w:val="00360A57"/>
    <w:rsid w:val="00360F69"/>
    <w:rsid w:val="003610B1"/>
    <w:rsid w:val="003615A1"/>
    <w:rsid w:val="00361603"/>
    <w:rsid w:val="003616AF"/>
    <w:rsid w:val="0036195A"/>
    <w:rsid w:val="0036195C"/>
    <w:rsid w:val="00361DAF"/>
    <w:rsid w:val="00363C98"/>
    <w:rsid w:val="00363DA0"/>
    <w:rsid w:val="00364273"/>
    <w:rsid w:val="00365C30"/>
    <w:rsid w:val="0036643C"/>
    <w:rsid w:val="003666E1"/>
    <w:rsid w:val="003671B6"/>
    <w:rsid w:val="00370322"/>
    <w:rsid w:val="0037033C"/>
    <w:rsid w:val="00370B36"/>
    <w:rsid w:val="0037273A"/>
    <w:rsid w:val="00372FBF"/>
    <w:rsid w:val="003731D2"/>
    <w:rsid w:val="00374236"/>
    <w:rsid w:val="003743B5"/>
    <w:rsid w:val="00374410"/>
    <w:rsid w:val="0037491A"/>
    <w:rsid w:val="00375656"/>
    <w:rsid w:val="00376303"/>
    <w:rsid w:val="003764FD"/>
    <w:rsid w:val="00377027"/>
    <w:rsid w:val="00380739"/>
    <w:rsid w:val="00381D77"/>
    <w:rsid w:val="00381D84"/>
    <w:rsid w:val="00381F5C"/>
    <w:rsid w:val="003821D2"/>
    <w:rsid w:val="003825FA"/>
    <w:rsid w:val="00382F3E"/>
    <w:rsid w:val="00383043"/>
    <w:rsid w:val="003832BB"/>
    <w:rsid w:val="00383CA3"/>
    <w:rsid w:val="00384C62"/>
    <w:rsid w:val="003856B0"/>
    <w:rsid w:val="00385805"/>
    <w:rsid w:val="00385ACD"/>
    <w:rsid w:val="00386CCE"/>
    <w:rsid w:val="0038789B"/>
    <w:rsid w:val="003903F3"/>
    <w:rsid w:val="00390435"/>
    <w:rsid w:val="00390667"/>
    <w:rsid w:val="00390836"/>
    <w:rsid w:val="00391200"/>
    <w:rsid w:val="00391655"/>
    <w:rsid w:val="0039193B"/>
    <w:rsid w:val="003920EE"/>
    <w:rsid w:val="003935B7"/>
    <w:rsid w:val="0039407F"/>
    <w:rsid w:val="00394175"/>
    <w:rsid w:val="003941A9"/>
    <w:rsid w:val="00394434"/>
    <w:rsid w:val="003946C2"/>
    <w:rsid w:val="00394B81"/>
    <w:rsid w:val="00395265"/>
    <w:rsid w:val="00395BA2"/>
    <w:rsid w:val="00396D04"/>
    <w:rsid w:val="00396D76"/>
    <w:rsid w:val="00396FC0"/>
    <w:rsid w:val="0039702E"/>
    <w:rsid w:val="003A0042"/>
    <w:rsid w:val="003A0AF5"/>
    <w:rsid w:val="003A0C07"/>
    <w:rsid w:val="003A1065"/>
    <w:rsid w:val="003A111B"/>
    <w:rsid w:val="003A1392"/>
    <w:rsid w:val="003A1653"/>
    <w:rsid w:val="003A1E69"/>
    <w:rsid w:val="003A1F6C"/>
    <w:rsid w:val="003A2C8A"/>
    <w:rsid w:val="003A2F05"/>
    <w:rsid w:val="003A3300"/>
    <w:rsid w:val="003A49E8"/>
    <w:rsid w:val="003A592B"/>
    <w:rsid w:val="003A5DD4"/>
    <w:rsid w:val="003A5E74"/>
    <w:rsid w:val="003A6027"/>
    <w:rsid w:val="003A6BD7"/>
    <w:rsid w:val="003A6C54"/>
    <w:rsid w:val="003A7C0B"/>
    <w:rsid w:val="003A7C4D"/>
    <w:rsid w:val="003A7D7C"/>
    <w:rsid w:val="003B1AB7"/>
    <w:rsid w:val="003B34B8"/>
    <w:rsid w:val="003B3A95"/>
    <w:rsid w:val="003B3AF4"/>
    <w:rsid w:val="003B4054"/>
    <w:rsid w:val="003B411E"/>
    <w:rsid w:val="003B439C"/>
    <w:rsid w:val="003B5C18"/>
    <w:rsid w:val="003B6047"/>
    <w:rsid w:val="003B6133"/>
    <w:rsid w:val="003B6163"/>
    <w:rsid w:val="003B6843"/>
    <w:rsid w:val="003B6FA0"/>
    <w:rsid w:val="003B755A"/>
    <w:rsid w:val="003B755E"/>
    <w:rsid w:val="003B76FC"/>
    <w:rsid w:val="003C04AF"/>
    <w:rsid w:val="003C0960"/>
    <w:rsid w:val="003C10A9"/>
    <w:rsid w:val="003C1412"/>
    <w:rsid w:val="003C151A"/>
    <w:rsid w:val="003C214F"/>
    <w:rsid w:val="003C348A"/>
    <w:rsid w:val="003C3A44"/>
    <w:rsid w:val="003C4142"/>
    <w:rsid w:val="003C4F8D"/>
    <w:rsid w:val="003C518A"/>
    <w:rsid w:val="003C57A9"/>
    <w:rsid w:val="003C5DF1"/>
    <w:rsid w:val="003C605F"/>
    <w:rsid w:val="003C6812"/>
    <w:rsid w:val="003C76F5"/>
    <w:rsid w:val="003D0B37"/>
    <w:rsid w:val="003D0C1E"/>
    <w:rsid w:val="003D0C63"/>
    <w:rsid w:val="003D10DB"/>
    <w:rsid w:val="003D1106"/>
    <w:rsid w:val="003D19A1"/>
    <w:rsid w:val="003D19DC"/>
    <w:rsid w:val="003D1BE1"/>
    <w:rsid w:val="003D1F52"/>
    <w:rsid w:val="003D2774"/>
    <w:rsid w:val="003D3463"/>
    <w:rsid w:val="003D4A9E"/>
    <w:rsid w:val="003D4B3E"/>
    <w:rsid w:val="003D4E9E"/>
    <w:rsid w:val="003D527B"/>
    <w:rsid w:val="003D52EA"/>
    <w:rsid w:val="003D7833"/>
    <w:rsid w:val="003E0BE3"/>
    <w:rsid w:val="003E1D95"/>
    <w:rsid w:val="003E2525"/>
    <w:rsid w:val="003E254B"/>
    <w:rsid w:val="003E2F53"/>
    <w:rsid w:val="003E3242"/>
    <w:rsid w:val="003E41AB"/>
    <w:rsid w:val="003E4580"/>
    <w:rsid w:val="003E49B9"/>
    <w:rsid w:val="003E52E2"/>
    <w:rsid w:val="003E5560"/>
    <w:rsid w:val="003E5F7C"/>
    <w:rsid w:val="003E77C7"/>
    <w:rsid w:val="003E77D8"/>
    <w:rsid w:val="003E7B4C"/>
    <w:rsid w:val="003E7CC0"/>
    <w:rsid w:val="003F22CB"/>
    <w:rsid w:val="003F287F"/>
    <w:rsid w:val="003F2FE9"/>
    <w:rsid w:val="003F30A5"/>
    <w:rsid w:val="003F32B6"/>
    <w:rsid w:val="003F623C"/>
    <w:rsid w:val="003F6358"/>
    <w:rsid w:val="003F73EC"/>
    <w:rsid w:val="004003F4"/>
    <w:rsid w:val="00400748"/>
    <w:rsid w:val="00401980"/>
    <w:rsid w:val="004019C2"/>
    <w:rsid w:val="00401B31"/>
    <w:rsid w:val="00402EEA"/>
    <w:rsid w:val="00403D70"/>
    <w:rsid w:val="00405241"/>
    <w:rsid w:val="00407349"/>
    <w:rsid w:val="00407B75"/>
    <w:rsid w:val="00407BF4"/>
    <w:rsid w:val="004101E8"/>
    <w:rsid w:val="00412474"/>
    <w:rsid w:val="0041259A"/>
    <w:rsid w:val="00412674"/>
    <w:rsid w:val="004128BB"/>
    <w:rsid w:val="00412E62"/>
    <w:rsid w:val="004130B1"/>
    <w:rsid w:val="00413E37"/>
    <w:rsid w:val="00414E29"/>
    <w:rsid w:val="00415A0F"/>
    <w:rsid w:val="00417022"/>
    <w:rsid w:val="00417C6C"/>
    <w:rsid w:val="0042025C"/>
    <w:rsid w:val="0042052D"/>
    <w:rsid w:val="00420C7D"/>
    <w:rsid w:val="0042233A"/>
    <w:rsid w:val="00423800"/>
    <w:rsid w:val="00424E5A"/>
    <w:rsid w:val="00425ECF"/>
    <w:rsid w:val="0042787E"/>
    <w:rsid w:val="00427B57"/>
    <w:rsid w:val="00430922"/>
    <w:rsid w:val="00431A21"/>
    <w:rsid w:val="004325D7"/>
    <w:rsid w:val="00433804"/>
    <w:rsid w:val="00433819"/>
    <w:rsid w:val="004342BB"/>
    <w:rsid w:val="0043522F"/>
    <w:rsid w:val="0043643C"/>
    <w:rsid w:val="00437AC2"/>
    <w:rsid w:val="00437D73"/>
    <w:rsid w:val="004404CC"/>
    <w:rsid w:val="00440B95"/>
    <w:rsid w:val="00441756"/>
    <w:rsid w:val="00442250"/>
    <w:rsid w:val="0044319F"/>
    <w:rsid w:val="00443316"/>
    <w:rsid w:val="004438C0"/>
    <w:rsid w:val="004443EF"/>
    <w:rsid w:val="00444CAA"/>
    <w:rsid w:val="00445080"/>
    <w:rsid w:val="004459B0"/>
    <w:rsid w:val="00445A13"/>
    <w:rsid w:val="00445F13"/>
    <w:rsid w:val="0044629E"/>
    <w:rsid w:val="00447F38"/>
    <w:rsid w:val="004500F1"/>
    <w:rsid w:val="00450925"/>
    <w:rsid w:val="00450929"/>
    <w:rsid w:val="00450BB8"/>
    <w:rsid w:val="00450E1D"/>
    <w:rsid w:val="0045142D"/>
    <w:rsid w:val="004514C5"/>
    <w:rsid w:val="00452B3C"/>
    <w:rsid w:val="00452BC7"/>
    <w:rsid w:val="0045422B"/>
    <w:rsid w:val="00455CF7"/>
    <w:rsid w:val="004563A8"/>
    <w:rsid w:val="00456B5B"/>
    <w:rsid w:val="00457B28"/>
    <w:rsid w:val="00460093"/>
    <w:rsid w:val="004604F1"/>
    <w:rsid w:val="004617DF"/>
    <w:rsid w:val="00461ABA"/>
    <w:rsid w:val="00462B42"/>
    <w:rsid w:val="00463A76"/>
    <w:rsid w:val="0046517C"/>
    <w:rsid w:val="00465815"/>
    <w:rsid w:val="00465918"/>
    <w:rsid w:val="00465A81"/>
    <w:rsid w:val="00466556"/>
    <w:rsid w:val="00467138"/>
    <w:rsid w:val="00467813"/>
    <w:rsid w:val="00470753"/>
    <w:rsid w:val="004711BC"/>
    <w:rsid w:val="004719B0"/>
    <w:rsid w:val="00472781"/>
    <w:rsid w:val="00473147"/>
    <w:rsid w:val="00473CC0"/>
    <w:rsid w:val="004740A6"/>
    <w:rsid w:val="00474E3C"/>
    <w:rsid w:val="004753E0"/>
    <w:rsid w:val="004756C3"/>
    <w:rsid w:val="00475D1B"/>
    <w:rsid w:val="004775D7"/>
    <w:rsid w:val="004802CE"/>
    <w:rsid w:val="00480524"/>
    <w:rsid w:val="004815E8"/>
    <w:rsid w:val="00481FE0"/>
    <w:rsid w:val="004825F2"/>
    <w:rsid w:val="00482680"/>
    <w:rsid w:val="00482A9C"/>
    <w:rsid w:val="00482E8C"/>
    <w:rsid w:val="00484A03"/>
    <w:rsid w:val="00485547"/>
    <w:rsid w:val="004859F2"/>
    <w:rsid w:val="00486A29"/>
    <w:rsid w:val="00491E4E"/>
    <w:rsid w:val="00492ADB"/>
    <w:rsid w:val="00493F8B"/>
    <w:rsid w:val="00494B31"/>
    <w:rsid w:val="0049578B"/>
    <w:rsid w:val="004957CB"/>
    <w:rsid w:val="00495D54"/>
    <w:rsid w:val="004962E2"/>
    <w:rsid w:val="004963E2"/>
    <w:rsid w:val="00496F6F"/>
    <w:rsid w:val="00497FD1"/>
    <w:rsid w:val="004A02CA"/>
    <w:rsid w:val="004A0875"/>
    <w:rsid w:val="004A0CFC"/>
    <w:rsid w:val="004A1696"/>
    <w:rsid w:val="004A1D4C"/>
    <w:rsid w:val="004A2053"/>
    <w:rsid w:val="004A2C62"/>
    <w:rsid w:val="004A40F3"/>
    <w:rsid w:val="004A41BB"/>
    <w:rsid w:val="004A42D3"/>
    <w:rsid w:val="004A4505"/>
    <w:rsid w:val="004A4D58"/>
    <w:rsid w:val="004A558E"/>
    <w:rsid w:val="004A57CC"/>
    <w:rsid w:val="004A787A"/>
    <w:rsid w:val="004B0050"/>
    <w:rsid w:val="004B006B"/>
    <w:rsid w:val="004B0657"/>
    <w:rsid w:val="004B0B97"/>
    <w:rsid w:val="004B0EA1"/>
    <w:rsid w:val="004B18A5"/>
    <w:rsid w:val="004B1EA5"/>
    <w:rsid w:val="004B215F"/>
    <w:rsid w:val="004B2A4A"/>
    <w:rsid w:val="004B2CBB"/>
    <w:rsid w:val="004B38DB"/>
    <w:rsid w:val="004B39EE"/>
    <w:rsid w:val="004B3ABB"/>
    <w:rsid w:val="004B6376"/>
    <w:rsid w:val="004B6BB1"/>
    <w:rsid w:val="004B6D6E"/>
    <w:rsid w:val="004B7A6D"/>
    <w:rsid w:val="004C01F5"/>
    <w:rsid w:val="004C03FA"/>
    <w:rsid w:val="004C08AF"/>
    <w:rsid w:val="004C0951"/>
    <w:rsid w:val="004C1F0F"/>
    <w:rsid w:val="004C2F19"/>
    <w:rsid w:val="004C314F"/>
    <w:rsid w:val="004C44B5"/>
    <w:rsid w:val="004C4788"/>
    <w:rsid w:val="004C47BE"/>
    <w:rsid w:val="004C4BBC"/>
    <w:rsid w:val="004C79A6"/>
    <w:rsid w:val="004C7A2F"/>
    <w:rsid w:val="004C7E86"/>
    <w:rsid w:val="004D080B"/>
    <w:rsid w:val="004D082E"/>
    <w:rsid w:val="004D1250"/>
    <w:rsid w:val="004D16D9"/>
    <w:rsid w:val="004D1A95"/>
    <w:rsid w:val="004D3E47"/>
    <w:rsid w:val="004D4F9C"/>
    <w:rsid w:val="004D57AB"/>
    <w:rsid w:val="004D707B"/>
    <w:rsid w:val="004E0565"/>
    <w:rsid w:val="004E0809"/>
    <w:rsid w:val="004E0F87"/>
    <w:rsid w:val="004E2527"/>
    <w:rsid w:val="004E49ED"/>
    <w:rsid w:val="004E4A22"/>
    <w:rsid w:val="004E4B25"/>
    <w:rsid w:val="004E4B5B"/>
    <w:rsid w:val="004E4D65"/>
    <w:rsid w:val="004E63E8"/>
    <w:rsid w:val="004E75B0"/>
    <w:rsid w:val="004E7723"/>
    <w:rsid w:val="004E77D2"/>
    <w:rsid w:val="004E7CFD"/>
    <w:rsid w:val="004E7F46"/>
    <w:rsid w:val="004F0650"/>
    <w:rsid w:val="004F0786"/>
    <w:rsid w:val="004F265B"/>
    <w:rsid w:val="004F3711"/>
    <w:rsid w:val="004F3919"/>
    <w:rsid w:val="004F4C37"/>
    <w:rsid w:val="004F6D17"/>
    <w:rsid w:val="00500258"/>
    <w:rsid w:val="005002E6"/>
    <w:rsid w:val="005003F1"/>
    <w:rsid w:val="00500455"/>
    <w:rsid w:val="005006A7"/>
    <w:rsid w:val="005010F4"/>
    <w:rsid w:val="005011DA"/>
    <w:rsid w:val="00502409"/>
    <w:rsid w:val="00502818"/>
    <w:rsid w:val="00502A6A"/>
    <w:rsid w:val="00502E14"/>
    <w:rsid w:val="005040D5"/>
    <w:rsid w:val="00504BF5"/>
    <w:rsid w:val="00506CFB"/>
    <w:rsid w:val="0050742F"/>
    <w:rsid w:val="00507662"/>
    <w:rsid w:val="005108C5"/>
    <w:rsid w:val="00511030"/>
    <w:rsid w:val="005110EB"/>
    <w:rsid w:val="00511928"/>
    <w:rsid w:val="00511FF1"/>
    <w:rsid w:val="0051222D"/>
    <w:rsid w:val="00512583"/>
    <w:rsid w:val="00512CA6"/>
    <w:rsid w:val="005138D1"/>
    <w:rsid w:val="00513FE4"/>
    <w:rsid w:val="005156E4"/>
    <w:rsid w:val="00515CFB"/>
    <w:rsid w:val="005166AE"/>
    <w:rsid w:val="0051715E"/>
    <w:rsid w:val="00517DC1"/>
    <w:rsid w:val="00521BD8"/>
    <w:rsid w:val="00521D7F"/>
    <w:rsid w:val="005225A5"/>
    <w:rsid w:val="00522614"/>
    <w:rsid w:val="005231CD"/>
    <w:rsid w:val="00523CF7"/>
    <w:rsid w:val="00524423"/>
    <w:rsid w:val="00524615"/>
    <w:rsid w:val="005247C0"/>
    <w:rsid w:val="00525227"/>
    <w:rsid w:val="00526459"/>
    <w:rsid w:val="005266BD"/>
    <w:rsid w:val="00527373"/>
    <w:rsid w:val="00527502"/>
    <w:rsid w:val="005278A4"/>
    <w:rsid w:val="005306CD"/>
    <w:rsid w:val="00531B2C"/>
    <w:rsid w:val="00531DDD"/>
    <w:rsid w:val="005327C1"/>
    <w:rsid w:val="005329E3"/>
    <w:rsid w:val="005338EE"/>
    <w:rsid w:val="00533BBB"/>
    <w:rsid w:val="00533C15"/>
    <w:rsid w:val="0053448B"/>
    <w:rsid w:val="00534A68"/>
    <w:rsid w:val="00534BA9"/>
    <w:rsid w:val="00534EC9"/>
    <w:rsid w:val="0053518A"/>
    <w:rsid w:val="005359E1"/>
    <w:rsid w:val="00535DA4"/>
    <w:rsid w:val="00535E2E"/>
    <w:rsid w:val="005361EB"/>
    <w:rsid w:val="005362E3"/>
    <w:rsid w:val="00536308"/>
    <w:rsid w:val="00536440"/>
    <w:rsid w:val="00536C17"/>
    <w:rsid w:val="00537436"/>
    <w:rsid w:val="005403EC"/>
    <w:rsid w:val="005408CC"/>
    <w:rsid w:val="00541096"/>
    <w:rsid w:val="00541ECB"/>
    <w:rsid w:val="0054206E"/>
    <w:rsid w:val="00542A7C"/>
    <w:rsid w:val="00544857"/>
    <w:rsid w:val="00544BEC"/>
    <w:rsid w:val="0054522B"/>
    <w:rsid w:val="00545407"/>
    <w:rsid w:val="005457F0"/>
    <w:rsid w:val="00545838"/>
    <w:rsid w:val="0054588E"/>
    <w:rsid w:val="0054599E"/>
    <w:rsid w:val="00545D10"/>
    <w:rsid w:val="00545FDF"/>
    <w:rsid w:val="005464BE"/>
    <w:rsid w:val="00546928"/>
    <w:rsid w:val="0055099D"/>
    <w:rsid w:val="00550F42"/>
    <w:rsid w:val="00551069"/>
    <w:rsid w:val="00551855"/>
    <w:rsid w:val="005527E6"/>
    <w:rsid w:val="00552D0D"/>
    <w:rsid w:val="00552D53"/>
    <w:rsid w:val="005532B9"/>
    <w:rsid w:val="00553BED"/>
    <w:rsid w:val="00553E01"/>
    <w:rsid w:val="00554922"/>
    <w:rsid w:val="00555A0C"/>
    <w:rsid w:val="005568CF"/>
    <w:rsid w:val="005569B0"/>
    <w:rsid w:val="005569CA"/>
    <w:rsid w:val="00556AEA"/>
    <w:rsid w:val="00557353"/>
    <w:rsid w:val="00557B53"/>
    <w:rsid w:val="00560078"/>
    <w:rsid w:val="00560254"/>
    <w:rsid w:val="00561114"/>
    <w:rsid w:val="0056300E"/>
    <w:rsid w:val="0056352B"/>
    <w:rsid w:val="0056415B"/>
    <w:rsid w:val="00565470"/>
    <w:rsid w:val="005658BE"/>
    <w:rsid w:val="0056592B"/>
    <w:rsid w:val="00565AF0"/>
    <w:rsid w:val="00565C52"/>
    <w:rsid w:val="00565D88"/>
    <w:rsid w:val="00565D9B"/>
    <w:rsid w:val="005673EE"/>
    <w:rsid w:val="005678AA"/>
    <w:rsid w:val="00567A2F"/>
    <w:rsid w:val="00567A89"/>
    <w:rsid w:val="00567D35"/>
    <w:rsid w:val="00567FB3"/>
    <w:rsid w:val="0057049F"/>
    <w:rsid w:val="00571264"/>
    <w:rsid w:val="00571552"/>
    <w:rsid w:val="00571EAA"/>
    <w:rsid w:val="005720B7"/>
    <w:rsid w:val="0057255F"/>
    <w:rsid w:val="005730E4"/>
    <w:rsid w:val="005731CF"/>
    <w:rsid w:val="00573356"/>
    <w:rsid w:val="005735E1"/>
    <w:rsid w:val="005755FC"/>
    <w:rsid w:val="00576CCF"/>
    <w:rsid w:val="005773D0"/>
    <w:rsid w:val="005777BF"/>
    <w:rsid w:val="00577A19"/>
    <w:rsid w:val="00580B32"/>
    <w:rsid w:val="00580E6F"/>
    <w:rsid w:val="005819C2"/>
    <w:rsid w:val="00583AD5"/>
    <w:rsid w:val="00584D48"/>
    <w:rsid w:val="00585378"/>
    <w:rsid w:val="00585FA7"/>
    <w:rsid w:val="00585FE4"/>
    <w:rsid w:val="00586AAB"/>
    <w:rsid w:val="00587517"/>
    <w:rsid w:val="00587ABE"/>
    <w:rsid w:val="00587E78"/>
    <w:rsid w:val="005908D2"/>
    <w:rsid w:val="00590A84"/>
    <w:rsid w:val="0059201B"/>
    <w:rsid w:val="00593179"/>
    <w:rsid w:val="00593401"/>
    <w:rsid w:val="005943B0"/>
    <w:rsid w:val="00595C65"/>
    <w:rsid w:val="005964BF"/>
    <w:rsid w:val="005976FE"/>
    <w:rsid w:val="0059788F"/>
    <w:rsid w:val="00597D1E"/>
    <w:rsid w:val="005A0B9E"/>
    <w:rsid w:val="005A2415"/>
    <w:rsid w:val="005A3B1B"/>
    <w:rsid w:val="005A404D"/>
    <w:rsid w:val="005A4425"/>
    <w:rsid w:val="005A44C8"/>
    <w:rsid w:val="005A468A"/>
    <w:rsid w:val="005A4857"/>
    <w:rsid w:val="005A55F2"/>
    <w:rsid w:val="005A620C"/>
    <w:rsid w:val="005A627D"/>
    <w:rsid w:val="005A66B1"/>
    <w:rsid w:val="005A676E"/>
    <w:rsid w:val="005A6A7B"/>
    <w:rsid w:val="005A716D"/>
    <w:rsid w:val="005A7B9D"/>
    <w:rsid w:val="005B020D"/>
    <w:rsid w:val="005B0F40"/>
    <w:rsid w:val="005B1205"/>
    <w:rsid w:val="005B12E0"/>
    <w:rsid w:val="005B13F4"/>
    <w:rsid w:val="005B15D2"/>
    <w:rsid w:val="005B16B3"/>
    <w:rsid w:val="005B19CE"/>
    <w:rsid w:val="005B1B36"/>
    <w:rsid w:val="005B3940"/>
    <w:rsid w:val="005B3A0F"/>
    <w:rsid w:val="005B46E2"/>
    <w:rsid w:val="005B4811"/>
    <w:rsid w:val="005B494D"/>
    <w:rsid w:val="005B5F88"/>
    <w:rsid w:val="005B5FBC"/>
    <w:rsid w:val="005B6633"/>
    <w:rsid w:val="005B6DCE"/>
    <w:rsid w:val="005B7A1A"/>
    <w:rsid w:val="005B7C7D"/>
    <w:rsid w:val="005C04F8"/>
    <w:rsid w:val="005C07EB"/>
    <w:rsid w:val="005C0E93"/>
    <w:rsid w:val="005C1AB3"/>
    <w:rsid w:val="005C224E"/>
    <w:rsid w:val="005C225D"/>
    <w:rsid w:val="005C30C2"/>
    <w:rsid w:val="005C36A4"/>
    <w:rsid w:val="005C5202"/>
    <w:rsid w:val="005C604A"/>
    <w:rsid w:val="005C6A12"/>
    <w:rsid w:val="005C7347"/>
    <w:rsid w:val="005C7D9D"/>
    <w:rsid w:val="005D042E"/>
    <w:rsid w:val="005D0C5C"/>
    <w:rsid w:val="005D0CA1"/>
    <w:rsid w:val="005D1C1E"/>
    <w:rsid w:val="005D2289"/>
    <w:rsid w:val="005D2569"/>
    <w:rsid w:val="005D3F4B"/>
    <w:rsid w:val="005D490E"/>
    <w:rsid w:val="005D69CC"/>
    <w:rsid w:val="005D7C6E"/>
    <w:rsid w:val="005D7E19"/>
    <w:rsid w:val="005D7EA4"/>
    <w:rsid w:val="005E0607"/>
    <w:rsid w:val="005E093C"/>
    <w:rsid w:val="005E20B4"/>
    <w:rsid w:val="005E25EC"/>
    <w:rsid w:val="005E285C"/>
    <w:rsid w:val="005E2928"/>
    <w:rsid w:val="005E2BAC"/>
    <w:rsid w:val="005E2E55"/>
    <w:rsid w:val="005E3AA4"/>
    <w:rsid w:val="005E4E16"/>
    <w:rsid w:val="005E5239"/>
    <w:rsid w:val="005E55D2"/>
    <w:rsid w:val="005E5DDA"/>
    <w:rsid w:val="005E5EEC"/>
    <w:rsid w:val="005E6288"/>
    <w:rsid w:val="005E6522"/>
    <w:rsid w:val="005E72B8"/>
    <w:rsid w:val="005E7E66"/>
    <w:rsid w:val="005E7ED4"/>
    <w:rsid w:val="005F076D"/>
    <w:rsid w:val="005F08A2"/>
    <w:rsid w:val="005F3EEC"/>
    <w:rsid w:val="005F431D"/>
    <w:rsid w:val="005F437B"/>
    <w:rsid w:val="005F4497"/>
    <w:rsid w:val="005F4D75"/>
    <w:rsid w:val="005F4E66"/>
    <w:rsid w:val="005F4F08"/>
    <w:rsid w:val="005F68B4"/>
    <w:rsid w:val="005F6CDE"/>
    <w:rsid w:val="005F6EAD"/>
    <w:rsid w:val="005F7DCF"/>
    <w:rsid w:val="006000C4"/>
    <w:rsid w:val="006003E9"/>
    <w:rsid w:val="0060050B"/>
    <w:rsid w:val="00600607"/>
    <w:rsid w:val="0060088F"/>
    <w:rsid w:val="00601933"/>
    <w:rsid w:val="00601E21"/>
    <w:rsid w:val="00603A86"/>
    <w:rsid w:val="00603E1A"/>
    <w:rsid w:val="00604336"/>
    <w:rsid w:val="00604DF4"/>
    <w:rsid w:val="0060542C"/>
    <w:rsid w:val="00605B5F"/>
    <w:rsid w:val="0060637F"/>
    <w:rsid w:val="00610428"/>
    <w:rsid w:val="00610569"/>
    <w:rsid w:val="0061060B"/>
    <w:rsid w:val="00611963"/>
    <w:rsid w:val="00611DFF"/>
    <w:rsid w:val="006124BE"/>
    <w:rsid w:val="00613840"/>
    <w:rsid w:val="0061448F"/>
    <w:rsid w:val="00614624"/>
    <w:rsid w:val="00615B2C"/>
    <w:rsid w:val="00615F97"/>
    <w:rsid w:val="006165C9"/>
    <w:rsid w:val="00616AD5"/>
    <w:rsid w:val="00616B95"/>
    <w:rsid w:val="00617BAA"/>
    <w:rsid w:val="00617D59"/>
    <w:rsid w:val="00621C83"/>
    <w:rsid w:val="00622527"/>
    <w:rsid w:val="00622CA6"/>
    <w:rsid w:val="00622F55"/>
    <w:rsid w:val="006235FC"/>
    <w:rsid w:val="0062371A"/>
    <w:rsid w:val="00623CDA"/>
    <w:rsid w:val="00623D39"/>
    <w:rsid w:val="00623E63"/>
    <w:rsid w:val="00624161"/>
    <w:rsid w:val="0062502F"/>
    <w:rsid w:val="006272DC"/>
    <w:rsid w:val="00627B22"/>
    <w:rsid w:val="006307F1"/>
    <w:rsid w:val="00630C06"/>
    <w:rsid w:val="00630E03"/>
    <w:rsid w:val="00631A66"/>
    <w:rsid w:val="00631ECE"/>
    <w:rsid w:val="00635B95"/>
    <w:rsid w:val="00637118"/>
    <w:rsid w:val="00637C45"/>
    <w:rsid w:val="0064008E"/>
    <w:rsid w:val="00640682"/>
    <w:rsid w:val="006409E3"/>
    <w:rsid w:val="00641383"/>
    <w:rsid w:val="00641436"/>
    <w:rsid w:val="00641A4B"/>
    <w:rsid w:val="00641AA9"/>
    <w:rsid w:val="006431BC"/>
    <w:rsid w:val="006434F6"/>
    <w:rsid w:val="00643A55"/>
    <w:rsid w:val="006444A7"/>
    <w:rsid w:val="0064470F"/>
    <w:rsid w:val="006463BE"/>
    <w:rsid w:val="00646F4A"/>
    <w:rsid w:val="00647F69"/>
    <w:rsid w:val="00650360"/>
    <w:rsid w:val="00650375"/>
    <w:rsid w:val="006507A6"/>
    <w:rsid w:val="0065171C"/>
    <w:rsid w:val="00652B03"/>
    <w:rsid w:val="00653156"/>
    <w:rsid w:val="00653507"/>
    <w:rsid w:val="00653913"/>
    <w:rsid w:val="00653CF5"/>
    <w:rsid w:val="00653E48"/>
    <w:rsid w:val="00653F6E"/>
    <w:rsid w:val="0065477A"/>
    <w:rsid w:val="00654EBA"/>
    <w:rsid w:val="00655BE7"/>
    <w:rsid w:val="00656A67"/>
    <w:rsid w:val="00657462"/>
    <w:rsid w:val="006609BB"/>
    <w:rsid w:val="006619FB"/>
    <w:rsid w:val="00661E14"/>
    <w:rsid w:val="006626BA"/>
    <w:rsid w:val="006627B9"/>
    <w:rsid w:val="006627BF"/>
    <w:rsid w:val="00662B4B"/>
    <w:rsid w:val="00663221"/>
    <w:rsid w:val="00664443"/>
    <w:rsid w:val="006656DD"/>
    <w:rsid w:val="006659A8"/>
    <w:rsid w:val="00665B84"/>
    <w:rsid w:val="00665F34"/>
    <w:rsid w:val="00666026"/>
    <w:rsid w:val="00666106"/>
    <w:rsid w:val="0066748E"/>
    <w:rsid w:val="00670487"/>
    <w:rsid w:val="006706E2"/>
    <w:rsid w:val="00670EB8"/>
    <w:rsid w:val="0067123B"/>
    <w:rsid w:val="0067129F"/>
    <w:rsid w:val="006716B9"/>
    <w:rsid w:val="00672285"/>
    <w:rsid w:val="0067245C"/>
    <w:rsid w:val="006725E1"/>
    <w:rsid w:val="00672AE3"/>
    <w:rsid w:val="00673343"/>
    <w:rsid w:val="00673865"/>
    <w:rsid w:val="00673B9E"/>
    <w:rsid w:val="0067401D"/>
    <w:rsid w:val="00675452"/>
    <w:rsid w:val="006755E8"/>
    <w:rsid w:val="006765EA"/>
    <w:rsid w:val="00676AA2"/>
    <w:rsid w:val="0067705C"/>
    <w:rsid w:val="00677658"/>
    <w:rsid w:val="0068027B"/>
    <w:rsid w:val="006802CB"/>
    <w:rsid w:val="006810A4"/>
    <w:rsid w:val="0068223A"/>
    <w:rsid w:val="00682241"/>
    <w:rsid w:val="00682B2C"/>
    <w:rsid w:val="006831EC"/>
    <w:rsid w:val="0068337A"/>
    <w:rsid w:val="00683BF4"/>
    <w:rsid w:val="00683CC6"/>
    <w:rsid w:val="0068424F"/>
    <w:rsid w:val="00684562"/>
    <w:rsid w:val="006847DA"/>
    <w:rsid w:val="00685DB4"/>
    <w:rsid w:val="00685E9F"/>
    <w:rsid w:val="00685ED3"/>
    <w:rsid w:val="00686A9B"/>
    <w:rsid w:val="00687069"/>
    <w:rsid w:val="00687E90"/>
    <w:rsid w:val="006903A2"/>
    <w:rsid w:val="0069049D"/>
    <w:rsid w:val="00690D59"/>
    <w:rsid w:val="00691D93"/>
    <w:rsid w:val="00691FE8"/>
    <w:rsid w:val="0069232E"/>
    <w:rsid w:val="006927ED"/>
    <w:rsid w:val="00693B7E"/>
    <w:rsid w:val="00693BD6"/>
    <w:rsid w:val="00693CC2"/>
    <w:rsid w:val="0069418D"/>
    <w:rsid w:val="00694668"/>
    <w:rsid w:val="00695A1E"/>
    <w:rsid w:val="006962F9"/>
    <w:rsid w:val="00696C89"/>
    <w:rsid w:val="006976F5"/>
    <w:rsid w:val="006A08A1"/>
    <w:rsid w:val="006A1100"/>
    <w:rsid w:val="006A1776"/>
    <w:rsid w:val="006A1FEE"/>
    <w:rsid w:val="006A263D"/>
    <w:rsid w:val="006A3EBF"/>
    <w:rsid w:val="006A41AA"/>
    <w:rsid w:val="006A45BD"/>
    <w:rsid w:val="006A4E1B"/>
    <w:rsid w:val="006A53E4"/>
    <w:rsid w:val="006A56BB"/>
    <w:rsid w:val="006A5AE9"/>
    <w:rsid w:val="006A6500"/>
    <w:rsid w:val="006A719F"/>
    <w:rsid w:val="006A7CC0"/>
    <w:rsid w:val="006B135D"/>
    <w:rsid w:val="006B1D96"/>
    <w:rsid w:val="006B28C0"/>
    <w:rsid w:val="006B31C1"/>
    <w:rsid w:val="006B353B"/>
    <w:rsid w:val="006B43A8"/>
    <w:rsid w:val="006B44C8"/>
    <w:rsid w:val="006B473E"/>
    <w:rsid w:val="006B4DD6"/>
    <w:rsid w:val="006B4E7E"/>
    <w:rsid w:val="006B5EFD"/>
    <w:rsid w:val="006B689E"/>
    <w:rsid w:val="006B71B1"/>
    <w:rsid w:val="006B72C4"/>
    <w:rsid w:val="006B73A5"/>
    <w:rsid w:val="006B7933"/>
    <w:rsid w:val="006B7B39"/>
    <w:rsid w:val="006C030E"/>
    <w:rsid w:val="006C0341"/>
    <w:rsid w:val="006C0856"/>
    <w:rsid w:val="006C1654"/>
    <w:rsid w:val="006C1814"/>
    <w:rsid w:val="006C1837"/>
    <w:rsid w:val="006C1BF9"/>
    <w:rsid w:val="006C20A0"/>
    <w:rsid w:val="006C28D7"/>
    <w:rsid w:val="006C33D9"/>
    <w:rsid w:val="006C3678"/>
    <w:rsid w:val="006C3C53"/>
    <w:rsid w:val="006C3F61"/>
    <w:rsid w:val="006C4428"/>
    <w:rsid w:val="006C4467"/>
    <w:rsid w:val="006C4712"/>
    <w:rsid w:val="006C4E94"/>
    <w:rsid w:val="006C5E22"/>
    <w:rsid w:val="006C75C0"/>
    <w:rsid w:val="006C7C6F"/>
    <w:rsid w:val="006C7E94"/>
    <w:rsid w:val="006C7F2C"/>
    <w:rsid w:val="006D12D2"/>
    <w:rsid w:val="006D2115"/>
    <w:rsid w:val="006D2B4B"/>
    <w:rsid w:val="006D4497"/>
    <w:rsid w:val="006D590A"/>
    <w:rsid w:val="006D62ED"/>
    <w:rsid w:val="006D654D"/>
    <w:rsid w:val="006D6735"/>
    <w:rsid w:val="006D6811"/>
    <w:rsid w:val="006D6DE6"/>
    <w:rsid w:val="006D6EC0"/>
    <w:rsid w:val="006E09D9"/>
    <w:rsid w:val="006E0CD1"/>
    <w:rsid w:val="006E0F09"/>
    <w:rsid w:val="006E1092"/>
    <w:rsid w:val="006E1B44"/>
    <w:rsid w:val="006E2908"/>
    <w:rsid w:val="006E386D"/>
    <w:rsid w:val="006E3BE5"/>
    <w:rsid w:val="006E3D4C"/>
    <w:rsid w:val="006E4A23"/>
    <w:rsid w:val="006E7573"/>
    <w:rsid w:val="006E7D9D"/>
    <w:rsid w:val="006F05CB"/>
    <w:rsid w:val="006F090B"/>
    <w:rsid w:val="006F0AF7"/>
    <w:rsid w:val="006F0C81"/>
    <w:rsid w:val="006F2AD6"/>
    <w:rsid w:val="006F5C58"/>
    <w:rsid w:val="006F6806"/>
    <w:rsid w:val="006F6C94"/>
    <w:rsid w:val="006F78FB"/>
    <w:rsid w:val="006F7B59"/>
    <w:rsid w:val="007006D3"/>
    <w:rsid w:val="00701B65"/>
    <w:rsid w:val="00701C30"/>
    <w:rsid w:val="007024B6"/>
    <w:rsid w:val="00702519"/>
    <w:rsid w:val="00702995"/>
    <w:rsid w:val="00703743"/>
    <w:rsid w:val="0070464B"/>
    <w:rsid w:val="00705442"/>
    <w:rsid w:val="00705C0A"/>
    <w:rsid w:val="0070619D"/>
    <w:rsid w:val="00706A58"/>
    <w:rsid w:val="00706F17"/>
    <w:rsid w:val="007071A6"/>
    <w:rsid w:val="00707255"/>
    <w:rsid w:val="0070752C"/>
    <w:rsid w:val="00710594"/>
    <w:rsid w:val="00710983"/>
    <w:rsid w:val="00710CCE"/>
    <w:rsid w:val="0071292C"/>
    <w:rsid w:val="00712D05"/>
    <w:rsid w:val="00713651"/>
    <w:rsid w:val="00713D27"/>
    <w:rsid w:val="0071663F"/>
    <w:rsid w:val="00717B2D"/>
    <w:rsid w:val="0072021B"/>
    <w:rsid w:val="00720534"/>
    <w:rsid w:val="00720539"/>
    <w:rsid w:val="00720C61"/>
    <w:rsid w:val="007212BA"/>
    <w:rsid w:val="007212FE"/>
    <w:rsid w:val="00721A5E"/>
    <w:rsid w:val="00721BB2"/>
    <w:rsid w:val="007225F5"/>
    <w:rsid w:val="00722FD1"/>
    <w:rsid w:val="007238E0"/>
    <w:rsid w:val="00723ACD"/>
    <w:rsid w:val="00723ED1"/>
    <w:rsid w:val="0072590E"/>
    <w:rsid w:val="00727178"/>
    <w:rsid w:val="00727479"/>
    <w:rsid w:val="0073268F"/>
    <w:rsid w:val="00732780"/>
    <w:rsid w:val="0073285E"/>
    <w:rsid w:val="00733DE3"/>
    <w:rsid w:val="00734723"/>
    <w:rsid w:val="00734E17"/>
    <w:rsid w:val="00735193"/>
    <w:rsid w:val="00736761"/>
    <w:rsid w:val="00737481"/>
    <w:rsid w:val="00740CA0"/>
    <w:rsid w:val="0074246C"/>
    <w:rsid w:val="00742EE8"/>
    <w:rsid w:val="00743625"/>
    <w:rsid w:val="00743AF5"/>
    <w:rsid w:val="00744609"/>
    <w:rsid w:val="00744FA7"/>
    <w:rsid w:val="0074583A"/>
    <w:rsid w:val="0074626F"/>
    <w:rsid w:val="00746606"/>
    <w:rsid w:val="00746672"/>
    <w:rsid w:val="00747C57"/>
    <w:rsid w:val="0075021E"/>
    <w:rsid w:val="007503FB"/>
    <w:rsid w:val="00750939"/>
    <w:rsid w:val="00750AE7"/>
    <w:rsid w:val="00751258"/>
    <w:rsid w:val="0075269F"/>
    <w:rsid w:val="007536E4"/>
    <w:rsid w:val="00753F99"/>
    <w:rsid w:val="0075405B"/>
    <w:rsid w:val="0075406E"/>
    <w:rsid w:val="007542B3"/>
    <w:rsid w:val="00757FED"/>
    <w:rsid w:val="00760243"/>
    <w:rsid w:val="00761070"/>
    <w:rsid w:val="00761CA1"/>
    <w:rsid w:val="0076212A"/>
    <w:rsid w:val="00762646"/>
    <w:rsid w:val="00762CDD"/>
    <w:rsid w:val="0076371E"/>
    <w:rsid w:val="00764945"/>
    <w:rsid w:val="00765043"/>
    <w:rsid w:val="007663D6"/>
    <w:rsid w:val="007664E1"/>
    <w:rsid w:val="00766E51"/>
    <w:rsid w:val="00767174"/>
    <w:rsid w:val="007678E7"/>
    <w:rsid w:val="007700D8"/>
    <w:rsid w:val="007709E6"/>
    <w:rsid w:val="00771350"/>
    <w:rsid w:val="0077238B"/>
    <w:rsid w:val="00773630"/>
    <w:rsid w:val="0077379A"/>
    <w:rsid w:val="00774DE2"/>
    <w:rsid w:val="00775A25"/>
    <w:rsid w:val="00776328"/>
    <w:rsid w:val="00776995"/>
    <w:rsid w:val="00777706"/>
    <w:rsid w:val="00777808"/>
    <w:rsid w:val="00780C5D"/>
    <w:rsid w:val="007822A4"/>
    <w:rsid w:val="00782A94"/>
    <w:rsid w:val="00782DFD"/>
    <w:rsid w:val="00783F3F"/>
    <w:rsid w:val="00784FCE"/>
    <w:rsid w:val="0078536B"/>
    <w:rsid w:val="00785734"/>
    <w:rsid w:val="00786CCA"/>
    <w:rsid w:val="0078774B"/>
    <w:rsid w:val="0079004B"/>
    <w:rsid w:val="007904DC"/>
    <w:rsid w:val="007905DA"/>
    <w:rsid w:val="007911E4"/>
    <w:rsid w:val="00791317"/>
    <w:rsid w:val="00791F91"/>
    <w:rsid w:val="00792010"/>
    <w:rsid w:val="00793745"/>
    <w:rsid w:val="00793AFB"/>
    <w:rsid w:val="00793E8F"/>
    <w:rsid w:val="0079404F"/>
    <w:rsid w:val="00795076"/>
    <w:rsid w:val="007968D9"/>
    <w:rsid w:val="00797049"/>
    <w:rsid w:val="00797EFD"/>
    <w:rsid w:val="00797F61"/>
    <w:rsid w:val="007A04B0"/>
    <w:rsid w:val="007A0C20"/>
    <w:rsid w:val="007A10D0"/>
    <w:rsid w:val="007A1C16"/>
    <w:rsid w:val="007A2EE6"/>
    <w:rsid w:val="007A330B"/>
    <w:rsid w:val="007A331E"/>
    <w:rsid w:val="007A36E1"/>
    <w:rsid w:val="007A38C8"/>
    <w:rsid w:val="007A39B1"/>
    <w:rsid w:val="007A3FD8"/>
    <w:rsid w:val="007A44A1"/>
    <w:rsid w:val="007A4883"/>
    <w:rsid w:val="007A4927"/>
    <w:rsid w:val="007A4CA3"/>
    <w:rsid w:val="007A6017"/>
    <w:rsid w:val="007A6058"/>
    <w:rsid w:val="007A7D45"/>
    <w:rsid w:val="007B0C5A"/>
    <w:rsid w:val="007B0CDE"/>
    <w:rsid w:val="007B1DD9"/>
    <w:rsid w:val="007B20FB"/>
    <w:rsid w:val="007B2950"/>
    <w:rsid w:val="007B2E96"/>
    <w:rsid w:val="007B3432"/>
    <w:rsid w:val="007B402A"/>
    <w:rsid w:val="007B5018"/>
    <w:rsid w:val="007B65FD"/>
    <w:rsid w:val="007B67F1"/>
    <w:rsid w:val="007B6D88"/>
    <w:rsid w:val="007B74D2"/>
    <w:rsid w:val="007B7796"/>
    <w:rsid w:val="007B7821"/>
    <w:rsid w:val="007C0279"/>
    <w:rsid w:val="007C071B"/>
    <w:rsid w:val="007C08E9"/>
    <w:rsid w:val="007C1429"/>
    <w:rsid w:val="007C15CC"/>
    <w:rsid w:val="007C197A"/>
    <w:rsid w:val="007C1C86"/>
    <w:rsid w:val="007C2540"/>
    <w:rsid w:val="007C2D2C"/>
    <w:rsid w:val="007C315C"/>
    <w:rsid w:val="007C3656"/>
    <w:rsid w:val="007C4D6A"/>
    <w:rsid w:val="007C59E4"/>
    <w:rsid w:val="007C6638"/>
    <w:rsid w:val="007C688A"/>
    <w:rsid w:val="007C6C1E"/>
    <w:rsid w:val="007C781C"/>
    <w:rsid w:val="007D1B6B"/>
    <w:rsid w:val="007D2B53"/>
    <w:rsid w:val="007D2DFB"/>
    <w:rsid w:val="007D31C4"/>
    <w:rsid w:val="007D37D1"/>
    <w:rsid w:val="007D3813"/>
    <w:rsid w:val="007D39D0"/>
    <w:rsid w:val="007D4409"/>
    <w:rsid w:val="007D46AA"/>
    <w:rsid w:val="007D4B66"/>
    <w:rsid w:val="007D4CBD"/>
    <w:rsid w:val="007D50FE"/>
    <w:rsid w:val="007D52C4"/>
    <w:rsid w:val="007D5DA9"/>
    <w:rsid w:val="007D6D3F"/>
    <w:rsid w:val="007E034B"/>
    <w:rsid w:val="007E08A3"/>
    <w:rsid w:val="007E09C8"/>
    <w:rsid w:val="007E09DC"/>
    <w:rsid w:val="007E0E45"/>
    <w:rsid w:val="007E3332"/>
    <w:rsid w:val="007E3A47"/>
    <w:rsid w:val="007E515E"/>
    <w:rsid w:val="007E52C1"/>
    <w:rsid w:val="007E590F"/>
    <w:rsid w:val="007E6BF8"/>
    <w:rsid w:val="007E70DA"/>
    <w:rsid w:val="007E7145"/>
    <w:rsid w:val="007E792C"/>
    <w:rsid w:val="007E7B17"/>
    <w:rsid w:val="007F14F1"/>
    <w:rsid w:val="007F1913"/>
    <w:rsid w:val="007F196C"/>
    <w:rsid w:val="007F2497"/>
    <w:rsid w:val="007F29BD"/>
    <w:rsid w:val="007F2F2D"/>
    <w:rsid w:val="007F33B4"/>
    <w:rsid w:val="007F3632"/>
    <w:rsid w:val="007F3A87"/>
    <w:rsid w:val="007F3CD4"/>
    <w:rsid w:val="007F5746"/>
    <w:rsid w:val="007F5B9A"/>
    <w:rsid w:val="007F609B"/>
    <w:rsid w:val="007F68AB"/>
    <w:rsid w:val="00800C22"/>
    <w:rsid w:val="00800D5B"/>
    <w:rsid w:val="00800E8D"/>
    <w:rsid w:val="008019D3"/>
    <w:rsid w:val="008024A0"/>
    <w:rsid w:val="00802AA3"/>
    <w:rsid w:val="00802F5B"/>
    <w:rsid w:val="00803099"/>
    <w:rsid w:val="00803963"/>
    <w:rsid w:val="00803B83"/>
    <w:rsid w:val="0080506D"/>
    <w:rsid w:val="00805390"/>
    <w:rsid w:val="00805D23"/>
    <w:rsid w:val="00806D94"/>
    <w:rsid w:val="00807467"/>
    <w:rsid w:val="00807C01"/>
    <w:rsid w:val="00810E44"/>
    <w:rsid w:val="00811047"/>
    <w:rsid w:val="00812577"/>
    <w:rsid w:val="00812EA7"/>
    <w:rsid w:val="00813D05"/>
    <w:rsid w:val="008141B1"/>
    <w:rsid w:val="00814382"/>
    <w:rsid w:val="00815728"/>
    <w:rsid w:val="00815FD8"/>
    <w:rsid w:val="00816379"/>
    <w:rsid w:val="0081643A"/>
    <w:rsid w:val="008166D4"/>
    <w:rsid w:val="0081689A"/>
    <w:rsid w:val="0081725D"/>
    <w:rsid w:val="0081730F"/>
    <w:rsid w:val="0082047C"/>
    <w:rsid w:val="00820AB6"/>
    <w:rsid w:val="0082177C"/>
    <w:rsid w:val="00822784"/>
    <w:rsid w:val="0082311E"/>
    <w:rsid w:val="008236C5"/>
    <w:rsid w:val="00823F14"/>
    <w:rsid w:val="008248B5"/>
    <w:rsid w:val="00824977"/>
    <w:rsid w:val="00824A46"/>
    <w:rsid w:val="0082575B"/>
    <w:rsid w:val="008261F8"/>
    <w:rsid w:val="008266C1"/>
    <w:rsid w:val="0082684C"/>
    <w:rsid w:val="00826AD7"/>
    <w:rsid w:val="00826D7E"/>
    <w:rsid w:val="0082775A"/>
    <w:rsid w:val="0082784E"/>
    <w:rsid w:val="00827D76"/>
    <w:rsid w:val="00830061"/>
    <w:rsid w:val="0083081A"/>
    <w:rsid w:val="008312E6"/>
    <w:rsid w:val="0083191A"/>
    <w:rsid w:val="00831C9B"/>
    <w:rsid w:val="00832227"/>
    <w:rsid w:val="00833A81"/>
    <w:rsid w:val="00833F83"/>
    <w:rsid w:val="0083435C"/>
    <w:rsid w:val="00834463"/>
    <w:rsid w:val="00834785"/>
    <w:rsid w:val="00834F98"/>
    <w:rsid w:val="00834FCA"/>
    <w:rsid w:val="00836343"/>
    <w:rsid w:val="0083677A"/>
    <w:rsid w:val="00836CCD"/>
    <w:rsid w:val="00837D8A"/>
    <w:rsid w:val="00841CB9"/>
    <w:rsid w:val="008431A0"/>
    <w:rsid w:val="00843562"/>
    <w:rsid w:val="00843D6C"/>
    <w:rsid w:val="00845946"/>
    <w:rsid w:val="00845F95"/>
    <w:rsid w:val="0084611B"/>
    <w:rsid w:val="0084781C"/>
    <w:rsid w:val="00850275"/>
    <w:rsid w:val="00851516"/>
    <w:rsid w:val="00851D12"/>
    <w:rsid w:val="00851E31"/>
    <w:rsid w:val="0085288D"/>
    <w:rsid w:val="00852CB0"/>
    <w:rsid w:val="00853CD6"/>
    <w:rsid w:val="0085494E"/>
    <w:rsid w:val="00855824"/>
    <w:rsid w:val="00855D08"/>
    <w:rsid w:val="00855D28"/>
    <w:rsid w:val="00855D39"/>
    <w:rsid w:val="00855D64"/>
    <w:rsid w:val="00856F3E"/>
    <w:rsid w:val="008575D9"/>
    <w:rsid w:val="00857B2C"/>
    <w:rsid w:val="00857B30"/>
    <w:rsid w:val="008602AB"/>
    <w:rsid w:val="008605AD"/>
    <w:rsid w:val="008605EF"/>
    <w:rsid w:val="00860D67"/>
    <w:rsid w:val="00861B82"/>
    <w:rsid w:val="00861F06"/>
    <w:rsid w:val="0086252C"/>
    <w:rsid w:val="00863685"/>
    <w:rsid w:val="00864A17"/>
    <w:rsid w:val="0086515F"/>
    <w:rsid w:val="008665FB"/>
    <w:rsid w:val="00866628"/>
    <w:rsid w:val="008674B4"/>
    <w:rsid w:val="008677DE"/>
    <w:rsid w:val="00870AAF"/>
    <w:rsid w:val="008726A9"/>
    <w:rsid w:val="00872B5C"/>
    <w:rsid w:val="00873A58"/>
    <w:rsid w:val="0087412C"/>
    <w:rsid w:val="0087478D"/>
    <w:rsid w:val="00874835"/>
    <w:rsid w:val="00875027"/>
    <w:rsid w:val="00875384"/>
    <w:rsid w:val="00875DDC"/>
    <w:rsid w:val="0087610F"/>
    <w:rsid w:val="00876613"/>
    <w:rsid w:val="008766BE"/>
    <w:rsid w:val="00876CF4"/>
    <w:rsid w:val="00877249"/>
    <w:rsid w:val="008801E6"/>
    <w:rsid w:val="00880EA2"/>
    <w:rsid w:val="00881302"/>
    <w:rsid w:val="0088181F"/>
    <w:rsid w:val="00881A60"/>
    <w:rsid w:val="00882237"/>
    <w:rsid w:val="00882F8C"/>
    <w:rsid w:val="00883CC1"/>
    <w:rsid w:val="00884B81"/>
    <w:rsid w:val="00886A08"/>
    <w:rsid w:val="00886AE9"/>
    <w:rsid w:val="00886FA3"/>
    <w:rsid w:val="00886FD8"/>
    <w:rsid w:val="00887575"/>
    <w:rsid w:val="00887613"/>
    <w:rsid w:val="008902FA"/>
    <w:rsid w:val="00890999"/>
    <w:rsid w:val="00890CFB"/>
    <w:rsid w:val="00890EE2"/>
    <w:rsid w:val="00891657"/>
    <w:rsid w:val="00891F1E"/>
    <w:rsid w:val="008920FF"/>
    <w:rsid w:val="00892D0C"/>
    <w:rsid w:val="00892FB7"/>
    <w:rsid w:val="00893CA1"/>
    <w:rsid w:val="00895320"/>
    <w:rsid w:val="008956E4"/>
    <w:rsid w:val="008958B8"/>
    <w:rsid w:val="00896CF5"/>
    <w:rsid w:val="00896E12"/>
    <w:rsid w:val="00897937"/>
    <w:rsid w:val="00897C4B"/>
    <w:rsid w:val="008A01E1"/>
    <w:rsid w:val="008A04D6"/>
    <w:rsid w:val="008A07B5"/>
    <w:rsid w:val="008A0900"/>
    <w:rsid w:val="008A1717"/>
    <w:rsid w:val="008A17A3"/>
    <w:rsid w:val="008A1C20"/>
    <w:rsid w:val="008A28A7"/>
    <w:rsid w:val="008A2F30"/>
    <w:rsid w:val="008A39AB"/>
    <w:rsid w:val="008A43A7"/>
    <w:rsid w:val="008A4612"/>
    <w:rsid w:val="008A4A99"/>
    <w:rsid w:val="008A4C64"/>
    <w:rsid w:val="008A5290"/>
    <w:rsid w:val="008A546A"/>
    <w:rsid w:val="008A5F59"/>
    <w:rsid w:val="008A6215"/>
    <w:rsid w:val="008A6234"/>
    <w:rsid w:val="008A694F"/>
    <w:rsid w:val="008A7163"/>
    <w:rsid w:val="008A74EA"/>
    <w:rsid w:val="008A754D"/>
    <w:rsid w:val="008B0F5C"/>
    <w:rsid w:val="008B192B"/>
    <w:rsid w:val="008B2554"/>
    <w:rsid w:val="008B389D"/>
    <w:rsid w:val="008B4086"/>
    <w:rsid w:val="008B4A0E"/>
    <w:rsid w:val="008B5270"/>
    <w:rsid w:val="008B54E3"/>
    <w:rsid w:val="008B553D"/>
    <w:rsid w:val="008B5FAD"/>
    <w:rsid w:val="008B5FBF"/>
    <w:rsid w:val="008B67ED"/>
    <w:rsid w:val="008B6B0B"/>
    <w:rsid w:val="008B6EBE"/>
    <w:rsid w:val="008B72D1"/>
    <w:rsid w:val="008B74A0"/>
    <w:rsid w:val="008C0545"/>
    <w:rsid w:val="008C093F"/>
    <w:rsid w:val="008C0D76"/>
    <w:rsid w:val="008C10DA"/>
    <w:rsid w:val="008C1CB9"/>
    <w:rsid w:val="008C2A59"/>
    <w:rsid w:val="008C2B0B"/>
    <w:rsid w:val="008C4BFA"/>
    <w:rsid w:val="008C4BFC"/>
    <w:rsid w:val="008C5858"/>
    <w:rsid w:val="008C5919"/>
    <w:rsid w:val="008C5C01"/>
    <w:rsid w:val="008C6A57"/>
    <w:rsid w:val="008C73D4"/>
    <w:rsid w:val="008C7578"/>
    <w:rsid w:val="008C7CDB"/>
    <w:rsid w:val="008C7CF5"/>
    <w:rsid w:val="008D06C0"/>
    <w:rsid w:val="008D13F7"/>
    <w:rsid w:val="008D2B67"/>
    <w:rsid w:val="008D2EAE"/>
    <w:rsid w:val="008D36BC"/>
    <w:rsid w:val="008D39C0"/>
    <w:rsid w:val="008D41B3"/>
    <w:rsid w:val="008D5689"/>
    <w:rsid w:val="008D5D35"/>
    <w:rsid w:val="008D5E90"/>
    <w:rsid w:val="008D68E1"/>
    <w:rsid w:val="008D6988"/>
    <w:rsid w:val="008D7A41"/>
    <w:rsid w:val="008D7AAD"/>
    <w:rsid w:val="008E0016"/>
    <w:rsid w:val="008E0535"/>
    <w:rsid w:val="008E0E26"/>
    <w:rsid w:val="008E101F"/>
    <w:rsid w:val="008E14A1"/>
    <w:rsid w:val="008E1F23"/>
    <w:rsid w:val="008E23ED"/>
    <w:rsid w:val="008E2C59"/>
    <w:rsid w:val="008E2F2A"/>
    <w:rsid w:val="008E43B1"/>
    <w:rsid w:val="008E64B0"/>
    <w:rsid w:val="008E7651"/>
    <w:rsid w:val="008E77B7"/>
    <w:rsid w:val="008E79F3"/>
    <w:rsid w:val="008E7D64"/>
    <w:rsid w:val="008F00CB"/>
    <w:rsid w:val="008F01A1"/>
    <w:rsid w:val="008F151F"/>
    <w:rsid w:val="008F196B"/>
    <w:rsid w:val="008F31C4"/>
    <w:rsid w:val="008F437E"/>
    <w:rsid w:val="008F50ED"/>
    <w:rsid w:val="008F5153"/>
    <w:rsid w:val="008F5758"/>
    <w:rsid w:val="008F5837"/>
    <w:rsid w:val="008F5D45"/>
    <w:rsid w:val="008F5F56"/>
    <w:rsid w:val="008F618F"/>
    <w:rsid w:val="008F7628"/>
    <w:rsid w:val="008F7ADE"/>
    <w:rsid w:val="00900262"/>
    <w:rsid w:val="00900319"/>
    <w:rsid w:val="009005A0"/>
    <w:rsid w:val="00900839"/>
    <w:rsid w:val="00900CF9"/>
    <w:rsid w:val="00900EE1"/>
    <w:rsid w:val="009013C3"/>
    <w:rsid w:val="00901750"/>
    <w:rsid w:val="00901812"/>
    <w:rsid w:val="00901C67"/>
    <w:rsid w:val="00901F74"/>
    <w:rsid w:val="00903338"/>
    <w:rsid w:val="009033F9"/>
    <w:rsid w:val="009036CD"/>
    <w:rsid w:val="009039DF"/>
    <w:rsid w:val="009045BF"/>
    <w:rsid w:val="00904E98"/>
    <w:rsid w:val="0090535C"/>
    <w:rsid w:val="0090622D"/>
    <w:rsid w:val="00906247"/>
    <w:rsid w:val="00906543"/>
    <w:rsid w:val="00906ED3"/>
    <w:rsid w:val="00907810"/>
    <w:rsid w:val="00907C21"/>
    <w:rsid w:val="00910406"/>
    <w:rsid w:val="00910670"/>
    <w:rsid w:val="00911413"/>
    <w:rsid w:val="0091241E"/>
    <w:rsid w:val="00913382"/>
    <w:rsid w:val="00913EFE"/>
    <w:rsid w:val="00913F44"/>
    <w:rsid w:val="00916312"/>
    <w:rsid w:val="00917327"/>
    <w:rsid w:val="00917563"/>
    <w:rsid w:val="00917B94"/>
    <w:rsid w:val="00920A8C"/>
    <w:rsid w:val="00920D84"/>
    <w:rsid w:val="00921499"/>
    <w:rsid w:val="00921719"/>
    <w:rsid w:val="00922686"/>
    <w:rsid w:val="00923057"/>
    <w:rsid w:val="009233FE"/>
    <w:rsid w:val="00923C3E"/>
    <w:rsid w:val="0092468F"/>
    <w:rsid w:val="00924933"/>
    <w:rsid w:val="009252D0"/>
    <w:rsid w:val="009278CD"/>
    <w:rsid w:val="00927E5B"/>
    <w:rsid w:val="00930827"/>
    <w:rsid w:val="0093091B"/>
    <w:rsid w:val="00930C06"/>
    <w:rsid w:val="00930D5E"/>
    <w:rsid w:val="0093107C"/>
    <w:rsid w:val="00931124"/>
    <w:rsid w:val="00931152"/>
    <w:rsid w:val="0093122D"/>
    <w:rsid w:val="0093126F"/>
    <w:rsid w:val="00931722"/>
    <w:rsid w:val="0093379B"/>
    <w:rsid w:val="00933D37"/>
    <w:rsid w:val="00935E75"/>
    <w:rsid w:val="009362A9"/>
    <w:rsid w:val="00936388"/>
    <w:rsid w:val="009365DE"/>
    <w:rsid w:val="00937CC2"/>
    <w:rsid w:val="00937E73"/>
    <w:rsid w:val="0094215A"/>
    <w:rsid w:val="00942B3D"/>
    <w:rsid w:val="00943776"/>
    <w:rsid w:val="00944F9A"/>
    <w:rsid w:val="00945133"/>
    <w:rsid w:val="0094566B"/>
    <w:rsid w:val="00945B2B"/>
    <w:rsid w:val="0094619C"/>
    <w:rsid w:val="009470CD"/>
    <w:rsid w:val="00947C8E"/>
    <w:rsid w:val="009500FC"/>
    <w:rsid w:val="00950A2C"/>
    <w:rsid w:val="009511C0"/>
    <w:rsid w:val="009514AE"/>
    <w:rsid w:val="00951771"/>
    <w:rsid w:val="009517C9"/>
    <w:rsid w:val="009523E2"/>
    <w:rsid w:val="00952519"/>
    <w:rsid w:val="009538CD"/>
    <w:rsid w:val="00953904"/>
    <w:rsid w:val="00953FEF"/>
    <w:rsid w:val="00954CFB"/>
    <w:rsid w:val="009559F3"/>
    <w:rsid w:val="009561F6"/>
    <w:rsid w:val="00957BA2"/>
    <w:rsid w:val="00960C90"/>
    <w:rsid w:val="009628F7"/>
    <w:rsid w:val="00962E98"/>
    <w:rsid w:val="00962EDA"/>
    <w:rsid w:val="00962F60"/>
    <w:rsid w:val="00962FF0"/>
    <w:rsid w:val="0096304B"/>
    <w:rsid w:val="00963152"/>
    <w:rsid w:val="00963A5D"/>
    <w:rsid w:val="009655BA"/>
    <w:rsid w:val="009664F7"/>
    <w:rsid w:val="009665AB"/>
    <w:rsid w:val="00966895"/>
    <w:rsid w:val="00966C15"/>
    <w:rsid w:val="00967363"/>
    <w:rsid w:val="009677B2"/>
    <w:rsid w:val="009678E9"/>
    <w:rsid w:val="00967CAC"/>
    <w:rsid w:val="00971A57"/>
    <w:rsid w:val="00971A8B"/>
    <w:rsid w:val="0097281E"/>
    <w:rsid w:val="00972E1F"/>
    <w:rsid w:val="009744C6"/>
    <w:rsid w:val="009746A4"/>
    <w:rsid w:val="00975369"/>
    <w:rsid w:val="0097597F"/>
    <w:rsid w:val="00975DE5"/>
    <w:rsid w:val="00976C7B"/>
    <w:rsid w:val="00976E63"/>
    <w:rsid w:val="00977633"/>
    <w:rsid w:val="00977BDE"/>
    <w:rsid w:val="0098061B"/>
    <w:rsid w:val="00981C33"/>
    <w:rsid w:val="009822E4"/>
    <w:rsid w:val="00984195"/>
    <w:rsid w:val="0098433E"/>
    <w:rsid w:val="00984C12"/>
    <w:rsid w:val="00986587"/>
    <w:rsid w:val="00986C5D"/>
    <w:rsid w:val="00987499"/>
    <w:rsid w:val="0098771E"/>
    <w:rsid w:val="00990BF7"/>
    <w:rsid w:val="0099117C"/>
    <w:rsid w:val="0099118A"/>
    <w:rsid w:val="00991522"/>
    <w:rsid w:val="0099196A"/>
    <w:rsid w:val="00991C6B"/>
    <w:rsid w:val="00992F24"/>
    <w:rsid w:val="00993509"/>
    <w:rsid w:val="00994C77"/>
    <w:rsid w:val="0099501C"/>
    <w:rsid w:val="00995C9D"/>
    <w:rsid w:val="00996876"/>
    <w:rsid w:val="00996F59"/>
    <w:rsid w:val="00997880"/>
    <w:rsid w:val="009A009A"/>
    <w:rsid w:val="009A0498"/>
    <w:rsid w:val="009A0991"/>
    <w:rsid w:val="009A0C8F"/>
    <w:rsid w:val="009A1325"/>
    <w:rsid w:val="009A19C1"/>
    <w:rsid w:val="009A1A9F"/>
    <w:rsid w:val="009A2BD1"/>
    <w:rsid w:val="009A2F7C"/>
    <w:rsid w:val="009A3257"/>
    <w:rsid w:val="009A48A0"/>
    <w:rsid w:val="009A51F1"/>
    <w:rsid w:val="009A5C6D"/>
    <w:rsid w:val="009A5EDF"/>
    <w:rsid w:val="009A6454"/>
    <w:rsid w:val="009A6B29"/>
    <w:rsid w:val="009A7506"/>
    <w:rsid w:val="009A7AE6"/>
    <w:rsid w:val="009A7CAB"/>
    <w:rsid w:val="009B0035"/>
    <w:rsid w:val="009B0036"/>
    <w:rsid w:val="009B05DE"/>
    <w:rsid w:val="009B0A04"/>
    <w:rsid w:val="009B1901"/>
    <w:rsid w:val="009B2773"/>
    <w:rsid w:val="009B333F"/>
    <w:rsid w:val="009B3D8E"/>
    <w:rsid w:val="009B3DDD"/>
    <w:rsid w:val="009B438B"/>
    <w:rsid w:val="009B4E97"/>
    <w:rsid w:val="009B5338"/>
    <w:rsid w:val="009B5B72"/>
    <w:rsid w:val="009B5CAB"/>
    <w:rsid w:val="009B66FC"/>
    <w:rsid w:val="009B6D24"/>
    <w:rsid w:val="009C1DD0"/>
    <w:rsid w:val="009C1EC2"/>
    <w:rsid w:val="009C242E"/>
    <w:rsid w:val="009C2BCA"/>
    <w:rsid w:val="009C4B04"/>
    <w:rsid w:val="009C5430"/>
    <w:rsid w:val="009C5665"/>
    <w:rsid w:val="009C589D"/>
    <w:rsid w:val="009C5ADC"/>
    <w:rsid w:val="009C757E"/>
    <w:rsid w:val="009D03F2"/>
    <w:rsid w:val="009D04AF"/>
    <w:rsid w:val="009D0BB6"/>
    <w:rsid w:val="009D1155"/>
    <w:rsid w:val="009D1D39"/>
    <w:rsid w:val="009D1F32"/>
    <w:rsid w:val="009D2A1E"/>
    <w:rsid w:val="009D33C3"/>
    <w:rsid w:val="009D3D3E"/>
    <w:rsid w:val="009D4282"/>
    <w:rsid w:val="009D47CD"/>
    <w:rsid w:val="009D4EB7"/>
    <w:rsid w:val="009D4FD9"/>
    <w:rsid w:val="009D60C9"/>
    <w:rsid w:val="009D6244"/>
    <w:rsid w:val="009D6C24"/>
    <w:rsid w:val="009D7574"/>
    <w:rsid w:val="009D764A"/>
    <w:rsid w:val="009D7ABA"/>
    <w:rsid w:val="009E02D1"/>
    <w:rsid w:val="009E0AFD"/>
    <w:rsid w:val="009E1B3F"/>
    <w:rsid w:val="009E1EF2"/>
    <w:rsid w:val="009E2D83"/>
    <w:rsid w:val="009E354A"/>
    <w:rsid w:val="009E386A"/>
    <w:rsid w:val="009E38E8"/>
    <w:rsid w:val="009E3F5F"/>
    <w:rsid w:val="009E43D2"/>
    <w:rsid w:val="009E464D"/>
    <w:rsid w:val="009E4AF3"/>
    <w:rsid w:val="009E4D35"/>
    <w:rsid w:val="009E578E"/>
    <w:rsid w:val="009E6712"/>
    <w:rsid w:val="009E6BE2"/>
    <w:rsid w:val="009E7497"/>
    <w:rsid w:val="009E762D"/>
    <w:rsid w:val="009F06A5"/>
    <w:rsid w:val="009F139F"/>
    <w:rsid w:val="009F17D9"/>
    <w:rsid w:val="009F17ED"/>
    <w:rsid w:val="009F1D73"/>
    <w:rsid w:val="009F31AF"/>
    <w:rsid w:val="009F3A7C"/>
    <w:rsid w:val="009F467A"/>
    <w:rsid w:val="009F4700"/>
    <w:rsid w:val="009F5C4D"/>
    <w:rsid w:val="009F6033"/>
    <w:rsid w:val="009F688B"/>
    <w:rsid w:val="009F68B5"/>
    <w:rsid w:val="009F6906"/>
    <w:rsid w:val="009F6E2F"/>
    <w:rsid w:val="009F7655"/>
    <w:rsid w:val="009F7ED8"/>
    <w:rsid w:val="009F7F0B"/>
    <w:rsid w:val="00A007AE"/>
    <w:rsid w:val="00A009BE"/>
    <w:rsid w:val="00A04065"/>
    <w:rsid w:val="00A047A7"/>
    <w:rsid w:val="00A05422"/>
    <w:rsid w:val="00A05F0D"/>
    <w:rsid w:val="00A05F38"/>
    <w:rsid w:val="00A064EF"/>
    <w:rsid w:val="00A07609"/>
    <w:rsid w:val="00A1102C"/>
    <w:rsid w:val="00A11636"/>
    <w:rsid w:val="00A1195E"/>
    <w:rsid w:val="00A13389"/>
    <w:rsid w:val="00A1397C"/>
    <w:rsid w:val="00A13AA2"/>
    <w:rsid w:val="00A148AA"/>
    <w:rsid w:val="00A14A3A"/>
    <w:rsid w:val="00A16262"/>
    <w:rsid w:val="00A20F2F"/>
    <w:rsid w:val="00A228D5"/>
    <w:rsid w:val="00A23C08"/>
    <w:rsid w:val="00A24AE1"/>
    <w:rsid w:val="00A24E56"/>
    <w:rsid w:val="00A25257"/>
    <w:rsid w:val="00A256B0"/>
    <w:rsid w:val="00A260EC"/>
    <w:rsid w:val="00A26413"/>
    <w:rsid w:val="00A26416"/>
    <w:rsid w:val="00A2799A"/>
    <w:rsid w:val="00A27AA3"/>
    <w:rsid w:val="00A307E9"/>
    <w:rsid w:val="00A31041"/>
    <w:rsid w:val="00A313E8"/>
    <w:rsid w:val="00A31401"/>
    <w:rsid w:val="00A318D3"/>
    <w:rsid w:val="00A3334A"/>
    <w:rsid w:val="00A335C4"/>
    <w:rsid w:val="00A33611"/>
    <w:rsid w:val="00A337AE"/>
    <w:rsid w:val="00A3486D"/>
    <w:rsid w:val="00A365AD"/>
    <w:rsid w:val="00A365FA"/>
    <w:rsid w:val="00A36FCA"/>
    <w:rsid w:val="00A37423"/>
    <w:rsid w:val="00A37597"/>
    <w:rsid w:val="00A37AD8"/>
    <w:rsid w:val="00A401B4"/>
    <w:rsid w:val="00A401F7"/>
    <w:rsid w:val="00A42B7E"/>
    <w:rsid w:val="00A42ED0"/>
    <w:rsid w:val="00A43CFE"/>
    <w:rsid w:val="00A44A35"/>
    <w:rsid w:val="00A45115"/>
    <w:rsid w:val="00A451DC"/>
    <w:rsid w:val="00A454AF"/>
    <w:rsid w:val="00A4659B"/>
    <w:rsid w:val="00A46C24"/>
    <w:rsid w:val="00A47399"/>
    <w:rsid w:val="00A4764B"/>
    <w:rsid w:val="00A47D13"/>
    <w:rsid w:val="00A504C3"/>
    <w:rsid w:val="00A5051D"/>
    <w:rsid w:val="00A50583"/>
    <w:rsid w:val="00A50E70"/>
    <w:rsid w:val="00A510DB"/>
    <w:rsid w:val="00A51265"/>
    <w:rsid w:val="00A512A6"/>
    <w:rsid w:val="00A51822"/>
    <w:rsid w:val="00A519C0"/>
    <w:rsid w:val="00A51E39"/>
    <w:rsid w:val="00A5221B"/>
    <w:rsid w:val="00A530D1"/>
    <w:rsid w:val="00A54394"/>
    <w:rsid w:val="00A54B76"/>
    <w:rsid w:val="00A555B5"/>
    <w:rsid w:val="00A55720"/>
    <w:rsid w:val="00A55E1C"/>
    <w:rsid w:val="00A55E4C"/>
    <w:rsid w:val="00A57135"/>
    <w:rsid w:val="00A5753B"/>
    <w:rsid w:val="00A57E3F"/>
    <w:rsid w:val="00A60337"/>
    <w:rsid w:val="00A603A3"/>
    <w:rsid w:val="00A62BBD"/>
    <w:rsid w:val="00A641B9"/>
    <w:rsid w:val="00A6455B"/>
    <w:rsid w:val="00A647FE"/>
    <w:rsid w:val="00A64FAD"/>
    <w:rsid w:val="00A6583B"/>
    <w:rsid w:val="00A66251"/>
    <w:rsid w:val="00A664AD"/>
    <w:rsid w:val="00A6704A"/>
    <w:rsid w:val="00A67630"/>
    <w:rsid w:val="00A676B7"/>
    <w:rsid w:val="00A70C0F"/>
    <w:rsid w:val="00A710B7"/>
    <w:rsid w:val="00A71EF4"/>
    <w:rsid w:val="00A72A9A"/>
    <w:rsid w:val="00A730E0"/>
    <w:rsid w:val="00A731E3"/>
    <w:rsid w:val="00A7468D"/>
    <w:rsid w:val="00A74C8E"/>
    <w:rsid w:val="00A75812"/>
    <w:rsid w:val="00A75E6A"/>
    <w:rsid w:val="00A75ECD"/>
    <w:rsid w:val="00A7682F"/>
    <w:rsid w:val="00A76EB5"/>
    <w:rsid w:val="00A77094"/>
    <w:rsid w:val="00A7796F"/>
    <w:rsid w:val="00A81299"/>
    <w:rsid w:val="00A81619"/>
    <w:rsid w:val="00A8227D"/>
    <w:rsid w:val="00A82E67"/>
    <w:rsid w:val="00A838B9"/>
    <w:rsid w:val="00A83D40"/>
    <w:rsid w:val="00A8535E"/>
    <w:rsid w:val="00A86257"/>
    <w:rsid w:val="00A862A3"/>
    <w:rsid w:val="00A867D0"/>
    <w:rsid w:val="00A87F4D"/>
    <w:rsid w:val="00A90E63"/>
    <w:rsid w:val="00A913D5"/>
    <w:rsid w:val="00A91867"/>
    <w:rsid w:val="00A91C5E"/>
    <w:rsid w:val="00A91F0E"/>
    <w:rsid w:val="00A922CA"/>
    <w:rsid w:val="00A9253D"/>
    <w:rsid w:val="00A93E44"/>
    <w:rsid w:val="00A94572"/>
    <w:rsid w:val="00A95C38"/>
    <w:rsid w:val="00A9678A"/>
    <w:rsid w:val="00A969A0"/>
    <w:rsid w:val="00A96BB8"/>
    <w:rsid w:val="00A96D3D"/>
    <w:rsid w:val="00A97317"/>
    <w:rsid w:val="00AA147D"/>
    <w:rsid w:val="00AA1B2D"/>
    <w:rsid w:val="00AA1F29"/>
    <w:rsid w:val="00AA2312"/>
    <w:rsid w:val="00AA43DA"/>
    <w:rsid w:val="00AA4AB0"/>
    <w:rsid w:val="00AA62F8"/>
    <w:rsid w:val="00AA634D"/>
    <w:rsid w:val="00AA6CEE"/>
    <w:rsid w:val="00AA739E"/>
    <w:rsid w:val="00AB014B"/>
    <w:rsid w:val="00AB04BA"/>
    <w:rsid w:val="00AB0A8A"/>
    <w:rsid w:val="00AB186D"/>
    <w:rsid w:val="00AB1872"/>
    <w:rsid w:val="00AB190D"/>
    <w:rsid w:val="00AB2866"/>
    <w:rsid w:val="00AB3C6D"/>
    <w:rsid w:val="00AB41F4"/>
    <w:rsid w:val="00AB4ADE"/>
    <w:rsid w:val="00AB5B5E"/>
    <w:rsid w:val="00AB5BED"/>
    <w:rsid w:val="00AB5EFF"/>
    <w:rsid w:val="00AB623B"/>
    <w:rsid w:val="00AB63DE"/>
    <w:rsid w:val="00AB7469"/>
    <w:rsid w:val="00AB7B99"/>
    <w:rsid w:val="00AC0D81"/>
    <w:rsid w:val="00AC0E9A"/>
    <w:rsid w:val="00AC10D3"/>
    <w:rsid w:val="00AC1F03"/>
    <w:rsid w:val="00AC2238"/>
    <w:rsid w:val="00AC2FDB"/>
    <w:rsid w:val="00AC3766"/>
    <w:rsid w:val="00AC3D78"/>
    <w:rsid w:val="00AC49E1"/>
    <w:rsid w:val="00AC4AEB"/>
    <w:rsid w:val="00AC509A"/>
    <w:rsid w:val="00AC6628"/>
    <w:rsid w:val="00AC7903"/>
    <w:rsid w:val="00AC794F"/>
    <w:rsid w:val="00AD0370"/>
    <w:rsid w:val="00AD04DF"/>
    <w:rsid w:val="00AD0C86"/>
    <w:rsid w:val="00AD1312"/>
    <w:rsid w:val="00AD18BE"/>
    <w:rsid w:val="00AD1A56"/>
    <w:rsid w:val="00AD2841"/>
    <w:rsid w:val="00AD3CAA"/>
    <w:rsid w:val="00AD455B"/>
    <w:rsid w:val="00AD4DD4"/>
    <w:rsid w:val="00AD51FC"/>
    <w:rsid w:val="00AD52AB"/>
    <w:rsid w:val="00AD5B2D"/>
    <w:rsid w:val="00AD5C5C"/>
    <w:rsid w:val="00AD6762"/>
    <w:rsid w:val="00AD68B6"/>
    <w:rsid w:val="00AD69C5"/>
    <w:rsid w:val="00AD716A"/>
    <w:rsid w:val="00AD7E35"/>
    <w:rsid w:val="00AE0023"/>
    <w:rsid w:val="00AE006F"/>
    <w:rsid w:val="00AE049A"/>
    <w:rsid w:val="00AE0690"/>
    <w:rsid w:val="00AE0C66"/>
    <w:rsid w:val="00AE1075"/>
    <w:rsid w:val="00AE1A8B"/>
    <w:rsid w:val="00AE1CDE"/>
    <w:rsid w:val="00AE2023"/>
    <w:rsid w:val="00AE22EA"/>
    <w:rsid w:val="00AE2437"/>
    <w:rsid w:val="00AE30D9"/>
    <w:rsid w:val="00AE401D"/>
    <w:rsid w:val="00AE47DD"/>
    <w:rsid w:val="00AE4F87"/>
    <w:rsid w:val="00AE4F99"/>
    <w:rsid w:val="00AE5886"/>
    <w:rsid w:val="00AE5908"/>
    <w:rsid w:val="00AE6BEE"/>
    <w:rsid w:val="00AE75B7"/>
    <w:rsid w:val="00AE76E1"/>
    <w:rsid w:val="00AE794F"/>
    <w:rsid w:val="00AF0EE5"/>
    <w:rsid w:val="00AF1AFC"/>
    <w:rsid w:val="00AF2AB3"/>
    <w:rsid w:val="00AF30D4"/>
    <w:rsid w:val="00AF3905"/>
    <w:rsid w:val="00AF44B6"/>
    <w:rsid w:val="00AF535A"/>
    <w:rsid w:val="00AF54F6"/>
    <w:rsid w:val="00AF5CDC"/>
    <w:rsid w:val="00AF690A"/>
    <w:rsid w:val="00AF6E81"/>
    <w:rsid w:val="00AF7E5F"/>
    <w:rsid w:val="00B00D33"/>
    <w:rsid w:val="00B0149B"/>
    <w:rsid w:val="00B04162"/>
    <w:rsid w:val="00B045C5"/>
    <w:rsid w:val="00B048DC"/>
    <w:rsid w:val="00B06159"/>
    <w:rsid w:val="00B06237"/>
    <w:rsid w:val="00B06477"/>
    <w:rsid w:val="00B06546"/>
    <w:rsid w:val="00B11815"/>
    <w:rsid w:val="00B1297C"/>
    <w:rsid w:val="00B12E16"/>
    <w:rsid w:val="00B13578"/>
    <w:rsid w:val="00B13CF2"/>
    <w:rsid w:val="00B13F30"/>
    <w:rsid w:val="00B142ED"/>
    <w:rsid w:val="00B14410"/>
    <w:rsid w:val="00B14947"/>
    <w:rsid w:val="00B14E58"/>
    <w:rsid w:val="00B15219"/>
    <w:rsid w:val="00B16424"/>
    <w:rsid w:val="00B16E1F"/>
    <w:rsid w:val="00B16E26"/>
    <w:rsid w:val="00B172F8"/>
    <w:rsid w:val="00B177CC"/>
    <w:rsid w:val="00B17905"/>
    <w:rsid w:val="00B17960"/>
    <w:rsid w:val="00B20B00"/>
    <w:rsid w:val="00B21976"/>
    <w:rsid w:val="00B219A8"/>
    <w:rsid w:val="00B21D2B"/>
    <w:rsid w:val="00B231F7"/>
    <w:rsid w:val="00B233FA"/>
    <w:rsid w:val="00B25105"/>
    <w:rsid w:val="00B25BC1"/>
    <w:rsid w:val="00B27A6E"/>
    <w:rsid w:val="00B27C8A"/>
    <w:rsid w:val="00B30CEF"/>
    <w:rsid w:val="00B31947"/>
    <w:rsid w:val="00B3390E"/>
    <w:rsid w:val="00B34266"/>
    <w:rsid w:val="00B3440E"/>
    <w:rsid w:val="00B346A4"/>
    <w:rsid w:val="00B34F41"/>
    <w:rsid w:val="00B3514F"/>
    <w:rsid w:val="00B354F7"/>
    <w:rsid w:val="00B355A2"/>
    <w:rsid w:val="00B36538"/>
    <w:rsid w:val="00B36600"/>
    <w:rsid w:val="00B36A23"/>
    <w:rsid w:val="00B370CD"/>
    <w:rsid w:val="00B403E4"/>
    <w:rsid w:val="00B40EC6"/>
    <w:rsid w:val="00B410CF"/>
    <w:rsid w:val="00B41645"/>
    <w:rsid w:val="00B422F3"/>
    <w:rsid w:val="00B42BD1"/>
    <w:rsid w:val="00B434DB"/>
    <w:rsid w:val="00B44CBA"/>
    <w:rsid w:val="00B45248"/>
    <w:rsid w:val="00B46150"/>
    <w:rsid w:val="00B46800"/>
    <w:rsid w:val="00B46952"/>
    <w:rsid w:val="00B46B92"/>
    <w:rsid w:val="00B47228"/>
    <w:rsid w:val="00B47605"/>
    <w:rsid w:val="00B47916"/>
    <w:rsid w:val="00B500A9"/>
    <w:rsid w:val="00B50A2F"/>
    <w:rsid w:val="00B50D9E"/>
    <w:rsid w:val="00B50EF6"/>
    <w:rsid w:val="00B515A7"/>
    <w:rsid w:val="00B51615"/>
    <w:rsid w:val="00B52484"/>
    <w:rsid w:val="00B52718"/>
    <w:rsid w:val="00B53822"/>
    <w:rsid w:val="00B53B74"/>
    <w:rsid w:val="00B545CC"/>
    <w:rsid w:val="00B56B09"/>
    <w:rsid w:val="00B60812"/>
    <w:rsid w:val="00B6106F"/>
    <w:rsid w:val="00B61096"/>
    <w:rsid w:val="00B619B6"/>
    <w:rsid w:val="00B62900"/>
    <w:rsid w:val="00B62AD6"/>
    <w:rsid w:val="00B64990"/>
    <w:rsid w:val="00B649BF"/>
    <w:rsid w:val="00B66453"/>
    <w:rsid w:val="00B6738D"/>
    <w:rsid w:val="00B67686"/>
    <w:rsid w:val="00B676C2"/>
    <w:rsid w:val="00B700BE"/>
    <w:rsid w:val="00B71A7C"/>
    <w:rsid w:val="00B729A2"/>
    <w:rsid w:val="00B73606"/>
    <w:rsid w:val="00B738B2"/>
    <w:rsid w:val="00B73F08"/>
    <w:rsid w:val="00B740BD"/>
    <w:rsid w:val="00B744F1"/>
    <w:rsid w:val="00B74BA9"/>
    <w:rsid w:val="00B74E14"/>
    <w:rsid w:val="00B75D08"/>
    <w:rsid w:val="00B75D2B"/>
    <w:rsid w:val="00B76969"/>
    <w:rsid w:val="00B7764E"/>
    <w:rsid w:val="00B77B16"/>
    <w:rsid w:val="00B80DD8"/>
    <w:rsid w:val="00B817BC"/>
    <w:rsid w:val="00B81D37"/>
    <w:rsid w:val="00B82A55"/>
    <w:rsid w:val="00B82EE8"/>
    <w:rsid w:val="00B830BC"/>
    <w:rsid w:val="00B8320F"/>
    <w:rsid w:val="00B834B2"/>
    <w:rsid w:val="00B8398D"/>
    <w:rsid w:val="00B83DFC"/>
    <w:rsid w:val="00B852A2"/>
    <w:rsid w:val="00B86A8C"/>
    <w:rsid w:val="00B86B73"/>
    <w:rsid w:val="00B86FC0"/>
    <w:rsid w:val="00B87CA1"/>
    <w:rsid w:val="00B90006"/>
    <w:rsid w:val="00B90337"/>
    <w:rsid w:val="00B910E2"/>
    <w:rsid w:val="00B91280"/>
    <w:rsid w:val="00B91519"/>
    <w:rsid w:val="00B916A8"/>
    <w:rsid w:val="00B91DC5"/>
    <w:rsid w:val="00B92054"/>
    <w:rsid w:val="00B93223"/>
    <w:rsid w:val="00B934A2"/>
    <w:rsid w:val="00B93F03"/>
    <w:rsid w:val="00B94029"/>
    <w:rsid w:val="00B946EB"/>
    <w:rsid w:val="00B955CE"/>
    <w:rsid w:val="00B95D3F"/>
    <w:rsid w:val="00B96FE0"/>
    <w:rsid w:val="00B97507"/>
    <w:rsid w:val="00BA0685"/>
    <w:rsid w:val="00BA0CDA"/>
    <w:rsid w:val="00BA21AF"/>
    <w:rsid w:val="00BA25EC"/>
    <w:rsid w:val="00BA3922"/>
    <w:rsid w:val="00BA3A6C"/>
    <w:rsid w:val="00BA3B2C"/>
    <w:rsid w:val="00BA4031"/>
    <w:rsid w:val="00BA4A27"/>
    <w:rsid w:val="00BA50A3"/>
    <w:rsid w:val="00BA564D"/>
    <w:rsid w:val="00BA56FA"/>
    <w:rsid w:val="00BA5CC0"/>
    <w:rsid w:val="00BA6A68"/>
    <w:rsid w:val="00BA6D7C"/>
    <w:rsid w:val="00BA7F9A"/>
    <w:rsid w:val="00BB0901"/>
    <w:rsid w:val="00BB10B9"/>
    <w:rsid w:val="00BB1798"/>
    <w:rsid w:val="00BB1A8D"/>
    <w:rsid w:val="00BB1FEF"/>
    <w:rsid w:val="00BB2F68"/>
    <w:rsid w:val="00BB3FB1"/>
    <w:rsid w:val="00BB42AE"/>
    <w:rsid w:val="00BB5443"/>
    <w:rsid w:val="00BB5C78"/>
    <w:rsid w:val="00BB6077"/>
    <w:rsid w:val="00BB65DC"/>
    <w:rsid w:val="00BB69AB"/>
    <w:rsid w:val="00BB6F62"/>
    <w:rsid w:val="00BC1691"/>
    <w:rsid w:val="00BC2651"/>
    <w:rsid w:val="00BC2ACF"/>
    <w:rsid w:val="00BC3D1B"/>
    <w:rsid w:val="00BC3DF7"/>
    <w:rsid w:val="00BC48F7"/>
    <w:rsid w:val="00BC5449"/>
    <w:rsid w:val="00BC55FB"/>
    <w:rsid w:val="00BC5BE9"/>
    <w:rsid w:val="00BC6025"/>
    <w:rsid w:val="00BC6703"/>
    <w:rsid w:val="00BD0042"/>
    <w:rsid w:val="00BD0A86"/>
    <w:rsid w:val="00BD210E"/>
    <w:rsid w:val="00BD24AC"/>
    <w:rsid w:val="00BD44F6"/>
    <w:rsid w:val="00BD7DD5"/>
    <w:rsid w:val="00BE1055"/>
    <w:rsid w:val="00BE1CD4"/>
    <w:rsid w:val="00BE1D7F"/>
    <w:rsid w:val="00BE1F33"/>
    <w:rsid w:val="00BE396A"/>
    <w:rsid w:val="00BE3FFA"/>
    <w:rsid w:val="00BE46DE"/>
    <w:rsid w:val="00BE4853"/>
    <w:rsid w:val="00BE4F44"/>
    <w:rsid w:val="00BE5429"/>
    <w:rsid w:val="00BE54CE"/>
    <w:rsid w:val="00BE57CA"/>
    <w:rsid w:val="00BE5C04"/>
    <w:rsid w:val="00BE6455"/>
    <w:rsid w:val="00BE654E"/>
    <w:rsid w:val="00BE6F05"/>
    <w:rsid w:val="00BE7417"/>
    <w:rsid w:val="00BE7816"/>
    <w:rsid w:val="00BE7A3B"/>
    <w:rsid w:val="00BF1470"/>
    <w:rsid w:val="00BF1531"/>
    <w:rsid w:val="00BF1C49"/>
    <w:rsid w:val="00BF1F35"/>
    <w:rsid w:val="00BF21FB"/>
    <w:rsid w:val="00BF24D4"/>
    <w:rsid w:val="00BF30AA"/>
    <w:rsid w:val="00BF38CA"/>
    <w:rsid w:val="00BF3B42"/>
    <w:rsid w:val="00BF4C2C"/>
    <w:rsid w:val="00BF4DF7"/>
    <w:rsid w:val="00BF596E"/>
    <w:rsid w:val="00BF62DD"/>
    <w:rsid w:val="00BF6913"/>
    <w:rsid w:val="00BF7BE9"/>
    <w:rsid w:val="00C00A0F"/>
    <w:rsid w:val="00C01E0B"/>
    <w:rsid w:val="00C02F94"/>
    <w:rsid w:val="00C0417D"/>
    <w:rsid w:val="00C04D4D"/>
    <w:rsid w:val="00C05815"/>
    <w:rsid w:val="00C066C6"/>
    <w:rsid w:val="00C07107"/>
    <w:rsid w:val="00C07F6A"/>
    <w:rsid w:val="00C10795"/>
    <w:rsid w:val="00C11F3B"/>
    <w:rsid w:val="00C1210F"/>
    <w:rsid w:val="00C12A1A"/>
    <w:rsid w:val="00C1350C"/>
    <w:rsid w:val="00C14129"/>
    <w:rsid w:val="00C1441C"/>
    <w:rsid w:val="00C15189"/>
    <w:rsid w:val="00C160B0"/>
    <w:rsid w:val="00C16DF5"/>
    <w:rsid w:val="00C170B4"/>
    <w:rsid w:val="00C17649"/>
    <w:rsid w:val="00C201C9"/>
    <w:rsid w:val="00C2076A"/>
    <w:rsid w:val="00C20D01"/>
    <w:rsid w:val="00C20ED7"/>
    <w:rsid w:val="00C215C1"/>
    <w:rsid w:val="00C2163C"/>
    <w:rsid w:val="00C21923"/>
    <w:rsid w:val="00C21FF1"/>
    <w:rsid w:val="00C21FFC"/>
    <w:rsid w:val="00C228D3"/>
    <w:rsid w:val="00C23F85"/>
    <w:rsid w:val="00C24110"/>
    <w:rsid w:val="00C250DC"/>
    <w:rsid w:val="00C25AFE"/>
    <w:rsid w:val="00C2677A"/>
    <w:rsid w:val="00C27BDF"/>
    <w:rsid w:val="00C30BA8"/>
    <w:rsid w:val="00C31278"/>
    <w:rsid w:val="00C318E9"/>
    <w:rsid w:val="00C33142"/>
    <w:rsid w:val="00C34169"/>
    <w:rsid w:val="00C34A38"/>
    <w:rsid w:val="00C34E3E"/>
    <w:rsid w:val="00C355EF"/>
    <w:rsid w:val="00C35969"/>
    <w:rsid w:val="00C361E5"/>
    <w:rsid w:val="00C36340"/>
    <w:rsid w:val="00C37937"/>
    <w:rsid w:val="00C3798F"/>
    <w:rsid w:val="00C37F04"/>
    <w:rsid w:val="00C40148"/>
    <w:rsid w:val="00C40899"/>
    <w:rsid w:val="00C410B9"/>
    <w:rsid w:val="00C41E20"/>
    <w:rsid w:val="00C42531"/>
    <w:rsid w:val="00C428D1"/>
    <w:rsid w:val="00C44597"/>
    <w:rsid w:val="00C45D87"/>
    <w:rsid w:val="00C4629E"/>
    <w:rsid w:val="00C46C17"/>
    <w:rsid w:val="00C46F5B"/>
    <w:rsid w:val="00C47926"/>
    <w:rsid w:val="00C47A36"/>
    <w:rsid w:val="00C47E0D"/>
    <w:rsid w:val="00C5070A"/>
    <w:rsid w:val="00C51164"/>
    <w:rsid w:val="00C521EC"/>
    <w:rsid w:val="00C52298"/>
    <w:rsid w:val="00C526C3"/>
    <w:rsid w:val="00C528F5"/>
    <w:rsid w:val="00C5300B"/>
    <w:rsid w:val="00C5354B"/>
    <w:rsid w:val="00C5354D"/>
    <w:rsid w:val="00C536F7"/>
    <w:rsid w:val="00C53B80"/>
    <w:rsid w:val="00C5449B"/>
    <w:rsid w:val="00C5633C"/>
    <w:rsid w:val="00C572BB"/>
    <w:rsid w:val="00C574EC"/>
    <w:rsid w:val="00C57712"/>
    <w:rsid w:val="00C57C77"/>
    <w:rsid w:val="00C60BE9"/>
    <w:rsid w:val="00C60E3B"/>
    <w:rsid w:val="00C610D1"/>
    <w:rsid w:val="00C611D7"/>
    <w:rsid w:val="00C61744"/>
    <w:rsid w:val="00C62720"/>
    <w:rsid w:val="00C63274"/>
    <w:rsid w:val="00C641C1"/>
    <w:rsid w:val="00C642BB"/>
    <w:rsid w:val="00C6531D"/>
    <w:rsid w:val="00C65446"/>
    <w:rsid w:val="00C6547E"/>
    <w:rsid w:val="00C6566D"/>
    <w:rsid w:val="00C658F7"/>
    <w:rsid w:val="00C65B53"/>
    <w:rsid w:val="00C664BA"/>
    <w:rsid w:val="00C66CB2"/>
    <w:rsid w:val="00C7001C"/>
    <w:rsid w:val="00C70439"/>
    <w:rsid w:val="00C70B1C"/>
    <w:rsid w:val="00C70BE0"/>
    <w:rsid w:val="00C71082"/>
    <w:rsid w:val="00C712FC"/>
    <w:rsid w:val="00C714F9"/>
    <w:rsid w:val="00C7152A"/>
    <w:rsid w:val="00C74580"/>
    <w:rsid w:val="00C75A88"/>
    <w:rsid w:val="00C762E9"/>
    <w:rsid w:val="00C76403"/>
    <w:rsid w:val="00C76E90"/>
    <w:rsid w:val="00C77189"/>
    <w:rsid w:val="00C778E3"/>
    <w:rsid w:val="00C8057C"/>
    <w:rsid w:val="00C80E93"/>
    <w:rsid w:val="00C82FB1"/>
    <w:rsid w:val="00C83353"/>
    <w:rsid w:val="00C83358"/>
    <w:rsid w:val="00C83B02"/>
    <w:rsid w:val="00C852D6"/>
    <w:rsid w:val="00C867E4"/>
    <w:rsid w:val="00C901D8"/>
    <w:rsid w:val="00C90D88"/>
    <w:rsid w:val="00C91069"/>
    <w:rsid w:val="00C910E2"/>
    <w:rsid w:val="00C92111"/>
    <w:rsid w:val="00C9233D"/>
    <w:rsid w:val="00C923B3"/>
    <w:rsid w:val="00C92F5D"/>
    <w:rsid w:val="00C934FB"/>
    <w:rsid w:val="00C93D3E"/>
    <w:rsid w:val="00C93F07"/>
    <w:rsid w:val="00C942FA"/>
    <w:rsid w:val="00C94532"/>
    <w:rsid w:val="00C94787"/>
    <w:rsid w:val="00C94C69"/>
    <w:rsid w:val="00C95A70"/>
    <w:rsid w:val="00C96454"/>
    <w:rsid w:val="00C9685E"/>
    <w:rsid w:val="00C9710A"/>
    <w:rsid w:val="00C97319"/>
    <w:rsid w:val="00CA12CE"/>
    <w:rsid w:val="00CA15A5"/>
    <w:rsid w:val="00CA20C8"/>
    <w:rsid w:val="00CA2198"/>
    <w:rsid w:val="00CA31D3"/>
    <w:rsid w:val="00CA444F"/>
    <w:rsid w:val="00CA5012"/>
    <w:rsid w:val="00CA50DD"/>
    <w:rsid w:val="00CA6920"/>
    <w:rsid w:val="00CA6E32"/>
    <w:rsid w:val="00CA71F3"/>
    <w:rsid w:val="00CB00F6"/>
    <w:rsid w:val="00CB0EBC"/>
    <w:rsid w:val="00CB222D"/>
    <w:rsid w:val="00CB2398"/>
    <w:rsid w:val="00CB261A"/>
    <w:rsid w:val="00CB264B"/>
    <w:rsid w:val="00CB3907"/>
    <w:rsid w:val="00CB3922"/>
    <w:rsid w:val="00CB3C2A"/>
    <w:rsid w:val="00CB3D36"/>
    <w:rsid w:val="00CB437A"/>
    <w:rsid w:val="00CB4C93"/>
    <w:rsid w:val="00CB55FE"/>
    <w:rsid w:val="00CB5618"/>
    <w:rsid w:val="00CB5C14"/>
    <w:rsid w:val="00CB7319"/>
    <w:rsid w:val="00CC0AE8"/>
    <w:rsid w:val="00CC0DBE"/>
    <w:rsid w:val="00CC1371"/>
    <w:rsid w:val="00CC1808"/>
    <w:rsid w:val="00CC1881"/>
    <w:rsid w:val="00CC233D"/>
    <w:rsid w:val="00CC285C"/>
    <w:rsid w:val="00CC2874"/>
    <w:rsid w:val="00CC299C"/>
    <w:rsid w:val="00CC3316"/>
    <w:rsid w:val="00CC3760"/>
    <w:rsid w:val="00CC4DA9"/>
    <w:rsid w:val="00CC50E1"/>
    <w:rsid w:val="00CC5541"/>
    <w:rsid w:val="00CC57F6"/>
    <w:rsid w:val="00CC5A89"/>
    <w:rsid w:val="00CC62E4"/>
    <w:rsid w:val="00CC7463"/>
    <w:rsid w:val="00CD0E95"/>
    <w:rsid w:val="00CD27C3"/>
    <w:rsid w:val="00CD5D9F"/>
    <w:rsid w:val="00CD7F2B"/>
    <w:rsid w:val="00CE0BB5"/>
    <w:rsid w:val="00CE1C99"/>
    <w:rsid w:val="00CE1D36"/>
    <w:rsid w:val="00CE241C"/>
    <w:rsid w:val="00CE24E2"/>
    <w:rsid w:val="00CE275A"/>
    <w:rsid w:val="00CE32CE"/>
    <w:rsid w:val="00CE3812"/>
    <w:rsid w:val="00CE50D5"/>
    <w:rsid w:val="00CE5C6E"/>
    <w:rsid w:val="00CE6BD8"/>
    <w:rsid w:val="00CE6F66"/>
    <w:rsid w:val="00CE7213"/>
    <w:rsid w:val="00CE7AB1"/>
    <w:rsid w:val="00CF00D0"/>
    <w:rsid w:val="00CF0473"/>
    <w:rsid w:val="00CF13AC"/>
    <w:rsid w:val="00CF1C4C"/>
    <w:rsid w:val="00CF1D75"/>
    <w:rsid w:val="00CF30CC"/>
    <w:rsid w:val="00CF352A"/>
    <w:rsid w:val="00CF4417"/>
    <w:rsid w:val="00CF4D5C"/>
    <w:rsid w:val="00CF5D8B"/>
    <w:rsid w:val="00CF6F67"/>
    <w:rsid w:val="00CF72C8"/>
    <w:rsid w:val="00CF754B"/>
    <w:rsid w:val="00CF7A75"/>
    <w:rsid w:val="00D001F4"/>
    <w:rsid w:val="00D0062D"/>
    <w:rsid w:val="00D02C54"/>
    <w:rsid w:val="00D034FA"/>
    <w:rsid w:val="00D03833"/>
    <w:rsid w:val="00D03FFA"/>
    <w:rsid w:val="00D055CE"/>
    <w:rsid w:val="00D0591C"/>
    <w:rsid w:val="00D05E88"/>
    <w:rsid w:val="00D06D07"/>
    <w:rsid w:val="00D10638"/>
    <w:rsid w:val="00D10782"/>
    <w:rsid w:val="00D107B7"/>
    <w:rsid w:val="00D10C13"/>
    <w:rsid w:val="00D10F5C"/>
    <w:rsid w:val="00D138E0"/>
    <w:rsid w:val="00D13FB8"/>
    <w:rsid w:val="00D14629"/>
    <w:rsid w:val="00D15487"/>
    <w:rsid w:val="00D1598F"/>
    <w:rsid w:val="00D159BA"/>
    <w:rsid w:val="00D1602A"/>
    <w:rsid w:val="00D164A6"/>
    <w:rsid w:val="00D16DDC"/>
    <w:rsid w:val="00D16FBF"/>
    <w:rsid w:val="00D1747C"/>
    <w:rsid w:val="00D214A0"/>
    <w:rsid w:val="00D21C8A"/>
    <w:rsid w:val="00D22154"/>
    <w:rsid w:val="00D24210"/>
    <w:rsid w:val="00D25016"/>
    <w:rsid w:val="00D26392"/>
    <w:rsid w:val="00D26E5D"/>
    <w:rsid w:val="00D27A44"/>
    <w:rsid w:val="00D3052B"/>
    <w:rsid w:val="00D31F54"/>
    <w:rsid w:val="00D32D72"/>
    <w:rsid w:val="00D331B2"/>
    <w:rsid w:val="00D331FC"/>
    <w:rsid w:val="00D3341E"/>
    <w:rsid w:val="00D334A9"/>
    <w:rsid w:val="00D34408"/>
    <w:rsid w:val="00D35AE4"/>
    <w:rsid w:val="00D361B0"/>
    <w:rsid w:val="00D36261"/>
    <w:rsid w:val="00D362C0"/>
    <w:rsid w:val="00D36B1C"/>
    <w:rsid w:val="00D37B75"/>
    <w:rsid w:val="00D41804"/>
    <w:rsid w:val="00D418E2"/>
    <w:rsid w:val="00D42AE7"/>
    <w:rsid w:val="00D43E4F"/>
    <w:rsid w:val="00D4450F"/>
    <w:rsid w:val="00D45A8B"/>
    <w:rsid w:val="00D51AB3"/>
    <w:rsid w:val="00D5212D"/>
    <w:rsid w:val="00D528E1"/>
    <w:rsid w:val="00D54470"/>
    <w:rsid w:val="00D55A9B"/>
    <w:rsid w:val="00D56009"/>
    <w:rsid w:val="00D5636D"/>
    <w:rsid w:val="00D56F15"/>
    <w:rsid w:val="00D57303"/>
    <w:rsid w:val="00D575C6"/>
    <w:rsid w:val="00D57C9F"/>
    <w:rsid w:val="00D615A4"/>
    <w:rsid w:val="00D61676"/>
    <w:rsid w:val="00D61955"/>
    <w:rsid w:val="00D61FBE"/>
    <w:rsid w:val="00D624DA"/>
    <w:rsid w:val="00D62D6E"/>
    <w:rsid w:val="00D65C7B"/>
    <w:rsid w:val="00D672F4"/>
    <w:rsid w:val="00D67315"/>
    <w:rsid w:val="00D677EF"/>
    <w:rsid w:val="00D70492"/>
    <w:rsid w:val="00D7061C"/>
    <w:rsid w:val="00D70CAD"/>
    <w:rsid w:val="00D712A1"/>
    <w:rsid w:val="00D716B9"/>
    <w:rsid w:val="00D72138"/>
    <w:rsid w:val="00D7281F"/>
    <w:rsid w:val="00D730F5"/>
    <w:rsid w:val="00D74D54"/>
    <w:rsid w:val="00D74E49"/>
    <w:rsid w:val="00D74E5A"/>
    <w:rsid w:val="00D74EEA"/>
    <w:rsid w:val="00D7549F"/>
    <w:rsid w:val="00D75A60"/>
    <w:rsid w:val="00D76182"/>
    <w:rsid w:val="00D764CA"/>
    <w:rsid w:val="00D76A5E"/>
    <w:rsid w:val="00D77652"/>
    <w:rsid w:val="00D77ACD"/>
    <w:rsid w:val="00D77DA1"/>
    <w:rsid w:val="00D80ACD"/>
    <w:rsid w:val="00D80C20"/>
    <w:rsid w:val="00D8212B"/>
    <w:rsid w:val="00D847FA"/>
    <w:rsid w:val="00D84EA8"/>
    <w:rsid w:val="00D86A43"/>
    <w:rsid w:val="00D86B65"/>
    <w:rsid w:val="00D86CD3"/>
    <w:rsid w:val="00D90208"/>
    <w:rsid w:val="00D90516"/>
    <w:rsid w:val="00D909E9"/>
    <w:rsid w:val="00D90B71"/>
    <w:rsid w:val="00D90BF5"/>
    <w:rsid w:val="00D92240"/>
    <w:rsid w:val="00D93EEA"/>
    <w:rsid w:val="00D940B7"/>
    <w:rsid w:val="00D952D7"/>
    <w:rsid w:val="00D9550E"/>
    <w:rsid w:val="00D95D0E"/>
    <w:rsid w:val="00D96073"/>
    <w:rsid w:val="00D964B0"/>
    <w:rsid w:val="00D96B56"/>
    <w:rsid w:val="00D972BE"/>
    <w:rsid w:val="00D97510"/>
    <w:rsid w:val="00D97C50"/>
    <w:rsid w:val="00D97D82"/>
    <w:rsid w:val="00DA0E59"/>
    <w:rsid w:val="00DA1175"/>
    <w:rsid w:val="00DA1A22"/>
    <w:rsid w:val="00DA21E8"/>
    <w:rsid w:val="00DA2952"/>
    <w:rsid w:val="00DA2F51"/>
    <w:rsid w:val="00DA32D4"/>
    <w:rsid w:val="00DA3951"/>
    <w:rsid w:val="00DA5753"/>
    <w:rsid w:val="00DA5A2A"/>
    <w:rsid w:val="00DA6854"/>
    <w:rsid w:val="00DA6943"/>
    <w:rsid w:val="00DA6F80"/>
    <w:rsid w:val="00DA703C"/>
    <w:rsid w:val="00DA7899"/>
    <w:rsid w:val="00DB039A"/>
    <w:rsid w:val="00DB0A03"/>
    <w:rsid w:val="00DB0ACF"/>
    <w:rsid w:val="00DB16B8"/>
    <w:rsid w:val="00DB1C95"/>
    <w:rsid w:val="00DB2201"/>
    <w:rsid w:val="00DB2C01"/>
    <w:rsid w:val="00DB3089"/>
    <w:rsid w:val="00DB452D"/>
    <w:rsid w:val="00DB4CBB"/>
    <w:rsid w:val="00DB520C"/>
    <w:rsid w:val="00DB5A09"/>
    <w:rsid w:val="00DB5CE6"/>
    <w:rsid w:val="00DB63BB"/>
    <w:rsid w:val="00DB6999"/>
    <w:rsid w:val="00DB6ADA"/>
    <w:rsid w:val="00DB6C8C"/>
    <w:rsid w:val="00DB747C"/>
    <w:rsid w:val="00DB7FA2"/>
    <w:rsid w:val="00DC073E"/>
    <w:rsid w:val="00DC1006"/>
    <w:rsid w:val="00DC11C0"/>
    <w:rsid w:val="00DC1870"/>
    <w:rsid w:val="00DC1A69"/>
    <w:rsid w:val="00DC2381"/>
    <w:rsid w:val="00DC3C5F"/>
    <w:rsid w:val="00DC41CC"/>
    <w:rsid w:val="00DC46C0"/>
    <w:rsid w:val="00DC7315"/>
    <w:rsid w:val="00DD022D"/>
    <w:rsid w:val="00DD21FA"/>
    <w:rsid w:val="00DD2B46"/>
    <w:rsid w:val="00DD32D1"/>
    <w:rsid w:val="00DD3819"/>
    <w:rsid w:val="00DD39AB"/>
    <w:rsid w:val="00DD3C43"/>
    <w:rsid w:val="00DD44BB"/>
    <w:rsid w:val="00DD512F"/>
    <w:rsid w:val="00DD51AA"/>
    <w:rsid w:val="00DD593D"/>
    <w:rsid w:val="00DD5950"/>
    <w:rsid w:val="00DD74C4"/>
    <w:rsid w:val="00DE0634"/>
    <w:rsid w:val="00DE0E5B"/>
    <w:rsid w:val="00DE1535"/>
    <w:rsid w:val="00DE1713"/>
    <w:rsid w:val="00DE2951"/>
    <w:rsid w:val="00DE55F4"/>
    <w:rsid w:val="00DE5A8C"/>
    <w:rsid w:val="00DE648C"/>
    <w:rsid w:val="00DE6558"/>
    <w:rsid w:val="00DE65F4"/>
    <w:rsid w:val="00DE7591"/>
    <w:rsid w:val="00DE768D"/>
    <w:rsid w:val="00DE77D1"/>
    <w:rsid w:val="00DE7A4F"/>
    <w:rsid w:val="00DF09F6"/>
    <w:rsid w:val="00DF0AB6"/>
    <w:rsid w:val="00DF0E3D"/>
    <w:rsid w:val="00DF0F14"/>
    <w:rsid w:val="00DF1682"/>
    <w:rsid w:val="00DF1776"/>
    <w:rsid w:val="00DF1F8A"/>
    <w:rsid w:val="00DF2077"/>
    <w:rsid w:val="00DF2745"/>
    <w:rsid w:val="00DF389A"/>
    <w:rsid w:val="00DF4FFA"/>
    <w:rsid w:val="00DF5657"/>
    <w:rsid w:val="00DF6A76"/>
    <w:rsid w:val="00E007EB"/>
    <w:rsid w:val="00E0096D"/>
    <w:rsid w:val="00E01597"/>
    <w:rsid w:val="00E01F44"/>
    <w:rsid w:val="00E038C8"/>
    <w:rsid w:val="00E0392D"/>
    <w:rsid w:val="00E03960"/>
    <w:rsid w:val="00E048BE"/>
    <w:rsid w:val="00E05D03"/>
    <w:rsid w:val="00E066CE"/>
    <w:rsid w:val="00E078F9"/>
    <w:rsid w:val="00E10453"/>
    <w:rsid w:val="00E10958"/>
    <w:rsid w:val="00E10D41"/>
    <w:rsid w:val="00E112FA"/>
    <w:rsid w:val="00E11671"/>
    <w:rsid w:val="00E12113"/>
    <w:rsid w:val="00E12301"/>
    <w:rsid w:val="00E13979"/>
    <w:rsid w:val="00E13A3B"/>
    <w:rsid w:val="00E149D0"/>
    <w:rsid w:val="00E14F00"/>
    <w:rsid w:val="00E15743"/>
    <w:rsid w:val="00E15A1E"/>
    <w:rsid w:val="00E15FC6"/>
    <w:rsid w:val="00E16559"/>
    <w:rsid w:val="00E171E6"/>
    <w:rsid w:val="00E17E6C"/>
    <w:rsid w:val="00E20393"/>
    <w:rsid w:val="00E21553"/>
    <w:rsid w:val="00E2159B"/>
    <w:rsid w:val="00E217F6"/>
    <w:rsid w:val="00E21855"/>
    <w:rsid w:val="00E21B28"/>
    <w:rsid w:val="00E22330"/>
    <w:rsid w:val="00E22BA2"/>
    <w:rsid w:val="00E236FD"/>
    <w:rsid w:val="00E23B43"/>
    <w:rsid w:val="00E24BD5"/>
    <w:rsid w:val="00E24C53"/>
    <w:rsid w:val="00E25070"/>
    <w:rsid w:val="00E2595C"/>
    <w:rsid w:val="00E261B4"/>
    <w:rsid w:val="00E26610"/>
    <w:rsid w:val="00E267EC"/>
    <w:rsid w:val="00E27007"/>
    <w:rsid w:val="00E27A6E"/>
    <w:rsid w:val="00E30F13"/>
    <w:rsid w:val="00E31B3D"/>
    <w:rsid w:val="00E32E68"/>
    <w:rsid w:val="00E330DF"/>
    <w:rsid w:val="00E334AA"/>
    <w:rsid w:val="00E34547"/>
    <w:rsid w:val="00E34631"/>
    <w:rsid w:val="00E34A8B"/>
    <w:rsid w:val="00E35620"/>
    <w:rsid w:val="00E365C8"/>
    <w:rsid w:val="00E379E9"/>
    <w:rsid w:val="00E403DF"/>
    <w:rsid w:val="00E40F81"/>
    <w:rsid w:val="00E41493"/>
    <w:rsid w:val="00E416AB"/>
    <w:rsid w:val="00E42896"/>
    <w:rsid w:val="00E436A3"/>
    <w:rsid w:val="00E44B92"/>
    <w:rsid w:val="00E45200"/>
    <w:rsid w:val="00E45A2B"/>
    <w:rsid w:val="00E45DFF"/>
    <w:rsid w:val="00E46407"/>
    <w:rsid w:val="00E46D9D"/>
    <w:rsid w:val="00E500F8"/>
    <w:rsid w:val="00E51772"/>
    <w:rsid w:val="00E51F36"/>
    <w:rsid w:val="00E5202F"/>
    <w:rsid w:val="00E52790"/>
    <w:rsid w:val="00E52886"/>
    <w:rsid w:val="00E5314A"/>
    <w:rsid w:val="00E54414"/>
    <w:rsid w:val="00E547F2"/>
    <w:rsid w:val="00E56166"/>
    <w:rsid w:val="00E5666D"/>
    <w:rsid w:val="00E570A5"/>
    <w:rsid w:val="00E57A4D"/>
    <w:rsid w:val="00E60355"/>
    <w:rsid w:val="00E607B5"/>
    <w:rsid w:val="00E6084D"/>
    <w:rsid w:val="00E61C50"/>
    <w:rsid w:val="00E6207A"/>
    <w:rsid w:val="00E62A44"/>
    <w:rsid w:val="00E62DE9"/>
    <w:rsid w:val="00E6317F"/>
    <w:rsid w:val="00E63717"/>
    <w:rsid w:val="00E63854"/>
    <w:rsid w:val="00E63D9C"/>
    <w:rsid w:val="00E70596"/>
    <w:rsid w:val="00E707E7"/>
    <w:rsid w:val="00E711A6"/>
    <w:rsid w:val="00E71256"/>
    <w:rsid w:val="00E71997"/>
    <w:rsid w:val="00E721C9"/>
    <w:rsid w:val="00E73574"/>
    <w:rsid w:val="00E7396A"/>
    <w:rsid w:val="00E74D9C"/>
    <w:rsid w:val="00E77480"/>
    <w:rsid w:val="00E803E7"/>
    <w:rsid w:val="00E80724"/>
    <w:rsid w:val="00E82CB3"/>
    <w:rsid w:val="00E83D60"/>
    <w:rsid w:val="00E8422A"/>
    <w:rsid w:val="00E8450D"/>
    <w:rsid w:val="00E84FB7"/>
    <w:rsid w:val="00E8553E"/>
    <w:rsid w:val="00E85568"/>
    <w:rsid w:val="00E86248"/>
    <w:rsid w:val="00E86E21"/>
    <w:rsid w:val="00E90A8C"/>
    <w:rsid w:val="00E90FDD"/>
    <w:rsid w:val="00E91802"/>
    <w:rsid w:val="00E92395"/>
    <w:rsid w:val="00E9279D"/>
    <w:rsid w:val="00E93E6A"/>
    <w:rsid w:val="00E93E78"/>
    <w:rsid w:val="00E9524C"/>
    <w:rsid w:val="00E95561"/>
    <w:rsid w:val="00E95C5A"/>
    <w:rsid w:val="00E96B6C"/>
    <w:rsid w:val="00E96BF5"/>
    <w:rsid w:val="00E96C9B"/>
    <w:rsid w:val="00E97452"/>
    <w:rsid w:val="00E97C4A"/>
    <w:rsid w:val="00EA0D4B"/>
    <w:rsid w:val="00EA103E"/>
    <w:rsid w:val="00EA11D3"/>
    <w:rsid w:val="00EA140B"/>
    <w:rsid w:val="00EA1BF9"/>
    <w:rsid w:val="00EA1CD5"/>
    <w:rsid w:val="00EA217C"/>
    <w:rsid w:val="00EA3529"/>
    <w:rsid w:val="00EA3E60"/>
    <w:rsid w:val="00EA4D05"/>
    <w:rsid w:val="00EA4DC3"/>
    <w:rsid w:val="00EA5DB3"/>
    <w:rsid w:val="00EA64A1"/>
    <w:rsid w:val="00EA6BF6"/>
    <w:rsid w:val="00EA6C1A"/>
    <w:rsid w:val="00EA70FE"/>
    <w:rsid w:val="00EA7BF0"/>
    <w:rsid w:val="00EB0442"/>
    <w:rsid w:val="00EB0B34"/>
    <w:rsid w:val="00EB0D2F"/>
    <w:rsid w:val="00EB1FBD"/>
    <w:rsid w:val="00EB2B5B"/>
    <w:rsid w:val="00EB514E"/>
    <w:rsid w:val="00EB5B4B"/>
    <w:rsid w:val="00EB648B"/>
    <w:rsid w:val="00EB659D"/>
    <w:rsid w:val="00EB6BBC"/>
    <w:rsid w:val="00EB7D85"/>
    <w:rsid w:val="00EC057A"/>
    <w:rsid w:val="00EC0725"/>
    <w:rsid w:val="00EC0B7A"/>
    <w:rsid w:val="00EC124B"/>
    <w:rsid w:val="00EC164E"/>
    <w:rsid w:val="00EC18EA"/>
    <w:rsid w:val="00EC1A6A"/>
    <w:rsid w:val="00EC227B"/>
    <w:rsid w:val="00EC2B2A"/>
    <w:rsid w:val="00EC3CF1"/>
    <w:rsid w:val="00EC63EF"/>
    <w:rsid w:val="00EC65A0"/>
    <w:rsid w:val="00EC6E60"/>
    <w:rsid w:val="00EC7A85"/>
    <w:rsid w:val="00EC7B06"/>
    <w:rsid w:val="00EC7B17"/>
    <w:rsid w:val="00ED0177"/>
    <w:rsid w:val="00ED06CE"/>
    <w:rsid w:val="00ED09D8"/>
    <w:rsid w:val="00ED1171"/>
    <w:rsid w:val="00ED1626"/>
    <w:rsid w:val="00ED20E2"/>
    <w:rsid w:val="00ED2BDA"/>
    <w:rsid w:val="00ED521E"/>
    <w:rsid w:val="00ED5E71"/>
    <w:rsid w:val="00ED5EC1"/>
    <w:rsid w:val="00ED6C50"/>
    <w:rsid w:val="00ED6E28"/>
    <w:rsid w:val="00ED7991"/>
    <w:rsid w:val="00EE00A8"/>
    <w:rsid w:val="00EE124A"/>
    <w:rsid w:val="00EE14E6"/>
    <w:rsid w:val="00EE1591"/>
    <w:rsid w:val="00EE27F3"/>
    <w:rsid w:val="00EE3B0C"/>
    <w:rsid w:val="00EE3B54"/>
    <w:rsid w:val="00EE4208"/>
    <w:rsid w:val="00EE47BD"/>
    <w:rsid w:val="00EE47DD"/>
    <w:rsid w:val="00EE484C"/>
    <w:rsid w:val="00EE518E"/>
    <w:rsid w:val="00EE59D4"/>
    <w:rsid w:val="00EE5D24"/>
    <w:rsid w:val="00EE5F0B"/>
    <w:rsid w:val="00EF0384"/>
    <w:rsid w:val="00EF08BA"/>
    <w:rsid w:val="00EF137B"/>
    <w:rsid w:val="00EF14C5"/>
    <w:rsid w:val="00EF1CD1"/>
    <w:rsid w:val="00EF2288"/>
    <w:rsid w:val="00EF251A"/>
    <w:rsid w:val="00EF2BB8"/>
    <w:rsid w:val="00EF2C1F"/>
    <w:rsid w:val="00EF2D1A"/>
    <w:rsid w:val="00EF3D15"/>
    <w:rsid w:val="00EF4224"/>
    <w:rsid w:val="00EF6181"/>
    <w:rsid w:val="00EF619D"/>
    <w:rsid w:val="00EF6E97"/>
    <w:rsid w:val="00EF7752"/>
    <w:rsid w:val="00EF7E91"/>
    <w:rsid w:val="00F000CA"/>
    <w:rsid w:val="00F006DB"/>
    <w:rsid w:val="00F01707"/>
    <w:rsid w:val="00F03000"/>
    <w:rsid w:val="00F03B26"/>
    <w:rsid w:val="00F04420"/>
    <w:rsid w:val="00F04422"/>
    <w:rsid w:val="00F04AD9"/>
    <w:rsid w:val="00F04DE4"/>
    <w:rsid w:val="00F04F3C"/>
    <w:rsid w:val="00F0539F"/>
    <w:rsid w:val="00F056C2"/>
    <w:rsid w:val="00F06882"/>
    <w:rsid w:val="00F06C35"/>
    <w:rsid w:val="00F07536"/>
    <w:rsid w:val="00F07918"/>
    <w:rsid w:val="00F107D0"/>
    <w:rsid w:val="00F1086A"/>
    <w:rsid w:val="00F11A20"/>
    <w:rsid w:val="00F11E19"/>
    <w:rsid w:val="00F11EB0"/>
    <w:rsid w:val="00F12741"/>
    <w:rsid w:val="00F13813"/>
    <w:rsid w:val="00F140CF"/>
    <w:rsid w:val="00F14506"/>
    <w:rsid w:val="00F14BA3"/>
    <w:rsid w:val="00F15328"/>
    <w:rsid w:val="00F1593A"/>
    <w:rsid w:val="00F15AA0"/>
    <w:rsid w:val="00F15AC6"/>
    <w:rsid w:val="00F16000"/>
    <w:rsid w:val="00F167BB"/>
    <w:rsid w:val="00F1713C"/>
    <w:rsid w:val="00F1740A"/>
    <w:rsid w:val="00F17AF1"/>
    <w:rsid w:val="00F17E30"/>
    <w:rsid w:val="00F204F9"/>
    <w:rsid w:val="00F21149"/>
    <w:rsid w:val="00F212F9"/>
    <w:rsid w:val="00F21489"/>
    <w:rsid w:val="00F21B9D"/>
    <w:rsid w:val="00F224F2"/>
    <w:rsid w:val="00F22A90"/>
    <w:rsid w:val="00F22D05"/>
    <w:rsid w:val="00F23B26"/>
    <w:rsid w:val="00F2436E"/>
    <w:rsid w:val="00F24DDE"/>
    <w:rsid w:val="00F2522A"/>
    <w:rsid w:val="00F25466"/>
    <w:rsid w:val="00F25475"/>
    <w:rsid w:val="00F25606"/>
    <w:rsid w:val="00F26389"/>
    <w:rsid w:val="00F26A9B"/>
    <w:rsid w:val="00F26F38"/>
    <w:rsid w:val="00F26FD0"/>
    <w:rsid w:val="00F32FA2"/>
    <w:rsid w:val="00F33620"/>
    <w:rsid w:val="00F33C0C"/>
    <w:rsid w:val="00F34008"/>
    <w:rsid w:val="00F348B5"/>
    <w:rsid w:val="00F34F0B"/>
    <w:rsid w:val="00F35BD0"/>
    <w:rsid w:val="00F3609F"/>
    <w:rsid w:val="00F363B7"/>
    <w:rsid w:val="00F36BFA"/>
    <w:rsid w:val="00F372C9"/>
    <w:rsid w:val="00F37662"/>
    <w:rsid w:val="00F3D1E2"/>
    <w:rsid w:val="00F400BC"/>
    <w:rsid w:val="00F40C58"/>
    <w:rsid w:val="00F40CD2"/>
    <w:rsid w:val="00F42BAE"/>
    <w:rsid w:val="00F42D10"/>
    <w:rsid w:val="00F43168"/>
    <w:rsid w:val="00F44374"/>
    <w:rsid w:val="00F44A3A"/>
    <w:rsid w:val="00F44CFE"/>
    <w:rsid w:val="00F44D14"/>
    <w:rsid w:val="00F44F70"/>
    <w:rsid w:val="00F45E07"/>
    <w:rsid w:val="00F46A04"/>
    <w:rsid w:val="00F46B94"/>
    <w:rsid w:val="00F47630"/>
    <w:rsid w:val="00F50070"/>
    <w:rsid w:val="00F5073D"/>
    <w:rsid w:val="00F50CD0"/>
    <w:rsid w:val="00F515CE"/>
    <w:rsid w:val="00F51F56"/>
    <w:rsid w:val="00F52F74"/>
    <w:rsid w:val="00F53A79"/>
    <w:rsid w:val="00F542A5"/>
    <w:rsid w:val="00F544EC"/>
    <w:rsid w:val="00F557E2"/>
    <w:rsid w:val="00F55921"/>
    <w:rsid w:val="00F56F9F"/>
    <w:rsid w:val="00F57A26"/>
    <w:rsid w:val="00F600CE"/>
    <w:rsid w:val="00F60297"/>
    <w:rsid w:val="00F60637"/>
    <w:rsid w:val="00F61432"/>
    <w:rsid w:val="00F61BAA"/>
    <w:rsid w:val="00F62AE0"/>
    <w:rsid w:val="00F62FC1"/>
    <w:rsid w:val="00F63545"/>
    <w:rsid w:val="00F63ADF"/>
    <w:rsid w:val="00F6560E"/>
    <w:rsid w:val="00F657CF"/>
    <w:rsid w:val="00F662B9"/>
    <w:rsid w:val="00F6640F"/>
    <w:rsid w:val="00F664E9"/>
    <w:rsid w:val="00F664FB"/>
    <w:rsid w:val="00F70ED3"/>
    <w:rsid w:val="00F70FEE"/>
    <w:rsid w:val="00F71A07"/>
    <w:rsid w:val="00F71FB9"/>
    <w:rsid w:val="00F722BA"/>
    <w:rsid w:val="00F73063"/>
    <w:rsid w:val="00F731C7"/>
    <w:rsid w:val="00F73346"/>
    <w:rsid w:val="00F7427E"/>
    <w:rsid w:val="00F74F4A"/>
    <w:rsid w:val="00F750C4"/>
    <w:rsid w:val="00F752E4"/>
    <w:rsid w:val="00F75F50"/>
    <w:rsid w:val="00F7625A"/>
    <w:rsid w:val="00F774C4"/>
    <w:rsid w:val="00F80023"/>
    <w:rsid w:val="00F8020D"/>
    <w:rsid w:val="00F818BD"/>
    <w:rsid w:val="00F82880"/>
    <w:rsid w:val="00F839D6"/>
    <w:rsid w:val="00F87579"/>
    <w:rsid w:val="00F8778E"/>
    <w:rsid w:val="00F87ADB"/>
    <w:rsid w:val="00F87D6C"/>
    <w:rsid w:val="00F90460"/>
    <w:rsid w:val="00F9184E"/>
    <w:rsid w:val="00F91EA6"/>
    <w:rsid w:val="00F924B5"/>
    <w:rsid w:val="00F928C0"/>
    <w:rsid w:val="00F93D52"/>
    <w:rsid w:val="00F9438A"/>
    <w:rsid w:val="00F94EB1"/>
    <w:rsid w:val="00F9520F"/>
    <w:rsid w:val="00F95372"/>
    <w:rsid w:val="00F957B9"/>
    <w:rsid w:val="00F95C4A"/>
    <w:rsid w:val="00F96F25"/>
    <w:rsid w:val="00FA115A"/>
    <w:rsid w:val="00FA1876"/>
    <w:rsid w:val="00FA18D7"/>
    <w:rsid w:val="00FA21E3"/>
    <w:rsid w:val="00FA2CDC"/>
    <w:rsid w:val="00FA3CE8"/>
    <w:rsid w:val="00FA43E4"/>
    <w:rsid w:val="00FA44E8"/>
    <w:rsid w:val="00FA4624"/>
    <w:rsid w:val="00FA73A6"/>
    <w:rsid w:val="00FA7760"/>
    <w:rsid w:val="00FA7F5D"/>
    <w:rsid w:val="00FB0480"/>
    <w:rsid w:val="00FB0734"/>
    <w:rsid w:val="00FB0904"/>
    <w:rsid w:val="00FB1082"/>
    <w:rsid w:val="00FB13D4"/>
    <w:rsid w:val="00FB1596"/>
    <w:rsid w:val="00FB2E07"/>
    <w:rsid w:val="00FB31AE"/>
    <w:rsid w:val="00FB337F"/>
    <w:rsid w:val="00FB33DD"/>
    <w:rsid w:val="00FB3A2F"/>
    <w:rsid w:val="00FB48D0"/>
    <w:rsid w:val="00FB49B0"/>
    <w:rsid w:val="00FB553A"/>
    <w:rsid w:val="00FB55FC"/>
    <w:rsid w:val="00FB5D1D"/>
    <w:rsid w:val="00FB60B9"/>
    <w:rsid w:val="00FB7168"/>
    <w:rsid w:val="00FC0338"/>
    <w:rsid w:val="00FC08C7"/>
    <w:rsid w:val="00FC1033"/>
    <w:rsid w:val="00FC2A9B"/>
    <w:rsid w:val="00FC2C63"/>
    <w:rsid w:val="00FC2F3A"/>
    <w:rsid w:val="00FC3965"/>
    <w:rsid w:val="00FC39DF"/>
    <w:rsid w:val="00FC4048"/>
    <w:rsid w:val="00FC4340"/>
    <w:rsid w:val="00FC4B3C"/>
    <w:rsid w:val="00FC4C09"/>
    <w:rsid w:val="00FC4E28"/>
    <w:rsid w:val="00FC6142"/>
    <w:rsid w:val="00FD0DA0"/>
    <w:rsid w:val="00FD1311"/>
    <w:rsid w:val="00FD160F"/>
    <w:rsid w:val="00FD1957"/>
    <w:rsid w:val="00FD1C69"/>
    <w:rsid w:val="00FD22D5"/>
    <w:rsid w:val="00FD24A0"/>
    <w:rsid w:val="00FD28E1"/>
    <w:rsid w:val="00FD4531"/>
    <w:rsid w:val="00FD4E84"/>
    <w:rsid w:val="00FD5020"/>
    <w:rsid w:val="00FD6B3B"/>
    <w:rsid w:val="00FD6C28"/>
    <w:rsid w:val="00FD7E98"/>
    <w:rsid w:val="00FD7EF4"/>
    <w:rsid w:val="00FE14BB"/>
    <w:rsid w:val="00FE1A9A"/>
    <w:rsid w:val="00FE1AA2"/>
    <w:rsid w:val="00FE1D7A"/>
    <w:rsid w:val="00FE2105"/>
    <w:rsid w:val="00FE2983"/>
    <w:rsid w:val="00FE4107"/>
    <w:rsid w:val="00FE5683"/>
    <w:rsid w:val="00FE6249"/>
    <w:rsid w:val="00FE66D9"/>
    <w:rsid w:val="00FE6E7C"/>
    <w:rsid w:val="00FE7A6F"/>
    <w:rsid w:val="00FF052D"/>
    <w:rsid w:val="00FF0DFE"/>
    <w:rsid w:val="00FF0EB3"/>
    <w:rsid w:val="00FF1A1A"/>
    <w:rsid w:val="00FF1D1E"/>
    <w:rsid w:val="00FF1DE7"/>
    <w:rsid w:val="00FF2C7E"/>
    <w:rsid w:val="00FF359E"/>
    <w:rsid w:val="00FF4042"/>
    <w:rsid w:val="00FF4861"/>
    <w:rsid w:val="00FF4887"/>
    <w:rsid w:val="00FF49B7"/>
    <w:rsid w:val="011BA27F"/>
    <w:rsid w:val="01A8DBA3"/>
    <w:rsid w:val="01B7E4F0"/>
    <w:rsid w:val="01EE247B"/>
    <w:rsid w:val="01F10130"/>
    <w:rsid w:val="020BD1E8"/>
    <w:rsid w:val="0211D36E"/>
    <w:rsid w:val="021B4C38"/>
    <w:rsid w:val="021CD665"/>
    <w:rsid w:val="02290D2F"/>
    <w:rsid w:val="024316EE"/>
    <w:rsid w:val="024B19B8"/>
    <w:rsid w:val="02759049"/>
    <w:rsid w:val="029F3269"/>
    <w:rsid w:val="02B8E184"/>
    <w:rsid w:val="02BBCCDC"/>
    <w:rsid w:val="02DB6E4C"/>
    <w:rsid w:val="0341419E"/>
    <w:rsid w:val="0348D199"/>
    <w:rsid w:val="0359420B"/>
    <w:rsid w:val="03614F7A"/>
    <w:rsid w:val="03DEE74F"/>
    <w:rsid w:val="043B02CA"/>
    <w:rsid w:val="044A5228"/>
    <w:rsid w:val="046C5386"/>
    <w:rsid w:val="04E3BF70"/>
    <w:rsid w:val="05841229"/>
    <w:rsid w:val="05C681BB"/>
    <w:rsid w:val="05D6D32B"/>
    <w:rsid w:val="06A83B28"/>
    <w:rsid w:val="07549D9B"/>
    <w:rsid w:val="07A86190"/>
    <w:rsid w:val="07EF481E"/>
    <w:rsid w:val="081C42BC"/>
    <w:rsid w:val="08CCDDA3"/>
    <w:rsid w:val="08DD6AF1"/>
    <w:rsid w:val="091005AF"/>
    <w:rsid w:val="094FB7F9"/>
    <w:rsid w:val="095387EE"/>
    <w:rsid w:val="09EB33CC"/>
    <w:rsid w:val="0A662891"/>
    <w:rsid w:val="0A6E4DD5"/>
    <w:rsid w:val="0A7BB045"/>
    <w:rsid w:val="0A99203C"/>
    <w:rsid w:val="0BB160A1"/>
    <w:rsid w:val="0C140A26"/>
    <w:rsid w:val="0C2B9114"/>
    <w:rsid w:val="0C2F593D"/>
    <w:rsid w:val="0CA475F1"/>
    <w:rsid w:val="0CE4E1AC"/>
    <w:rsid w:val="0CF2A0CB"/>
    <w:rsid w:val="0D5341F5"/>
    <w:rsid w:val="0D6EFF18"/>
    <w:rsid w:val="0D7CBE3A"/>
    <w:rsid w:val="0DD1FB81"/>
    <w:rsid w:val="0DF1A5D3"/>
    <w:rsid w:val="0E0DA678"/>
    <w:rsid w:val="0E26EDCC"/>
    <w:rsid w:val="0E693436"/>
    <w:rsid w:val="0E836861"/>
    <w:rsid w:val="0E8F3FD5"/>
    <w:rsid w:val="0EBF1979"/>
    <w:rsid w:val="0ED12C93"/>
    <w:rsid w:val="0F00BFAC"/>
    <w:rsid w:val="0F07FB50"/>
    <w:rsid w:val="0F1C9670"/>
    <w:rsid w:val="0F1CEF51"/>
    <w:rsid w:val="0F3729BF"/>
    <w:rsid w:val="0F972E92"/>
    <w:rsid w:val="0FC2EE56"/>
    <w:rsid w:val="0FC8A6A3"/>
    <w:rsid w:val="0FE05541"/>
    <w:rsid w:val="103313B5"/>
    <w:rsid w:val="10994C7C"/>
    <w:rsid w:val="10C0F839"/>
    <w:rsid w:val="10C3EBBC"/>
    <w:rsid w:val="10D2E42E"/>
    <w:rsid w:val="10DB2B91"/>
    <w:rsid w:val="10ED43D6"/>
    <w:rsid w:val="10F04D71"/>
    <w:rsid w:val="11333AC0"/>
    <w:rsid w:val="113F77D7"/>
    <w:rsid w:val="1143413F"/>
    <w:rsid w:val="122FFBC6"/>
    <w:rsid w:val="131B2C32"/>
    <w:rsid w:val="1342BAD8"/>
    <w:rsid w:val="139F1A1B"/>
    <w:rsid w:val="13CBB51F"/>
    <w:rsid w:val="13D430CF"/>
    <w:rsid w:val="14318050"/>
    <w:rsid w:val="14520DDA"/>
    <w:rsid w:val="149B4EAE"/>
    <w:rsid w:val="14C704E1"/>
    <w:rsid w:val="1509475F"/>
    <w:rsid w:val="152089D3"/>
    <w:rsid w:val="153DEC24"/>
    <w:rsid w:val="15B9DF5C"/>
    <w:rsid w:val="15CB425B"/>
    <w:rsid w:val="161432FB"/>
    <w:rsid w:val="16312A48"/>
    <w:rsid w:val="16435E0D"/>
    <w:rsid w:val="1674D089"/>
    <w:rsid w:val="167810DF"/>
    <w:rsid w:val="16AE4547"/>
    <w:rsid w:val="16BDAF0A"/>
    <w:rsid w:val="1707690E"/>
    <w:rsid w:val="174840D8"/>
    <w:rsid w:val="177C1473"/>
    <w:rsid w:val="17A9D7A3"/>
    <w:rsid w:val="1817AFD9"/>
    <w:rsid w:val="1829BC29"/>
    <w:rsid w:val="1855E19E"/>
    <w:rsid w:val="189FB531"/>
    <w:rsid w:val="18A03FFA"/>
    <w:rsid w:val="18AF56F9"/>
    <w:rsid w:val="19FF324D"/>
    <w:rsid w:val="1A2D559A"/>
    <w:rsid w:val="1A83F6C1"/>
    <w:rsid w:val="1AC2C4FD"/>
    <w:rsid w:val="1B0729FD"/>
    <w:rsid w:val="1B178CF0"/>
    <w:rsid w:val="1B1FCDCC"/>
    <w:rsid w:val="1B240A0C"/>
    <w:rsid w:val="1B5BC7A6"/>
    <w:rsid w:val="1B70619C"/>
    <w:rsid w:val="1B766842"/>
    <w:rsid w:val="1BC6713A"/>
    <w:rsid w:val="1BDA1CF0"/>
    <w:rsid w:val="1CD6FED6"/>
    <w:rsid w:val="1D518D2E"/>
    <w:rsid w:val="1D56AA86"/>
    <w:rsid w:val="1D668368"/>
    <w:rsid w:val="1D8DA008"/>
    <w:rsid w:val="1DB81AAF"/>
    <w:rsid w:val="1DDC06D8"/>
    <w:rsid w:val="1E003856"/>
    <w:rsid w:val="1E479235"/>
    <w:rsid w:val="1E514201"/>
    <w:rsid w:val="1EBA9625"/>
    <w:rsid w:val="1EDDE222"/>
    <w:rsid w:val="1F12FA49"/>
    <w:rsid w:val="1F3DCEB3"/>
    <w:rsid w:val="1FEEDCC6"/>
    <w:rsid w:val="205E63CD"/>
    <w:rsid w:val="208B0E44"/>
    <w:rsid w:val="20C112C0"/>
    <w:rsid w:val="20C9B0AD"/>
    <w:rsid w:val="2110EDB8"/>
    <w:rsid w:val="215225C5"/>
    <w:rsid w:val="218D4E6D"/>
    <w:rsid w:val="21C3A28E"/>
    <w:rsid w:val="223C4617"/>
    <w:rsid w:val="223CE5B0"/>
    <w:rsid w:val="2286E8C4"/>
    <w:rsid w:val="22F19E63"/>
    <w:rsid w:val="23291ECE"/>
    <w:rsid w:val="232D7CD0"/>
    <w:rsid w:val="235F72EF"/>
    <w:rsid w:val="23967E3C"/>
    <w:rsid w:val="241E1C27"/>
    <w:rsid w:val="2444E190"/>
    <w:rsid w:val="244D6024"/>
    <w:rsid w:val="24698005"/>
    <w:rsid w:val="24A4D666"/>
    <w:rsid w:val="24C17833"/>
    <w:rsid w:val="2538AFBA"/>
    <w:rsid w:val="255B5E15"/>
    <w:rsid w:val="256FEDA8"/>
    <w:rsid w:val="2574668C"/>
    <w:rsid w:val="257990AD"/>
    <w:rsid w:val="25CA8CC4"/>
    <w:rsid w:val="25E594EF"/>
    <w:rsid w:val="2603F079"/>
    <w:rsid w:val="26081CF7"/>
    <w:rsid w:val="26248166"/>
    <w:rsid w:val="266FB6E8"/>
    <w:rsid w:val="26D423C5"/>
    <w:rsid w:val="26F351FA"/>
    <w:rsid w:val="274ADFB8"/>
    <w:rsid w:val="275A59E7"/>
    <w:rsid w:val="27630FAC"/>
    <w:rsid w:val="27643216"/>
    <w:rsid w:val="278ECF89"/>
    <w:rsid w:val="27E80076"/>
    <w:rsid w:val="28267B1E"/>
    <w:rsid w:val="285A52A7"/>
    <w:rsid w:val="285E099D"/>
    <w:rsid w:val="29000277"/>
    <w:rsid w:val="291A87A7"/>
    <w:rsid w:val="294EF253"/>
    <w:rsid w:val="296262A9"/>
    <w:rsid w:val="298A9D31"/>
    <w:rsid w:val="29C46D97"/>
    <w:rsid w:val="2A1558BA"/>
    <w:rsid w:val="2A1A06CD"/>
    <w:rsid w:val="2A3249B5"/>
    <w:rsid w:val="2A5BADCC"/>
    <w:rsid w:val="2A715734"/>
    <w:rsid w:val="2A9850AC"/>
    <w:rsid w:val="2AAC3A79"/>
    <w:rsid w:val="2AC6704B"/>
    <w:rsid w:val="2ADF60AE"/>
    <w:rsid w:val="2AE60E2C"/>
    <w:rsid w:val="2BB20DBE"/>
    <w:rsid w:val="2BDC6087"/>
    <w:rsid w:val="2BEE3B74"/>
    <w:rsid w:val="2C3226FC"/>
    <w:rsid w:val="2C5A6B0F"/>
    <w:rsid w:val="2D1095D1"/>
    <w:rsid w:val="2D2B423F"/>
    <w:rsid w:val="2D54E45F"/>
    <w:rsid w:val="2DFE838F"/>
    <w:rsid w:val="2E159401"/>
    <w:rsid w:val="2E3BA1D1"/>
    <w:rsid w:val="2E623F00"/>
    <w:rsid w:val="2EB51B42"/>
    <w:rsid w:val="2ECE6138"/>
    <w:rsid w:val="2F206519"/>
    <w:rsid w:val="2F2AB13F"/>
    <w:rsid w:val="2F927FFF"/>
    <w:rsid w:val="2FB2D1D1"/>
    <w:rsid w:val="300B23B2"/>
    <w:rsid w:val="30CCE5D8"/>
    <w:rsid w:val="31114995"/>
    <w:rsid w:val="313AC11E"/>
    <w:rsid w:val="3193F843"/>
    <w:rsid w:val="31ECBC04"/>
    <w:rsid w:val="325E0582"/>
    <w:rsid w:val="326FCFD4"/>
    <w:rsid w:val="32D4E19E"/>
    <w:rsid w:val="32EA7293"/>
    <w:rsid w:val="32EF7A35"/>
    <w:rsid w:val="33265A44"/>
    <w:rsid w:val="33301B53"/>
    <w:rsid w:val="335732A0"/>
    <w:rsid w:val="335DE31E"/>
    <w:rsid w:val="3363ADF8"/>
    <w:rsid w:val="33998546"/>
    <w:rsid w:val="33C467D9"/>
    <w:rsid w:val="33F3D63C"/>
    <w:rsid w:val="341B0143"/>
    <w:rsid w:val="3463A21A"/>
    <w:rsid w:val="348642F4"/>
    <w:rsid w:val="3501FE36"/>
    <w:rsid w:val="35165F48"/>
    <w:rsid w:val="3548DC15"/>
    <w:rsid w:val="3560383A"/>
    <w:rsid w:val="35BB7006"/>
    <w:rsid w:val="35F2DCEC"/>
    <w:rsid w:val="3622AD0B"/>
    <w:rsid w:val="364E4109"/>
    <w:rsid w:val="36648994"/>
    <w:rsid w:val="366FABAD"/>
    <w:rsid w:val="369DCE97"/>
    <w:rsid w:val="36F92676"/>
    <w:rsid w:val="36FBC6A5"/>
    <w:rsid w:val="37188BCE"/>
    <w:rsid w:val="375A27E7"/>
    <w:rsid w:val="37A565D5"/>
    <w:rsid w:val="380D4710"/>
    <w:rsid w:val="3848A278"/>
    <w:rsid w:val="3903331D"/>
    <w:rsid w:val="39143B98"/>
    <w:rsid w:val="39659679"/>
    <w:rsid w:val="3972D106"/>
    <w:rsid w:val="39939B68"/>
    <w:rsid w:val="39E5E5E0"/>
    <w:rsid w:val="39E95D39"/>
    <w:rsid w:val="3A72F7A6"/>
    <w:rsid w:val="3AB00BF9"/>
    <w:rsid w:val="3AF36884"/>
    <w:rsid w:val="3B28CE95"/>
    <w:rsid w:val="3B569C81"/>
    <w:rsid w:val="3C419D0D"/>
    <w:rsid w:val="3C55FE4C"/>
    <w:rsid w:val="3C6DA32C"/>
    <w:rsid w:val="3C8BED67"/>
    <w:rsid w:val="3CD2A9AF"/>
    <w:rsid w:val="3D0A5213"/>
    <w:rsid w:val="3D17FC0D"/>
    <w:rsid w:val="3D3DDA5D"/>
    <w:rsid w:val="3D3E8106"/>
    <w:rsid w:val="3DA842DF"/>
    <w:rsid w:val="3DFB7EFC"/>
    <w:rsid w:val="3E032928"/>
    <w:rsid w:val="3E28D03E"/>
    <w:rsid w:val="3E3BF70C"/>
    <w:rsid w:val="3EB6B0B0"/>
    <w:rsid w:val="3EDBD485"/>
    <w:rsid w:val="3F541425"/>
    <w:rsid w:val="3F974F5D"/>
    <w:rsid w:val="401DA6F8"/>
    <w:rsid w:val="4073FBC6"/>
    <w:rsid w:val="40DD18C7"/>
    <w:rsid w:val="4106C8D8"/>
    <w:rsid w:val="415AE88B"/>
    <w:rsid w:val="41F41591"/>
    <w:rsid w:val="4226702F"/>
    <w:rsid w:val="42CBFD97"/>
    <w:rsid w:val="43B2284D"/>
    <w:rsid w:val="43F6C0C7"/>
    <w:rsid w:val="43F7AFE3"/>
    <w:rsid w:val="44278548"/>
    <w:rsid w:val="446DA80A"/>
    <w:rsid w:val="449C5459"/>
    <w:rsid w:val="451D4714"/>
    <w:rsid w:val="4542D1DD"/>
    <w:rsid w:val="454A258B"/>
    <w:rsid w:val="4556E74D"/>
    <w:rsid w:val="455E8373"/>
    <w:rsid w:val="456F6F79"/>
    <w:rsid w:val="45770154"/>
    <w:rsid w:val="45AFA8CD"/>
    <w:rsid w:val="45BC5765"/>
    <w:rsid w:val="45FDF3A2"/>
    <w:rsid w:val="460A4C76"/>
    <w:rsid w:val="464075EC"/>
    <w:rsid w:val="467BCC4D"/>
    <w:rsid w:val="47142CF6"/>
    <w:rsid w:val="473AB26C"/>
    <w:rsid w:val="474329ED"/>
    <w:rsid w:val="47479604"/>
    <w:rsid w:val="475827C6"/>
    <w:rsid w:val="47A54E2E"/>
    <w:rsid w:val="47BBC561"/>
    <w:rsid w:val="4803AF1E"/>
    <w:rsid w:val="4851BA0D"/>
    <w:rsid w:val="489D59B9"/>
    <w:rsid w:val="48D6EEE4"/>
    <w:rsid w:val="4980F9B6"/>
    <w:rsid w:val="49B805BF"/>
    <w:rsid w:val="4B2B866D"/>
    <w:rsid w:val="4C0F6FE7"/>
    <w:rsid w:val="4C174AF9"/>
    <w:rsid w:val="4C2B98E9"/>
    <w:rsid w:val="4C51EE16"/>
    <w:rsid w:val="4C77E31F"/>
    <w:rsid w:val="4CA9FEB7"/>
    <w:rsid w:val="4CB6B089"/>
    <w:rsid w:val="4CB746C5"/>
    <w:rsid w:val="4CE564D3"/>
    <w:rsid w:val="4CEE936E"/>
    <w:rsid w:val="4D6529F1"/>
    <w:rsid w:val="4DBECE69"/>
    <w:rsid w:val="4DD89DA6"/>
    <w:rsid w:val="4E0773C2"/>
    <w:rsid w:val="4E45CF18"/>
    <w:rsid w:val="4E752FED"/>
    <w:rsid w:val="4E8B76E2"/>
    <w:rsid w:val="4E8E6807"/>
    <w:rsid w:val="4EEB49FC"/>
    <w:rsid w:val="4F6A4CD0"/>
    <w:rsid w:val="4F834BE9"/>
    <w:rsid w:val="4FB70F72"/>
    <w:rsid w:val="4FB847DB"/>
    <w:rsid w:val="4FE19F79"/>
    <w:rsid w:val="4FE2DF2E"/>
    <w:rsid w:val="5051A7D8"/>
    <w:rsid w:val="508E6BB9"/>
    <w:rsid w:val="50D1A59B"/>
    <w:rsid w:val="5121FC22"/>
    <w:rsid w:val="51233AA5"/>
    <w:rsid w:val="512E4075"/>
    <w:rsid w:val="51695B88"/>
    <w:rsid w:val="516B022B"/>
    <w:rsid w:val="5182553E"/>
    <w:rsid w:val="518AC160"/>
    <w:rsid w:val="51E32369"/>
    <w:rsid w:val="523A13F3"/>
    <w:rsid w:val="526D75FC"/>
    <w:rsid w:val="529ADA6D"/>
    <w:rsid w:val="52DF310B"/>
    <w:rsid w:val="53498178"/>
    <w:rsid w:val="534E5EA0"/>
    <w:rsid w:val="53617844"/>
    <w:rsid w:val="53B113C2"/>
    <w:rsid w:val="54186BBD"/>
    <w:rsid w:val="54DBC651"/>
    <w:rsid w:val="54F0C7AF"/>
    <w:rsid w:val="551B7276"/>
    <w:rsid w:val="55C54370"/>
    <w:rsid w:val="55D27B2F"/>
    <w:rsid w:val="560747E3"/>
    <w:rsid w:val="5657DF6B"/>
    <w:rsid w:val="5658C983"/>
    <w:rsid w:val="56C2D98B"/>
    <w:rsid w:val="56C9AC82"/>
    <w:rsid w:val="56E22A55"/>
    <w:rsid w:val="571608AC"/>
    <w:rsid w:val="5752D37C"/>
    <w:rsid w:val="57BE5AF4"/>
    <w:rsid w:val="58515474"/>
    <w:rsid w:val="5867E888"/>
    <w:rsid w:val="5880D793"/>
    <w:rsid w:val="58960C8E"/>
    <w:rsid w:val="58DC9AB1"/>
    <w:rsid w:val="58FB2E11"/>
    <w:rsid w:val="5904F271"/>
    <w:rsid w:val="59085B0E"/>
    <w:rsid w:val="598550D3"/>
    <w:rsid w:val="599C4FC1"/>
    <w:rsid w:val="599C50CB"/>
    <w:rsid w:val="5B3EFFF9"/>
    <w:rsid w:val="5B603B96"/>
    <w:rsid w:val="5BD4E518"/>
    <w:rsid w:val="5D1B52D7"/>
    <w:rsid w:val="5D697DB1"/>
    <w:rsid w:val="5DE57A9A"/>
    <w:rsid w:val="5E3E5486"/>
    <w:rsid w:val="5E558109"/>
    <w:rsid w:val="5EC918FC"/>
    <w:rsid w:val="5F517911"/>
    <w:rsid w:val="5F58F24E"/>
    <w:rsid w:val="5F6970CE"/>
    <w:rsid w:val="5FEC061A"/>
    <w:rsid w:val="602B4A42"/>
    <w:rsid w:val="60AFC43A"/>
    <w:rsid w:val="60F442D9"/>
    <w:rsid w:val="61A993E4"/>
    <w:rsid w:val="61BF1C0A"/>
    <w:rsid w:val="6203447E"/>
    <w:rsid w:val="62260E62"/>
    <w:rsid w:val="624B2AB6"/>
    <w:rsid w:val="6286B144"/>
    <w:rsid w:val="62A7FB45"/>
    <w:rsid w:val="62B8EBBD"/>
    <w:rsid w:val="62C9C631"/>
    <w:rsid w:val="632FE6C5"/>
    <w:rsid w:val="63449999"/>
    <w:rsid w:val="6347B85B"/>
    <w:rsid w:val="63558DA8"/>
    <w:rsid w:val="63817195"/>
    <w:rsid w:val="63D5EBDE"/>
    <w:rsid w:val="63DDBFCF"/>
    <w:rsid w:val="641D55DD"/>
    <w:rsid w:val="642399A1"/>
    <w:rsid w:val="644B0DB5"/>
    <w:rsid w:val="649D5752"/>
    <w:rsid w:val="64A8D5AA"/>
    <w:rsid w:val="64E388BC"/>
    <w:rsid w:val="64EDF57F"/>
    <w:rsid w:val="652BF85F"/>
    <w:rsid w:val="65CEAC9B"/>
    <w:rsid w:val="6617402F"/>
    <w:rsid w:val="66200321"/>
    <w:rsid w:val="66BF61F0"/>
    <w:rsid w:val="66CF1B9A"/>
    <w:rsid w:val="67204449"/>
    <w:rsid w:val="6782AE77"/>
    <w:rsid w:val="6795D4F2"/>
    <w:rsid w:val="67C2C211"/>
    <w:rsid w:val="68037AA2"/>
    <w:rsid w:val="68AB3F71"/>
    <w:rsid w:val="68C3CE64"/>
    <w:rsid w:val="68D72493"/>
    <w:rsid w:val="68F7C979"/>
    <w:rsid w:val="68FC93A2"/>
    <w:rsid w:val="691E7ED8"/>
    <w:rsid w:val="699AB2C0"/>
    <w:rsid w:val="69FADA51"/>
    <w:rsid w:val="6A4A0FB8"/>
    <w:rsid w:val="6AB5E6B6"/>
    <w:rsid w:val="6B0F6C0E"/>
    <w:rsid w:val="6B37BB89"/>
    <w:rsid w:val="6B3825A7"/>
    <w:rsid w:val="6B45A4AF"/>
    <w:rsid w:val="6B4AACE5"/>
    <w:rsid w:val="6B66D74E"/>
    <w:rsid w:val="6B80E140"/>
    <w:rsid w:val="6BB035DF"/>
    <w:rsid w:val="6BC5E11B"/>
    <w:rsid w:val="6C5E0D20"/>
    <w:rsid w:val="6CB29EB6"/>
    <w:rsid w:val="6CB70FBD"/>
    <w:rsid w:val="6CB768DF"/>
    <w:rsid w:val="6CCF7EF2"/>
    <w:rsid w:val="6D0516A2"/>
    <w:rsid w:val="6D14AEE5"/>
    <w:rsid w:val="6D92F23A"/>
    <w:rsid w:val="6DA86F47"/>
    <w:rsid w:val="6DE05173"/>
    <w:rsid w:val="6E3A781A"/>
    <w:rsid w:val="6E67DA43"/>
    <w:rsid w:val="6F235F62"/>
    <w:rsid w:val="6F32C7D9"/>
    <w:rsid w:val="6F41BE75"/>
    <w:rsid w:val="6F44D2B9"/>
    <w:rsid w:val="6FDB248A"/>
    <w:rsid w:val="701958F2"/>
    <w:rsid w:val="708FE100"/>
    <w:rsid w:val="70BF2FC3"/>
    <w:rsid w:val="70EF6BDA"/>
    <w:rsid w:val="7101EB2A"/>
    <w:rsid w:val="71932825"/>
    <w:rsid w:val="71B14349"/>
    <w:rsid w:val="71BB7234"/>
    <w:rsid w:val="71CDBFA4"/>
    <w:rsid w:val="71CFC561"/>
    <w:rsid w:val="71DA3460"/>
    <w:rsid w:val="71F82C37"/>
    <w:rsid w:val="723AD4F6"/>
    <w:rsid w:val="72405394"/>
    <w:rsid w:val="724EEBF9"/>
    <w:rsid w:val="72CB6A44"/>
    <w:rsid w:val="72CD4EA4"/>
    <w:rsid w:val="734BE974"/>
    <w:rsid w:val="73E1EBE1"/>
    <w:rsid w:val="7410D709"/>
    <w:rsid w:val="744B0B44"/>
    <w:rsid w:val="7450001C"/>
    <w:rsid w:val="74A36E3A"/>
    <w:rsid w:val="74DFD29B"/>
    <w:rsid w:val="75883E0B"/>
    <w:rsid w:val="75C5C180"/>
    <w:rsid w:val="75CB1CEC"/>
    <w:rsid w:val="75CF1092"/>
    <w:rsid w:val="75DB3B15"/>
    <w:rsid w:val="76B35425"/>
    <w:rsid w:val="76F7FF47"/>
    <w:rsid w:val="76FC4A3B"/>
    <w:rsid w:val="7779E868"/>
    <w:rsid w:val="77A0BFC7"/>
    <w:rsid w:val="77CB5A04"/>
    <w:rsid w:val="78720ADA"/>
    <w:rsid w:val="788043F4"/>
    <w:rsid w:val="78B070D9"/>
    <w:rsid w:val="78D96A31"/>
    <w:rsid w:val="79984F1D"/>
    <w:rsid w:val="79A1EF52"/>
    <w:rsid w:val="7A04A174"/>
    <w:rsid w:val="7AEDA0CF"/>
    <w:rsid w:val="7B1232FB"/>
    <w:rsid w:val="7BA60E99"/>
    <w:rsid w:val="7BB146AC"/>
    <w:rsid w:val="7BD7A94D"/>
    <w:rsid w:val="7BEBA1E7"/>
    <w:rsid w:val="7C81EC2F"/>
    <w:rsid w:val="7C9822A8"/>
    <w:rsid w:val="7CB4BFA2"/>
    <w:rsid w:val="7CCC2DCF"/>
    <w:rsid w:val="7D05CEE0"/>
    <w:rsid w:val="7D508C63"/>
    <w:rsid w:val="7D6A9354"/>
    <w:rsid w:val="7DE2C525"/>
    <w:rsid w:val="7DE5A672"/>
    <w:rsid w:val="7E74EDF3"/>
    <w:rsid w:val="7E8A5BC7"/>
    <w:rsid w:val="7E948BD4"/>
    <w:rsid w:val="7F22F9ED"/>
    <w:rsid w:val="7F650585"/>
    <w:rsid w:val="7F86E026"/>
    <w:rsid w:val="7F9B03CF"/>
    <w:rsid w:val="7FABD1AC"/>
    <w:rsid w:val="7FE2E0CD"/>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0DAC03"/>
  <w15:chartTrackingRefBased/>
  <w15:docId w15:val="{A4F3D1CE-2C1F-4642-A94A-FB3D3423DD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D39A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3AD8"/>
    <w:rPr>
      <w:color w:val="808080"/>
    </w:rPr>
  </w:style>
  <w:style w:type="paragraph" w:styleId="ListParagraph">
    <w:name w:val="List Paragraph"/>
    <w:basedOn w:val="Normal"/>
    <w:uiPriority w:val="34"/>
    <w:qFormat/>
    <w:rsid w:val="00EA0D4B"/>
    <w:pPr>
      <w:ind w:left="720"/>
      <w:contextualSpacing/>
    </w:pPr>
  </w:style>
  <w:style w:type="character" w:styleId="CommentReference">
    <w:name w:val="annotation reference"/>
    <w:basedOn w:val="DefaultParagraphFont"/>
    <w:uiPriority w:val="99"/>
    <w:semiHidden/>
    <w:unhideWhenUsed/>
    <w:rsid w:val="00727178"/>
    <w:rPr>
      <w:sz w:val="16"/>
      <w:szCs w:val="16"/>
    </w:rPr>
  </w:style>
  <w:style w:type="paragraph" w:styleId="CommentText">
    <w:name w:val="annotation text"/>
    <w:basedOn w:val="Normal"/>
    <w:link w:val="CommentTextChar"/>
    <w:uiPriority w:val="99"/>
    <w:unhideWhenUsed/>
    <w:rsid w:val="00727178"/>
    <w:pPr>
      <w:spacing w:line="240" w:lineRule="auto"/>
    </w:pPr>
    <w:rPr>
      <w:sz w:val="20"/>
      <w:szCs w:val="20"/>
    </w:rPr>
  </w:style>
  <w:style w:type="character" w:customStyle="1" w:styleId="CommentTextChar">
    <w:name w:val="Comment Text Char"/>
    <w:basedOn w:val="DefaultParagraphFont"/>
    <w:link w:val="CommentText"/>
    <w:uiPriority w:val="99"/>
    <w:rsid w:val="00727178"/>
    <w:rPr>
      <w:sz w:val="20"/>
      <w:szCs w:val="20"/>
    </w:rPr>
  </w:style>
  <w:style w:type="paragraph" w:styleId="CommentSubject">
    <w:name w:val="annotation subject"/>
    <w:basedOn w:val="CommentText"/>
    <w:next w:val="CommentText"/>
    <w:link w:val="CommentSubjectChar"/>
    <w:uiPriority w:val="99"/>
    <w:semiHidden/>
    <w:unhideWhenUsed/>
    <w:rsid w:val="00727178"/>
    <w:rPr>
      <w:b/>
      <w:bCs/>
    </w:rPr>
  </w:style>
  <w:style w:type="character" w:customStyle="1" w:styleId="CommentSubjectChar">
    <w:name w:val="Comment Subject Char"/>
    <w:basedOn w:val="CommentTextChar"/>
    <w:link w:val="CommentSubject"/>
    <w:uiPriority w:val="99"/>
    <w:semiHidden/>
    <w:rsid w:val="00727178"/>
    <w:rPr>
      <w:b/>
      <w:bCs/>
      <w:sz w:val="20"/>
      <w:szCs w:val="20"/>
    </w:rPr>
  </w:style>
  <w:style w:type="character" w:styleId="Hyperlink">
    <w:name w:val="Hyperlink"/>
    <w:basedOn w:val="DefaultParagraphFont"/>
    <w:uiPriority w:val="99"/>
    <w:unhideWhenUsed/>
    <w:rsid w:val="00727178"/>
    <w:rPr>
      <w:color w:val="0563C1" w:themeColor="hyperlink"/>
      <w:u w:val="single"/>
    </w:rPr>
  </w:style>
  <w:style w:type="character" w:styleId="UnresolvedMention">
    <w:name w:val="Unresolved Mention"/>
    <w:basedOn w:val="DefaultParagraphFont"/>
    <w:uiPriority w:val="99"/>
    <w:semiHidden/>
    <w:unhideWhenUsed/>
    <w:rsid w:val="00727178"/>
    <w:rPr>
      <w:color w:val="605E5C"/>
      <w:shd w:val="clear" w:color="auto" w:fill="E1DFDD"/>
    </w:rPr>
  </w:style>
  <w:style w:type="table" w:styleId="TableGrid">
    <w:name w:val="Table Grid"/>
    <w:basedOn w:val="TableNormal"/>
    <w:uiPriority w:val="39"/>
    <w:rsid w:val="001D2E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D3F4B"/>
    <w:pPr>
      <w:spacing w:after="0" w:line="240" w:lineRule="auto"/>
    </w:pPr>
  </w:style>
  <w:style w:type="paragraph" w:styleId="Header">
    <w:name w:val="header"/>
    <w:basedOn w:val="Normal"/>
    <w:link w:val="HeaderChar"/>
    <w:uiPriority w:val="99"/>
    <w:unhideWhenUsed/>
    <w:rsid w:val="006E1B44"/>
    <w:pPr>
      <w:tabs>
        <w:tab w:val="center" w:pos="4513"/>
        <w:tab w:val="right" w:pos="9026"/>
      </w:tabs>
      <w:spacing w:after="0" w:line="240" w:lineRule="auto"/>
    </w:pPr>
  </w:style>
  <w:style w:type="character" w:customStyle="1" w:styleId="HeaderChar">
    <w:name w:val="Header Char"/>
    <w:basedOn w:val="DefaultParagraphFont"/>
    <w:link w:val="Header"/>
    <w:uiPriority w:val="99"/>
    <w:rsid w:val="006E1B44"/>
  </w:style>
  <w:style w:type="paragraph" w:styleId="Footer">
    <w:name w:val="footer"/>
    <w:basedOn w:val="Normal"/>
    <w:link w:val="FooterChar"/>
    <w:uiPriority w:val="99"/>
    <w:unhideWhenUsed/>
    <w:rsid w:val="006E1B44"/>
    <w:pPr>
      <w:tabs>
        <w:tab w:val="center" w:pos="4513"/>
        <w:tab w:val="right" w:pos="9026"/>
      </w:tabs>
      <w:spacing w:after="0" w:line="240" w:lineRule="auto"/>
    </w:pPr>
  </w:style>
  <w:style w:type="character" w:customStyle="1" w:styleId="FooterChar">
    <w:name w:val="Footer Char"/>
    <w:basedOn w:val="DefaultParagraphFont"/>
    <w:link w:val="Footer"/>
    <w:uiPriority w:val="99"/>
    <w:rsid w:val="006E1B44"/>
  </w:style>
  <w:style w:type="paragraph" w:styleId="FootnoteText">
    <w:name w:val="footnote text"/>
    <w:basedOn w:val="Normal"/>
    <w:link w:val="FootnoteTextChar"/>
    <w:uiPriority w:val="99"/>
    <w:semiHidden/>
    <w:unhideWhenUsed/>
    <w:rsid w:val="00160AA5"/>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160AA5"/>
    <w:rPr>
      <w:sz w:val="20"/>
      <w:szCs w:val="20"/>
    </w:rPr>
  </w:style>
  <w:style w:type="character" w:styleId="FootnoteReference">
    <w:name w:val="footnote reference"/>
    <w:basedOn w:val="DefaultParagraphFont"/>
    <w:uiPriority w:val="99"/>
    <w:semiHidden/>
    <w:unhideWhenUsed/>
    <w:rsid w:val="00160AA5"/>
    <w:rPr>
      <w:vertAlign w:val="superscript"/>
    </w:rPr>
  </w:style>
  <w:style w:type="character" w:styleId="FollowedHyperlink">
    <w:name w:val="FollowedHyperlink"/>
    <w:basedOn w:val="DefaultParagraphFont"/>
    <w:uiPriority w:val="99"/>
    <w:semiHidden/>
    <w:unhideWhenUsed/>
    <w:rsid w:val="00E61C50"/>
    <w:rPr>
      <w:color w:val="954F72" w:themeColor="followedHyperlink"/>
      <w:u w:val="single"/>
    </w:rPr>
  </w:style>
  <w:style w:type="character" w:customStyle="1" w:styleId="cf01">
    <w:name w:val="cf01"/>
    <w:basedOn w:val="DefaultParagraphFont"/>
    <w:rsid w:val="009005A0"/>
    <w:rPr>
      <w:rFonts w:ascii="Segoe UI" w:hAnsi="Segoe UI" w:cs="Segoe UI" w:hint="default"/>
      <w:sz w:val="18"/>
      <w:szCs w:val="18"/>
    </w:rPr>
  </w:style>
  <w:style w:type="paragraph" w:styleId="Bibliography">
    <w:name w:val="Bibliography"/>
    <w:basedOn w:val="Normal"/>
    <w:next w:val="Normal"/>
    <w:uiPriority w:val="37"/>
    <w:unhideWhenUsed/>
    <w:rsid w:val="00656A67"/>
    <w:pPr>
      <w:spacing w:after="0" w:line="480" w:lineRule="auto"/>
      <w:ind w:left="720" w:hanging="720"/>
    </w:pPr>
  </w:style>
  <w:style w:type="character" w:customStyle="1" w:styleId="normaltextrun">
    <w:name w:val="normaltextrun"/>
    <w:basedOn w:val="DefaultParagraphFont"/>
    <w:rsid w:val="00E34A8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60575015">
      <w:bodyDiv w:val="1"/>
      <w:marLeft w:val="0"/>
      <w:marRight w:val="0"/>
      <w:marTop w:val="0"/>
      <w:marBottom w:val="0"/>
      <w:divBdr>
        <w:top w:val="none" w:sz="0" w:space="0" w:color="auto"/>
        <w:left w:val="none" w:sz="0" w:space="0" w:color="auto"/>
        <w:bottom w:val="none" w:sz="0" w:space="0" w:color="auto"/>
        <w:right w:val="none" w:sz="0" w:space="0" w:color="auto"/>
      </w:divBdr>
      <w:divsChild>
        <w:div w:id="345643374">
          <w:marLeft w:val="480"/>
          <w:marRight w:val="0"/>
          <w:marTop w:val="0"/>
          <w:marBottom w:val="0"/>
          <w:divBdr>
            <w:top w:val="none" w:sz="0" w:space="0" w:color="auto"/>
            <w:left w:val="none" w:sz="0" w:space="0" w:color="auto"/>
            <w:bottom w:val="none" w:sz="0" w:space="0" w:color="auto"/>
            <w:right w:val="none" w:sz="0" w:space="0" w:color="auto"/>
          </w:divBdr>
          <w:divsChild>
            <w:div w:id="1254316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8657126">
      <w:bodyDiv w:val="1"/>
      <w:marLeft w:val="0"/>
      <w:marRight w:val="0"/>
      <w:marTop w:val="0"/>
      <w:marBottom w:val="0"/>
      <w:divBdr>
        <w:top w:val="none" w:sz="0" w:space="0" w:color="auto"/>
        <w:left w:val="none" w:sz="0" w:space="0" w:color="auto"/>
        <w:bottom w:val="none" w:sz="0" w:space="0" w:color="auto"/>
        <w:right w:val="none" w:sz="0" w:space="0" w:color="auto"/>
      </w:divBdr>
    </w:div>
    <w:div w:id="779495374">
      <w:bodyDiv w:val="1"/>
      <w:marLeft w:val="0"/>
      <w:marRight w:val="0"/>
      <w:marTop w:val="0"/>
      <w:marBottom w:val="0"/>
      <w:divBdr>
        <w:top w:val="none" w:sz="0" w:space="0" w:color="auto"/>
        <w:left w:val="none" w:sz="0" w:space="0" w:color="auto"/>
        <w:bottom w:val="none" w:sz="0" w:space="0" w:color="auto"/>
        <w:right w:val="none" w:sz="0" w:space="0" w:color="auto"/>
      </w:divBdr>
      <w:divsChild>
        <w:div w:id="697002259">
          <w:marLeft w:val="0"/>
          <w:marRight w:val="0"/>
          <w:marTop w:val="0"/>
          <w:marBottom w:val="0"/>
          <w:divBdr>
            <w:top w:val="none" w:sz="0" w:space="0" w:color="auto"/>
            <w:left w:val="none" w:sz="0" w:space="0" w:color="auto"/>
            <w:bottom w:val="none" w:sz="0" w:space="0" w:color="auto"/>
            <w:right w:val="none" w:sz="0" w:space="0" w:color="auto"/>
          </w:divBdr>
          <w:divsChild>
            <w:div w:id="303853036">
              <w:marLeft w:val="0"/>
              <w:marRight w:val="0"/>
              <w:marTop w:val="0"/>
              <w:marBottom w:val="0"/>
              <w:divBdr>
                <w:top w:val="none" w:sz="0" w:space="0" w:color="auto"/>
                <w:left w:val="none" w:sz="0" w:space="0" w:color="auto"/>
                <w:bottom w:val="none" w:sz="0" w:space="0" w:color="auto"/>
                <w:right w:val="none" w:sz="0" w:space="0" w:color="auto"/>
              </w:divBdr>
            </w:div>
            <w:div w:id="7278033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5249970">
      <w:bodyDiv w:val="1"/>
      <w:marLeft w:val="0"/>
      <w:marRight w:val="0"/>
      <w:marTop w:val="0"/>
      <w:marBottom w:val="0"/>
      <w:divBdr>
        <w:top w:val="none" w:sz="0" w:space="0" w:color="auto"/>
        <w:left w:val="none" w:sz="0" w:space="0" w:color="auto"/>
        <w:bottom w:val="none" w:sz="0" w:space="0" w:color="auto"/>
        <w:right w:val="none" w:sz="0" w:space="0" w:color="auto"/>
      </w:divBdr>
    </w:div>
    <w:div w:id="1229459352">
      <w:bodyDiv w:val="1"/>
      <w:marLeft w:val="0"/>
      <w:marRight w:val="0"/>
      <w:marTop w:val="0"/>
      <w:marBottom w:val="0"/>
      <w:divBdr>
        <w:top w:val="none" w:sz="0" w:space="0" w:color="auto"/>
        <w:left w:val="none" w:sz="0" w:space="0" w:color="auto"/>
        <w:bottom w:val="none" w:sz="0" w:space="0" w:color="auto"/>
        <w:right w:val="none" w:sz="0" w:space="0" w:color="auto"/>
      </w:divBdr>
      <w:divsChild>
        <w:div w:id="20979223">
          <w:marLeft w:val="0"/>
          <w:marRight w:val="0"/>
          <w:marTop w:val="0"/>
          <w:marBottom w:val="0"/>
          <w:divBdr>
            <w:top w:val="none" w:sz="0" w:space="0" w:color="auto"/>
            <w:left w:val="none" w:sz="0" w:space="0" w:color="auto"/>
            <w:bottom w:val="none" w:sz="0" w:space="0" w:color="auto"/>
            <w:right w:val="none" w:sz="0" w:space="0" w:color="auto"/>
          </w:divBdr>
        </w:div>
        <w:div w:id="274293416">
          <w:marLeft w:val="0"/>
          <w:marRight w:val="0"/>
          <w:marTop w:val="0"/>
          <w:marBottom w:val="0"/>
          <w:divBdr>
            <w:top w:val="none" w:sz="0" w:space="0" w:color="auto"/>
            <w:left w:val="none" w:sz="0" w:space="0" w:color="auto"/>
            <w:bottom w:val="none" w:sz="0" w:space="0" w:color="auto"/>
            <w:right w:val="none" w:sz="0" w:space="0" w:color="auto"/>
          </w:divBdr>
        </w:div>
        <w:div w:id="410742452">
          <w:marLeft w:val="0"/>
          <w:marRight w:val="0"/>
          <w:marTop w:val="0"/>
          <w:marBottom w:val="0"/>
          <w:divBdr>
            <w:top w:val="none" w:sz="0" w:space="0" w:color="auto"/>
            <w:left w:val="none" w:sz="0" w:space="0" w:color="auto"/>
            <w:bottom w:val="none" w:sz="0" w:space="0" w:color="auto"/>
            <w:right w:val="none" w:sz="0" w:space="0" w:color="auto"/>
          </w:divBdr>
        </w:div>
        <w:div w:id="551308933">
          <w:marLeft w:val="0"/>
          <w:marRight w:val="0"/>
          <w:marTop w:val="0"/>
          <w:marBottom w:val="0"/>
          <w:divBdr>
            <w:top w:val="none" w:sz="0" w:space="0" w:color="auto"/>
            <w:left w:val="none" w:sz="0" w:space="0" w:color="auto"/>
            <w:bottom w:val="none" w:sz="0" w:space="0" w:color="auto"/>
            <w:right w:val="none" w:sz="0" w:space="0" w:color="auto"/>
          </w:divBdr>
        </w:div>
        <w:div w:id="599262273">
          <w:marLeft w:val="0"/>
          <w:marRight w:val="0"/>
          <w:marTop w:val="0"/>
          <w:marBottom w:val="0"/>
          <w:divBdr>
            <w:top w:val="none" w:sz="0" w:space="0" w:color="auto"/>
            <w:left w:val="none" w:sz="0" w:space="0" w:color="auto"/>
            <w:bottom w:val="none" w:sz="0" w:space="0" w:color="auto"/>
            <w:right w:val="none" w:sz="0" w:space="0" w:color="auto"/>
          </w:divBdr>
        </w:div>
        <w:div w:id="773094184">
          <w:marLeft w:val="0"/>
          <w:marRight w:val="0"/>
          <w:marTop w:val="0"/>
          <w:marBottom w:val="0"/>
          <w:divBdr>
            <w:top w:val="none" w:sz="0" w:space="0" w:color="auto"/>
            <w:left w:val="none" w:sz="0" w:space="0" w:color="auto"/>
            <w:bottom w:val="none" w:sz="0" w:space="0" w:color="auto"/>
            <w:right w:val="none" w:sz="0" w:space="0" w:color="auto"/>
          </w:divBdr>
        </w:div>
        <w:div w:id="805438109">
          <w:marLeft w:val="0"/>
          <w:marRight w:val="0"/>
          <w:marTop w:val="0"/>
          <w:marBottom w:val="0"/>
          <w:divBdr>
            <w:top w:val="none" w:sz="0" w:space="0" w:color="auto"/>
            <w:left w:val="none" w:sz="0" w:space="0" w:color="auto"/>
            <w:bottom w:val="none" w:sz="0" w:space="0" w:color="auto"/>
            <w:right w:val="none" w:sz="0" w:space="0" w:color="auto"/>
          </w:divBdr>
        </w:div>
        <w:div w:id="1335180378">
          <w:marLeft w:val="0"/>
          <w:marRight w:val="0"/>
          <w:marTop w:val="0"/>
          <w:marBottom w:val="0"/>
          <w:divBdr>
            <w:top w:val="none" w:sz="0" w:space="0" w:color="auto"/>
            <w:left w:val="none" w:sz="0" w:space="0" w:color="auto"/>
            <w:bottom w:val="none" w:sz="0" w:space="0" w:color="auto"/>
            <w:right w:val="none" w:sz="0" w:space="0" w:color="auto"/>
          </w:divBdr>
        </w:div>
        <w:div w:id="1349916699">
          <w:marLeft w:val="0"/>
          <w:marRight w:val="0"/>
          <w:marTop w:val="0"/>
          <w:marBottom w:val="0"/>
          <w:divBdr>
            <w:top w:val="none" w:sz="0" w:space="0" w:color="auto"/>
            <w:left w:val="none" w:sz="0" w:space="0" w:color="auto"/>
            <w:bottom w:val="none" w:sz="0" w:space="0" w:color="auto"/>
            <w:right w:val="none" w:sz="0" w:space="0" w:color="auto"/>
          </w:divBdr>
        </w:div>
        <w:div w:id="1431924864">
          <w:marLeft w:val="0"/>
          <w:marRight w:val="0"/>
          <w:marTop w:val="0"/>
          <w:marBottom w:val="0"/>
          <w:divBdr>
            <w:top w:val="none" w:sz="0" w:space="0" w:color="auto"/>
            <w:left w:val="none" w:sz="0" w:space="0" w:color="auto"/>
            <w:bottom w:val="none" w:sz="0" w:space="0" w:color="auto"/>
            <w:right w:val="none" w:sz="0" w:space="0" w:color="auto"/>
          </w:divBdr>
        </w:div>
        <w:div w:id="1584681125">
          <w:marLeft w:val="0"/>
          <w:marRight w:val="0"/>
          <w:marTop w:val="0"/>
          <w:marBottom w:val="0"/>
          <w:divBdr>
            <w:top w:val="none" w:sz="0" w:space="0" w:color="auto"/>
            <w:left w:val="none" w:sz="0" w:space="0" w:color="auto"/>
            <w:bottom w:val="none" w:sz="0" w:space="0" w:color="auto"/>
            <w:right w:val="none" w:sz="0" w:space="0" w:color="auto"/>
          </w:divBdr>
        </w:div>
        <w:div w:id="1642541196">
          <w:marLeft w:val="0"/>
          <w:marRight w:val="0"/>
          <w:marTop w:val="0"/>
          <w:marBottom w:val="0"/>
          <w:divBdr>
            <w:top w:val="none" w:sz="0" w:space="0" w:color="auto"/>
            <w:left w:val="none" w:sz="0" w:space="0" w:color="auto"/>
            <w:bottom w:val="none" w:sz="0" w:space="0" w:color="auto"/>
            <w:right w:val="none" w:sz="0" w:space="0" w:color="auto"/>
          </w:divBdr>
        </w:div>
        <w:div w:id="1686636209">
          <w:marLeft w:val="0"/>
          <w:marRight w:val="0"/>
          <w:marTop w:val="0"/>
          <w:marBottom w:val="0"/>
          <w:divBdr>
            <w:top w:val="none" w:sz="0" w:space="0" w:color="auto"/>
            <w:left w:val="none" w:sz="0" w:space="0" w:color="auto"/>
            <w:bottom w:val="none" w:sz="0" w:space="0" w:color="auto"/>
            <w:right w:val="none" w:sz="0" w:space="0" w:color="auto"/>
          </w:divBdr>
        </w:div>
        <w:div w:id="1903980959">
          <w:marLeft w:val="0"/>
          <w:marRight w:val="0"/>
          <w:marTop w:val="0"/>
          <w:marBottom w:val="0"/>
          <w:divBdr>
            <w:top w:val="none" w:sz="0" w:space="0" w:color="auto"/>
            <w:left w:val="none" w:sz="0" w:space="0" w:color="auto"/>
            <w:bottom w:val="none" w:sz="0" w:space="0" w:color="auto"/>
            <w:right w:val="none" w:sz="0" w:space="0" w:color="auto"/>
          </w:divBdr>
        </w:div>
        <w:div w:id="2051831510">
          <w:marLeft w:val="0"/>
          <w:marRight w:val="0"/>
          <w:marTop w:val="0"/>
          <w:marBottom w:val="0"/>
          <w:divBdr>
            <w:top w:val="none" w:sz="0" w:space="0" w:color="auto"/>
            <w:left w:val="none" w:sz="0" w:space="0" w:color="auto"/>
            <w:bottom w:val="none" w:sz="0" w:space="0" w:color="auto"/>
            <w:right w:val="none" w:sz="0" w:space="0" w:color="auto"/>
          </w:divBdr>
        </w:div>
      </w:divsChild>
    </w:div>
    <w:div w:id="1278947999">
      <w:bodyDiv w:val="1"/>
      <w:marLeft w:val="0"/>
      <w:marRight w:val="0"/>
      <w:marTop w:val="0"/>
      <w:marBottom w:val="0"/>
      <w:divBdr>
        <w:top w:val="none" w:sz="0" w:space="0" w:color="auto"/>
        <w:left w:val="none" w:sz="0" w:space="0" w:color="auto"/>
        <w:bottom w:val="none" w:sz="0" w:space="0" w:color="auto"/>
        <w:right w:val="none" w:sz="0" w:space="0" w:color="auto"/>
      </w:divBdr>
      <w:divsChild>
        <w:div w:id="74128715">
          <w:marLeft w:val="480"/>
          <w:marRight w:val="0"/>
          <w:marTop w:val="0"/>
          <w:marBottom w:val="0"/>
          <w:divBdr>
            <w:top w:val="none" w:sz="0" w:space="0" w:color="auto"/>
            <w:left w:val="none" w:sz="0" w:space="0" w:color="auto"/>
            <w:bottom w:val="none" w:sz="0" w:space="0" w:color="auto"/>
            <w:right w:val="none" w:sz="0" w:space="0" w:color="auto"/>
          </w:divBdr>
          <w:divsChild>
            <w:div w:id="1056900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5782645">
      <w:bodyDiv w:val="1"/>
      <w:marLeft w:val="0"/>
      <w:marRight w:val="0"/>
      <w:marTop w:val="0"/>
      <w:marBottom w:val="0"/>
      <w:divBdr>
        <w:top w:val="none" w:sz="0" w:space="0" w:color="auto"/>
        <w:left w:val="none" w:sz="0" w:space="0" w:color="auto"/>
        <w:bottom w:val="none" w:sz="0" w:space="0" w:color="auto"/>
        <w:right w:val="none" w:sz="0" w:space="0" w:color="auto"/>
      </w:divBdr>
      <w:divsChild>
        <w:div w:id="280614">
          <w:marLeft w:val="0"/>
          <w:marRight w:val="0"/>
          <w:marTop w:val="0"/>
          <w:marBottom w:val="0"/>
          <w:divBdr>
            <w:top w:val="none" w:sz="0" w:space="0" w:color="auto"/>
            <w:left w:val="none" w:sz="0" w:space="0" w:color="auto"/>
            <w:bottom w:val="none" w:sz="0" w:space="0" w:color="auto"/>
            <w:right w:val="none" w:sz="0" w:space="0" w:color="auto"/>
          </w:divBdr>
        </w:div>
        <w:div w:id="22439370">
          <w:marLeft w:val="0"/>
          <w:marRight w:val="0"/>
          <w:marTop w:val="0"/>
          <w:marBottom w:val="0"/>
          <w:divBdr>
            <w:top w:val="none" w:sz="0" w:space="0" w:color="auto"/>
            <w:left w:val="none" w:sz="0" w:space="0" w:color="auto"/>
            <w:bottom w:val="none" w:sz="0" w:space="0" w:color="auto"/>
            <w:right w:val="none" w:sz="0" w:space="0" w:color="auto"/>
          </w:divBdr>
          <w:divsChild>
            <w:div w:id="217673816">
              <w:marLeft w:val="0"/>
              <w:marRight w:val="0"/>
              <w:marTop w:val="0"/>
              <w:marBottom w:val="0"/>
              <w:divBdr>
                <w:top w:val="none" w:sz="0" w:space="0" w:color="auto"/>
                <w:left w:val="none" w:sz="0" w:space="0" w:color="auto"/>
                <w:bottom w:val="none" w:sz="0" w:space="0" w:color="auto"/>
                <w:right w:val="none" w:sz="0" w:space="0" w:color="auto"/>
              </w:divBdr>
              <w:divsChild>
                <w:div w:id="4063441">
                  <w:marLeft w:val="0"/>
                  <w:marRight w:val="0"/>
                  <w:marTop w:val="0"/>
                  <w:marBottom w:val="0"/>
                  <w:divBdr>
                    <w:top w:val="none" w:sz="0" w:space="0" w:color="auto"/>
                    <w:left w:val="none" w:sz="0" w:space="0" w:color="auto"/>
                    <w:bottom w:val="none" w:sz="0" w:space="0" w:color="auto"/>
                    <w:right w:val="none" w:sz="0" w:space="0" w:color="auto"/>
                  </w:divBdr>
                </w:div>
                <w:div w:id="14624529">
                  <w:marLeft w:val="0"/>
                  <w:marRight w:val="0"/>
                  <w:marTop w:val="0"/>
                  <w:marBottom w:val="0"/>
                  <w:divBdr>
                    <w:top w:val="none" w:sz="0" w:space="0" w:color="auto"/>
                    <w:left w:val="none" w:sz="0" w:space="0" w:color="auto"/>
                    <w:bottom w:val="none" w:sz="0" w:space="0" w:color="auto"/>
                    <w:right w:val="none" w:sz="0" w:space="0" w:color="auto"/>
                  </w:divBdr>
                </w:div>
                <w:div w:id="48307846">
                  <w:marLeft w:val="0"/>
                  <w:marRight w:val="0"/>
                  <w:marTop w:val="0"/>
                  <w:marBottom w:val="0"/>
                  <w:divBdr>
                    <w:top w:val="none" w:sz="0" w:space="0" w:color="auto"/>
                    <w:left w:val="none" w:sz="0" w:space="0" w:color="auto"/>
                    <w:bottom w:val="none" w:sz="0" w:space="0" w:color="auto"/>
                    <w:right w:val="none" w:sz="0" w:space="0" w:color="auto"/>
                  </w:divBdr>
                </w:div>
                <w:div w:id="60105457">
                  <w:marLeft w:val="0"/>
                  <w:marRight w:val="0"/>
                  <w:marTop w:val="0"/>
                  <w:marBottom w:val="0"/>
                  <w:divBdr>
                    <w:top w:val="none" w:sz="0" w:space="0" w:color="auto"/>
                    <w:left w:val="none" w:sz="0" w:space="0" w:color="auto"/>
                    <w:bottom w:val="none" w:sz="0" w:space="0" w:color="auto"/>
                    <w:right w:val="none" w:sz="0" w:space="0" w:color="auto"/>
                  </w:divBdr>
                </w:div>
                <w:div w:id="64567962">
                  <w:marLeft w:val="0"/>
                  <w:marRight w:val="0"/>
                  <w:marTop w:val="0"/>
                  <w:marBottom w:val="0"/>
                  <w:divBdr>
                    <w:top w:val="none" w:sz="0" w:space="0" w:color="auto"/>
                    <w:left w:val="none" w:sz="0" w:space="0" w:color="auto"/>
                    <w:bottom w:val="none" w:sz="0" w:space="0" w:color="auto"/>
                    <w:right w:val="none" w:sz="0" w:space="0" w:color="auto"/>
                  </w:divBdr>
                </w:div>
                <w:div w:id="109446238">
                  <w:marLeft w:val="0"/>
                  <w:marRight w:val="0"/>
                  <w:marTop w:val="0"/>
                  <w:marBottom w:val="0"/>
                  <w:divBdr>
                    <w:top w:val="none" w:sz="0" w:space="0" w:color="auto"/>
                    <w:left w:val="none" w:sz="0" w:space="0" w:color="auto"/>
                    <w:bottom w:val="none" w:sz="0" w:space="0" w:color="auto"/>
                    <w:right w:val="none" w:sz="0" w:space="0" w:color="auto"/>
                  </w:divBdr>
                </w:div>
                <w:div w:id="118649230">
                  <w:marLeft w:val="0"/>
                  <w:marRight w:val="0"/>
                  <w:marTop w:val="0"/>
                  <w:marBottom w:val="0"/>
                  <w:divBdr>
                    <w:top w:val="none" w:sz="0" w:space="0" w:color="auto"/>
                    <w:left w:val="none" w:sz="0" w:space="0" w:color="auto"/>
                    <w:bottom w:val="none" w:sz="0" w:space="0" w:color="auto"/>
                    <w:right w:val="none" w:sz="0" w:space="0" w:color="auto"/>
                  </w:divBdr>
                </w:div>
                <w:div w:id="126627811">
                  <w:marLeft w:val="0"/>
                  <w:marRight w:val="0"/>
                  <w:marTop w:val="0"/>
                  <w:marBottom w:val="0"/>
                  <w:divBdr>
                    <w:top w:val="none" w:sz="0" w:space="0" w:color="auto"/>
                    <w:left w:val="none" w:sz="0" w:space="0" w:color="auto"/>
                    <w:bottom w:val="none" w:sz="0" w:space="0" w:color="auto"/>
                    <w:right w:val="none" w:sz="0" w:space="0" w:color="auto"/>
                  </w:divBdr>
                </w:div>
                <w:div w:id="143393185">
                  <w:marLeft w:val="0"/>
                  <w:marRight w:val="0"/>
                  <w:marTop w:val="0"/>
                  <w:marBottom w:val="0"/>
                  <w:divBdr>
                    <w:top w:val="none" w:sz="0" w:space="0" w:color="auto"/>
                    <w:left w:val="none" w:sz="0" w:space="0" w:color="auto"/>
                    <w:bottom w:val="none" w:sz="0" w:space="0" w:color="auto"/>
                    <w:right w:val="none" w:sz="0" w:space="0" w:color="auto"/>
                  </w:divBdr>
                </w:div>
                <w:div w:id="145637063">
                  <w:marLeft w:val="0"/>
                  <w:marRight w:val="0"/>
                  <w:marTop w:val="0"/>
                  <w:marBottom w:val="0"/>
                  <w:divBdr>
                    <w:top w:val="none" w:sz="0" w:space="0" w:color="auto"/>
                    <w:left w:val="none" w:sz="0" w:space="0" w:color="auto"/>
                    <w:bottom w:val="none" w:sz="0" w:space="0" w:color="auto"/>
                    <w:right w:val="none" w:sz="0" w:space="0" w:color="auto"/>
                  </w:divBdr>
                </w:div>
                <w:div w:id="147595139">
                  <w:marLeft w:val="0"/>
                  <w:marRight w:val="0"/>
                  <w:marTop w:val="0"/>
                  <w:marBottom w:val="0"/>
                  <w:divBdr>
                    <w:top w:val="none" w:sz="0" w:space="0" w:color="auto"/>
                    <w:left w:val="none" w:sz="0" w:space="0" w:color="auto"/>
                    <w:bottom w:val="none" w:sz="0" w:space="0" w:color="auto"/>
                    <w:right w:val="none" w:sz="0" w:space="0" w:color="auto"/>
                  </w:divBdr>
                </w:div>
                <w:div w:id="153692044">
                  <w:marLeft w:val="0"/>
                  <w:marRight w:val="0"/>
                  <w:marTop w:val="0"/>
                  <w:marBottom w:val="0"/>
                  <w:divBdr>
                    <w:top w:val="none" w:sz="0" w:space="0" w:color="auto"/>
                    <w:left w:val="none" w:sz="0" w:space="0" w:color="auto"/>
                    <w:bottom w:val="none" w:sz="0" w:space="0" w:color="auto"/>
                    <w:right w:val="none" w:sz="0" w:space="0" w:color="auto"/>
                  </w:divBdr>
                </w:div>
                <w:div w:id="180093890">
                  <w:marLeft w:val="0"/>
                  <w:marRight w:val="0"/>
                  <w:marTop w:val="0"/>
                  <w:marBottom w:val="0"/>
                  <w:divBdr>
                    <w:top w:val="none" w:sz="0" w:space="0" w:color="auto"/>
                    <w:left w:val="none" w:sz="0" w:space="0" w:color="auto"/>
                    <w:bottom w:val="none" w:sz="0" w:space="0" w:color="auto"/>
                    <w:right w:val="none" w:sz="0" w:space="0" w:color="auto"/>
                  </w:divBdr>
                </w:div>
                <w:div w:id="182942787">
                  <w:marLeft w:val="0"/>
                  <w:marRight w:val="0"/>
                  <w:marTop w:val="0"/>
                  <w:marBottom w:val="0"/>
                  <w:divBdr>
                    <w:top w:val="none" w:sz="0" w:space="0" w:color="auto"/>
                    <w:left w:val="none" w:sz="0" w:space="0" w:color="auto"/>
                    <w:bottom w:val="none" w:sz="0" w:space="0" w:color="auto"/>
                    <w:right w:val="none" w:sz="0" w:space="0" w:color="auto"/>
                  </w:divBdr>
                </w:div>
                <w:div w:id="190151154">
                  <w:marLeft w:val="0"/>
                  <w:marRight w:val="0"/>
                  <w:marTop w:val="0"/>
                  <w:marBottom w:val="0"/>
                  <w:divBdr>
                    <w:top w:val="none" w:sz="0" w:space="0" w:color="auto"/>
                    <w:left w:val="none" w:sz="0" w:space="0" w:color="auto"/>
                    <w:bottom w:val="none" w:sz="0" w:space="0" w:color="auto"/>
                    <w:right w:val="none" w:sz="0" w:space="0" w:color="auto"/>
                  </w:divBdr>
                </w:div>
                <w:div w:id="200367182">
                  <w:marLeft w:val="0"/>
                  <w:marRight w:val="0"/>
                  <w:marTop w:val="0"/>
                  <w:marBottom w:val="0"/>
                  <w:divBdr>
                    <w:top w:val="none" w:sz="0" w:space="0" w:color="auto"/>
                    <w:left w:val="none" w:sz="0" w:space="0" w:color="auto"/>
                    <w:bottom w:val="none" w:sz="0" w:space="0" w:color="auto"/>
                    <w:right w:val="none" w:sz="0" w:space="0" w:color="auto"/>
                  </w:divBdr>
                </w:div>
                <w:div w:id="201863124">
                  <w:marLeft w:val="0"/>
                  <w:marRight w:val="0"/>
                  <w:marTop w:val="0"/>
                  <w:marBottom w:val="0"/>
                  <w:divBdr>
                    <w:top w:val="none" w:sz="0" w:space="0" w:color="auto"/>
                    <w:left w:val="none" w:sz="0" w:space="0" w:color="auto"/>
                    <w:bottom w:val="none" w:sz="0" w:space="0" w:color="auto"/>
                    <w:right w:val="none" w:sz="0" w:space="0" w:color="auto"/>
                  </w:divBdr>
                </w:div>
                <w:div w:id="215095117">
                  <w:marLeft w:val="0"/>
                  <w:marRight w:val="0"/>
                  <w:marTop w:val="0"/>
                  <w:marBottom w:val="0"/>
                  <w:divBdr>
                    <w:top w:val="none" w:sz="0" w:space="0" w:color="auto"/>
                    <w:left w:val="none" w:sz="0" w:space="0" w:color="auto"/>
                    <w:bottom w:val="none" w:sz="0" w:space="0" w:color="auto"/>
                    <w:right w:val="none" w:sz="0" w:space="0" w:color="auto"/>
                  </w:divBdr>
                </w:div>
                <w:div w:id="216935788">
                  <w:marLeft w:val="0"/>
                  <w:marRight w:val="0"/>
                  <w:marTop w:val="0"/>
                  <w:marBottom w:val="0"/>
                  <w:divBdr>
                    <w:top w:val="none" w:sz="0" w:space="0" w:color="auto"/>
                    <w:left w:val="none" w:sz="0" w:space="0" w:color="auto"/>
                    <w:bottom w:val="none" w:sz="0" w:space="0" w:color="auto"/>
                    <w:right w:val="none" w:sz="0" w:space="0" w:color="auto"/>
                  </w:divBdr>
                </w:div>
                <w:div w:id="221648367">
                  <w:marLeft w:val="0"/>
                  <w:marRight w:val="0"/>
                  <w:marTop w:val="0"/>
                  <w:marBottom w:val="0"/>
                  <w:divBdr>
                    <w:top w:val="none" w:sz="0" w:space="0" w:color="auto"/>
                    <w:left w:val="none" w:sz="0" w:space="0" w:color="auto"/>
                    <w:bottom w:val="none" w:sz="0" w:space="0" w:color="auto"/>
                    <w:right w:val="none" w:sz="0" w:space="0" w:color="auto"/>
                  </w:divBdr>
                </w:div>
                <w:div w:id="238486845">
                  <w:marLeft w:val="0"/>
                  <w:marRight w:val="0"/>
                  <w:marTop w:val="0"/>
                  <w:marBottom w:val="0"/>
                  <w:divBdr>
                    <w:top w:val="none" w:sz="0" w:space="0" w:color="auto"/>
                    <w:left w:val="none" w:sz="0" w:space="0" w:color="auto"/>
                    <w:bottom w:val="none" w:sz="0" w:space="0" w:color="auto"/>
                    <w:right w:val="none" w:sz="0" w:space="0" w:color="auto"/>
                  </w:divBdr>
                </w:div>
                <w:div w:id="258220303">
                  <w:marLeft w:val="0"/>
                  <w:marRight w:val="0"/>
                  <w:marTop w:val="0"/>
                  <w:marBottom w:val="0"/>
                  <w:divBdr>
                    <w:top w:val="none" w:sz="0" w:space="0" w:color="auto"/>
                    <w:left w:val="none" w:sz="0" w:space="0" w:color="auto"/>
                    <w:bottom w:val="none" w:sz="0" w:space="0" w:color="auto"/>
                    <w:right w:val="none" w:sz="0" w:space="0" w:color="auto"/>
                  </w:divBdr>
                </w:div>
                <w:div w:id="258292286">
                  <w:marLeft w:val="0"/>
                  <w:marRight w:val="0"/>
                  <w:marTop w:val="0"/>
                  <w:marBottom w:val="0"/>
                  <w:divBdr>
                    <w:top w:val="none" w:sz="0" w:space="0" w:color="auto"/>
                    <w:left w:val="none" w:sz="0" w:space="0" w:color="auto"/>
                    <w:bottom w:val="none" w:sz="0" w:space="0" w:color="auto"/>
                    <w:right w:val="none" w:sz="0" w:space="0" w:color="auto"/>
                  </w:divBdr>
                </w:div>
                <w:div w:id="260993120">
                  <w:marLeft w:val="0"/>
                  <w:marRight w:val="0"/>
                  <w:marTop w:val="0"/>
                  <w:marBottom w:val="0"/>
                  <w:divBdr>
                    <w:top w:val="none" w:sz="0" w:space="0" w:color="auto"/>
                    <w:left w:val="none" w:sz="0" w:space="0" w:color="auto"/>
                    <w:bottom w:val="none" w:sz="0" w:space="0" w:color="auto"/>
                    <w:right w:val="none" w:sz="0" w:space="0" w:color="auto"/>
                  </w:divBdr>
                </w:div>
                <w:div w:id="301034653">
                  <w:marLeft w:val="0"/>
                  <w:marRight w:val="0"/>
                  <w:marTop w:val="0"/>
                  <w:marBottom w:val="0"/>
                  <w:divBdr>
                    <w:top w:val="none" w:sz="0" w:space="0" w:color="auto"/>
                    <w:left w:val="none" w:sz="0" w:space="0" w:color="auto"/>
                    <w:bottom w:val="none" w:sz="0" w:space="0" w:color="auto"/>
                    <w:right w:val="none" w:sz="0" w:space="0" w:color="auto"/>
                  </w:divBdr>
                </w:div>
                <w:div w:id="302273076">
                  <w:marLeft w:val="0"/>
                  <w:marRight w:val="0"/>
                  <w:marTop w:val="0"/>
                  <w:marBottom w:val="0"/>
                  <w:divBdr>
                    <w:top w:val="none" w:sz="0" w:space="0" w:color="auto"/>
                    <w:left w:val="none" w:sz="0" w:space="0" w:color="auto"/>
                    <w:bottom w:val="none" w:sz="0" w:space="0" w:color="auto"/>
                    <w:right w:val="none" w:sz="0" w:space="0" w:color="auto"/>
                  </w:divBdr>
                </w:div>
                <w:div w:id="312491866">
                  <w:marLeft w:val="0"/>
                  <w:marRight w:val="0"/>
                  <w:marTop w:val="0"/>
                  <w:marBottom w:val="0"/>
                  <w:divBdr>
                    <w:top w:val="none" w:sz="0" w:space="0" w:color="auto"/>
                    <w:left w:val="none" w:sz="0" w:space="0" w:color="auto"/>
                    <w:bottom w:val="none" w:sz="0" w:space="0" w:color="auto"/>
                    <w:right w:val="none" w:sz="0" w:space="0" w:color="auto"/>
                  </w:divBdr>
                </w:div>
                <w:div w:id="328099280">
                  <w:marLeft w:val="0"/>
                  <w:marRight w:val="0"/>
                  <w:marTop w:val="0"/>
                  <w:marBottom w:val="0"/>
                  <w:divBdr>
                    <w:top w:val="none" w:sz="0" w:space="0" w:color="auto"/>
                    <w:left w:val="none" w:sz="0" w:space="0" w:color="auto"/>
                    <w:bottom w:val="none" w:sz="0" w:space="0" w:color="auto"/>
                    <w:right w:val="none" w:sz="0" w:space="0" w:color="auto"/>
                  </w:divBdr>
                </w:div>
                <w:div w:id="328798174">
                  <w:marLeft w:val="0"/>
                  <w:marRight w:val="0"/>
                  <w:marTop w:val="0"/>
                  <w:marBottom w:val="0"/>
                  <w:divBdr>
                    <w:top w:val="none" w:sz="0" w:space="0" w:color="auto"/>
                    <w:left w:val="none" w:sz="0" w:space="0" w:color="auto"/>
                    <w:bottom w:val="none" w:sz="0" w:space="0" w:color="auto"/>
                    <w:right w:val="none" w:sz="0" w:space="0" w:color="auto"/>
                  </w:divBdr>
                </w:div>
                <w:div w:id="377895798">
                  <w:marLeft w:val="0"/>
                  <w:marRight w:val="0"/>
                  <w:marTop w:val="0"/>
                  <w:marBottom w:val="0"/>
                  <w:divBdr>
                    <w:top w:val="none" w:sz="0" w:space="0" w:color="auto"/>
                    <w:left w:val="none" w:sz="0" w:space="0" w:color="auto"/>
                    <w:bottom w:val="none" w:sz="0" w:space="0" w:color="auto"/>
                    <w:right w:val="none" w:sz="0" w:space="0" w:color="auto"/>
                  </w:divBdr>
                </w:div>
                <w:div w:id="410935878">
                  <w:marLeft w:val="0"/>
                  <w:marRight w:val="0"/>
                  <w:marTop w:val="0"/>
                  <w:marBottom w:val="0"/>
                  <w:divBdr>
                    <w:top w:val="none" w:sz="0" w:space="0" w:color="auto"/>
                    <w:left w:val="none" w:sz="0" w:space="0" w:color="auto"/>
                    <w:bottom w:val="none" w:sz="0" w:space="0" w:color="auto"/>
                    <w:right w:val="none" w:sz="0" w:space="0" w:color="auto"/>
                  </w:divBdr>
                </w:div>
                <w:div w:id="412900527">
                  <w:marLeft w:val="0"/>
                  <w:marRight w:val="0"/>
                  <w:marTop w:val="0"/>
                  <w:marBottom w:val="0"/>
                  <w:divBdr>
                    <w:top w:val="none" w:sz="0" w:space="0" w:color="auto"/>
                    <w:left w:val="none" w:sz="0" w:space="0" w:color="auto"/>
                    <w:bottom w:val="none" w:sz="0" w:space="0" w:color="auto"/>
                    <w:right w:val="none" w:sz="0" w:space="0" w:color="auto"/>
                  </w:divBdr>
                </w:div>
                <w:div w:id="417167959">
                  <w:marLeft w:val="0"/>
                  <w:marRight w:val="0"/>
                  <w:marTop w:val="0"/>
                  <w:marBottom w:val="0"/>
                  <w:divBdr>
                    <w:top w:val="none" w:sz="0" w:space="0" w:color="auto"/>
                    <w:left w:val="none" w:sz="0" w:space="0" w:color="auto"/>
                    <w:bottom w:val="none" w:sz="0" w:space="0" w:color="auto"/>
                    <w:right w:val="none" w:sz="0" w:space="0" w:color="auto"/>
                  </w:divBdr>
                </w:div>
                <w:div w:id="420681800">
                  <w:marLeft w:val="0"/>
                  <w:marRight w:val="0"/>
                  <w:marTop w:val="0"/>
                  <w:marBottom w:val="0"/>
                  <w:divBdr>
                    <w:top w:val="none" w:sz="0" w:space="0" w:color="auto"/>
                    <w:left w:val="none" w:sz="0" w:space="0" w:color="auto"/>
                    <w:bottom w:val="none" w:sz="0" w:space="0" w:color="auto"/>
                    <w:right w:val="none" w:sz="0" w:space="0" w:color="auto"/>
                  </w:divBdr>
                </w:div>
                <w:div w:id="444276774">
                  <w:marLeft w:val="0"/>
                  <w:marRight w:val="0"/>
                  <w:marTop w:val="0"/>
                  <w:marBottom w:val="0"/>
                  <w:divBdr>
                    <w:top w:val="none" w:sz="0" w:space="0" w:color="auto"/>
                    <w:left w:val="none" w:sz="0" w:space="0" w:color="auto"/>
                    <w:bottom w:val="none" w:sz="0" w:space="0" w:color="auto"/>
                    <w:right w:val="none" w:sz="0" w:space="0" w:color="auto"/>
                  </w:divBdr>
                </w:div>
                <w:div w:id="455606416">
                  <w:marLeft w:val="0"/>
                  <w:marRight w:val="0"/>
                  <w:marTop w:val="0"/>
                  <w:marBottom w:val="0"/>
                  <w:divBdr>
                    <w:top w:val="none" w:sz="0" w:space="0" w:color="auto"/>
                    <w:left w:val="none" w:sz="0" w:space="0" w:color="auto"/>
                    <w:bottom w:val="none" w:sz="0" w:space="0" w:color="auto"/>
                    <w:right w:val="none" w:sz="0" w:space="0" w:color="auto"/>
                  </w:divBdr>
                </w:div>
                <w:div w:id="499975137">
                  <w:marLeft w:val="0"/>
                  <w:marRight w:val="0"/>
                  <w:marTop w:val="0"/>
                  <w:marBottom w:val="0"/>
                  <w:divBdr>
                    <w:top w:val="none" w:sz="0" w:space="0" w:color="auto"/>
                    <w:left w:val="none" w:sz="0" w:space="0" w:color="auto"/>
                    <w:bottom w:val="none" w:sz="0" w:space="0" w:color="auto"/>
                    <w:right w:val="none" w:sz="0" w:space="0" w:color="auto"/>
                  </w:divBdr>
                </w:div>
                <w:div w:id="550532667">
                  <w:marLeft w:val="0"/>
                  <w:marRight w:val="0"/>
                  <w:marTop w:val="0"/>
                  <w:marBottom w:val="0"/>
                  <w:divBdr>
                    <w:top w:val="none" w:sz="0" w:space="0" w:color="auto"/>
                    <w:left w:val="none" w:sz="0" w:space="0" w:color="auto"/>
                    <w:bottom w:val="none" w:sz="0" w:space="0" w:color="auto"/>
                    <w:right w:val="none" w:sz="0" w:space="0" w:color="auto"/>
                  </w:divBdr>
                </w:div>
                <w:div w:id="577710689">
                  <w:marLeft w:val="0"/>
                  <w:marRight w:val="0"/>
                  <w:marTop w:val="0"/>
                  <w:marBottom w:val="0"/>
                  <w:divBdr>
                    <w:top w:val="none" w:sz="0" w:space="0" w:color="auto"/>
                    <w:left w:val="none" w:sz="0" w:space="0" w:color="auto"/>
                    <w:bottom w:val="none" w:sz="0" w:space="0" w:color="auto"/>
                    <w:right w:val="none" w:sz="0" w:space="0" w:color="auto"/>
                  </w:divBdr>
                </w:div>
                <w:div w:id="604769576">
                  <w:marLeft w:val="0"/>
                  <w:marRight w:val="0"/>
                  <w:marTop w:val="0"/>
                  <w:marBottom w:val="0"/>
                  <w:divBdr>
                    <w:top w:val="none" w:sz="0" w:space="0" w:color="auto"/>
                    <w:left w:val="none" w:sz="0" w:space="0" w:color="auto"/>
                    <w:bottom w:val="none" w:sz="0" w:space="0" w:color="auto"/>
                    <w:right w:val="none" w:sz="0" w:space="0" w:color="auto"/>
                  </w:divBdr>
                </w:div>
                <w:div w:id="640699167">
                  <w:marLeft w:val="0"/>
                  <w:marRight w:val="0"/>
                  <w:marTop w:val="0"/>
                  <w:marBottom w:val="0"/>
                  <w:divBdr>
                    <w:top w:val="none" w:sz="0" w:space="0" w:color="auto"/>
                    <w:left w:val="none" w:sz="0" w:space="0" w:color="auto"/>
                    <w:bottom w:val="none" w:sz="0" w:space="0" w:color="auto"/>
                    <w:right w:val="none" w:sz="0" w:space="0" w:color="auto"/>
                  </w:divBdr>
                </w:div>
                <w:div w:id="681594204">
                  <w:marLeft w:val="0"/>
                  <w:marRight w:val="0"/>
                  <w:marTop w:val="0"/>
                  <w:marBottom w:val="0"/>
                  <w:divBdr>
                    <w:top w:val="none" w:sz="0" w:space="0" w:color="auto"/>
                    <w:left w:val="none" w:sz="0" w:space="0" w:color="auto"/>
                    <w:bottom w:val="none" w:sz="0" w:space="0" w:color="auto"/>
                    <w:right w:val="none" w:sz="0" w:space="0" w:color="auto"/>
                  </w:divBdr>
                </w:div>
                <w:div w:id="730079238">
                  <w:marLeft w:val="0"/>
                  <w:marRight w:val="0"/>
                  <w:marTop w:val="0"/>
                  <w:marBottom w:val="0"/>
                  <w:divBdr>
                    <w:top w:val="none" w:sz="0" w:space="0" w:color="auto"/>
                    <w:left w:val="none" w:sz="0" w:space="0" w:color="auto"/>
                    <w:bottom w:val="none" w:sz="0" w:space="0" w:color="auto"/>
                    <w:right w:val="none" w:sz="0" w:space="0" w:color="auto"/>
                  </w:divBdr>
                </w:div>
                <w:div w:id="741875534">
                  <w:marLeft w:val="0"/>
                  <w:marRight w:val="0"/>
                  <w:marTop w:val="0"/>
                  <w:marBottom w:val="0"/>
                  <w:divBdr>
                    <w:top w:val="none" w:sz="0" w:space="0" w:color="auto"/>
                    <w:left w:val="none" w:sz="0" w:space="0" w:color="auto"/>
                    <w:bottom w:val="none" w:sz="0" w:space="0" w:color="auto"/>
                    <w:right w:val="none" w:sz="0" w:space="0" w:color="auto"/>
                  </w:divBdr>
                </w:div>
                <w:div w:id="765082224">
                  <w:marLeft w:val="0"/>
                  <w:marRight w:val="0"/>
                  <w:marTop w:val="0"/>
                  <w:marBottom w:val="0"/>
                  <w:divBdr>
                    <w:top w:val="none" w:sz="0" w:space="0" w:color="auto"/>
                    <w:left w:val="none" w:sz="0" w:space="0" w:color="auto"/>
                    <w:bottom w:val="none" w:sz="0" w:space="0" w:color="auto"/>
                    <w:right w:val="none" w:sz="0" w:space="0" w:color="auto"/>
                  </w:divBdr>
                </w:div>
                <w:div w:id="789936195">
                  <w:marLeft w:val="0"/>
                  <w:marRight w:val="0"/>
                  <w:marTop w:val="0"/>
                  <w:marBottom w:val="0"/>
                  <w:divBdr>
                    <w:top w:val="none" w:sz="0" w:space="0" w:color="auto"/>
                    <w:left w:val="none" w:sz="0" w:space="0" w:color="auto"/>
                    <w:bottom w:val="none" w:sz="0" w:space="0" w:color="auto"/>
                    <w:right w:val="none" w:sz="0" w:space="0" w:color="auto"/>
                  </w:divBdr>
                </w:div>
                <w:div w:id="792747047">
                  <w:marLeft w:val="0"/>
                  <w:marRight w:val="0"/>
                  <w:marTop w:val="0"/>
                  <w:marBottom w:val="0"/>
                  <w:divBdr>
                    <w:top w:val="none" w:sz="0" w:space="0" w:color="auto"/>
                    <w:left w:val="none" w:sz="0" w:space="0" w:color="auto"/>
                    <w:bottom w:val="none" w:sz="0" w:space="0" w:color="auto"/>
                    <w:right w:val="none" w:sz="0" w:space="0" w:color="auto"/>
                  </w:divBdr>
                </w:div>
                <w:div w:id="795565827">
                  <w:marLeft w:val="0"/>
                  <w:marRight w:val="0"/>
                  <w:marTop w:val="0"/>
                  <w:marBottom w:val="0"/>
                  <w:divBdr>
                    <w:top w:val="none" w:sz="0" w:space="0" w:color="auto"/>
                    <w:left w:val="none" w:sz="0" w:space="0" w:color="auto"/>
                    <w:bottom w:val="none" w:sz="0" w:space="0" w:color="auto"/>
                    <w:right w:val="none" w:sz="0" w:space="0" w:color="auto"/>
                  </w:divBdr>
                </w:div>
                <w:div w:id="856044211">
                  <w:marLeft w:val="0"/>
                  <w:marRight w:val="0"/>
                  <w:marTop w:val="0"/>
                  <w:marBottom w:val="0"/>
                  <w:divBdr>
                    <w:top w:val="none" w:sz="0" w:space="0" w:color="auto"/>
                    <w:left w:val="none" w:sz="0" w:space="0" w:color="auto"/>
                    <w:bottom w:val="none" w:sz="0" w:space="0" w:color="auto"/>
                    <w:right w:val="none" w:sz="0" w:space="0" w:color="auto"/>
                  </w:divBdr>
                </w:div>
                <w:div w:id="864827208">
                  <w:marLeft w:val="0"/>
                  <w:marRight w:val="0"/>
                  <w:marTop w:val="0"/>
                  <w:marBottom w:val="0"/>
                  <w:divBdr>
                    <w:top w:val="none" w:sz="0" w:space="0" w:color="auto"/>
                    <w:left w:val="none" w:sz="0" w:space="0" w:color="auto"/>
                    <w:bottom w:val="none" w:sz="0" w:space="0" w:color="auto"/>
                    <w:right w:val="none" w:sz="0" w:space="0" w:color="auto"/>
                  </w:divBdr>
                </w:div>
                <w:div w:id="936593226">
                  <w:marLeft w:val="0"/>
                  <w:marRight w:val="0"/>
                  <w:marTop w:val="0"/>
                  <w:marBottom w:val="0"/>
                  <w:divBdr>
                    <w:top w:val="none" w:sz="0" w:space="0" w:color="auto"/>
                    <w:left w:val="none" w:sz="0" w:space="0" w:color="auto"/>
                    <w:bottom w:val="none" w:sz="0" w:space="0" w:color="auto"/>
                    <w:right w:val="none" w:sz="0" w:space="0" w:color="auto"/>
                  </w:divBdr>
                </w:div>
                <w:div w:id="960846674">
                  <w:marLeft w:val="0"/>
                  <w:marRight w:val="0"/>
                  <w:marTop w:val="0"/>
                  <w:marBottom w:val="0"/>
                  <w:divBdr>
                    <w:top w:val="none" w:sz="0" w:space="0" w:color="auto"/>
                    <w:left w:val="none" w:sz="0" w:space="0" w:color="auto"/>
                    <w:bottom w:val="none" w:sz="0" w:space="0" w:color="auto"/>
                    <w:right w:val="none" w:sz="0" w:space="0" w:color="auto"/>
                  </w:divBdr>
                </w:div>
                <w:div w:id="985352263">
                  <w:marLeft w:val="0"/>
                  <w:marRight w:val="0"/>
                  <w:marTop w:val="0"/>
                  <w:marBottom w:val="0"/>
                  <w:divBdr>
                    <w:top w:val="none" w:sz="0" w:space="0" w:color="auto"/>
                    <w:left w:val="none" w:sz="0" w:space="0" w:color="auto"/>
                    <w:bottom w:val="none" w:sz="0" w:space="0" w:color="auto"/>
                    <w:right w:val="none" w:sz="0" w:space="0" w:color="auto"/>
                  </w:divBdr>
                </w:div>
                <w:div w:id="985890577">
                  <w:marLeft w:val="0"/>
                  <w:marRight w:val="0"/>
                  <w:marTop w:val="0"/>
                  <w:marBottom w:val="0"/>
                  <w:divBdr>
                    <w:top w:val="none" w:sz="0" w:space="0" w:color="auto"/>
                    <w:left w:val="none" w:sz="0" w:space="0" w:color="auto"/>
                    <w:bottom w:val="none" w:sz="0" w:space="0" w:color="auto"/>
                    <w:right w:val="none" w:sz="0" w:space="0" w:color="auto"/>
                  </w:divBdr>
                </w:div>
                <w:div w:id="987513431">
                  <w:marLeft w:val="0"/>
                  <w:marRight w:val="0"/>
                  <w:marTop w:val="0"/>
                  <w:marBottom w:val="0"/>
                  <w:divBdr>
                    <w:top w:val="none" w:sz="0" w:space="0" w:color="auto"/>
                    <w:left w:val="none" w:sz="0" w:space="0" w:color="auto"/>
                    <w:bottom w:val="none" w:sz="0" w:space="0" w:color="auto"/>
                    <w:right w:val="none" w:sz="0" w:space="0" w:color="auto"/>
                  </w:divBdr>
                </w:div>
                <w:div w:id="1041515867">
                  <w:marLeft w:val="0"/>
                  <w:marRight w:val="0"/>
                  <w:marTop w:val="0"/>
                  <w:marBottom w:val="0"/>
                  <w:divBdr>
                    <w:top w:val="none" w:sz="0" w:space="0" w:color="auto"/>
                    <w:left w:val="none" w:sz="0" w:space="0" w:color="auto"/>
                    <w:bottom w:val="none" w:sz="0" w:space="0" w:color="auto"/>
                    <w:right w:val="none" w:sz="0" w:space="0" w:color="auto"/>
                  </w:divBdr>
                </w:div>
                <w:div w:id="1050880518">
                  <w:marLeft w:val="0"/>
                  <w:marRight w:val="0"/>
                  <w:marTop w:val="0"/>
                  <w:marBottom w:val="0"/>
                  <w:divBdr>
                    <w:top w:val="none" w:sz="0" w:space="0" w:color="auto"/>
                    <w:left w:val="none" w:sz="0" w:space="0" w:color="auto"/>
                    <w:bottom w:val="none" w:sz="0" w:space="0" w:color="auto"/>
                    <w:right w:val="none" w:sz="0" w:space="0" w:color="auto"/>
                  </w:divBdr>
                </w:div>
                <w:div w:id="1059278827">
                  <w:marLeft w:val="0"/>
                  <w:marRight w:val="0"/>
                  <w:marTop w:val="0"/>
                  <w:marBottom w:val="0"/>
                  <w:divBdr>
                    <w:top w:val="none" w:sz="0" w:space="0" w:color="auto"/>
                    <w:left w:val="none" w:sz="0" w:space="0" w:color="auto"/>
                    <w:bottom w:val="none" w:sz="0" w:space="0" w:color="auto"/>
                    <w:right w:val="none" w:sz="0" w:space="0" w:color="auto"/>
                  </w:divBdr>
                </w:div>
                <w:div w:id="1062487195">
                  <w:marLeft w:val="0"/>
                  <w:marRight w:val="0"/>
                  <w:marTop w:val="0"/>
                  <w:marBottom w:val="0"/>
                  <w:divBdr>
                    <w:top w:val="none" w:sz="0" w:space="0" w:color="auto"/>
                    <w:left w:val="none" w:sz="0" w:space="0" w:color="auto"/>
                    <w:bottom w:val="none" w:sz="0" w:space="0" w:color="auto"/>
                    <w:right w:val="none" w:sz="0" w:space="0" w:color="auto"/>
                  </w:divBdr>
                </w:div>
                <w:div w:id="1084188586">
                  <w:marLeft w:val="0"/>
                  <w:marRight w:val="0"/>
                  <w:marTop w:val="0"/>
                  <w:marBottom w:val="0"/>
                  <w:divBdr>
                    <w:top w:val="none" w:sz="0" w:space="0" w:color="auto"/>
                    <w:left w:val="none" w:sz="0" w:space="0" w:color="auto"/>
                    <w:bottom w:val="none" w:sz="0" w:space="0" w:color="auto"/>
                    <w:right w:val="none" w:sz="0" w:space="0" w:color="auto"/>
                  </w:divBdr>
                </w:div>
                <w:div w:id="1098526846">
                  <w:marLeft w:val="0"/>
                  <w:marRight w:val="0"/>
                  <w:marTop w:val="0"/>
                  <w:marBottom w:val="0"/>
                  <w:divBdr>
                    <w:top w:val="none" w:sz="0" w:space="0" w:color="auto"/>
                    <w:left w:val="none" w:sz="0" w:space="0" w:color="auto"/>
                    <w:bottom w:val="none" w:sz="0" w:space="0" w:color="auto"/>
                    <w:right w:val="none" w:sz="0" w:space="0" w:color="auto"/>
                  </w:divBdr>
                </w:div>
                <w:div w:id="1101023470">
                  <w:marLeft w:val="0"/>
                  <w:marRight w:val="0"/>
                  <w:marTop w:val="0"/>
                  <w:marBottom w:val="0"/>
                  <w:divBdr>
                    <w:top w:val="none" w:sz="0" w:space="0" w:color="auto"/>
                    <w:left w:val="none" w:sz="0" w:space="0" w:color="auto"/>
                    <w:bottom w:val="none" w:sz="0" w:space="0" w:color="auto"/>
                    <w:right w:val="none" w:sz="0" w:space="0" w:color="auto"/>
                  </w:divBdr>
                </w:div>
                <w:div w:id="1124812826">
                  <w:marLeft w:val="0"/>
                  <w:marRight w:val="0"/>
                  <w:marTop w:val="0"/>
                  <w:marBottom w:val="0"/>
                  <w:divBdr>
                    <w:top w:val="none" w:sz="0" w:space="0" w:color="auto"/>
                    <w:left w:val="none" w:sz="0" w:space="0" w:color="auto"/>
                    <w:bottom w:val="none" w:sz="0" w:space="0" w:color="auto"/>
                    <w:right w:val="none" w:sz="0" w:space="0" w:color="auto"/>
                  </w:divBdr>
                </w:div>
                <w:div w:id="1127164197">
                  <w:marLeft w:val="0"/>
                  <w:marRight w:val="0"/>
                  <w:marTop w:val="0"/>
                  <w:marBottom w:val="0"/>
                  <w:divBdr>
                    <w:top w:val="none" w:sz="0" w:space="0" w:color="auto"/>
                    <w:left w:val="none" w:sz="0" w:space="0" w:color="auto"/>
                    <w:bottom w:val="none" w:sz="0" w:space="0" w:color="auto"/>
                    <w:right w:val="none" w:sz="0" w:space="0" w:color="auto"/>
                  </w:divBdr>
                </w:div>
                <w:div w:id="1186940709">
                  <w:marLeft w:val="0"/>
                  <w:marRight w:val="0"/>
                  <w:marTop w:val="0"/>
                  <w:marBottom w:val="0"/>
                  <w:divBdr>
                    <w:top w:val="none" w:sz="0" w:space="0" w:color="auto"/>
                    <w:left w:val="none" w:sz="0" w:space="0" w:color="auto"/>
                    <w:bottom w:val="none" w:sz="0" w:space="0" w:color="auto"/>
                    <w:right w:val="none" w:sz="0" w:space="0" w:color="auto"/>
                  </w:divBdr>
                </w:div>
                <w:div w:id="1192838482">
                  <w:marLeft w:val="0"/>
                  <w:marRight w:val="0"/>
                  <w:marTop w:val="0"/>
                  <w:marBottom w:val="0"/>
                  <w:divBdr>
                    <w:top w:val="none" w:sz="0" w:space="0" w:color="auto"/>
                    <w:left w:val="none" w:sz="0" w:space="0" w:color="auto"/>
                    <w:bottom w:val="none" w:sz="0" w:space="0" w:color="auto"/>
                    <w:right w:val="none" w:sz="0" w:space="0" w:color="auto"/>
                  </w:divBdr>
                </w:div>
                <w:div w:id="1223248124">
                  <w:marLeft w:val="0"/>
                  <w:marRight w:val="0"/>
                  <w:marTop w:val="0"/>
                  <w:marBottom w:val="0"/>
                  <w:divBdr>
                    <w:top w:val="none" w:sz="0" w:space="0" w:color="auto"/>
                    <w:left w:val="none" w:sz="0" w:space="0" w:color="auto"/>
                    <w:bottom w:val="none" w:sz="0" w:space="0" w:color="auto"/>
                    <w:right w:val="none" w:sz="0" w:space="0" w:color="auto"/>
                  </w:divBdr>
                </w:div>
                <w:div w:id="1251767794">
                  <w:marLeft w:val="0"/>
                  <w:marRight w:val="0"/>
                  <w:marTop w:val="0"/>
                  <w:marBottom w:val="0"/>
                  <w:divBdr>
                    <w:top w:val="none" w:sz="0" w:space="0" w:color="auto"/>
                    <w:left w:val="none" w:sz="0" w:space="0" w:color="auto"/>
                    <w:bottom w:val="none" w:sz="0" w:space="0" w:color="auto"/>
                    <w:right w:val="none" w:sz="0" w:space="0" w:color="auto"/>
                  </w:divBdr>
                </w:div>
                <w:div w:id="1266036324">
                  <w:marLeft w:val="0"/>
                  <w:marRight w:val="0"/>
                  <w:marTop w:val="0"/>
                  <w:marBottom w:val="0"/>
                  <w:divBdr>
                    <w:top w:val="none" w:sz="0" w:space="0" w:color="auto"/>
                    <w:left w:val="none" w:sz="0" w:space="0" w:color="auto"/>
                    <w:bottom w:val="none" w:sz="0" w:space="0" w:color="auto"/>
                    <w:right w:val="none" w:sz="0" w:space="0" w:color="auto"/>
                  </w:divBdr>
                </w:div>
                <w:div w:id="1266381313">
                  <w:marLeft w:val="0"/>
                  <w:marRight w:val="0"/>
                  <w:marTop w:val="0"/>
                  <w:marBottom w:val="0"/>
                  <w:divBdr>
                    <w:top w:val="none" w:sz="0" w:space="0" w:color="auto"/>
                    <w:left w:val="none" w:sz="0" w:space="0" w:color="auto"/>
                    <w:bottom w:val="none" w:sz="0" w:space="0" w:color="auto"/>
                    <w:right w:val="none" w:sz="0" w:space="0" w:color="auto"/>
                  </w:divBdr>
                </w:div>
                <w:div w:id="1274827261">
                  <w:marLeft w:val="0"/>
                  <w:marRight w:val="0"/>
                  <w:marTop w:val="0"/>
                  <w:marBottom w:val="0"/>
                  <w:divBdr>
                    <w:top w:val="none" w:sz="0" w:space="0" w:color="auto"/>
                    <w:left w:val="none" w:sz="0" w:space="0" w:color="auto"/>
                    <w:bottom w:val="none" w:sz="0" w:space="0" w:color="auto"/>
                    <w:right w:val="none" w:sz="0" w:space="0" w:color="auto"/>
                  </w:divBdr>
                </w:div>
                <w:div w:id="1278370653">
                  <w:marLeft w:val="0"/>
                  <w:marRight w:val="0"/>
                  <w:marTop w:val="0"/>
                  <w:marBottom w:val="0"/>
                  <w:divBdr>
                    <w:top w:val="none" w:sz="0" w:space="0" w:color="auto"/>
                    <w:left w:val="none" w:sz="0" w:space="0" w:color="auto"/>
                    <w:bottom w:val="none" w:sz="0" w:space="0" w:color="auto"/>
                    <w:right w:val="none" w:sz="0" w:space="0" w:color="auto"/>
                  </w:divBdr>
                </w:div>
                <w:div w:id="1308514402">
                  <w:marLeft w:val="0"/>
                  <w:marRight w:val="0"/>
                  <w:marTop w:val="0"/>
                  <w:marBottom w:val="0"/>
                  <w:divBdr>
                    <w:top w:val="none" w:sz="0" w:space="0" w:color="auto"/>
                    <w:left w:val="none" w:sz="0" w:space="0" w:color="auto"/>
                    <w:bottom w:val="none" w:sz="0" w:space="0" w:color="auto"/>
                    <w:right w:val="none" w:sz="0" w:space="0" w:color="auto"/>
                  </w:divBdr>
                </w:div>
                <w:div w:id="1327631180">
                  <w:marLeft w:val="0"/>
                  <w:marRight w:val="0"/>
                  <w:marTop w:val="0"/>
                  <w:marBottom w:val="0"/>
                  <w:divBdr>
                    <w:top w:val="none" w:sz="0" w:space="0" w:color="auto"/>
                    <w:left w:val="none" w:sz="0" w:space="0" w:color="auto"/>
                    <w:bottom w:val="none" w:sz="0" w:space="0" w:color="auto"/>
                    <w:right w:val="none" w:sz="0" w:space="0" w:color="auto"/>
                  </w:divBdr>
                </w:div>
                <w:div w:id="1328635587">
                  <w:marLeft w:val="0"/>
                  <w:marRight w:val="0"/>
                  <w:marTop w:val="0"/>
                  <w:marBottom w:val="0"/>
                  <w:divBdr>
                    <w:top w:val="none" w:sz="0" w:space="0" w:color="auto"/>
                    <w:left w:val="none" w:sz="0" w:space="0" w:color="auto"/>
                    <w:bottom w:val="none" w:sz="0" w:space="0" w:color="auto"/>
                    <w:right w:val="none" w:sz="0" w:space="0" w:color="auto"/>
                  </w:divBdr>
                </w:div>
                <w:div w:id="1331181297">
                  <w:marLeft w:val="0"/>
                  <w:marRight w:val="0"/>
                  <w:marTop w:val="0"/>
                  <w:marBottom w:val="0"/>
                  <w:divBdr>
                    <w:top w:val="none" w:sz="0" w:space="0" w:color="auto"/>
                    <w:left w:val="none" w:sz="0" w:space="0" w:color="auto"/>
                    <w:bottom w:val="none" w:sz="0" w:space="0" w:color="auto"/>
                    <w:right w:val="none" w:sz="0" w:space="0" w:color="auto"/>
                  </w:divBdr>
                </w:div>
                <w:div w:id="1348825935">
                  <w:marLeft w:val="0"/>
                  <w:marRight w:val="0"/>
                  <w:marTop w:val="0"/>
                  <w:marBottom w:val="0"/>
                  <w:divBdr>
                    <w:top w:val="none" w:sz="0" w:space="0" w:color="auto"/>
                    <w:left w:val="none" w:sz="0" w:space="0" w:color="auto"/>
                    <w:bottom w:val="none" w:sz="0" w:space="0" w:color="auto"/>
                    <w:right w:val="none" w:sz="0" w:space="0" w:color="auto"/>
                  </w:divBdr>
                </w:div>
                <w:div w:id="1349674740">
                  <w:marLeft w:val="0"/>
                  <w:marRight w:val="0"/>
                  <w:marTop w:val="0"/>
                  <w:marBottom w:val="0"/>
                  <w:divBdr>
                    <w:top w:val="none" w:sz="0" w:space="0" w:color="auto"/>
                    <w:left w:val="none" w:sz="0" w:space="0" w:color="auto"/>
                    <w:bottom w:val="none" w:sz="0" w:space="0" w:color="auto"/>
                    <w:right w:val="none" w:sz="0" w:space="0" w:color="auto"/>
                  </w:divBdr>
                </w:div>
                <w:div w:id="1356540500">
                  <w:marLeft w:val="0"/>
                  <w:marRight w:val="0"/>
                  <w:marTop w:val="0"/>
                  <w:marBottom w:val="0"/>
                  <w:divBdr>
                    <w:top w:val="none" w:sz="0" w:space="0" w:color="auto"/>
                    <w:left w:val="none" w:sz="0" w:space="0" w:color="auto"/>
                    <w:bottom w:val="none" w:sz="0" w:space="0" w:color="auto"/>
                    <w:right w:val="none" w:sz="0" w:space="0" w:color="auto"/>
                  </w:divBdr>
                </w:div>
                <w:div w:id="1365788023">
                  <w:marLeft w:val="0"/>
                  <w:marRight w:val="0"/>
                  <w:marTop w:val="0"/>
                  <w:marBottom w:val="0"/>
                  <w:divBdr>
                    <w:top w:val="none" w:sz="0" w:space="0" w:color="auto"/>
                    <w:left w:val="none" w:sz="0" w:space="0" w:color="auto"/>
                    <w:bottom w:val="none" w:sz="0" w:space="0" w:color="auto"/>
                    <w:right w:val="none" w:sz="0" w:space="0" w:color="auto"/>
                  </w:divBdr>
                </w:div>
                <w:div w:id="1369911102">
                  <w:marLeft w:val="0"/>
                  <w:marRight w:val="0"/>
                  <w:marTop w:val="0"/>
                  <w:marBottom w:val="0"/>
                  <w:divBdr>
                    <w:top w:val="none" w:sz="0" w:space="0" w:color="auto"/>
                    <w:left w:val="none" w:sz="0" w:space="0" w:color="auto"/>
                    <w:bottom w:val="none" w:sz="0" w:space="0" w:color="auto"/>
                    <w:right w:val="none" w:sz="0" w:space="0" w:color="auto"/>
                  </w:divBdr>
                </w:div>
                <w:div w:id="1412122822">
                  <w:marLeft w:val="0"/>
                  <w:marRight w:val="0"/>
                  <w:marTop w:val="0"/>
                  <w:marBottom w:val="0"/>
                  <w:divBdr>
                    <w:top w:val="none" w:sz="0" w:space="0" w:color="auto"/>
                    <w:left w:val="none" w:sz="0" w:space="0" w:color="auto"/>
                    <w:bottom w:val="none" w:sz="0" w:space="0" w:color="auto"/>
                    <w:right w:val="none" w:sz="0" w:space="0" w:color="auto"/>
                  </w:divBdr>
                </w:div>
                <w:div w:id="1439830465">
                  <w:marLeft w:val="0"/>
                  <w:marRight w:val="0"/>
                  <w:marTop w:val="0"/>
                  <w:marBottom w:val="0"/>
                  <w:divBdr>
                    <w:top w:val="none" w:sz="0" w:space="0" w:color="auto"/>
                    <w:left w:val="none" w:sz="0" w:space="0" w:color="auto"/>
                    <w:bottom w:val="none" w:sz="0" w:space="0" w:color="auto"/>
                    <w:right w:val="none" w:sz="0" w:space="0" w:color="auto"/>
                  </w:divBdr>
                </w:div>
                <w:div w:id="1443575478">
                  <w:marLeft w:val="0"/>
                  <w:marRight w:val="0"/>
                  <w:marTop w:val="0"/>
                  <w:marBottom w:val="0"/>
                  <w:divBdr>
                    <w:top w:val="none" w:sz="0" w:space="0" w:color="auto"/>
                    <w:left w:val="none" w:sz="0" w:space="0" w:color="auto"/>
                    <w:bottom w:val="none" w:sz="0" w:space="0" w:color="auto"/>
                    <w:right w:val="none" w:sz="0" w:space="0" w:color="auto"/>
                  </w:divBdr>
                </w:div>
                <w:div w:id="1444223581">
                  <w:marLeft w:val="0"/>
                  <w:marRight w:val="0"/>
                  <w:marTop w:val="0"/>
                  <w:marBottom w:val="0"/>
                  <w:divBdr>
                    <w:top w:val="none" w:sz="0" w:space="0" w:color="auto"/>
                    <w:left w:val="none" w:sz="0" w:space="0" w:color="auto"/>
                    <w:bottom w:val="none" w:sz="0" w:space="0" w:color="auto"/>
                    <w:right w:val="none" w:sz="0" w:space="0" w:color="auto"/>
                  </w:divBdr>
                </w:div>
                <w:div w:id="1460953100">
                  <w:marLeft w:val="0"/>
                  <w:marRight w:val="0"/>
                  <w:marTop w:val="0"/>
                  <w:marBottom w:val="0"/>
                  <w:divBdr>
                    <w:top w:val="none" w:sz="0" w:space="0" w:color="auto"/>
                    <w:left w:val="none" w:sz="0" w:space="0" w:color="auto"/>
                    <w:bottom w:val="none" w:sz="0" w:space="0" w:color="auto"/>
                    <w:right w:val="none" w:sz="0" w:space="0" w:color="auto"/>
                  </w:divBdr>
                </w:div>
                <w:div w:id="1472594979">
                  <w:marLeft w:val="0"/>
                  <w:marRight w:val="0"/>
                  <w:marTop w:val="0"/>
                  <w:marBottom w:val="0"/>
                  <w:divBdr>
                    <w:top w:val="none" w:sz="0" w:space="0" w:color="auto"/>
                    <w:left w:val="none" w:sz="0" w:space="0" w:color="auto"/>
                    <w:bottom w:val="none" w:sz="0" w:space="0" w:color="auto"/>
                    <w:right w:val="none" w:sz="0" w:space="0" w:color="auto"/>
                  </w:divBdr>
                </w:div>
                <w:div w:id="1489856178">
                  <w:marLeft w:val="0"/>
                  <w:marRight w:val="0"/>
                  <w:marTop w:val="0"/>
                  <w:marBottom w:val="0"/>
                  <w:divBdr>
                    <w:top w:val="none" w:sz="0" w:space="0" w:color="auto"/>
                    <w:left w:val="none" w:sz="0" w:space="0" w:color="auto"/>
                    <w:bottom w:val="none" w:sz="0" w:space="0" w:color="auto"/>
                    <w:right w:val="none" w:sz="0" w:space="0" w:color="auto"/>
                  </w:divBdr>
                </w:div>
                <w:div w:id="1499999375">
                  <w:marLeft w:val="0"/>
                  <w:marRight w:val="0"/>
                  <w:marTop w:val="0"/>
                  <w:marBottom w:val="0"/>
                  <w:divBdr>
                    <w:top w:val="none" w:sz="0" w:space="0" w:color="auto"/>
                    <w:left w:val="none" w:sz="0" w:space="0" w:color="auto"/>
                    <w:bottom w:val="none" w:sz="0" w:space="0" w:color="auto"/>
                    <w:right w:val="none" w:sz="0" w:space="0" w:color="auto"/>
                  </w:divBdr>
                </w:div>
                <w:div w:id="1525442324">
                  <w:marLeft w:val="0"/>
                  <w:marRight w:val="0"/>
                  <w:marTop w:val="0"/>
                  <w:marBottom w:val="0"/>
                  <w:divBdr>
                    <w:top w:val="none" w:sz="0" w:space="0" w:color="auto"/>
                    <w:left w:val="none" w:sz="0" w:space="0" w:color="auto"/>
                    <w:bottom w:val="none" w:sz="0" w:space="0" w:color="auto"/>
                    <w:right w:val="none" w:sz="0" w:space="0" w:color="auto"/>
                  </w:divBdr>
                </w:div>
                <w:div w:id="1535076705">
                  <w:marLeft w:val="0"/>
                  <w:marRight w:val="0"/>
                  <w:marTop w:val="0"/>
                  <w:marBottom w:val="0"/>
                  <w:divBdr>
                    <w:top w:val="none" w:sz="0" w:space="0" w:color="auto"/>
                    <w:left w:val="none" w:sz="0" w:space="0" w:color="auto"/>
                    <w:bottom w:val="none" w:sz="0" w:space="0" w:color="auto"/>
                    <w:right w:val="none" w:sz="0" w:space="0" w:color="auto"/>
                  </w:divBdr>
                </w:div>
                <w:div w:id="1564559294">
                  <w:marLeft w:val="0"/>
                  <w:marRight w:val="0"/>
                  <w:marTop w:val="0"/>
                  <w:marBottom w:val="0"/>
                  <w:divBdr>
                    <w:top w:val="none" w:sz="0" w:space="0" w:color="auto"/>
                    <w:left w:val="none" w:sz="0" w:space="0" w:color="auto"/>
                    <w:bottom w:val="none" w:sz="0" w:space="0" w:color="auto"/>
                    <w:right w:val="none" w:sz="0" w:space="0" w:color="auto"/>
                  </w:divBdr>
                </w:div>
                <w:div w:id="1575165908">
                  <w:marLeft w:val="0"/>
                  <w:marRight w:val="0"/>
                  <w:marTop w:val="0"/>
                  <w:marBottom w:val="0"/>
                  <w:divBdr>
                    <w:top w:val="none" w:sz="0" w:space="0" w:color="auto"/>
                    <w:left w:val="none" w:sz="0" w:space="0" w:color="auto"/>
                    <w:bottom w:val="none" w:sz="0" w:space="0" w:color="auto"/>
                    <w:right w:val="none" w:sz="0" w:space="0" w:color="auto"/>
                  </w:divBdr>
                </w:div>
                <w:div w:id="1592931835">
                  <w:marLeft w:val="0"/>
                  <w:marRight w:val="0"/>
                  <w:marTop w:val="0"/>
                  <w:marBottom w:val="0"/>
                  <w:divBdr>
                    <w:top w:val="none" w:sz="0" w:space="0" w:color="auto"/>
                    <w:left w:val="none" w:sz="0" w:space="0" w:color="auto"/>
                    <w:bottom w:val="none" w:sz="0" w:space="0" w:color="auto"/>
                    <w:right w:val="none" w:sz="0" w:space="0" w:color="auto"/>
                  </w:divBdr>
                </w:div>
                <w:div w:id="1608998671">
                  <w:marLeft w:val="0"/>
                  <w:marRight w:val="0"/>
                  <w:marTop w:val="0"/>
                  <w:marBottom w:val="0"/>
                  <w:divBdr>
                    <w:top w:val="none" w:sz="0" w:space="0" w:color="auto"/>
                    <w:left w:val="none" w:sz="0" w:space="0" w:color="auto"/>
                    <w:bottom w:val="none" w:sz="0" w:space="0" w:color="auto"/>
                    <w:right w:val="none" w:sz="0" w:space="0" w:color="auto"/>
                  </w:divBdr>
                </w:div>
                <w:div w:id="1627739870">
                  <w:marLeft w:val="0"/>
                  <w:marRight w:val="0"/>
                  <w:marTop w:val="0"/>
                  <w:marBottom w:val="0"/>
                  <w:divBdr>
                    <w:top w:val="none" w:sz="0" w:space="0" w:color="auto"/>
                    <w:left w:val="none" w:sz="0" w:space="0" w:color="auto"/>
                    <w:bottom w:val="none" w:sz="0" w:space="0" w:color="auto"/>
                    <w:right w:val="none" w:sz="0" w:space="0" w:color="auto"/>
                  </w:divBdr>
                </w:div>
                <w:div w:id="1640332777">
                  <w:marLeft w:val="0"/>
                  <w:marRight w:val="0"/>
                  <w:marTop w:val="0"/>
                  <w:marBottom w:val="0"/>
                  <w:divBdr>
                    <w:top w:val="none" w:sz="0" w:space="0" w:color="auto"/>
                    <w:left w:val="none" w:sz="0" w:space="0" w:color="auto"/>
                    <w:bottom w:val="none" w:sz="0" w:space="0" w:color="auto"/>
                    <w:right w:val="none" w:sz="0" w:space="0" w:color="auto"/>
                  </w:divBdr>
                </w:div>
                <w:div w:id="1674601968">
                  <w:marLeft w:val="0"/>
                  <w:marRight w:val="0"/>
                  <w:marTop w:val="0"/>
                  <w:marBottom w:val="0"/>
                  <w:divBdr>
                    <w:top w:val="none" w:sz="0" w:space="0" w:color="auto"/>
                    <w:left w:val="none" w:sz="0" w:space="0" w:color="auto"/>
                    <w:bottom w:val="none" w:sz="0" w:space="0" w:color="auto"/>
                    <w:right w:val="none" w:sz="0" w:space="0" w:color="auto"/>
                  </w:divBdr>
                </w:div>
                <w:div w:id="1705055800">
                  <w:marLeft w:val="0"/>
                  <w:marRight w:val="0"/>
                  <w:marTop w:val="0"/>
                  <w:marBottom w:val="0"/>
                  <w:divBdr>
                    <w:top w:val="none" w:sz="0" w:space="0" w:color="auto"/>
                    <w:left w:val="none" w:sz="0" w:space="0" w:color="auto"/>
                    <w:bottom w:val="none" w:sz="0" w:space="0" w:color="auto"/>
                    <w:right w:val="none" w:sz="0" w:space="0" w:color="auto"/>
                  </w:divBdr>
                </w:div>
                <w:div w:id="1734814247">
                  <w:marLeft w:val="0"/>
                  <w:marRight w:val="0"/>
                  <w:marTop w:val="0"/>
                  <w:marBottom w:val="0"/>
                  <w:divBdr>
                    <w:top w:val="none" w:sz="0" w:space="0" w:color="auto"/>
                    <w:left w:val="none" w:sz="0" w:space="0" w:color="auto"/>
                    <w:bottom w:val="none" w:sz="0" w:space="0" w:color="auto"/>
                    <w:right w:val="none" w:sz="0" w:space="0" w:color="auto"/>
                  </w:divBdr>
                </w:div>
                <w:div w:id="1787196309">
                  <w:marLeft w:val="0"/>
                  <w:marRight w:val="0"/>
                  <w:marTop w:val="0"/>
                  <w:marBottom w:val="0"/>
                  <w:divBdr>
                    <w:top w:val="none" w:sz="0" w:space="0" w:color="auto"/>
                    <w:left w:val="none" w:sz="0" w:space="0" w:color="auto"/>
                    <w:bottom w:val="none" w:sz="0" w:space="0" w:color="auto"/>
                    <w:right w:val="none" w:sz="0" w:space="0" w:color="auto"/>
                  </w:divBdr>
                </w:div>
                <w:div w:id="1833719006">
                  <w:marLeft w:val="0"/>
                  <w:marRight w:val="0"/>
                  <w:marTop w:val="0"/>
                  <w:marBottom w:val="0"/>
                  <w:divBdr>
                    <w:top w:val="none" w:sz="0" w:space="0" w:color="auto"/>
                    <w:left w:val="none" w:sz="0" w:space="0" w:color="auto"/>
                    <w:bottom w:val="none" w:sz="0" w:space="0" w:color="auto"/>
                    <w:right w:val="none" w:sz="0" w:space="0" w:color="auto"/>
                  </w:divBdr>
                </w:div>
                <w:div w:id="1849757443">
                  <w:marLeft w:val="0"/>
                  <w:marRight w:val="0"/>
                  <w:marTop w:val="0"/>
                  <w:marBottom w:val="0"/>
                  <w:divBdr>
                    <w:top w:val="none" w:sz="0" w:space="0" w:color="auto"/>
                    <w:left w:val="none" w:sz="0" w:space="0" w:color="auto"/>
                    <w:bottom w:val="none" w:sz="0" w:space="0" w:color="auto"/>
                    <w:right w:val="none" w:sz="0" w:space="0" w:color="auto"/>
                  </w:divBdr>
                </w:div>
                <w:div w:id="1879196741">
                  <w:marLeft w:val="0"/>
                  <w:marRight w:val="0"/>
                  <w:marTop w:val="0"/>
                  <w:marBottom w:val="0"/>
                  <w:divBdr>
                    <w:top w:val="none" w:sz="0" w:space="0" w:color="auto"/>
                    <w:left w:val="none" w:sz="0" w:space="0" w:color="auto"/>
                    <w:bottom w:val="none" w:sz="0" w:space="0" w:color="auto"/>
                    <w:right w:val="none" w:sz="0" w:space="0" w:color="auto"/>
                  </w:divBdr>
                </w:div>
                <w:div w:id="1879582025">
                  <w:marLeft w:val="0"/>
                  <w:marRight w:val="0"/>
                  <w:marTop w:val="0"/>
                  <w:marBottom w:val="0"/>
                  <w:divBdr>
                    <w:top w:val="none" w:sz="0" w:space="0" w:color="auto"/>
                    <w:left w:val="none" w:sz="0" w:space="0" w:color="auto"/>
                    <w:bottom w:val="none" w:sz="0" w:space="0" w:color="auto"/>
                    <w:right w:val="none" w:sz="0" w:space="0" w:color="auto"/>
                  </w:divBdr>
                </w:div>
                <w:div w:id="1894266282">
                  <w:marLeft w:val="0"/>
                  <w:marRight w:val="0"/>
                  <w:marTop w:val="0"/>
                  <w:marBottom w:val="0"/>
                  <w:divBdr>
                    <w:top w:val="none" w:sz="0" w:space="0" w:color="auto"/>
                    <w:left w:val="none" w:sz="0" w:space="0" w:color="auto"/>
                    <w:bottom w:val="none" w:sz="0" w:space="0" w:color="auto"/>
                    <w:right w:val="none" w:sz="0" w:space="0" w:color="auto"/>
                  </w:divBdr>
                </w:div>
                <w:div w:id="1904363472">
                  <w:marLeft w:val="0"/>
                  <w:marRight w:val="0"/>
                  <w:marTop w:val="0"/>
                  <w:marBottom w:val="0"/>
                  <w:divBdr>
                    <w:top w:val="none" w:sz="0" w:space="0" w:color="auto"/>
                    <w:left w:val="none" w:sz="0" w:space="0" w:color="auto"/>
                    <w:bottom w:val="none" w:sz="0" w:space="0" w:color="auto"/>
                    <w:right w:val="none" w:sz="0" w:space="0" w:color="auto"/>
                  </w:divBdr>
                </w:div>
                <w:div w:id="1915895549">
                  <w:marLeft w:val="0"/>
                  <w:marRight w:val="0"/>
                  <w:marTop w:val="0"/>
                  <w:marBottom w:val="0"/>
                  <w:divBdr>
                    <w:top w:val="none" w:sz="0" w:space="0" w:color="auto"/>
                    <w:left w:val="none" w:sz="0" w:space="0" w:color="auto"/>
                    <w:bottom w:val="none" w:sz="0" w:space="0" w:color="auto"/>
                    <w:right w:val="none" w:sz="0" w:space="0" w:color="auto"/>
                  </w:divBdr>
                </w:div>
                <w:div w:id="1931305769">
                  <w:marLeft w:val="0"/>
                  <w:marRight w:val="0"/>
                  <w:marTop w:val="0"/>
                  <w:marBottom w:val="0"/>
                  <w:divBdr>
                    <w:top w:val="none" w:sz="0" w:space="0" w:color="auto"/>
                    <w:left w:val="none" w:sz="0" w:space="0" w:color="auto"/>
                    <w:bottom w:val="none" w:sz="0" w:space="0" w:color="auto"/>
                    <w:right w:val="none" w:sz="0" w:space="0" w:color="auto"/>
                  </w:divBdr>
                </w:div>
                <w:div w:id="1931959766">
                  <w:marLeft w:val="0"/>
                  <w:marRight w:val="0"/>
                  <w:marTop w:val="0"/>
                  <w:marBottom w:val="0"/>
                  <w:divBdr>
                    <w:top w:val="none" w:sz="0" w:space="0" w:color="auto"/>
                    <w:left w:val="none" w:sz="0" w:space="0" w:color="auto"/>
                    <w:bottom w:val="none" w:sz="0" w:space="0" w:color="auto"/>
                    <w:right w:val="none" w:sz="0" w:space="0" w:color="auto"/>
                  </w:divBdr>
                </w:div>
                <w:div w:id="1933850281">
                  <w:marLeft w:val="0"/>
                  <w:marRight w:val="0"/>
                  <w:marTop w:val="0"/>
                  <w:marBottom w:val="0"/>
                  <w:divBdr>
                    <w:top w:val="none" w:sz="0" w:space="0" w:color="auto"/>
                    <w:left w:val="none" w:sz="0" w:space="0" w:color="auto"/>
                    <w:bottom w:val="none" w:sz="0" w:space="0" w:color="auto"/>
                    <w:right w:val="none" w:sz="0" w:space="0" w:color="auto"/>
                  </w:divBdr>
                </w:div>
                <w:div w:id="1942296631">
                  <w:marLeft w:val="0"/>
                  <w:marRight w:val="0"/>
                  <w:marTop w:val="0"/>
                  <w:marBottom w:val="0"/>
                  <w:divBdr>
                    <w:top w:val="none" w:sz="0" w:space="0" w:color="auto"/>
                    <w:left w:val="none" w:sz="0" w:space="0" w:color="auto"/>
                    <w:bottom w:val="none" w:sz="0" w:space="0" w:color="auto"/>
                    <w:right w:val="none" w:sz="0" w:space="0" w:color="auto"/>
                  </w:divBdr>
                </w:div>
                <w:div w:id="1955941589">
                  <w:marLeft w:val="0"/>
                  <w:marRight w:val="0"/>
                  <w:marTop w:val="0"/>
                  <w:marBottom w:val="0"/>
                  <w:divBdr>
                    <w:top w:val="none" w:sz="0" w:space="0" w:color="auto"/>
                    <w:left w:val="none" w:sz="0" w:space="0" w:color="auto"/>
                    <w:bottom w:val="none" w:sz="0" w:space="0" w:color="auto"/>
                    <w:right w:val="none" w:sz="0" w:space="0" w:color="auto"/>
                  </w:divBdr>
                </w:div>
                <w:div w:id="1957592162">
                  <w:marLeft w:val="0"/>
                  <w:marRight w:val="0"/>
                  <w:marTop w:val="0"/>
                  <w:marBottom w:val="0"/>
                  <w:divBdr>
                    <w:top w:val="none" w:sz="0" w:space="0" w:color="auto"/>
                    <w:left w:val="none" w:sz="0" w:space="0" w:color="auto"/>
                    <w:bottom w:val="none" w:sz="0" w:space="0" w:color="auto"/>
                    <w:right w:val="none" w:sz="0" w:space="0" w:color="auto"/>
                  </w:divBdr>
                </w:div>
                <w:div w:id="1966427827">
                  <w:marLeft w:val="0"/>
                  <w:marRight w:val="0"/>
                  <w:marTop w:val="0"/>
                  <w:marBottom w:val="0"/>
                  <w:divBdr>
                    <w:top w:val="none" w:sz="0" w:space="0" w:color="auto"/>
                    <w:left w:val="none" w:sz="0" w:space="0" w:color="auto"/>
                    <w:bottom w:val="none" w:sz="0" w:space="0" w:color="auto"/>
                    <w:right w:val="none" w:sz="0" w:space="0" w:color="auto"/>
                  </w:divBdr>
                </w:div>
                <w:div w:id="1972973376">
                  <w:marLeft w:val="0"/>
                  <w:marRight w:val="0"/>
                  <w:marTop w:val="0"/>
                  <w:marBottom w:val="0"/>
                  <w:divBdr>
                    <w:top w:val="none" w:sz="0" w:space="0" w:color="auto"/>
                    <w:left w:val="none" w:sz="0" w:space="0" w:color="auto"/>
                    <w:bottom w:val="none" w:sz="0" w:space="0" w:color="auto"/>
                    <w:right w:val="none" w:sz="0" w:space="0" w:color="auto"/>
                  </w:divBdr>
                </w:div>
                <w:div w:id="1986085369">
                  <w:marLeft w:val="0"/>
                  <w:marRight w:val="0"/>
                  <w:marTop w:val="0"/>
                  <w:marBottom w:val="0"/>
                  <w:divBdr>
                    <w:top w:val="none" w:sz="0" w:space="0" w:color="auto"/>
                    <w:left w:val="none" w:sz="0" w:space="0" w:color="auto"/>
                    <w:bottom w:val="none" w:sz="0" w:space="0" w:color="auto"/>
                    <w:right w:val="none" w:sz="0" w:space="0" w:color="auto"/>
                  </w:divBdr>
                </w:div>
                <w:div w:id="1987973126">
                  <w:marLeft w:val="0"/>
                  <w:marRight w:val="0"/>
                  <w:marTop w:val="0"/>
                  <w:marBottom w:val="0"/>
                  <w:divBdr>
                    <w:top w:val="none" w:sz="0" w:space="0" w:color="auto"/>
                    <w:left w:val="none" w:sz="0" w:space="0" w:color="auto"/>
                    <w:bottom w:val="none" w:sz="0" w:space="0" w:color="auto"/>
                    <w:right w:val="none" w:sz="0" w:space="0" w:color="auto"/>
                  </w:divBdr>
                </w:div>
                <w:div w:id="2007513633">
                  <w:marLeft w:val="0"/>
                  <w:marRight w:val="0"/>
                  <w:marTop w:val="0"/>
                  <w:marBottom w:val="0"/>
                  <w:divBdr>
                    <w:top w:val="none" w:sz="0" w:space="0" w:color="auto"/>
                    <w:left w:val="none" w:sz="0" w:space="0" w:color="auto"/>
                    <w:bottom w:val="none" w:sz="0" w:space="0" w:color="auto"/>
                    <w:right w:val="none" w:sz="0" w:space="0" w:color="auto"/>
                  </w:divBdr>
                </w:div>
                <w:div w:id="2025786444">
                  <w:marLeft w:val="0"/>
                  <w:marRight w:val="0"/>
                  <w:marTop w:val="0"/>
                  <w:marBottom w:val="0"/>
                  <w:divBdr>
                    <w:top w:val="none" w:sz="0" w:space="0" w:color="auto"/>
                    <w:left w:val="none" w:sz="0" w:space="0" w:color="auto"/>
                    <w:bottom w:val="none" w:sz="0" w:space="0" w:color="auto"/>
                    <w:right w:val="none" w:sz="0" w:space="0" w:color="auto"/>
                  </w:divBdr>
                </w:div>
                <w:div w:id="2082101119">
                  <w:marLeft w:val="0"/>
                  <w:marRight w:val="0"/>
                  <w:marTop w:val="0"/>
                  <w:marBottom w:val="0"/>
                  <w:divBdr>
                    <w:top w:val="none" w:sz="0" w:space="0" w:color="auto"/>
                    <w:left w:val="none" w:sz="0" w:space="0" w:color="auto"/>
                    <w:bottom w:val="none" w:sz="0" w:space="0" w:color="auto"/>
                    <w:right w:val="none" w:sz="0" w:space="0" w:color="auto"/>
                  </w:divBdr>
                </w:div>
                <w:div w:id="2086174128">
                  <w:marLeft w:val="0"/>
                  <w:marRight w:val="0"/>
                  <w:marTop w:val="0"/>
                  <w:marBottom w:val="0"/>
                  <w:divBdr>
                    <w:top w:val="none" w:sz="0" w:space="0" w:color="auto"/>
                    <w:left w:val="none" w:sz="0" w:space="0" w:color="auto"/>
                    <w:bottom w:val="none" w:sz="0" w:space="0" w:color="auto"/>
                    <w:right w:val="none" w:sz="0" w:space="0" w:color="auto"/>
                  </w:divBdr>
                </w:div>
                <w:div w:id="2102873314">
                  <w:marLeft w:val="0"/>
                  <w:marRight w:val="0"/>
                  <w:marTop w:val="0"/>
                  <w:marBottom w:val="0"/>
                  <w:divBdr>
                    <w:top w:val="none" w:sz="0" w:space="0" w:color="auto"/>
                    <w:left w:val="none" w:sz="0" w:space="0" w:color="auto"/>
                    <w:bottom w:val="none" w:sz="0" w:space="0" w:color="auto"/>
                    <w:right w:val="none" w:sz="0" w:space="0" w:color="auto"/>
                  </w:divBdr>
                </w:div>
                <w:div w:id="2102950678">
                  <w:marLeft w:val="0"/>
                  <w:marRight w:val="0"/>
                  <w:marTop w:val="0"/>
                  <w:marBottom w:val="0"/>
                  <w:divBdr>
                    <w:top w:val="none" w:sz="0" w:space="0" w:color="auto"/>
                    <w:left w:val="none" w:sz="0" w:space="0" w:color="auto"/>
                    <w:bottom w:val="none" w:sz="0" w:space="0" w:color="auto"/>
                    <w:right w:val="none" w:sz="0" w:space="0" w:color="auto"/>
                  </w:divBdr>
                </w:div>
                <w:div w:id="2109041683">
                  <w:marLeft w:val="0"/>
                  <w:marRight w:val="0"/>
                  <w:marTop w:val="0"/>
                  <w:marBottom w:val="0"/>
                  <w:divBdr>
                    <w:top w:val="none" w:sz="0" w:space="0" w:color="auto"/>
                    <w:left w:val="none" w:sz="0" w:space="0" w:color="auto"/>
                    <w:bottom w:val="none" w:sz="0" w:space="0" w:color="auto"/>
                    <w:right w:val="none" w:sz="0" w:space="0" w:color="auto"/>
                  </w:divBdr>
                </w:div>
                <w:div w:id="2109232800">
                  <w:marLeft w:val="0"/>
                  <w:marRight w:val="0"/>
                  <w:marTop w:val="0"/>
                  <w:marBottom w:val="0"/>
                  <w:divBdr>
                    <w:top w:val="none" w:sz="0" w:space="0" w:color="auto"/>
                    <w:left w:val="none" w:sz="0" w:space="0" w:color="auto"/>
                    <w:bottom w:val="none" w:sz="0" w:space="0" w:color="auto"/>
                    <w:right w:val="none" w:sz="0" w:space="0" w:color="auto"/>
                  </w:divBdr>
                </w:div>
                <w:div w:id="2110657571">
                  <w:marLeft w:val="0"/>
                  <w:marRight w:val="0"/>
                  <w:marTop w:val="0"/>
                  <w:marBottom w:val="0"/>
                  <w:divBdr>
                    <w:top w:val="none" w:sz="0" w:space="0" w:color="auto"/>
                    <w:left w:val="none" w:sz="0" w:space="0" w:color="auto"/>
                    <w:bottom w:val="none" w:sz="0" w:space="0" w:color="auto"/>
                    <w:right w:val="none" w:sz="0" w:space="0" w:color="auto"/>
                  </w:divBdr>
                </w:div>
                <w:div w:id="2121949508">
                  <w:marLeft w:val="0"/>
                  <w:marRight w:val="0"/>
                  <w:marTop w:val="0"/>
                  <w:marBottom w:val="0"/>
                  <w:divBdr>
                    <w:top w:val="none" w:sz="0" w:space="0" w:color="auto"/>
                    <w:left w:val="none" w:sz="0" w:space="0" w:color="auto"/>
                    <w:bottom w:val="none" w:sz="0" w:space="0" w:color="auto"/>
                    <w:right w:val="none" w:sz="0" w:space="0" w:color="auto"/>
                  </w:divBdr>
                </w:div>
                <w:div w:id="2134207808">
                  <w:marLeft w:val="0"/>
                  <w:marRight w:val="0"/>
                  <w:marTop w:val="0"/>
                  <w:marBottom w:val="0"/>
                  <w:divBdr>
                    <w:top w:val="none" w:sz="0" w:space="0" w:color="auto"/>
                    <w:left w:val="none" w:sz="0" w:space="0" w:color="auto"/>
                    <w:bottom w:val="none" w:sz="0" w:space="0" w:color="auto"/>
                    <w:right w:val="none" w:sz="0" w:space="0" w:color="auto"/>
                  </w:divBdr>
                </w:div>
                <w:div w:id="2146509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49308">
          <w:marLeft w:val="0"/>
          <w:marRight w:val="0"/>
          <w:marTop w:val="0"/>
          <w:marBottom w:val="0"/>
          <w:divBdr>
            <w:top w:val="none" w:sz="0" w:space="0" w:color="auto"/>
            <w:left w:val="none" w:sz="0" w:space="0" w:color="auto"/>
            <w:bottom w:val="none" w:sz="0" w:space="0" w:color="auto"/>
            <w:right w:val="none" w:sz="0" w:space="0" w:color="auto"/>
          </w:divBdr>
          <w:divsChild>
            <w:div w:id="374501054">
              <w:marLeft w:val="0"/>
              <w:marRight w:val="0"/>
              <w:marTop w:val="0"/>
              <w:marBottom w:val="0"/>
              <w:divBdr>
                <w:top w:val="none" w:sz="0" w:space="0" w:color="auto"/>
                <w:left w:val="none" w:sz="0" w:space="0" w:color="auto"/>
                <w:bottom w:val="none" w:sz="0" w:space="0" w:color="auto"/>
                <w:right w:val="none" w:sz="0" w:space="0" w:color="auto"/>
              </w:divBdr>
              <w:divsChild>
                <w:div w:id="8147929">
                  <w:marLeft w:val="0"/>
                  <w:marRight w:val="0"/>
                  <w:marTop w:val="0"/>
                  <w:marBottom w:val="0"/>
                  <w:divBdr>
                    <w:top w:val="none" w:sz="0" w:space="0" w:color="auto"/>
                    <w:left w:val="none" w:sz="0" w:space="0" w:color="auto"/>
                    <w:bottom w:val="none" w:sz="0" w:space="0" w:color="auto"/>
                    <w:right w:val="none" w:sz="0" w:space="0" w:color="auto"/>
                  </w:divBdr>
                </w:div>
                <w:div w:id="9064867">
                  <w:marLeft w:val="0"/>
                  <w:marRight w:val="0"/>
                  <w:marTop w:val="0"/>
                  <w:marBottom w:val="0"/>
                  <w:divBdr>
                    <w:top w:val="none" w:sz="0" w:space="0" w:color="auto"/>
                    <w:left w:val="none" w:sz="0" w:space="0" w:color="auto"/>
                    <w:bottom w:val="none" w:sz="0" w:space="0" w:color="auto"/>
                    <w:right w:val="none" w:sz="0" w:space="0" w:color="auto"/>
                  </w:divBdr>
                </w:div>
                <w:div w:id="19402311">
                  <w:marLeft w:val="0"/>
                  <w:marRight w:val="0"/>
                  <w:marTop w:val="0"/>
                  <w:marBottom w:val="0"/>
                  <w:divBdr>
                    <w:top w:val="none" w:sz="0" w:space="0" w:color="auto"/>
                    <w:left w:val="none" w:sz="0" w:space="0" w:color="auto"/>
                    <w:bottom w:val="none" w:sz="0" w:space="0" w:color="auto"/>
                    <w:right w:val="none" w:sz="0" w:space="0" w:color="auto"/>
                  </w:divBdr>
                </w:div>
                <w:div w:id="30423407">
                  <w:marLeft w:val="0"/>
                  <w:marRight w:val="0"/>
                  <w:marTop w:val="0"/>
                  <w:marBottom w:val="0"/>
                  <w:divBdr>
                    <w:top w:val="none" w:sz="0" w:space="0" w:color="auto"/>
                    <w:left w:val="none" w:sz="0" w:space="0" w:color="auto"/>
                    <w:bottom w:val="none" w:sz="0" w:space="0" w:color="auto"/>
                    <w:right w:val="none" w:sz="0" w:space="0" w:color="auto"/>
                  </w:divBdr>
                </w:div>
                <w:div w:id="48922109">
                  <w:marLeft w:val="0"/>
                  <w:marRight w:val="0"/>
                  <w:marTop w:val="0"/>
                  <w:marBottom w:val="0"/>
                  <w:divBdr>
                    <w:top w:val="none" w:sz="0" w:space="0" w:color="auto"/>
                    <w:left w:val="none" w:sz="0" w:space="0" w:color="auto"/>
                    <w:bottom w:val="none" w:sz="0" w:space="0" w:color="auto"/>
                    <w:right w:val="none" w:sz="0" w:space="0" w:color="auto"/>
                  </w:divBdr>
                </w:div>
                <w:div w:id="78719528">
                  <w:marLeft w:val="0"/>
                  <w:marRight w:val="0"/>
                  <w:marTop w:val="0"/>
                  <w:marBottom w:val="0"/>
                  <w:divBdr>
                    <w:top w:val="none" w:sz="0" w:space="0" w:color="auto"/>
                    <w:left w:val="none" w:sz="0" w:space="0" w:color="auto"/>
                    <w:bottom w:val="none" w:sz="0" w:space="0" w:color="auto"/>
                    <w:right w:val="none" w:sz="0" w:space="0" w:color="auto"/>
                  </w:divBdr>
                </w:div>
                <w:div w:id="81726571">
                  <w:marLeft w:val="0"/>
                  <w:marRight w:val="0"/>
                  <w:marTop w:val="0"/>
                  <w:marBottom w:val="0"/>
                  <w:divBdr>
                    <w:top w:val="none" w:sz="0" w:space="0" w:color="auto"/>
                    <w:left w:val="none" w:sz="0" w:space="0" w:color="auto"/>
                    <w:bottom w:val="none" w:sz="0" w:space="0" w:color="auto"/>
                    <w:right w:val="none" w:sz="0" w:space="0" w:color="auto"/>
                  </w:divBdr>
                </w:div>
                <w:div w:id="106119502">
                  <w:marLeft w:val="0"/>
                  <w:marRight w:val="0"/>
                  <w:marTop w:val="0"/>
                  <w:marBottom w:val="0"/>
                  <w:divBdr>
                    <w:top w:val="none" w:sz="0" w:space="0" w:color="auto"/>
                    <w:left w:val="none" w:sz="0" w:space="0" w:color="auto"/>
                    <w:bottom w:val="none" w:sz="0" w:space="0" w:color="auto"/>
                    <w:right w:val="none" w:sz="0" w:space="0" w:color="auto"/>
                  </w:divBdr>
                </w:div>
                <w:div w:id="109324759">
                  <w:marLeft w:val="0"/>
                  <w:marRight w:val="0"/>
                  <w:marTop w:val="0"/>
                  <w:marBottom w:val="0"/>
                  <w:divBdr>
                    <w:top w:val="none" w:sz="0" w:space="0" w:color="auto"/>
                    <w:left w:val="none" w:sz="0" w:space="0" w:color="auto"/>
                    <w:bottom w:val="none" w:sz="0" w:space="0" w:color="auto"/>
                    <w:right w:val="none" w:sz="0" w:space="0" w:color="auto"/>
                  </w:divBdr>
                </w:div>
                <w:div w:id="110713981">
                  <w:marLeft w:val="0"/>
                  <w:marRight w:val="0"/>
                  <w:marTop w:val="0"/>
                  <w:marBottom w:val="0"/>
                  <w:divBdr>
                    <w:top w:val="none" w:sz="0" w:space="0" w:color="auto"/>
                    <w:left w:val="none" w:sz="0" w:space="0" w:color="auto"/>
                    <w:bottom w:val="none" w:sz="0" w:space="0" w:color="auto"/>
                    <w:right w:val="none" w:sz="0" w:space="0" w:color="auto"/>
                  </w:divBdr>
                </w:div>
                <w:div w:id="122625361">
                  <w:marLeft w:val="0"/>
                  <w:marRight w:val="0"/>
                  <w:marTop w:val="0"/>
                  <w:marBottom w:val="0"/>
                  <w:divBdr>
                    <w:top w:val="none" w:sz="0" w:space="0" w:color="auto"/>
                    <w:left w:val="none" w:sz="0" w:space="0" w:color="auto"/>
                    <w:bottom w:val="none" w:sz="0" w:space="0" w:color="auto"/>
                    <w:right w:val="none" w:sz="0" w:space="0" w:color="auto"/>
                  </w:divBdr>
                </w:div>
                <w:div w:id="125203025">
                  <w:marLeft w:val="0"/>
                  <w:marRight w:val="0"/>
                  <w:marTop w:val="0"/>
                  <w:marBottom w:val="0"/>
                  <w:divBdr>
                    <w:top w:val="none" w:sz="0" w:space="0" w:color="auto"/>
                    <w:left w:val="none" w:sz="0" w:space="0" w:color="auto"/>
                    <w:bottom w:val="none" w:sz="0" w:space="0" w:color="auto"/>
                    <w:right w:val="none" w:sz="0" w:space="0" w:color="auto"/>
                  </w:divBdr>
                </w:div>
                <w:div w:id="133643193">
                  <w:marLeft w:val="0"/>
                  <w:marRight w:val="0"/>
                  <w:marTop w:val="0"/>
                  <w:marBottom w:val="0"/>
                  <w:divBdr>
                    <w:top w:val="none" w:sz="0" w:space="0" w:color="auto"/>
                    <w:left w:val="none" w:sz="0" w:space="0" w:color="auto"/>
                    <w:bottom w:val="none" w:sz="0" w:space="0" w:color="auto"/>
                    <w:right w:val="none" w:sz="0" w:space="0" w:color="auto"/>
                  </w:divBdr>
                </w:div>
                <w:div w:id="139664034">
                  <w:marLeft w:val="0"/>
                  <w:marRight w:val="0"/>
                  <w:marTop w:val="0"/>
                  <w:marBottom w:val="0"/>
                  <w:divBdr>
                    <w:top w:val="none" w:sz="0" w:space="0" w:color="auto"/>
                    <w:left w:val="none" w:sz="0" w:space="0" w:color="auto"/>
                    <w:bottom w:val="none" w:sz="0" w:space="0" w:color="auto"/>
                    <w:right w:val="none" w:sz="0" w:space="0" w:color="auto"/>
                  </w:divBdr>
                </w:div>
                <w:div w:id="143131181">
                  <w:marLeft w:val="0"/>
                  <w:marRight w:val="0"/>
                  <w:marTop w:val="0"/>
                  <w:marBottom w:val="0"/>
                  <w:divBdr>
                    <w:top w:val="none" w:sz="0" w:space="0" w:color="auto"/>
                    <w:left w:val="none" w:sz="0" w:space="0" w:color="auto"/>
                    <w:bottom w:val="none" w:sz="0" w:space="0" w:color="auto"/>
                    <w:right w:val="none" w:sz="0" w:space="0" w:color="auto"/>
                  </w:divBdr>
                </w:div>
                <w:div w:id="144708067">
                  <w:marLeft w:val="0"/>
                  <w:marRight w:val="0"/>
                  <w:marTop w:val="0"/>
                  <w:marBottom w:val="0"/>
                  <w:divBdr>
                    <w:top w:val="none" w:sz="0" w:space="0" w:color="auto"/>
                    <w:left w:val="none" w:sz="0" w:space="0" w:color="auto"/>
                    <w:bottom w:val="none" w:sz="0" w:space="0" w:color="auto"/>
                    <w:right w:val="none" w:sz="0" w:space="0" w:color="auto"/>
                  </w:divBdr>
                </w:div>
                <w:div w:id="180289941">
                  <w:marLeft w:val="0"/>
                  <w:marRight w:val="0"/>
                  <w:marTop w:val="0"/>
                  <w:marBottom w:val="0"/>
                  <w:divBdr>
                    <w:top w:val="none" w:sz="0" w:space="0" w:color="auto"/>
                    <w:left w:val="none" w:sz="0" w:space="0" w:color="auto"/>
                    <w:bottom w:val="none" w:sz="0" w:space="0" w:color="auto"/>
                    <w:right w:val="none" w:sz="0" w:space="0" w:color="auto"/>
                  </w:divBdr>
                </w:div>
                <w:div w:id="183327378">
                  <w:marLeft w:val="0"/>
                  <w:marRight w:val="0"/>
                  <w:marTop w:val="0"/>
                  <w:marBottom w:val="0"/>
                  <w:divBdr>
                    <w:top w:val="none" w:sz="0" w:space="0" w:color="auto"/>
                    <w:left w:val="none" w:sz="0" w:space="0" w:color="auto"/>
                    <w:bottom w:val="none" w:sz="0" w:space="0" w:color="auto"/>
                    <w:right w:val="none" w:sz="0" w:space="0" w:color="auto"/>
                  </w:divBdr>
                </w:div>
                <w:div w:id="189152900">
                  <w:marLeft w:val="0"/>
                  <w:marRight w:val="0"/>
                  <w:marTop w:val="0"/>
                  <w:marBottom w:val="0"/>
                  <w:divBdr>
                    <w:top w:val="none" w:sz="0" w:space="0" w:color="auto"/>
                    <w:left w:val="none" w:sz="0" w:space="0" w:color="auto"/>
                    <w:bottom w:val="none" w:sz="0" w:space="0" w:color="auto"/>
                    <w:right w:val="none" w:sz="0" w:space="0" w:color="auto"/>
                  </w:divBdr>
                </w:div>
                <w:div w:id="192157370">
                  <w:marLeft w:val="0"/>
                  <w:marRight w:val="0"/>
                  <w:marTop w:val="0"/>
                  <w:marBottom w:val="0"/>
                  <w:divBdr>
                    <w:top w:val="none" w:sz="0" w:space="0" w:color="auto"/>
                    <w:left w:val="none" w:sz="0" w:space="0" w:color="auto"/>
                    <w:bottom w:val="none" w:sz="0" w:space="0" w:color="auto"/>
                    <w:right w:val="none" w:sz="0" w:space="0" w:color="auto"/>
                  </w:divBdr>
                </w:div>
                <w:div w:id="208417413">
                  <w:marLeft w:val="0"/>
                  <w:marRight w:val="0"/>
                  <w:marTop w:val="0"/>
                  <w:marBottom w:val="0"/>
                  <w:divBdr>
                    <w:top w:val="none" w:sz="0" w:space="0" w:color="auto"/>
                    <w:left w:val="none" w:sz="0" w:space="0" w:color="auto"/>
                    <w:bottom w:val="none" w:sz="0" w:space="0" w:color="auto"/>
                    <w:right w:val="none" w:sz="0" w:space="0" w:color="auto"/>
                  </w:divBdr>
                </w:div>
                <w:div w:id="215363679">
                  <w:marLeft w:val="0"/>
                  <w:marRight w:val="0"/>
                  <w:marTop w:val="0"/>
                  <w:marBottom w:val="0"/>
                  <w:divBdr>
                    <w:top w:val="none" w:sz="0" w:space="0" w:color="auto"/>
                    <w:left w:val="none" w:sz="0" w:space="0" w:color="auto"/>
                    <w:bottom w:val="none" w:sz="0" w:space="0" w:color="auto"/>
                    <w:right w:val="none" w:sz="0" w:space="0" w:color="auto"/>
                  </w:divBdr>
                </w:div>
                <w:div w:id="217252137">
                  <w:marLeft w:val="0"/>
                  <w:marRight w:val="0"/>
                  <w:marTop w:val="0"/>
                  <w:marBottom w:val="0"/>
                  <w:divBdr>
                    <w:top w:val="none" w:sz="0" w:space="0" w:color="auto"/>
                    <w:left w:val="none" w:sz="0" w:space="0" w:color="auto"/>
                    <w:bottom w:val="none" w:sz="0" w:space="0" w:color="auto"/>
                    <w:right w:val="none" w:sz="0" w:space="0" w:color="auto"/>
                  </w:divBdr>
                </w:div>
                <w:div w:id="218522472">
                  <w:marLeft w:val="0"/>
                  <w:marRight w:val="0"/>
                  <w:marTop w:val="0"/>
                  <w:marBottom w:val="0"/>
                  <w:divBdr>
                    <w:top w:val="none" w:sz="0" w:space="0" w:color="auto"/>
                    <w:left w:val="none" w:sz="0" w:space="0" w:color="auto"/>
                    <w:bottom w:val="none" w:sz="0" w:space="0" w:color="auto"/>
                    <w:right w:val="none" w:sz="0" w:space="0" w:color="auto"/>
                  </w:divBdr>
                </w:div>
                <w:div w:id="232814037">
                  <w:marLeft w:val="0"/>
                  <w:marRight w:val="0"/>
                  <w:marTop w:val="0"/>
                  <w:marBottom w:val="0"/>
                  <w:divBdr>
                    <w:top w:val="none" w:sz="0" w:space="0" w:color="auto"/>
                    <w:left w:val="none" w:sz="0" w:space="0" w:color="auto"/>
                    <w:bottom w:val="none" w:sz="0" w:space="0" w:color="auto"/>
                    <w:right w:val="none" w:sz="0" w:space="0" w:color="auto"/>
                  </w:divBdr>
                </w:div>
                <w:div w:id="240793980">
                  <w:marLeft w:val="0"/>
                  <w:marRight w:val="0"/>
                  <w:marTop w:val="0"/>
                  <w:marBottom w:val="0"/>
                  <w:divBdr>
                    <w:top w:val="none" w:sz="0" w:space="0" w:color="auto"/>
                    <w:left w:val="none" w:sz="0" w:space="0" w:color="auto"/>
                    <w:bottom w:val="none" w:sz="0" w:space="0" w:color="auto"/>
                    <w:right w:val="none" w:sz="0" w:space="0" w:color="auto"/>
                  </w:divBdr>
                </w:div>
                <w:div w:id="246697938">
                  <w:marLeft w:val="0"/>
                  <w:marRight w:val="0"/>
                  <w:marTop w:val="0"/>
                  <w:marBottom w:val="0"/>
                  <w:divBdr>
                    <w:top w:val="none" w:sz="0" w:space="0" w:color="auto"/>
                    <w:left w:val="none" w:sz="0" w:space="0" w:color="auto"/>
                    <w:bottom w:val="none" w:sz="0" w:space="0" w:color="auto"/>
                    <w:right w:val="none" w:sz="0" w:space="0" w:color="auto"/>
                  </w:divBdr>
                </w:div>
                <w:div w:id="275408553">
                  <w:marLeft w:val="0"/>
                  <w:marRight w:val="0"/>
                  <w:marTop w:val="0"/>
                  <w:marBottom w:val="0"/>
                  <w:divBdr>
                    <w:top w:val="none" w:sz="0" w:space="0" w:color="auto"/>
                    <w:left w:val="none" w:sz="0" w:space="0" w:color="auto"/>
                    <w:bottom w:val="none" w:sz="0" w:space="0" w:color="auto"/>
                    <w:right w:val="none" w:sz="0" w:space="0" w:color="auto"/>
                  </w:divBdr>
                </w:div>
                <w:div w:id="281617279">
                  <w:marLeft w:val="0"/>
                  <w:marRight w:val="0"/>
                  <w:marTop w:val="0"/>
                  <w:marBottom w:val="0"/>
                  <w:divBdr>
                    <w:top w:val="none" w:sz="0" w:space="0" w:color="auto"/>
                    <w:left w:val="none" w:sz="0" w:space="0" w:color="auto"/>
                    <w:bottom w:val="none" w:sz="0" w:space="0" w:color="auto"/>
                    <w:right w:val="none" w:sz="0" w:space="0" w:color="auto"/>
                  </w:divBdr>
                </w:div>
                <w:div w:id="324550971">
                  <w:marLeft w:val="0"/>
                  <w:marRight w:val="0"/>
                  <w:marTop w:val="0"/>
                  <w:marBottom w:val="0"/>
                  <w:divBdr>
                    <w:top w:val="none" w:sz="0" w:space="0" w:color="auto"/>
                    <w:left w:val="none" w:sz="0" w:space="0" w:color="auto"/>
                    <w:bottom w:val="none" w:sz="0" w:space="0" w:color="auto"/>
                    <w:right w:val="none" w:sz="0" w:space="0" w:color="auto"/>
                  </w:divBdr>
                </w:div>
                <w:div w:id="328018616">
                  <w:marLeft w:val="0"/>
                  <w:marRight w:val="0"/>
                  <w:marTop w:val="0"/>
                  <w:marBottom w:val="0"/>
                  <w:divBdr>
                    <w:top w:val="none" w:sz="0" w:space="0" w:color="auto"/>
                    <w:left w:val="none" w:sz="0" w:space="0" w:color="auto"/>
                    <w:bottom w:val="none" w:sz="0" w:space="0" w:color="auto"/>
                    <w:right w:val="none" w:sz="0" w:space="0" w:color="auto"/>
                  </w:divBdr>
                </w:div>
                <w:div w:id="351491213">
                  <w:marLeft w:val="0"/>
                  <w:marRight w:val="0"/>
                  <w:marTop w:val="0"/>
                  <w:marBottom w:val="0"/>
                  <w:divBdr>
                    <w:top w:val="none" w:sz="0" w:space="0" w:color="auto"/>
                    <w:left w:val="none" w:sz="0" w:space="0" w:color="auto"/>
                    <w:bottom w:val="none" w:sz="0" w:space="0" w:color="auto"/>
                    <w:right w:val="none" w:sz="0" w:space="0" w:color="auto"/>
                  </w:divBdr>
                </w:div>
                <w:div w:id="402067485">
                  <w:marLeft w:val="0"/>
                  <w:marRight w:val="0"/>
                  <w:marTop w:val="0"/>
                  <w:marBottom w:val="0"/>
                  <w:divBdr>
                    <w:top w:val="none" w:sz="0" w:space="0" w:color="auto"/>
                    <w:left w:val="none" w:sz="0" w:space="0" w:color="auto"/>
                    <w:bottom w:val="none" w:sz="0" w:space="0" w:color="auto"/>
                    <w:right w:val="none" w:sz="0" w:space="0" w:color="auto"/>
                  </w:divBdr>
                </w:div>
                <w:div w:id="415975301">
                  <w:marLeft w:val="0"/>
                  <w:marRight w:val="0"/>
                  <w:marTop w:val="0"/>
                  <w:marBottom w:val="0"/>
                  <w:divBdr>
                    <w:top w:val="none" w:sz="0" w:space="0" w:color="auto"/>
                    <w:left w:val="none" w:sz="0" w:space="0" w:color="auto"/>
                    <w:bottom w:val="none" w:sz="0" w:space="0" w:color="auto"/>
                    <w:right w:val="none" w:sz="0" w:space="0" w:color="auto"/>
                  </w:divBdr>
                </w:div>
                <w:div w:id="418253354">
                  <w:marLeft w:val="0"/>
                  <w:marRight w:val="0"/>
                  <w:marTop w:val="0"/>
                  <w:marBottom w:val="0"/>
                  <w:divBdr>
                    <w:top w:val="none" w:sz="0" w:space="0" w:color="auto"/>
                    <w:left w:val="none" w:sz="0" w:space="0" w:color="auto"/>
                    <w:bottom w:val="none" w:sz="0" w:space="0" w:color="auto"/>
                    <w:right w:val="none" w:sz="0" w:space="0" w:color="auto"/>
                  </w:divBdr>
                </w:div>
                <w:div w:id="427585499">
                  <w:marLeft w:val="0"/>
                  <w:marRight w:val="0"/>
                  <w:marTop w:val="0"/>
                  <w:marBottom w:val="0"/>
                  <w:divBdr>
                    <w:top w:val="none" w:sz="0" w:space="0" w:color="auto"/>
                    <w:left w:val="none" w:sz="0" w:space="0" w:color="auto"/>
                    <w:bottom w:val="none" w:sz="0" w:space="0" w:color="auto"/>
                    <w:right w:val="none" w:sz="0" w:space="0" w:color="auto"/>
                  </w:divBdr>
                </w:div>
                <w:div w:id="431437684">
                  <w:marLeft w:val="0"/>
                  <w:marRight w:val="0"/>
                  <w:marTop w:val="0"/>
                  <w:marBottom w:val="0"/>
                  <w:divBdr>
                    <w:top w:val="none" w:sz="0" w:space="0" w:color="auto"/>
                    <w:left w:val="none" w:sz="0" w:space="0" w:color="auto"/>
                    <w:bottom w:val="none" w:sz="0" w:space="0" w:color="auto"/>
                    <w:right w:val="none" w:sz="0" w:space="0" w:color="auto"/>
                  </w:divBdr>
                </w:div>
                <w:div w:id="464201088">
                  <w:marLeft w:val="0"/>
                  <w:marRight w:val="0"/>
                  <w:marTop w:val="0"/>
                  <w:marBottom w:val="0"/>
                  <w:divBdr>
                    <w:top w:val="none" w:sz="0" w:space="0" w:color="auto"/>
                    <w:left w:val="none" w:sz="0" w:space="0" w:color="auto"/>
                    <w:bottom w:val="none" w:sz="0" w:space="0" w:color="auto"/>
                    <w:right w:val="none" w:sz="0" w:space="0" w:color="auto"/>
                  </w:divBdr>
                </w:div>
                <w:div w:id="481388246">
                  <w:marLeft w:val="0"/>
                  <w:marRight w:val="0"/>
                  <w:marTop w:val="0"/>
                  <w:marBottom w:val="0"/>
                  <w:divBdr>
                    <w:top w:val="none" w:sz="0" w:space="0" w:color="auto"/>
                    <w:left w:val="none" w:sz="0" w:space="0" w:color="auto"/>
                    <w:bottom w:val="none" w:sz="0" w:space="0" w:color="auto"/>
                    <w:right w:val="none" w:sz="0" w:space="0" w:color="auto"/>
                  </w:divBdr>
                </w:div>
                <w:div w:id="498623714">
                  <w:marLeft w:val="0"/>
                  <w:marRight w:val="0"/>
                  <w:marTop w:val="0"/>
                  <w:marBottom w:val="0"/>
                  <w:divBdr>
                    <w:top w:val="none" w:sz="0" w:space="0" w:color="auto"/>
                    <w:left w:val="none" w:sz="0" w:space="0" w:color="auto"/>
                    <w:bottom w:val="none" w:sz="0" w:space="0" w:color="auto"/>
                    <w:right w:val="none" w:sz="0" w:space="0" w:color="auto"/>
                  </w:divBdr>
                </w:div>
                <w:div w:id="507410569">
                  <w:marLeft w:val="0"/>
                  <w:marRight w:val="0"/>
                  <w:marTop w:val="0"/>
                  <w:marBottom w:val="0"/>
                  <w:divBdr>
                    <w:top w:val="none" w:sz="0" w:space="0" w:color="auto"/>
                    <w:left w:val="none" w:sz="0" w:space="0" w:color="auto"/>
                    <w:bottom w:val="none" w:sz="0" w:space="0" w:color="auto"/>
                    <w:right w:val="none" w:sz="0" w:space="0" w:color="auto"/>
                  </w:divBdr>
                </w:div>
                <w:div w:id="569384081">
                  <w:marLeft w:val="0"/>
                  <w:marRight w:val="0"/>
                  <w:marTop w:val="0"/>
                  <w:marBottom w:val="0"/>
                  <w:divBdr>
                    <w:top w:val="none" w:sz="0" w:space="0" w:color="auto"/>
                    <w:left w:val="none" w:sz="0" w:space="0" w:color="auto"/>
                    <w:bottom w:val="none" w:sz="0" w:space="0" w:color="auto"/>
                    <w:right w:val="none" w:sz="0" w:space="0" w:color="auto"/>
                  </w:divBdr>
                </w:div>
                <w:div w:id="592396416">
                  <w:marLeft w:val="0"/>
                  <w:marRight w:val="0"/>
                  <w:marTop w:val="0"/>
                  <w:marBottom w:val="0"/>
                  <w:divBdr>
                    <w:top w:val="none" w:sz="0" w:space="0" w:color="auto"/>
                    <w:left w:val="none" w:sz="0" w:space="0" w:color="auto"/>
                    <w:bottom w:val="none" w:sz="0" w:space="0" w:color="auto"/>
                    <w:right w:val="none" w:sz="0" w:space="0" w:color="auto"/>
                  </w:divBdr>
                </w:div>
                <w:div w:id="598030063">
                  <w:marLeft w:val="0"/>
                  <w:marRight w:val="0"/>
                  <w:marTop w:val="0"/>
                  <w:marBottom w:val="0"/>
                  <w:divBdr>
                    <w:top w:val="none" w:sz="0" w:space="0" w:color="auto"/>
                    <w:left w:val="none" w:sz="0" w:space="0" w:color="auto"/>
                    <w:bottom w:val="none" w:sz="0" w:space="0" w:color="auto"/>
                    <w:right w:val="none" w:sz="0" w:space="0" w:color="auto"/>
                  </w:divBdr>
                </w:div>
                <w:div w:id="613636256">
                  <w:marLeft w:val="0"/>
                  <w:marRight w:val="0"/>
                  <w:marTop w:val="0"/>
                  <w:marBottom w:val="0"/>
                  <w:divBdr>
                    <w:top w:val="none" w:sz="0" w:space="0" w:color="auto"/>
                    <w:left w:val="none" w:sz="0" w:space="0" w:color="auto"/>
                    <w:bottom w:val="none" w:sz="0" w:space="0" w:color="auto"/>
                    <w:right w:val="none" w:sz="0" w:space="0" w:color="auto"/>
                  </w:divBdr>
                </w:div>
                <w:div w:id="615793693">
                  <w:marLeft w:val="0"/>
                  <w:marRight w:val="0"/>
                  <w:marTop w:val="0"/>
                  <w:marBottom w:val="0"/>
                  <w:divBdr>
                    <w:top w:val="none" w:sz="0" w:space="0" w:color="auto"/>
                    <w:left w:val="none" w:sz="0" w:space="0" w:color="auto"/>
                    <w:bottom w:val="none" w:sz="0" w:space="0" w:color="auto"/>
                    <w:right w:val="none" w:sz="0" w:space="0" w:color="auto"/>
                  </w:divBdr>
                </w:div>
                <w:div w:id="637493566">
                  <w:marLeft w:val="0"/>
                  <w:marRight w:val="0"/>
                  <w:marTop w:val="0"/>
                  <w:marBottom w:val="0"/>
                  <w:divBdr>
                    <w:top w:val="none" w:sz="0" w:space="0" w:color="auto"/>
                    <w:left w:val="none" w:sz="0" w:space="0" w:color="auto"/>
                    <w:bottom w:val="none" w:sz="0" w:space="0" w:color="auto"/>
                    <w:right w:val="none" w:sz="0" w:space="0" w:color="auto"/>
                  </w:divBdr>
                </w:div>
                <w:div w:id="652107457">
                  <w:marLeft w:val="0"/>
                  <w:marRight w:val="0"/>
                  <w:marTop w:val="0"/>
                  <w:marBottom w:val="0"/>
                  <w:divBdr>
                    <w:top w:val="none" w:sz="0" w:space="0" w:color="auto"/>
                    <w:left w:val="none" w:sz="0" w:space="0" w:color="auto"/>
                    <w:bottom w:val="none" w:sz="0" w:space="0" w:color="auto"/>
                    <w:right w:val="none" w:sz="0" w:space="0" w:color="auto"/>
                  </w:divBdr>
                </w:div>
                <w:div w:id="658270050">
                  <w:marLeft w:val="0"/>
                  <w:marRight w:val="0"/>
                  <w:marTop w:val="0"/>
                  <w:marBottom w:val="0"/>
                  <w:divBdr>
                    <w:top w:val="none" w:sz="0" w:space="0" w:color="auto"/>
                    <w:left w:val="none" w:sz="0" w:space="0" w:color="auto"/>
                    <w:bottom w:val="none" w:sz="0" w:space="0" w:color="auto"/>
                    <w:right w:val="none" w:sz="0" w:space="0" w:color="auto"/>
                  </w:divBdr>
                </w:div>
                <w:div w:id="658852139">
                  <w:marLeft w:val="0"/>
                  <w:marRight w:val="0"/>
                  <w:marTop w:val="0"/>
                  <w:marBottom w:val="0"/>
                  <w:divBdr>
                    <w:top w:val="none" w:sz="0" w:space="0" w:color="auto"/>
                    <w:left w:val="none" w:sz="0" w:space="0" w:color="auto"/>
                    <w:bottom w:val="none" w:sz="0" w:space="0" w:color="auto"/>
                    <w:right w:val="none" w:sz="0" w:space="0" w:color="auto"/>
                  </w:divBdr>
                </w:div>
                <w:div w:id="667488299">
                  <w:marLeft w:val="0"/>
                  <w:marRight w:val="0"/>
                  <w:marTop w:val="0"/>
                  <w:marBottom w:val="0"/>
                  <w:divBdr>
                    <w:top w:val="none" w:sz="0" w:space="0" w:color="auto"/>
                    <w:left w:val="none" w:sz="0" w:space="0" w:color="auto"/>
                    <w:bottom w:val="none" w:sz="0" w:space="0" w:color="auto"/>
                    <w:right w:val="none" w:sz="0" w:space="0" w:color="auto"/>
                  </w:divBdr>
                </w:div>
                <w:div w:id="670261914">
                  <w:marLeft w:val="0"/>
                  <w:marRight w:val="0"/>
                  <w:marTop w:val="0"/>
                  <w:marBottom w:val="0"/>
                  <w:divBdr>
                    <w:top w:val="none" w:sz="0" w:space="0" w:color="auto"/>
                    <w:left w:val="none" w:sz="0" w:space="0" w:color="auto"/>
                    <w:bottom w:val="none" w:sz="0" w:space="0" w:color="auto"/>
                    <w:right w:val="none" w:sz="0" w:space="0" w:color="auto"/>
                  </w:divBdr>
                </w:div>
                <w:div w:id="701133477">
                  <w:marLeft w:val="0"/>
                  <w:marRight w:val="0"/>
                  <w:marTop w:val="0"/>
                  <w:marBottom w:val="0"/>
                  <w:divBdr>
                    <w:top w:val="none" w:sz="0" w:space="0" w:color="auto"/>
                    <w:left w:val="none" w:sz="0" w:space="0" w:color="auto"/>
                    <w:bottom w:val="none" w:sz="0" w:space="0" w:color="auto"/>
                    <w:right w:val="none" w:sz="0" w:space="0" w:color="auto"/>
                  </w:divBdr>
                </w:div>
                <w:div w:id="702557199">
                  <w:marLeft w:val="0"/>
                  <w:marRight w:val="0"/>
                  <w:marTop w:val="0"/>
                  <w:marBottom w:val="0"/>
                  <w:divBdr>
                    <w:top w:val="none" w:sz="0" w:space="0" w:color="auto"/>
                    <w:left w:val="none" w:sz="0" w:space="0" w:color="auto"/>
                    <w:bottom w:val="none" w:sz="0" w:space="0" w:color="auto"/>
                    <w:right w:val="none" w:sz="0" w:space="0" w:color="auto"/>
                  </w:divBdr>
                </w:div>
                <w:div w:id="704216344">
                  <w:marLeft w:val="0"/>
                  <w:marRight w:val="0"/>
                  <w:marTop w:val="0"/>
                  <w:marBottom w:val="0"/>
                  <w:divBdr>
                    <w:top w:val="none" w:sz="0" w:space="0" w:color="auto"/>
                    <w:left w:val="none" w:sz="0" w:space="0" w:color="auto"/>
                    <w:bottom w:val="none" w:sz="0" w:space="0" w:color="auto"/>
                    <w:right w:val="none" w:sz="0" w:space="0" w:color="auto"/>
                  </w:divBdr>
                </w:div>
                <w:div w:id="706485262">
                  <w:marLeft w:val="0"/>
                  <w:marRight w:val="0"/>
                  <w:marTop w:val="0"/>
                  <w:marBottom w:val="0"/>
                  <w:divBdr>
                    <w:top w:val="none" w:sz="0" w:space="0" w:color="auto"/>
                    <w:left w:val="none" w:sz="0" w:space="0" w:color="auto"/>
                    <w:bottom w:val="none" w:sz="0" w:space="0" w:color="auto"/>
                    <w:right w:val="none" w:sz="0" w:space="0" w:color="auto"/>
                  </w:divBdr>
                </w:div>
                <w:div w:id="707415894">
                  <w:marLeft w:val="0"/>
                  <w:marRight w:val="0"/>
                  <w:marTop w:val="0"/>
                  <w:marBottom w:val="0"/>
                  <w:divBdr>
                    <w:top w:val="none" w:sz="0" w:space="0" w:color="auto"/>
                    <w:left w:val="none" w:sz="0" w:space="0" w:color="auto"/>
                    <w:bottom w:val="none" w:sz="0" w:space="0" w:color="auto"/>
                    <w:right w:val="none" w:sz="0" w:space="0" w:color="auto"/>
                  </w:divBdr>
                </w:div>
                <w:div w:id="717556449">
                  <w:marLeft w:val="0"/>
                  <w:marRight w:val="0"/>
                  <w:marTop w:val="0"/>
                  <w:marBottom w:val="0"/>
                  <w:divBdr>
                    <w:top w:val="none" w:sz="0" w:space="0" w:color="auto"/>
                    <w:left w:val="none" w:sz="0" w:space="0" w:color="auto"/>
                    <w:bottom w:val="none" w:sz="0" w:space="0" w:color="auto"/>
                    <w:right w:val="none" w:sz="0" w:space="0" w:color="auto"/>
                  </w:divBdr>
                </w:div>
                <w:div w:id="736561669">
                  <w:marLeft w:val="0"/>
                  <w:marRight w:val="0"/>
                  <w:marTop w:val="0"/>
                  <w:marBottom w:val="0"/>
                  <w:divBdr>
                    <w:top w:val="none" w:sz="0" w:space="0" w:color="auto"/>
                    <w:left w:val="none" w:sz="0" w:space="0" w:color="auto"/>
                    <w:bottom w:val="none" w:sz="0" w:space="0" w:color="auto"/>
                    <w:right w:val="none" w:sz="0" w:space="0" w:color="auto"/>
                  </w:divBdr>
                </w:div>
                <w:div w:id="737216224">
                  <w:marLeft w:val="0"/>
                  <w:marRight w:val="0"/>
                  <w:marTop w:val="0"/>
                  <w:marBottom w:val="0"/>
                  <w:divBdr>
                    <w:top w:val="none" w:sz="0" w:space="0" w:color="auto"/>
                    <w:left w:val="none" w:sz="0" w:space="0" w:color="auto"/>
                    <w:bottom w:val="none" w:sz="0" w:space="0" w:color="auto"/>
                    <w:right w:val="none" w:sz="0" w:space="0" w:color="auto"/>
                  </w:divBdr>
                </w:div>
                <w:div w:id="750734512">
                  <w:marLeft w:val="0"/>
                  <w:marRight w:val="0"/>
                  <w:marTop w:val="0"/>
                  <w:marBottom w:val="0"/>
                  <w:divBdr>
                    <w:top w:val="none" w:sz="0" w:space="0" w:color="auto"/>
                    <w:left w:val="none" w:sz="0" w:space="0" w:color="auto"/>
                    <w:bottom w:val="none" w:sz="0" w:space="0" w:color="auto"/>
                    <w:right w:val="none" w:sz="0" w:space="0" w:color="auto"/>
                  </w:divBdr>
                </w:div>
                <w:div w:id="763919611">
                  <w:marLeft w:val="0"/>
                  <w:marRight w:val="0"/>
                  <w:marTop w:val="0"/>
                  <w:marBottom w:val="0"/>
                  <w:divBdr>
                    <w:top w:val="none" w:sz="0" w:space="0" w:color="auto"/>
                    <w:left w:val="none" w:sz="0" w:space="0" w:color="auto"/>
                    <w:bottom w:val="none" w:sz="0" w:space="0" w:color="auto"/>
                    <w:right w:val="none" w:sz="0" w:space="0" w:color="auto"/>
                  </w:divBdr>
                </w:div>
                <w:div w:id="771047710">
                  <w:marLeft w:val="0"/>
                  <w:marRight w:val="0"/>
                  <w:marTop w:val="0"/>
                  <w:marBottom w:val="0"/>
                  <w:divBdr>
                    <w:top w:val="none" w:sz="0" w:space="0" w:color="auto"/>
                    <w:left w:val="none" w:sz="0" w:space="0" w:color="auto"/>
                    <w:bottom w:val="none" w:sz="0" w:space="0" w:color="auto"/>
                    <w:right w:val="none" w:sz="0" w:space="0" w:color="auto"/>
                  </w:divBdr>
                </w:div>
                <w:div w:id="787551053">
                  <w:marLeft w:val="0"/>
                  <w:marRight w:val="0"/>
                  <w:marTop w:val="0"/>
                  <w:marBottom w:val="0"/>
                  <w:divBdr>
                    <w:top w:val="none" w:sz="0" w:space="0" w:color="auto"/>
                    <w:left w:val="none" w:sz="0" w:space="0" w:color="auto"/>
                    <w:bottom w:val="none" w:sz="0" w:space="0" w:color="auto"/>
                    <w:right w:val="none" w:sz="0" w:space="0" w:color="auto"/>
                  </w:divBdr>
                </w:div>
                <w:div w:id="812143039">
                  <w:marLeft w:val="0"/>
                  <w:marRight w:val="0"/>
                  <w:marTop w:val="0"/>
                  <w:marBottom w:val="0"/>
                  <w:divBdr>
                    <w:top w:val="none" w:sz="0" w:space="0" w:color="auto"/>
                    <w:left w:val="none" w:sz="0" w:space="0" w:color="auto"/>
                    <w:bottom w:val="none" w:sz="0" w:space="0" w:color="auto"/>
                    <w:right w:val="none" w:sz="0" w:space="0" w:color="auto"/>
                  </w:divBdr>
                </w:div>
                <w:div w:id="819158286">
                  <w:marLeft w:val="0"/>
                  <w:marRight w:val="0"/>
                  <w:marTop w:val="0"/>
                  <w:marBottom w:val="0"/>
                  <w:divBdr>
                    <w:top w:val="none" w:sz="0" w:space="0" w:color="auto"/>
                    <w:left w:val="none" w:sz="0" w:space="0" w:color="auto"/>
                    <w:bottom w:val="none" w:sz="0" w:space="0" w:color="auto"/>
                    <w:right w:val="none" w:sz="0" w:space="0" w:color="auto"/>
                  </w:divBdr>
                </w:div>
                <w:div w:id="846479573">
                  <w:marLeft w:val="0"/>
                  <w:marRight w:val="0"/>
                  <w:marTop w:val="0"/>
                  <w:marBottom w:val="0"/>
                  <w:divBdr>
                    <w:top w:val="none" w:sz="0" w:space="0" w:color="auto"/>
                    <w:left w:val="none" w:sz="0" w:space="0" w:color="auto"/>
                    <w:bottom w:val="none" w:sz="0" w:space="0" w:color="auto"/>
                    <w:right w:val="none" w:sz="0" w:space="0" w:color="auto"/>
                  </w:divBdr>
                </w:div>
                <w:div w:id="861818871">
                  <w:marLeft w:val="0"/>
                  <w:marRight w:val="0"/>
                  <w:marTop w:val="0"/>
                  <w:marBottom w:val="0"/>
                  <w:divBdr>
                    <w:top w:val="none" w:sz="0" w:space="0" w:color="auto"/>
                    <w:left w:val="none" w:sz="0" w:space="0" w:color="auto"/>
                    <w:bottom w:val="none" w:sz="0" w:space="0" w:color="auto"/>
                    <w:right w:val="none" w:sz="0" w:space="0" w:color="auto"/>
                  </w:divBdr>
                </w:div>
                <w:div w:id="864830644">
                  <w:marLeft w:val="0"/>
                  <w:marRight w:val="0"/>
                  <w:marTop w:val="0"/>
                  <w:marBottom w:val="0"/>
                  <w:divBdr>
                    <w:top w:val="none" w:sz="0" w:space="0" w:color="auto"/>
                    <w:left w:val="none" w:sz="0" w:space="0" w:color="auto"/>
                    <w:bottom w:val="none" w:sz="0" w:space="0" w:color="auto"/>
                    <w:right w:val="none" w:sz="0" w:space="0" w:color="auto"/>
                  </w:divBdr>
                </w:div>
                <w:div w:id="892741288">
                  <w:marLeft w:val="0"/>
                  <w:marRight w:val="0"/>
                  <w:marTop w:val="0"/>
                  <w:marBottom w:val="0"/>
                  <w:divBdr>
                    <w:top w:val="none" w:sz="0" w:space="0" w:color="auto"/>
                    <w:left w:val="none" w:sz="0" w:space="0" w:color="auto"/>
                    <w:bottom w:val="none" w:sz="0" w:space="0" w:color="auto"/>
                    <w:right w:val="none" w:sz="0" w:space="0" w:color="auto"/>
                  </w:divBdr>
                </w:div>
                <w:div w:id="898440736">
                  <w:marLeft w:val="0"/>
                  <w:marRight w:val="0"/>
                  <w:marTop w:val="0"/>
                  <w:marBottom w:val="0"/>
                  <w:divBdr>
                    <w:top w:val="none" w:sz="0" w:space="0" w:color="auto"/>
                    <w:left w:val="none" w:sz="0" w:space="0" w:color="auto"/>
                    <w:bottom w:val="none" w:sz="0" w:space="0" w:color="auto"/>
                    <w:right w:val="none" w:sz="0" w:space="0" w:color="auto"/>
                  </w:divBdr>
                </w:div>
                <w:div w:id="907570052">
                  <w:marLeft w:val="0"/>
                  <w:marRight w:val="0"/>
                  <w:marTop w:val="0"/>
                  <w:marBottom w:val="0"/>
                  <w:divBdr>
                    <w:top w:val="none" w:sz="0" w:space="0" w:color="auto"/>
                    <w:left w:val="none" w:sz="0" w:space="0" w:color="auto"/>
                    <w:bottom w:val="none" w:sz="0" w:space="0" w:color="auto"/>
                    <w:right w:val="none" w:sz="0" w:space="0" w:color="auto"/>
                  </w:divBdr>
                </w:div>
                <w:div w:id="913315788">
                  <w:marLeft w:val="0"/>
                  <w:marRight w:val="0"/>
                  <w:marTop w:val="0"/>
                  <w:marBottom w:val="0"/>
                  <w:divBdr>
                    <w:top w:val="none" w:sz="0" w:space="0" w:color="auto"/>
                    <w:left w:val="none" w:sz="0" w:space="0" w:color="auto"/>
                    <w:bottom w:val="none" w:sz="0" w:space="0" w:color="auto"/>
                    <w:right w:val="none" w:sz="0" w:space="0" w:color="auto"/>
                  </w:divBdr>
                </w:div>
                <w:div w:id="921990145">
                  <w:marLeft w:val="0"/>
                  <w:marRight w:val="0"/>
                  <w:marTop w:val="0"/>
                  <w:marBottom w:val="0"/>
                  <w:divBdr>
                    <w:top w:val="none" w:sz="0" w:space="0" w:color="auto"/>
                    <w:left w:val="none" w:sz="0" w:space="0" w:color="auto"/>
                    <w:bottom w:val="none" w:sz="0" w:space="0" w:color="auto"/>
                    <w:right w:val="none" w:sz="0" w:space="0" w:color="auto"/>
                  </w:divBdr>
                </w:div>
                <w:div w:id="923152267">
                  <w:marLeft w:val="0"/>
                  <w:marRight w:val="0"/>
                  <w:marTop w:val="0"/>
                  <w:marBottom w:val="0"/>
                  <w:divBdr>
                    <w:top w:val="none" w:sz="0" w:space="0" w:color="auto"/>
                    <w:left w:val="none" w:sz="0" w:space="0" w:color="auto"/>
                    <w:bottom w:val="none" w:sz="0" w:space="0" w:color="auto"/>
                    <w:right w:val="none" w:sz="0" w:space="0" w:color="auto"/>
                  </w:divBdr>
                </w:div>
                <w:div w:id="923807131">
                  <w:marLeft w:val="0"/>
                  <w:marRight w:val="0"/>
                  <w:marTop w:val="0"/>
                  <w:marBottom w:val="0"/>
                  <w:divBdr>
                    <w:top w:val="none" w:sz="0" w:space="0" w:color="auto"/>
                    <w:left w:val="none" w:sz="0" w:space="0" w:color="auto"/>
                    <w:bottom w:val="none" w:sz="0" w:space="0" w:color="auto"/>
                    <w:right w:val="none" w:sz="0" w:space="0" w:color="auto"/>
                  </w:divBdr>
                </w:div>
                <w:div w:id="947158030">
                  <w:marLeft w:val="0"/>
                  <w:marRight w:val="0"/>
                  <w:marTop w:val="0"/>
                  <w:marBottom w:val="0"/>
                  <w:divBdr>
                    <w:top w:val="none" w:sz="0" w:space="0" w:color="auto"/>
                    <w:left w:val="none" w:sz="0" w:space="0" w:color="auto"/>
                    <w:bottom w:val="none" w:sz="0" w:space="0" w:color="auto"/>
                    <w:right w:val="none" w:sz="0" w:space="0" w:color="auto"/>
                  </w:divBdr>
                </w:div>
                <w:div w:id="948976836">
                  <w:marLeft w:val="0"/>
                  <w:marRight w:val="0"/>
                  <w:marTop w:val="0"/>
                  <w:marBottom w:val="0"/>
                  <w:divBdr>
                    <w:top w:val="none" w:sz="0" w:space="0" w:color="auto"/>
                    <w:left w:val="none" w:sz="0" w:space="0" w:color="auto"/>
                    <w:bottom w:val="none" w:sz="0" w:space="0" w:color="auto"/>
                    <w:right w:val="none" w:sz="0" w:space="0" w:color="auto"/>
                  </w:divBdr>
                </w:div>
                <w:div w:id="949513847">
                  <w:marLeft w:val="0"/>
                  <w:marRight w:val="0"/>
                  <w:marTop w:val="0"/>
                  <w:marBottom w:val="0"/>
                  <w:divBdr>
                    <w:top w:val="none" w:sz="0" w:space="0" w:color="auto"/>
                    <w:left w:val="none" w:sz="0" w:space="0" w:color="auto"/>
                    <w:bottom w:val="none" w:sz="0" w:space="0" w:color="auto"/>
                    <w:right w:val="none" w:sz="0" w:space="0" w:color="auto"/>
                  </w:divBdr>
                </w:div>
                <w:div w:id="970398561">
                  <w:marLeft w:val="0"/>
                  <w:marRight w:val="0"/>
                  <w:marTop w:val="0"/>
                  <w:marBottom w:val="0"/>
                  <w:divBdr>
                    <w:top w:val="none" w:sz="0" w:space="0" w:color="auto"/>
                    <w:left w:val="none" w:sz="0" w:space="0" w:color="auto"/>
                    <w:bottom w:val="none" w:sz="0" w:space="0" w:color="auto"/>
                    <w:right w:val="none" w:sz="0" w:space="0" w:color="auto"/>
                  </w:divBdr>
                </w:div>
                <w:div w:id="974139511">
                  <w:marLeft w:val="0"/>
                  <w:marRight w:val="0"/>
                  <w:marTop w:val="0"/>
                  <w:marBottom w:val="0"/>
                  <w:divBdr>
                    <w:top w:val="none" w:sz="0" w:space="0" w:color="auto"/>
                    <w:left w:val="none" w:sz="0" w:space="0" w:color="auto"/>
                    <w:bottom w:val="none" w:sz="0" w:space="0" w:color="auto"/>
                    <w:right w:val="none" w:sz="0" w:space="0" w:color="auto"/>
                  </w:divBdr>
                </w:div>
                <w:div w:id="981695506">
                  <w:marLeft w:val="0"/>
                  <w:marRight w:val="0"/>
                  <w:marTop w:val="0"/>
                  <w:marBottom w:val="0"/>
                  <w:divBdr>
                    <w:top w:val="none" w:sz="0" w:space="0" w:color="auto"/>
                    <w:left w:val="none" w:sz="0" w:space="0" w:color="auto"/>
                    <w:bottom w:val="none" w:sz="0" w:space="0" w:color="auto"/>
                    <w:right w:val="none" w:sz="0" w:space="0" w:color="auto"/>
                  </w:divBdr>
                </w:div>
                <w:div w:id="993530128">
                  <w:marLeft w:val="0"/>
                  <w:marRight w:val="0"/>
                  <w:marTop w:val="0"/>
                  <w:marBottom w:val="0"/>
                  <w:divBdr>
                    <w:top w:val="none" w:sz="0" w:space="0" w:color="auto"/>
                    <w:left w:val="none" w:sz="0" w:space="0" w:color="auto"/>
                    <w:bottom w:val="none" w:sz="0" w:space="0" w:color="auto"/>
                    <w:right w:val="none" w:sz="0" w:space="0" w:color="auto"/>
                  </w:divBdr>
                </w:div>
                <w:div w:id="1029179198">
                  <w:marLeft w:val="0"/>
                  <w:marRight w:val="0"/>
                  <w:marTop w:val="0"/>
                  <w:marBottom w:val="0"/>
                  <w:divBdr>
                    <w:top w:val="none" w:sz="0" w:space="0" w:color="auto"/>
                    <w:left w:val="none" w:sz="0" w:space="0" w:color="auto"/>
                    <w:bottom w:val="none" w:sz="0" w:space="0" w:color="auto"/>
                    <w:right w:val="none" w:sz="0" w:space="0" w:color="auto"/>
                  </w:divBdr>
                </w:div>
                <w:div w:id="1032341111">
                  <w:marLeft w:val="0"/>
                  <w:marRight w:val="0"/>
                  <w:marTop w:val="0"/>
                  <w:marBottom w:val="0"/>
                  <w:divBdr>
                    <w:top w:val="none" w:sz="0" w:space="0" w:color="auto"/>
                    <w:left w:val="none" w:sz="0" w:space="0" w:color="auto"/>
                    <w:bottom w:val="none" w:sz="0" w:space="0" w:color="auto"/>
                    <w:right w:val="none" w:sz="0" w:space="0" w:color="auto"/>
                  </w:divBdr>
                </w:div>
                <w:div w:id="1032995102">
                  <w:marLeft w:val="0"/>
                  <w:marRight w:val="0"/>
                  <w:marTop w:val="0"/>
                  <w:marBottom w:val="0"/>
                  <w:divBdr>
                    <w:top w:val="none" w:sz="0" w:space="0" w:color="auto"/>
                    <w:left w:val="none" w:sz="0" w:space="0" w:color="auto"/>
                    <w:bottom w:val="none" w:sz="0" w:space="0" w:color="auto"/>
                    <w:right w:val="none" w:sz="0" w:space="0" w:color="auto"/>
                  </w:divBdr>
                </w:div>
                <w:div w:id="1038890448">
                  <w:marLeft w:val="0"/>
                  <w:marRight w:val="0"/>
                  <w:marTop w:val="0"/>
                  <w:marBottom w:val="0"/>
                  <w:divBdr>
                    <w:top w:val="none" w:sz="0" w:space="0" w:color="auto"/>
                    <w:left w:val="none" w:sz="0" w:space="0" w:color="auto"/>
                    <w:bottom w:val="none" w:sz="0" w:space="0" w:color="auto"/>
                    <w:right w:val="none" w:sz="0" w:space="0" w:color="auto"/>
                  </w:divBdr>
                </w:div>
                <w:div w:id="1054696173">
                  <w:marLeft w:val="0"/>
                  <w:marRight w:val="0"/>
                  <w:marTop w:val="0"/>
                  <w:marBottom w:val="0"/>
                  <w:divBdr>
                    <w:top w:val="none" w:sz="0" w:space="0" w:color="auto"/>
                    <w:left w:val="none" w:sz="0" w:space="0" w:color="auto"/>
                    <w:bottom w:val="none" w:sz="0" w:space="0" w:color="auto"/>
                    <w:right w:val="none" w:sz="0" w:space="0" w:color="auto"/>
                  </w:divBdr>
                </w:div>
                <w:div w:id="1054962481">
                  <w:marLeft w:val="0"/>
                  <w:marRight w:val="0"/>
                  <w:marTop w:val="0"/>
                  <w:marBottom w:val="0"/>
                  <w:divBdr>
                    <w:top w:val="none" w:sz="0" w:space="0" w:color="auto"/>
                    <w:left w:val="none" w:sz="0" w:space="0" w:color="auto"/>
                    <w:bottom w:val="none" w:sz="0" w:space="0" w:color="auto"/>
                    <w:right w:val="none" w:sz="0" w:space="0" w:color="auto"/>
                  </w:divBdr>
                </w:div>
                <w:div w:id="1058701153">
                  <w:marLeft w:val="0"/>
                  <w:marRight w:val="0"/>
                  <w:marTop w:val="0"/>
                  <w:marBottom w:val="0"/>
                  <w:divBdr>
                    <w:top w:val="none" w:sz="0" w:space="0" w:color="auto"/>
                    <w:left w:val="none" w:sz="0" w:space="0" w:color="auto"/>
                    <w:bottom w:val="none" w:sz="0" w:space="0" w:color="auto"/>
                    <w:right w:val="none" w:sz="0" w:space="0" w:color="auto"/>
                  </w:divBdr>
                </w:div>
                <w:div w:id="1067611691">
                  <w:marLeft w:val="0"/>
                  <w:marRight w:val="0"/>
                  <w:marTop w:val="0"/>
                  <w:marBottom w:val="0"/>
                  <w:divBdr>
                    <w:top w:val="none" w:sz="0" w:space="0" w:color="auto"/>
                    <w:left w:val="none" w:sz="0" w:space="0" w:color="auto"/>
                    <w:bottom w:val="none" w:sz="0" w:space="0" w:color="auto"/>
                    <w:right w:val="none" w:sz="0" w:space="0" w:color="auto"/>
                  </w:divBdr>
                </w:div>
                <w:div w:id="1069841754">
                  <w:marLeft w:val="0"/>
                  <w:marRight w:val="0"/>
                  <w:marTop w:val="0"/>
                  <w:marBottom w:val="0"/>
                  <w:divBdr>
                    <w:top w:val="none" w:sz="0" w:space="0" w:color="auto"/>
                    <w:left w:val="none" w:sz="0" w:space="0" w:color="auto"/>
                    <w:bottom w:val="none" w:sz="0" w:space="0" w:color="auto"/>
                    <w:right w:val="none" w:sz="0" w:space="0" w:color="auto"/>
                  </w:divBdr>
                </w:div>
                <w:div w:id="1085225575">
                  <w:marLeft w:val="0"/>
                  <w:marRight w:val="0"/>
                  <w:marTop w:val="0"/>
                  <w:marBottom w:val="0"/>
                  <w:divBdr>
                    <w:top w:val="none" w:sz="0" w:space="0" w:color="auto"/>
                    <w:left w:val="none" w:sz="0" w:space="0" w:color="auto"/>
                    <w:bottom w:val="none" w:sz="0" w:space="0" w:color="auto"/>
                    <w:right w:val="none" w:sz="0" w:space="0" w:color="auto"/>
                  </w:divBdr>
                </w:div>
                <w:div w:id="1087845255">
                  <w:marLeft w:val="0"/>
                  <w:marRight w:val="0"/>
                  <w:marTop w:val="0"/>
                  <w:marBottom w:val="0"/>
                  <w:divBdr>
                    <w:top w:val="none" w:sz="0" w:space="0" w:color="auto"/>
                    <w:left w:val="none" w:sz="0" w:space="0" w:color="auto"/>
                    <w:bottom w:val="none" w:sz="0" w:space="0" w:color="auto"/>
                    <w:right w:val="none" w:sz="0" w:space="0" w:color="auto"/>
                  </w:divBdr>
                </w:div>
                <w:div w:id="1105807773">
                  <w:marLeft w:val="0"/>
                  <w:marRight w:val="0"/>
                  <w:marTop w:val="0"/>
                  <w:marBottom w:val="0"/>
                  <w:divBdr>
                    <w:top w:val="none" w:sz="0" w:space="0" w:color="auto"/>
                    <w:left w:val="none" w:sz="0" w:space="0" w:color="auto"/>
                    <w:bottom w:val="none" w:sz="0" w:space="0" w:color="auto"/>
                    <w:right w:val="none" w:sz="0" w:space="0" w:color="auto"/>
                  </w:divBdr>
                </w:div>
                <w:div w:id="1131442636">
                  <w:marLeft w:val="0"/>
                  <w:marRight w:val="0"/>
                  <w:marTop w:val="0"/>
                  <w:marBottom w:val="0"/>
                  <w:divBdr>
                    <w:top w:val="none" w:sz="0" w:space="0" w:color="auto"/>
                    <w:left w:val="none" w:sz="0" w:space="0" w:color="auto"/>
                    <w:bottom w:val="none" w:sz="0" w:space="0" w:color="auto"/>
                    <w:right w:val="none" w:sz="0" w:space="0" w:color="auto"/>
                  </w:divBdr>
                </w:div>
                <w:div w:id="1140265006">
                  <w:marLeft w:val="0"/>
                  <w:marRight w:val="0"/>
                  <w:marTop w:val="0"/>
                  <w:marBottom w:val="0"/>
                  <w:divBdr>
                    <w:top w:val="none" w:sz="0" w:space="0" w:color="auto"/>
                    <w:left w:val="none" w:sz="0" w:space="0" w:color="auto"/>
                    <w:bottom w:val="none" w:sz="0" w:space="0" w:color="auto"/>
                    <w:right w:val="none" w:sz="0" w:space="0" w:color="auto"/>
                  </w:divBdr>
                </w:div>
                <w:div w:id="1144663530">
                  <w:marLeft w:val="0"/>
                  <w:marRight w:val="0"/>
                  <w:marTop w:val="0"/>
                  <w:marBottom w:val="0"/>
                  <w:divBdr>
                    <w:top w:val="none" w:sz="0" w:space="0" w:color="auto"/>
                    <w:left w:val="none" w:sz="0" w:space="0" w:color="auto"/>
                    <w:bottom w:val="none" w:sz="0" w:space="0" w:color="auto"/>
                    <w:right w:val="none" w:sz="0" w:space="0" w:color="auto"/>
                  </w:divBdr>
                </w:div>
                <w:div w:id="1146897377">
                  <w:marLeft w:val="0"/>
                  <w:marRight w:val="0"/>
                  <w:marTop w:val="0"/>
                  <w:marBottom w:val="0"/>
                  <w:divBdr>
                    <w:top w:val="none" w:sz="0" w:space="0" w:color="auto"/>
                    <w:left w:val="none" w:sz="0" w:space="0" w:color="auto"/>
                    <w:bottom w:val="none" w:sz="0" w:space="0" w:color="auto"/>
                    <w:right w:val="none" w:sz="0" w:space="0" w:color="auto"/>
                  </w:divBdr>
                </w:div>
                <w:div w:id="1147867324">
                  <w:marLeft w:val="0"/>
                  <w:marRight w:val="0"/>
                  <w:marTop w:val="0"/>
                  <w:marBottom w:val="0"/>
                  <w:divBdr>
                    <w:top w:val="none" w:sz="0" w:space="0" w:color="auto"/>
                    <w:left w:val="none" w:sz="0" w:space="0" w:color="auto"/>
                    <w:bottom w:val="none" w:sz="0" w:space="0" w:color="auto"/>
                    <w:right w:val="none" w:sz="0" w:space="0" w:color="auto"/>
                  </w:divBdr>
                </w:div>
                <w:div w:id="1148207185">
                  <w:marLeft w:val="0"/>
                  <w:marRight w:val="0"/>
                  <w:marTop w:val="0"/>
                  <w:marBottom w:val="0"/>
                  <w:divBdr>
                    <w:top w:val="none" w:sz="0" w:space="0" w:color="auto"/>
                    <w:left w:val="none" w:sz="0" w:space="0" w:color="auto"/>
                    <w:bottom w:val="none" w:sz="0" w:space="0" w:color="auto"/>
                    <w:right w:val="none" w:sz="0" w:space="0" w:color="auto"/>
                  </w:divBdr>
                </w:div>
                <w:div w:id="1154759637">
                  <w:marLeft w:val="0"/>
                  <w:marRight w:val="0"/>
                  <w:marTop w:val="0"/>
                  <w:marBottom w:val="0"/>
                  <w:divBdr>
                    <w:top w:val="none" w:sz="0" w:space="0" w:color="auto"/>
                    <w:left w:val="none" w:sz="0" w:space="0" w:color="auto"/>
                    <w:bottom w:val="none" w:sz="0" w:space="0" w:color="auto"/>
                    <w:right w:val="none" w:sz="0" w:space="0" w:color="auto"/>
                  </w:divBdr>
                </w:div>
                <w:div w:id="1157654083">
                  <w:marLeft w:val="0"/>
                  <w:marRight w:val="0"/>
                  <w:marTop w:val="0"/>
                  <w:marBottom w:val="0"/>
                  <w:divBdr>
                    <w:top w:val="none" w:sz="0" w:space="0" w:color="auto"/>
                    <w:left w:val="none" w:sz="0" w:space="0" w:color="auto"/>
                    <w:bottom w:val="none" w:sz="0" w:space="0" w:color="auto"/>
                    <w:right w:val="none" w:sz="0" w:space="0" w:color="auto"/>
                  </w:divBdr>
                </w:div>
                <w:div w:id="1164474965">
                  <w:marLeft w:val="0"/>
                  <w:marRight w:val="0"/>
                  <w:marTop w:val="0"/>
                  <w:marBottom w:val="0"/>
                  <w:divBdr>
                    <w:top w:val="none" w:sz="0" w:space="0" w:color="auto"/>
                    <w:left w:val="none" w:sz="0" w:space="0" w:color="auto"/>
                    <w:bottom w:val="none" w:sz="0" w:space="0" w:color="auto"/>
                    <w:right w:val="none" w:sz="0" w:space="0" w:color="auto"/>
                  </w:divBdr>
                </w:div>
                <w:div w:id="1189443351">
                  <w:marLeft w:val="0"/>
                  <w:marRight w:val="0"/>
                  <w:marTop w:val="0"/>
                  <w:marBottom w:val="0"/>
                  <w:divBdr>
                    <w:top w:val="none" w:sz="0" w:space="0" w:color="auto"/>
                    <w:left w:val="none" w:sz="0" w:space="0" w:color="auto"/>
                    <w:bottom w:val="none" w:sz="0" w:space="0" w:color="auto"/>
                    <w:right w:val="none" w:sz="0" w:space="0" w:color="auto"/>
                  </w:divBdr>
                </w:div>
                <w:div w:id="1195577985">
                  <w:marLeft w:val="0"/>
                  <w:marRight w:val="0"/>
                  <w:marTop w:val="0"/>
                  <w:marBottom w:val="0"/>
                  <w:divBdr>
                    <w:top w:val="none" w:sz="0" w:space="0" w:color="auto"/>
                    <w:left w:val="none" w:sz="0" w:space="0" w:color="auto"/>
                    <w:bottom w:val="none" w:sz="0" w:space="0" w:color="auto"/>
                    <w:right w:val="none" w:sz="0" w:space="0" w:color="auto"/>
                  </w:divBdr>
                </w:div>
                <w:div w:id="1213419556">
                  <w:marLeft w:val="0"/>
                  <w:marRight w:val="0"/>
                  <w:marTop w:val="0"/>
                  <w:marBottom w:val="0"/>
                  <w:divBdr>
                    <w:top w:val="none" w:sz="0" w:space="0" w:color="auto"/>
                    <w:left w:val="none" w:sz="0" w:space="0" w:color="auto"/>
                    <w:bottom w:val="none" w:sz="0" w:space="0" w:color="auto"/>
                    <w:right w:val="none" w:sz="0" w:space="0" w:color="auto"/>
                  </w:divBdr>
                </w:div>
                <w:div w:id="1226993591">
                  <w:marLeft w:val="0"/>
                  <w:marRight w:val="0"/>
                  <w:marTop w:val="0"/>
                  <w:marBottom w:val="0"/>
                  <w:divBdr>
                    <w:top w:val="none" w:sz="0" w:space="0" w:color="auto"/>
                    <w:left w:val="none" w:sz="0" w:space="0" w:color="auto"/>
                    <w:bottom w:val="none" w:sz="0" w:space="0" w:color="auto"/>
                    <w:right w:val="none" w:sz="0" w:space="0" w:color="auto"/>
                  </w:divBdr>
                </w:div>
                <w:div w:id="1227107611">
                  <w:marLeft w:val="0"/>
                  <w:marRight w:val="0"/>
                  <w:marTop w:val="0"/>
                  <w:marBottom w:val="0"/>
                  <w:divBdr>
                    <w:top w:val="none" w:sz="0" w:space="0" w:color="auto"/>
                    <w:left w:val="none" w:sz="0" w:space="0" w:color="auto"/>
                    <w:bottom w:val="none" w:sz="0" w:space="0" w:color="auto"/>
                    <w:right w:val="none" w:sz="0" w:space="0" w:color="auto"/>
                  </w:divBdr>
                </w:div>
                <w:div w:id="1258556212">
                  <w:marLeft w:val="0"/>
                  <w:marRight w:val="0"/>
                  <w:marTop w:val="0"/>
                  <w:marBottom w:val="0"/>
                  <w:divBdr>
                    <w:top w:val="none" w:sz="0" w:space="0" w:color="auto"/>
                    <w:left w:val="none" w:sz="0" w:space="0" w:color="auto"/>
                    <w:bottom w:val="none" w:sz="0" w:space="0" w:color="auto"/>
                    <w:right w:val="none" w:sz="0" w:space="0" w:color="auto"/>
                  </w:divBdr>
                </w:div>
                <w:div w:id="1268736529">
                  <w:marLeft w:val="0"/>
                  <w:marRight w:val="0"/>
                  <w:marTop w:val="0"/>
                  <w:marBottom w:val="0"/>
                  <w:divBdr>
                    <w:top w:val="none" w:sz="0" w:space="0" w:color="auto"/>
                    <w:left w:val="none" w:sz="0" w:space="0" w:color="auto"/>
                    <w:bottom w:val="none" w:sz="0" w:space="0" w:color="auto"/>
                    <w:right w:val="none" w:sz="0" w:space="0" w:color="auto"/>
                  </w:divBdr>
                </w:div>
                <w:div w:id="1278560679">
                  <w:marLeft w:val="0"/>
                  <w:marRight w:val="0"/>
                  <w:marTop w:val="0"/>
                  <w:marBottom w:val="0"/>
                  <w:divBdr>
                    <w:top w:val="none" w:sz="0" w:space="0" w:color="auto"/>
                    <w:left w:val="none" w:sz="0" w:space="0" w:color="auto"/>
                    <w:bottom w:val="none" w:sz="0" w:space="0" w:color="auto"/>
                    <w:right w:val="none" w:sz="0" w:space="0" w:color="auto"/>
                  </w:divBdr>
                </w:div>
                <w:div w:id="1282880134">
                  <w:marLeft w:val="0"/>
                  <w:marRight w:val="0"/>
                  <w:marTop w:val="0"/>
                  <w:marBottom w:val="0"/>
                  <w:divBdr>
                    <w:top w:val="none" w:sz="0" w:space="0" w:color="auto"/>
                    <w:left w:val="none" w:sz="0" w:space="0" w:color="auto"/>
                    <w:bottom w:val="none" w:sz="0" w:space="0" w:color="auto"/>
                    <w:right w:val="none" w:sz="0" w:space="0" w:color="auto"/>
                  </w:divBdr>
                </w:div>
                <w:div w:id="1296328703">
                  <w:marLeft w:val="0"/>
                  <w:marRight w:val="0"/>
                  <w:marTop w:val="0"/>
                  <w:marBottom w:val="0"/>
                  <w:divBdr>
                    <w:top w:val="none" w:sz="0" w:space="0" w:color="auto"/>
                    <w:left w:val="none" w:sz="0" w:space="0" w:color="auto"/>
                    <w:bottom w:val="none" w:sz="0" w:space="0" w:color="auto"/>
                    <w:right w:val="none" w:sz="0" w:space="0" w:color="auto"/>
                  </w:divBdr>
                </w:div>
                <w:div w:id="1301303483">
                  <w:marLeft w:val="0"/>
                  <w:marRight w:val="0"/>
                  <w:marTop w:val="0"/>
                  <w:marBottom w:val="0"/>
                  <w:divBdr>
                    <w:top w:val="none" w:sz="0" w:space="0" w:color="auto"/>
                    <w:left w:val="none" w:sz="0" w:space="0" w:color="auto"/>
                    <w:bottom w:val="none" w:sz="0" w:space="0" w:color="auto"/>
                    <w:right w:val="none" w:sz="0" w:space="0" w:color="auto"/>
                  </w:divBdr>
                </w:div>
                <w:div w:id="1301569599">
                  <w:marLeft w:val="0"/>
                  <w:marRight w:val="0"/>
                  <w:marTop w:val="0"/>
                  <w:marBottom w:val="0"/>
                  <w:divBdr>
                    <w:top w:val="none" w:sz="0" w:space="0" w:color="auto"/>
                    <w:left w:val="none" w:sz="0" w:space="0" w:color="auto"/>
                    <w:bottom w:val="none" w:sz="0" w:space="0" w:color="auto"/>
                    <w:right w:val="none" w:sz="0" w:space="0" w:color="auto"/>
                  </w:divBdr>
                </w:div>
                <w:div w:id="1304119082">
                  <w:marLeft w:val="0"/>
                  <w:marRight w:val="0"/>
                  <w:marTop w:val="0"/>
                  <w:marBottom w:val="0"/>
                  <w:divBdr>
                    <w:top w:val="none" w:sz="0" w:space="0" w:color="auto"/>
                    <w:left w:val="none" w:sz="0" w:space="0" w:color="auto"/>
                    <w:bottom w:val="none" w:sz="0" w:space="0" w:color="auto"/>
                    <w:right w:val="none" w:sz="0" w:space="0" w:color="auto"/>
                  </w:divBdr>
                </w:div>
                <w:div w:id="1304503500">
                  <w:marLeft w:val="0"/>
                  <w:marRight w:val="0"/>
                  <w:marTop w:val="0"/>
                  <w:marBottom w:val="0"/>
                  <w:divBdr>
                    <w:top w:val="none" w:sz="0" w:space="0" w:color="auto"/>
                    <w:left w:val="none" w:sz="0" w:space="0" w:color="auto"/>
                    <w:bottom w:val="none" w:sz="0" w:space="0" w:color="auto"/>
                    <w:right w:val="none" w:sz="0" w:space="0" w:color="auto"/>
                  </w:divBdr>
                </w:div>
                <w:div w:id="1315377385">
                  <w:marLeft w:val="0"/>
                  <w:marRight w:val="0"/>
                  <w:marTop w:val="0"/>
                  <w:marBottom w:val="0"/>
                  <w:divBdr>
                    <w:top w:val="none" w:sz="0" w:space="0" w:color="auto"/>
                    <w:left w:val="none" w:sz="0" w:space="0" w:color="auto"/>
                    <w:bottom w:val="none" w:sz="0" w:space="0" w:color="auto"/>
                    <w:right w:val="none" w:sz="0" w:space="0" w:color="auto"/>
                  </w:divBdr>
                </w:div>
                <w:div w:id="1325478358">
                  <w:marLeft w:val="0"/>
                  <w:marRight w:val="0"/>
                  <w:marTop w:val="0"/>
                  <w:marBottom w:val="0"/>
                  <w:divBdr>
                    <w:top w:val="none" w:sz="0" w:space="0" w:color="auto"/>
                    <w:left w:val="none" w:sz="0" w:space="0" w:color="auto"/>
                    <w:bottom w:val="none" w:sz="0" w:space="0" w:color="auto"/>
                    <w:right w:val="none" w:sz="0" w:space="0" w:color="auto"/>
                  </w:divBdr>
                </w:div>
                <w:div w:id="1329868515">
                  <w:marLeft w:val="0"/>
                  <w:marRight w:val="0"/>
                  <w:marTop w:val="0"/>
                  <w:marBottom w:val="0"/>
                  <w:divBdr>
                    <w:top w:val="none" w:sz="0" w:space="0" w:color="auto"/>
                    <w:left w:val="none" w:sz="0" w:space="0" w:color="auto"/>
                    <w:bottom w:val="none" w:sz="0" w:space="0" w:color="auto"/>
                    <w:right w:val="none" w:sz="0" w:space="0" w:color="auto"/>
                  </w:divBdr>
                </w:div>
                <w:div w:id="1335689951">
                  <w:marLeft w:val="0"/>
                  <w:marRight w:val="0"/>
                  <w:marTop w:val="0"/>
                  <w:marBottom w:val="0"/>
                  <w:divBdr>
                    <w:top w:val="none" w:sz="0" w:space="0" w:color="auto"/>
                    <w:left w:val="none" w:sz="0" w:space="0" w:color="auto"/>
                    <w:bottom w:val="none" w:sz="0" w:space="0" w:color="auto"/>
                    <w:right w:val="none" w:sz="0" w:space="0" w:color="auto"/>
                  </w:divBdr>
                </w:div>
                <w:div w:id="1349333587">
                  <w:marLeft w:val="0"/>
                  <w:marRight w:val="0"/>
                  <w:marTop w:val="0"/>
                  <w:marBottom w:val="0"/>
                  <w:divBdr>
                    <w:top w:val="none" w:sz="0" w:space="0" w:color="auto"/>
                    <w:left w:val="none" w:sz="0" w:space="0" w:color="auto"/>
                    <w:bottom w:val="none" w:sz="0" w:space="0" w:color="auto"/>
                    <w:right w:val="none" w:sz="0" w:space="0" w:color="auto"/>
                  </w:divBdr>
                </w:div>
                <w:div w:id="1361202939">
                  <w:marLeft w:val="0"/>
                  <w:marRight w:val="0"/>
                  <w:marTop w:val="0"/>
                  <w:marBottom w:val="0"/>
                  <w:divBdr>
                    <w:top w:val="none" w:sz="0" w:space="0" w:color="auto"/>
                    <w:left w:val="none" w:sz="0" w:space="0" w:color="auto"/>
                    <w:bottom w:val="none" w:sz="0" w:space="0" w:color="auto"/>
                    <w:right w:val="none" w:sz="0" w:space="0" w:color="auto"/>
                  </w:divBdr>
                </w:div>
                <w:div w:id="1365595607">
                  <w:marLeft w:val="0"/>
                  <w:marRight w:val="0"/>
                  <w:marTop w:val="0"/>
                  <w:marBottom w:val="0"/>
                  <w:divBdr>
                    <w:top w:val="none" w:sz="0" w:space="0" w:color="auto"/>
                    <w:left w:val="none" w:sz="0" w:space="0" w:color="auto"/>
                    <w:bottom w:val="none" w:sz="0" w:space="0" w:color="auto"/>
                    <w:right w:val="none" w:sz="0" w:space="0" w:color="auto"/>
                  </w:divBdr>
                </w:div>
                <w:div w:id="1378312609">
                  <w:marLeft w:val="0"/>
                  <w:marRight w:val="0"/>
                  <w:marTop w:val="0"/>
                  <w:marBottom w:val="0"/>
                  <w:divBdr>
                    <w:top w:val="none" w:sz="0" w:space="0" w:color="auto"/>
                    <w:left w:val="none" w:sz="0" w:space="0" w:color="auto"/>
                    <w:bottom w:val="none" w:sz="0" w:space="0" w:color="auto"/>
                    <w:right w:val="none" w:sz="0" w:space="0" w:color="auto"/>
                  </w:divBdr>
                </w:div>
                <w:div w:id="1378817722">
                  <w:marLeft w:val="0"/>
                  <w:marRight w:val="0"/>
                  <w:marTop w:val="0"/>
                  <w:marBottom w:val="0"/>
                  <w:divBdr>
                    <w:top w:val="none" w:sz="0" w:space="0" w:color="auto"/>
                    <w:left w:val="none" w:sz="0" w:space="0" w:color="auto"/>
                    <w:bottom w:val="none" w:sz="0" w:space="0" w:color="auto"/>
                    <w:right w:val="none" w:sz="0" w:space="0" w:color="auto"/>
                  </w:divBdr>
                </w:div>
                <w:div w:id="1388916081">
                  <w:marLeft w:val="0"/>
                  <w:marRight w:val="0"/>
                  <w:marTop w:val="0"/>
                  <w:marBottom w:val="0"/>
                  <w:divBdr>
                    <w:top w:val="none" w:sz="0" w:space="0" w:color="auto"/>
                    <w:left w:val="none" w:sz="0" w:space="0" w:color="auto"/>
                    <w:bottom w:val="none" w:sz="0" w:space="0" w:color="auto"/>
                    <w:right w:val="none" w:sz="0" w:space="0" w:color="auto"/>
                  </w:divBdr>
                </w:div>
                <w:div w:id="1395591345">
                  <w:marLeft w:val="0"/>
                  <w:marRight w:val="0"/>
                  <w:marTop w:val="0"/>
                  <w:marBottom w:val="0"/>
                  <w:divBdr>
                    <w:top w:val="none" w:sz="0" w:space="0" w:color="auto"/>
                    <w:left w:val="none" w:sz="0" w:space="0" w:color="auto"/>
                    <w:bottom w:val="none" w:sz="0" w:space="0" w:color="auto"/>
                    <w:right w:val="none" w:sz="0" w:space="0" w:color="auto"/>
                  </w:divBdr>
                </w:div>
                <w:div w:id="1398093657">
                  <w:marLeft w:val="0"/>
                  <w:marRight w:val="0"/>
                  <w:marTop w:val="0"/>
                  <w:marBottom w:val="0"/>
                  <w:divBdr>
                    <w:top w:val="none" w:sz="0" w:space="0" w:color="auto"/>
                    <w:left w:val="none" w:sz="0" w:space="0" w:color="auto"/>
                    <w:bottom w:val="none" w:sz="0" w:space="0" w:color="auto"/>
                    <w:right w:val="none" w:sz="0" w:space="0" w:color="auto"/>
                  </w:divBdr>
                </w:div>
                <w:div w:id="1409500927">
                  <w:marLeft w:val="0"/>
                  <w:marRight w:val="0"/>
                  <w:marTop w:val="0"/>
                  <w:marBottom w:val="0"/>
                  <w:divBdr>
                    <w:top w:val="none" w:sz="0" w:space="0" w:color="auto"/>
                    <w:left w:val="none" w:sz="0" w:space="0" w:color="auto"/>
                    <w:bottom w:val="none" w:sz="0" w:space="0" w:color="auto"/>
                    <w:right w:val="none" w:sz="0" w:space="0" w:color="auto"/>
                  </w:divBdr>
                </w:div>
                <w:div w:id="1414354402">
                  <w:marLeft w:val="0"/>
                  <w:marRight w:val="0"/>
                  <w:marTop w:val="0"/>
                  <w:marBottom w:val="0"/>
                  <w:divBdr>
                    <w:top w:val="none" w:sz="0" w:space="0" w:color="auto"/>
                    <w:left w:val="none" w:sz="0" w:space="0" w:color="auto"/>
                    <w:bottom w:val="none" w:sz="0" w:space="0" w:color="auto"/>
                    <w:right w:val="none" w:sz="0" w:space="0" w:color="auto"/>
                  </w:divBdr>
                </w:div>
                <w:div w:id="1427582169">
                  <w:marLeft w:val="0"/>
                  <w:marRight w:val="0"/>
                  <w:marTop w:val="0"/>
                  <w:marBottom w:val="0"/>
                  <w:divBdr>
                    <w:top w:val="none" w:sz="0" w:space="0" w:color="auto"/>
                    <w:left w:val="none" w:sz="0" w:space="0" w:color="auto"/>
                    <w:bottom w:val="none" w:sz="0" w:space="0" w:color="auto"/>
                    <w:right w:val="none" w:sz="0" w:space="0" w:color="auto"/>
                  </w:divBdr>
                </w:div>
                <w:div w:id="1442870247">
                  <w:marLeft w:val="0"/>
                  <w:marRight w:val="0"/>
                  <w:marTop w:val="0"/>
                  <w:marBottom w:val="0"/>
                  <w:divBdr>
                    <w:top w:val="none" w:sz="0" w:space="0" w:color="auto"/>
                    <w:left w:val="none" w:sz="0" w:space="0" w:color="auto"/>
                    <w:bottom w:val="none" w:sz="0" w:space="0" w:color="auto"/>
                    <w:right w:val="none" w:sz="0" w:space="0" w:color="auto"/>
                  </w:divBdr>
                </w:div>
                <w:div w:id="1444686230">
                  <w:marLeft w:val="0"/>
                  <w:marRight w:val="0"/>
                  <w:marTop w:val="0"/>
                  <w:marBottom w:val="0"/>
                  <w:divBdr>
                    <w:top w:val="none" w:sz="0" w:space="0" w:color="auto"/>
                    <w:left w:val="none" w:sz="0" w:space="0" w:color="auto"/>
                    <w:bottom w:val="none" w:sz="0" w:space="0" w:color="auto"/>
                    <w:right w:val="none" w:sz="0" w:space="0" w:color="auto"/>
                  </w:divBdr>
                </w:div>
                <w:div w:id="1448428124">
                  <w:marLeft w:val="0"/>
                  <w:marRight w:val="0"/>
                  <w:marTop w:val="0"/>
                  <w:marBottom w:val="0"/>
                  <w:divBdr>
                    <w:top w:val="none" w:sz="0" w:space="0" w:color="auto"/>
                    <w:left w:val="none" w:sz="0" w:space="0" w:color="auto"/>
                    <w:bottom w:val="none" w:sz="0" w:space="0" w:color="auto"/>
                    <w:right w:val="none" w:sz="0" w:space="0" w:color="auto"/>
                  </w:divBdr>
                </w:div>
                <w:div w:id="1449546599">
                  <w:marLeft w:val="0"/>
                  <w:marRight w:val="0"/>
                  <w:marTop w:val="0"/>
                  <w:marBottom w:val="0"/>
                  <w:divBdr>
                    <w:top w:val="none" w:sz="0" w:space="0" w:color="auto"/>
                    <w:left w:val="none" w:sz="0" w:space="0" w:color="auto"/>
                    <w:bottom w:val="none" w:sz="0" w:space="0" w:color="auto"/>
                    <w:right w:val="none" w:sz="0" w:space="0" w:color="auto"/>
                  </w:divBdr>
                </w:div>
                <w:div w:id="1458184424">
                  <w:marLeft w:val="0"/>
                  <w:marRight w:val="0"/>
                  <w:marTop w:val="0"/>
                  <w:marBottom w:val="0"/>
                  <w:divBdr>
                    <w:top w:val="none" w:sz="0" w:space="0" w:color="auto"/>
                    <w:left w:val="none" w:sz="0" w:space="0" w:color="auto"/>
                    <w:bottom w:val="none" w:sz="0" w:space="0" w:color="auto"/>
                    <w:right w:val="none" w:sz="0" w:space="0" w:color="auto"/>
                  </w:divBdr>
                </w:div>
                <w:div w:id="1459225007">
                  <w:marLeft w:val="0"/>
                  <w:marRight w:val="0"/>
                  <w:marTop w:val="0"/>
                  <w:marBottom w:val="0"/>
                  <w:divBdr>
                    <w:top w:val="none" w:sz="0" w:space="0" w:color="auto"/>
                    <w:left w:val="none" w:sz="0" w:space="0" w:color="auto"/>
                    <w:bottom w:val="none" w:sz="0" w:space="0" w:color="auto"/>
                    <w:right w:val="none" w:sz="0" w:space="0" w:color="auto"/>
                  </w:divBdr>
                </w:div>
                <w:div w:id="1463308452">
                  <w:marLeft w:val="0"/>
                  <w:marRight w:val="0"/>
                  <w:marTop w:val="0"/>
                  <w:marBottom w:val="0"/>
                  <w:divBdr>
                    <w:top w:val="none" w:sz="0" w:space="0" w:color="auto"/>
                    <w:left w:val="none" w:sz="0" w:space="0" w:color="auto"/>
                    <w:bottom w:val="none" w:sz="0" w:space="0" w:color="auto"/>
                    <w:right w:val="none" w:sz="0" w:space="0" w:color="auto"/>
                  </w:divBdr>
                </w:div>
                <w:div w:id="1466386858">
                  <w:marLeft w:val="0"/>
                  <w:marRight w:val="0"/>
                  <w:marTop w:val="0"/>
                  <w:marBottom w:val="0"/>
                  <w:divBdr>
                    <w:top w:val="none" w:sz="0" w:space="0" w:color="auto"/>
                    <w:left w:val="none" w:sz="0" w:space="0" w:color="auto"/>
                    <w:bottom w:val="none" w:sz="0" w:space="0" w:color="auto"/>
                    <w:right w:val="none" w:sz="0" w:space="0" w:color="auto"/>
                  </w:divBdr>
                </w:div>
                <w:div w:id="1495805447">
                  <w:marLeft w:val="0"/>
                  <w:marRight w:val="0"/>
                  <w:marTop w:val="0"/>
                  <w:marBottom w:val="0"/>
                  <w:divBdr>
                    <w:top w:val="none" w:sz="0" w:space="0" w:color="auto"/>
                    <w:left w:val="none" w:sz="0" w:space="0" w:color="auto"/>
                    <w:bottom w:val="none" w:sz="0" w:space="0" w:color="auto"/>
                    <w:right w:val="none" w:sz="0" w:space="0" w:color="auto"/>
                  </w:divBdr>
                </w:div>
                <w:div w:id="1499733460">
                  <w:marLeft w:val="0"/>
                  <w:marRight w:val="0"/>
                  <w:marTop w:val="0"/>
                  <w:marBottom w:val="0"/>
                  <w:divBdr>
                    <w:top w:val="none" w:sz="0" w:space="0" w:color="auto"/>
                    <w:left w:val="none" w:sz="0" w:space="0" w:color="auto"/>
                    <w:bottom w:val="none" w:sz="0" w:space="0" w:color="auto"/>
                    <w:right w:val="none" w:sz="0" w:space="0" w:color="auto"/>
                  </w:divBdr>
                </w:div>
                <w:div w:id="1525558916">
                  <w:marLeft w:val="0"/>
                  <w:marRight w:val="0"/>
                  <w:marTop w:val="0"/>
                  <w:marBottom w:val="0"/>
                  <w:divBdr>
                    <w:top w:val="none" w:sz="0" w:space="0" w:color="auto"/>
                    <w:left w:val="none" w:sz="0" w:space="0" w:color="auto"/>
                    <w:bottom w:val="none" w:sz="0" w:space="0" w:color="auto"/>
                    <w:right w:val="none" w:sz="0" w:space="0" w:color="auto"/>
                  </w:divBdr>
                </w:div>
                <w:div w:id="1537350993">
                  <w:marLeft w:val="0"/>
                  <w:marRight w:val="0"/>
                  <w:marTop w:val="0"/>
                  <w:marBottom w:val="0"/>
                  <w:divBdr>
                    <w:top w:val="none" w:sz="0" w:space="0" w:color="auto"/>
                    <w:left w:val="none" w:sz="0" w:space="0" w:color="auto"/>
                    <w:bottom w:val="none" w:sz="0" w:space="0" w:color="auto"/>
                    <w:right w:val="none" w:sz="0" w:space="0" w:color="auto"/>
                  </w:divBdr>
                </w:div>
                <w:div w:id="1552111440">
                  <w:marLeft w:val="0"/>
                  <w:marRight w:val="0"/>
                  <w:marTop w:val="0"/>
                  <w:marBottom w:val="0"/>
                  <w:divBdr>
                    <w:top w:val="none" w:sz="0" w:space="0" w:color="auto"/>
                    <w:left w:val="none" w:sz="0" w:space="0" w:color="auto"/>
                    <w:bottom w:val="none" w:sz="0" w:space="0" w:color="auto"/>
                    <w:right w:val="none" w:sz="0" w:space="0" w:color="auto"/>
                  </w:divBdr>
                </w:div>
                <w:div w:id="1552576999">
                  <w:marLeft w:val="0"/>
                  <w:marRight w:val="0"/>
                  <w:marTop w:val="0"/>
                  <w:marBottom w:val="0"/>
                  <w:divBdr>
                    <w:top w:val="none" w:sz="0" w:space="0" w:color="auto"/>
                    <w:left w:val="none" w:sz="0" w:space="0" w:color="auto"/>
                    <w:bottom w:val="none" w:sz="0" w:space="0" w:color="auto"/>
                    <w:right w:val="none" w:sz="0" w:space="0" w:color="auto"/>
                  </w:divBdr>
                </w:div>
                <w:div w:id="1569270830">
                  <w:marLeft w:val="0"/>
                  <w:marRight w:val="0"/>
                  <w:marTop w:val="0"/>
                  <w:marBottom w:val="0"/>
                  <w:divBdr>
                    <w:top w:val="none" w:sz="0" w:space="0" w:color="auto"/>
                    <w:left w:val="none" w:sz="0" w:space="0" w:color="auto"/>
                    <w:bottom w:val="none" w:sz="0" w:space="0" w:color="auto"/>
                    <w:right w:val="none" w:sz="0" w:space="0" w:color="auto"/>
                  </w:divBdr>
                </w:div>
                <w:div w:id="1569340448">
                  <w:marLeft w:val="0"/>
                  <w:marRight w:val="0"/>
                  <w:marTop w:val="0"/>
                  <w:marBottom w:val="0"/>
                  <w:divBdr>
                    <w:top w:val="none" w:sz="0" w:space="0" w:color="auto"/>
                    <w:left w:val="none" w:sz="0" w:space="0" w:color="auto"/>
                    <w:bottom w:val="none" w:sz="0" w:space="0" w:color="auto"/>
                    <w:right w:val="none" w:sz="0" w:space="0" w:color="auto"/>
                  </w:divBdr>
                </w:div>
                <w:div w:id="1574970077">
                  <w:marLeft w:val="0"/>
                  <w:marRight w:val="0"/>
                  <w:marTop w:val="0"/>
                  <w:marBottom w:val="0"/>
                  <w:divBdr>
                    <w:top w:val="none" w:sz="0" w:space="0" w:color="auto"/>
                    <w:left w:val="none" w:sz="0" w:space="0" w:color="auto"/>
                    <w:bottom w:val="none" w:sz="0" w:space="0" w:color="auto"/>
                    <w:right w:val="none" w:sz="0" w:space="0" w:color="auto"/>
                  </w:divBdr>
                </w:div>
                <w:div w:id="1587495100">
                  <w:marLeft w:val="0"/>
                  <w:marRight w:val="0"/>
                  <w:marTop w:val="0"/>
                  <w:marBottom w:val="0"/>
                  <w:divBdr>
                    <w:top w:val="none" w:sz="0" w:space="0" w:color="auto"/>
                    <w:left w:val="none" w:sz="0" w:space="0" w:color="auto"/>
                    <w:bottom w:val="none" w:sz="0" w:space="0" w:color="auto"/>
                    <w:right w:val="none" w:sz="0" w:space="0" w:color="auto"/>
                  </w:divBdr>
                </w:div>
                <w:div w:id="1590114307">
                  <w:marLeft w:val="0"/>
                  <w:marRight w:val="0"/>
                  <w:marTop w:val="0"/>
                  <w:marBottom w:val="0"/>
                  <w:divBdr>
                    <w:top w:val="none" w:sz="0" w:space="0" w:color="auto"/>
                    <w:left w:val="none" w:sz="0" w:space="0" w:color="auto"/>
                    <w:bottom w:val="none" w:sz="0" w:space="0" w:color="auto"/>
                    <w:right w:val="none" w:sz="0" w:space="0" w:color="auto"/>
                  </w:divBdr>
                </w:div>
                <w:div w:id="1617979567">
                  <w:marLeft w:val="0"/>
                  <w:marRight w:val="0"/>
                  <w:marTop w:val="0"/>
                  <w:marBottom w:val="0"/>
                  <w:divBdr>
                    <w:top w:val="none" w:sz="0" w:space="0" w:color="auto"/>
                    <w:left w:val="none" w:sz="0" w:space="0" w:color="auto"/>
                    <w:bottom w:val="none" w:sz="0" w:space="0" w:color="auto"/>
                    <w:right w:val="none" w:sz="0" w:space="0" w:color="auto"/>
                  </w:divBdr>
                </w:div>
                <w:div w:id="1622298147">
                  <w:marLeft w:val="0"/>
                  <w:marRight w:val="0"/>
                  <w:marTop w:val="0"/>
                  <w:marBottom w:val="0"/>
                  <w:divBdr>
                    <w:top w:val="none" w:sz="0" w:space="0" w:color="auto"/>
                    <w:left w:val="none" w:sz="0" w:space="0" w:color="auto"/>
                    <w:bottom w:val="none" w:sz="0" w:space="0" w:color="auto"/>
                    <w:right w:val="none" w:sz="0" w:space="0" w:color="auto"/>
                  </w:divBdr>
                </w:div>
                <w:div w:id="1636176511">
                  <w:marLeft w:val="0"/>
                  <w:marRight w:val="0"/>
                  <w:marTop w:val="0"/>
                  <w:marBottom w:val="0"/>
                  <w:divBdr>
                    <w:top w:val="none" w:sz="0" w:space="0" w:color="auto"/>
                    <w:left w:val="none" w:sz="0" w:space="0" w:color="auto"/>
                    <w:bottom w:val="none" w:sz="0" w:space="0" w:color="auto"/>
                    <w:right w:val="none" w:sz="0" w:space="0" w:color="auto"/>
                  </w:divBdr>
                </w:div>
                <w:div w:id="1670325721">
                  <w:marLeft w:val="0"/>
                  <w:marRight w:val="0"/>
                  <w:marTop w:val="0"/>
                  <w:marBottom w:val="0"/>
                  <w:divBdr>
                    <w:top w:val="none" w:sz="0" w:space="0" w:color="auto"/>
                    <w:left w:val="none" w:sz="0" w:space="0" w:color="auto"/>
                    <w:bottom w:val="none" w:sz="0" w:space="0" w:color="auto"/>
                    <w:right w:val="none" w:sz="0" w:space="0" w:color="auto"/>
                  </w:divBdr>
                </w:div>
                <w:div w:id="1679698395">
                  <w:marLeft w:val="0"/>
                  <w:marRight w:val="0"/>
                  <w:marTop w:val="0"/>
                  <w:marBottom w:val="0"/>
                  <w:divBdr>
                    <w:top w:val="none" w:sz="0" w:space="0" w:color="auto"/>
                    <w:left w:val="none" w:sz="0" w:space="0" w:color="auto"/>
                    <w:bottom w:val="none" w:sz="0" w:space="0" w:color="auto"/>
                    <w:right w:val="none" w:sz="0" w:space="0" w:color="auto"/>
                  </w:divBdr>
                </w:div>
                <w:div w:id="1700159111">
                  <w:marLeft w:val="0"/>
                  <w:marRight w:val="0"/>
                  <w:marTop w:val="0"/>
                  <w:marBottom w:val="0"/>
                  <w:divBdr>
                    <w:top w:val="none" w:sz="0" w:space="0" w:color="auto"/>
                    <w:left w:val="none" w:sz="0" w:space="0" w:color="auto"/>
                    <w:bottom w:val="none" w:sz="0" w:space="0" w:color="auto"/>
                    <w:right w:val="none" w:sz="0" w:space="0" w:color="auto"/>
                  </w:divBdr>
                </w:div>
                <w:div w:id="1700547323">
                  <w:marLeft w:val="0"/>
                  <w:marRight w:val="0"/>
                  <w:marTop w:val="0"/>
                  <w:marBottom w:val="0"/>
                  <w:divBdr>
                    <w:top w:val="none" w:sz="0" w:space="0" w:color="auto"/>
                    <w:left w:val="none" w:sz="0" w:space="0" w:color="auto"/>
                    <w:bottom w:val="none" w:sz="0" w:space="0" w:color="auto"/>
                    <w:right w:val="none" w:sz="0" w:space="0" w:color="auto"/>
                  </w:divBdr>
                </w:div>
                <w:div w:id="1707483568">
                  <w:marLeft w:val="0"/>
                  <w:marRight w:val="0"/>
                  <w:marTop w:val="0"/>
                  <w:marBottom w:val="0"/>
                  <w:divBdr>
                    <w:top w:val="none" w:sz="0" w:space="0" w:color="auto"/>
                    <w:left w:val="none" w:sz="0" w:space="0" w:color="auto"/>
                    <w:bottom w:val="none" w:sz="0" w:space="0" w:color="auto"/>
                    <w:right w:val="none" w:sz="0" w:space="0" w:color="auto"/>
                  </w:divBdr>
                </w:div>
                <w:div w:id="1708489580">
                  <w:marLeft w:val="0"/>
                  <w:marRight w:val="0"/>
                  <w:marTop w:val="0"/>
                  <w:marBottom w:val="0"/>
                  <w:divBdr>
                    <w:top w:val="none" w:sz="0" w:space="0" w:color="auto"/>
                    <w:left w:val="none" w:sz="0" w:space="0" w:color="auto"/>
                    <w:bottom w:val="none" w:sz="0" w:space="0" w:color="auto"/>
                    <w:right w:val="none" w:sz="0" w:space="0" w:color="auto"/>
                  </w:divBdr>
                </w:div>
                <w:div w:id="1714649183">
                  <w:marLeft w:val="0"/>
                  <w:marRight w:val="0"/>
                  <w:marTop w:val="0"/>
                  <w:marBottom w:val="0"/>
                  <w:divBdr>
                    <w:top w:val="none" w:sz="0" w:space="0" w:color="auto"/>
                    <w:left w:val="none" w:sz="0" w:space="0" w:color="auto"/>
                    <w:bottom w:val="none" w:sz="0" w:space="0" w:color="auto"/>
                    <w:right w:val="none" w:sz="0" w:space="0" w:color="auto"/>
                  </w:divBdr>
                </w:div>
                <w:div w:id="1715036296">
                  <w:marLeft w:val="0"/>
                  <w:marRight w:val="0"/>
                  <w:marTop w:val="0"/>
                  <w:marBottom w:val="0"/>
                  <w:divBdr>
                    <w:top w:val="none" w:sz="0" w:space="0" w:color="auto"/>
                    <w:left w:val="none" w:sz="0" w:space="0" w:color="auto"/>
                    <w:bottom w:val="none" w:sz="0" w:space="0" w:color="auto"/>
                    <w:right w:val="none" w:sz="0" w:space="0" w:color="auto"/>
                  </w:divBdr>
                </w:div>
                <w:div w:id="1723478324">
                  <w:marLeft w:val="0"/>
                  <w:marRight w:val="0"/>
                  <w:marTop w:val="0"/>
                  <w:marBottom w:val="0"/>
                  <w:divBdr>
                    <w:top w:val="none" w:sz="0" w:space="0" w:color="auto"/>
                    <w:left w:val="none" w:sz="0" w:space="0" w:color="auto"/>
                    <w:bottom w:val="none" w:sz="0" w:space="0" w:color="auto"/>
                    <w:right w:val="none" w:sz="0" w:space="0" w:color="auto"/>
                  </w:divBdr>
                </w:div>
                <w:div w:id="1728069225">
                  <w:marLeft w:val="0"/>
                  <w:marRight w:val="0"/>
                  <w:marTop w:val="0"/>
                  <w:marBottom w:val="0"/>
                  <w:divBdr>
                    <w:top w:val="none" w:sz="0" w:space="0" w:color="auto"/>
                    <w:left w:val="none" w:sz="0" w:space="0" w:color="auto"/>
                    <w:bottom w:val="none" w:sz="0" w:space="0" w:color="auto"/>
                    <w:right w:val="none" w:sz="0" w:space="0" w:color="auto"/>
                  </w:divBdr>
                </w:div>
                <w:div w:id="1732121071">
                  <w:marLeft w:val="0"/>
                  <w:marRight w:val="0"/>
                  <w:marTop w:val="0"/>
                  <w:marBottom w:val="0"/>
                  <w:divBdr>
                    <w:top w:val="none" w:sz="0" w:space="0" w:color="auto"/>
                    <w:left w:val="none" w:sz="0" w:space="0" w:color="auto"/>
                    <w:bottom w:val="none" w:sz="0" w:space="0" w:color="auto"/>
                    <w:right w:val="none" w:sz="0" w:space="0" w:color="auto"/>
                  </w:divBdr>
                </w:div>
                <w:div w:id="1734616558">
                  <w:marLeft w:val="0"/>
                  <w:marRight w:val="0"/>
                  <w:marTop w:val="0"/>
                  <w:marBottom w:val="0"/>
                  <w:divBdr>
                    <w:top w:val="none" w:sz="0" w:space="0" w:color="auto"/>
                    <w:left w:val="none" w:sz="0" w:space="0" w:color="auto"/>
                    <w:bottom w:val="none" w:sz="0" w:space="0" w:color="auto"/>
                    <w:right w:val="none" w:sz="0" w:space="0" w:color="auto"/>
                  </w:divBdr>
                </w:div>
                <w:div w:id="1735665326">
                  <w:marLeft w:val="0"/>
                  <w:marRight w:val="0"/>
                  <w:marTop w:val="0"/>
                  <w:marBottom w:val="0"/>
                  <w:divBdr>
                    <w:top w:val="none" w:sz="0" w:space="0" w:color="auto"/>
                    <w:left w:val="none" w:sz="0" w:space="0" w:color="auto"/>
                    <w:bottom w:val="none" w:sz="0" w:space="0" w:color="auto"/>
                    <w:right w:val="none" w:sz="0" w:space="0" w:color="auto"/>
                  </w:divBdr>
                </w:div>
                <w:div w:id="1742867526">
                  <w:marLeft w:val="0"/>
                  <w:marRight w:val="0"/>
                  <w:marTop w:val="0"/>
                  <w:marBottom w:val="0"/>
                  <w:divBdr>
                    <w:top w:val="none" w:sz="0" w:space="0" w:color="auto"/>
                    <w:left w:val="none" w:sz="0" w:space="0" w:color="auto"/>
                    <w:bottom w:val="none" w:sz="0" w:space="0" w:color="auto"/>
                    <w:right w:val="none" w:sz="0" w:space="0" w:color="auto"/>
                  </w:divBdr>
                </w:div>
                <w:div w:id="1743336199">
                  <w:marLeft w:val="0"/>
                  <w:marRight w:val="0"/>
                  <w:marTop w:val="0"/>
                  <w:marBottom w:val="0"/>
                  <w:divBdr>
                    <w:top w:val="none" w:sz="0" w:space="0" w:color="auto"/>
                    <w:left w:val="none" w:sz="0" w:space="0" w:color="auto"/>
                    <w:bottom w:val="none" w:sz="0" w:space="0" w:color="auto"/>
                    <w:right w:val="none" w:sz="0" w:space="0" w:color="auto"/>
                  </w:divBdr>
                </w:div>
                <w:div w:id="1756121595">
                  <w:marLeft w:val="0"/>
                  <w:marRight w:val="0"/>
                  <w:marTop w:val="0"/>
                  <w:marBottom w:val="0"/>
                  <w:divBdr>
                    <w:top w:val="none" w:sz="0" w:space="0" w:color="auto"/>
                    <w:left w:val="none" w:sz="0" w:space="0" w:color="auto"/>
                    <w:bottom w:val="none" w:sz="0" w:space="0" w:color="auto"/>
                    <w:right w:val="none" w:sz="0" w:space="0" w:color="auto"/>
                  </w:divBdr>
                </w:div>
                <w:div w:id="1790779353">
                  <w:marLeft w:val="0"/>
                  <w:marRight w:val="0"/>
                  <w:marTop w:val="0"/>
                  <w:marBottom w:val="0"/>
                  <w:divBdr>
                    <w:top w:val="none" w:sz="0" w:space="0" w:color="auto"/>
                    <w:left w:val="none" w:sz="0" w:space="0" w:color="auto"/>
                    <w:bottom w:val="none" w:sz="0" w:space="0" w:color="auto"/>
                    <w:right w:val="none" w:sz="0" w:space="0" w:color="auto"/>
                  </w:divBdr>
                </w:div>
                <w:div w:id="1794517432">
                  <w:marLeft w:val="0"/>
                  <w:marRight w:val="0"/>
                  <w:marTop w:val="0"/>
                  <w:marBottom w:val="0"/>
                  <w:divBdr>
                    <w:top w:val="none" w:sz="0" w:space="0" w:color="auto"/>
                    <w:left w:val="none" w:sz="0" w:space="0" w:color="auto"/>
                    <w:bottom w:val="none" w:sz="0" w:space="0" w:color="auto"/>
                    <w:right w:val="none" w:sz="0" w:space="0" w:color="auto"/>
                  </w:divBdr>
                </w:div>
                <w:div w:id="1815288978">
                  <w:marLeft w:val="0"/>
                  <w:marRight w:val="0"/>
                  <w:marTop w:val="0"/>
                  <w:marBottom w:val="0"/>
                  <w:divBdr>
                    <w:top w:val="none" w:sz="0" w:space="0" w:color="auto"/>
                    <w:left w:val="none" w:sz="0" w:space="0" w:color="auto"/>
                    <w:bottom w:val="none" w:sz="0" w:space="0" w:color="auto"/>
                    <w:right w:val="none" w:sz="0" w:space="0" w:color="auto"/>
                  </w:divBdr>
                </w:div>
                <w:div w:id="1824816116">
                  <w:marLeft w:val="0"/>
                  <w:marRight w:val="0"/>
                  <w:marTop w:val="0"/>
                  <w:marBottom w:val="0"/>
                  <w:divBdr>
                    <w:top w:val="none" w:sz="0" w:space="0" w:color="auto"/>
                    <w:left w:val="none" w:sz="0" w:space="0" w:color="auto"/>
                    <w:bottom w:val="none" w:sz="0" w:space="0" w:color="auto"/>
                    <w:right w:val="none" w:sz="0" w:space="0" w:color="auto"/>
                  </w:divBdr>
                </w:div>
                <w:div w:id="1840149419">
                  <w:marLeft w:val="0"/>
                  <w:marRight w:val="0"/>
                  <w:marTop w:val="0"/>
                  <w:marBottom w:val="0"/>
                  <w:divBdr>
                    <w:top w:val="none" w:sz="0" w:space="0" w:color="auto"/>
                    <w:left w:val="none" w:sz="0" w:space="0" w:color="auto"/>
                    <w:bottom w:val="none" w:sz="0" w:space="0" w:color="auto"/>
                    <w:right w:val="none" w:sz="0" w:space="0" w:color="auto"/>
                  </w:divBdr>
                </w:div>
                <w:div w:id="1862353468">
                  <w:marLeft w:val="0"/>
                  <w:marRight w:val="0"/>
                  <w:marTop w:val="0"/>
                  <w:marBottom w:val="0"/>
                  <w:divBdr>
                    <w:top w:val="none" w:sz="0" w:space="0" w:color="auto"/>
                    <w:left w:val="none" w:sz="0" w:space="0" w:color="auto"/>
                    <w:bottom w:val="none" w:sz="0" w:space="0" w:color="auto"/>
                    <w:right w:val="none" w:sz="0" w:space="0" w:color="auto"/>
                  </w:divBdr>
                </w:div>
                <w:div w:id="1871914529">
                  <w:marLeft w:val="0"/>
                  <w:marRight w:val="0"/>
                  <w:marTop w:val="0"/>
                  <w:marBottom w:val="0"/>
                  <w:divBdr>
                    <w:top w:val="none" w:sz="0" w:space="0" w:color="auto"/>
                    <w:left w:val="none" w:sz="0" w:space="0" w:color="auto"/>
                    <w:bottom w:val="none" w:sz="0" w:space="0" w:color="auto"/>
                    <w:right w:val="none" w:sz="0" w:space="0" w:color="auto"/>
                  </w:divBdr>
                </w:div>
                <w:div w:id="1875650904">
                  <w:marLeft w:val="0"/>
                  <w:marRight w:val="0"/>
                  <w:marTop w:val="0"/>
                  <w:marBottom w:val="0"/>
                  <w:divBdr>
                    <w:top w:val="none" w:sz="0" w:space="0" w:color="auto"/>
                    <w:left w:val="none" w:sz="0" w:space="0" w:color="auto"/>
                    <w:bottom w:val="none" w:sz="0" w:space="0" w:color="auto"/>
                    <w:right w:val="none" w:sz="0" w:space="0" w:color="auto"/>
                  </w:divBdr>
                </w:div>
                <w:div w:id="1888880141">
                  <w:marLeft w:val="0"/>
                  <w:marRight w:val="0"/>
                  <w:marTop w:val="0"/>
                  <w:marBottom w:val="0"/>
                  <w:divBdr>
                    <w:top w:val="none" w:sz="0" w:space="0" w:color="auto"/>
                    <w:left w:val="none" w:sz="0" w:space="0" w:color="auto"/>
                    <w:bottom w:val="none" w:sz="0" w:space="0" w:color="auto"/>
                    <w:right w:val="none" w:sz="0" w:space="0" w:color="auto"/>
                  </w:divBdr>
                </w:div>
                <w:div w:id="1890416387">
                  <w:marLeft w:val="0"/>
                  <w:marRight w:val="0"/>
                  <w:marTop w:val="0"/>
                  <w:marBottom w:val="0"/>
                  <w:divBdr>
                    <w:top w:val="none" w:sz="0" w:space="0" w:color="auto"/>
                    <w:left w:val="none" w:sz="0" w:space="0" w:color="auto"/>
                    <w:bottom w:val="none" w:sz="0" w:space="0" w:color="auto"/>
                    <w:right w:val="none" w:sz="0" w:space="0" w:color="auto"/>
                  </w:divBdr>
                </w:div>
                <w:div w:id="1901623867">
                  <w:marLeft w:val="0"/>
                  <w:marRight w:val="0"/>
                  <w:marTop w:val="0"/>
                  <w:marBottom w:val="0"/>
                  <w:divBdr>
                    <w:top w:val="none" w:sz="0" w:space="0" w:color="auto"/>
                    <w:left w:val="none" w:sz="0" w:space="0" w:color="auto"/>
                    <w:bottom w:val="none" w:sz="0" w:space="0" w:color="auto"/>
                    <w:right w:val="none" w:sz="0" w:space="0" w:color="auto"/>
                  </w:divBdr>
                </w:div>
                <w:div w:id="1902711225">
                  <w:marLeft w:val="0"/>
                  <w:marRight w:val="0"/>
                  <w:marTop w:val="0"/>
                  <w:marBottom w:val="0"/>
                  <w:divBdr>
                    <w:top w:val="none" w:sz="0" w:space="0" w:color="auto"/>
                    <w:left w:val="none" w:sz="0" w:space="0" w:color="auto"/>
                    <w:bottom w:val="none" w:sz="0" w:space="0" w:color="auto"/>
                    <w:right w:val="none" w:sz="0" w:space="0" w:color="auto"/>
                  </w:divBdr>
                </w:div>
                <w:div w:id="1961911408">
                  <w:marLeft w:val="0"/>
                  <w:marRight w:val="0"/>
                  <w:marTop w:val="0"/>
                  <w:marBottom w:val="0"/>
                  <w:divBdr>
                    <w:top w:val="none" w:sz="0" w:space="0" w:color="auto"/>
                    <w:left w:val="none" w:sz="0" w:space="0" w:color="auto"/>
                    <w:bottom w:val="none" w:sz="0" w:space="0" w:color="auto"/>
                    <w:right w:val="none" w:sz="0" w:space="0" w:color="auto"/>
                  </w:divBdr>
                </w:div>
                <w:div w:id="1964118869">
                  <w:marLeft w:val="0"/>
                  <w:marRight w:val="0"/>
                  <w:marTop w:val="0"/>
                  <w:marBottom w:val="0"/>
                  <w:divBdr>
                    <w:top w:val="none" w:sz="0" w:space="0" w:color="auto"/>
                    <w:left w:val="none" w:sz="0" w:space="0" w:color="auto"/>
                    <w:bottom w:val="none" w:sz="0" w:space="0" w:color="auto"/>
                    <w:right w:val="none" w:sz="0" w:space="0" w:color="auto"/>
                  </w:divBdr>
                </w:div>
                <w:div w:id="1977224301">
                  <w:marLeft w:val="0"/>
                  <w:marRight w:val="0"/>
                  <w:marTop w:val="0"/>
                  <w:marBottom w:val="0"/>
                  <w:divBdr>
                    <w:top w:val="none" w:sz="0" w:space="0" w:color="auto"/>
                    <w:left w:val="none" w:sz="0" w:space="0" w:color="auto"/>
                    <w:bottom w:val="none" w:sz="0" w:space="0" w:color="auto"/>
                    <w:right w:val="none" w:sz="0" w:space="0" w:color="auto"/>
                  </w:divBdr>
                </w:div>
                <w:div w:id="1987931371">
                  <w:marLeft w:val="0"/>
                  <w:marRight w:val="0"/>
                  <w:marTop w:val="0"/>
                  <w:marBottom w:val="0"/>
                  <w:divBdr>
                    <w:top w:val="none" w:sz="0" w:space="0" w:color="auto"/>
                    <w:left w:val="none" w:sz="0" w:space="0" w:color="auto"/>
                    <w:bottom w:val="none" w:sz="0" w:space="0" w:color="auto"/>
                    <w:right w:val="none" w:sz="0" w:space="0" w:color="auto"/>
                  </w:divBdr>
                </w:div>
                <w:div w:id="2011979092">
                  <w:marLeft w:val="0"/>
                  <w:marRight w:val="0"/>
                  <w:marTop w:val="0"/>
                  <w:marBottom w:val="0"/>
                  <w:divBdr>
                    <w:top w:val="none" w:sz="0" w:space="0" w:color="auto"/>
                    <w:left w:val="none" w:sz="0" w:space="0" w:color="auto"/>
                    <w:bottom w:val="none" w:sz="0" w:space="0" w:color="auto"/>
                    <w:right w:val="none" w:sz="0" w:space="0" w:color="auto"/>
                  </w:divBdr>
                </w:div>
                <w:div w:id="2022007350">
                  <w:marLeft w:val="0"/>
                  <w:marRight w:val="0"/>
                  <w:marTop w:val="0"/>
                  <w:marBottom w:val="0"/>
                  <w:divBdr>
                    <w:top w:val="none" w:sz="0" w:space="0" w:color="auto"/>
                    <w:left w:val="none" w:sz="0" w:space="0" w:color="auto"/>
                    <w:bottom w:val="none" w:sz="0" w:space="0" w:color="auto"/>
                    <w:right w:val="none" w:sz="0" w:space="0" w:color="auto"/>
                  </w:divBdr>
                </w:div>
                <w:div w:id="2024821872">
                  <w:marLeft w:val="0"/>
                  <w:marRight w:val="0"/>
                  <w:marTop w:val="0"/>
                  <w:marBottom w:val="0"/>
                  <w:divBdr>
                    <w:top w:val="none" w:sz="0" w:space="0" w:color="auto"/>
                    <w:left w:val="none" w:sz="0" w:space="0" w:color="auto"/>
                    <w:bottom w:val="none" w:sz="0" w:space="0" w:color="auto"/>
                    <w:right w:val="none" w:sz="0" w:space="0" w:color="auto"/>
                  </w:divBdr>
                </w:div>
                <w:div w:id="2044600196">
                  <w:marLeft w:val="0"/>
                  <w:marRight w:val="0"/>
                  <w:marTop w:val="0"/>
                  <w:marBottom w:val="0"/>
                  <w:divBdr>
                    <w:top w:val="none" w:sz="0" w:space="0" w:color="auto"/>
                    <w:left w:val="none" w:sz="0" w:space="0" w:color="auto"/>
                    <w:bottom w:val="none" w:sz="0" w:space="0" w:color="auto"/>
                    <w:right w:val="none" w:sz="0" w:space="0" w:color="auto"/>
                  </w:divBdr>
                </w:div>
                <w:div w:id="2064593789">
                  <w:marLeft w:val="0"/>
                  <w:marRight w:val="0"/>
                  <w:marTop w:val="0"/>
                  <w:marBottom w:val="0"/>
                  <w:divBdr>
                    <w:top w:val="none" w:sz="0" w:space="0" w:color="auto"/>
                    <w:left w:val="none" w:sz="0" w:space="0" w:color="auto"/>
                    <w:bottom w:val="none" w:sz="0" w:space="0" w:color="auto"/>
                    <w:right w:val="none" w:sz="0" w:space="0" w:color="auto"/>
                  </w:divBdr>
                </w:div>
                <w:div w:id="2075664625">
                  <w:marLeft w:val="0"/>
                  <w:marRight w:val="0"/>
                  <w:marTop w:val="0"/>
                  <w:marBottom w:val="0"/>
                  <w:divBdr>
                    <w:top w:val="none" w:sz="0" w:space="0" w:color="auto"/>
                    <w:left w:val="none" w:sz="0" w:space="0" w:color="auto"/>
                    <w:bottom w:val="none" w:sz="0" w:space="0" w:color="auto"/>
                    <w:right w:val="none" w:sz="0" w:space="0" w:color="auto"/>
                  </w:divBdr>
                </w:div>
                <w:div w:id="2080326249">
                  <w:marLeft w:val="0"/>
                  <w:marRight w:val="0"/>
                  <w:marTop w:val="0"/>
                  <w:marBottom w:val="0"/>
                  <w:divBdr>
                    <w:top w:val="none" w:sz="0" w:space="0" w:color="auto"/>
                    <w:left w:val="none" w:sz="0" w:space="0" w:color="auto"/>
                    <w:bottom w:val="none" w:sz="0" w:space="0" w:color="auto"/>
                    <w:right w:val="none" w:sz="0" w:space="0" w:color="auto"/>
                  </w:divBdr>
                </w:div>
                <w:div w:id="2083872163">
                  <w:marLeft w:val="0"/>
                  <w:marRight w:val="0"/>
                  <w:marTop w:val="0"/>
                  <w:marBottom w:val="0"/>
                  <w:divBdr>
                    <w:top w:val="none" w:sz="0" w:space="0" w:color="auto"/>
                    <w:left w:val="none" w:sz="0" w:space="0" w:color="auto"/>
                    <w:bottom w:val="none" w:sz="0" w:space="0" w:color="auto"/>
                    <w:right w:val="none" w:sz="0" w:space="0" w:color="auto"/>
                  </w:divBdr>
                </w:div>
                <w:div w:id="2093157336">
                  <w:marLeft w:val="0"/>
                  <w:marRight w:val="0"/>
                  <w:marTop w:val="0"/>
                  <w:marBottom w:val="0"/>
                  <w:divBdr>
                    <w:top w:val="none" w:sz="0" w:space="0" w:color="auto"/>
                    <w:left w:val="none" w:sz="0" w:space="0" w:color="auto"/>
                    <w:bottom w:val="none" w:sz="0" w:space="0" w:color="auto"/>
                    <w:right w:val="none" w:sz="0" w:space="0" w:color="auto"/>
                  </w:divBdr>
                </w:div>
                <w:div w:id="2104451549">
                  <w:marLeft w:val="0"/>
                  <w:marRight w:val="0"/>
                  <w:marTop w:val="0"/>
                  <w:marBottom w:val="0"/>
                  <w:divBdr>
                    <w:top w:val="none" w:sz="0" w:space="0" w:color="auto"/>
                    <w:left w:val="none" w:sz="0" w:space="0" w:color="auto"/>
                    <w:bottom w:val="none" w:sz="0" w:space="0" w:color="auto"/>
                    <w:right w:val="none" w:sz="0" w:space="0" w:color="auto"/>
                  </w:divBdr>
                </w:div>
                <w:div w:id="2111272008">
                  <w:marLeft w:val="0"/>
                  <w:marRight w:val="0"/>
                  <w:marTop w:val="0"/>
                  <w:marBottom w:val="0"/>
                  <w:divBdr>
                    <w:top w:val="none" w:sz="0" w:space="0" w:color="auto"/>
                    <w:left w:val="none" w:sz="0" w:space="0" w:color="auto"/>
                    <w:bottom w:val="none" w:sz="0" w:space="0" w:color="auto"/>
                    <w:right w:val="none" w:sz="0" w:space="0" w:color="auto"/>
                  </w:divBdr>
                </w:div>
                <w:div w:id="2112510275">
                  <w:marLeft w:val="0"/>
                  <w:marRight w:val="0"/>
                  <w:marTop w:val="0"/>
                  <w:marBottom w:val="0"/>
                  <w:divBdr>
                    <w:top w:val="none" w:sz="0" w:space="0" w:color="auto"/>
                    <w:left w:val="none" w:sz="0" w:space="0" w:color="auto"/>
                    <w:bottom w:val="none" w:sz="0" w:space="0" w:color="auto"/>
                    <w:right w:val="none" w:sz="0" w:space="0" w:color="auto"/>
                  </w:divBdr>
                </w:div>
                <w:div w:id="2120904640">
                  <w:marLeft w:val="0"/>
                  <w:marRight w:val="0"/>
                  <w:marTop w:val="0"/>
                  <w:marBottom w:val="0"/>
                  <w:divBdr>
                    <w:top w:val="none" w:sz="0" w:space="0" w:color="auto"/>
                    <w:left w:val="none" w:sz="0" w:space="0" w:color="auto"/>
                    <w:bottom w:val="none" w:sz="0" w:space="0" w:color="auto"/>
                    <w:right w:val="none" w:sz="0" w:space="0" w:color="auto"/>
                  </w:divBdr>
                </w:div>
                <w:div w:id="2126924882">
                  <w:marLeft w:val="0"/>
                  <w:marRight w:val="0"/>
                  <w:marTop w:val="0"/>
                  <w:marBottom w:val="0"/>
                  <w:divBdr>
                    <w:top w:val="none" w:sz="0" w:space="0" w:color="auto"/>
                    <w:left w:val="none" w:sz="0" w:space="0" w:color="auto"/>
                    <w:bottom w:val="none" w:sz="0" w:space="0" w:color="auto"/>
                    <w:right w:val="none" w:sz="0" w:space="0" w:color="auto"/>
                  </w:divBdr>
                </w:div>
                <w:div w:id="2137284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8852763">
          <w:marLeft w:val="0"/>
          <w:marRight w:val="0"/>
          <w:marTop w:val="0"/>
          <w:marBottom w:val="0"/>
          <w:divBdr>
            <w:top w:val="none" w:sz="0" w:space="0" w:color="auto"/>
            <w:left w:val="none" w:sz="0" w:space="0" w:color="auto"/>
            <w:bottom w:val="none" w:sz="0" w:space="0" w:color="auto"/>
            <w:right w:val="none" w:sz="0" w:space="0" w:color="auto"/>
          </w:divBdr>
        </w:div>
        <w:div w:id="295571021">
          <w:marLeft w:val="0"/>
          <w:marRight w:val="0"/>
          <w:marTop w:val="0"/>
          <w:marBottom w:val="0"/>
          <w:divBdr>
            <w:top w:val="none" w:sz="0" w:space="0" w:color="auto"/>
            <w:left w:val="none" w:sz="0" w:space="0" w:color="auto"/>
            <w:bottom w:val="none" w:sz="0" w:space="0" w:color="auto"/>
            <w:right w:val="none" w:sz="0" w:space="0" w:color="auto"/>
          </w:divBdr>
        </w:div>
        <w:div w:id="501317589">
          <w:marLeft w:val="0"/>
          <w:marRight w:val="0"/>
          <w:marTop w:val="0"/>
          <w:marBottom w:val="0"/>
          <w:divBdr>
            <w:top w:val="none" w:sz="0" w:space="0" w:color="auto"/>
            <w:left w:val="none" w:sz="0" w:space="0" w:color="auto"/>
            <w:bottom w:val="none" w:sz="0" w:space="0" w:color="auto"/>
            <w:right w:val="none" w:sz="0" w:space="0" w:color="auto"/>
          </w:divBdr>
        </w:div>
        <w:div w:id="528229008">
          <w:marLeft w:val="0"/>
          <w:marRight w:val="0"/>
          <w:marTop w:val="0"/>
          <w:marBottom w:val="0"/>
          <w:divBdr>
            <w:top w:val="none" w:sz="0" w:space="0" w:color="auto"/>
            <w:left w:val="none" w:sz="0" w:space="0" w:color="auto"/>
            <w:bottom w:val="none" w:sz="0" w:space="0" w:color="auto"/>
            <w:right w:val="none" w:sz="0" w:space="0" w:color="auto"/>
          </w:divBdr>
        </w:div>
        <w:div w:id="552739877">
          <w:marLeft w:val="0"/>
          <w:marRight w:val="0"/>
          <w:marTop w:val="0"/>
          <w:marBottom w:val="0"/>
          <w:divBdr>
            <w:top w:val="none" w:sz="0" w:space="0" w:color="auto"/>
            <w:left w:val="none" w:sz="0" w:space="0" w:color="auto"/>
            <w:bottom w:val="none" w:sz="0" w:space="0" w:color="auto"/>
            <w:right w:val="none" w:sz="0" w:space="0" w:color="auto"/>
          </w:divBdr>
        </w:div>
        <w:div w:id="618412102">
          <w:marLeft w:val="0"/>
          <w:marRight w:val="0"/>
          <w:marTop w:val="0"/>
          <w:marBottom w:val="0"/>
          <w:divBdr>
            <w:top w:val="none" w:sz="0" w:space="0" w:color="auto"/>
            <w:left w:val="none" w:sz="0" w:space="0" w:color="auto"/>
            <w:bottom w:val="none" w:sz="0" w:space="0" w:color="auto"/>
            <w:right w:val="none" w:sz="0" w:space="0" w:color="auto"/>
          </w:divBdr>
        </w:div>
        <w:div w:id="636106291">
          <w:marLeft w:val="0"/>
          <w:marRight w:val="0"/>
          <w:marTop w:val="0"/>
          <w:marBottom w:val="0"/>
          <w:divBdr>
            <w:top w:val="none" w:sz="0" w:space="0" w:color="auto"/>
            <w:left w:val="none" w:sz="0" w:space="0" w:color="auto"/>
            <w:bottom w:val="none" w:sz="0" w:space="0" w:color="auto"/>
            <w:right w:val="none" w:sz="0" w:space="0" w:color="auto"/>
          </w:divBdr>
        </w:div>
        <w:div w:id="700522022">
          <w:marLeft w:val="0"/>
          <w:marRight w:val="0"/>
          <w:marTop w:val="0"/>
          <w:marBottom w:val="0"/>
          <w:divBdr>
            <w:top w:val="none" w:sz="0" w:space="0" w:color="auto"/>
            <w:left w:val="none" w:sz="0" w:space="0" w:color="auto"/>
            <w:bottom w:val="none" w:sz="0" w:space="0" w:color="auto"/>
            <w:right w:val="none" w:sz="0" w:space="0" w:color="auto"/>
          </w:divBdr>
        </w:div>
        <w:div w:id="809370283">
          <w:marLeft w:val="0"/>
          <w:marRight w:val="0"/>
          <w:marTop w:val="0"/>
          <w:marBottom w:val="0"/>
          <w:divBdr>
            <w:top w:val="none" w:sz="0" w:space="0" w:color="auto"/>
            <w:left w:val="none" w:sz="0" w:space="0" w:color="auto"/>
            <w:bottom w:val="none" w:sz="0" w:space="0" w:color="auto"/>
            <w:right w:val="none" w:sz="0" w:space="0" w:color="auto"/>
          </w:divBdr>
        </w:div>
        <w:div w:id="849685385">
          <w:marLeft w:val="0"/>
          <w:marRight w:val="0"/>
          <w:marTop w:val="0"/>
          <w:marBottom w:val="0"/>
          <w:divBdr>
            <w:top w:val="none" w:sz="0" w:space="0" w:color="auto"/>
            <w:left w:val="none" w:sz="0" w:space="0" w:color="auto"/>
            <w:bottom w:val="none" w:sz="0" w:space="0" w:color="auto"/>
            <w:right w:val="none" w:sz="0" w:space="0" w:color="auto"/>
          </w:divBdr>
        </w:div>
        <w:div w:id="987856745">
          <w:marLeft w:val="0"/>
          <w:marRight w:val="0"/>
          <w:marTop w:val="0"/>
          <w:marBottom w:val="0"/>
          <w:divBdr>
            <w:top w:val="none" w:sz="0" w:space="0" w:color="auto"/>
            <w:left w:val="none" w:sz="0" w:space="0" w:color="auto"/>
            <w:bottom w:val="none" w:sz="0" w:space="0" w:color="auto"/>
            <w:right w:val="none" w:sz="0" w:space="0" w:color="auto"/>
          </w:divBdr>
        </w:div>
        <w:div w:id="1040786132">
          <w:marLeft w:val="0"/>
          <w:marRight w:val="0"/>
          <w:marTop w:val="0"/>
          <w:marBottom w:val="0"/>
          <w:divBdr>
            <w:top w:val="none" w:sz="0" w:space="0" w:color="auto"/>
            <w:left w:val="none" w:sz="0" w:space="0" w:color="auto"/>
            <w:bottom w:val="none" w:sz="0" w:space="0" w:color="auto"/>
            <w:right w:val="none" w:sz="0" w:space="0" w:color="auto"/>
          </w:divBdr>
          <w:divsChild>
            <w:div w:id="1492404944">
              <w:marLeft w:val="0"/>
              <w:marRight w:val="0"/>
              <w:marTop w:val="0"/>
              <w:marBottom w:val="0"/>
              <w:divBdr>
                <w:top w:val="none" w:sz="0" w:space="0" w:color="auto"/>
                <w:left w:val="none" w:sz="0" w:space="0" w:color="auto"/>
                <w:bottom w:val="none" w:sz="0" w:space="0" w:color="auto"/>
                <w:right w:val="none" w:sz="0" w:space="0" w:color="auto"/>
              </w:divBdr>
              <w:divsChild>
                <w:div w:id="51973329">
                  <w:marLeft w:val="0"/>
                  <w:marRight w:val="0"/>
                  <w:marTop w:val="0"/>
                  <w:marBottom w:val="0"/>
                  <w:divBdr>
                    <w:top w:val="none" w:sz="0" w:space="0" w:color="auto"/>
                    <w:left w:val="none" w:sz="0" w:space="0" w:color="auto"/>
                    <w:bottom w:val="none" w:sz="0" w:space="0" w:color="auto"/>
                    <w:right w:val="none" w:sz="0" w:space="0" w:color="auto"/>
                  </w:divBdr>
                </w:div>
                <w:div w:id="56705679">
                  <w:marLeft w:val="0"/>
                  <w:marRight w:val="0"/>
                  <w:marTop w:val="0"/>
                  <w:marBottom w:val="0"/>
                  <w:divBdr>
                    <w:top w:val="none" w:sz="0" w:space="0" w:color="auto"/>
                    <w:left w:val="none" w:sz="0" w:space="0" w:color="auto"/>
                    <w:bottom w:val="none" w:sz="0" w:space="0" w:color="auto"/>
                    <w:right w:val="none" w:sz="0" w:space="0" w:color="auto"/>
                  </w:divBdr>
                </w:div>
                <w:div w:id="85467115">
                  <w:marLeft w:val="0"/>
                  <w:marRight w:val="0"/>
                  <w:marTop w:val="0"/>
                  <w:marBottom w:val="0"/>
                  <w:divBdr>
                    <w:top w:val="none" w:sz="0" w:space="0" w:color="auto"/>
                    <w:left w:val="none" w:sz="0" w:space="0" w:color="auto"/>
                    <w:bottom w:val="none" w:sz="0" w:space="0" w:color="auto"/>
                    <w:right w:val="none" w:sz="0" w:space="0" w:color="auto"/>
                  </w:divBdr>
                </w:div>
                <w:div w:id="117914118">
                  <w:marLeft w:val="0"/>
                  <w:marRight w:val="0"/>
                  <w:marTop w:val="0"/>
                  <w:marBottom w:val="0"/>
                  <w:divBdr>
                    <w:top w:val="none" w:sz="0" w:space="0" w:color="auto"/>
                    <w:left w:val="none" w:sz="0" w:space="0" w:color="auto"/>
                    <w:bottom w:val="none" w:sz="0" w:space="0" w:color="auto"/>
                    <w:right w:val="none" w:sz="0" w:space="0" w:color="auto"/>
                  </w:divBdr>
                </w:div>
                <w:div w:id="119957982">
                  <w:marLeft w:val="0"/>
                  <w:marRight w:val="0"/>
                  <w:marTop w:val="0"/>
                  <w:marBottom w:val="0"/>
                  <w:divBdr>
                    <w:top w:val="none" w:sz="0" w:space="0" w:color="auto"/>
                    <w:left w:val="none" w:sz="0" w:space="0" w:color="auto"/>
                    <w:bottom w:val="none" w:sz="0" w:space="0" w:color="auto"/>
                    <w:right w:val="none" w:sz="0" w:space="0" w:color="auto"/>
                  </w:divBdr>
                </w:div>
                <w:div w:id="120341508">
                  <w:marLeft w:val="0"/>
                  <w:marRight w:val="0"/>
                  <w:marTop w:val="0"/>
                  <w:marBottom w:val="0"/>
                  <w:divBdr>
                    <w:top w:val="none" w:sz="0" w:space="0" w:color="auto"/>
                    <w:left w:val="none" w:sz="0" w:space="0" w:color="auto"/>
                    <w:bottom w:val="none" w:sz="0" w:space="0" w:color="auto"/>
                    <w:right w:val="none" w:sz="0" w:space="0" w:color="auto"/>
                  </w:divBdr>
                </w:div>
                <w:div w:id="123088807">
                  <w:marLeft w:val="0"/>
                  <w:marRight w:val="0"/>
                  <w:marTop w:val="0"/>
                  <w:marBottom w:val="0"/>
                  <w:divBdr>
                    <w:top w:val="none" w:sz="0" w:space="0" w:color="auto"/>
                    <w:left w:val="none" w:sz="0" w:space="0" w:color="auto"/>
                    <w:bottom w:val="none" w:sz="0" w:space="0" w:color="auto"/>
                    <w:right w:val="none" w:sz="0" w:space="0" w:color="auto"/>
                  </w:divBdr>
                </w:div>
                <w:div w:id="137233915">
                  <w:marLeft w:val="0"/>
                  <w:marRight w:val="0"/>
                  <w:marTop w:val="0"/>
                  <w:marBottom w:val="0"/>
                  <w:divBdr>
                    <w:top w:val="none" w:sz="0" w:space="0" w:color="auto"/>
                    <w:left w:val="none" w:sz="0" w:space="0" w:color="auto"/>
                    <w:bottom w:val="none" w:sz="0" w:space="0" w:color="auto"/>
                    <w:right w:val="none" w:sz="0" w:space="0" w:color="auto"/>
                  </w:divBdr>
                </w:div>
                <w:div w:id="143620591">
                  <w:marLeft w:val="0"/>
                  <w:marRight w:val="0"/>
                  <w:marTop w:val="0"/>
                  <w:marBottom w:val="0"/>
                  <w:divBdr>
                    <w:top w:val="none" w:sz="0" w:space="0" w:color="auto"/>
                    <w:left w:val="none" w:sz="0" w:space="0" w:color="auto"/>
                    <w:bottom w:val="none" w:sz="0" w:space="0" w:color="auto"/>
                    <w:right w:val="none" w:sz="0" w:space="0" w:color="auto"/>
                  </w:divBdr>
                </w:div>
                <w:div w:id="145249420">
                  <w:marLeft w:val="0"/>
                  <w:marRight w:val="0"/>
                  <w:marTop w:val="0"/>
                  <w:marBottom w:val="0"/>
                  <w:divBdr>
                    <w:top w:val="none" w:sz="0" w:space="0" w:color="auto"/>
                    <w:left w:val="none" w:sz="0" w:space="0" w:color="auto"/>
                    <w:bottom w:val="none" w:sz="0" w:space="0" w:color="auto"/>
                    <w:right w:val="none" w:sz="0" w:space="0" w:color="auto"/>
                  </w:divBdr>
                </w:div>
                <w:div w:id="159321295">
                  <w:marLeft w:val="0"/>
                  <w:marRight w:val="0"/>
                  <w:marTop w:val="0"/>
                  <w:marBottom w:val="0"/>
                  <w:divBdr>
                    <w:top w:val="none" w:sz="0" w:space="0" w:color="auto"/>
                    <w:left w:val="none" w:sz="0" w:space="0" w:color="auto"/>
                    <w:bottom w:val="none" w:sz="0" w:space="0" w:color="auto"/>
                    <w:right w:val="none" w:sz="0" w:space="0" w:color="auto"/>
                  </w:divBdr>
                </w:div>
                <w:div w:id="186797532">
                  <w:marLeft w:val="0"/>
                  <w:marRight w:val="0"/>
                  <w:marTop w:val="0"/>
                  <w:marBottom w:val="0"/>
                  <w:divBdr>
                    <w:top w:val="none" w:sz="0" w:space="0" w:color="auto"/>
                    <w:left w:val="none" w:sz="0" w:space="0" w:color="auto"/>
                    <w:bottom w:val="none" w:sz="0" w:space="0" w:color="auto"/>
                    <w:right w:val="none" w:sz="0" w:space="0" w:color="auto"/>
                  </w:divBdr>
                </w:div>
                <w:div w:id="203062422">
                  <w:marLeft w:val="0"/>
                  <w:marRight w:val="0"/>
                  <w:marTop w:val="0"/>
                  <w:marBottom w:val="0"/>
                  <w:divBdr>
                    <w:top w:val="none" w:sz="0" w:space="0" w:color="auto"/>
                    <w:left w:val="none" w:sz="0" w:space="0" w:color="auto"/>
                    <w:bottom w:val="none" w:sz="0" w:space="0" w:color="auto"/>
                    <w:right w:val="none" w:sz="0" w:space="0" w:color="auto"/>
                  </w:divBdr>
                </w:div>
                <w:div w:id="209151398">
                  <w:marLeft w:val="0"/>
                  <w:marRight w:val="0"/>
                  <w:marTop w:val="0"/>
                  <w:marBottom w:val="0"/>
                  <w:divBdr>
                    <w:top w:val="none" w:sz="0" w:space="0" w:color="auto"/>
                    <w:left w:val="none" w:sz="0" w:space="0" w:color="auto"/>
                    <w:bottom w:val="none" w:sz="0" w:space="0" w:color="auto"/>
                    <w:right w:val="none" w:sz="0" w:space="0" w:color="auto"/>
                  </w:divBdr>
                </w:div>
                <w:div w:id="217087034">
                  <w:marLeft w:val="0"/>
                  <w:marRight w:val="0"/>
                  <w:marTop w:val="0"/>
                  <w:marBottom w:val="0"/>
                  <w:divBdr>
                    <w:top w:val="none" w:sz="0" w:space="0" w:color="auto"/>
                    <w:left w:val="none" w:sz="0" w:space="0" w:color="auto"/>
                    <w:bottom w:val="none" w:sz="0" w:space="0" w:color="auto"/>
                    <w:right w:val="none" w:sz="0" w:space="0" w:color="auto"/>
                  </w:divBdr>
                </w:div>
                <w:div w:id="224414734">
                  <w:marLeft w:val="0"/>
                  <w:marRight w:val="0"/>
                  <w:marTop w:val="0"/>
                  <w:marBottom w:val="0"/>
                  <w:divBdr>
                    <w:top w:val="none" w:sz="0" w:space="0" w:color="auto"/>
                    <w:left w:val="none" w:sz="0" w:space="0" w:color="auto"/>
                    <w:bottom w:val="none" w:sz="0" w:space="0" w:color="auto"/>
                    <w:right w:val="none" w:sz="0" w:space="0" w:color="auto"/>
                  </w:divBdr>
                </w:div>
                <w:div w:id="234436362">
                  <w:marLeft w:val="0"/>
                  <w:marRight w:val="0"/>
                  <w:marTop w:val="0"/>
                  <w:marBottom w:val="0"/>
                  <w:divBdr>
                    <w:top w:val="none" w:sz="0" w:space="0" w:color="auto"/>
                    <w:left w:val="none" w:sz="0" w:space="0" w:color="auto"/>
                    <w:bottom w:val="none" w:sz="0" w:space="0" w:color="auto"/>
                    <w:right w:val="none" w:sz="0" w:space="0" w:color="auto"/>
                  </w:divBdr>
                </w:div>
                <w:div w:id="265120580">
                  <w:marLeft w:val="0"/>
                  <w:marRight w:val="0"/>
                  <w:marTop w:val="0"/>
                  <w:marBottom w:val="0"/>
                  <w:divBdr>
                    <w:top w:val="none" w:sz="0" w:space="0" w:color="auto"/>
                    <w:left w:val="none" w:sz="0" w:space="0" w:color="auto"/>
                    <w:bottom w:val="none" w:sz="0" w:space="0" w:color="auto"/>
                    <w:right w:val="none" w:sz="0" w:space="0" w:color="auto"/>
                  </w:divBdr>
                </w:div>
                <w:div w:id="268271116">
                  <w:marLeft w:val="0"/>
                  <w:marRight w:val="0"/>
                  <w:marTop w:val="0"/>
                  <w:marBottom w:val="0"/>
                  <w:divBdr>
                    <w:top w:val="none" w:sz="0" w:space="0" w:color="auto"/>
                    <w:left w:val="none" w:sz="0" w:space="0" w:color="auto"/>
                    <w:bottom w:val="none" w:sz="0" w:space="0" w:color="auto"/>
                    <w:right w:val="none" w:sz="0" w:space="0" w:color="auto"/>
                  </w:divBdr>
                </w:div>
                <w:div w:id="268314367">
                  <w:marLeft w:val="0"/>
                  <w:marRight w:val="0"/>
                  <w:marTop w:val="0"/>
                  <w:marBottom w:val="0"/>
                  <w:divBdr>
                    <w:top w:val="none" w:sz="0" w:space="0" w:color="auto"/>
                    <w:left w:val="none" w:sz="0" w:space="0" w:color="auto"/>
                    <w:bottom w:val="none" w:sz="0" w:space="0" w:color="auto"/>
                    <w:right w:val="none" w:sz="0" w:space="0" w:color="auto"/>
                  </w:divBdr>
                </w:div>
                <w:div w:id="296378890">
                  <w:marLeft w:val="0"/>
                  <w:marRight w:val="0"/>
                  <w:marTop w:val="0"/>
                  <w:marBottom w:val="0"/>
                  <w:divBdr>
                    <w:top w:val="none" w:sz="0" w:space="0" w:color="auto"/>
                    <w:left w:val="none" w:sz="0" w:space="0" w:color="auto"/>
                    <w:bottom w:val="none" w:sz="0" w:space="0" w:color="auto"/>
                    <w:right w:val="none" w:sz="0" w:space="0" w:color="auto"/>
                  </w:divBdr>
                </w:div>
                <w:div w:id="298610798">
                  <w:marLeft w:val="0"/>
                  <w:marRight w:val="0"/>
                  <w:marTop w:val="0"/>
                  <w:marBottom w:val="0"/>
                  <w:divBdr>
                    <w:top w:val="none" w:sz="0" w:space="0" w:color="auto"/>
                    <w:left w:val="none" w:sz="0" w:space="0" w:color="auto"/>
                    <w:bottom w:val="none" w:sz="0" w:space="0" w:color="auto"/>
                    <w:right w:val="none" w:sz="0" w:space="0" w:color="auto"/>
                  </w:divBdr>
                </w:div>
                <w:div w:id="328019825">
                  <w:marLeft w:val="0"/>
                  <w:marRight w:val="0"/>
                  <w:marTop w:val="0"/>
                  <w:marBottom w:val="0"/>
                  <w:divBdr>
                    <w:top w:val="none" w:sz="0" w:space="0" w:color="auto"/>
                    <w:left w:val="none" w:sz="0" w:space="0" w:color="auto"/>
                    <w:bottom w:val="none" w:sz="0" w:space="0" w:color="auto"/>
                    <w:right w:val="none" w:sz="0" w:space="0" w:color="auto"/>
                  </w:divBdr>
                </w:div>
                <w:div w:id="332150369">
                  <w:marLeft w:val="0"/>
                  <w:marRight w:val="0"/>
                  <w:marTop w:val="0"/>
                  <w:marBottom w:val="0"/>
                  <w:divBdr>
                    <w:top w:val="none" w:sz="0" w:space="0" w:color="auto"/>
                    <w:left w:val="none" w:sz="0" w:space="0" w:color="auto"/>
                    <w:bottom w:val="none" w:sz="0" w:space="0" w:color="auto"/>
                    <w:right w:val="none" w:sz="0" w:space="0" w:color="auto"/>
                  </w:divBdr>
                </w:div>
                <w:div w:id="336425113">
                  <w:marLeft w:val="0"/>
                  <w:marRight w:val="0"/>
                  <w:marTop w:val="0"/>
                  <w:marBottom w:val="0"/>
                  <w:divBdr>
                    <w:top w:val="none" w:sz="0" w:space="0" w:color="auto"/>
                    <w:left w:val="none" w:sz="0" w:space="0" w:color="auto"/>
                    <w:bottom w:val="none" w:sz="0" w:space="0" w:color="auto"/>
                    <w:right w:val="none" w:sz="0" w:space="0" w:color="auto"/>
                  </w:divBdr>
                </w:div>
                <w:div w:id="337198366">
                  <w:marLeft w:val="0"/>
                  <w:marRight w:val="0"/>
                  <w:marTop w:val="0"/>
                  <w:marBottom w:val="0"/>
                  <w:divBdr>
                    <w:top w:val="none" w:sz="0" w:space="0" w:color="auto"/>
                    <w:left w:val="none" w:sz="0" w:space="0" w:color="auto"/>
                    <w:bottom w:val="none" w:sz="0" w:space="0" w:color="auto"/>
                    <w:right w:val="none" w:sz="0" w:space="0" w:color="auto"/>
                  </w:divBdr>
                </w:div>
                <w:div w:id="337852835">
                  <w:marLeft w:val="0"/>
                  <w:marRight w:val="0"/>
                  <w:marTop w:val="0"/>
                  <w:marBottom w:val="0"/>
                  <w:divBdr>
                    <w:top w:val="none" w:sz="0" w:space="0" w:color="auto"/>
                    <w:left w:val="none" w:sz="0" w:space="0" w:color="auto"/>
                    <w:bottom w:val="none" w:sz="0" w:space="0" w:color="auto"/>
                    <w:right w:val="none" w:sz="0" w:space="0" w:color="auto"/>
                  </w:divBdr>
                </w:div>
                <w:div w:id="345179625">
                  <w:marLeft w:val="0"/>
                  <w:marRight w:val="0"/>
                  <w:marTop w:val="0"/>
                  <w:marBottom w:val="0"/>
                  <w:divBdr>
                    <w:top w:val="none" w:sz="0" w:space="0" w:color="auto"/>
                    <w:left w:val="none" w:sz="0" w:space="0" w:color="auto"/>
                    <w:bottom w:val="none" w:sz="0" w:space="0" w:color="auto"/>
                    <w:right w:val="none" w:sz="0" w:space="0" w:color="auto"/>
                  </w:divBdr>
                </w:div>
                <w:div w:id="356585430">
                  <w:marLeft w:val="0"/>
                  <w:marRight w:val="0"/>
                  <w:marTop w:val="0"/>
                  <w:marBottom w:val="0"/>
                  <w:divBdr>
                    <w:top w:val="none" w:sz="0" w:space="0" w:color="auto"/>
                    <w:left w:val="none" w:sz="0" w:space="0" w:color="auto"/>
                    <w:bottom w:val="none" w:sz="0" w:space="0" w:color="auto"/>
                    <w:right w:val="none" w:sz="0" w:space="0" w:color="auto"/>
                  </w:divBdr>
                </w:div>
                <w:div w:id="363363086">
                  <w:marLeft w:val="0"/>
                  <w:marRight w:val="0"/>
                  <w:marTop w:val="0"/>
                  <w:marBottom w:val="0"/>
                  <w:divBdr>
                    <w:top w:val="none" w:sz="0" w:space="0" w:color="auto"/>
                    <w:left w:val="none" w:sz="0" w:space="0" w:color="auto"/>
                    <w:bottom w:val="none" w:sz="0" w:space="0" w:color="auto"/>
                    <w:right w:val="none" w:sz="0" w:space="0" w:color="auto"/>
                  </w:divBdr>
                </w:div>
                <w:div w:id="370423765">
                  <w:marLeft w:val="0"/>
                  <w:marRight w:val="0"/>
                  <w:marTop w:val="0"/>
                  <w:marBottom w:val="0"/>
                  <w:divBdr>
                    <w:top w:val="none" w:sz="0" w:space="0" w:color="auto"/>
                    <w:left w:val="none" w:sz="0" w:space="0" w:color="auto"/>
                    <w:bottom w:val="none" w:sz="0" w:space="0" w:color="auto"/>
                    <w:right w:val="none" w:sz="0" w:space="0" w:color="auto"/>
                  </w:divBdr>
                </w:div>
                <w:div w:id="392195916">
                  <w:marLeft w:val="0"/>
                  <w:marRight w:val="0"/>
                  <w:marTop w:val="0"/>
                  <w:marBottom w:val="0"/>
                  <w:divBdr>
                    <w:top w:val="none" w:sz="0" w:space="0" w:color="auto"/>
                    <w:left w:val="none" w:sz="0" w:space="0" w:color="auto"/>
                    <w:bottom w:val="none" w:sz="0" w:space="0" w:color="auto"/>
                    <w:right w:val="none" w:sz="0" w:space="0" w:color="auto"/>
                  </w:divBdr>
                </w:div>
                <w:div w:id="395668251">
                  <w:marLeft w:val="0"/>
                  <w:marRight w:val="0"/>
                  <w:marTop w:val="0"/>
                  <w:marBottom w:val="0"/>
                  <w:divBdr>
                    <w:top w:val="none" w:sz="0" w:space="0" w:color="auto"/>
                    <w:left w:val="none" w:sz="0" w:space="0" w:color="auto"/>
                    <w:bottom w:val="none" w:sz="0" w:space="0" w:color="auto"/>
                    <w:right w:val="none" w:sz="0" w:space="0" w:color="auto"/>
                  </w:divBdr>
                </w:div>
                <w:div w:id="415396433">
                  <w:marLeft w:val="0"/>
                  <w:marRight w:val="0"/>
                  <w:marTop w:val="0"/>
                  <w:marBottom w:val="0"/>
                  <w:divBdr>
                    <w:top w:val="none" w:sz="0" w:space="0" w:color="auto"/>
                    <w:left w:val="none" w:sz="0" w:space="0" w:color="auto"/>
                    <w:bottom w:val="none" w:sz="0" w:space="0" w:color="auto"/>
                    <w:right w:val="none" w:sz="0" w:space="0" w:color="auto"/>
                  </w:divBdr>
                </w:div>
                <w:div w:id="440993438">
                  <w:marLeft w:val="0"/>
                  <w:marRight w:val="0"/>
                  <w:marTop w:val="0"/>
                  <w:marBottom w:val="0"/>
                  <w:divBdr>
                    <w:top w:val="none" w:sz="0" w:space="0" w:color="auto"/>
                    <w:left w:val="none" w:sz="0" w:space="0" w:color="auto"/>
                    <w:bottom w:val="none" w:sz="0" w:space="0" w:color="auto"/>
                    <w:right w:val="none" w:sz="0" w:space="0" w:color="auto"/>
                  </w:divBdr>
                </w:div>
                <w:div w:id="447823251">
                  <w:marLeft w:val="0"/>
                  <w:marRight w:val="0"/>
                  <w:marTop w:val="0"/>
                  <w:marBottom w:val="0"/>
                  <w:divBdr>
                    <w:top w:val="none" w:sz="0" w:space="0" w:color="auto"/>
                    <w:left w:val="none" w:sz="0" w:space="0" w:color="auto"/>
                    <w:bottom w:val="none" w:sz="0" w:space="0" w:color="auto"/>
                    <w:right w:val="none" w:sz="0" w:space="0" w:color="auto"/>
                  </w:divBdr>
                </w:div>
                <w:div w:id="477259969">
                  <w:marLeft w:val="0"/>
                  <w:marRight w:val="0"/>
                  <w:marTop w:val="0"/>
                  <w:marBottom w:val="0"/>
                  <w:divBdr>
                    <w:top w:val="none" w:sz="0" w:space="0" w:color="auto"/>
                    <w:left w:val="none" w:sz="0" w:space="0" w:color="auto"/>
                    <w:bottom w:val="none" w:sz="0" w:space="0" w:color="auto"/>
                    <w:right w:val="none" w:sz="0" w:space="0" w:color="auto"/>
                  </w:divBdr>
                </w:div>
                <w:div w:id="503202310">
                  <w:marLeft w:val="0"/>
                  <w:marRight w:val="0"/>
                  <w:marTop w:val="0"/>
                  <w:marBottom w:val="0"/>
                  <w:divBdr>
                    <w:top w:val="none" w:sz="0" w:space="0" w:color="auto"/>
                    <w:left w:val="none" w:sz="0" w:space="0" w:color="auto"/>
                    <w:bottom w:val="none" w:sz="0" w:space="0" w:color="auto"/>
                    <w:right w:val="none" w:sz="0" w:space="0" w:color="auto"/>
                  </w:divBdr>
                </w:div>
                <w:div w:id="506016027">
                  <w:marLeft w:val="0"/>
                  <w:marRight w:val="0"/>
                  <w:marTop w:val="0"/>
                  <w:marBottom w:val="0"/>
                  <w:divBdr>
                    <w:top w:val="none" w:sz="0" w:space="0" w:color="auto"/>
                    <w:left w:val="none" w:sz="0" w:space="0" w:color="auto"/>
                    <w:bottom w:val="none" w:sz="0" w:space="0" w:color="auto"/>
                    <w:right w:val="none" w:sz="0" w:space="0" w:color="auto"/>
                  </w:divBdr>
                </w:div>
                <w:div w:id="523787259">
                  <w:marLeft w:val="0"/>
                  <w:marRight w:val="0"/>
                  <w:marTop w:val="0"/>
                  <w:marBottom w:val="0"/>
                  <w:divBdr>
                    <w:top w:val="none" w:sz="0" w:space="0" w:color="auto"/>
                    <w:left w:val="none" w:sz="0" w:space="0" w:color="auto"/>
                    <w:bottom w:val="none" w:sz="0" w:space="0" w:color="auto"/>
                    <w:right w:val="none" w:sz="0" w:space="0" w:color="auto"/>
                  </w:divBdr>
                </w:div>
                <w:div w:id="545484900">
                  <w:marLeft w:val="0"/>
                  <w:marRight w:val="0"/>
                  <w:marTop w:val="0"/>
                  <w:marBottom w:val="0"/>
                  <w:divBdr>
                    <w:top w:val="none" w:sz="0" w:space="0" w:color="auto"/>
                    <w:left w:val="none" w:sz="0" w:space="0" w:color="auto"/>
                    <w:bottom w:val="none" w:sz="0" w:space="0" w:color="auto"/>
                    <w:right w:val="none" w:sz="0" w:space="0" w:color="auto"/>
                  </w:divBdr>
                </w:div>
                <w:div w:id="582835401">
                  <w:marLeft w:val="0"/>
                  <w:marRight w:val="0"/>
                  <w:marTop w:val="0"/>
                  <w:marBottom w:val="0"/>
                  <w:divBdr>
                    <w:top w:val="none" w:sz="0" w:space="0" w:color="auto"/>
                    <w:left w:val="none" w:sz="0" w:space="0" w:color="auto"/>
                    <w:bottom w:val="none" w:sz="0" w:space="0" w:color="auto"/>
                    <w:right w:val="none" w:sz="0" w:space="0" w:color="auto"/>
                  </w:divBdr>
                </w:div>
                <w:div w:id="599728195">
                  <w:marLeft w:val="0"/>
                  <w:marRight w:val="0"/>
                  <w:marTop w:val="0"/>
                  <w:marBottom w:val="0"/>
                  <w:divBdr>
                    <w:top w:val="none" w:sz="0" w:space="0" w:color="auto"/>
                    <w:left w:val="none" w:sz="0" w:space="0" w:color="auto"/>
                    <w:bottom w:val="none" w:sz="0" w:space="0" w:color="auto"/>
                    <w:right w:val="none" w:sz="0" w:space="0" w:color="auto"/>
                  </w:divBdr>
                </w:div>
                <w:div w:id="644285435">
                  <w:marLeft w:val="0"/>
                  <w:marRight w:val="0"/>
                  <w:marTop w:val="0"/>
                  <w:marBottom w:val="0"/>
                  <w:divBdr>
                    <w:top w:val="none" w:sz="0" w:space="0" w:color="auto"/>
                    <w:left w:val="none" w:sz="0" w:space="0" w:color="auto"/>
                    <w:bottom w:val="none" w:sz="0" w:space="0" w:color="auto"/>
                    <w:right w:val="none" w:sz="0" w:space="0" w:color="auto"/>
                  </w:divBdr>
                </w:div>
                <w:div w:id="664630607">
                  <w:marLeft w:val="0"/>
                  <w:marRight w:val="0"/>
                  <w:marTop w:val="0"/>
                  <w:marBottom w:val="0"/>
                  <w:divBdr>
                    <w:top w:val="none" w:sz="0" w:space="0" w:color="auto"/>
                    <w:left w:val="none" w:sz="0" w:space="0" w:color="auto"/>
                    <w:bottom w:val="none" w:sz="0" w:space="0" w:color="auto"/>
                    <w:right w:val="none" w:sz="0" w:space="0" w:color="auto"/>
                  </w:divBdr>
                </w:div>
                <w:div w:id="666250572">
                  <w:marLeft w:val="0"/>
                  <w:marRight w:val="0"/>
                  <w:marTop w:val="0"/>
                  <w:marBottom w:val="0"/>
                  <w:divBdr>
                    <w:top w:val="none" w:sz="0" w:space="0" w:color="auto"/>
                    <w:left w:val="none" w:sz="0" w:space="0" w:color="auto"/>
                    <w:bottom w:val="none" w:sz="0" w:space="0" w:color="auto"/>
                    <w:right w:val="none" w:sz="0" w:space="0" w:color="auto"/>
                  </w:divBdr>
                </w:div>
                <w:div w:id="687871828">
                  <w:marLeft w:val="0"/>
                  <w:marRight w:val="0"/>
                  <w:marTop w:val="0"/>
                  <w:marBottom w:val="0"/>
                  <w:divBdr>
                    <w:top w:val="none" w:sz="0" w:space="0" w:color="auto"/>
                    <w:left w:val="none" w:sz="0" w:space="0" w:color="auto"/>
                    <w:bottom w:val="none" w:sz="0" w:space="0" w:color="auto"/>
                    <w:right w:val="none" w:sz="0" w:space="0" w:color="auto"/>
                  </w:divBdr>
                </w:div>
                <w:div w:id="727917627">
                  <w:marLeft w:val="0"/>
                  <w:marRight w:val="0"/>
                  <w:marTop w:val="0"/>
                  <w:marBottom w:val="0"/>
                  <w:divBdr>
                    <w:top w:val="none" w:sz="0" w:space="0" w:color="auto"/>
                    <w:left w:val="none" w:sz="0" w:space="0" w:color="auto"/>
                    <w:bottom w:val="none" w:sz="0" w:space="0" w:color="auto"/>
                    <w:right w:val="none" w:sz="0" w:space="0" w:color="auto"/>
                  </w:divBdr>
                </w:div>
                <w:div w:id="745616528">
                  <w:marLeft w:val="0"/>
                  <w:marRight w:val="0"/>
                  <w:marTop w:val="0"/>
                  <w:marBottom w:val="0"/>
                  <w:divBdr>
                    <w:top w:val="none" w:sz="0" w:space="0" w:color="auto"/>
                    <w:left w:val="none" w:sz="0" w:space="0" w:color="auto"/>
                    <w:bottom w:val="none" w:sz="0" w:space="0" w:color="auto"/>
                    <w:right w:val="none" w:sz="0" w:space="0" w:color="auto"/>
                  </w:divBdr>
                </w:div>
                <w:div w:id="762917698">
                  <w:marLeft w:val="0"/>
                  <w:marRight w:val="0"/>
                  <w:marTop w:val="0"/>
                  <w:marBottom w:val="0"/>
                  <w:divBdr>
                    <w:top w:val="none" w:sz="0" w:space="0" w:color="auto"/>
                    <w:left w:val="none" w:sz="0" w:space="0" w:color="auto"/>
                    <w:bottom w:val="none" w:sz="0" w:space="0" w:color="auto"/>
                    <w:right w:val="none" w:sz="0" w:space="0" w:color="auto"/>
                  </w:divBdr>
                </w:div>
                <w:div w:id="773403298">
                  <w:marLeft w:val="0"/>
                  <w:marRight w:val="0"/>
                  <w:marTop w:val="0"/>
                  <w:marBottom w:val="0"/>
                  <w:divBdr>
                    <w:top w:val="none" w:sz="0" w:space="0" w:color="auto"/>
                    <w:left w:val="none" w:sz="0" w:space="0" w:color="auto"/>
                    <w:bottom w:val="none" w:sz="0" w:space="0" w:color="auto"/>
                    <w:right w:val="none" w:sz="0" w:space="0" w:color="auto"/>
                  </w:divBdr>
                </w:div>
                <w:div w:id="801118302">
                  <w:marLeft w:val="0"/>
                  <w:marRight w:val="0"/>
                  <w:marTop w:val="0"/>
                  <w:marBottom w:val="0"/>
                  <w:divBdr>
                    <w:top w:val="none" w:sz="0" w:space="0" w:color="auto"/>
                    <w:left w:val="none" w:sz="0" w:space="0" w:color="auto"/>
                    <w:bottom w:val="none" w:sz="0" w:space="0" w:color="auto"/>
                    <w:right w:val="none" w:sz="0" w:space="0" w:color="auto"/>
                  </w:divBdr>
                </w:div>
                <w:div w:id="827139316">
                  <w:marLeft w:val="0"/>
                  <w:marRight w:val="0"/>
                  <w:marTop w:val="0"/>
                  <w:marBottom w:val="0"/>
                  <w:divBdr>
                    <w:top w:val="none" w:sz="0" w:space="0" w:color="auto"/>
                    <w:left w:val="none" w:sz="0" w:space="0" w:color="auto"/>
                    <w:bottom w:val="none" w:sz="0" w:space="0" w:color="auto"/>
                    <w:right w:val="none" w:sz="0" w:space="0" w:color="auto"/>
                  </w:divBdr>
                </w:div>
                <w:div w:id="830023589">
                  <w:marLeft w:val="0"/>
                  <w:marRight w:val="0"/>
                  <w:marTop w:val="0"/>
                  <w:marBottom w:val="0"/>
                  <w:divBdr>
                    <w:top w:val="none" w:sz="0" w:space="0" w:color="auto"/>
                    <w:left w:val="none" w:sz="0" w:space="0" w:color="auto"/>
                    <w:bottom w:val="none" w:sz="0" w:space="0" w:color="auto"/>
                    <w:right w:val="none" w:sz="0" w:space="0" w:color="auto"/>
                  </w:divBdr>
                </w:div>
                <w:div w:id="846213993">
                  <w:marLeft w:val="0"/>
                  <w:marRight w:val="0"/>
                  <w:marTop w:val="0"/>
                  <w:marBottom w:val="0"/>
                  <w:divBdr>
                    <w:top w:val="none" w:sz="0" w:space="0" w:color="auto"/>
                    <w:left w:val="none" w:sz="0" w:space="0" w:color="auto"/>
                    <w:bottom w:val="none" w:sz="0" w:space="0" w:color="auto"/>
                    <w:right w:val="none" w:sz="0" w:space="0" w:color="auto"/>
                  </w:divBdr>
                </w:div>
                <w:div w:id="877548085">
                  <w:marLeft w:val="0"/>
                  <w:marRight w:val="0"/>
                  <w:marTop w:val="0"/>
                  <w:marBottom w:val="0"/>
                  <w:divBdr>
                    <w:top w:val="none" w:sz="0" w:space="0" w:color="auto"/>
                    <w:left w:val="none" w:sz="0" w:space="0" w:color="auto"/>
                    <w:bottom w:val="none" w:sz="0" w:space="0" w:color="auto"/>
                    <w:right w:val="none" w:sz="0" w:space="0" w:color="auto"/>
                  </w:divBdr>
                </w:div>
                <w:div w:id="887298848">
                  <w:marLeft w:val="0"/>
                  <w:marRight w:val="0"/>
                  <w:marTop w:val="0"/>
                  <w:marBottom w:val="0"/>
                  <w:divBdr>
                    <w:top w:val="none" w:sz="0" w:space="0" w:color="auto"/>
                    <w:left w:val="none" w:sz="0" w:space="0" w:color="auto"/>
                    <w:bottom w:val="none" w:sz="0" w:space="0" w:color="auto"/>
                    <w:right w:val="none" w:sz="0" w:space="0" w:color="auto"/>
                  </w:divBdr>
                </w:div>
                <w:div w:id="895094183">
                  <w:marLeft w:val="0"/>
                  <w:marRight w:val="0"/>
                  <w:marTop w:val="0"/>
                  <w:marBottom w:val="0"/>
                  <w:divBdr>
                    <w:top w:val="none" w:sz="0" w:space="0" w:color="auto"/>
                    <w:left w:val="none" w:sz="0" w:space="0" w:color="auto"/>
                    <w:bottom w:val="none" w:sz="0" w:space="0" w:color="auto"/>
                    <w:right w:val="none" w:sz="0" w:space="0" w:color="auto"/>
                  </w:divBdr>
                </w:div>
                <w:div w:id="943422743">
                  <w:marLeft w:val="0"/>
                  <w:marRight w:val="0"/>
                  <w:marTop w:val="0"/>
                  <w:marBottom w:val="0"/>
                  <w:divBdr>
                    <w:top w:val="none" w:sz="0" w:space="0" w:color="auto"/>
                    <w:left w:val="none" w:sz="0" w:space="0" w:color="auto"/>
                    <w:bottom w:val="none" w:sz="0" w:space="0" w:color="auto"/>
                    <w:right w:val="none" w:sz="0" w:space="0" w:color="auto"/>
                  </w:divBdr>
                </w:div>
                <w:div w:id="962615518">
                  <w:marLeft w:val="0"/>
                  <w:marRight w:val="0"/>
                  <w:marTop w:val="0"/>
                  <w:marBottom w:val="0"/>
                  <w:divBdr>
                    <w:top w:val="none" w:sz="0" w:space="0" w:color="auto"/>
                    <w:left w:val="none" w:sz="0" w:space="0" w:color="auto"/>
                    <w:bottom w:val="none" w:sz="0" w:space="0" w:color="auto"/>
                    <w:right w:val="none" w:sz="0" w:space="0" w:color="auto"/>
                  </w:divBdr>
                </w:div>
                <w:div w:id="978802322">
                  <w:marLeft w:val="0"/>
                  <w:marRight w:val="0"/>
                  <w:marTop w:val="0"/>
                  <w:marBottom w:val="0"/>
                  <w:divBdr>
                    <w:top w:val="none" w:sz="0" w:space="0" w:color="auto"/>
                    <w:left w:val="none" w:sz="0" w:space="0" w:color="auto"/>
                    <w:bottom w:val="none" w:sz="0" w:space="0" w:color="auto"/>
                    <w:right w:val="none" w:sz="0" w:space="0" w:color="auto"/>
                  </w:divBdr>
                </w:div>
                <w:div w:id="997153896">
                  <w:marLeft w:val="0"/>
                  <w:marRight w:val="0"/>
                  <w:marTop w:val="0"/>
                  <w:marBottom w:val="0"/>
                  <w:divBdr>
                    <w:top w:val="none" w:sz="0" w:space="0" w:color="auto"/>
                    <w:left w:val="none" w:sz="0" w:space="0" w:color="auto"/>
                    <w:bottom w:val="none" w:sz="0" w:space="0" w:color="auto"/>
                    <w:right w:val="none" w:sz="0" w:space="0" w:color="auto"/>
                  </w:divBdr>
                </w:div>
                <w:div w:id="997272607">
                  <w:marLeft w:val="0"/>
                  <w:marRight w:val="0"/>
                  <w:marTop w:val="0"/>
                  <w:marBottom w:val="0"/>
                  <w:divBdr>
                    <w:top w:val="none" w:sz="0" w:space="0" w:color="auto"/>
                    <w:left w:val="none" w:sz="0" w:space="0" w:color="auto"/>
                    <w:bottom w:val="none" w:sz="0" w:space="0" w:color="auto"/>
                    <w:right w:val="none" w:sz="0" w:space="0" w:color="auto"/>
                  </w:divBdr>
                </w:div>
                <w:div w:id="1020819226">
                  <w:marLeft w:val="0"/>
                  <w:marRight w:val="0"/>
                  <w:marTop w:val="0"/>
                  <w:marBottom w:val="0"/>
                  <w:divBdr>
                    <w:top w:val="none" w:sz="0" w:space="0" w:color="auto"/>
                    <w:left w:val="none" w:sz="0" w:space="0" w:color="auto"/>
                    <w:bottom w:val="none" w:sz="0" w:space="0" w:color="auto"/>
                    <w:right w:val="none" w:sz="0" w:space="0" w:color="auto"/>
                  </w:divBdr>
                </w:div>
                <w:div w:id="1031957102">
                  <w:marLeft w:val="0"/>
                  <w:marRight w:val="0"/>
                  <w:marTop w:val="0"/>
                  <w:marBottom w:val="0"/>
                  <w:divBdr>
                    <w:top w:val="none" w:sz="0" w:space="0" w:color="auto"/>
                    <w:left w:val="none" w:sz="0" w:space="0" w:color="auto"/>
                    <w:bottom w:val="none" w:sz="0" w:space="0" w:color="auto"/>
                    <w:right w:val="none" w:sz="0" w:space="0" w:color="auto"/>
                  </w:divBdr>
                </w:div>
                <w:div w:id="1062872967">
                  <w:marLeft w:val="0"/>
                  <w:marRight w:val="0"/>
                  <w:marTop w:val="0"/>
                  <w:marBottom w:val="0"/>
                  <w:divBdr>
                    <w:top w:val="none" w:sz="0" w:space="0" w:color="auto"/>
                    <w:left w:val="none" w:sz="0" w:space="0" w:color="auto"/>
                    <w:bottom w:val="none" w:sz="0" w:space="0" w:color="auto"/>
                    <w:right w:val="none" w:sz="0" w:space="0" w:color="auto"/>
                  </w:divBdr>
                </w:div>
                <w:div w:id="1082290390">
                  <w:marLeft w:val="0"/>
                  <w:marRight w:val="0"/>
                  <w:marTop w:val="0"/>
                  <w:marBottom w:val="0"/>
                  <w:divBdr>
                    <w:top w:val="none" w:sz="0" w:space="0" w:color="auto"/>
                    <w:left w:val="none" w:sz="0" w:space="0" w:color="auto"/>
                    <w:bottom w:val="none" w:sz="0" w:space="0" w:color="auto"/>
                    <w:right w:val="none" w:sz="0" w:space="0" w:color="auto"/>
                  </w:divBdr>
                </w:div>
                <w:div w:id="1109662498">
                  <w:marLeft w:val="0"/>
                  <w:marRight w:val="0"/>
                  <w:marTop w:val="0"/>
                  <w:marBottom w:val="0"/>
                  <w:divBdr>
                    <w:top w:val="none" w:sz="0" w:space="0" w:color="auto"/>
                    <w:left w:val="none" w:sz="0" w:space="0" w:color="auto"/>
                    <w:bottom w:val="none" w:sz="0" w:space="0" w:color="auto"/>
                    <w:right w:val="none" w:sz="0" w:space="0" w:color="auto"/>
                  </w:divBdr>
                </w:div>
                <w:div w:id="1118180533">
                  <w:marLeft w:val="0"/>
                  <w:marRight w:val="0"/>
                  <w:marTop w:val="0"/>
                  <w:marBottom w:val="0"/>
                  <w:divBdr>
                    <w:top w:val="none" w:sz="0" w:space="0" w:color="auto"/>
                    <w:left w:val="none" w:sz="0" w:space="0" w:color="auto"/>
                    <w:bottom w:val="none" w:sz="0" w:space="0" w:color="auto"/>
                    <w:right w:val="none" w:sz="0" w:space="0" w:color="auto"/>
                  </w:divBdr>
                </w:div>
                <w:div w:id="1119639181">
                  <w:marLeft w:val="0"/>
                  <w:marRight w:val="0"/>
                  <w:marTop w:val="0"/>
                  <w:marBottom w:val="0"/>
                  <w:divBdr>
                    <w:top w:val="none" w:sz="0" w:space="0" w:color="auto"/>
                    <w:left w:val="none" w:sz="0" w:space="0" w:color="auto"/>
                    <w:bottom w:val="none" w:sz="0" w:space="0" w:color="auto"/>
                    <w:right w:val="none" w:sz="0" w:space="0" w:color="auto"/>
                  </w:divBdr>
                </w:div>
                <w:div w:id="1131676304">
                  <w:marLeft w:val="0"/>
                  <w:marRight w:val="0"/>
                  <w:marTop w:val="0"/>
                  <w:marBottom w:val="0"/>
                  <w:divBdr>
                    <w:top w:val="none" w:sz="0" w:space="0" w:color="auto"/>
                    <w:left w:val="none" w:sz="0" w:space="0" w:color="auto"/>
                    <w:bottom w:val="none" w:sz="0" w:space="0" w:color="auto"/>
                    <w:right w:val="none" w:sz="0" w:space="0" w:color="auto"/>
                  </w:divBdr>
                </w:div>
                <w:div w:id="1157840777">
                  <w:marLeft w:val="0"/>
                  <w:marRight w:val="0"/>
                  <w:marTop w:val="0"/>
                  <w:marBottom w:val="0"/>
                  <w:divBdr>
                    <w:top w:val="none" w:sz="0" w:space="0" w:color="auto"/>
                    <w:left w:val="none" w:sz="0" w:space="0" w:color="auto"/>
                    <w:bottom w:val="none" w:sz="0" w:space="0" w:color="auto"/>
                    <w:right w:val="none" w:sz="0" w:space="0" w:color="auto"/>
                  </w:divBdr>
                </w:div>
                <w:div w:id="1174297182">
                  <w:marLeft w:val="0"/>
                  <w:marRight w:val="0"/>
                  <w:marTop w:val="0"/>
                  <w:marBottom w:val="0"/>
                  <w:divBdr>
                    <w:top w:val="none" w:sz="0" w:space="0" w:color="auto"/>
                    <w:left w:val="none" w:sz="0" w:space="0" w:color="auto"/>
                    <w:bottom w:val="none" w:sz="0" w:space="0" w:color="auto"/>
                    <w:right w:val="none" w:sz="0" w:space="0" w:color="auto"/>
                  </w:divBdr>
                </w:div>
                <w:div w:id="1175924234">
                  <w:marLeft w:val="0"/>
                  <w:marRight w:val="0"/>
                  <w:marTop w:val="0"/>
                  <w:marBottom w:val="0"/>
                  <w:divBdr>
                    <w:top w:val="none" w:sz="0" w:space="0" w:color="auto"/>
                    <w:left w:val="none" w:sz="0" w:space="0" w:color="auto"/>
                    <w:bottom w:val="none" w:sz="0" w:space="0" w:color="auto"/>
                    <w:right w:val="none" w:sz="0" w:space="0" w:color="auto"/>
                  </w:divBdr>
                </w:div>
                <w:div w:id="1190952058">
                  <w:marLeft w:val="0"/>
                  <w:marRight w:val="0"/>
                  <w:marTop w:val="0"/>
                  <w:marBottom w:val="0"/>
                  <w:divBdr>
                    <w:top w:val="none" w:sz="0" w:space="0" w:color="auto"/>
                    <w:left w:val="none" w:sz="0" w:space="0" w:color="auto"/>
                    <w:bottom w:val="none" w:sz="0" w:space="0" w:color="auto"/>
                    <w:right w:val="none" w:sz="0" w:space="0" w:color="auto"/>
                  </w:divBdr>
                </w:div>
                <w:div w:id="1205866140">
                  <w:marLeft w:val="0"/>
                  <w:marRight w:val="0"/>
                  <w:marTop w:val="0"/>
                  <w:marBottom w:val="0"/>
                  <w:divBdr>
                    <w:top w:val="none" w:sz="0" w:space="0" w:color="auto"/>
                    <w:left w:val="none" w:sz="0" w:space="0" w:color="auto"/>
                    <w:bottom w:val="none" w:sz="0" w:space="0" w:color="auto"/>
                    <w:right w:val="none" w:sz="0" w:space="0" w:color="auto"/>
                  </w:divBdr>
                </w:div>
                <w:div w:id="1256860569">
                  <w:marLeft w:val="0"/>
                  <w:marRight w:val="0"/>
                  <w:marTop w:val="0"/>
                  <w:marBottom w:val="0"/>
                  <w:divBdr>
                    <w:top w:val="none" w:sz="0" w:space="0" w:color="auto"/>
                    <w:left w:val="none" w:sz="0" w:space="0" w:color="auto"/>
                    <w:bottom w:val="none" w:sz="0" w:space="0" w:color="auto"/>
                    <w:right w:val="none" w:sz="0" w:space="0" w:color="auto"/>
                  </w:divBdr>
                </w:div>
                <w:div w:id="1263029764">
                  <w:marLeft w:val="0"/>
                  <w:marRight w:val="0"/>
                  <w:marTop w:val="0"/>
                  <w:marBottom w:val="0"/>
                  <w:divBdr>
                    <w:top w:val="none" w:sz="0" w:space="0" w:color="auto"/>
                    <w:left w:val="none" w:sz="0" w:space="0" w:color="auto"/>
                    <w:bottom w:val="none" w:sz="0" w:space="0" w:color="auto"/>
                    <w:right w:val="none" w:sz="0" w:space="0" w:color="auto"/>
                  </w:divBdr>
                </w:div>
                <w:div w:id="1270744970">
                  <w:marLeft w:val="0"/>
                  <w:marRight w:val="0"/>
                  <w:marTop w:val="0"/>
                  <w:marBottom w:val="0"/>
                  <w:divBdr>
                    <w:top w:val="none" w:sz="0" w:space="0" w:color="auto"/>
                    <w:left w:val="none" w:sz="0" w:space="0" w:color="auto"/>
                    <w:bottom w:val="none" w:sz="0" w:space="0" w:color="auto"/>
                    <w:right w:val="none" w:sz="0" w:space="0" w:color="auto"/>
                  </w:divBdr>
                </w:div>
                <w:div w:id="1278559751">
                  <w:marLeft w:val="0"/>
                  <w:marRight w:val="0"/>
                  <w:marTop w:val="0"/>
                  <w:marBottom w:val="0"/>
                  <w:divBdr>
                    <w:top w:val="none" w:sz="0" w:space="0" w:color="auto"/>
                    <w:left w:val="none" w:sz="0" w:space="0" w:color="auto"/>
                    <w:bottom w:val="none" w:sz="0" w:space="0" w:color="auto"/>
                    <w:right w:val="none" w:sz="0" w:space="0" w:color="auto"/>
                  </w:divBdr>
                </w:div>
                <w:div w:id="1289120213">
                  <w:marLeft w:val="0"/>
                  <w:marRight w:val="0"/>
                  <w:marTop w:val="0"/>
                  <w:marBottom w:val="0"/>
                  <w:divBdr>
                    <w:top w:val="none" w:sz="0" w:space="0" w:color="auto"/>
                    <w:left w:val="none" w:sz="0" w:space="0" w:color="auto"/>
                    <w:bottom w:val="none" w:sz="0" w:space="0" w:color="auto"/>
                    <w:right w:val="none" w:sz="0" w:space="0" w:color="auto"/>
                  </w:divBdr>
                </w:div>
                <w:div w:id="1300115092">
                  <w:marLeft w:val="0"/>
                  <w:marRight w:val="0"/>
                  <w:marTop w:val="0"/>
                  <w:marBottom w:val="0"/>
                  <w:divBdr>
                    <w:top w:val="none" w:sz="0" w:space="0" w:color="auto"/>
                    <w:left w:val="none" w:sz="0" w:space="0" w:color="auto"/>
                    <w:bottom w:val="none" w:sz="0" w:space="0" w:color="auto"/>
                    <w:right w:val="none" w:sz="0" w:space="0" w:color="auto"/>
                  </w:divBdr>
                </w:div>
                <w:div w:id="1322386041">
                  <w:marLeft w:val="0"/>
                  <w:marRight w:val="0"/>
                  <w:marTop w:val="0"/>
                  <w:marBottom w:val="0"/>
                  <w:divBdr>
                    <w:top w:val="none" w:sz="0" w:space="0" w:color="auto"/>
                    <w:left w:val="none" w:sz="0" w:space="0" w:color="auto"/>
                    <w:bottom w:val="none" w:sz="0" w:space="0" w:color="auto"/>
                    <w:right w:val="none" w:sz="0" w:space="0" w:color="auto"/>
                  </w:divBdr>
                </w:div>
                <w:div w:id="1348092515">
                  <w:marLeft w:val="0"/>
                  <w:marRight w:val="0"/>
                  <w:marTop w:val="0"/>
                  <w:marBottom w:val="0"/>
                  <w:divBdr>
                    <w:top w:val="none" w:sz="0" w:space="0" w:color="auto"/>
                    <w:left w:val="none" w:sz="0" w:space="0" w:color="auto"/>
                    <w:bottom w:val="none" w:sz="0" w:space="0" w:color="auto"/>
                    <w:right w:val="none" w:sz="0" w:space="0" w:color="auto"/>
                  </w:divBdr>
                </w:div>
                <w:div w:id="1374696367">
                  <w:marLeft w:val="0"/>
                  <w:marRight w:val="0"/>
                  <w:marTop w:val="0"/>
                  <w:marBottom w:val="0"/>
                  <w:divBdr>
                    <w:top w:val="none" w:sz="0" w:space="0" w:color="auto"/>
                    <w:left w:val="none" w:sz="0" w:space="0" w:color="auto"/>
                    <w:bottom w:val="none" w:sz="0" w:space="0" w:color="auto"/>
                    <w:right w:val="none" w:sz="0" w:space="0" w:color="auto"/>
                  </w:divBdr>
                </w:div>
                <w:div w:id="1387531561">
                  <w:marLeft w:val="0"/>
                  <w:marRight w:val="0"/>
                  <w:marTop w:val="0"/>
                  <w:marBottom w:val="0"/>
                  <w:divBdr>
                    <w:top w:val="none" w:sz="0" w:space="0" w:color="auto"/>
                    <w:left w:val="none" w:sz="0" w:space="0" w:color="auto"/>
                    <w:bottom w:val="none" w:sz="0" w:space="0" w:color="auto"/>
                    <w:right w:val="none" w:sz="0" w:space="0" w:color="auto"/>
                  </w:divBdr>
                </w:div>
                <w:div w:id="1400056439">
                  <w:marLeft w:val="0"/>
                  <w:marRight w:val="0"/>
                  <w:marTop w:val="0"/>
                  <w:marBottom w:val="0"/>
                  <w:divBdr>
                    <w:top w:val="none" w:sz="0" w:space="0" w:color="auto"/>
                    <w:left w:val="none" w:sz="0" w:space="0" w:color="auto"/>
                    <w:bottom w:val="none" w:sz="0" w:space="0" w:color="auto"/>
                    <w:right w:val="none" w:sz="0" w:space="0" w:color="auto"/>
                  </w:divBdr>
                </w:div>
                <w:div w:id="1430153931">
                  <w:marLeft w:val="0"/>
                  <w:marRight w:val="0"/>
                  <w:marTop w:val="0"/>
                  <w:marBottom w:val="0"/>
                  <w:divBdr>
                    <w:top w:val="none" w:sz="0" w:space="0" w:color="auto"/>
                    <w:left w:val="none" w:sz="0" w:space="0" w:color="auto"/>
                    <w:bottom w:val="none" w:sz="0" w:space="0" w:color="auto"/>
                    <w:right w:val="none" w:sz="0" w:space="0" w:color="auto"/>
                  </w:divBdr>
                </w:div>
                <w:div w:id="1436292838">
                  <w:marLeft w:val="0"/>
                  <w:marRight w:val="0"/>
                  <w:marTop w:val="0"/>
                  <w:marBottom w:val="0"/>
                  <w:divBdr>
                    <w:top w:val="none" w:sz="0" w:space="0" w:color="auto"/>
                    <w:left w:val="none" w:sz="0" w:space="0" w:color="auto"/>
                    <w:bottom w:val="none" w:sz="0" w:space="0" w:color="auto"/>
                    <w:right w:val="none" w:sz="0" w:space="0" w:color="auto"/>
                  </w:divBdr>
                </w:div>
                <w:div w:id="1437363850">
                  <w:marLeft w:val="0"/>
                  <w:marRight w:val="0"/>
                  <w:marTop w:val="0"/>
                  <w:marBottom w:val="0"/>
                  <w:divBdr>
                    <w:top w:val="none" w:sz="0" w:space="0" w:color="auto"/>
                    <w:left w:val="none" w:sz="0" w:space="0" w:color="auto"/>
                    <w:bottom w:val="none" w:sz="0" w:space="0" w:color="auto"/>
                    <w:right w:val="none" w:sz="0" w:space="0" w:color="auto"/>
                  </w:divBdr>
                </w:div>
                <w:div w:id="1441947510">
                  <w:marLeft w:val="0"/>
                  <w:marRight w:val="0"/>
                  <w:marTop w:val="0"/>
                  <w:marBottom w:val="0"/>
                  <w:divBdr>
                    <w:top w:val="none" w:sz="0" w:space="0" w:color="auto"/>
                    <w:left w:val="none" w:sz="0" w:space="0" w:color="auto"/>
                    <w:bottom w:val="none" w:sz="0" w:space="0" w:color="auto"/>
                    <w:right w:val="none" w:sz="0" w:space="0" w:color="auto"/>
                  </w:divBdr>
                </w:div>
                <w:div w:id="1449004033">
                  <w:marLeft w:val="0"/>
                  <w:marRight w:val="0"/>
                  <w:marTop w:val="0"/>
                  <w:marBottom w:val="0"/>
                  <w:divBdr>
                    <w:top w:val="none" w:sz="0" w:space="0" w:color="auto"/>
                    <w:left w:val="none" w:sz="0" w:space="0" w:color="auto"/>
                    <w:bottom w:val="none" w:sz="0" w:space="0" w:color="auto"/>
                    <w:right w:val="none" w:sz="0" w:space="0" w:color="auto"/>
                  </w:divBdr>
                </w:div>
                <w:div w:id="1463499146">
                  <w:marLeft w:val="0"/>
                  <w:marRight w:val="0"/>
                  <w:marTop w:val="0"/>
                  <w:marBottom w:val="0"/>
                  <w:divBdr>
                    <w:top w:val="none" w:sz="0" w:space="0" w:color="auto"/>
                    <w:left w:val="none" w:sz="0" w:space="0" w:color="auto"/>
                    <w:bottom w:val="none" w:sz="0" w:space="0" w:color="auto"/>
                    <w:right w:val="none" w:sz="0" w:space="0" w:color="auto"/>
                  </w:divBdr>
                </w:div>
                <w:div w:id="1472940378">
                  <w:marLeft w:val="0"/>
                  <w:marRight w:val="0"/>
                  <w:marTop w:val="0"/>
                  <w:marBottom w:val="0"/>
                  <w:divBdr>
                    <w:top w:val="none" w:sz="0" w:space="0" w:color="auto"/>
                    <w:left w:val="none" w:sz="0" w:space="0" w:color="auto"/>
                    <w:bottom w:val="none" w:sz="0" w:space="0" w:color="auto"/>
                    <w:right w:val="none" w:sz="0" w:space="0" w:color="auto"/>
                  </w:divBdr>
                </w:div>
                <w:div w:id="1519154914">
                  <w:marLeft w:val="0"/>
                  <w:marRight w:val="0"/>
                  <w:marTop w:val="0"/>
                  <w:marBottom w:val="0"/>
                  <w:divBdr>
                    <w:top w:val="none" w:sz="0" w:space="0" w:color="auto"/>
                    <w:left w:val="none" w:sz="0" w:space="0" w:color="auto"/>
                    <w:bottom w:val="none" w:sz="0" w:space="0" w:color="auto"/>
                    <w:right w:val="none" w:sz="0" w:space="0" w:color="auto"/>
                  </w:divBdr>
                </w:div>
                <w:div w:id="1532767331">
                  <w:marLeft w:val="0"/>
                  <w:marRight w:val="0"/>
                  <w:marTop w:val="0"/>
                  <w:marBottom w:val="0"/>
                  <w:divBdr>
                    <w:top w:val="none" w:sz="0" w:space="0" w:color="auto"/>
                    <w:left w:val="none" w:sz="0" w:space="0" w:color="auto"/>
                    <w:bottom w:val="none" w:sz="0" w:space="0" w:color="auto"/>
                    <w:right w:val="none" w:sz="0" w:space="0" w:color="auto"/>
                  </w:divBdr>
                </w:div>
                <w:div w:id="1545632998">
                  <w:marLeft w:val="0"/>
                  <w:marRight w:val="0"/>
                  <w:marTop w:val="0"/>
                  <w:marBottom w:val="0"/>
                  <w:divBdr>
                    <w:top w:val="none" w:sz="0" w:space="0" w:color="auto"/>
                    <w:left w:val="none" w:sz="0" w:space="0" w:color="auto"/>
                    <w:bottom w:val="none" w:sz="0" w:space="0" w:color="auto"/>
                    <w:right w:val="none" w:sz="0" w:space="0" w:color="auto"/>
                  </w:divBdr>
                </w:div>
                <w:div w:id="1554586259">
                  <w:marLeft w:val="0"/>
                  <w:marRight w:val="0"/>
                  <w:marTop w:val="0"/>
                  <w:marBottom w:val="0"/>
                  <w:divBdr>
                    <w:top w:val="none" w:sz="0" w:space="0" w:color="auto"/>
                    <w:left w:val="none" w:sz="0" w:space="0" w:color="auto"/>
                    <w:bottom w:val="none" w:sz="0" w:space="0" w:color="auto"/>
                    <w:right w:val="none" w:sz="0" w:space="0" w:color="auto"/>
                  </w:divBdr>
                </w:div>
                <w:div w:id="1567372706">
                  <w:marLeft w:val="0"/>
                  <w:marRight w:val="0"/>
                  <w:marTop w:val="0"/>
                  <w:marBottom w:val="0"/>
                  <w:divBdr>
                    <w:top w:val="none" w:sz="0" w:space="0" w:color="auto"/>
                    <w:left w:val="none" w:sz="0" w:space="0" w:color="auto"/>
                    <w:bottom w:val="none" w:sz="0" w:space="0" w:color="auto"/>
                    <w:right w:val="none" w:sz="0" w:space="0" w:color="auto"/>
                  </w:divBdr>
                </w:div>
                <w:div w:id="1584945674">
                  <w:marLeft w:val="0"/>
                  <w:marRight w:val="0"/>
                  <w:marTop w:val="0"/>
                  <w:marBottom w:val="0"/>
                  <w:divBdr>
                    <w:top w:val="none" w:sz="0" w:space="0" w:color="auto"/>
                    <w:left w:val="none" w:sz="0" w:space="0" w:color="auto"/>
                    <w:bottom w:val="none" w:sz="0" w:space="0" w:color="auto"/>
                    <w:right w:val="none" w:sz="0" w:space="0" w:color="auto"/>
                  </w:divBdr>
                </w:div>
                <w:div w:id="1586956456">
                  <w:marLeft w:val="0"/>
                  <w:marRight w:val="0"/>
                  <w:marTop w:val="0"/>
                  <w:marBottom w:val="0"/>
                  <w:divBdr>
                    <w:top w:val="none" w:sz="0" w:space="0" w:color="auto"/>
                    <w:left w:val="none" w:sz="0" w:space="0" w:color="auto"/>
                    <w:bottom w:val="none" w:sz="0" w:space="0" w:color="auto"/>
                    <w:right w:val="none" w:sz="0" w:space="0" w:color="auto"/>
                  </w:divBdr>
                </w:div>
                <w:div w:id="1610088932">
                  <w:marLeft w:val="0"/>
                  <w:marRight w:val="0"/>
                  <w:marTop w:val="0"/>
                  <w:marBottom w:val="0"/>
                  <w:divBdr>
                    <w:top w:val="none" w:sz="0" w:space="0" w:color="auto"/>
                    <w:left w:val="none" w:sz="0" w:space="0" w:color="auto"/>
                    <w:bottom w:val="none" w:sz="0" w:space="0" w:color="auto"/>
                    <w:right w:val="none" w:sz="0" w:space="0" w:color="auto"/>
                  </w:divBdr>
                </w:div>
                <w:div w:id="1614165820">
                  <w:marLeft w:val="0"/>
                  <w:marRight w:val="0"/>
                  <w:marTop w:val="0"/>
                  <w:marBottom w:val="0"/>
                  <w:divBdr>
                    <w:top w:val="none" w:sz="0" w:space="0" w:color="auto"/>
                    <w:left w:val="none" w:sz="0" w:space="0" w:color="auto"/>
                    <w:bottom w:val="none" w:sz="0" w:space="0" w:color="auto"/>
                    <w:right w:val="none" w:sz="0" w:space="0" w:color="auto"/>
                  </w:divBdr>
                </w:div>
                <w:div w:id="1654289221">
                  <w:marLeft w:val="0"/>
                  <w:marRight w:val="0"/>
                  <w:marTop w:val="0"/>
                  <w:marBottom w:val="0"/>
                  <w:divBdr>
                    <w:top w:val="none" w:sz="0" w:space="0" w:color="auto"/>
                    <w:left w:val="none" w:sz="0" w:space="0" w:color="auto"/>
                    <w:bottom w:val="none" w:sz="0" w:space="0" w:color="auto"/>
                    <w:right w:val="none" w:sz="0" w:space="0" w:color="auto"/>
                  </w:divBdr>
                </w:div>
                <w:div w:id="1656689060">
                  <w:marLeft w:val="0"/>
                  <w:marRight w:val="0"/>
                  <w:marTop w:val="0"/>
                  <w:marBottom w:val="0"/>
                  <w:divBdr>
                    <w:top w:val="none" w:sz="0" w:space="0" w:color="auto"/>
                    <w:left w:val="none" w:sz="0" w:space="0" w:color="auto"/>
                    <w:bottom w:val="none" w:sz="0" w:space="0" w:color="auto"/>
                    <w:right w:val="none" w:sz="0" w:space="0" w:color="auto"/>
                  </w:divBdr>
                </w:div>
                <w:div w:id="1670401739">
                  <w:marLeft w:val="0"/>
                  <w:marRight w:val="0"/>
                  <w:marTop w:val="0"/>
                  <w:marBottom w:val="0"/>
                  <w:divBdr>
                    <w:top w:val="none" w:sz="0" w:space="0" w:color="auto"/>
                    <w:left w:val="none" w:sz="0" w:space="0" w:color="auto"/>
                    <w:bottom w:val="none" w:sz="0" w:space="0" w:color="auto"/>
                    <w:right w:val="none" w:sz="0" w:space="0" w:color="auto"/>
                  </w:divBdr>
                </w:div>
                <w:div w:id="1676810637">
                  <w:marLeft w:val="0"/>
                  <w:marRight w:val="0"/>
                  <w:marTop w:val="0"/>
                  <w:marBottom w:val="0"/>
                  <w:divBdr>
                    <w:top w:val="none" w:sz="0" w:space="0" w:color="auto"/>
                    <w:left w:val="none" w:sz="0" w:space="0" w:color="auto"/>
                    <w:bottom w:val="none" w:sz="0" w:space="0" w:color="auto"/>
                    <w:right w:val="none" w:sz="0" w:space="0" w:color="auto"/>
                  </w:divBdr>
                </w:div>
                <w:div w:id="1689066346">
                  <w:marLeft w:val="0"/>
                  <w:marRight w:val="0"/>
                  <w:marTop w:val="0"/>
                  <w:marBottom w:val="0"/>
                  <w:divBdr>
                    <w:top w:val="none" w:sz="0" w:space="0" w:color="auto"/>
                    <w:left w:val="none" w:sz="0" w:space="0" w:color="auto"/>
                    <w:bottom w:val="none" w:sz="0" w:space="0" w:color="auto"/>
                    <w:right w:val="none" w:sz="0" w:space="0" w:color="auto"/>
                  </w:divBdr>
                </w:div>
                <w:div w:id="1709452841">
                  <w:marLeft w:val="0"/>
                  <w:marRight w:val="0"/>
                  <w:marTop w:val="0"/>
                  <w:marBottom w:val="0"/>
                  <w:divBdr>
                    <w:top w:val="none" w:sz="0" w:space="0" w:color="auto"/>
                    <w:left w:val="none" w:sz="0" w:space="0" w:color="auto"/>
                    <w:bottom w:val="none" w:sz="0" w:space="0" w:color="auto"/>
                    <w:right w:val="none" w:sz="0" w:space="0" w:color="auto"/>
                  </w:divBdr>
                </w:div>
                <w:div w:id="1714114554">
                  <w:marLeft w:val="0"/>
                  <w:marRight w:val="0"/>
                  <w:marTop w:val="0"/>
                  <w:marBottom w:val="0"/>
                  <w:divBdr>
                    <w:top w:val="none" w:sz="0" w:space="0" w:color="auto"/>
                    <w:left w:val="none" w:sz="0" w:space="0" w:color="auto"/>
                    <w:bottom w:val="none" w:sz="0" w:space="0" w:color="auto"/>
                    <w:right w:val="none" w:sz="0" w:space="0" w:color="auto"/>
                  </w:divBdr>
                </w:div>
                <w:div w:id="1716654637">
                  <w:marLeft w:val="0"/>
                  <w:marRight w:val="0"/>
                  <w:marTop w:val="0"/>
                  <w:marBottom w:val="0"/>
                  <w:divBdr>
                    <w:top w:val="none" w:sz="0" w:space="0" w:color="auto"/>
                    <w:left w:val="none" w:sz="0" w:space="0" w:color="auto"/>
                    <w:bottom w:val="none" w:sz="0" w:space="0" w:color="auto"/>
                    <w:right w:val="none" w:sz="0" w:space="0" w:color="auto"/>
                  </w:divBdr>
                </w:div>
                <w:div w:id="1780757941">
                  <w:marLeft w:val="0"/>
                  <w:marRight w:val="0"/>
                  <w:marTop w:val="0"/>
                  <w:marBottom w:val="0"/>
                  <w:divBdr>
                    <w:top w:val="none" w:sz="0" w:space="0" w:color="auto"/>
                    <w:left w:val="none" w:sz="0" w:space="0" w:color="auto"/>
                    <w:bottom w:val="none" w:sz="0" w:space="0" w:color="auto"/>
                    <w:right w:val="none" w:sz="0" w:space="0" w:color="auto"/>
                  </w:divBdr>
                </w:div>
                <w:div w:id="1781759120">
                  <w:marLeft w:val="0"/>
                  <w:marRight w:val="0"/>
                  <w:marTop w:val="0"/>
                  <w:marBottom w:val="0"/>
                  <w:divBdr>
                    <w:top w:val="none" w:sz="0" w:space="0" w:color="auto"/>
                    <w:left w:val="none" w:sz="0" w:space="0" w:color="auto"/>
                    <w:bottom w:val="none" w:sz="0" w:space="0" w:color="auto"/>
                    <w:right w:val="none" w:sz="0" w:space="0" w:color="auto"/>
                  </w:divBdr>
                </w:div>
                <w:div w:id="1794715586">
                  <w:marLeft w:val="0"/>
                  <w:marRight w:val="0"/>
                  <w:marTop w:val="0"/>
                  <w:marBottom w:val="0"/>
                  <w:divBdr>
                    <w:top w:val="none" w:sz="0" w:space="0" w:color="auto"/>
                    <w:left w:val="none" w:sz="0" w:space="0" w:color="auto"/>
                    <w:bottom w:val="none" w:sz="0" w:space="0" w:color="auto"/>
                    <w:right w:val="none" w:sz="0" w:space="0" w:color="auto"/>
                  </w:divBdr>
                </w:div>
                <w:div w:id="1795513587">
                  <w:marLeft w:val="0"/>
                  <w:marRight w:val="0"/>
                  <w:marTop w:val="0"/>
                  <w:marBottom w:val="0"/>
                  <w:divBdr>
                    <w:top w:val="none" w:sz="0" w:space="0" w:color="auto"/>
                    <w:left w:val="none" w:sz="0" w:space="0" w:color="auto"/>
                    <w:bottom w:val="none" w:sz="0" w:space="0" w:color="auto"/>
                    <w:right w:val="none" w:sz="0" w:space="0" w:color="auto"/>
                  </w:divBdr>
                </w:div>
                <w:div w:id="1812139156">
                  <w:marLeft w:val="0"/>
                  <w:marRight w:val="0"/>
                  <w:marTop w:val="0"/>
                  <w:marBottom w:val="0"/>
                  <w:divBdr>
                    <w:top w:val="none" w:sz="0" w:space="0" w:color="auto"/>
                    <w:left w:val="none" w:sz="0" w:space="0" w:color="auto"/>
                    <w:bottom w:val="none" w:sz="0" w:space="0" w:color="auto"/>
                    <w:right w:val="none" w:sz="0" w:space="0" w:color="auto"/>
                  </w:divBdr>
                </w:div>
                <w:div w:id="1818449362">
                  <w:marLeft w:val="0"/>
                  <w:marRight w:val="0"/>
                  <w:marTop w:val="0"/>
                  <w:marBottom w:val="0"/>
                  <w:divBdr>
                    <w:top w:val="none" w:sz="0" w:space="0" w:color="auto"/>
                    <w:left w:val="none" w:sz="0" w:space="0" w:color="auto"/>
                    <w:bottom w:val="none" w:sz="0" w:space="0" w:color="auto"/>
                    <w:right w:val="none" w:sz="0" w:space="0" w:color="auto"/>
                  </w:divBdr>
                </w:div>
                <w:div w:id="1849640145">
                  <w:marLeft w:val="0"/>
                  <w:marRight w:val="0"/>
                  <w:marTop w:val="0"/>
                  <w:marBottom w:val="0"/>
                  <w:divBdr>
                    <w:top w:val="none" w:sz="0" w:space="0" w:color="auto"/>
                    <w:left w:val="none" w:sz="0" w:space="0" w:color="auto"/>
                    <w:bottom w:val="none" w:sz="0" w:space="0" w:color="auto"/>
                    <w:right w:val="none" w:sz="0" w:space="0" w:color="auto"/>
                  </w:divBdr>
                </w:div>
                <w:div w:id="1849978587">
                  <w:marLeft w:val="0"/>
                  <w:marRight w:val="0"/>
                  <w:marTop w:val="0"/>
                  <w:marBottom w:val="0"/>
                  <w:divBdr>
                    <w:top w:val="none" w:sz="0" w:space="0" w:color="auto"/>
                    <w:left w:val="none" w:sz="0" w:space="0" w:color="auto"/>
                    <w:bottom w:val="none" w:sz="0" w:space="0" w:color="auto"/>
                    <w:right w:val="none" w:sz="0" w:space="0" w:color="auto"/>
                  </w:divBdr>
                </w:div>
                <w:div w:id="1858694381">
                  <w:marLeft w:val="0"/>
                  <w:marRight w:val="0"/>
                  <w:marTop w:val="0"/>
                  <w:marBottom w:val="0"/>
                  <w:divBdr>
                    <w:top w:val="none" w:sz="0" w:space="0" w:color="auto"/>
                    <w:left w:val="none" w:sz="0" w:space="0" w:color="auto"/>
                    <w:bottom w:val="none" w:sz="0" w:space="0" w:color="auto"/>
                    <w:right w:val="none" w:sz="0" w:space="0" w:color="auto"/>
                  </w:divBdr>
                </w:div>
                <w:div w:id="1865895427">
                  <w:marLeft w:val="0"/>
                  <w:marRight w:val="0"/>
                  <w:marTop w:val="0"/>
                  <w:marBottom w:val="0"/>
                  <w:divBdr>
                    <w:top w:val="none" w:sz="0" w:space="0" w:color="auto"/>
                    <w:left w:val="none" w:sz="0" w:space="0" w:color="auto"/>
                    <w:bottom w:val="none" w:sz="0" w:space="0" w:color="auto"/>
                    <w:right w:val="none" w:sz="0" w:space="0" w:color="auto"/>
                  </w:divBdr>
                </w:div>
                <w:div w:id="1906529110">
                  <w:marLeft w:val="0"/>
                  <w:marRight w:val="0"/>
                  <w:marTop w:val="0"/>
                  <w:marBottom w:val="0"/>
                  <w:divBdr>
                    <w:top w:val="none" w:sz="0" w:space="0" w:color="auto"/>
                    <w:left w:val="none" w:sz="0" w:space="0" w:color="auto"/>
                    <w:bottom w:val="none" w:sz="0" w:space="0" w:color="auto"/>
                    <w:right w:val="none" w:sz="0" w:space="0" w:color="auto"/>
                  </w:divBdr>
                </w:div>
                <w:div w:id="1941067448">
                  <w:marLeft w:val="0"/>
                  <w:marRight w:val="0"/>
                  <w:marTop w:val="0"/>
                  <w:marBottom w:val="0"/>
                  <w:divBdr>
                    <w:top w:val="none" w:sz="0" w:space="0" w:color="auto"/>
                    <w:left w:val="none" w:sz="0" w:space="0" w:color="auto"/>
                    <w:bottom w:val="none" w:sz="0" w:space="0" w:color="auto"/>
                    <w:right w:val="none" w:sz="0" w:space="0" w:color="auto"/>
                  </w:divBdr>
                </w:div>
                <w:div w:id="1950042384">
                  <w:marLeft w:val="0"/>
                  <w:marRight w:val="0"/>
                  <w:marTop w:val="0"/>
                  <w:marBottom w:val="0"/>
                  <w:divBdr>
                    <w:top w:val="none" w:sz="0" w:space="0" w:color="auto"/>
                    <w:left w:val="none" w:sz="0" w:space="0" w:color="auto"/>
                    <w:bottom w:val="none" w:sz="0" w:space="0" w:color="auto"/>
                    <w:right w:val="none" w:sz="0" w:space="0" w:color="auto"/>
                  </w:divBdr>
                </w:div>
                <w:div w:id="1951206469">
                  <w:marLeft w:val="0"/>
                  <w:marRight w:val="0"/>
                  <w:marTop w:val="0"/>
                  <w:marBottom w:val="0"/>
                  <w:divBdr>
                    <w:top w:val="none" w:sz="0" w:space="0" w:color="auto"/>
                    <w:left w:val="none" w:sz="0" w:space="0" w:color="auto"/>
                    <w:bottom w:val="none" w:sz="0" w:space="0" w:color="auto"/>
                    <w:right w:val="none" w:sz="0" w:space="0" w:color="auto"/>
                  </w:divBdr>
                </w:div>
                <w:div w:id="1953244154">
                  <w:marLeft w:val="0"/>
                  <w:marRight w:val="0"/>
                  <w:marTop w:val="0"/>
                  <w:marBottom w:val="0"/>
                  <w:divBdr>
                    <w:top w:val="none" w:sz="0" w:space="0" w:color="auto"/>
                    <w:left w:val="none" w:sz="0" w:space="0" w:color="auto"/>
                    <w:bottom w:val="none" w:sz="0" w:space="0" w:color="auto"/>
                    <w:right w:val="none" w:sz="0" w:space="0" w:color="auto"/>
                  </w:divBdr>
                </w:div>
                <w:div w:id="1961908931">
                  <w:marLeft w:val="0"/>
                  <w:marRight w:val="0"/>
                  <w:marTop w:val="0"/>
                  <w:marBottom w:val="0"/>
                  <w:divBdr>
                    <w:top w:val="none" w:sz="0" w:space="0" w:color="auto"/>
                    <w:left w:val="none" w:sz="0" w:space="0" w:color="auto"/>
                    <w:bottom w:val="none" w:sz="0" w:space="0" w:color="auto"/>
                    <w:right w:val="none" w:sz="0" w:space="0" w:color="auto"/>
                  </w:divBdr>
                </w:div>
                <w:div w:id="1984692433">
                  <w:marLeft w:val="0"/>
                  <w:marRight w:val="0"/>
                  <w:marTop w:val="0"/>
                  <w:marBottom w:val="0"/>
                  <w:divBdr>
                    <w:top w:val="none" w:sz="0" w:space="0" w:color="auto"/>
                    <w:left w:val="none" w:sz="0" w:space="0" w:color="auto"/>
                    <w:bottom w:val="none" w:sz="0" w:space="0" w:color="auto"/>
                    <w:right w:val="none" w:sz="0" w:space="0" w:color="auto"/>
                  </w:divBdr>
                </w:div>
                <w:div w:id="2007199798">
                  <w:marLeft w:val="0"/>
                  <w:marRight w:val="0"/>
                  <w:marTop w:val="0"/>
                  <w:marBottom w:val="0"/>
                  <w:divBdr>
                    <w:top w:val="none" w:sz="0" w:space="0" w:color="auto"/>
                    <w:left w:val="none" w:sz="0" w:space="0" w:color="auto"/>
                    <w:bottom w:val="none" w:sz="0" w:space="0" w:color="auto"/>
                    <w:right w:val="none" w:sz="0" w:space="0" w:color="auto"/>
                  </w:divBdr>
                </w:div>
                <w:div w:id="2058627838">
                  <w:marLeft w:val="0"/>
                  <w:marRight w:val="0"/>
                  <w:marTop w:val="0"/>
                  <w:marBottom w:val="0"/>
                  <w:divBdr>
                    <w:top w:val="none" w:sz="0" w:space="0" w:color="auto"/>
                    <w:left w:val="none" w:sz="0" w:space="0" w:color="auto"/>
                    <w:bottom w:val="none" w:sz="0" w:space="0" w:color="auto"/>
                    <w:right w:val="none" w:sz="0" w:space="0" w:color="auto"/>
                  </w:divBdr>
                </w:div>
                <w:div w:id="2069525674">
                  <w:marLeft w:val="0"/>
                  <w:marRight w:val="0"/>
                  <w:marTop w:val="0"/>
                  <w:marBottom w:val="0"/>
                  <w:divBdr>
                    <w:top w:val="none" w:sz="0" w:space="0" w:color="auto"/>
                    <w:left w:val="none" w:sz="0" w:space="0" w:color="auto"/>
                    <w:bottom w:val="none" w:sz="0" w:space="0" w:color="auto"/>
                    <w:right w:val="none" w:sz="0" w:space="0" w:color="auto"/>
                  </w:divBdr>
                </w:div>
                <w:div w:id="2079671402">
                  <w:marLeft w:val="0"/>
                  <w:marRight w:val="0"/>
                  <w:marTop w:val="0"/>
                  <w:marBottom w:val="0"/>
                  <w:divBdr>
                    <w:top w:val="none" w:sz="0" w:space="0" w:color="auto"/>
                    <w:left w:val="none" w:sz="0" w:space="0" w:color="auto"/>
                    <w:bottom w:val="none" w:sz="0" w:space="0" w:color="auto"/>
                    <w:right w:val="none" w:sz="0" w:space="0" w:color="auto"/>
                  </w:divBdr>
                </w:div>
                <w:div w:id="2100323982">
                  <w:marLeft w:val="0"/>
                  <w:marRight w:val="0"/>
                  <w:marTop w:val="0"/>
                  <w:marBottom w:val="0"/>
                  <w:divBdr>
                    <w:top w:val="none" w:sz="0" w:space="0" w:color="auto"/>
                    <w:left w:val="none" w:sz="0" w:space="0" w:color="auto"/>
                    <w:bottom w:val="none" w:sz="0" w:space="0" w:color="auto"/>
                    <w:right w:val="none" w:sz="0" w:space="0" w:color="auto"/>
                  </w:divBdr>
                </w:div>
                <w:div w:id="2120954162">
                  <w:marLeft w:val="0"/>
                  <w:marRight w:val="0"/>
                  <w:marTop w:val="0"/>
                  <w:marBottom w:val="0"/>
                  <w:divBdr>
                    <w:top w:val="none" w:sz="0" w:space="0" w:color="auto"/>
                    <w:left w:val="none" w:sz="0" w:space="0" w:color="auto"/>
                    <w:bottom w:val="none" w:sz="0" w:space="0" w:color="auto"/>
                    <w:right w:val="none" w:sz="0" w:space="0" w:color="auto"/>
                  </w:divBdr>
                </w:div>
                <w:div w:id="2133284408">
                  <w:marLeft w:val="0"/>
                  <w:marRight w:val="0"/>
                  <w:marTop w:val="0"/>
                  <w:marBottom w:val="0"/>
                  <w:divBdr>
                    <w:top w:val="none" w:sz="0" w:space="0" w:color="auto"/>
                    <w:left w:val="none" w:sz="0" w:space="0" w:color="auto"/>
                    <w:bottom w:val="none" w:sz="0" w:space="0" w:color="auto"/>
                    <w:right w:val="none" w:sz="0" w:space="0" w:color="auto"/>
                  </w:divBdr>
                </w:div>
                <w:div w:id="2141997985">
                  <w:marLeft w:val="0"/>
                  <w:marRight w:val="0"/>
                  <w:marTop w:val="0"/>
                  <w:marBottom w:val="0"/>
                  <w:divBdr>
                    <w:top w:val="none" w:sz="0" w:space="0" w:color="auto"/>
                    <w:left w:val="none" w:sz="0" w:space="0" w:color="auto"/>
                    <w:bottom w:val="none" w:sz="0" w:space="0" w:color="auto"/>
                    <w:right w:val="none" w:sz="0" w:space="0" w:color="auto"/>
                  </w:divBdr>
                </w:div>
                <w:div w:id="2145081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424666">
          <w:marLeft w:val="0"/>
          <w:marRight w:val="0"/>
          <w:marTop w:val="0"/>
          <w:marBottom w:val="0"/>
          <w:divBdr>
            <w:top w:val="none" w:sz="0" w:space="0" w:color="auto"/>
            <w:left w:val="none" w:sz="0" w:space="0" w:color="auto"/>
            <w:bottom w:val="none" w:sz="0" w:space="0" w:color="auto"/>
            <w:right w:val="none" w:sz="0" w:space="0" w:color="auto"/>
          </w:divBdr>
        </w:div>
        <w:div w:id="1657225681">
          <w:marLeft w:val="0"/>
          <w:marRight w:val="0"/>
          <w:marTop w:val="0"/>
          <w:marBottom w:val="0"/>
          <w:divBdr>
            <w:top w:val="none" w:sz="0" w:space="0" w:color="auto"/>
            <w:left w:val="none" w:sz="0" w:space="0" w:color="auto"/>
            <w:bottom w:val="none" w:sz="0" w:space="0" w:color="auto"/>
            <w:right w:val="none" w:sz="0" w:space="0" w:color="auto"/>
          </w:divBdr>
        </w:div>
        <w:div w:id="1866484944">
          <w:marLeft w:val="0"/>
          <w:marRight w:val="0"/>
          <w:marTop w:val="0"/>
          <w:marBottom w:val="0"/>
          <w:divBdr>
            <w:top w:val="none" w:sz="0" w:space="0" w:color="auto"/>
            <w:left w:val="none" w:sz="0" w:space="0" w:color="auto"/>
            <w:bottom w:val="none" w:sz="0" w:space="0" w:color="auto"/>
            <w:right w:val="none" w:sz="0" w:space="0" w:color="auto"/>
          </w:divBdr>
        </w:div>
        <w:div w:id="1875465085">
          <w:marLeft w:val="0"/>
          <w:marRight w:val="0"/>
          <w:marTop w:val="0"/>
          <w:marBottom w:val="0"/>
          <w:divBdr>
            <w:top w:val="none" w:sz="0" w:space="0" w:color="auto"/>
            <w:left w:val="none" w:sz="0" w:space="0" w:color="auto"/>
            <w:bottom w:val="none" w:sz="0" w:space="0" w:color="auto"/>
            <w:right w:val="none" w:sz="0" w:space="0" w:color="auto"/>
          </w:divBdr>
        </w:div>
        <w:div w:id="1971471479">
          <w:marLeft w:val="0"/>
          <w:marRight w:val="0"/>
          <w:marTop w:val="0"/>
          <w:marBottom w:val="0"/>
          <w:divBdr>
            <w:top w:val="none" w:sz="0" w:space="0" w:color="auto"/>
            <w:left w:val="none" w:sz="0" w:space="0" w:color="auto"/>
            <w:bottom w:val="none" w:sz="0" w:space="0" w:color="auto"/>
            <w:right w:val="none" w:sz="0" w:space="0" w:color="auto"/>
          </w:divBdr>
        </w:div>
        <w:div w:id="1983077657">
          <w:marLeft w:val="0"/>
          <w:marRight w:val="0"/>
          <w:marTop w:val="0"/>
          <w:marBottom w:val="0"/>
          <w:divBdr>
            <w:top w:val="none" w:sz="0" w:space="0" w:color="auto"/>
            <w:left w:val="none" w:sz="0" w:space="0" w:color="auto"/>
            <w:bottom w:val="none" w:sz="0" w:space="0" w:color="auto"/>
            <w:right w:val="none" w:sz="0" w:space="0" w:color="auto"/>
          </w:divBdr>
        </w:div>
        <w:div w:id="2028631705">
          <w:marLeft w:val="0"/>
          <w:marRight w:val="0"/>
          <w:marTop w:val="0"/>
          <w:marBottom w:val="0"/>
          <w:divBdr>
            <w:top w:val="none" w:sz="0" w:space="0" w:color="auto"/>
            <w:left w:val="none" w:sz="0" w:space="0" w:color="auto"/>
            <w:bottom w:val="none" w:sz="0" w:space="0" w:color="auto"/>
            <w:right w:val="none" w:sz="0" w:space="0" w:color="auto"/>
          </w:divBdr>
          <w:divsChild>
            <w:div w:id="1951859795">
              <w:marLeft w:val="0"/>
              <w:marRight w:val="0"/>
              <w:marTop w:val="0"/>
              <w:marBottom w:val="0"/>
              <w:divBdr>
                <w:top w:val="none" w:sz="0" w:space="0" w:color="auto"/>
                <w:left w:val="none" w:sz="0" w:space="0" w:color="auto"/>
                <w:bottom w:val="none" w:sz="0" w:space="0" w:color="auto"/>
                <w:right w:val="none" w:sz="0" w:space="0" w:color="auto"/>
              </w:divBdr>
              <w:divsChild>
                <w:div w:id="20397308">
                  <w:marLeft w:val="0"/>
                  <w:marRight w:val="0"/>
                  <w:marTop w:val="0"/>
                  <w:marBottom w:val="0"/>
                  <w:divBdr>
                    <w:top w:val="none" w:sz="0" w:space="0" w:color="auto"/>
                    <w:left w:val="none" w:sz="0" w:space="0" w:color="auto"/>
                    <w:bottom w:val="none" w:sz="0" w:space="0" w:color="auto"/>
                    <w:right w:val="none" w:sz="0" w:space="0" w:color="auto"/>
                  </w:divBdr>
                </w:div>
                <w:div w:id="168375792">
                  <w:marLeft w:val="0"/>
                  <w:marRight w:val="0"/>
                  <w:marTop w:val="0"/>
                  <w:marBottom w:val="0"/>
                  <w:divBdr>
                    <w:top w:val="none" w:sz="0" w:space="0" w:color="auto"/>
                    <w:left w:val="none" w:sz="0" w:space="0" w:color="auto"/>
                    <w:bottom w:val="none" w:sz="0" w:space="0" w:color="auto"/>
                    <w:right w:val="none" w:sz="0" w:space="0" w:color="auto"/>
                  </w:divBdr>
                </w:div>
                <w:div w:id="170032070">
                  <w:marLeft w:val="0"/>
                  <w:marRight w:val="0"/>
                  <w:marTop w:val="0"/>
                  <w:marBottom w:val="0"/>
                  <w:divBdr>
                    <w:top w:val="none" w:sz="0" w:space="0" w:color="auto"/>
                    <w:left w:val="none" w:sz="0" w:space="0" w:color="auto"/>
                    <w:bottom w:val="none" w:sz="0" w:space="0" w:color="auto"/>
                    <w:right w:val="none" w:sz="0" w:space="0" w:color="auto"/>
                  </w:divBdr>
                </w:div>
                <w:div w:id="176895688">
                  <w:marLeft w:val="0"/>
                  <w:marRight w:val="0"/>
                  <w:marTop w:val="0"/>
                  <w:marBottom w:val="0"/>
                  <w:divBdr>
                    <w:top w:val="none" w:sz="0" w:space="0" w:color="auto"/>
                    <w:left w:val="none" w:sz="0" w:space="0" w:color="auto"/>
                    <w:bottom w:val="none" w:sz="0" w:space="0" w:color="auto"/>
                    <w:right w:val="none" w:sz="0" w:space="0" w:color="auto"/>
                  </w:divBdr>
                </w:div>
                <w:div w:id="214435402">
                  <w:marLeft w:val="0"/>
                  <w:marRight w:val="0"/>
                  <w:marTop w:val="0"/>
                  <w:marBottom w:val="0"/>
                  <w:divBdr>
                    <w:top w:val="none" w:sz="0" w:space="0" w:color="auto"/>
                    <w:left w:val="none" w:sz="0" w:space="0" w:color="auto"/>
                    <w:bottom w:val="none" w:sz="0" w:space="0" w:color="auto"/>
                    <w:right w:val="none" w:sz="0" w:space="0" w:color="auto"/>
                  </w:divBdr>
                </w:div>
                <w:div w:id="217792053">
                  <w:marLeft w:val="0"/>
                  <w:marRight w:val="0"/>
                  <w:marTop w:val="0"/>
                  <w:marBottom w:val="0"/>
                  <w:divBdr>
                    <w:top w:val="none" w:sz="0" w:space="0" w:color="auto"/>
                    <w:left w:val="none" w:sz="0" w:space="0" w:color="auto"/>
                    <w:bottom w:val="none" w:sz="0" w:space="0" w:color="auto"/>
                    <w:right w:val="none" w:sz="0" w:space="0" w:color="auto"/>
                  </w:divBdr>
                </w:div>
                <w:div w:id="287786911">
                  <w:marLeft w:val="0"/>
                  <w:marRight w:val="0"/>
                  <w:marTop w:val="0"/>
                  <w:marBottom w:val="0"/>
                  <w:divBdr>
                    <w:top w:val="none" w:sz="0" w:space="0" w:color="auto"/>
                    <w:left w:val="none" w:sz="0" w:space="0" w:color="auto"/>
                    <w:bottom w:val="none" w:sz="0" w:space="0" w:color="auto"/>
                    <w:right w:val="none" w:sz="0" w:space="0" w:color="auto"/>
                  </w:divBdr>
                </w:div>
                <w:div w:id="308943925">
                  <w:marLeft w:val="0"/>
                  <w:marRight w:val="0"/>
                  <w:marTop w:val="0"/>
                  <w:marBottom w:val="0"/>
                  <w:divBdr>
                    <w:top w:val="none" w:sz="0" w:space="0" w:color="auto"/>
                    <w:left w:val="none" w:sz="0" w:space="0" w:color="auto"/>
                    <w:bottom w:val="none" w:sz="0" w:space="0" w:color="auto"/>
                    <w:right w:val="none" w:sz="0" w:space="0" w:color="auto"/>
                  </w:divBdr>
                </w:div>
                <w:div w:id="374743111">
                  <w:marLeft w:val="0"/>
                  <w:marRight w:val="0"/>
                  <w:marTop w:val="0"/>
                  <w:marBottom w:val="0"/>
                  <w:divBdr>
                    <w:top w:val="none" w:sz="0" w:space="0" w:color="auto"/>
                    <w:left w:val="none" w:sz="0" w:space="0" w:color="auto"/>
                    <w:bottom w:val="none" w:sz="0" w:space="0" w:color="auto"/>
                    <w:right w:val="none" w:sz="0" w:space="0" w:color="auto"/>
                  </w:divBdr>
                </w:div>
                <w:div w:id="396972293">
                  <w:marLeft w:val="0"/>
                  <w:marRight w:val="0"/>
                  <w:marTop w:val="0"/>
                  <w:marBottom w:val="0"/>
                  <w:divBdr>
                    <w:top w:val="none" w:sz="0" w:space="0" w:color="auto"/>
                    <w:left w:val="none" w:sz="0" w:space="0" w:color="auto"/>
                    <w:bottom w:val="none" w:sz="0" w:space="0" w:color="auto"/>
                    <w:right w:val="none" w:sz="0" w:space="0" w:color="auto"/>
                  </w:divBdr>
                </w:div>
                <w:div w:id="406343474">
                  <w:marLeft w:val="0"/>
                  <w:marRight w:val="0"/>
                  <w:marTop w:val="0"/>
                  <w:marBottom w:val="0"/>
                  <w:divBdr>
                    <w:top w:val="none" w:sz="0" w:space="0" w:color="auto"/>
                    <w:left w:val="none" w:sz="0" w:space="0" w:color="auto"/>
                    <w:bottom w:val="none" w:sz="0" w:space="0" w:color="auto"/>
                    <w:right w:val="none" w:sz="0" w:space="0" w:color="auto"/>
                  </w:divBdr>
                </w:div>
                <w:div w:id="420950516">
                  <w:marLeft w:val="0"/>
                  <w:marRight w:val="0"/>
                  <w:marTop w:val="0"/>
                  <w:marBottom w:val="0"/>
                  <w:divBdr>
                    <w:top w:val="none" w:sz="0" w:space="0" w:color="auto"/>
                    <w:left w:val="none" w:sz="0" w:space="0" w:color="auto"/>
                    <w:bottom w:val="none" w:sz="0" w:space="0" w:color="auto"/>
                    <w:right w:val="none" w:sz="0" w:space="0" w:color="auto"/>
                  </w:divBdr>
                </w:div>
                <w:div w:id="433330116">
                  <w:marLeft w:val="0"/>
                  <w:marRight w:val="0"/>
                  <w:marTop w:val="0"/>
                  <w:marBottom w:val="0"/>
                  <w:divBdr>
                    <w:top w:val="none" w:sz="0" w:space="0" w:color="auto"/>
                    <w:left w:val="none" w:sz="0" w:space="0" w:color="auto"/>
                    <w:bottom w:val="none" w:sz="0" w:space="0" w:color="auto"/>
                    <w:right w:val="none" w:sz="0" w:space="0" w:color="auto"/>
                  </w:divBdr>
                </w:div>
                <w:div w:id="449325678">
                  <w:marLeft w:val="0"/>
                  <w:marRight w:val="0"/>
                  <w:marTop w:val="0"/>
                  <w:marBottom w:val="0"/>
                  <w:divBdr>
                    <w:top w:val="none" w:sz="0" w:space="0" w:color="auto"/>
                    <w:left w:val="none" w:sz="0" w:space="0" w:color="auto"/>
                    <w:bottom w:val="none" w:sz="0" w:space="0" w:color="auto"/>
                    <w:right w:val="none" w:sz="0" w:space="0" w:color="auto"/>
                  </w:divBdr>
                </w:div>
                <w:div w:id="452287999">
                  <w:marLeft w:val="0"/>
                  <w:marRight w:val="0"/>
                  <w:marTop w:val="0"/>
                  <w:marBottom w:val="0"/>
                  <w:divBdr>
                    <w:top w:val="none" w:sz="0" w:space="0" w:color="auto"/>
                    <w:left w:val="none" w:sz="0" w:space="0" w:color="auto"/>
                    <w:bottom w:val="none" w:sz="0" w:space="0" w:color="auto"/>
                    <w:right w:val="none" w:sz="0" w:space="0" w:color="auto"/>
                  </w:divBdr>
                </w:div>
                <w:div w:id="453838905">
                  <w:marLeft w:val="0"/>
                  <w:marRight w:val="0"/>
                  <w:marTop w:val="0"/>
                  <w:marBottom w:val="0"/>
                  <w:divBdr>
                    <w:top w:val="none" w:sz="0" w:space="0" w:color="auto"/>
                    <w:left w:val="none" w:sz="0" w:space="0" w:color="auto"/>
                    <w:bottom w:val="none" w:sz="0" w:space="0" w:color="auto"/>
                    <w:right w:val="none" w:sz="0" w:space="0" w:color="auto"/>
                  </w:divBdr>
                </w:div>
                <w:div w:id="469976408">
                  <w:marLeft w:val="0"/>
                  <w:marRight w:val="0"/>
                  <w:marTop w:val="0"/>
                  <w:marBottom w:val="0"/>
                  <w:divBdr>
                    <w:top w:val="none" w:sz="0" w:space="0" w:color="auto"/>
                    <w:left w:val="none" w:sz="0" w:space="0" w:color="auto"/>
                    <w:bottom w:val="none" w:sz="0" w:space="0" w:color="auto"/>
                    <w:right w:val="none" w:sz="0" w:space="0" w:color="auto"/>
                  </w:divBdr>
                </w:div>
                <w:div w:id="486870271">
                  <w:marLeft w:val="0"/>
                  <w:marRight w:val="0"/>
                  <w:marTop w:val="0"/>
                  <w:marBottom w:val="0"/>
                  <w:divBdr>
                    <w:top w:val="none" w:sz="0" w:space="0" w:color="auto"/>
                    <w:left w:val="none" w:sz="0" w:space="0" w:color="auto"/>
                    <w:bottom w:val="none" w:sz="0" w:space="0" w:color="auto"/>
                    <w:right w:val="none" w:sz="0" w:space="0" w:color="auto"/>
                  </w:divBdr>
                </w:div>
                <w:div w:id="490604546">
                  <w:marLeft w:val="0"/>
                  <w:marRight w:val="0"/>
                  <w:marTop w:val="0"/>
                  <w:marBottom w:val="0"/>
                  <w:divBdr>
                    <w:top w:val="none" w:sz="0" w:space="0" w:color="auto"/>
                    <w:left w:val="none" w:sz="0" w:space="0" w:color="auto"/>
                    <w:bottom w:val="none" w:sz="0" w:space="0" w:color="auto"/>
                    <w:right w:val="none" w:sz="0" w:space="0" w:color="auto"/>
                  </w:divBdr>
                </w:div>
                <w:div w:id="534584374">
                  <w:marLeft w:val="0"/>
                  <w:marRight w:val="0"/>
                  <w:marTop w:val="0"/>
                  <w:marBottom w:val="0"/>
                  <w:divBdr>
                    <w:top w:val="none" w:sz="0" w:space="0" w:color="auto"/>
                    <w:left w:val="none" w:sz="0" w:space="0" w:color="auto"/>
                    <w:bottom w:val="none" w:sz="0" w:space="0" w:color="auto"/>
                    <w:right w:val="none" w:sz="0" w:space="0" w:color="auto"/>
                  </w:divBdr>
                </w:div>
                <w:div w:id="550382125">
                  <w:marLeft w:val="0"/>
                  <w:marRight w:val="0"/>
                  <w:marTop w:val="0"/>
                  <w:marBottom w:val="0"/>
                  <w:divBdr>
                    <w:top w:val="none" w:sz="0" w:space="0" w:color="auto"/>
                    <w:left w:val="none" w:sz="0" w:space="0" w:color="auto"/>
                    <w:bottom w:val="none" w:sz="0" w:space="0" w:color="auto"/>
                    <w:right w:val="none" w:sz="0" w:space="0" w:color="auto"/>
                  </w:divBdr>
                </w:div>
                <w:div w:id="552813484">
                  <w:marLeft w:val="0"/>
                  <w:marRight w:val="0"/>
                  <w:marTop w:val="0"/>
                  <w:marBottom w:val="0"/>
                  <w:divBdr>
                    <w:top w:val="none" w:sz="0" w:space="0" w:color="auto"/>
                    <w:left w:val="none" w:sz="0" w:space="0" w:color="auto"/>
                    <w:bottom w:val="none" w:sz="0" w:space="0" w:color="auto"/>
                    <w:right w:val="none" w:sz="0" w:space="0" w:color="auto"/>
                  </w:divBdr>
                </w:div>
                <w:div w:id="592014274">
                  <w:marLeft w:val="0"/>
                  <w:marRight w:val="0"/>
                  <w:marTop w:val="0"/>
                  <w:marBottom w:val="0"/>
                  <w:divBdr>
                    <w:top w:val="none" w:sz="0" w:space="0" w:color="auto"/>
                    <w:left w:val="none" w:sz="0" w:space="0" w:color="auto"/>
                    <w:bottom w:val="none" w:sz="0" w:space="0" w:color="auto"/>
                    <w:right w:val="none" w:sz="0" w:space="0" w:color="auto"/>
                  </w:divBdr>
                </w:div>
                <w:div w:id="643118893">
                  <w:marLeft w:val="0"/>
                  <w:marRight w:val="0"/>
                  <w:marTop w:val="0"/>
                  <w:marBottom w:val="0"/>
                  <w:divBdr>
                    <w:top w:val="none" w:sz="0" w:space="0" w:color="auto"/>
                    <w:left w:val="none" w:sz="0" w:space="0" w:color="auto"/>
                    <w:bottom w:val="none" w:sz="0" w:space="0" w:color="auto"/>
                    <w:right w:val="none" w:sz="0" w:space="0" w:color="auto"/>
                  </w:divBdr>
                </w:div>
                <w:div w:id="662585191">
                  <w:marLeft w:val="0"/>
                  <w:marRight w:val="0"/>
                  <w:marTop w:val="0"/>
                  <w:marBottom w:val="0"/>
                  <w:divBdr>
                    <w:top w:val="none" w:sz="0" w:space="0" w:color="auto"/>
                    <w:left w:val="none" w:sz="0" w:space="0" w:color="auto"/>
                    <w:bottom w:val="none" w:sz="0" w:space="0" w:color="auto"/>
                    <w:right w:val="none" w:sz="0" w:space="0" w:color="auto"/>
                  </w:divBdr>
                </w:div>
                <w:div w:id="664668771">
                  <w:marLeft w:val="0"/>
                  <w:marRight w:val="0"/>
                  <w:marTop w:val="0"/>
                  <w:marBottom w:val="0"/>
                  <w:divBdr>
                    <w:top w:val="none" w:sz="0" w:space="0" w:color="auto"/>
                    <w:left w:val="none" w:sz="0" w:space="0" w:color="auto"/>
                    <w:bottom w:val="none" w:sz="0" w:space="0" w:color="auto"/>
                    <w:right w:val="none" w:sz="0" w:space="0" w:color="auto"/>
                  </w:divBdr>
                </w:div>
                <w:div w:id="738140271">
                  <w:marLeft w:val="0"/>
                  <w:marRight w:val="0"/>
                  <w:marTop w:val="0"/>
                  <w:marBottom w:val="0"/>
                  <w:divBdr>
                    <w:top w:val="none" w:sz="0" w:space="0" w:color="auto"/>
                    <w:left w:val="none" w:sz="0" w:space="0" w:color="auto"/>
                    <w:bottom w:val="none" w:sz="0" w:space="0" w:color="auto"/>
                    <w:right w:val="none" w:sz="0" w:space="0" w:color="auto"/>
                  </w:divBdr>
                </w:div>
                <w:div w:id="738479936">
                  <w:marLeft w:val="0"/>
                  <w:marRight w:val="0"/>
                  <w:marTop w:val="0"/>
                  <w:marBottom w:val="0"/>
                  <w:divBdr>
                    <w:top w:val="none" w:sz="0" w:space="0" w:color="auto"/>
                    <w:left w:val="none" w:sz="0" w:space="0" w:color="auto"/>
                    <w:bottom w:val="none" w:sz="0" w:space="0" w:color="auto"/>
                    <w:right w:val="none" w:sz="0" w:space="0" w:color="auto"/>
                  </w:divBdr>
                </w:div>
                <w:div w:id="752973161">
                  <w:marLeft w:val="0"/>
                  <w:marRight w:val="0"/>
                  <w:marTop w:val="0"/>
                  <w:marBottom w:val="0"/>
                  <w:divBdr>
                    <w:top w:val="none" w:sz="0" w:space="0" w:color="auto"/>
                    <w:left w:val="none" w:sz="0" w:space="0" w:color="auto"/>
                    <w:bottom w:val="none" w:sz="0" w:space="0" w:color="auto"/>
                    <w:right w:val="none" w:sz="0" w:space="0" w:color="auto"/>
                  </w:divBdr>
                </w:div>
                <w:div w:id="763499579">
                  <w:marLeft w:val="0"/>
                  <w:marRight w:val="0"/>
                  <w:marTop w:val="0"/>
                  <w:marBottom w:val="0"/>
                  <w:divBdr>
                    <w:top w:val="none" w:sz="0" w:space="0" w:color="auto"/>
                    <w:left w:val="none" w:sz="0" w:space="0" w:color="auto"/>
                    <w:bottom w:val="none" w:sz="0" w:space="0" w:color="auto"/>
                    <w:right w:val="none" w:sz="0" w:space="0" w:color="auto"/>
                  </w:divBdr>
                </w:div>
                <w:div w:id="771513510">
                  <w:marLeft w:val="0"/>
                  <w:marRight w:val="0"/>
                  <w:marTop w:val="0"/>
                  <w:marBottom w:val="0"/>
                  <w:divBdr>
                    <w:top w:val="none" w:sz="0" w:space="0" w:color="auto"/>
                    <w:left w:val="none" w:sz="0" w:space="0" w:color="auto"/>
                    <w:bottom w:val="none" w:sz="0" w:space="0" w:color="auto"/>
                    <w:right w:val="none" w:sz="0" w:space="0" w:color="auto"/>
                  </w:divBdr>
                </w:div>
                <w:div w:id="790125202">
                  <w:marLeft w:val="0"/>
                  <w:marRight w:val="0"/>
                  <w:marTop w:val="0"/>
                  <w:marBottom w:val="0"/>
                  <w:divBdr>
                    <w:top w:val="none" w:sz="0" w:space="0" w:color="auto"/>
                    <w:left w:val="none" w:sz="0" w:space="0" w:color="auto"/>
                    <w:bottom w:val="none" w:sz="0" w:space="0" w:color="auto"/>
                    <w:right w:val="none" w:sz="0" w:space="0" w:color="auto"/>
                  </w:divBdr>
                </w:div>
                <w:div w:id="797845622">
                  <w:marLeft w:val="0"/>
                  <w:marRight w:val="0"/>
                  <w:marTop w:val="0"/>
                  <w:marBottom w:val="0"/>
                  <w:divBdr>
                    <w:top w:val="none" w:sz="0" w:space="0" w:color="auto"/>
                    <w:left w:val="none" w:sz="0" w:space="0" w:color="auto"/>
                    <w:bottom w:val="none" w:sz="0" w:space="0" w:color="auto"/>
                    <w:right w:val="none" w:sz="0" w:space="0" w:color="auto"/>
                  </w:divBdr>
                </w:div>
                <w:div w:id="804469332">
                  <w:marLeft w:val="0"/>
                  <w:marRight w:val="0"/>
                  <w:marTop w:val="0"/>
                  <w:marBottom w:val="0"/>
                  <w:divBdr>
                    <w:top w:val="none" w:sz="0" w:space="0" w:color="auto"/>
                    <w:left w:val="none" w:sz="0" w:space="0" w:color="auto"/>
                    <w:bottom w:val="none" w:sz="0" w:space="0" w:color="auto"/>
                    <w:right w:val="none" w:sz="0" w:space="0" w:color="auto"/>
                  </w:divBdr>
                </w:div>
                <w:div w:id="890462107">
                  <w:marLeft w:val="0"/>
                  <w:marRight w:val="0"/>
                  <w:marTop w:val="0"/>
                  <w:marBottom w:val="0"/>
                  <w:divBdr>
                    <w:top w:val="none" w:sz="0" w:space="0" w:color="auto"/>
                    <w:left w:val="none" w:sz="0" w:space="0" w:color="auto"/>
                    <w:bottom w:val="none" w:sz="0" w:space="0" w:color="auto"/>
                    <w:right w:val="none" w:sz="0" w:space="0" w:color="auto"/>
                  </w:divBdr>
                </w:div>
                <w:div w:id="935137829">
                  <w:marLeft w:val="0"/>
                  <w:marRight w:val="0"/>
                  <w:marTop w:val="0"/>
                  <w:marBottom w:val="0"/>
                  <w:divBdr>
                    <w:top w:val="none" w:sz="0" w:space="0" w:color="auto"/>
                    <w:left w:val="none" w:sz="0" w:space="0" w:color="auto"/>
                    <w:bottom w:val="none" w:sz="0" w:space="0" w:color="auto"/>
                    <w:right w:val="none" w:sz="0" w:space="0" w:color="auto"/>
                  </w:divBdr>
                </w:div>
                <w:div w:id="937326398">
                  <w:marLeft w:val="0"/>
                  <w:marRight w:val="0"/>
                  <w:marTop w:val="0"/>
                  <w:marBottom w:val="0"/>
                  <w:divBdr>
                    <w:top w:val="none" w:sz="0" w:space="0" w:color="auto"/>
                    <w:left w:val="none" w:sz="0" w:space="0" w:color="auto"/>
                    <w:bottom w:val="none" w:sz="0" w:space="0" w:color="auto"/>
                    <w:right w:val="none" w:sz="0" w:space="0" w:color="auto"/>
                  </w:divBdr>
                </w:div>
                <w:div w:id="983506565">
                  <w:marLeft w:val="0"/>
                  <w:marRight w:val="0"/>
                  <w:marTop w:val="0"/>
                  <w:marBottom w:val="0"/>
                  <w:divBdr>
                    <w:top w:val="none" w:sz="0" w:space="0" w:color="auto"/>
                    <w:left w:val="none" w:sz="0" w:space="0" w:color="auto"/>
                    <w:bottom w:val="none" w:sz="0" w:space="0" w:color="auto"/>
                    <w:right w:val="none" w:sz="0" w:space="0" w:color="auto"/>
                  </w:divBdr>
                </w:div>
                <w:div w:id="992415110">
                  <w:marLeft w:val="0"/>
                  <w:marRight w:val="0"/>
                  <w:marTop w:val="0"/>
                  <w:marBottom w:val="0"/>
                  <w:divBdr>
                    <w:top w:val="none" w:sz="0" w:space="0" w:color="auto"/>
                    <w:left w:val="none" w:sz="0" w:space="0" w:color="auto"/>
                    <w:bottom w:val="none" w:sz="0" w:space="0" w:color="auto"/>
                    <w:right w:val="none" w:sz="0" w:space="0" w:color="auto"/>
                  </w:divBdr>
                </w:div>
                <w:div w:id="1046182124">
                  <w:marLeft w:val="0"/>
                  <w:marRight w:val="0"/>
                  <w:marTop w:val="0"/>
                  <w:marBottom w:val="0"/>
                  <w:divBdr>
                    <w:top w:val="none" w:sz="0" w:space="0" w:color="auto"/>
                    <w:left w:val="none" w:sz="0" w:space="0" w:color="auto"/>
                    <w:bottom w:val="none" w:sz="0" w:space="0" w:color="auto"/>
                    <w:right w:val="none" w:sz="0" w:space="0" w:color="auto"/>
                  </w:divBdr>
                </w:div>
                <w:div w:id="1051077525">
                  <w:marLeft w:val="0"/>
                  <w:marRight w:val="0"/>
                  <w:marTop w:val="0"/>
                  <w:marBottom w:val="0"/>
                  <w:divBdr>
                    <w:top w:val="none" w:sz="0" w:space="0" w:color="auto"/>
                    <w:left w:val="none" w:sz="0" w:space="0" w:color="auto"/>
                    <w:bottom w:val="none" w:sz="0" w:space="0" w:color="auto"/>
                    <w:right w:val="none" w:sz="0" w:space="0" w:color="auto"/>
                  </w:divBdr>
                </w:div>
                <w:div w:id="1056394243">
                  <w:marLeft w:val="0"/>
                  <w:marRight w:val="0"/>
                  <w:marTop w:val="0"/>
                  <w:marBottom w:val="0"/>
                  <w:divBdr>
                    <w:top w:val="none" w:sz="0" w:space="0" w:color="auto"/>
                    <w:left w:val="none" w:sz="0" w:space="0" w:color="auto"/>
                    <w:bottom w:val="none" w:sz="0" w:space="0" w:color="auto"/>
                    <w:right w:val="none" w:sz="0" w:space="0" w:color="auto"/>
                  </w:divBdr>
                </w:div>
                <w:div w:id="1059747113">
                  <w:marLeft w:val="0"/>
                  <w:marRight w:val="0"/>
                  <w:marTop w:val="0"/>
                  <w:marBottom w:val="0"/>
                  <w:divBdr>
                    <w:top w:val="none" w:sz="0" w:space="0" w:color="auto"/>
                    <w:left w:val="none" w:sz="0" w:space="0" w:color="auto"/>
                    <w:bottom w:val="none" w:sz="0" w:space="0" w:color="auto"/>
                    <w:right w:val="none" w:sz="0" w:space="0" w:color="auto"/>
                  </w:divBdr>
                </w:div>
                <w:div w:id="1064329282">
                  <w:marLeft w:val="0"/>
                  <w:marRight w:val="0"/>
                  <w:marTop w:val="0"/>
                  <w:marBottom w:val="0"/>
                  <w:divBdr>
                    <w:top w:val="none" w:sz="0" w:space="0" w:color="auto"/>
                    <w:left w:val="none" w:sz="0" w:space="0" w:color="auto"/>
                    <w:bottom w:val="none" w:sz="0" w:space="0" w:color="auto"/>
                    <w:right w:val="none" w:sz="0" w:space="0" w:color="auto"/>
                  </w:divBdr>
                </w:div>
                <w:div w:id="1067074295">
                  <w:marLeft w:val="0"/>
                  <w:marRight w:val="0"/>
                  <w:marTop w:val="0"/>
                  <w:marBottom w:val="0"/>
                  <w:divBdr>
                    <w:top w:val="none" w:sz="0" w:space="0" w:color="auto"/>
                    <w:left w:val="none" w:sz="0" w:space="0" w:color="auto"/>
                    <w:bottom w:val="none" w:sz="0" w:space="0" w:color="auto"/>
                    <w:right w:val="none" w:sz="0" w:space="0" w:color="auto"/>
                  </w:divBdr>
                </w:div>
                <w:div w:id="1117065125">
                  <w:marLeft w:val="0"/>
                  <w:marRight w:val="0"/>
                  <w:marTop w:val="0"/>
                  <w:marBottom w:val="0"/>
                  <w:divBdr>
                    <w:top w:val="none" w:sz="0" w:space="0" w:color="auto"/>
                    <w:left w:val="none" w:sz="0" w:space="0" w:color="auto"/>
                    <w:bottom w:val="none" w:sz="0" w:space="0" w:color="auto"/>
                    <w:right w:val="none" w:sz="0" w:space="0" w:color="auto"/>
                  </w:divBdr>
                </w:div>
                <w:div w:id="1136919348">
                  <w:marLeft w:val="0"/>
                  <w:marRight w:val="0"/>
                  <w:marTop w:val="0"/>
                  <w:marBottom w:val="0"/>
                  <w:divBdr>
                    <w:top w:val="none" w:sz="0" w:space="0" w:color="auto"/>
                    <w:left w:val="none" w:sz="0" w:space="0" w:color="auto"/>
                    <w:bottom w:val="none" w:sz="0" w:space="0" w:color="auto"/>
                    <w:right w:val="none" w:sz="0" w:space="0" w:color="auto"/>
                  </w:divBdr>
                </w:div>
                <w:div w:id="1159687961">
                  <w:marLeft w:val="0"/>
                  <w:marRight w:val="0"/>
                  <w:marTop w:val="0"/>
                  <w:marBottom w:val="0"/>
                  <w:divBdr>
                    <w:top w:val="none" w:sz="0" w:space="0" w:color="auto"/>
                    <w:left w:val="none" w:sz="0" w:space="0" w:color="auto"/>
                    <w:bottom w:val="none" w:sz="0" w:space="0" w:color="auto"/>
                    <w:right w:val="none" w:sz="0" w:space="0" w:color="auto"/>
                  </w:divBdr>
                </w:div>
                <w:div w:id="1161966578">
                  <w:marLeft w:val="0"/>
                  <w:marRight w:val="0"/>
                  <w:marTop w:val="0"/>
                  <w:marBottom w:val="0"/>
                  <w:divBdr>
                    <w:top w:val="none" w:sz="0" w:space="0" w:color="auto"/>
                    <w:left w:val="none" w:sz="0" w:space="0" w:color="auto"/>
                    <w:bottom w:val="none" w:sz="0" w:space="0" w:color="auto"/>
                    <w:right w:val="none" w:sz="0" w:space="0" w:color="auto"/>
                  </w:divBdr>
                </w:div>
                <w:div w:id="1183399571">
                  <w:marLeft w:val="0"/>
                  <w:marRight w:val="0"/>
                  <w:marTop w:val="0"/>
                  <w:marBottom w:val="0"/>
                  <w:divBdr>
                    <w:top w:val="none" w:sz="0" w:space="0" w:color="auto"/>
                    <w:left w:val="none" w:sz="0" w:space="0" w:color="auto"/>
                    <w:bottom w:val="none" w:sz="0" w:space="0" w:color="auto"/>
                    <w:right w:val="none" w:sz="0" w:space="0" w:color="auto"/>
                  </w:divBdr>
                </w:div>
                <w:div w:id="1191987263">
                  <w:marLeft w:val="0"/>
                  <w:marRight w:val="0"/>
                  <w:marTop w:val="0"/>
                  <w:marBottom w:val="0"/>
                  <w:divBdr>
                    <w:top w:val="none" w:sz="0" w:space="0" w:color="auto"/>
                    <w:left w:val="none" w:sz="0" w:space="0" w:color="auto"/>
                    <w:bottom w:val="none" w:sz="0" w:space="0" w:color="auto"/>
                    <w:right w:val="none" w:sz="0" w:space="0" w:color="auto"/>
                  </w:divBdr>
                </w:div>
                <w:div w:id="1197424156">
                  <w:marLeft w:val="0"/>
                  <w:marRight w:val="0"/>
                  <w:marTop w:val="0"/>
                  <w:marBottom w:val="0"/>
                  <w:divBdr>
                    <w:top w:val="none" w:sz="0" w:space="0" w:color="auto"/>
                    <w:left w:val="none" w:sz="0" w:space="0" w:color="auto"/>
                    <w:bottom w:val="none" w:sz="0" w:space="0" w:color="auto"/>
                    <w:right w:val="none" w:sz="0" w:space="0" w:color="auto"/>
                  </w:divBdr>
                </w:div>
                <w:div w:id="1204948705">
                  <w:marLeft w:val="0"/>
                  <w:marRight w:val="0"/>
                  <w:marTop w:val="0"/>
                  <w:marBottom w:val="0"/>
                  <w:divBdr>
                    <w:top w:val="none" w:sz="0" w:space="0" w:color="auto"/>
                    <w:left w:val="none" w:sz="0" w:space="0" w:color="auto"/>
                    <w:bottom w:val="none" w:sz="0" w:space="0" w:color="auto"/>
                    <w:right w:val="none" w:sz="0" w:space="0" w:color="auto"/>
                  </w:divBdr>
                </w:div>
                <w:div w:id="1215235587">
                  <w:marLeft w:val="0"/>
                  <w:marRight w:val="0"/>
                  <w:marTop w:val="0"/>
                  <w:marBottom w:val="0"/>
                  <w:divBdr>
                    <w:top w:val="none" w:sz="0" w:space="0" w:color="auto"/>
                    <w:left w:val="none" w:sz="0" w:space="0" w:color="auto"/>
                    <w:bottom w:val="none" w:sz="0" w:space="0" w:color="auto"/>
                    <w:right w:val="none" w:sz="0" w:space="0" w:color="auto"/>
                  </w:divBdr>
                </w:div>
                <w:div w:id="1279484459">
                  <w:marLeft w:val="0"/>
                  <w:marRight w:val="0"/>
                  <w:marTop w:val="0"/>
                  <w:marBottom w:val="0"/>
                  <w:divBdr>
                    <w:top w:val="none" w:sz="0" w:space="0" w:color="auto"/>
                    <w:left w:val="none" w:sz="0" w:space="0" w:color="auto"/>
                    <w:bottom w:val="none" w:sz="0" w:space="0" w:color="auto"/>
                    <w:right w:val="none" w:sz="0" w:space="0" w:color="auto"/>
                  </w:divBdr>
                </w:div>
                <w:div w:id="1283464063">
                  <w:marLeft w:val="0"/>
                  <w:marRight w:val="0"/>
                  <w:marTop w:val="0"/>
                  <w:marBottom w:val="0"/>
                  <w:divBdr>
                    <w:top w:val="none" w:sz="0" w:space="0" w:color="auto"/>
                    <w:left w:val="none" w:sz="0" w:space="0" w:color="auto"/>
                    <w:bottom w:val="none" w:sz="0" w:space="0" w:color="auto"/>
                    <w:right w:val="none" w:sz="0" w:space="0" w:color="auto"/>
                  </w:divBdr>
                </w:div>
                <w:div w:id="1291857990">
                  <w:marLeft w:val="0"/>
                  <w:marRight w:val="0"/>
                  <w:marTop w:val="0"/>
                  <w:marBottom w:val="0"/>
                  <w:divBdr>
                    <w:top w:val="none" w:sz="0" w:space="0" w:color="auto"/>
                    <w:left w:val="none" w:sz="0" w:space="0" w:color="auto"/>
                    <w:bottom w:val="none" w:sz="0" w:space="0" w:color="auto"/>
                    <w:right w:val="none" w:sz="0" w:space="0" w:color="auto"/>
                  </w:divBdr>
                </w:div>
                <w:div w:id="1359742395">
                  <w:marLeft w:val="0"/>
                  <w:marRight w:val="0"/>
                  <w:marTop w:val="0"/>
                  <w:marBottom w:val="0"/>
                  <w:divBdr>
                    <w:top w:val="none" w:sz="0" w:space="0" w:color="auto"/>
                    <w:left w:val="none" w:sz="0" w:space="0" w:color="auto"/>
                    <w:bottom w:val="none" w:sz="0" w:space="0" w:color="auto"/>
                    <w:right w:val="none" w:sz="0" w:space="0" w:color="auto"/>
                  </w:divBdr>
                </w:div>
                <w:div w:id="1432166889">
                  <w:marLeft w:val="0"/>
                  <w:marRight w:val="0"/>
                  <w:marTop w:val="0"/>
                  <w:marBottom w:val="0"/>
                  <w:divBdr>
                    <w:top w:val="none" w:sz="0" w:space="0" w:color="auto"/>
                    <w:left w:val="none" w:sz="0" w:space="0" w:color="auto"/>
                    <w:bottom w:val="none" w:sz="0" w:space="0" w:color="auto"/>
                    <w:right w:val="none" w:sz="0" w:space="0" w:color="auto"/>
                  </w:divBdr>
                </w:div>
                <w:div w:id="1434592819">
                  <w:marLeft w:val="0"/>
                  <w:marRight w:val="0"/>
                  <w:marTop w:val="0"/>
                  <w:marBottom w:val="0"/>
                  <w:divBdr>
                    <w:top w:val="none" w:sz="0" w:space="0" w:color="auto"/>
                    <w:left w:val="none" w:sz="0" w:space="0" w:color="auto"/>
                    <w:bottom w:val="none" w:sz="0" w:space="0" w:color="auto"/>
                    <w:right w:val="none" w:sz="0" w:space="0" w:color="auto"/>
                  </w:divBdr>
                </w:div>
                <w:div w:id="1470438848">
                  <w:marLeft w:val="0"/>
                  <w:marRight w:val="0"/>
                  <w:marTop w:val="0"/>
                  <w:marBottom w:val="0"/>
                  <w:divBdr>
                    <w:top w:val="none" w:sz="0" w:space="0" w:color="auto"/>
                    <w:left w:val="none" w:sz="0" w:space="0" w:color="auto"/>
                    <w:bottom w:val="none" w:sz="0" w:space="0" w:color="auto"/>
                    <w:right w:val="none" w:sz="0" w:space="0" w:color="auto"/>
                  </w:divBdr>
                </w:div>
                <w:div w:id="1506673818">
                  <w:marLeft w:val="0"/>
                  <w:marRight w:val="0"/>
                  <w:marTop w:val="0"/>
                  <w:marBottom w:val="0"/>
                  <w:divBdr>
                    <w:top w:val="none" w:sz="0" w:space="0" w:color="auto"/>
                    <w:left w:val="none" w:sz="0" w:space="0" w:color="auto"/>
                    <w:bottom w:val="none" w:sz="0" w:space="0" w:color="auto"/>
                    <w:right w:val="none" w:sz="0" w:space="0" w:color="auto"/>
                  </w:divBdr>
                </w:div>
                <w:div w:id="1509367330">
                  <w:marLeft w:val="0"/>
                  <w:marRight w:val="0"/>
                  <w:marTop w:val="0"/>
                  <w:marBottom w:val="0"/>
                  <w:divBdr>
                    <w:top w:val="none" w:sz="0" w:space="0" w:color="auto"/>
                    <w:left w:val="none" w:sz="0" w:space="0" w:color="auto"/>
                    <w:bottom w:val="none" w:sz="0" w:space="0" w:color="auto"/>
                    <w:right w:val="none" w:sz="0" w:space="0" w:color="auto"/>
                  </w:divBdr>
                </w:div>
                <w:div w:id="1509978419">
                  <w:marLeft w:val="0"/>
                  <w:marRight w:val="0"/>
                  <w:marTop w:val="0"/>
                  <w:marBottom w:val="0"/>
                  <w:divBdr>
                    <w:top w:val="none" w:sz="0" w:space="0" w:color="auto"/>
                    <w:left w:val="none" w:sz="0" w:space="0" w:color="auto"/>
                    <w:bottom w:val="none" w:sz="0" w:space="0" w:color="auto"/>
                    <w:right w:val="none" w:sz="0" w:space="0" w:color="auto"/>
                  </w:divBdr>
                </w:div>
                <w:div w:id="1536387388">
                  <w:marLeft w:val="0"/>
                  <w:marRight w:val="0"/>
                  <w:marTop w:val="0"/>
                  <w:marBottom w:val="0"/>
                  <w:divBdr>
                    <w:top w:val="none" w:sz="0" w:space="0" w:color="auto"/>
                    <w:left w:val="none" w:sz="0" w:space="0" w:color="auto"/>
                    <w:bottom w:val="none" w:sz="0" w:space="0" w:color="auto"/>
                    <w:right w:val="none" w:sz="0" w:space="0" w:color="auto"/>
                  </w:divBdr>
                </w:div>
                <w:div w:id="1556161600">
                  <w:marLeft w:val="0"/>
                  <w:marRight w:val="0"/>
                  <w:marTop w:val="0"/>
                  <w:marBottom w:val="0"/>
                  <w:divBdr>
                    <w:top w:val="none" w:sz="0" w:space="0" w:color="auto"/>
                    <w:left w:val="none" w:sz="0" w:space="0" w:color="auto"/>
                    <w:bottom w:val="none" w:sz="0" w:space="0" w:color="auto"/>
                    <w:right w:val="none" w:sz="0" w:space="0" w:color="auto"/>
                  </w:divBdr>
                </w:div>
                <w:div w:id="1565411955">
                  <w:marLeft w:val="0"/>
                  <w:marRight w:val="0"/>
                  <w:marTop w:val="0"/>
                  <w:marBottom w:val="0"/>
                  <w:divBdr>
                    <w:top w:val="none" w:sz="0" w:space="0" w:color="auto"/>
                    <w:left w:val="none" w:sz="0" w:space="0" w:color="auto"/>
                    <w:bottom w:val="none" w:sz="0" w:space="0" w:color="auto"/>
                    <w:right w:val="none" w:sz="0" w:space="0" w:color="auto"/>
                  </w:divBdr>
                </w:div>
                <w:div w:id="1584680589">
                  <w:marLeft w:val="0"/>
                  <w:marRight w:val="0"/>
                  <w:marTop w:val="0"/>
                  <w:marBottom w:val="0"/>
                  <w:divBdr>
                    <w:top w:val="none" w:sz="0" w:space="0" w:color="auto"/>
                    <w:left w:val="none" w:sz="0" w:space="0" w:color="auto"/>
                    <w:bottom w:val="none" w:sz="0" w:space="0" w:color="auto"/>
                    <w:right w:val="none" w:sz="0" w:space="0" w:color="auto"/>
                  </w:divBdr>
                </w:div>
                <w:div w:id="1607613179">
                  <w:marLeft w:val="0"/>
                  <w:marRight w:val="0"/>
                  <w:marTop w:val="0"/>
                  <w:marBottom w:val="0"/>
                  <w:divBdr>
                    <w:top w:val="none" w:sz="0" w:space="0" w:color="auto"/>
                    <w:left w:val="none" w:sz="0" w:space="0" w:color="auto"/>
                    <w:bottom w:val="none" w:sz="0" w:space="0" w:color="auto"/>
                    <w:right w:val="none" w:sz="0" w:space="0" w:color="auto"/>
                  </w:divBdr>
                </w:div>
                <w:div w:id="1624848893">
                  <w:marLeft w:val="0"/>
                  <w:marRight w:val="0"/>
                  <w:marTop w:val="0"/>
                  <w:marBottom w:val="0"/>
                  <w:divBdr>
                    <w:top w:val="none" w:sz="0" w:space="0" w:color="auto"/>
                    <w:left w:val="none" w:sz="0" w:space="0" w:color="auto"/>
                    <w:bottom w:val="none" w:sz="0" w:space="0" w:color="auto"/>
                    <w:right w:val="none" w:sz="0" w:space="0" w:color="auto"/>
                  </w:divBdr>
                </w:div>
                <w:div w:id="1654990990">
                  <w:marLeft w:val="0"/>
                  <w:marRight w:val="0"/>
                  <w:marTop w:val="0"/>
                  <w:marBottom w:val="0"/>
                  <w:divBdr>
                    <w:top w:val="none" w:sz="0" w:space="0" w:color="auto"/>
                    <w:left w:val="none" w:sz="0" w:space="0" w:color="auto"/>
                    <w:bottom w:val="none" w:sz="0" w:space="0" w:color="auto"/>
                    <w:right w:val="none" w:sz="0" w:space="0" w:color="auto"/>
                  </w:divBdr>
                </w:div>
                <w:div w:id="1705210418">
                  <w:marLeft w:val="0"/>
                  <w:marRight w:val="0"/>
                  <w:marTop w:val="0"/>
                  <w:marBottom w:val="0"/>
                  <w:divBdr>
                    <w:top w:val="none" w:sz="0" w:space="0" w:color="auto"/>
                    <w:left w:val="none" w:sz="0" w:space="0" w:color="auto"/>
                    <w:bottom w:val="none" w:sz="0" w:space="0" w:color="auto"/>
                    <w:right w:val="none" w:sz="0" w:space="0" w:color="auto"/>
                  </w:divBdr>
                </w:div>
                <w:div w:id="1732998126">
                  <w:marLeft w:val="0"/>
                  <w:marRight w:val="0"/>
                  <w:marTop w:val="0"/>
                  <w:marBottom w:val="0"/>
                  <w:divBdr>
                    <w:top w:val="none" w:sz="0" w:space="0" w:color="auto"/>
                    <w:left w:val="none" w:sz="0" w:space="0" w:color="auto"/>
                    <w:bottom w:val="none" w:sz="0" w:space="0" w:color="auto"/>
                    <w:right w:val="none" w:sz="0" w:space="0" w:color="auto"/>
                  </w:divBdr>
                </w:div>
                <w:div w:id="1758480498">
                  <w:marLeft w:val="0"/>
                  <w:marRight w:val="0"/>
                  <w:marTop w:val="0"/>
                  <w:marBottom w:val="0"/>
                  <w:divBdr>
                    <w:top w:val="none" w:sz="0" w:space="0" w:color="auto"/>
                    <w:left w:val="none" w:sz="0" w:space="0" w:color="auto"/>
                    <w:bottom w:val="none" w:sz="0" w:space="0" w:color="auto"/>
                    <w:right w:val="none" w:sz="0" w:space="0" w:color="auto"/>
                  </w:divBdr>
                </w:div>
                <w:div w:id="1768305675">
                  <w:marLeft w:val="0"/>
                  <w:marRight w:val="0"/>
                  <w:marTop w:val="0"/>
                  <w:marBottom w:val="0"/>
                  <w:divBdr>
                    <w:top w:val="none" w:sz="0" w:space="0" w:color="auto"/>
                    <w:left w:val="none" w:sz="0" w:space="0" w:color="auto"/>
                    <w:bottom w:val="none" w:sz="0" w:space="0" w:color="auto"/>
                    <w:right w:val="none" w:sz="0" w:space="0" w:color="auto"/>
                  </w:divBdr>
                </w:div>
                <w:div w:id="1787577151">
                  <w:marLeft w:val="0"/>
                  <w:marRight w:val="0"/>
                  <w:marTop w:val="0"/>
                  <w:marBottom w:val="0"/>
                  <w:divBdr>
                    <w:top w:val="none" w:sz="0" w:space="0" w:color="auto"/>
                    <w:left w:val="none" w:sz="0" w:space="0" w:color="auto"/>
                    <w:bottom w:val="none" w:sz="0" w:space="0" w:color="auto"/>
                    <w:right w:val="none" w:sz="0" w:space="0" w:color="auto"/>
                  </w:divBdr>
                </w:div>
                <w:div w:id="1807040455">
                  <w:marLeft w:val="0"/>
                  <w:marRight w:val="0"/>
                  <w:marTop w:val="0"/>
                  <w:marBottom w:val="0"/>
                  <w:divBdr>
                    <w:top w:val="none" w:sz="0" w:space="0" w:color="auto"/>
                    <w:left w:val="none" w:sz="0" w:space="0" w:color="auto"/>
                    <w:bottom w:val="none" w:sz="0" w:space="0" w:color="auto"/>
                    <w:right w:val="none" w:sz="0" w:space="0" w:color="auto"/>
                  </w:divBdr>
                </w:div>
                <w:div w:id="1818952215">
                  <w:marLeft w:val="0"/>
                  <w:marRight w:val="0"/>
                  <w:marTop w:val="0"/>
                  <w:marBottom w:val="0"/>
                  <w:divBdr>
                    <w:top w:val="none" w:sz="0" w:space="0" w:color="auto"/>
                    <w:left w:val="none" w:sz="0" w:space="0" w:color="auto"/>
                    <w:bottom w:val="none" w:sz="0" w:space="0" w:color="auto"/>
                    <w:right w:val="none" w:sz="0" w:space="0" w:color="auto"/>
                  </w:divBdr>
                </w:div>
                <w:div w:id="1823347234">
                  <w:marLeft w:val="0"/>
                  <w:marRight w:val="0"/>
                  <w:marTop w:val="0"/>
                  <w:marBottom w:val="0"/>
                  <w:divBdr>
                    <w:top w:val="none" w:sz="0" w:space="0" w:color="auto"/>
                    <w:left w:val="none" w:sz="0" w:space="0" w:color="auto"/>
                    <w:bottom w:val="none" w:sz="0" w:space="0" w:color="auto"/>
                    <w:right w:val="none" w:sz="0" w:space="0" w:color="auto"/>
                  </w:divBdr>
                </w:div>
                <w:div w:id="1830828713">
                  <w:marLeft w:val="0"/>
                  <w:marRight w:val="0"/>
                  <w:marTop w:val="0"/>
                  <w:marBottom w:val="0"/>
                  <w:divBdr>
                    <w:top w:val="none" w:sz="0" w:space="0" w:color="auto"/>
                    <w:left w:val="none" w:sz="0" w:space="0" w:color="auto"/>
                    <w:bottom w:val="none" w:sz="0" w:space="0" w:color="auto"/>
                    <w:right w:val="none" w:sz="0" w:space="0" w:color="auto"/>
                  </w:divBdr>
                </w:div>
                <w:div w:id="1844201115">
                  <w:marLeft w:val="0"/>
                  <w:marRight w:val="0"/>
                  <w:marTop w:val="0"/>
                  <w:marBottom w:val="0"/>
                  <w:divBdr>
                    <w:top w:val="none" w:sz="0" w:space="0" w:color="auto"/>
                    <w:left w:val="none" w:sz="0" w:space="0" w:color="auto"/>
                    <w:bottom w:val="none" w:sz="0" w:space="0" w:color="auto"/>
                    <w:right w:val="none" w:sz="0" w:space="0" w:color="auto"/>
                  </w:divBdr>
                </w:div>
                <w:div w:id="1858300832">
                  <w:marLeft w:val="0"/>
                  <w:marRight w:val="0"/>
                  <w:marTop w:val="0"/>
                  <w:marBottom w:val="0"/>
                  <w:divBdr>
                    <w:top w:val="none" w:sz="0" w:space="0" w:color="auto"/>
                    <w:left w:val="none" w:sz="0" w:space="0" w:color="auto"/>
                    <w:bottom w:val="none" w:sz="0" w:space="0" w:color="auto"/>
                    <w:right w:val="none" w:sz="0" w:space="0" w:color="auto"/>
                  </w:divBdr>
                </w:div>
                <w:div w:id="1918048559">
                  <w:marLeft w:val="0"/>
                  <w:marRight w:val="0"/>
                  <w:marTop w:val="0"/>
                  <w:marBottom w:val="0"/>
                  <w:divBdr>
                    <w:top w:val="none" w:sz="0" w:space="0" w:color="auto"/>
                    <w:left w:val="none" w:sz="0" w:space="0" w:color="auto"/>
                    <w:bottom w:val="none" w:sz="0" w:space="0" w:color="auto"/>
                    <w:right w:val="none" w:sz="0" w:space="0" w:color="auto"/>
                  </w:divBdr>
                </w:div>
                <w:div w:id="2062247717">
                  <w:marLeft w:val="0"/>
                  <w:marRight w:val="0"/>
                  <w:marTop w:val="0"/>
                  <w:marBottom w:val="0"/>
                  <w:divBdr>
                    <w:top w:val="none" w:sz="0" w:space="0" w:color="auto"/>
                    <w:left w:val="none" w:sz="0" w:space="0" w:color="auto"/>
                    <w:bottom w:val="none" w:sz="0" w:space="0" w:color="auto"/>
                    <w:right w:val="none" w:sz="0" w:space="0" w:color="auto"/>
                  </w:divBdr>
                </w:div>
                <w:div w:id="2100247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751507">
          <w:marLeft w:val="0"/>
          <w:marRight w:val="0"/>
          <w:marTop w:val="0"/>
          <w:marBottom w:val="0"/>
          <w:divBdr>
            <w:top w:val="none" w:sz="0" w:space="0" w:color="auto"/>
            <w:left w:val="none" w:sz="0" w:space="0" w:color="auto"/>
            <w:bottom w:val="none" w:sz="0" w:space="0" w:color="auto"/>
            <w:right w:val="none" w:sz="0" w:space="0" w:color="auto"/>
          </w:divBdr>
        </w:div>
        <w:div w:id="2029985431">
          <w:marLeft w:val="0"/>
          <w:marRight w:val="0"/>
          <w:marTop w:val="0"/>
          <w:marBottom w:val="0"/>
          <w:divBdr>
            <w:top w:val="none" w:sz="0" w:space="0" w:color="auto"/>
            <w:left w:val="none" w:sz="0" w:space="0" w:color="auto"/>
            <w:bottom w:val="none" w:sz="0" w:space="0" w:color="auto"/>
            <w:right w:val="none" w:sz="0" w:space="0" w:color="auto"/>
          </w:divBdr>
        </w:div>
        <w:div w:id="2142922917">
          <w:marLeft w:val="0"/>
          <w:marRight w:val="0"/>
          <w:marTop w:val="0"/>
          <w:marBottom w:val="0"/>
          <w:divBdr>
            <w:top w:val="none" w:sz="0" w:space="0" w:color="auto"/>
            <w:left w:val="none" w:sz="0" w:space="0" w:color="auto"/>
            <w:bottom w:val="none" w:sz="0" w:space="0" w:color="auto"/>
            <w:right w:val="none" w:sz="0" w:space="0" w:color="auto"/>
          </w:divBdr>
        </w:div>
      </w:divsChild>
    </w:div>
    <w:div w:id="1733847499">
      <w:bodyDiv w:val="1"/>
      <w:marLeft w:val="0"/>
      <w:marRight w:val="0"/>
      <w:marTop w:val="0"/>
      <w:marBottom w:val="0"/>
      <w:divBdr>
        <w:top w:val="none" w:sz="0" w:space="0" w:color="auto"/>
        <w:left w:val="none" w:sz="0" w:space="0" w:color="auto"/>
        <w:bottom w:val="none" w:sz="0" w:space="0" w:color="auto"/>
        <w:right w:val="none" w:sz="0" w:space="0" w:color="auto"/>
      </w:divBdr>
      <w:divsChild>
        <w:div w:id="2098250">
          <w:marLeft w:val="0"/>
          <w:marRight w:val="0"/>
          <w:marTop w:val="0"/>
          <w:marBottom w:val="0"/>
          <w:divBdr>
            <w:top w:val="none" w:sz="0" w:space="0" w:color="auto"/>
            <w:left w:val="none" w:sz="0" w:space="0" w:color="auto"/>
            <w:bottom w:val="none" w:sz="0" w:space="0" w:color="auto"/>
            <w:right w:val="none" w:sz="0" w:space="0" w:color="auto"/>
          </w:divBdr>
        </w:div>
        <w:div w:id="11610514">
          <w:marLeft w:val="0"/>
          <w:marRight w:val="0"/>
          <w:marTop w:val="0"/>
          <w:marBottom w:val="0"/>
          <w:divBdr>
            <w:top w:val="none" w:sz="0" w:space="0" w:color="auto"/>
            <w:left w:val="none" w:sz="0" w:space="0" w:color="auto"/>
            <w:bottom w:val="none" w:sz="0" w:space="0" w:color="auto"/>
            <w:right w:val="none" w:sz="0" w:space="0" w:color="auto"/>
          </w:divBdr>
        </w:div>
        <w:div w:id="16541790">
          <w:marLeft w:val="0"/>
          <w:marRight w:val="0"/>
          <w:marTop w:val="0"/>
          <w:marBottom w:val="0"/>
          <w:divBdr>
            <w:top w:val="none" w:sz="0" w:space="0" w:color="auto"/>
            <w:left w:val="none" w:sz="0" w:space="0" w:color="auto"/>
            <w:bottom w:val="none" w:sz="0" w:space="0" w:color="auto"/>
            <w:right w:val="none" w:sz="0" w:space="0" w:color="auto"/>
          </w:divBdr>
        </w:div>
        <w:div w:id="29578042">
          <w:marLeft w:val="0"/>
          <w:marRight w:val="0"/>
          <w:marTop w:val="0"/>
          <w:marBottom w:val="0"/>
          <w:divBdr>
            <w:top w:val="none" w:sz="0" w:space="0" w:color="auto"/>
            <w:left w:val="none" w:sz="0" w:space="0" w:color="auto"/>
            <w:bottom w:val="none" w:sz="0" w:space="0" w:color="auto"/>
            <w:right w:val="none" w:sz="0" w:space="0" w:color="auto"/>
          </w:divBdr>
        </w:div>
        <w:div w:id="44529908">
          <w:marLeft w:val="0"/>
          <w:marRight w:val="0"/>
          <w:marTop w:val="0"/>
          <w:marBottom w:val="0"/>
          <w:divBdr>
            <w:top w:val="none" w:sz="0" w:space="0" w:color="auto"/>
            <w:left w:val="none" w:sz="0" w:space="0" w:color="auto"/>
            <w:bottom w:val="none" w:sz="0" w:space="0" w:color="auto"/>
            <w:right w:val="none" w:sz="0" w:space="0" w:color="auto"/>
          </w:divBdr>
        </w:div>
        <w:div w:id="62678275">
          <w:marLeft w:val="0"/>
          <w:marRight w:val="0"/>
          <w:marTop w:val="0"/>
          <w:marBottom w:val="0"/>
          <w:divBdr>
            <w:top w:val="none" w:sz="0" w:space="0" w:color="auto"/>
            <w:left w:val="none" w:sz="0" w:space="0" w:color="auto"/>
            <w:bottom w:val="none" w:sz="0" w:space="0" w:color="auto"/>
            <w:right w:val="none" w:sz="0" w:space="0" w:color="auto"/>
          </w:divBdr>
        </w:div>
        <w:div w:id="118032304">
          <w:marLeft w:val="0"/>
          <w:marRight w:val="0"/>
          <w:marTop w:val="0"/>
          <w:marBottom w:val="0"/>
          <w:divBdr>
            <w:top w:val="none" w:sz="0" w:space="0" w:color="auto"/>
            <w:left w:val="none" w:sz="0" w:space="0" w:color="auto"/>
            <w:bottom w:val="none" w:sz="0" w:space="0" w:color="auto"/>
            <w:right w:val="none" w:sz="0" w:space="0" w:color="auto"/>
          </w:divBdr>
        </w:div>
        <w:div w:id="140537497">
          <w:marLeft w:val="0"/>
          <w:marRight w:val="0"/>
          <w:marTop w:val="0"/>
          <w:marBottom w:val="0"/>
          <w:divBdr>
            <w:top w:val="none" w:sz="0" w:space="0" w:color="auto"/>
            <w:left w:val="none" w:sz="0" w:space="0" w:color="auto"/>
            <w:bottom w:val="none" w:sz="0" w:space="0" w:color="auto"/>
            <w:right w:val="none" w:sz="0" w:space="0" w:color="auto"/>
          </w:divBdr>
        </w:div>
        <w:div w:id="161707250">
          <w:marLeft w:val="0"/>
          <w:marRight w:val="0"/>
          <w:marTop w:val="0"/>
          <w:marBottom w:val="0"/>
          <w:divBdr>
            <w:top w:val="none" w:sz="0" w:space="0" w:color="auto"/>
            <w:left w:val="none" w:sz="0" w:space="0" w:color="auto"/>
            <w:bottom w:val="none" w:sz="0" w:space="0" w:color="auto"/>
            <w:right w:val="none" w:sz="0" w:space="0" w:color="auto"/>
          </w:divBdr>
        </w:div>
        <w:div w:id="191847499">
          <w:marLeft w:val="0"/>
          <w:marRight w:val="0"/>
          <w:marTop w:val="0"/>
          <w:marBottom w:val="0"/>
          <w:divBdr>
            <w:top w:val="none" w:sz="0" w:space="0" w:color="auto"/>
            <w:left w:val="none" w:sz="0" w:space="0" w:color="auto"/>
            <w:bottom w:val="none" w:sz="0" w:space="0" w:color="auto"/>
            <w:right w:val="none" w:sz="0" w:space="0" w:color="auto"/>
          </w:divBdr>
        </w:div>
        <w:div w:id="260602957">
          <w:marLeft w:val="0"/>
          <w:marRight w:val="0"/>
          <w:marTop w:val="0"/>
          <w:marBottom w:val="0"/>
          <w:divBdr>
            <w:top w:val="none" w:sz="0" w:space="0" w:color="auto"/>
            <w:left w:val="none" w:sz="0" w:space="0" w:color="auto"/>
            <w:bottom w:val="none" w:sz="0" w:space="0" w:color="auto"/>
            <w:right w:val="none" w:sz="0" w:space="0" w:color="auto"/>
          </w:divBdr>
        </w:div>
        <w:div w:id="263416068">
          <w:marLeft w:val="0"/>
          <w:marRight w:val="0"/>
          <w:marTop w:val="0"/>
          <w:marBottom w:val="0"/>
          <w:divBdr>
            <w:top w:val="none" w:sz="0" w:space="0" w:color="auto"/>
            <w:left w:val="none" w:sz="0" w:space="0" w:color="auto"/>
            <w:bottom w:val="none" w:sz="0" w:space="0" w:color="auto"/>
            <w:right w:val="none" w:sz="0" w:space="0" w:color="auto"/>
          </w:divBdr>
        </w:div>
        <w:div w:id="280842348">
          <w:marLeft w:val="0"/>
          <w:marRight w:val="0"/>
          <w:marTop w:val="0"/>
          <w:marBottom w:val="0"/>
          <w:divBdr>
            <w:top w:val="none" w:sz="0" w:space="0" w:color="auto"/>
            <w:left w:val="none" w:sz="0" w:space="0" w:color="auto"/>
            <w:bottom w:val="none" w:sz="0" w:space="0" w:color="auto"/>
            <w:right w:val="none" w:sz="0" w:space="0" w:color="auto"/>
          </w:divBdr>
        </w:div>
        <w:div w:id="281227722">
          <w:marLeft w:val="0"/>
          <w:marRight w:val="0"/>
          <w:marTop w:val="0"/>
          <w:marBottom w:val="0"/>
          <w:divBdr>
            <w:top w:val="none" w:sz="0" w:space="0" w:color="auto"/>
            <w:left w:val="none" w:sz="0" w:space="0" w:color="auto"/>
            <w:bottom w:val="none" w:sz="0" w:space="0" w:color="auto"/>
            <w:right w:val="none" w:sz="0" w:space="0" w:color="auto"/>
          </w:divBdr>
        </w:div>
        <w:div w:id="283928576">
          <w:marLeft w:val="0"/>
          <w:marRight w:val="0"/>
          <w:marTop w:val="0"/>
          <w:marBottom w:val="0"/>
          <w:divBdr>
            <w:top w:val="none" w:sz="0" w:space="0" w:color="auto"/>
            <w:left w:val="none" w:sz="0" w:space="0" w:color="auto"/>
            <w:bottom w:val="none" w:sz="0" w:space="0" w:color="auto"/>
            <w:right w:val="none" w:sz="0" w:space="0" w:color="auto"/>
          </w:divBdr>
        </w:div>
        <w:div w:id="292371503">
          <w:marLeft w:val="0"/>
          <w:marRight w:val="0"/>
          <w:marTop w:val="0"/>
          <w:marBottom w:val="0"/>
          <w:divBdr>
            <w:top w:val="none" w:sz="0" w:space="0" w:color="auto"/>
            <w:left w:val="none" w:sz="0" w:space="0" w:color="auto"/>
            <w:bottom w:val="none" w:sz="0" w:space="0" w:color="auto"/>
            <w:right w:val="none" w:sz="0" w:space="0" w:color="auto"/>
          </w:divBdr>
        </w:div>
        <w:div w:id="303432681">
          <w:marLeft w:val="0"/>
          <w:marRight w:val="0"/>
          <w:marTop w:val="0"/>
          <w:marBottom w:val="0"/>
          <w:divBdr>
            <w:top w:val="none" w:sz="0" w:space="0" w:color="auto"/>
            <w:left w:val="none" w:sz="0" w:space="0" w:color="auto"/>
            <w:bottom w:val="none" w:sz="0" w:space="0" w:color="auto"/>
            <w:right w:val="none" w:sz="0" w:space="0" w:color="auto"/>
          </w:divBdr>
        </w:div>
        <w:div w:id="319774675">
          <w:marLeft w:val="0"/>
          <w:marRight w:val="0"/>
          <w:marTop w:val="0"/>
          <w:marBottom w:val="0"/>
          <w:divBdr>
            <w:top w:val="none" w:sz="0" w:space="0" w:color="auto"/>
            <w:left w:val="none" w:sz="0" w:space="0" w:color="auto"/>
            <w:bottom w:val="none" w:sz="0" w:space="0" w:color="auto"/>
            <w:right w:val="none" w:sz="0" w:space="0" w:color="auto"/>
          </w:divBdr>
        </w:div>
        <w:div w:id="319968487">
          <w:marLeft w:val="0"/>
          <w:marRight w:val="0"/>
          <w:marTop w:val="0"/>
          <w:marBottom w:val="0"/>
          <w:divBdr>
            <w:top w:val="none" w:sz="0" w:space="0" w:color="auto"/>
            <w:left w:val="none" w:sz="0" w:space="0" w:color="auto"/>
            <w:bottom w:val="none" w:sz="0" w:space="0" w:color="auto"/>
            <w:right w:val="none" w:sz="0" w:space="0" w:color="auto"/>
          </w:divBdr>
        </w:div>
        <w:div w:id="341009677">
          <w:marLeft w:val="0"/>
          <w:marRight w:val="0"/>
          <w:marTop w:val="0"/>
          <w:marBottom w:val="0"/>
          <w:divBdr>
            <w:top w:val="none" w:sz="0" w:space="0" w:color="auto"/>
            <w:left w:val="none" w:sz="0" w:space="0" w:color="auto"/>
            <w:bottom w:val="none" w:sz="0" w:space="0" w:color="auto"/>
            <w:right w:val="none" w:sz="0" w:space="0" w:color="auto"/>
          </w:divBdr>
        </w:div>
        <w:div w:id="367292170">
          <w:marLeft w:val="0"/>
          <w:marRight w:val="0"/>
          <w:marTop w:val="0"/>
          <w:marBottom w:val="0"/>
          <w:divBdr>
            <w:top w:val="none" w:sz="0" w:space="0" w:color="auto"/>
            <w:left w:val="none" w:sz="0" w:space="0" w:color="auto"/>
            <w:bottom w:val="none" w:sz="0" w:space="0" w:color="auto"/>
            <w:right w:val="none" w:sz="0" w:space="0" w:color="auto"/>
          </w:divBdr>
        </w:div>
        <w:div w:id="387463171">
          <w:marLeft w:val="0"/>
          <w:marRight w:val="0"/>
          <w:marTop w:val="0"/>
          <w:marBottom w:val="0"/>
          <w:divBdr>
            <w:top w:val="none" w:sz="0" w:space="0" w:color="auto"/>
            <w:left w:val="none" w:sz="0" w:space="0" w:color="auto"/>
            <w:bottom w:val="none" w:sz="0" w:space="0" w:color="auto"/>
            <w:right w:val="none" w:sz="0" w:space="0" w:color="auto"/>
          </w:divBdr>
        </w:div>
        <w:div w:id="395393670">
          <w:marLeft w:val="0"/>
          <w:marRight w:val="0"/>
          <w:marTop w:val="0"/>
          <w:marBottom w:val="0"/>
          <w:divBdr>
            <w:top w:val="none" w:sz="0" w:space="0" w:color="auto"/>
            <w:left w:val="none" w:sz="0" w:space="0" w:color="auto"/>
            <w:bottom w:val="none" w:sz="0" w:space="0" w:color="auto"/>
            <w:right w:val="none" w:sz="0" w:space="0" w:color="auto"/>
          </w:divBdr>
        </w:div>
        <w:div w:id="396975156">
          <w:marLeft w:val="0"/>
          <w:marRight w:val="0"/>
          <w:marTop w:val="0"/>
          <w:marBottom w:val="0"/>
          <w:divBdr>
            <w:top w:val="none" w:sz="0" w:space="0" w:color="auto"/>
            <w:left w:val="none" w:sz="0" w:space="0" w:color="auto"/>
            <w:bottom w:val="none" w:sz="0" w:space="0" w:color="auto"/>
            <w:right w:val="none" w:sz="0" w:space="0" w:color="auto"/>
          </w:divBdr>
        </w:div>
        <w:div w:id="399600680">
          <w:marLeft w:val="0"/>
          <w:marRight w:val="0"/>
          <w:marTop w:val="0"/>
          <w:marBottom w:val="0"/>
          <w:divBdr>
            <w:top w:val="none" w:sz="0" w:space="0" w:color="auto"/>
            <w:left w:val="none" w:sz="0" w:space="0" w:color="auto"/>
            <w:bottom w:val="none" w:sz="0" w:space="0" w:color="auto"/>
            <w:right w:val="none" w:sz="0" w:space="0" w:color="auto"/>
          </w:divBdr>
        </w:div>
        <w:div w:id="422846237">
          <w:marLeft w:val="0"/>
          <w:marRight w:val="0"/>
          <w:marTop w:val="0"/>
          <w:marBottom w:val="0"/>
          <w:divBdr>
            <w:top w:val="none" w:sz="0" w:space="0" w:color="auto"/>
            <w:left w:val="none" w:sz="0" w:space="0" w:color="auto"/>
            <w:bottom w:val="none" w:sz="0" w:space="0" w:color="auto"/>
            <w:right w:val="none" w:sz="0" w:space="0" w:color="auto"/>
          </w:divBdr>
        </w:div>
        <w:div w:id="436370679">
          <w:marLeft w:val="0"/>
          <w:marRight w:val="0"/>
          <w:marTop w:val="0"/>
          <w:marBottom w:val="0"/>
          <w:divBdr>
            <w:top w:val="none" w:sz="0" w:space="0" w:color="auto"/>
            <w:left w:val="none" w:sz="0" w:space="0" w:color="auto"/>
            <w:bottom w:val="none" w:sz="0" w:space="0" w:color="auto"/>
            <w:right w:val="none" w:sz="0" w:space="0" w:color="auto"/>
          </w:divBdr>
        </w:div>
        <w:div w:id="470561598">
          <w:marLeft w:val="0"/>
          <w:marRight w:val="0"/>
          <w:marTop w:val="0"/>
          <w:marBottom w:val="0"/>
          <w:divBdr>
            <w:top w:val="none" w:sz="0" w:space="0" w:color="auto"/>
            <w:left w:val="none" w:sz="0" w:space="0" w:color="auto"/>
            <w:bottom w:val="none" w:sz="0" w:space="0" w:color="auto"/>
            <w:right w:val="none" w:sz="0" w:space="0" w:color="auto"/>
          </w:divBdr>
        </w:div>
        <w:div w:id="481432071">
          <w:marLeft w:val="0"/>
          <w:marRight w:val="0"/>
          <w:marTop w:val="0"/>
          <w:marBottom w:val="0"/>
          <w:divBdr>
            <w:top w:val="none" w:sz="0" w:space="0" w:color="auto"/>
            <w:left w:val="none" w:sz="0" w:space="0" w:color="auto"/>
            <w:bottom w:val="none" w:sz="0" w:space="0" w:color="auto"/>
            <w:right w:val="none" w:sz="0" w:space="0" w:color="auto"/>
          </w:divBdr>
        </w:div>
        <w:div w:id="523401210">
          <w:marLeft w:val="0"/>
          <w:marRight w:val="0"/>
          <w:marTop w:val="0"/>
          <w:marBottom w:val="0"/>
          <w:divBdr>
            <w:top w:val="none" w:sz="0" w:space="0" w:color="auto"/>
            <w:left w:val="none" w:sz="0" w:space="0" w:color="auto"/>
            <w:bottom w:val="none" w:sz="0" w:space="0" w:color="auto"/>
            <w:right w:val="none" w:sz="0" w:space="0" w:color="auto"/>
          </w:divBdr>
        </w:div>
        <w:div w:id="556934360">
          <w:marLeft w:val="0"/>
          <w:marRight w:val="0"/>
          <w:marTop w:val="0"/>
          <w:marBottom w:val="0"/>
          <w:divBdr>
            <w:top w:val="none" w:sz="0" w:space="0" w:color="auto"/>
            <w:left w:val="none" w:sz="0" w:space="0" w:color="auto"/>
            <w:bottom w:val="none" w:sz="0" w:space="0" w:color="auto"/>
            <w:right w:val="none" w:sz="0" w:space="0" w:color="auto"/>
          </w:divBdr>
        </w:div>
        <w:div w:id="560674626">
          <w:marLeft w:val="0"/>
          <w:marRight w:val="0"/>
          <w:marTop w:val="0"/>
          <w:marBottom w:val="0"/>
          <w:divBdr>
            <w:top w:val="none" w:sz="0" w:space="0" w:color="auto"/>
            <w:left w:val="none" w:sz="0" w:space="0" w:color="auto"/>
            <w:bottom w:val="none" w:sz="0" w:space="0" w:color="auto"/>
            <w:right w:val="none" w:sz="0" w:space="0" w:color="auto"/>
          </w:divBdr>
        </w:div>
        <w:div w:id="573007797">
          <w:marLeft w:val="0"/>
          <w:marRight w:val="0"/>
          <w:marTop w:val="0"/>
          <w:marBottom w:val="0"/>
          <w:divBdr>
            <w:top w:val="none" w:sz="0" w:space="0" w:color="auto"/>
            <w:left w:val="none" w:sz="0" w:space="0" w:color="auto"/>
            <w:bottom w:val="none" w:sz="0" w:space="0" w:color="auto"/>
            <w:right w:val="none" w:sz="0" w:space="0" w:color="auto"/>
          </w:divBdr>
        </w:div>
        <w:div w:id="591012288">
          <w:marLeft w:val="0"/>
          <w:marRight w:val="0"/>
          <w:marTop w:val="0"/>
          <w:marBottom w:val="0"/>
          <w:divBdr>
            <w:top w:val="none" w:sz="0" w:space="0" w:color="auto"/>
            <w:left w:val="none" w:sz="0" w:space="0" w:color="auto"/>
            <w:bottom w:val="none" w:sz="0" w:space="0" w:color="auto"/>
            <w:right w:val="none" w:sz="0" w:space="0" w:color="auto"/>
          </w:divBdr>
        </w:div>
        <w:div w:id="592981642">
          <w:marLeft w:val="0"/>
          <w:marRight w:val="0"/>
          <w:marTop w:val="0"/>
          <w:marBottom w:val="0"/>
          <w:divBdr>
            <w:top w:val="none" w:sz="0" w:space="0" w:color="auto"/>
            <w:left w:val="none" w:sz="0" w:space="0" w:color="auto"/>
            <w:bottom w:val="none" w:sz="0" w:space="0" w:color="auto"/>
            <w:right w:val="none" w:sz="0" w:space="0" w:color="auto"/>
          </w:divBdr>
        </w:div>
        <w:div w:id="642808231">
          <w:marLeft w:val="0"/>
          <w:marRight w:val="0"/>
          <w:marTop w:val="0"/>
          <w:marBottom w:val="0"/>
          <w:divBdr>
            <w:top w:val="none" w:sz="0" w:space="0" w:color="auto"/>
            <w:left w:val="none" w:sz="0" w:space="0" w:color="auto"/>
            <w:bottom w:val="none" w:sz="0" w:space="0" w:color="auto"/>
            <w:right w:val="none" w:sz="0" w:space="0" w:color="auto"/>
          </w:divBdr>
        </w:div>
        <w:div w:id="683750676">
          <w:marLeft w:val="0"/>
          <w:marRight w:val="0"/>
          <w:marTop w:val="0"/>
          <w:marBottom w:val="0"/>
          <w:divBdr>
            <w:top w:val="none" w:sz="0" w:space="0" w:color="auto"/>
            <w:left w:val="none" w:sz="0" w:space="0" w:color="auto"/>
            <w:bottom w:val="none" w:sz="0" w:space="0" w:color="auto"/>
            <w:right w:val="none" w:sz="0" w:space="0" w:color="auto"/>
          </w:divBdr>
        </w:div>
        <w:div w:id="700017608">
          <w:marLeft w:val="0"/>
          <w:marRight w:val="0"/>
          <w:marTop w:val="0"/>
          <w:marBottom w:val="0"/>
          <w:divBdr>
            <w:top w:val="none" w:sz="0" w:space="0" w:color="auto"/>
            <w:left w:val="none" w:sz="0" w:space="0" w:color="auto"/>
            <w:bottom w:val="none" w:sz="0" w:space="0" w:color="auto"/>
            <w:right w:val="none" w:sz="0" w:space="0" w:color="auto"/>
          </w:divBdr>
        </w:div>
        <w:div w:id="700284004">
          <w:marLeft w:val="0"/>
          <w:marRight w:val="0"/>
          <w:marTop w:val="0"/>
          <w:marBottom w:val="0"/>
          <w:divBdr>
            <w:top w:val="none" w:sz="0" w:space="0" w:color="auto"/>
            <w:left w:val="none" w:sz="0" w:space="0" w:color="auto"/>
            <w:bottom w:val="none" w:sz="0" w:space="0" w:color="auto"/>
            <w:right w:val="none" w:sz="0" w:space="0" w:color="auto"/>
          </w:divBdr>
        </w:div>
        <w:div w:id="721290597">
          <w:marLeft w:val="0"/>
          <w:marRight w:val="0"/>
          <w:marTop w:val="0"/>
          <w:marBottom w:val="0"/>
          <w:divBdr>
            <w:top w:val="none" w:sz="0" w:space="0" w:color="auto"/>
            <w:left w:val="none" w:sz="0" w:space="0" w:color="auto"/>
            <w:bottom w:val="none" w:sz="0" w:space="0" w:color="auto"/>
            <w:right w:val="none" w:sz="0" w:space="0" w:color="auto"/>
          </w:divBdr>
        </w:div>
        <w:div w:id="722752381">
          <w:marLeft w:val="0"/>
          <w:marRight w:val="0"/>
          <w:marTop w:val="0"/>
          <w:marBottom w:val="0"/>
          <w:divBdr>
            <w:top w:val="none" w:sz="0" w:space="0" w:color="auto"/>
            <w:left w:val="none" w:sz="0" w:space="0" w:color="auto"/>
            <w:bottom w:val="none" w:sz="0" w:space="0" w:color="auto"/>
            <w:right w:val="none" w:sz="0" w:space="0" w:color="auto"/>
          </w:divBdr>
        </w:div>
        <w:div w:id="764421720">
          <w:marLeft w:val="0"/>
          <w:marRight w:val="0"/>
          <w:marTop w:val="0"/>
          <w:marBottom w:val="0"/>
          <w:divBdr>
            <w:top w:val="none" w:sz="0" w:space="0" w:color="auto"/>
            <w:left w:val="none" w:sz="0" w:space="0" w:color="auto"/>
            <w:bottom w:val="none" w:sz="0" w:space="0" w:color="auto"/>
            <w:right w:val="none" w:sz="0" w:space="0" w:color="auto"/>
          </w:divBdr>
        </w:div>
        <w:div w:id="780221511">
          <w:marLeft w:val="0"/>
          <w:marRight w:val="0"/>
          <w:marTop w:val="0"/>
          <w:marBottom w:val="0"/>
          <w:divBdr>
            <w:top w:val="none" w:sz="0" w:space="0" w:color="auto"/>
            <w:left w:val="none" w:sz="0" w:space="0" w:color="auto"/>
            <w:bottom w:val="none" w:sz="0" w:space="0" w:color="auto"/>
            <w:right w:val="none" w:sz="0" w:space="0" w:color="auto"/>
          </w:divBdr>
        </w:div>
        <w:div w:id="794565419">
          <w:marLeft w:val="0"/>
          <w:marRight w:val="0"/>
          <w:marTop w:val="0"/>
          <w:marBottom w:val="0"/>
          <w:divBdr>
            <w:top w:val="none" w:sz="0" w:space="0" w:color="auto"/>
            <w:left w:val="none" w:sz="0" w:space="0" w:color="auto"/>
            <w:bottom w:val="none" w:sz="0" w:space="0" w:color="auto"/>
            <w:right w:val="none" w:sz="0" w:space="0" w:color="auto"/>
          </w:divBdr>
        </w:div>
        <w:div w:id="814638428">
          <w:marLeft w:val="0"/>
          <w:marRight w:val="0"/>
          <w:marTop w:val="0"/>
          <w:marBottom w:val="0"/>
          <w:divBdr>
            <w:top w:val="none" w:sz="0" w:space="0" w:color="auto"/>
            <w:left w:val="none" w:sz="0" w:space="0" w:color="auto"/>
            <w:bottom w:val="none" w:sz="0" w:space="0" w:color="auto"/>
            <w:right w:val="none" w:sz="0" w:space="0" w:color="auto"/>
          </w:divBdr>
        </w:div>
        <w:div w:id="850988520">
          <w:marLeft w:val="0"/>
          <w:marRight w:val="0"/>
          <w:marTop w:val="0"/>
          <w:marBottom w:val="0"/>
          <w:divBdr>
            <w:top w:val="none" w:sz="0" w:space="0" w:color="auto"/>
            <w:left w:val="none" w:sz="0" w:space="0" w:color="auto"/>
            <w:bottom w:val="none" w:sz="0" w:space="0" w:color="auto"/>
            <w:right w:val="none" w:sz="0" w:space="0" w:color="auto"/>
          </w:divBdr>
        </w:div>
        <w:div w:id="857621464">
          <w:marLeft w:val="0"/>
          <w:marRight w:val="0"/>
          <w:marTop w:val="0"/>
          <w:marBottom w:val="0"/>
          <w:divBdr>
            <w:top w:val="none" w:sz="0" w:space="0" w:color="auto"/>
            <w:left w:val="none" w:sz="0" w:space="0" w:color="auto"/>
            <w:bottom w:val="none" w:sz="0" w:space="0" w:color="auto"/>
            <w:right w:val="none" w:sz="0" w:space="0" w:color="auto"/>
          </w:divBdr>
        </w:div>
        <w:div w:id="882404689">
          <w:marLeft w:val="0"/>
          <w:marRight w:val="0"/>
          <w:marTop w:val="0"/>
          <w:marBottom w:val="0"/>
          <w:divBdr>
            <w:top w:val="none" w:sz="0" w:space="0" w:color="auto"/>
            <w:left w:val="none" w:sz="0" w:space="0" w:color="auto"/>
            <w:bottom w:val="none" w:sz="0" w:space="0" w:color="auto"/>
            <w:right w:val="none" w:sz="0" w:space="0" w:color="auto"/>
          </w:divBdr>
        </w:div>
        <w:div w:id="889267313">
          <w:marLeft w:val="0"/>
          <w:marRight w:val="0"/>
          <w:marTop w:val="0"/>
          <w:marBottom w:val="0"/>
          <w:divBdr>
            <w:top w:val="none" w:sz="0" w:space="0" w:color="auto"/>
            <w:left w:val="none" w:sz="0" w:space="0" w:color="auto"/>
            <w:bottom w:val="none" w:sz="0" w:space="0" w:color="auto"/>
            <w:right w:val="none" w:sz="0" w:space="0" w:color="auto"/>
          </w:divBdr>
        </w:div>
        <w:div w:id="889653930">
          <w:marLeft w:val="0"/>
          <w:marRight w:val="0"/>
          <w:marTop w:val="0"/>
          <w:marBottom w:val="0"/>
          <w:divBdr>
            <w:top w:val="none" w:sz="0" w:space="0" w:color="auto"/>
            <w:left w:val="none" w:sz="0" w:space="0" w:color="auto"/>
            <w:bottom w:val="none" w:sz="0" w:space="0" w:color="auto"/>
            <w:right w:val="none" w:sz="0" w:space="0" w:color="auto"/>
          </w:divBdr>
        </w:div>
        <w:div w:id="901595688">
          <w:marLeft w:val="0"/>
          <w:marRight w:val="0"/>
          <w:marTop w:val="0"/>
          <w:marBottom w:val="0"/>
          <w:divBdr>
            <w:top w:val="none" w:sz="0" w:space="0" w:color="auto"/>
            <w:left w:val="none" w:sz="0" w:space="0" w:color="auto"/>
            <w:bottom w:val="none" w:sz="0" w:space="0" w:color="auto"/>
            <w:right w:val="none" w:sz="0" w:space="0" w:color="auto"/>
          </w:divBdr>
        </w:div>
        <w:div w:id="958755696">
          <w:marLeft w:val="0"/>
          <w:marRight w:val="0"/>
          <w:marTop w:val="0"/>
          <w:marBottom w:val="0"/>
          <w:divBdr>
            <w:top w:val="none" w:sz="0" w:space="0" w:color="auto"/>
            <w:left w:val="none" w:sz="0" w:space="0" w:color="auto"/>
            <w:bottom w:val="none" w:sz="0" w:space="0" w:color="auto"/>
            <w:right w:val="none" w:sz="0" w:space="0" w:color="auto"/>
          </w:divBdr>
        </w:div>
        <w:div w:id="979963732">
          <w:marLeft w:val="0"/>
          <w:marRight w:val="0"/>
          <w:marTop w:val="0"/>
          <w:marBottom w:val="0"/>
          <w:divBdr>
            <w:top w:val="none" w:sz="0" w:space="0" w:color="auto"/>
            <w:left w:val="none" w:sz="0" w:space="0" w:color="auto"/>
            <w:bottom w:val="none" w:sz="0" w:space="0" w:color="auto"/>
            <w:right w:val="none" w:sz="0" w:space="0" w:color="auto"/>
          </w:divBdr>
        </w:div>
        <w:div w:id="1017459772">
          <w:marLeft w:val="0"/>
          <w:marRight w:val="0"/>
          <w:marTop w:val="0"/>
          <w:marBottom w:val="0"/>
          <w:divBdr>
            <w:top w:val="none" w:sz="0" w:space="0" w:color="auto"/>
            <w:left w:val="none" w:sz="0" w:space="0" w:color="auto"/>
            <w:bottom w:val="none" w:sz="0" w:space="0" w:color="auto"/>
            <w:right w:val="none" w:sz="0" w:space="0" w:color="auto"/>
          </w:divBdr>
        </w:div>
        <w:div w:id="1083649266">
          <w:marLeft w:val="0"/>
          <w:marRight w:val="0"/>
          <w:marTop w:val="0"/>
          <w:marBottom w:val="0"/>
          <w:divBdr>
            <w:top w:val="none" w:sz="0" w:space="0" w:color="auto"/>
            <w:left w:val="none" w:sz="0" w:space="0" w:color="auto"/>
            <w:bottom w:val="none" w:sz="0" w:space="0" w:color="auto"/>
            <w:right w:val="none" w:sz="0" w:space="0" w:color="auto"/>
          </w:divBdr>
        </w:div>
        <w:div w:id="1104036425">
          <w:marLeft w:val="0"/>
          <w:marRight w:val="0"/>
          <w:marTop w:val="0"/>
          <w:marBottom w:val="0"/>
          <w:divBdr>
            <w:top w:val="none" w:sz="0" w:space="0" w:color="auto"/>
            <w:left w:val="none" w:sz="0" w:space="0" w:color="auto"/>
            <w:bottom w:val="none" w:sz="0" w:space="0" w:color="auto"/>
            <w:right w:val="none" w:sz="0" w:space="0" w:color="auto"/>
          </w:divBdr>
        </w:div>
        <w:div w:id="1106654021">
          <w:marLeft w:val="0"/>
          <w:marRight w:val="0"/>
          <w:marTop w:val="0"/>
          <w:marBottom w:val="0"/>
          <w:divBdr>
            <w:top w:val="none" w:sz="0" w:space="0" w:color="auto"/>
            <w:left w:val="none" w:sz="0" w:space="0" w:color="auto"/>
            <w:bottom w:val="none" w:sz="0" w:space="0" w:color="auto"/>
            <w:right w:val="none" w:sz="0" w:space="0" w:color="auto"/>
          </w:divBdr>
        </w:div>
        <w:div w:id="1129786740">
          <w:marLeft w:val="0"/>
          <w:marRight w:val="0"/>
          <w:marTop w:val="0"/>
          <w:marBottom w:val="0"/>
          <w:divBdr>
            <w:top w:val="none" w:sz="0" w:space="0" w:color="auto"/>
            <w:left w:val="none" w:sz="0" w:space="0" w:color="auto"/>
            <w:bottom w:val="none" w:sz="0" w:space="0" w:color="auto"/>
            <w:right w:val="none" w:sz="0" w:space="0" w:color="auto"/>
          </w:divBdr>
        </w:div>
        <w:div w:id="1145198910">
          <w:marLeft w:val="0"/>
          <w:marRight w:val="0"/>
          <w:marTop w:val="0"/>
          <w:marBottom w:val="0"/>
          <w:divBdr>
            <w:top w:val="none" w:sz="0" w:space="0" w:color="auto"/>
            <w:left w:val="none" w:sz="0" w:space="0" w:color="auto"/>
            <w:bottom w:val="none" w:sz="0" w:space="0" w:color="auto"/>
            <w:right w:val="none" w:sz="0" w:space="0" w:color="auto"/>
          </w:divBdr>
        </w:div>
        <w:div w:id="1174296920">
          <w:marLeft w:val="0"/>
          <w:marRight w:val="0"/>
          <w:marTop w:val="0"/>
          <w:marBottom w:val="0"/>
          <w:divBdr>
            <w:top w:val="none" w:sz="0" w:space="0" w:color="auto"/>
            <w:left w:val="none" w:sz="0" w:space="0" w:color="auto"/>
            <w:bottom w:val="none" w:sz="0" w:space="0" w:color="auto"/>
            <w:right w:val="none" w:sz="0" w:space="0" w:color="auto"/>
          </w:divBdr>
        </w:div>
        <w:div w:id="1199121968">
          <w:marLeft w:val="0"/>
          <w:marRight w:val="0"/>
          <w:marTop w:val="0"/>
          <w:marBottom w:val="0"/>
          <w:divBdr>
            <w:top w:val="none" w:sz="0" w:space="0" w:color="auto"/>
            <w:left w:val="none" w:sz="0" w:space="0" w:color="auto"/>
            <w:bottom w:val="none" w:sz="0" w:space="0" w:color="auto"/>
            <w:right w:val="none" w:sz="0" w:space="0" w:color="auto"/>
          </w:divBdr>
        </w:div>
        <w:div w:id="1249313308">
          <w:marLeft w:val="0"/>
          <w:marRight w:val="0"/>
          <w:marTop w:val="0"/>
          <w:marBottom w:val="0"/>
          <w:divBdr>
            <w:top w:val="none" w:sz="0" w:space="0" w:color="auto"/>
            <w:left w:val="none" w:sz="0" w:space="0" w:color="auto"/>
            <w:bottom w:val="none" w:sz="0" w:space="0" w:color="auto"/>
            <w:right w:val="none" w:sz="0" w:space="0" w:color="auto"/>
          </w:divBdr>
        </w:div>
        <w:div w:id="1278370450">
          <w:marLeft w:val="0"/>
          <w:marRight w:val="0"/>
          <w:marTop w:val="0"/>
          <w:marBottom w:val="0"/>
          <w:divBdr>
            <w:top w:val="none" w:sz="0" w:space="0" w:color="auto"/>
            <w:left w:val="none" w:sz="0" w:space="0" w:color="auto"/>
            <w:bottom w:val="none" w:sz="0" w:space="0" w:color="auto"/>
            <w:right w:val="none" w:sz="0" w:space="0" w:color="auto"/>
          </w:divBdr>
        </w:div>
        <w:div w:id="1348563316">
          <w:marLeft w:val="0"/>
          <w:marRight w:val="0"/>
          <w:marTop w:val="0"/>
          <w:marBottom w:val="0"/>
          <w:divBdr>
            <w:top w:val="none" w:sz="0" w:space="0" w:color="auto"/>
            <w:left w:val="none" w:sz="0" w:space="0" w:color="auto"/>
            <w:bottom w:val="none" w:sz="0" w:space="0" w:color="auto"/>
            <w:right w:val="none" w:sz="0" w:space="0" w:color="auto"/>
          </w:divBdr>
        </w:div>
        <w:div w:id="1366448299">
          <w:marLeft w:val="0"/>
          <w:marRight w:val="0"/>
          <w:marTop w:val="0"/>
          <w:marBottom w:val="0"/>
          <w:divBdr>
            <w:top w:val="none" w:sz="0" w:space="0" w:color="auto"/>
            <w:left w:val="none" w:sz="0" w:space="0" w:color="auto"/>
            <w:bottom w:val="none" w:sz="0" w:space="0" w:color="auto"/>
            <w:right w:val="none" w:sz="0" w:space="0" w:color="auto"/>
          </w:divBdr>
        </w:div>
        <w:div w:id="1366521228">
          <w:marLeft w:val="0"/>
          <w:marRight w:val="0"/>
          <w:marTop w:val="0"/>
          <w:marBottom w:val="0"/>
          <w:divBdr>
            <w:top w:val="none" w:sz="0" w:space="0" w:color="auto"/>
            <w:left w:val="none" w:sz="0" w:space="0" w:color="auto"/>
            <w:bottom w:val="none" w:sz="0" w:space="0" w:color="auto"/>
            <w:right w:val="none" w:sz="0" w:space="0" w:color="auto"/>
          </w:divBdr>
        </w:div>
        <w:div w:id="1406610322">
          <w:marLeft w:val="0"/>
          <w:marRight w:val="0"/>
          <w:marTop w:val="0"/>
          <w:marBottom w:val="0"/>
          <w:divBdr>
            <w:top w:val="none" w:sz="0" w:space="0" w:color="auto"/>
            <w:left w:val="none" w:sz="0" w:space="0" w:color="auto"/>
            <w:bottom w:val="none" w:sz="0" w:space="0" w:color="auto"/>
            <w:right w:val="none" w:sz="0" w:space="0" w:color="auto"/>
          </w:divBdr>
        </w:div>
        <w:div w:id="1416518029">
          <w:marLeft w:val="0"/>
          <w:marRight w:val="0"/>
          <w:marTop w:val="0"/>
          <w:marBottom w:val="0"/>
          <w:divBdr>
            <w:top w:val="none" w:sz="0" w:space="0" w:color="auto"/>
            <w:left w:val="none" w:sz="0" w:space="0" w:color="auto"/>
            <w:bottom w:val="none" w:sz="0" w:space="0" w:color="auto"/>
            <w:right w:val="none" w:sz="0" w:space="0" w:color="auto"/>
          </w:divBdr>
        </w:div>
        <w:div w:id="1437098269">
          <w:marLeft w:val="0"/>
          <w:marRight w:val="0"/>
          <w:marTop w:val="0"/>
          <w:marBottom w:val="0"/>
          <w:divBdr>
            <w:top w:val="none" w:sz="0" w:space="0" w:color="auto"/>
            <w:left w:val="none" w:sz="0" w:space="0" w:color="auto"/>
            <w:bottom w:val="none" w:sz="0" w:space="0" w:color="auto"/>
            <w:right w:val="none" w:sz="0" w:space="0" w:color="auto"/>
          </w:divBdr>
        </w:div>
        <w:div w:id="1437671807">
          <w:marLeft w:val="0"/>
          <w:marRight w:val="0"/>
          <w:marTop w:val="0"/>
          <w:marBottom w:val="0"/>
          <w:divBdr>
            <w:top w:val="none" w:sz="0" w:space="0" w:color="auto"/>
            <w:left w:val="none" w:sz="0" w:space="0" w:color="auto"/>
            <w:bottom w:val="none" w:sz="0" w:space="0" w:color="auto"/>
            <w:right w:val="none" w:sz="0" w:space="0" w:color="auto"/>
          </w:divBdr>
        </w:div>
        <w:div w:id="1473518444">
          <w:marLeft w:val="0"/>
          <w:marRight w:val="0"/>
          <w:marTop w:val="0"/>
          <w:marBottom w:val="0"/>
          <w:divBdr>
            <w:top w:val="none" w:sz="0" w:space="0" w:color="auto"/>
            <w:left w:val="none" w:sz="0" w:space="0" w:color="auto"/>
            <w:bottom w:val="none" w:sz="0" w:space="0" w:color="auto"/>
            <w:right w:val="none" w:sz="0" w:space="0" w:color="auto"/>
          </w:divBdr>
        </w:div>
        <w:div w:id="1549367708">
          <w:marLeft w:val="0"/>
          <w:marRight w:val="0"/>
          <w:marTop w:val="0"/>
          <w:marBottom w:val="0"/>
          <w:divBdr>
            <w:top w:val="none" w:sz="0" w:space="0" w:color="auto"/>
            <w:left w:val="none" w:sz="0" w:space="0" w:color="auto"/>
            <w:bottom w:val="none" w:sz="0" w:space="0" w:color="auto"/>
            <w:right w:val="none" w:sz="0" w:space="0" w:color="auto"/>
          </w:divBdr>
        </w:div>
        <w:div w:id="1554580367">
          <w:marLeft w:val="0"/>
          <w:marRight w:val="0"/>
          <w:marTop w:val="0"/>
          <w:marBottom w:val="0"/>
          <w:divBdr>
            <w:top w:val="none" w:sz="0" w:space="0" w:color="auto"/>
            <w:left w:val="none" w:sz="0" w:space="0" w:color="auto"/>
            <w:bottom w:val="none" w:sz="0" w:space="0" w:color="auto"/>
            <w:right w:val="none" w:sz="0" w:space="0" w:color="auto"/>
          </w:divBdr>
        </w:div>
        <w:div w:id="1607493720">
          <w:marLeft w:val="0"/>
          <w:marRight w:val="0"/>
          <w:marTop w:val="0"/>
          <w:marBottom w:val="0"/>
          <w:divBdr>
            <w:top w:val="none" w:sz="0" w:space="0" w:color="auto"/>
            <w:left w:val="none" w:sz="0" w:space="0" w:color="auto"/>
            <w:bottom w:val="none" w:sz="0" w:space="0" w:color="auto"/>
            <w:right w:val="none" w:sz="0" w:space="0" w:color="auto"/>
          </w:divBdr>
        </w:div>
        <w:div w:id="1609044157">
          <w:marLeft w:val="0"/>
          <w:marRight w:val="0"/>
          <w:marTop w:val="0"/>
          <w:marBottom w:val="0"/>
          <w:divBdr>
            <w:top w:val="none" w:sz="0" w:space="0" w:color="auto"/>
            <w:left w:val="none" w:sz="0" w:space="0" w:color="auto"/>
            <w:bottom w:val="none" w:sz="0" w:space="0" w:color="auto"/>
            <w:right w:val="none" w:sz="0" w:space="0" w:color="auto"/>
          </w:divBdr>
        </w:div>
        <w:div w:id="1626350430">
          <w:marLeft w:val="0"/>
          <w:marRight w:val="0"/>
          <w:marTop w:val="0"/>
          <w:marBottom w:val="0"/>
          <w:divBdr>
            <w:top w:val="none" w:sz="0" w:space="0" w:color="auto"/>
            <w:left w:val="none" w:sz="0" w:space="0" w:color="auto"/>
            <w:bottom w:val="none" w:sz="0" w:space="0" w:color="auto"/>
            <w:right w:val="none" w:sz="0" w:space="0" w:color="auto"/>
          </w:divBdr>
        </w:div>
        <w:div w:id="1637299728">
          <w:marLeft w:val="0"/>
          <w:marRight w:val="0"/>
          <w:marTop w:val="0"/>
          <w:marBottom w:val="0"/>
          <w:divBdr>
            <w:top w:val="none" w:sz="0" w:space="0" w:color="auto"/>
            <w:left w:val="none" w:sz="0" w:space="0" w:color="auto"/>
            <w:bottom w:val="none" w:sz="0" w:space="0" w:color="auto"/>
            <w:right w:val="none" w:sz="0" w:space="0" w:color="auto"/>
          </w:divBdr>
        </w:div>
        <w:div w:id="1657565617">
          <w:marLeft w:val="0"/>
          <w:marRight w:val="0"/>
          <w:marTop w:val="0"/>
          <w:marBottom w:val="0"/>
          <w:divBdr>
            <w:top w:val="none" w:sz="0" w:space="0" w:color="auto"/>
            <w:left w:val="none" w:sz="0" w:space="0" w:color="auto"/>
            <w:bottom w:val="none" w:sz="0" w:space="0" w:color="auto"/>
            <w:right w:val="none" w:sz="0" w:space="0" w:color="auto"/>
          </w:divBdr>
        </w:div>
        <w:div w:id="1660190349">
          <w:marLeft w:val="0"/>
          <w:marRight w:val="0"/>
          <w:marTop w:val="0"/>
          <w:marBottom w:val="0"/>
          <w:divBdr>
            <w:top w:val="none" w:sz="0" w:space="0" w:color="auto"/>
            <w:left w:val="none" w:sz="0" w:space="0" w:color="auto"/>
            <w:bottom w:val="none" w:sz="0" w:space="0" w:color="auto"/>
            <w:right w:val="none" w:sz="0" w:space="0" w:color="auto"/>
          </w:divBdr>
        </w:div>
        <w:div w:id="1677806562">
          <w:marLeft w:val="0"/>
          <w:marRight w:val="0"/>
          <w:marTop w:val="0"/>
          <w:marBottom w:val="0"/>
          <w:divBdr>
            <w:top w:val="none" w:sz="0" w:space="0" w:color="auto"/>
            <w:left w:val="none" w:sz="0" w:space="0" w:color="auto"/>
            <w:bottom w:val="none" w:sz="0" w:space="0" w:color="auto"/>
            <w:right w:val="none" w:sz="0" w:space="0" w:color="auto"/>
          </w:divBdr>
        </w:div>
        <w:div w:id="1692994251">
          <w:marLeft w:val="0"/>
          <w:marRight w:val="0"/>
          <w:marTop w:val="0"/>
          <w:marBottom w:val="0"/>
          <w:divBdr>
            <w:top w:val="none" w:sz="0" w:space="0" w:color="auto"/>
            <w:left w:val="none" w:sz="0" w:space="0" w:color="auto"/>
            <w:bottom w:val="none" w:sz="0" w:space="0" w:color="auto"/>
            <w:right w:val="none" w:sz="0" w:space="0" w:color="auto"/>
          </w:divBdr>
        </w:div>
        <w:div w:id="1717856348">
          <w:marLeft w:val="0"/>
          <w:marRight w:val="0"/>
          <w:marTop w:val="0"/>
          <w:marBottom w:val="0"/>
          <w:divBdr>
            <w:top w:val="none" w:sz="0" w:space="0" w:color="auto"/>
            <w:left w:val="none" w:sz="0" w:space="0" w:color="auto"/>
            <w:bottom w:val="none" w:sz="0" w:space="0" w:color="auto"/>
            <w:right w:val="none" w:sz="0" w:space="0" w:color="auto"/>
          </w:divBdr>
        </w:div>
        <w:div w:id="1719477514">
          <w:marLeft w:val="0"/>
          <w:marRight w:val="0"/>
          <w:marTop w:val="0"/>
          <w:marBottom w:val="0"/>
          <w:divBdr>
            <w:top w:val="none" w:sz="0" w:space="0" w:color="auto"/>
            <w:left w:val="none" w:sz="0" w:space="0" w:color="auto"/>
            <w:bottom w:val="none" w:sz="0" w:space="0" w:color="auto"/>
            <w:right w:val="none" w:sz="0" w:space="0" w:color="auto"/>
          </w:divBdr>
        </w:div>
        <w:div w:id="1753042258">
          <w:marLeft w:val="0"/>
          <w:marRight w:val="0"/>
          <w:marTop w:val="0"/>
          <w:marBottom w:val="0"/>
          <w:divBdr>
            <w:top w:val="none" w:sz="0" w:space="0" w:color="auto"/>
            <w:left w:val="none" w:sz="0" w:space="0" w:color="auto"/>
            <w:bottom w:val="none" w:sz="0" w:space="0" w:color="auto"/>
            <w:right w:val="none" w:sz="0" w:space="0" w:color="auto"/>
          </w:divBdr>
        </w:div>
        <w:div w:id="1811439373">
          <w:marLeft w:val="0"/>
          <w:marRight w:val="0"/>
          <w:marTop w:val="0"/>
          <w:marBottom w:val="0"/>
          <w:divBdr>
            <w:top w:val="none" w:sz="0" w:space="0" w:color="auto"/>
            <w:left w:val="none" w:sz="0" w:space="0" w:color="auto"/>
            <w:bottom w:val="none" w:sz="0" w:space="0" w:color="auto"/>
            <w:right w:val="none" w:sz="0" w:space="0" w:color="auto"/>
          </w:divBdr>
        </w:div>
        <w:div w:id="1858077659">
          <w:marLeft w:val="0"/>
          <w:marRight w:val="0"/>
          <w:marTop w:val="0"/>
          <w:marBottom w:val="0"/>
          <w:divBdr>
            <w:top w:val="none" w:sz="0" w:space="0" w:color="auto"/>
            <w:left w:val="none" w:sz="0" w:space="0" w:color="auto"/>
            <w:bottom w:val="none" w:sz="0" w:space="0" w:color="auto"/>
            <w:right w:val="none" w:sz="0" w:space="0" w:color="auto"/>
          </w:divBdr>
        </w:div>
        <w:div w:id="1893694875">
          <w:marLeft w:val="0"/>
          <w:marRight w:val="0"/>
          <w:marTop w:val="0"/>
          <w:marBottom w:val="0"/>
          <w:divBdr>
            <w:top w:val="none" w:sz="0" w:space="0" w:color="auto"/>
            <w:left w:val="none" w:sz="0" w:space="0" w:color="auto"/>
            <w:bottom w:val="none" w:sz="0" w:space="0" w:color="auto"/>
            <w:right w:val="none" w:sz="0" w:space="0" w:color="auto"/>
          </w:divBdr>
        </w:div>
        <w:div w:id="1907763382">
          <w:marLeft w:val="0"/>
          <w:marRight w:val="0"/>
          <w:marTop w:val="0"/>
          <w:marBottom w:val="0"/>
          <w:divBdr>
            <w:top w:val="none" w:sz="0" w:space="0" w:color="auto"/>
            <w:left w:val="none" w:sz="0" w:space="0" w:color="auto"/>
            <w:bottom w:val="none" w:sz="0" w:space="0" w:color="auto"/>
            <w:right w:val="none" w:sz="0" w:space="0" w:color="auto"/>
          </w:divBdr>
        </w:div>
        <w:div w:id="1963878895">
          <w:marLeft w:val="0"/>
          <w:marRight w:val="0"/>
          <w:marTop w:val="0"/>
          <w:marBottom w:val="0"/>
          <w:divBdr>
            <w:top w:val="none" w:sz="0" w:space="0" w:color="auto"/>
            <w:left w:val="none" w:sz="0" w:space="0" w:color="auto"/>
            <w:bottom w:val="none" w:sz="0" w:space="0" w:color="auto"/>
            <w:right w:val="none" w:sz="0" w:space="0" w:color="auto"/>
          </w:divBdr>
        </w:div>
        <w:div w:id="2002809528">
          <w:marLeft w:val="0"/>
          <w:marRight w:val="0"/>
          <w:marTop w:val="0"/>
          <w:marBottom w:val="0"/>
          <w:divBdr>
            <w:top w:val="none" w:sz="0" w:space="0" w:color="auto"/>
            <w:left w:val="none" w:sz="0" w:space="0" w:color="auto"/>
            <w:bottom w:val="none" w:sz="0" w:space="0" w:color="auto"/>
            <w:right w:val="none" w:sz="0" w:space="0" w:color="auto"/>
          </w:divBdr>
        </w:div>
        <w:div w:id="2005350640">
          <w:marLeft w:val="0"/>
          <w:marRight w:val="0"/>
          <w:marTop w:val="0"/>
          <w:marBottom w:val="0"/>
          <w:divBdr>
            <w:top w:val="none" w:sz="0" w:space="0" w:color="auto"/>
            <w:left w:val="none" w:sz="0" w:space="0" w:color="auto"/>
            <w:bottom w:val="none" w:sz="0" w:space="0" w:color="auto"/>
            <w:right w:val="none" w:sz="0" w:space="0" w:color="auto"/>
          </w:divBdr>
        </w:div>
        <w:div w:id="2018918444">
          <w:marLeft w:val="0"/>
          <w:marRight w:val="0"/>
          <w:marTop w:val="0"/>
          <w:marBottom w:val="0"/>
          <w:divBdr>
            <w:top w:val="none" w:sz="0" w:space="0" w:color="auto"/>
            <w:left w:val="none" w:sz="0" w:space="0" w:color="auto"/>
            <w:bottom w:val="none" w:sz="0" w:space="0" w:color="auto"/>
            <w:right w:val="none" w:sz="0" w:space="0" w:color="auto"/>
          </w:divBdr>
        </w:div>
        <w:div w:id="2021590433">
          <w:marLeft w:val="0"/>
          <w:marRight w:val="0"/>
          <w:marTop w:val="0"/>
          <w:marBottom w:val="0"/>
          <w:divBdr>
            <w:top w:val="none" w:sz="0" w:space="0" w:color="auto"/>
            <w:left w:val="none" w:sz="0" w:space="0" w:color="auto"/>
            <w:bottom w:val="none" w:sz="0" w:space="0" w:color="auto"/>
            <w:right w:val="none" w:sz="0" w:space="0" w:color="auto"/>
          </w:divBdr>
        </w:div>
        <w:div w:id="2028673279">
          <w:marLeft w:val="0"/>
          <w:marRight w:val="0"/>
          <w:marTop w:val="0"/>
          <w:marBottom w:val="0"/>
          <w:divBdr>
            <w:top w:val="none" w:sz="0" w:space="0" w:color="auto"/>
            <w:left w:val="none" w:sz="0" w:space="0" w:color="auto"/>
            <w:bottom w:val="none" w:sz="0" w:space="0" w:color="auto"/>
            <w:right w:val="none" w:sz="0" w:space="0" w:color="auto"/>
          </w:divBdr>
        </w:div>
        <w:div w:id="2135752853">
          <w:marLeft w:val="0"/>
          <w:marRight w:val="0"/>
          <w:marTop w:val="0"/>
          <w:marBottom w:val="0"/>
          <w:divBdr>
            <w:top w:val="none" w:sz="0" w:space="0" w:color="auto"/>
            <w:left w:val="none" w:sz="0" w:space="0" w:color="auto"/>
            <w:bottom w:val="none" w:sz="0" w:space="0" w:color="auto"/>
            <w:right w:val="none" w:sz="0" w:space="0" w:color="auto"/>
          </w:divBdr>
        </w:div>
        <w:div w:id="21366741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image" Target="media/image16.sv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image" Target="media/image24.svg"/><Relationship Id="rId7" Type="http://schemas.openxmlformats.org/officeDocument/2006/relationships/settings" Target="settings.xml"/><Relationship Id="rId12" Type="http://schemas.openxmlformats.org/officeDocument/2006/relationships/image" Target="media/image2.sv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svg"/><Relationship Id="rId20" Type="http://schemas.openxmlformats.org/officeDocument/2006/relationships/image" Target="media/image10.sv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svg"/><Relationship Id="rId32" Type="http://schemas.openxmlformats.org/officeDocument/2006/relationships/image" Target="media/image22.sv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svg"/><Relationship Id="rId36" Type="http://schemas.openxmlformats.org/officeDocument/2006/relationships/image" Target="media/image26.sv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svg"/><Relationship Id="rId22" Type="http://schemas.openxmlformats.org/officeDocument/2006/relationships/image" Target="media/image12.svg"/><Relationship Id="rId27" Type="http://schemas.openxmlformats.org/officeDocument/2006/relationships/image" Target="media/image17.png"/><Relationship Id="rId30" Type="http://schemas.openxmlformats.org/officeDocument/2006/relationships/image" Target="media/image20.svg"/><Relationship Id="rId35" Type="http://schemas.openxmlformats.org/officeDocument/2006/relationships/image" Target="media/image25.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9C23E00A2F4F5B4D85822BBFE364215E" ma:contentTypeVersion="15" ma:contentTypeDescription="Create a new document." ma:contentTypeScope="" ma:versionID="ff7d353d2b4a132cfe9752defc8f8563">
  <xsd:schema xmlns:xsd="http://www.w3.org/2001/XMLSchema" xmlns:xs="http://www.w3.org/2001/XMLSchema" xmlns:p="http://schemas.microsoft.com/office/2006/metadata/properties" xmlns:ns3="7ccfa179-67bf-4d10-bbba-21c8c84f64c9" xmlns:ns4="4befe00a-4b9c-4fa3-876d-5a34fb8d0bfe" targetNamespace="http://schemas.microsoft.com/office/2006/metadata/properties" ma:root="true" ma:fieldsID="45a02e249dd93ae111a616f6aee85fb7" ns3:_="" ns4:_="">
    <xsd:import namespace="7ccfa179-67bf-4d10-bbba-21c8c84f64c9"/>
    <xsd:import namespace="4befe00a-4b9c-4fa3-876d-5a34fb8d0bf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element ref="ns3:MediaServiceDateTaken" minOccurs="0"/>
                <xsd:element ref="ns3:_activity"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ccfa179-67bf-4d10-bbba-21c8c84f64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_activity" ma:index="20" nillable="true" ma:displayName="_activity" ma:hidden="true" ma:internalName="_activity">
      <xsd:simpleType>
        <xsd:restriction base="dms:Note"/>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befe00a-4b9c-4fa3-876d-5a34fb8d0bf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activity xmlns="7ccfa179-67bf-4d10-bbba-21c8c84f64c9" xsi:nil="true"/>
  </documentManagement>
</p:properties>
</file>

<file path=customXml/itemProps1.xml><?xml version="1.0" encoding="utf-8"?>
<ds:datastoreItem xmlns:ds="http://schemas.openxmlformats.org/officeDocument/2006/customXml" ds:itemID="{B7B4F1C8-E2CE-47EA-9A80-D701F09E155D}">
  <ds:schemaRefs>
    <ds:schemaRef ds:uri="http://schemas.microsoft.com/sharepoint/v3/contenttype/forms"/>
  </ds:schemaRefs>
</ds:datastoreItem>
</file>

<file path=customXml/itemProps2.xml><?xml version="1.0" encoding="utf-8"?>
<ds:datastoreItem xmlns:ds="http://schemas.openxmlformats.org/officeDocument/2006/customXml" ds:itemID="{4104D8FF-1FD2-455E-A0A1-95572361315C}">
  <ds:schemaRefs>
    <ds:schemaRef ds:uri="http://schemas.openxmlformats.org/officeDocument/2006/bibliography"/>
  </ds:schemaRefs>
</ds:datastoreItem>
</file>

<file path=customXml/itemProps3.xml><?xml version="1.0" encoding="utf-8"?>
<ds:datastoreItem xmlns:ds="http://schemas.openxmlformats.org/officeDocument/2006/customXml" ds:itemID="{DFABC47C-5233-456A-8060-6ED6D7AA3D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ccfa179-67bf-4d10-bbba-21c8c84f64c9"/>
    <ds:schemaRef ds:uri="4befe00a-4b9c-4fa3-876d-5a34fb8d0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466C210-3EF7-4415-BA15-C4638EE95898}">
  <ds:schemaRefs>
    <ds:schemaRef ds:uri="4befe00a-4b9c-4fa3-876d-5a34fb8d0bfe"/>
    <ds:schemaRef ds:uri="http://purl.org/dc/dcmitype/"/>
    <ds:schemaRef ds:uri="http://schemas.openxmlformats.org/package/2006/metadata/core-properties"/>
    <ds:schemaRef ds:uri="http://schemas.microsoft.com/office/2006/metadata/properties"/>
    <ds:schemaRef ds:uri="http://www.w3.org/XML/1998/namespace"/>
    <ds:schemaRef ds:uri="http://purl.org/dc/elements/1.1/"/>
    <ds:schemaRef ds:uri="http://schemas.microsoft.com/office/2006/documentManagement/types"/>
    <ds:schemaRef ds:uri="http://schemas.microsoft.com/office/infopath/2007/PartnerControls"/>
    <ds:schemaRef ds:uri="7ccfa179-67bf-4d10-bbba-21c8c84f64c9"/>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Pages>
  <Words>14080</Words>
  <Characters>88710</Characters>
  <Application>Microsoft Office Word</Application>
  <DocSecurity>0</DocSecurity>
  <Lines>739</Lines>
  <Paragraphs>205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102585</CharactersWithSpaces>
  <SharedDoc>false</SharedDoc>
  <HLinks>
    <vt:vector size="12" baseType="variant">
      <vt:variant>
        <vt:i4>6619233</vt:i4>
      </vt:variant>
      <vt:variant>
        <vt:i4>156</vt:i4>
      </vt:variant>
      <vt:variant>
        <vt:i4>0</vt:i4>
      </vt:variant>
      <vt:variant>
        <vt:i4>5</vt:i4>
      </vt:variant>
      <vt:variant>
        <vt:lpwstr>https://tinyurl.com/PNAS-Nexus</vt:lpwstr>
      </vt:variant>
      <vt:variant>
        <vt:lpwstr/>
      </vt:variant>
      <vt:variant>
        <vt:i4>6619233</vt:i4>
      </vt:variant>
      <vt:variant>
        <vt:i4>90</vt:i4>
      </vt:variant>
      <vt:variant>
        <vt:i4>0</vt:i4>
      </vt:variant>
      <vt:variant>
        <vt:i4>5</vt:i4>
      </vt:variant>
      <vt:variant>
        <vt:lpwstr>https://tinyurl.com/PNAS-Nexus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Antonino Polizzi</dc:creator>
  <cp:keywords/>
  <dc:description/>
  <cp:lastModifiedBy>Antonino Polizzi</cp:lastModifiedBy>
  <cp:revision>97</cp:revision>
  <dcterms:created xsi:type="dcterms:W3CDTF">2025-01-28T16:21:00Z</dcterms:created>
  <dcterms:modified xsi:type="dcterms:W3CDTF">2025-01-31T19:59:00Z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zotero-version="6.0.36"&gt;&lt;session id="LHgkmf0J"/&gt;&lt;style id="http://www.zotero.org/styles/taylor-and-francis-apa" hasBibliography="1" bibliographyStyleHasBeenSet="1"/&gt;&lt;prefs&gt;&lt;pref name="fieldType" value="Field"/&gt;&lt;pref name="delayCitat</vt:lpwstr>
  </property>
  <property fmtid="{D5CDD505-2E9C-101B-9397-08002B2CF9AE}" pid="3" name="ContentTypeId">
    <vt:lpwstr>0x0101009C23E00A2F4F5B4D85822BBFE364215E</vt:lpwstr>
  </property>
  <property fmtid="{D5CDD505-2E9C-101B-9397-08002B2CF9AE}" pid="4" name="ZOTERO_PREF_2">
    <vt:lpwstr>ionUpdates" value="true"/&gt;&lt;/prefs&gt;&lt;/data&gt;</vt:lpwstr>
  </property>
</Properties>
</file>