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74"/>
        <w:gridCol w:w="1926"/>
        <w:gridCol w:w="1927"/>
        <w:gridCol w:w="1706"/>
      </w:tblGrid>
      <w:tr w:rsidR="00AE4E2F" w:rsidRPr="00EF0A1A" w14:paraId="590726AA" w14:textId="77777777" w:rsidTr="00AE4E2F">
        <w:trPr>
          <w:trHeight w:val="359"/>
        </w:trPr>
        <w:tc>
          <w:tcPr>
            <w:tcW w:w="3374" w:type="dxa"/>
            <w:noWrap/>
          </w:tcPr>
          <w:p w14:paraId="0ACD5E5F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  <w:noWrap/>
          </w:tcPr>
          <w:p w14:paraId="03AA29C6" w14:textId="77777777" w:rsidR="008B575F" w:rsidRPr="00EF0A1A" w:rsidRDefault="008B575F" w:rsidP="00EA5D15">
            <w:pPr>
              <w:rPr>
                <w:b/>
                <w:color w:val="000000"/>
                <w:sz w:val="20"/>
                <w:szCs w:val="20"/>
              </w:rPr>
            </w:pPr>
            <w:r w:rsidRPr="00EF0A1A">
              <w:rPr>
                <w:b/>
                <w:color w:val="000000"/>
                <w:sz w:val="20"/>
                <w:szCs w:val="20"/>
              </w:rPr>
              <w:t>IgG4-RD patients</w:t>
            </w:r>
          </w:p>
        </w:tc>
        <w:tc>
          <w:tcPr>
            <w:tcW w:w="1927" w:type="dxa"/>
            <w:noWrap/>
          </w:tcPr>
          <w:p w14:paraId="32113A71" w14:textId="77777777" w:rsidR="008B575F" w:rsidRPr="00EF0A1A" w:rsidRDefault="008B575F" w:rsidP="00EA5D15">
            <w:pPr>
              <w:rPr>
                <w:b/>
                <w:color w:val="000000"/>
                <w:sz w:val="20"/>
                <w:szCs w:val="20"/>
              </w:rPr>
            </w:pPr>
            <w:r w:rsidRPr="00EF0A1A">
              <w:rPr>
                <w:b/>
                <w:color w:val="000000"/>
                <w:sz w:val="20"/>
                <w:szCs w:val="20"/>
              </w:rPr>
              <w:t>Disease Controls</w:t>
            </w:r>
            <w:r w:rsidR="00AE4E2F">
              <w:rPr>
                <w:b/>
                <w:color w:val="000000"/>
                <w:sz w:val="20"/>
                <w:szCs w:val="20"/>
              </w:rPr>
              <w:t xml:space="preserve"> (DC)</w:t>
            </w:r>
          </w:p>
        </w:tc>
        <w:tc>
          <w:tcPr>
            <w:tcW w:w="1706" w:type="dxa"/>
          </w:tcPr>
          <w:p w14:paraId="59FBCCA7" w14:textId="77777777" w:rsidR="00AE4E2F" w:rsidRDefault="008B575F" w:rsidP="00EA5D15">
            <w:pPr>
              <w:rPr>
                <w:b/>
                <w:color w:val="000000"/>
                <w:sz w:val="20"/>
                <w:szCs w:val="20"/>
              </w:rPr>
            </w:pPr>
            <w:r w:rsidRPr="00EF0A1A">
              <w:rPr>
                <w:b/>
                <w:color w:val="000000"/>
                <w:sz w:val="20"/>
                <w:szCs w:val="20"/>
              </w:rPr>
              <w:t xml:space="preserve">P value </w:t>
            </w:r>
          </w:p>
          <w:p w14:paraId="2BE70713" w14:textId="77777777" w:rsidR="008B575F" w:rsidRPr="00EF0A1A" w:rsidRDefault="008B575F" w:rsidP="00EA5D15">
            <w:pPr>
              <w:rPr>
                <w:b/>
                <w:color w:val="000000"/>
                <w:sz w:val="20"/>
                <w:szCs w:val="20"/>
              </w:rPr>
            </w:pPr>
            <w:r w:rsidRPr="00EF0A1A">
              <w:rPr>
                <w:b/>
                <w:color w:val="000000"/>
                <w:sz w:val="20"/>
                <w:szCs w:val="20"/>
              </w:rPr>
              <w:t>IgG4-RD v DC</w:t>
            </w:r>
          </w:p>
        </w:tc>
      </w:tr>
      <w:tr w:rsidR="00AE4E2F" w:rsidRPr="00EF0A1A" w14:paraId="37F59F04" w14:textId="77777777" w:rsidTr="00AE4E2F">
        <w:trPr>
          <w:trHeight w:val="359"/>
        </w:trPr>
        <w:tc>
          <w:tcPr>
            <w:tcW w:w="3374" w:type="dxa"/>
            <w:noWrap/>
          </w:tcPr>
          <w:p w14:paraId="02631B88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Gender: Absolute M/F (% of male)</w:t>
            </w:r>
          </w:p>
        </w:tc>
        <w:tc>
          <w:tcPr>
            <w:tcW w:w="1926" w:type="dxa"/>
            <w:noWrap/>
          </w:tcPr>
          <w:p w14:paraId="2F23E6BB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39/55 (71)</w:t>
            </w:r>
          </w:p>
        </w:tc>
        <w:tc>
          <w:tcPr>
            <w:tcW w:w="1927" w:type="dxa"/>
            <w:noWrap/>
          </w:tcPr>
          <w:p w14:paraId="0F5761DD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36/50 (72)</w:t>
            </w:r>
          </w:p>
        </w:tc>
        <w:tc>
          <w:tcPr>
            <w:tcW w:w="1706" w:type="dxa"/>
          </w:tcPr>
          <w:p w14:paraId="2652222B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1.00 NS</w:t>
            </w:r>
          </w:p>
        </w:tc>
      </w:tr>
      <w:tr w:rsidR="00AE4E2F" w:rsidRPr="00EF0A1A" w14:paraId="2B22514B" w14:textId="77777777" w:rsidTr="00AE4E2F">
        <w:trPr>
          <w:trHeight w:val="359"/>
        </w:trPr>
        <w:tc>
          <w:tcPr>
            <w:tcW w:w="3374" w:type="dxa"/>
            <w:noWrap/>
          </w:tcPr>
          <w:p w14:paraId="64E23CA9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Age, median (range) years</w:t>
            </w:r>
          </w:p>
        </w:tc>
        <w:tc>
          <w:tcPr>
            <w:tcW w:w="1926" w:type="dxa"/>
            <w:noWrap/>
          </w:tcPr>
          <w:p w14:paraId="563E01ED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63.0 (30-82)</w:t>
            </w:r>
          </w:p>
        </w:tc>
        <w:tc>
          <w:tcPr>
            <w:tcW w:w="1927" w:type="dxa"/>
            <w:noWrap/>
          </w:tcPr>
          <w:p w14:paraId="23DCB578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F0A1A">
              <w:rPr>
                <w:color w:val="000000"/>
                <w:sz w:val="20"/>
                <w:szCs w:val="20"/>
              </w:rPr>
              <w:t>61 (19-89)</w:t>
            </w:r>
          </w:p>
        </w:tc>
        <w:tc>
          <w:tcPr>
            <w:tcW w:w="1706" w:type="dxa"/>
          </w:tcPr>
          <w:p w14:paraId="652A844C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0.49 NS</w:t>
            </w:r>
          </w:p>
        </w:tc>
      </w:tr>
      <w:tr w:rsidR="00AE4E2F" w:rsidRPr="00EF0A1A" w14:paraId="694343B4" w14:textId="77777777" w:rsidTr="00AE4E2F">
        <w:trPr>
          <w:trHeight w:val="359"/>
        </w:trPr>
        <w:tc>
          <w:tcPr>
            <w:tcW w:w="3374" w:type="dxa"/>
            <w:noWrap/>
          </w:tcPr>
          <w:p w14:paraId="5E95837C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High serum IgG4 (&gt;1.4g/l): Absolute (%)</w:t>
            </w:r>
          </w:p>
        </w:tc>
        <w:tc>
          <w:tcPr>
            <w:tcW w:w="1926" w:type="dxa"/>
            <w:noWrap/>
          </w:tcPr>
          <w:p w14:paraId="28E212B3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46/55 (83.6)</w:t>
            </w:r>
          </w:p>
        </w:tc>
        <w:tc>
          <w:tcPr>
            <w:tcW w:w="1927" w:type="dxa"/>
            <w:noWrap/>
          </w:tcPr>
          <w:p w14:paraId="03F43107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42/50 (82.0)</w:t>
            </w:r>
          </w:p>
        </w:tc>
        <w:tc>
          <w:tcPr>
            <w:tcW w:w="1706" w:type="dxa"/>
          </w:tcPr>
          <w:p w14:paraId="4A097E68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1.00 NS</w:t>
            </w:r>
          </w:p>
        </w:tc>
      </w:tr>
      <w:tr w:rsidR="00AE4E2F" w:rsidRPr="00EF0A1A" w14:paraId="28207FB1" w14:textId="77777777" w:rsidTr="00AE4E2F">
        <w:trPr>
          <w:trHeight w:val="359"/>
        </w:trPr>
        <w:tc>
          <w:tcPr>
            <w:tcW w:w="3374" w:type="dxa"/>
            <w:noWrap/>
          </w:tcPr>
          <w:p w14:paraId="54894E1F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Autoimmune disease: Absolute (%)</w:t>
            </w:r>
          </w:p>
        </w:tc>
        <w:tc>
          <w:tcPr>
            <w:tcW w:w="1926" w:type="dxa"/>
            <w:noWrap/>
          </w:tcPr>
          <w:p w14:paraId="3286CD29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15/55 (27.3)</w:t>
            </w:r>
          </w:p>
        </w:tc>
        <w:tc>
          <w:tcPr>
            <w:tcW w:w="1927" w:type="dxa"/>
            <w:noWrap/>
          </w:tcPr>
          <w:p w14:paraId="787965D3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35/50 (70.0)</w:t>
            </w:r>
          </w:p>
        </w:tc>
        <w:tc>
          <w:tcPr>
            <w:tcW w:w="1706" w:type="dxa"/>
          </w:tcPr>
          <w:p w14:paraId="644437E0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&lt;0.0001   ****</w:t>
            </w:r>
          </w:p>
        </w:tc>
      </w:tr>
      <w:tr w:rsidR="00AE4E2F" w:rsidRPr="00EF0A1A" w14:paraId="6A104E68" w14:textId="77777777" w:rsidTr="00AE4E2F">
        <w:trPr>
          <w:trHeight w:val="359"/>
        </w:trPr>
        <w:tc>
          <w:tcPr>
            <w:tcW w:w="3374" w:type="dxa"/>
            <w:noWrap/>
          </w:tcPr>
          <w:p w14:paraId="01CF71B0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HP serology +</w:t>
            </w:r>
            <w:proofErr w:type="spellStart"/>
            <w:r w:rsidRPr="00EF0A1A">
              <w:rPr>
                <w:color w:val="000000"/>
                <w:sz w:val="20"/>
                <w:szCs w:val="20"/>
              </w:rPr>
              <w:t>ve</w:t>
            </w:r>
            <w:proofErr w:type="spellEnd"/>
            <w:r w:rsidRPr="00EF0A1A">
              <w:rPr>
                <w:color w:val="000000"/>
                <w:sz w:val="20"/>
                <w:szCs w:val="20"/>
              </w:rPr>
              <w:t>: Absolute (%)</w:t>
            </w:r>
          </w:p>
        </w:tc>
        <w:tc>
          <w:tcPr>
            <w:tcW w:w="1926" w:type="dxa"/>
            <w:noWrap/>
          </w:tcPr>
          <w:p w14:paraId="0E490BE3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13/55 (23.6)</w:t>
            </w:r>
          </w:p>
        </w:tc>
        <w:tc>
          <w:tcPr>
            <w:tcW w:w="1927" w:type="dxa"/>
            <w:noWrap/>
          </w:tcPr>
          <w:p w14:paraId="2359B79F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16/50 (32.0</w:t>
            </w:r>
            <w:r w:rsidRPr="00EF0A1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6" w:type="dxa"/>
          </w:tcPr>
          <w:p w14:paraId="43E60310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0.386 NS</w:t>
            </w:r>
          </w:p>
        </w:tc>
      </w:tr>
      <w:tr w:rsidR="00AE4E2F" w:rsidRPr="00EF0A1A" w14:paraId="3EB011E7" w14:textId="77777777" w:rsidTr="00AE4E2F">
        <w:trPr>
          <w:trHeight w:val="359"/>
        </w:trPr>
        <w:tc>
          <w:tcPr>
            <w:tcW w:w="3374" w:type="dxa"/>
            <w:noWrap/>
          </w:tcPr>
          <w:p w14:paraId="0E9CE492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History of indigestion or dyspepsia: Absolute (%)</w:t>
            </w:r>
          </w:p>
        </w:tc>
        <w:tc>
          <w:tcPr>
            <w:tcW w:w="1926" w:type="dxa"/>
            <w:noWrap/>
          </w:tcPr>
          <w:p w14:paraId="33F96106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19/54 (35.2)</w:t>
            </w:r>
          </w:p>
        </w:tc>
        <w:tc>
          <w:tcPr>
            <w:tcW w:w="1927" w:type="dxa"/>
            <w:noWrap/>
          </w:tcPr>
          <w:p w14:paraId="010BEE90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17/50 (34.0)</w:t>
            </w:r>
          </w:p>
        </w:tc>
        <w:tc>
          <w:tcPr>
            <w:tcW w:w="1706" w:type="dxa"/>
          </w:tcPr>
          <w:p w14:paraId="41CBB373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1.00 NS</w:t>
            </w:r>
          </w:p>
        </w:tc>
      </w:tr>
      <w:tr w:rsidR="00AE4E2F" w:rsidRPr="00EF0A1A" w14:paraId="51D592DB" w14:textId="77777777" w:rsidTr="00AE4E2F">
        <w:trPr>
          <w:trHeight w:val="359"/>
        </w:trPr>
        <w:tc>
          <w:tcPr>
            <w:tcW w:w="3374" w:type="dxa"/>
            <w:noWrap/>
          </w:tcPr>
          <w:p w14:paraId="03ABA908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Peptic ulcer: Absolute (%)</w:t>
            </w:r>
          </w:p>
        </w:tc>
        <w:tc>
          <w:tcPr>
            <w:tcW w:w="1926" w:type="dxa"/>
            <w:noWrap/>
          </w:tcPr>
          <w:p w14:paraId="6B8050C6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4/54 (7.4)</w:t>
            </w:r>
          </w:p>
        </w:tc>
        <w:tc>
          <w:tcPr>
            <w:tcW w:w="1927" w:type="dxa"/>
            <w:noWrap/>
          </w:tcPr>
          <w:p w14:paraId="34A7B6F7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6/50 (12.0)</w:t>
            </w:r>
          </w:p>
        </w:tc>
        <w:tc>
          <w:tcPr>
            <w:tcW w:w="1706" w:type="dxa"/>
          </w:tcPr>
          <w:p w14:paraId="2122DF19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0.515 NS</w:t>
            </w:r>
          </w:p>
        </w:tc>
      </w:tr>
      <w:tr w:rsidR="00AE4E2F" w:rsidRPr="00EF0A1A" w14:paraId="2CB0FED0" w14:textId="77777777" w:rsidTr="00AE4E2F">
        <w:trPr>
          <w:trHeight w:val="359"/>
        </w:trPr>
        <w:tc>
          <w:tcPr>
            <w:tcW w:w="3374" w:type="dxa"/>
            <w:noWrap/>
          </w:tcPr>
          <w:p w14:paraId="096FAE0F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GU: Absolute (%)</w:t>
            </w:r>
          </w:p>
        </w:tc>
        <w:tc>
          <w:tcPr>
            <w:tcW w:w="1926" w:type="dxa"/>
            <w:noWrap/>
          </w:tcPr>
          <w:p w14:paraId="1C752867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927" w:type="dxa"/>
            <w:noWrap/>
          </w:tcPr>
          <w:p w14:paraId="559BBEAC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2/6</w:t>
            </w:r>
          </w:p>
        </w:tc>
        <w:tc>
          <w:tcPr>
            <w:tcW w:w="1706" w:type="dxa"/>
          </w:tcPr>
          <w:p w14:paraId="52EEC2B8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N/A</w:t>
            </w:r>
          </w:p>
        </w:tc>
      </w:tr>
      <w:tr w:rsidR="00AE4E2F" w:rsidRPr="00EF0A1A" w14:paraId="711C30E3" w14:textId="77777777" w:rsidTr="00AE4E2F">
        <w:trPr>
          <w:trHeight w:val="359"/>
        </w:trPr>
        <w:tc>
          <w:tcPr>
            <w:tcW w:w="3374" w:type="dxa"/>
            <w:noWrap/>
          </w:tcPr>
          <w:p w14:paraId="1D2C2F9B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DU: Absolute (%)</w:t>
            </w:r>
          </w:p>
        </w:tc>
        <w:tc>
          <w:tcPr>
            <w:tcW w:w="1926" w:type="dxa"/>
            <w:noWrap/>
          </w:tcPr>
          <w:p w14:paraId="432B1012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 xml:space="preserve">3/4 </w:t>
            </w:r>
          </w:p>
        </w:tc>
        <w:tc>
          <w:tcPr>
            <w:tcW w:w="1927" w:type="dxa"/>
            <w:noWrap/>
          </w:tcPr>
          <w:p w14:paraId="6614564F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4/6</w:t>
            </w:r>
          </w:p>
        </w:tc>
        <w:tc>
          <w:tcPr>
            <w:tcW w:w="1706" w:type="dxa"/>
          </w:tcPr>
          <w:p w14:paraId="353FF163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N/A</w:t>
            </w:r>
          </w:p>
        </w:tc>
      </w:tr>
      <w:tr w:rsidR="00AE4E2F" w:rsidRPr="00EF0A1A" w14:paraId="7EF449CA" w14:textId="77777777" w:rsidTr="00AE4E2F">
        <w:trPr>
          <w:trHeight w:val="359"/>
        </w:trPr>
        <w:tc>
          <w:tcPr>
            <w:tcW w:w="3374" w:type="dxa"/>
            <w:noWrap/>
          </w:tcPr>
          <w:p w14:paraId="618C7112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UGIE: Absolute (%)</w:t>
            </w:r>
          </w:p>
        </w:tc>
        <w:tc>
          <w:tcPr>
            <w:tcW w:w="1926" w:type="dxa"/>
            <w:noWrap/>
          </w:tcPr>
          <w:p w14:paraId="63DA9C13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26/54 (48.1)</w:t>
            </w:r>
          </w:p>
        </w:tc>
        <w:tc>
          <w:tcPr>
            <w:tcW w:w="1927" w:type="dxa"/>
            <w:noWrap/>
          </w:tcPr>
          <w:p w14:paraId="54A26B41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31/50 (62.1)</w:t>
            </w:r>
          </w:p>
        </w:tc>
        <w:tc>
          <w:tcPr>
            <w:tcW w:w="1706" w:type="dxa"/>
          </w:tcPr>
          <w:p w14:paraId="75F97B18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0.17 NS</w:t>
            </w:r>
          </w:p>
        </w:tc>
      </w:tr>
      <w:tr w:rsidR="00AE4E2F" w:rsidRPr="00EF0A1A" w14:paraId="1C4B1D3F" w14:textId="77777777" w:rsidTr="00AE4E2F">
        <w:trPr>
          <w:trHeight w:val="359"/>
        </w:trPr>
        <w:tc>
          <w:tcPr>
            <w:tcW w:w="3374" w:type="dxa"/>
            <w:noWrap/>
          </w:tcPr>
          <w:p w14:paraId="7CBFD72B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Gastritis: Absolute (%)</w:t>
            </w:r>
          </w:p>
        </w:tc>
        <w:tc>
          <w:tcPr>
            <w:tcW w:w="1926" w:type="dxa"/>
            <w:noWrap/>
          </w:tcPr>
          <w:p w14:paraId="66AE9883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15/26 (57.7)</w:t>
            </w:r>
          </w:p>
        </w:tc>
        <w:tc>
          <w:tcPr>
            <w:tcW w:w="1927" w:type="dxa"/>
            <w:noWrap/>
          </w:tcPr>
          <w:p w14:paraId="531DB839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16/30 (53.3)</w:t>
            </w:r>
          </w:p>
        </w:tc>
        <w:tc>
          <w:tcPr>
            <w:tcW w:w="1706" w:type="dxa"/>
          </w:tcPr>
          <w:p w14:paraId="36314C5B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0.793 NS</w:t>
            </w:r>
          </w:p>
        </w:tc>
      </w:tr>
      <w:tr w:rsidR="00AE4E2F" w:rsidRPr="00EF0A1A" w14:paraId="6EAA1281" w14:textId="77777777" w:rsidTr="00AE4E2F">
        <w:trPr>
          <w:trHeight w:val="359"/>
        </w:trPr>
        <w:tc>
          <w:tcPr>
            <w:tcW w:w="3374" w:type="dxa"/>
            <w:noWrap/>
          </w:tcPr>
          <w:p w14:paraId="08ADB9BB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F0A1A">
              <w:rPr>
                <w:color w:val="000000"/>
                <w:sz w:val="20"/>
                <w:szCs w:val="20"/>
              </w:rPr>
              <w:t>Duodenitis</w:t>
            </w:r>
            <w:proofErr w:type="spellEnd"/>
            <w:r w:rsidRPr="00EF0A1A">
              <w:rPr>
                <w:color w:val="000000"/>
                <w:sz w:val="20"/>
                <w:szCs w:val="20"/>
              </w:rPr>
              <w:t xml:space="preserve"> (*including 3 </w:t>
            </w:r>
            <w:proofErr w:type="spellStart"/>
            <w:r w:rsidRPr="00EF0A1A">
              <w:rPr>
                <w:color w:val="000000"/>
                <w:sz w:val="20"/>
                <w:szCs w:val="20"/>
              </w:rPr>
              <w:t>whipples</w:t>
            </w:r>
            <w:proofErr w:type="spellEnd"/>
            <w:r w:rsidRPr="00EF0A1A">
              <w:rPr>
                <w:color w:val="000000"/>
                <w:sz w:val="20"/>
                <w:szCs w:val="20"/>
              </w:rPr>
              <w:t xml:space="preserve"> specimens): Absolute (%)</w:t>
            </w:r>
          </w:p>
        </w:tc>
        <w:tc>
          <w:tcPr>
            <w:tcW w:w="1926" w:type="dxa"/>
            <w:noWrap/>
          </w:tcPr>
          <w:p w14:paraId="0BBAE51F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5/29 (17.2)</w:t>
            </w:r>
          </w:p>
        </w:tc>
        <w:tc>
          <w:tcPr>
            <w:tcW w:w="1927" w:type="dxa"/>
            <w:noWrap/>
          </w:tcPr>
          <w:p w14:paraId="1BF493DB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1/30 (3.3)</w:t>
            </w:r>
          </w:p>
        </w:tc>
        <w:tc>
          <w:tcPr>
            <w:tcW w:w="1706" w:type="dxa"/>
          </w:tcPr>
          <w:p w14:paraId="10D8F7E0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0.103 NS</w:t>
            </w:r>
          </w:p>
        </w:tc>
      </w:tr>
      <w:tr w:rsidR="00AE4E2F" w:rsidRPr="00EF0A1A" w14:paraId="57914DBB" w14:textId="77777777" w:rsidTr="00AE4E2F">
        <w:trPr>
          <w:trHeight w:val="359"/>
        </w:trPr>
        <w:tc>
          <w:tcPr>
            <w:tcW w:w="3374" w:type="dxa"/>
            <w:noWrap/>
          </w:tcPr>
          <w:p w14:paraId="0D94DFAB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HP biopsy +</w:t>
            </w:r>
            <w:proofErr w:type="spellStart"/>
            <w:r w:rsidRPr="00EF0A1A">
              <w:rPr>
                <w:color w:val="000000"/>
                <w:sz w:val="20"/>
                <w:szCs w:val="20"/>
              </w:rPr>
              <w:t>ve</w:t>
            </w:r>
            <w:proofErr w:type="spellEnd"/>
            <w:r w:rsidRPr="00EF0A1A">
              <w:rPr>
                <w:color w:val="000000"/>
                <w:sz w:val="20"/>
                <w:szCs w:val="20"/>
              </w:rPr>
              <w:t>: Absolute (%)</w:t>
            </w:r>
          </w:p>
        </w:tc>
        <w:tc>
          <w:tcPr>
            <w:tcW w:w="1926" w:type="dxa"/>
            <w:noWrap/>
          </w:tcPr>
          <w:p w14:paraId="23555FE4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4/17 (23.5)</w:t>
            </w:r>
          </w:p>
        </w:tc>
        <w:tc>
          <w:tcPr>
            <w:tcW w:w="1927" w:type="dxa"/>
            <w:noWrap/>
          </w:tcPr>
          <w:p w14:paraId="1D4C6D38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2/16 (12.5)</w:t>
            </w:r>
          </w:p>
        </w:tc>
        <w:tc>
          <w:tcPr>
            <w:tcW w:w="1706" w:type="dxa"/>
          </w:tcPr>
          <w:p w14:paraId="1806CA73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0.656 NS</w:t>
            </w:r>
          </w:p>
        </w:tc>
      </w:tr>
      <w:tr w:rsidR="00AE4E2F" w:rsidRPr="00EF0A1A" w14:paraId="73847582" w14:textId="77777777" w:rsidTr="00AE4E2F">
        <w:trPr>
          <w:trHeight w:val="359"/>
        </w:trPr>
        <w:tc>
          <w:tcPr>
            <w:tcW w:w="3374" w:type="dxa"/>
            <w:noWrap/>
          </w:tcPr>
          <w:p w14:paraId="7C5FE25C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Duodenum IgG4 cells/HPF</w:t>
            </w:r>
            <w:r w:rsidR="00AE4E2F">
              <w:rPr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26" w:type="dxa"/>
            <w:noWrap/>
          </w:tcPr>
          <w:p w14:paraId="057BE50D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7-54/HPF</w:t>
            </w:r>
          </w:p>
        </w:tc>
        <w:tc>
          <w:tcPr>
            <w:tcW w:w="1927" w:type="dxa"/>
            <w:noWrap/>
          </w:tcPr>
          <w:p w14:paraId="7D0EE07C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0-5/HPF</w:t>
            </w:r>
          </w:p>
        </w:tc>
        <w:tc>
          <w:tcPr>
            <w:tcW w:w="1706" w:type="dxa"/>
          </w:tcPr>
          <w:p w14:paraId="3EC7012A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&lt;0.0001 ****</w:t>
            </w:r>
          </w:p>
        </w:tc>
      </w:tr>
      <w:tr w:rsidR="00AE4E2F" w:rsidRPr="00EF0A1A" w14:paraId="680D7A45" w14:textId="77777777" w:rsidTr="00AE4E2F">
        <w:trPr>
          <w:trHeight w:val="359"/>
        </w:trPr>
        <w:tc>
          <w:tcPr>
            <w:tcW w:w="3374" w:type="dxa"/>
            <w:noWrap/>
          </w:tcPr>
          <w:p w14:paraId="3B9CE07B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Stomach IgG4 cells/HPF</w:t>
            </w:r>
          </w:p>
        </w:tc>
        <w:tc>
          <w:tcPr>
            <w:tcW w:w="1926" w:type="dxa"/>
            <w:noWrap/>
          </w:tcPr>
          <w:p w14:paraId="0C5CAA06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0-5/HPF</w:t>
            </w:r>
          </w:p>
        </w:tc>
        <w:tc>
          <w:tcPr>
            <w:tcW w:w="1927" w:type="dxa"/>
            <w:noWrap/>
          </w:tcPr>
          <w:p w14:paraId="59F36BC4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0-5/HPF</w:t>
            </w:r>
          </w:p>
        </w:tc>
        <w:tc>
          <w:tcPr>
            <w:tcW w:w="1706" w:type="dxa"/>
          </w:tcPr>
          <w:p w14:paraId="6A7A11E5" w14:textId="77777777" w:rsidR="008B575F" w:rsidRPr="00EF0A1A" w:rsidRDefault="008B575F" w:rsidP="00EA5D15">
            <w:pPr>
              <w:rPr>
                <w:color w:val="000000"/>
                <w:sz w:val="20"/>
                <w:szCs w:val="20"/>
              </w:rPr>
            </w:pPr>
            <w:r w:rsidRPr="00EF0A1A">
              <w:rPr>
                <w:color w:val="000000"/>
                <w:sz w:val="20"/>
                <w:szCs w:val="20"/>
              </w:rPr>
              <w:t>1.00 NS</w:t>
            </w:r>
          </w:p>
        </w:tc>
      </w:tr>
    </w:tbl>
    <w:p w14:paraId="6818A179" w14:textId="77777777" w:rsidR="00FF4B87" w:rsidRPr="00EF0A1A" w:rsidRDefault="00FF4B87" w:rsidP="00D5436C">
      <w:pPr>
        <w:jc w:val="both"/>
        <w:rPr>
          <w:rStyle w:val="Strong"/>
          <w:rFonts w:eastAsia="MS ??"/>
          <w:bCs/>
          <w:i/>
        </w:rPr>
      </w:pPr>
    </w:p>
    <w:sectPr w:rsidR="00FF4B87" w:rsidRPr="00EF0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B87"/>
    <w:rsid w:val="008B575F"/>
    <w:rsid w:val="00964156"/>
    <w:rsid w:val="00AE4E2F"/>
    <w:rsid w:val="00D5436C"/>
    <w:rsid w:val="00F42C76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0960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4">
    <w:name w:val="heading 4"/>
    <w:basedOn w:val="Normal"/>
    <w:next w:val="Normal"/>
    <w:link w:val="Heading4Char"/>
    <w:autoRedefine/>
    <w:qFormat/>
    <w:rsid w:val="00FF4B87"/>
    <w:pPr>
      <w:keepNext/>
      <w:spacing w:before="240" w:after="60" w:line="360" w:lineRule="auto"/>
      <w:jc w:val="both"/>
      <w:outlineLvl w:val="3"/>
    </w:pPr>
    <w:rPr>
      <w:rFonts w:eastAsia="MS ??"/>
      <w:bCs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F4B87"/>
    <w:rPr>
      <w:rFonts w:ascii="Times New Roman" w:eastAsia="MS ??" w:hAnsi="Times New Roman" w:cs="Times New Roman"/>
      <w:bCs/>
      <w:sz w:val="24"/>
      <w:szCs w:val="24"/>
      <w:lang w:val="en-GB" w:eastAsia="nl-NL"/>
    </w:rPr>
  </w:style>
  <w:style w:type="character" w:styleId="Strong">
    <w:name w:val="Strong"/>
    <w:basedOn w:val="DefaultParagraphFont"/>
    <w:qFormat/>
    <w:rsid w:val="00FF4B87"/>
    <w:rPr>
      <w:rFonts w:ascii="Times New Roman" w:hAnsi="Times New Roman"/>
      <w:b/>
      <w:spacing w:val="5"/>
      <w:sz w:val="24"/>
      <w:lang w:val="en-US" w:eastAsia="x-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4">
    <w:name w:val="heading 4"/>
    <w:basedOn w:val="Normal"/>
    <w:next w:val="Normal"/>
    <w:link w:val="Heading4Char"/>
    <w:autoRedefine/>
    <w:qFormat/>
    <w:rsid w:val="00FF4B87"/>
    <w:pPr>
      <w:keepNext/>
      <w:spacing w:before="240" w:after="60" w:line="360" w:lineRule="auto"/>
      <w:jc w:val="both"/>
      <w:outlineLvl w:val="3"/>
    </w:pPr>
    <w:rPr>
      <w:rFonts w:eastAsia="MS ??"/>
      <w:bCs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F4B87"/>
    <w:rPr>
      <w:rFonts w:ascii="Times New Roman" w:eastAsia="MS ??" w:hAnsi="Times New Roman" w:cs="Times New Roman"/>
      <w:bCs/>
      <w:sz w:val="24"/>
      <w:szCs w:val="24"/>
      <w:lang w:val="en-GB" w:eastAsia="nl-NL"/>
    </w:rPr>
  </w:style>
  <w:style w:type="character" w:styleId="Strong">
    <w:name w:val="Strong"/>
    <w:basedOn w:val="DefaultParagraphFont"/>
    <w:qFormat/>
    <w:rsid w:val="00FF4B87"/>
    <w:rPr>
      <w:rFonts w:ascii="Times New Roman" w:hAnsi="Times New Roman"/>
      <w:b/>
      <w:spacing w:val="5"/>
      <w:sz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Wouter</dc:creator>
  <cp:lastModifiedBy>Emma</cp:lastModifiedBy>
  <cp:revision>5</cp:revision>
  <dcterms:created xsi:type="dcterms:W3CDTF">2016-05-22T09:59:00Z</dcterms:created>
  <dcterms:modified xsi:type="dcterms:W3CDTF">2016-10-11T15:46:00Z</dcterms:modified>
</cp:coreProperties>
</file>