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1729"/>
        <w:tblW w:w="0" w:type="auto"/>
        <w:tblLook w:val="04A0" w:firstRow="1" w:lastRow="0" w:firstColumn="1" w:lastColumn="0" w:noHBand="0" w:noVBand="1"/>
      </w:tblPr>
      <w:tblGrid>
        <w:gridCol w:w="3162"/>
        <w:gridCol w:w="5854"/>
      </w:tblGrid>
      <w:tr w:rsidR="000440F4" w:rsidRPr="006B1ADC" w14:paraId="1C073E33" w14:textId="77777777" w:rsidTr="00553A99">
        <w:tc>
          <w:tcPr>
            <w:tcW w:w="3162" w:type="dxa"/>
          </w:tcPr>
          <w:p w14:paraId="4F6BA97E" w14:textId="77777777" w:rsidR="000440F4" w:rsidRPr="006B1ADC" w:rsidRDefault="000440F4" w:rsidP="00553A99">
            <w:pPr>
              <w:autoSpaceDE w:val="0"/>
              <w:autoSpaceDN w:val="0"/>
              <w:adjustRightInd w:val="0"/>
              <w:spacing w:after="0" w:line="360" w:lineRule="auto"/>
              <w:jc w:val="both"/>
              <w:rPr>
                <w:rFonts w:ascii="Times New Roman" w:hAnsi="Times New Roman" w:cs="Times New Roman"/>
                <w:b/>
                <w:bCs/>
                <w:lang w:val="en-GB"/>
              </w:rPr>
            </w:pPr>
            <w:r w:rsidRPr="006B1ADC">
              <w:rPr>
                <w:rFonts w:ascii="Times New Roman" w:hAnsi="Times New Roman" w:cs="Times New Roman"/>
                <w:b/>
                <w:bCs/>
                <w:lang w:val="en-GB"/>
              </w:rPr>
              <w:t>Variable</w:t>
            </w:r>
          </w:p>
        </w:tc>
        <w:tc>
          <w:tcPr>
            <w:tcW w:w="5854" w:type="dxa"/>
          </w:tcPr>
          <w:p w14:paraId="70522FF8" w14:textId="77777777" w:rsidR="000440F4" w:rsidRPr="006B1ADC" w:rsidRDefault="000440F4" w:rsidP="00553A99">
            <w:pPr>
              <w:autoSpaceDE w:val="0"/>
              <w:autoSpaceDN w:val="0"/>
              <w:adjustRightInd w:val="0"/>
              <w:spacing w:after="0" w:line="360" w:lineRule="auto"/>
              <w:jc w:val="both"/>
              <w:rPr>
                <w:rFonts w:ascii="Times New Roman" w:hAnsi="Times New Roman" w:cs="Times New Roman"/>
                <w:b/>
                <w:bCs/>
                <w:lang w:val="en-GB"/>
              </w:rPr>
            </w:pPr>
            <w:r w:rsidRPr="006B1ADC">
              <w:rPr>
                <w:rFonts w:ascii="Times New Roman" w:hAnsi="Times New Roman" w:cs="Times New Roman"/>
                <w:b/>
                <w:bCs/>
                <w:lang w:val="en-GB"/>
              </w:rPr>
              <w:t xml:space="preserve">Type of Data and Definition </w:t>
            </w:r>
          </w:p>
        </w:tc>
      </w:tr>
      <w:tr w:rsidR="000440F4" w:rsidRPr="006B1ADC" w14:paraId="12C8A01B" w14:textId="77777777" w:rsidTr="00D804A8">
        <w:tc>
          <w:tcPr>
            <w:tcW w:w="9016" w:type="dxa"/>
            <w:gridSpan w:val="2"/>
            <w:shd w:val="clear" w:color="auto" w:fill="E8E8E8" w:themeFill="background2"/>
          </w:tcPr>
          <w:p w14:paraId="28B06008" w14:textId="77777777" w:rsidR="000440F4" w:rsidRDefault="000440F4" w:rsidP="00553A99">
            <w:pPr>
              <w:autoSpaceDE w:val="0"/>
              <w:autoSpaceDN w:val="0"/>
              <w:adjustRightInd w:val="0"/>
              <w:spacing w:after="0" w:line="360" w:lineRule="auto"/>
              <w:jc w:val="both"/>
              <w:rPr>
                <w:rFonts w:ascii="Times New Roman" w:hAnsi="Times New Roman" w:cs="Times New Roman"/>
                <w:b/>
                <w:bCs/>
                <w:i/>
                <w:iCs/>
                <w:lang w:val="en-GB"/>
              </w:rPr>
            </w:pPr>
            <w:r w:rsidRPr="006B1ADC">
              <w:rPr>
                <w:rFonts w:ascii="Times New Roman" w:hAnsi="Times New Roman" w:cs="Times New Roman"/>
                <w:b/>
                <w:bCs/>
                <w:i/>
                <w:iCs/>
                <w:lang w:val="en-GB"/>
              </w:rPr>
              <w:t>PrEP Cascade</w:t>
            </w:r>
            <w:r w:rsidR="00617285">
              <w:rPr>
                <w:rFonts w:ascii="Times New Roman" w:hAnsi="Times New Roman" w:cs="Times New Roman"/>
                <w:b/>
                <w:bCs/>
                <w:i/>
                <w:iCs/>
                <w:lang w:val="en-GB"/>
              </w:rPr>
              <w:t xml:space="preserve"> measures</w:t>
            </w:r>
          </w:p>
          <w:p w14:paraId="5CE9DCCE" w14:textId="1160E2A2" w:rsidR="00357362" w:rsidRPr="006B1ADC" w:rsidRDefault="00357362" w:rsidP="00553A99">
            <w:pPr>
              <w:autoSpaceDE w:val="0"/>
              <w:autoSpaceDN w:val="0"/>
              <w:adjustRightInd w:val="0"/>
              <w:spacing w:after="0" w:line="360" w:lineRule="auto"/>
              <w:jc w:val="both"/>
              <w:rPr>
                <w:rFonts w:ascii="Times New Roman" w:hAnsi="Times New Roman" w:cs="Times New Roman"/>
                <w:b/>
                <w:bCs/>
                <w:lang w:val="en-GB"/>
              </w:rPr>
            </w:pPr>
            <w:r>
              <w:rPr>
                <w:rFonts w:ascii="Times New Roman" w:hAnsi="Times New Roman" w:cs="Times New Roman"/>
                <w:i/>
                <w:iCs/>
                <w:lang w:val="en-GB"/>
              </w:rPr>
              <w:t>Developed and piloted with adolescent mothers</w:t>
            </w:r>
          </w:p>
        </w:tc>
      </w:tr>
      <w:tr w:rsidR="000440F4" w:rsidRPr="006B1ADC" w14:paraId="02277E9D" w14:textId="77777777" w:rsidTr="00553A99">
        <w:tc>
          <w:tcPr>
            <w:tcW w:w="3162" w:type="dxa"/>
          </w:tcPr>
          <w:p w14:paraId="4F0AE48F" w14:textId="77777777" w:rsidR="000440F4" w:rsidRDefault="000440F4" w:rsidP="00553A99">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HIV testing</w:t>
            </w:r>
          </w:p>
          <w:p w14:paraId="35B2FA69" w14:textId="0304165B" w:rsidR="00BB4902" w:rsidRPr="00BB4902" w:rsidRDefault="00BB4902" w:rsidP="00BB4902">
            <w:pPr>
              <w:autoSpaceDE w:val="0"/>
              <w:autoSpaceDN w:val="0"/>
              <w:adjustRightInd w:val="0"/>
              <w:spacing w:after="0" w:line="240" w:lineRule="auto"/>
              <w:rPr>
                <w:rFonts w:ascii="Times New Roman" w:hAnsi="Times New Roman" w:cs="Times New Roman"/>
                <w:i/>
                <w:iCs/>
                <w:lang w:val="en-GB"/>
              </w:rPr>
            </w:pPr>
          </w:p>
        </w:tc>
        <w:tc>
          <w:tcPr>
            <w:tcW w:w="5854" w:type="dxa"/>
          </w:tcPr>
          <w:p w14:paraId="2E3D5660" w14:textId="77777777" w:rsidR="000440F4" w:rsidRPr="006B1ADC" w:rsidRDefault="000440F4" w:rsidP="00357362">
            <w:pPr>
              <w:autoSpaceDE w:val="0"/>
              <w:autoSpaceDN w:val="0"/>
              <w:adjustRightInd w:val="0"/>
              <w:spacing w:after="0" w:line="240" w:lineRule="auto"/>
              <w:jc w:val="both"/>
              <w:rPr>
                <w:rFonts w:ascii="Times New Roman" w:hAnsi="Times New Roman" w:cs="Times New Roman"/>
                <w:lang w:val="en-GB"/>
              </w:rPr>
            </w:pPr>
            <w:r w:rsidRPr="006B1ADC">
              <w:rPr>
                <w:rFonts w:ascii="Times New Roman" w:hAnsi="Times New Roman" w:cs="Times New Roman"/>
                <w:lang w:val="en-GB"/>
              </w:rPr>
              <w:t xml:space="preserve">Dichotomised responses to: ‘Since we last saw you, have you had an HIV test?’ </w:t>
            </w:r>
          </w:p>
        </w:tc>
      </w:tr>
      <w:tr w:rsidR="000440F4" w:rsidRPr="006B1ADC" w14:paraId="129FFD93" w14:textId="77777777" w:rsidTr="00553A99">
        <w:tc>
          <w:tcPr>
            <w:tcW w:w="3162" w:type="dxa"/>
          </w:tcPr>
          <w:p w14:paraId="4031096D" w14:textId="3044DCD1" w:rsidR="00BB4902" w:rsidRPr="006B1ADC" w:rsidRDefault="000440F4" w:rsidP="00357362">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PrEP Knowledge</w:t>
            </w:r>
          </w:p>
        </w:tc>
        <w:tc>
          <w:tcPr>
            <w:tcW w:w="5854" w:type="dxa"/>
          </w:tcPr>
          <w:p w14:paraId="344383E0" w14:textId="77777777" w:rsidR="000440F4" w:rsidRPr="006B1ADC" w:rsidRDefault="000440F4" w:rsidP="00553A99">
            <w:pPr>
              <w:autoSpaceDE w:val="0"/>
              <w:autoSpaceDN w:val="0"/>
              <w:adjustRightInd w:val="0"/>
              <w:spacing w:after="0" w:line="240" w:lineRule="auto"/>
              <w:jc w:val="both"/>
              <w:rPr>
                <w:rFonts w:ascii="Times New Roman" w:hAnsi="Times New Roman" w:cs="Times New Roman"/>
                <w:i/>
                <w:iCs/>
                <w:lang w:val="en-GB"/>
              </w:rPr>
            </w:pPr>
            <w:r w:rsidRPr="006B1ADC">
              <w:rPr>
                <w:rFonts w:ascii="Times New Roman" w:hAnsi="Times New Roman" w:cs="Times New Roman"/>
                <w:i/>
                <w:iCs/>
                <w:lang w:val="en-GB"/>
              </w:rPr>
              <w:t xml:space="preserve">Introduction: </w:t>
            </w:r>
            <w:r w:rsidRPr="006B1ADC">
              <w:rPr>
                <w:i/>
                <w:iCs/>
              </w:rPr>
              <w:t xml:space="preserve"> </w:t>
            </w:r>
            <w:r w:rsidRPr="006B1ADC">
              <w:rPr>
                <w:rFonts w:ascii="Times New Roman" w:hAnsi="Times New Roman" w:cs="Times New Roman"/>
                <w:i/>
                <w:iCs/>
                <w:lang w:val="en-GB"/>
              </w:rPr>
              <w:t xml:space="preserve">We would like to ask you about PrEP. PrEP is  a pill </w:t>
            </w:r>
            <w:r>
              <w:rPr>
                <w:rFonts w:ascii="Times New Roman" w:hAnsi="Times New Roman" w:cs="Times New Roman"/>
                <w:i/>
                <w:iCs/>
                <w:lang w:val="en-GB"/>
              </w:rPr>
              <w:t xml:space="preserve">taken regularly by </w:t>
            </w:r>
            <w:r w:rsidRPr="006B1ADC">
              <w:rPr>
                <w:rFonts w:ascii="Times New Roman" w:hAnsi="Times New Roman" w:cs="Times New Roman"/>
                <w:i/>
                <w:iCs/>
                <w:lang w:val="en-GB"/>
              </w:rPr>
              <w:t>someone who is not living with HIV</w:t>
            </w:r>
          </w:p>
          <w:p w14:paraId="1D26FAB9" w14:textId="77777777" w:rsidR="000440F4" w:rsidRPr="006B1ADC" w:rsidRDefault="000440F4" w:rsidP="00553A99">
            <w:pPr>
              <w:autoSpaceDE w:val="0"/>
              <w:autoSpaceDN w:val="0"/>
              <w:adjustRightInd w:val="0"/>
              <w:spacing w:after="0" w:line="240" w:lineRule="auto"/>
              <w:jc w:val="both"/>
              <w:rPr>
                <w:rFonts w:ascii="Times New Roman" w:hAnsi="Times New Roman" w:cs="Times New Roman"/>
                <w:i/>
                <w:iCs/>
                <w:lang w:val="en-GB"/>
              </w:rPr>
            </w:pPr>
            <w:r w:rsidRPr="006B1ADC">
              <w:rPr>
                <w:rFonts w:ascii="Times New Roman" w:hAnsi="Times New Roman" w:cs="Times New Roman"/>
                <w:i/>
                <w:iCs/>
                <w:lang w:val="en-GB"/>
              </w:rPr>
              <w:t>to prevent them from getting HIV. PrEP needs to be taken for seven</w:t>
            </w:r>
            <w:r>
              <w:rPr>
                <w:rFonts w:ascii="Times New Roman" w:hAnsi="Times New Roman" w:cs="Times New Roman"/>
                <w:i/>
                <w:iCs/>
                <w:lang w:val="en-GB"/>
              </w:rPr>
              <w:t xml:space="preserve"> </w:t>
            </w:r>
            <w:r w:rsidRPr="006B1ADC">
              <w:rPr>
                <w:rFonts w:ascii="Times New Roman" w:hAnsi="Times New Roman" w:cs="Times New Roman"/>
                <w:i/>
                <w:iCs/>
                <w:lang w:val="en-GB"/>
              </w:rPr>
              <w:t>days before sex to be effective.</w:t>
            </w:r>
          </w:p>
          <w:p w14:paraId="7B6D5695" w14:textId="77777777" w:rsidR="000440F4" w:rsidRPr="006B1ADC" w:rsidRDefault="000440F4" w:rsidP="00553A99">
            <w:pPr>
              <w:autoSpaceDE w:val="0"/>
              <w:autoSpaceDN w:val="0"/>
              <w:adjustRightInd w:val="0"/>
              <w:spacing w:after="0" w:line="240" w:lineRule="auto"/>
              <w:jc w:val="both"/>
              <w:rPr>
                <w:rFonts w:ascii="Times New Roman" w:hAnsi="Times New Roman" w:cs="Times New Roman"/>
                <w:lang w:val="en-GB"/>
              </w:rPr>
            </w:pPr>
          </w:p>
          <w:p w14:paraId="2C9F87FE" w14:textId="77777777" w:rsidR="000440F4" w:rsidRPr="006B1ADC" w:rsidRDefault="000440F4" w:rsidP="00553A99">
            <w:pPr>
              <w:autoSpaceDE w:val="0"/>
              <w:autoSpaceDN w:val="0"/>
              <w:adjustRightInd w:val="0"/>
              <w:spacing w:after="0" w:line="240" w:lineRule="auto"/>
              <w:jc w:val="both"/>
              <w:rPr>
                <w:rFonts w:ascii="Times New Roman" w:hAnsi="Times New Roman" w:cs="Times New Roman"/>
                <w:lang w:val="en-GB"/>
              </w:rPr>
            </w:pPr>
            <w:r w:rsidRPr="006B1ADC">
              <w:rPr>
                <w:rFonts w:ascii="Times New Roman" w:hAnsi="Times New Roman" w:cs="Times New Roman"/>
                <w:lang w:val="en-GB"/>
              </w:rPr>
              <w:t>Dichotomised items to: ‘Do you know about PrEP?’ [1=Knows PrEP, 0 = Does not know PrEP], based on responses 1) I know about PrEP already – I know how it works, 2) I have heard about PrEP but not sure how it works, 3) I did not know about this</w:t>
            </w:r>
          </w:p>
          <w:p w14:paraId="7F30EA78" w14:textId="77777777" w:rsidR="000440F4" w:rsidRPr="006B1ADC" w:rsidRDefault="000440F4" w:rsidP="00553A99">
            <w:pPr>
              <w:autoSpaceDE w:val="0"/>
              <w:autoSpaceDN w:val="0"/>
              <w:adjustRightInd w:val="0"/>
              <w:spacing w:after="0" w:line="240" w:lineRule="auto"/>
              <w:jc w:val="both"/>
              <w:rPr>
                <w:rFonts w:ascii="Times New Roman" w:hAnsi="Times New Roman" w:cs="Times New Roman"/>
                <w:lang w:val="en-GB"/>
              </w:rPr>
            </w:pPr>
          </w:p>
        </w:tc>
      </w:tr>
      <w:tr w:rsidR="000440F4" w:rsidRPr="006B1ADC" w14:paraId="66D39FF9" w14:textId="77777777" w:rsidTr="00553A99">
        <w:trPr>
          <w:trHeight w:val="283"/>
        </w:trPr>
        <w:tc>
          <w:tcPr>
            <w:tcW w:w="3162" w:type="dxa"/>
          </w:tcPr>
          <w:p w14:paraId="1ECFAD2C" w14:textId="35A6F2B7" w:rsidR="00BB4902" w:rsidRPr="00357362" w:rsidRDefault="000440F4" w:rsidP="00357362">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Offered PrEP</w:t>
            </w:r>
          </w:p>
        </w:tc>
        <w:tc>
          <w:tcPr>
            <w:tcW w:w="5854" w:type="dxa"/>
          </w:tcPr>
          <w:p w14:paraId="20333060" w14:textId="77777777" w:rsidR="000440F4" w:rsidRPr="006B1ADC" w:rsidRDefault="000440F4" w:rsidP="00553A99">
            <w:pPr>
              <w:autoSpaceDE w:val="0"/>
              <w:autoSpaceDN w:val="0"/>
              <w:adjustRightInd w:val="0"/>
              <w:spacing w:after="0" w:line="360" w:lineRule="auto"/>
              <w:jc w:val="both"/>
              <w:rPr>
                <w:rFonts w:ascii="Times New Roman" w:hAnsi="Times New Roman" w:cs="Times New Roman"/>
                <w:b/>
                <w:bCs/>
                <w:lang w:val="en-GB"/>
              </w:rPr>
            </w:pPr>
            <w:r w:rsidRPr="006B1ADC">
              <w:rPr>
                <w:rFonts w:ascii="Times New Roman" w:hAnsi="Times New Roman" w:cs="Times New Roman"/>
                <w:lang w:val="en-GB"/>
              </w:rPr>
              <w:t>Dichotomised responses to: ‘Have you ever been offered PrEP’</w:t>
            </w:r>
          </w:p>
        </w:tc>
      </w:tr>
      <w:tr w:rsidR="000440F4" w:rsidRPr="006B1ADC" w14:paraId="756650B3" w14:textId="77777777" w:rsidTr="00553A99">
        <w:tc>
          <w:tcPr>
            <w:tcW w:w="3162" w:type="dxa"/>
          </w:tcPr>
          <w:p w14:paraId="5FAD1023" w14:textId="108F81C3" w:rsidR="00BB4902" w:rsidRPr="00357362" w:rsidRDefault="000440F4" w:rsidP="00357362">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Taken PrEP</w:t>
            </w:r>
          </w:p>
        </w:tc>
        <w:tc>
          <w:tcPr>
            <w:tcW w:w="5854" w:type="dxa"/>
          </w:tcPr>
          <w:p w14:paraId="0D50F226" w14:textId="77777777" w:rsidR="000440F4" w:rsidRPr="006B1ADC" w:rsidRDefault="000440F4" w:rsidP="00553A99">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Dichotomised responses to ‘Have you ever taken PrEP’</w:t>
            </w:r>
          </w:p>
        </w:tc>
      </w:tr>
      <w:tr w:rsidR="000440F4" w:rsidRPr="006B1ADC" w14:paraId="49A2D067" w14:textId="77777777" w:rsidTr="00D804A8">
        <w:tc>
          <w:tcPr>
            <w:tcW w:w="9016" w:type="dxa"/>
            <w:gridSpan w:val="2"/>
            <w:shd w:val="clear" w:color="auto" w:fill="E8E8E8" w:themeFill="background2"/>
          </w:tcPr>
          <w:p w14:paraId="7132EC5E" w14:textId="3678D20F" w:rsidR="000440F4" w:rsidRPr="006B1ADC" w:rsidRDefault="000440F4" w:rsidP="00553A99">
            <w:pPr>
              <w:autoSpaceDE w:val="0"/>
              <w:autoSpaceDN w:val="0"/>
              <w:adjustRightInd w:val="0"/>
              <w:spacing w:after="0" w:line="360" w:lineRule="auto"/>
              <w:jc w:val="both"/>
              <w:rPr>
                <w:rFonts w:ascii="Times New Roman" w:hAnsi="Times New Roman" w:cs="Times New Roman"/>
                <w:b/>
                <w:bCs/>
                <w:lang w:val="en-GB"/>
              </w:rPr>
            </w:pPr>
            <w:r w:rsidRPr="006B1ADC">
              <w:rPr>
                <w:rFonts w:ascii="Times New Roman" w:hAnsi="Times New Roman" w:cs="Times New Roman"/>
                <w:b/>
                <w:bCs/>
                <w:i/>
                <w:iCs/>
                <w:lang w:val="en-GB"/>
              </w:rPr>
              <w:t>Sociodemographic</w:t>
            </w:r>
            <w:r w:rsidR="00617285">
              <w:rPr>
                <w:rFonts w:ascii="Times New Roman" w:hAnsi="Times New Roman" w:cs="Times New Roman"/>
                <w:b/>
                <w:bCs/>
                <w:i/>
                <w:iCs/>
                <w:lang w:val="en-GB"/>
              </w:rPr>
              <w:t xml:space="preserve"> measures</w:t>
            </w:r>
          </w:p>
        </w:tc>
      </w:tr>
      <w:tr w:rsidR="000440F4" w:rsidRPr="006B1ADC" w14:paraId="2B65EBFA" w14:textId="77777777" w:rsidTr="00553A99">
        <w:tc>
          <w:tcPr>
            <w:tcW w:w="3162" w:type="dxa"/>
          </w:tcPr>
          <w:p w14:paraId="6B247637" w14:textId="77777777" w:rsidR="000440F4" w:rsidRDefault="000440F4" w:rsidP="00553A99">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Age</w:t>
            </w:r>
          </w:p>
          <w:p w14:paraId="0621DBCF" w14:textId="2C73251D" w:rsidR="009E5A97" w:rsidRPr="00FC77B1" w:rsidRDefault="00FC77B1" w:rsidP="00FC77B1">
            <w:pPr>
              <w:autoSpaceDE w:val="0"/>
              <w:autoSpaceDN w:val="0"/>
              <w:adjustRightInd w:val="0"/>
              <w:spacing w:after="0" w:line="240" w:lineRule="auto"/>
              <w:rPr>
                <w:rFonts w:ascii="Times New Roman" w:hAnsi="Times New Roman" w:cs="Times New Roman"/>
                <w:b/>
                <w:bCs/>
                <w:i/>
                <w:iCs/>
                <w:lang w:val="en-GB"/>
              </w:rPr>
            </w:pPr>
            <w:r>
              <w:rPr>
                <w:rFonts w:ascii="Times New Roman" w:hAnsi="Times New Roman" w:cs="Times New Roman"/>
                <w:i/>
                <w:iCs/>
                <w:lang w:val="en-GB"/>
              </w:rPr>
              <w:t>Measured using item from the South African Census</w:t>
            </w:r>
          </w:p>
        </w:tc>
        <w:tc>
          <w:tcPr>
            <w:tcW w:w="5854" w:type="dxa"/>
          </w:tcPr>
          <w:p w14:paraId="5BFA4640" w14:textId="77777777" w:rsidR="000440F4" w:rsidRPr="006B1ADC" w:rsidRDefault="000440F4" w:rsidP="00553A99">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 xml:space="preserve">Dichotomised as &lt;20 </w:t>
            </w:r>
            <w:r>
              <w:rPr>
                <w:rFonts w:ascii="Times New Roman" w:hAnsi="Times New Roman" w:cs="Times New Roman"/>
                <w:lang w:val="en-GB"/>
              </w:rPr>
              <w:t xml:space="preserve">years old </w:t>
            </w:r>
            <w:r w:rsidRPr="006B1ADC">
              <w:rPr>
                <w:rFonts w:ascii="Times New Roman" w:hAnsi="Times New Roman" w:cs="Times New Roman"/>
                <w:lang w:val="en-GB"/>
              </w:rPr>
              <w:t>or ≥20</w:t>
            </w:r>
            <w:r>
              <w:rPr>
                <w:rFonts w:ascii="Times New Roman" w:hAnsi="Times New Roman" w:cs="Times New Roman"/>
                <w:lang w:val="en-GB"/>
              </w:rPr>
              <w:t xml:space="preserve"> years old </w:t>
            </w:r>
          </w:p>
        </w:tc>
      </w:tr>
      <w:tr w:rsidR="000440F4" w:rsidRPr="006B1ADC" w14:paraId="70AF71ED" w14:textId="77777777" w:rsidTr="00553A99">
        <w:tc>
          <w:tcPr>
            <w:tcW w:w="3162" w:type="dxa"/>
          </w:tcPr>
          <w:p w14:paraId="0B409729" w14:textId="77777777" w:rsidR="000440F4" w:rsidRDefault="000440F4" w:rsidP="00553A99">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Age at first childbirth</w:t>
            </w:r>
          </w:p>
          <w:p w14:paraId="001AB0CA" w14:textId="47F3A895" w:rsidR="00193E94" w:rsidRPr="006B1ADC" w:rsidRDefault="00193E94" w:rsidP="00193E94">
            <w:pPr>
              <w:autoSpaceDE w:val="0"/>
              <w:autoSpaceDN w:val="0"/>
              <w:adjustRightInd w:val="0"/>
              <w:spacing w:after="0" w:line="240" w:lineRule="auto"/>
              <w:jc w:val="both"/>
              <w:rPr>
                <w:rFonts w:ascii="Times New Roman" w:hAnsi="Times New Roman" w:cs="Times New Roman"/>
                <w:b/>
                <w:bCs/>
                <w:lang w:val="en-GB"/>
              </w:rPr>
            </w:pPr>
            <w:r>
              <w:rPr>
                <w:rFonts w:ascii="Times New Roman" w:hAnsi="Times New Roman" w:cs="Times New Roman"/>
                <w:i/>
                <w:iCs/>
                <w:lang w:val="en-GB"/>
              </w:rPr>
              <w:t>Measured using item from the South African Census</w:t>
            </w:r>
          </w:p>
        </w:tc>
        <w:tc>
          <w:tcPr>
            <w:tcW w:w="5854" w:type="dxa"/>
          </w:tcPr>
          <w:p w14:paraId="1AFCD621" w14:textId="77777777" w:rsidR="000440F4" w:rsidRPr="006B1ADC" w:rsidRDefault="000440F4" w:rsidP="00553A99">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Dichotomised as &lt;20</w:t>
            </w:r>
            <w:r>
              <w:rPr>
                <w:rFonts w:ascii="Times New Roman" w:hAnsi="Times New Roman" w:cs="Times New Roman"/>
                <w:lang w:val="en-GB"/>
              </w:rPr>
              <w:t xml:space="preserve"> years old</w:t>
            </w:r>
            <w:r w:rsidRPr="006B1ADC">
              <w:rPr>
                <w:rFonts w:ascii="Times New Roman" w:hAnsi="Times New Roman" w:cs="Times New Roman"/>
                <w:lang w:val="en-GB"/>
              </w:rPr>
              <w:t xml:space="preserve"> or ≥20 </w:t>
            </w:r>
            <w:r>
              <w:rPr>
                <w:rFonts w:ascii="Times New Roman" w:hAnsi="Times New Roman" w:cs="Times New Roman"/>
                <w:lang w:val="en-GB"/>
              </w:rPr>
              <w:t xml:space="preserve"> years old</w:t>
            </w:r>
            <w:r w:rsidRPr="006B1ADC">
              <w:rPr>
                <w:rFonts w:ascii="Times New Roman" w:hAnsi="Times New Roman" w:cs="Times New Roman"/>
                <w:lang w:val="en-GB"/>
              </w:rPr>
              <w:t xml:space="preserve"> when they gave birth to their first child </w:t>
            </w:r>
          </w:p>
        </w:tc>
      </w:tr>
      <w:tr w:rsidR="000440F4" w:rsidRPr="006B1ADC" w14:paraId="4FBEE6F0" w14:textId="77777777" w:rsidTr="00553A99">
        <w:tc>
          <w:tcPr>
            <w:tcW w:w="3162" w:type="dxa"/>
          </w:tcPr>
          <w:p w14:paraId="1A58E06F" w14:textId="77777777" w:rsidR="000440F4" w:rsidRDefault="000440F4" w:rsidP="00553A99">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Multiple parity</w:t>
            </w:r>
          </w:p>
          <w:p w14:paraId="15B27355" w14:textId="5EA6B7E5" w:rsidR="00CF0418" w:rsidRPr="006B1ADC" w:rsidRDefault="00CF0418" w:rsidP="00CF0418">
            <w:pPr>
              <w:autoSpaceDE w:val="0"/>
              <w:autoSpaceDN w:val="0"/>
              <w:adjustRightInd w:val="0"/>
              <w:spacing w:after="0" w:line="240" w:lineRule="auto"/>
              <w:jc w:val="both"/>
              <w:rPr>
                <w:rFonts w:ascii="Times New Roman" w:hAnsi="Times New Roman" w:cs="Times New Roman"/>
                <w:b/>
                <w:bCs/>
                <w:lang w:val="en-GB"/>
              </w:rPr>
            </w:pPr>
            <w:r>
              <w:rPr>
                <w:rFonts w:ascii="Times New Roman" w:hAnsi="Times New Roman" w:cs="Times New Roman"/>
                <w:i/>
                <w:iCs/>
                <w:lang w:val="en-GB"/>
              </w:rPr>
              <w:t>Measured using item from the South African Census</w:t>
            </w:r>
          </w:p>
        </w:tc>
        <w:tc>
          <w:tcPr>
            <w:tcW w:w="5854" w:type="dxa"/>
          </w:tcPr>
          <w:p w14:paraId="79FF3C72" w14:textId="77777777" w:rsidR="000440F4" w:rsidRPr="006B1ADC" w:rsidRDefault="000440F4" w:rsidP="00553A99">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Dichotomised as if they have multiple children (≥2) or not</w:t>
            </w:r>
          </w:p>
        </w:tc>
      </w:tr>
      <w:tr w:rsidR="000440F4" w:rsidRPr="006B1ADC" w14:paraId="37E56E4C" w14:textId="77777777" w:rsidTr="00553A99">
        <w:tc>
          <w:tcPr>
            <w:tcW w:w="3162" w:type="dxa"/>
          </w:tcPr>
          <w:p w14:paraId="69AE5309" w14:textId="77777777" w:rsidR="000440F4" w:rsidRDefault="000440F4" w:rsidP="00553A99">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Enrolled in school or working</w:t>
            </w:r>
          </w:p>
          <w:p w14:paraId="5FB475E8" w14:textId="7958ACF4" w:rsidR="000440F4" w:rsidRPr="00E2131A" w:rsidRDefault="000440F4" w:rsidP="00553A99">
            <w:pPr>
              <w:autoSpaceDE w:val="0"/>
              <w:autoSpaceDN w:val="0"/>
              <w:adjustRightInd w:val="0"/>
              <w:spacing w:after="0" w:line="240" w:lineRule="auto"/>
              <w:rPr>
                <w:rFonts w:ascii="Times New Roman" w:hAnsi="Times New Roman" w:cs="Times New Roman"/>
                <w:i/>
                <w:iCs/>
                <w:lang w:val="en-GB"/>
              </w:rPr>
            </w:pPr>
            <w:r>
              <w:rPr>
                <w:rFonts w:ascii="Times New Roman" w:hAnsi="Times New Roman" w:cs="Times New Roman"/>
                <w:i/>
                <w:iCs/>
                <w:lang w:val="en-GB"/>
              </w:rPr>
              <w:t xml:space="preserve">Measures were developed with the South African Department of Education and used in a randomised controlled trial conducted among adolescent parents in the Eastern Cape, South Africa </w:t>
            </w:r>
            <w:sdt>
              <w:sdtPr>
                <w:rPr>
                  <w:rFonts w:ascii="Times New Roman" w:hAnsi="Times New Roman" w:cs="Times New Roman"/>
                  <w:i/>
                  <w:iCs/>
                  <w:color w:val="000000"/>
                </w:rPr>
                <w:tag w:val="MENDELEY_CITATION_v3_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"/>
                <w:id w:val="-973372758"/>
                <w:placeholder>
                  <w:docPart w:val="DefaultPlaceholder_-1854013440"/>
                </w:placeholder>
              </w:sdtPr>
              <w:sdtEndPr>
                <w:rPr>
                  <w:lang w:val="en-GB"/>
                </w:rPr>
              </w:sdtEndPr>
              <w:sdtContent>
                <w:r w:rsidR="00571283" w:rsidRPr="00571283">
                  <w:rPr>
                    <w:rFonts w:ascii="Times New Roman" w:hAnsi="Times New Roman" w:cs="Times New Roman"/>
                    <w:i/>
                    <w:iCs/>
                    <w:color w:val="000000"/>
                  </w:rPr>
                  <w:t>(Lester, 2015)</w:t>
                </w:r>
              </w:sdtContent>
            </w:sdt>
            <w:r>
              <w:rPr>
                <w:rFonts w:ascii="Times New Roman" w:hAnsi="Times New Roman" w:cs="Times New Roman"/>
                <w:i/>
                <w:iCs/>
                <w:lang w:val="en-GB"/>
              </w:rPr>
              <w:t>.</w:t>
            </w:r>
          </w:p>
        </w:tc>
        <w:tc>
          <w:tcPr>
            <w:tcW w:w="5854" w:type="dxa"/>
          </w:tcPr>
          <w:p w14:paraId="291C25DE" w14:textId="77777777" w:rsidR="000440F4" w:rsidRPr="006B1ADC" w:rsidRDefault="000440F4" w:rsidP="00553A99">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Dichotomised as if they are enrolled in school/employed or not</w:t>
            </w:r>
          </w:p>
        </w:tc>
      </w:tr>
      <w:tr w:rsidR="000440F4" w:rsidRPr="006B1ADC" w14:paraId="0D4ACE07" w14:textId="77777777" w:rsidTr="00553A99">
        <w:tc>
          <w:tcPr>
            <w:tcW w:w="3162" w:type="dxa"/>
          </w:tcPr>
          <w:p w14:paraId="77C5195F" w14:textId="77777777" w:rsidR="000440F4" w:rsidRDefault="000440F4" w:rsidP="00553A99">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Type of housing</w:t>
            </w:r>
          </w:p>
          <w:p w14:paraId="5F6B4174" w14:textId="77777777" w:rsidR="000440F4" w:rsidRPr="00477EEC" w:rsidRDefault="000440F4" w:rsidP="00553A99">
            <w:pPr>
              <w:autoSpaceDE w:val="0"/>
              <w:autoSpaceDN w:val="0"/>
              <w:adjustRightInd w:val="0"/>
              <w:spacing w:after="0" w:line="240" w:lineRule="auto"/>
              <w:rPr>
                <w:rFonts w:ascii="Times New Roman" w:hAnsi="Times New Roman" w:cs="Times New Roman"/>
                <w:i/>
                <w:iCs/>
                <w:lang w:val="en-GB"/>
              </w:rPr>
            </w:pPr>
            <w:r>
              <w:rPr>
                <w:rFonts w:ascii="Times New Roman" w:hAnsi="Times New Roman" w:cs="Times New Roman"/>
                <w:i/>
                <w:iCs/>
                <w:lang w:val="en-GB"/>
              </w:rPr>
              <w:t>Measured using an item from the South African Census</w:t>
            </w:r>
          </w:p>
        </w:tc>
        <w:tc>
          <w:tcPr>
            <w:tcW w:w="5854" w:type="dxa"/>
          </w:tcPr>
          <w:p w14:paraId="30BAE75E" w14:textId="77777777" w:rsidR="000440F4" w:rsidRPr="006B1ADC" w:rsidRDefault="000440F4" w:rsidP="00553A99">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 xml:space="preserve">Dichotomised: Formal or informal (shack) housing </w:t>
            </w:r>
          </w:p>
        </w:tc>
      </w:tr>
      <w:tr w:rsidR="000440F4" w:rsidRPr="006B1ADC" w14:paraId="33FB576A" w14:textId="77777777" w:rsidTr="00553A99">
        <w:tc>
          <w:tcPr>
            <w:tcW w:w="3162" w:type="dxa"/>
          </w:tcPr>
          <w:p w14:paraId="09CEA3F6" w14:textId="77777777" w:rsidR="000440F4" w:rsidRDefault="000440F4" w:rsidP="00553A99">
            <w:pPr>
              <w:autoSpaceDE w:val="0"/>
              <w:autoSpaceDN w:val="0"/>
              <w:adjustRightInd w:val="0"/>
              <w:spacing w:after="0" w:line="360" w:lineRule="auto"/>
              <w:jc w:val="both"/>
              <w:rPr>
                <w:rFonts w:ascii="Times New Roman" w:hAnsi="Times New Roman" w:cs="Times New Roman"/>
                <w:lang w:val="en-GB"/>
              </w:rPr>
            </w:pPr>
            <w:r w:rsidRPr="006B1ADC">
              <w:rPr>
                <w:rFonts w:ascii="Times New Roman" w:hAnsi="Times New Roman" w:cs="Times New Roman"/>
                <w:lang w:val="en-GB"/>
              </w:rPr>
              <w:t>Household poverty</w:t>
            </w:r>
          </w:p>
          <w:p w14:paraId="5774B76F" w14:textId="77777777" w:rsidR="000440F4" w:rsidRPr="00625EC1" w:rsidRDefault="000440F4" w:rsidP="00553A99">
            <w:pPr>
              <w:autoSpaceDE w:val="0"/>
              <w:autoSpaceDN w:val="0"/>
              <w:adjustRightInd w:val="0"/>
              <w:spacing w:after="0" w:line="240" w:lineRule="auto"/>
              <w:rPr>
                <w:rFonts w:ascii="Times New Roman" w:hAnsi="Times New Roman" w:cs="Times New Roman"/>
                <w:i/>
                <w:iCs/>
                <w:lang w:val="en-GB"/>
              </w:rPr>
            </w:pPr>
            <w:r>
              <w:rPr>
                <w:rFonts w:ascii="Times New Roman" w:hAnsi="Times New Roman" w:cs="Times New Roman"/>
                <w:i/>
                <w:iCs/>
                <w:lang w:val="en-GB"/>
              </w:rPr>
              <w:t xml:space="preserve">Poverty was measured using items from the South African </w:t>
            </w:r>
          </w:p>
        </w:tc>
        <w:tc>
          <w:tcPr>
            <w:tcW w:w="5854" w:type="dxa"/>
          </w:tcPr>
          <w:p w14:paraId="33ADF777" w14:textId="77777777" w:rsidR="000440F4" w:rsidRPr="006B1ADC" w:rsidRDefault="000440F4" w:rsidP="00553A99">
            <w:pPr>
              <w:autoSpaceDE w:val="0"/>
              <w:autoSpaceDN w:val="0"/>
              <w:adjustRightInd w:val="0"/>
              <w:spacing w:after="0" w:line="240" w:lineRule="auto"/>
              <w:jc w:val="both"/>
              <w:rPr>
                <w:rFonts w:ascii="Times New Roman" w:hAnsi="Times New Roman" w:cs="Times New Roman"/>
                <w:b/>
                <w:bCs/>
                <w:lang w:val="en-GB"/>
              </w:rPr>
            </w:pPr>
            <w:r w:rsidRPr="006B1ADC">
              <w:rPr>
                <w:rFonts w:ascii="Times New Roman" w:hAnsi="Times New Roman" w:cs="Times New Roman"/>
                <w:lang w:val="en-GB"/>
              </w:rPr>
              <w:t>Dichotomised: If they have/do not have access to all top eight essential needs for children and adolescents as defined by a South African Social Survey, which includes adequate warm clothing, shoes, three meals a day, school supplies, school uniform, school fees, handwashing facilities, and toiletries.</w:t>
            </w:r>
          </w:p>
        </w:tc>
      </w:tr>
      <w:tr w:rsidR="000440F4" w:rsidRPr="006B1ADC" w14:paraId="3000876F" w14:textId="77777777" w:rsidTr="00553A99">
        <w:tc>
          <w:tcPr>
            <w:tcW w:w="3162" w:type="dxa"/>
          </w:tcPr>
          <w:p w14:paraId="4C55466A" w14:textId="77777777" w:rsidR="000440F4" w:rsidRDefault="000440F4" w:rsidP="00553A99">
            <w:pPr>
              <w:autoSpaceDE w:val="0"/>
              <w:autoSpaceDN w:val="0"/>
              <w:adjustRightInd w:val="0"/>
              <w:spacing w:after="0" w:line="240" w:lineRule="auto"/>
              <w:jc w:val="both"/>
              <w:rPr>
                <w:rFonts w:ascii="Times New Roman" w:hAnsi="Times New Roman" w:cs="Times New Roman"/>
                <w:lang w:val="en-GB"/>
              </w:rPr>
            </w:pPr>
            <w:r w:rsidRPr="006B1ADC">
              <w:rPr>
                <w:rFonts w:ascii="Times New Roman" w:hAnsi="Times New Roman" w:cs="Times New Roman"/>
                <w:lang w:val="en-GB"/>
              </w:rPr>
              <w:t>Food insecurity</w:t>
            </w:r>
          </w:p>
          <w:p w14:paraId="7E7B203A" w14:textId="77777777" w:rsidR="000440F4" w:rsidRDefault="000440F4" w:rsidP="00553A99">
            <w:pPr>
              <w:autoSpaceDE w:val="0"/>
              <w:autoSpaceDN w:val="0"/>
              <w:adjustRightInd w:val="0"/>
              <w:spacing w:after="0" w:line="240" w:lineRule="auto"/>
              <w:jc w:val="both"/>
              <w:rPr>
                <w:rFonts w:ascii="Times New Roman" w:hAnsi="Times New Roman" w:cs="Times New Roman"/>
                <w:i/>
                <w:iCs/>
                <w:lang w:val="en-GB"/>
              </w:rPr>
            </w:pPr>
          </w:p>
          <w:p w14:paraId="54905B76" w14:textId="77777777" w:rsidR="000440F4" w:rsidRDefault="000440F4" w:rsidP="00553A99">
            <w:pPr>
              <w:autoSpaceDE w:val="0"/>
              <w:autoSpaceDN w:val="0"/>
              <w:adjustRightInd w:val="0"/>
              <w:spacing w:after="0" w:line="240" w:lineRule="auto"/>
              <w:jc w:val="both"/>
              <w:rPr>
                <w:rFonts w:ascii="Times New Roman" w:hAnsi="Times New Roman" w:cs="Times New Roman"/>
                <w:i/>
                <w:iCs/>
                <w:lang w:val="en-GB"/>
              </w:rPr>
            </w:pPr>
            <w:r>
              <w:rPr>
                <w:rFonts w:ascii="Times New Roman" w:hAnsi="Times New Roman" w:cs="Times New Roman"/>
                <w:i/>
                <w:iCs/>
                <w:lang w:val="en-GB"/>
              </w:rPr>
              <w:lastRenderedPageBreak/>
              <w:t>Measured using an item from the South African National Food Consumption Survey</w:t>
            </w:r>
          </w:p>
          <w:p w14:paraId="4111AA97" w14:textId="77777777" w:rsidR="000440F4" w:rsidRPr="00CF2EDB" w:rsidRDefault="000440F4" w:rsidP="00553A99">
            <w:pPr>
              <w:autoSpaceDE w:val="0"/>
              <w:autoSpaceDN w:val="0"/>
              <w:adjustRightInd w:val="0"/>
              <w:spacing w:after="0" w:line="240" w:lineRule="auto"/>
              <w:jc w:val="both"/>
              <w:rPr>
                <w:rFonts w:ascii="Times New Roman" w:hAnsi="Times New Roman" w:cs="Times New Roman"/>
                <w:i/>
                <w:iCs/>
                <w:lang w:val="en-GB"/>
              </w:rPr>
            </w:pPr>
          </w:p>
        </w:tc>
        <w:tc>
          <w:tcPr>
            <w:tcW w:w="5854" w:type="dxa"/>
          </w:tcPr>
          <w:p w14:paraId="5DCA2BD6" w14:textId="77777777" w:rsidR="000440F4" w:rsidRPr="006B1ADC" w:rsidRDefault="000440F4" w:rsidP="00553A99">
            <w:pPr>
              <w:autoSpaceDE w:val="0"/>
              <w:autoSpaceDN w:val="0"/>
              <w:adjustRightInd w:val="0"/>
              <w:spacing w:after="0" w:line="240" w:lineRule="auto"/>
              <w:jc w:val="both"/>
              <w:rPr>
                <w:rFonts w:ascii="Times New Roman" w:hAnsi="Times New Roman" w:cs="Times New Roman"/>
                <w:b/>
                <w:bCs/>
                <w:lang w:val="en-GB"/>
              </w:rPr>
            </w:pPr>
            <w:r w:rsidRPr="006B1ADC">
              <w:rPr>
                <w:rFonts w:ascii="Times New Roman" w:hAnsi="Times New Roman" w:cs="Times New Roman"/>
                <w:lang w:val="en-GB"/>
              </w:rPr>
              <w:lastRenderedPageBreak/>
              <w:t>Dichotomised: If they have/do not have consistent availability of sufficient food at home over the past week</w:t>
            </w:r>
          </w:p>
        </w:tc>
      </w:tr>
      <w:tr w:rsidR="000440F4" w:rsidRPr="006B1ADC" w14:paraId="232EFD75" w14:textId="77777777" w:rsidTr="00D804A8">
        <w:tc>
          <w:tcPr>
            <w:tcW w:w="9016" w:type="dxa"/>
            <w:gridSpan w:val="2"/>
            <w:shd w:val="clear" w:color="auto" w:fill="E8E8E8" w:themeFill="background2"/>
          </w:tcPr>
          <w:p w14:paraId="7F9A5C6E" w14:textId="77777777" w:rsidR="000440F4" w:rsidRDefault="000440F4" w:rsidP="00553A99">
            <w:pPr>
              <w:autoSpaceDE w:val="0"/>
              <w:autoSpaceDN w:val="0"/>
              <w:adjustRightInd w:val="0"/>
              <w:spacing w:after="0" w:line="360" w:lineRule="auto"/>
              <w:jc w:val="both"/>
              <w:rPr>
                <w:rFonts w:ascii="Times New Roman" w:hAnsi="Times New Roman" w:cs="Times New Roman"/>
                <w:b/>
                <w:bCs/>
                <w:i/>
                <w:iCs/>
                <w:lang w:val="en-GB"/>
              </w:rPr>
            </w:pPr>
            <w:r w:rsidRPr="006B1ADC">
              <w:rPr>
                <w:rFonts w:ascii="Times New Roman" w:hAnsi="Times New Roman" w:cs="Times New Roman"/>
                <w:b/>
                <w:bCs/>
                <w:i/>
                <w:iCs/>
                <w:lang w:val="en-GB"/>
              </w:rPr>
              <w:t>Clinic experiences</w:t>
            </w:r>
            <w:r w:rsidR="00617285">
              <w:rPr>
                <w:rFonts w:ascii="Times New Roman" w:hAnsi="Times New Roman" w:cs="Times New Roman"/>
                <w:b/>
                <w:bCs/>
                <w:i/>
                <w:iCs/>
                <w:lang w:val="en-GB"/>
              </w:rPr>
              <w:t xml:space="preserve"> measures</w:t>
            </w:r>
          </w:p>
          <w:p w14:paraId="1F588D3C" w14:textId="5D604BE1" w:rsidR="00183D5B" w:rsidRPr="006B1ADC" w:rsidRDefault="00183D5B" w:rsidP="00183D5B">
            <w:pPr>
              <w:autoSpaceDE w:val="0"/>
              <w:autoSpaceDN w:val="0"/>
              <w:adjustRightInd w:val="0"/>
              <w:spacing w:after="0" w:line="240" w:lineRule="auto"/>
              <w:jc w:val="both"/>
              <w:rPr>
                <w:rFonts w:ascii="Times New Roman" w:hAnsi="Times New Roman" w:cs="Times New Roman"/>
                <w:b/>
                <w:bCs/>
                <w:i/>
                <w:iCs/>
                <w:lang w:val="en-GB"/>
              </w:rPr>
            </w:pPr>
            <w:r>
              <w:rPr>
                <w:rFonts w:ascii="Times New Roman" w:hAnsi="Times New Roman" w:cs="Times New Roman"/>
                <w:i/>
                <w:iCs/>
                <w:lang w:val="en-GB"/>
              </w:rPr>
              <w:t>Measured using items developed and included in the baseline questionnaire, which were piloted with members of the Teenage Advisory Group</w:t>
            </w:r>
            <w:r>
              <w:rPr>
                <w:rFonts w:ascii="Times New Roman" w:hAnsi="Times New Roman" w:cs="Times New Roman"/>
                <w:i/>
                <w:iCs/>
                <w:lang w:val="en-GB"/>
              </w:rPr>
              <w:t xml:space="preserve"> </w:t>
            </w:r>
            <w:sdt>
              <w:sdtPr>
                <w:rPr>
                  <w:rFonts w:ascii="Times New Roman" w:hAnsi="Times New Roman" w:cs="Times New Roman"/>
                  <w:i/>
                  <w:iCs/>
                  <w:color w:val="000000"/>
                </w:rPr>
                <w:tag w:val="MENDELEY_CITATION_v3_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"/>
                <w:id w:val="453454909"/>
                <w:placeholder>
                  <w:docPart w:val="DefaultPlaceholder_-1854013440"/>
                </w:placeholder>
              </w:sdtPr>
              <w:sdtEndPr>
                <w:rPr>
                  <w:lang w:val="en-GB"/>
                </w:rPr>
              </w:sdtEndPr>
              <w:sdtContent>
                <w:r w:rsidR="00571283" w:rsidRPr="00571283">
                  <w:rPr>
                    <w:rFonts w:ascii="Times New Roman" w:hAnsi="Times New Roman" w:cs="Times New Roman"/>
                    <w:i/>
                    <w:iCs/>
                    <w:color w:val="000000"/>
                  </w:rPr>
                  <w:t>(Toska et al., 2022)</w:t>
                </w:r>
              </w:sdtContent>
            </w:sdt>
          </w:p>
        </w:tc>
      </w:tr>
      <w:tr w:rsidR="000440F4" w:rsidRPr="006B1ADC" w14:paraId="5920B2E0" w14:textId="77777777" w:rsidTr="00553A99">
        <w:tc>
          <w:tcPr>
            <w:tcW w:w="3162" w:type="dxa"/>
          </w:tcPr>
          <w:p w14:paraId="45C66AC2" w14:textId="77777777" w:rsidR="000440F4" w:rsidRDefault="000440F4" w:rsidP="00553A99">
            <w:pPr>
              <w:autoSpaceDE w:val="0"/>
              <w:autoSpaceDN w:val="0"/>
              <w:adjustRightInd w:val="0"/>
              <w:spacing w:after="0" w:line="240" w:lineRule="auto"/>
              <w:jc w:val="both"/>
              <w:rPr>
                <w:rFonts w:ascii="Times New Roman" w:hAnsi="Times New Roman" w:cs="Times New Roman"/>
                <w:lang w:val="en-GB"/>
              </w:rPr>
            </w:pPr>
            <w:r w:rsidRPr="006B1ADC">
              <w:rPr>
                <w:rFonts w:ascii="Times New Roman" w:hAnsi="Times New Roman" w:cs="Times New Roman"/>
                <w:lang w:val="en-GB"/>
              </w:rPr>
              <w:t>Clinic staff showing anger</w:t>
            </w:r>
          </w:p>
          <w:p w14:paraId="0C95148B" w14:textId="77777777" w:rsidR="00E668B4" w:rsidRDefault="00E668B4" w:rsidP="00553A99">
            <w:pPr>
              <w:autoSpaceDE w:val="0"/>
              <w:autoSpaceDN w:val="0"/>
              <w:adjustRightInd w:val="0"/>
              <w:spacing w:after="0" w:line="240" w:lineRule="auto"/>
              <w:jc w:val="both"/>
              <w:rPr>
                <w:rFonts w:ascii="Times New Roman" w:hAnsi="Times New Roman" w:cs="Times New Roman"/>
                <w:lang w:val="en-GB"/>
              </w:rPr>
            </w:pPr>
          </w:p>
          <w:p w14:paraId="5CBE2FFE" w14:textId="76A4FE8D" w:rsidR="00E668B4" w:rsidRPr="00E668B4" w:rsidRDefault="00E668B4" w:rsidP="00183D5B">
            <w:pPr>
              <w:autoSpaceDE w:val="0"/>
              <w:autoSpaceDN w:val="0"/>
              <w:adjustRightInd w:val="0"/>
              <w:spacing w:after="0" w:line="240" w:lineRule="auto"/>
              <w:rPr>
                <w:rFonts w:ascii="Times New Roman" w:hAnsi="Times New Roman" w:cs="Times New Roman"/>
                <w:i/>
                <w:iCs/>
                <w:lang w:val="en-GB"/>
              </w:rPr>
            </w:pPr>
          </w:p>
        </w:tc>
        <w:tc>
          <w:tcPr>
            <w:tcW w:w="5854" w:type="dxa"/>
          </w:tcPr>
          <w:p w14:paraId="07440FD9" w14:textId="77777777" w:rsidR="000440F4" w:rsidRPr="006B1ADC" w:rsidRDefault="000440F4" w:rsidP="00553A99">
            <w:pPr>
              <w:autoSpaceDE w:val="0"/>
              <w:autoSpaceDN w:val="0"/>
              <w:adjustRightInd w:val="0"/>
              <w:spacing w:after="0" w:line="240" w:lineRule="auto"/>
              <w:jc w:val="both"/>
              <w:rPr>
                <w:rFonts w:ascii="Times New Roman" w:hAnsi="Times New Roman" w:cs="Times New Roman"/>
                <w:lang w:val="en-GB"/>
              </w:rPr>
            </w:pPr>
            <w:r w:rsidRPr="006B1ADC">
              <w:rPr>
                <w:rFonts w:ascii="Times New Roman" w:hAnsi="Times New Roman" w:cs="Times New Roman"/>
                <w:lang w:val="en-GB"/>
              </w:rPr>
              <w:t>Dichotomised to: never experiencing clinic staff getting angry vs experiencing anger from clinic staff for having sex</w:t>
            </w:r>
          </w:p>
        </w:tc>
      </w:tr>
      <w:tr w:rsidR="000440F4" w:rsidRPr="006B1ADC" w14:paraId="4CDEF09F" w14:textId="77777777" w:rsidTr="00553A99">
        <w:tc>
          <w:tcPr>
            <w:tcW w:w="3162" w:type="dxa"/>
          </w:tcPr>
          <w:p w14:paraId="567B1A4F" w14:textId="77777777" w:rsidR="000440F4" w:rsidRPr="006B1ADC" w:rsidRDefault="000440F4" w:rsidP="00553A99">
            <w:pPr>
              <w:autoSpaceDE w:val="0"/>
              <w:autoSpaceDN w:val="0"/>
              <w:adjustRightInd w:val="0"/>
              <w:spacing w:after="0" w:line="240" w:lineRule="auto"/>
              <w:jc w:val="both"/>
              <w:rPr>
                <w:rFonts w:ascii="Times New Roman" w:hAnsi="Times New Roman" w:cs="Times New Roman"/>
                <w:lang w:val="en-GB"/>
              </w:rPr>
            </w:pPr>
            <w:r w:rsidRPr="006B1ADC">
              <w:rPr>
                <w:rFonts w:ascii="Times New Roman" w:hAnsi="Times New Roman" w:cs="Times New Roman"/>
                <w:lang w:val="en-GB"/>
              </w:rPr>
              <w:t>Clinic staff too busy</w:t>
            </w:r>
          </w:p>
        </w:tc>
        <w:tc>
          <w:tcPr>
            <w:tcW w:w="5854" w:type="dxa"/>
          </w:tcPr>
          <w:p w14:paraId="4BAD27DC" w14:textId="77777777" w:rsidR="000440F4" w:rsidRPr="006B1ADC" w:rsidRDefault="000440F4" w:rsidP="00553A99">
            <w:pPr>
              <w:autoSpaceDE w:val="0"/>
              <w:autoSpaceDN w:val="0"/>
              <w:adjustRightInd w:val="0"/>
              <w:spacing w:after="0" w:line="240" w:lineRule="auto"/>
              <w:jc w:val="both"/>
              <w:rPr>
                <w:rFonts w:ascii="Times New Roman" w:hAnsi="Times New Roman" w:cs="Times New Roman"/>
                <w:lang w:val="en-GB"/>
              </w:rPr>
            </w:pPr>
            <w:r w:rsidRPr="006B1ADC">
              <w:rPr>
                <w:rFonts w:ascii="Times New Roman" w:hAnsi="Times New Roman" w:cs="Times New Roman"/>
                <w:lang w:val="en-GB"/>
              </w:rPr>
              <w:t xml:space="preserve">Dichotomised to: clinic staff never too busy to give the help they need vs not always experiencing clinic staff </w:t>
            </w:r>
            <w:proofErr w:type="spellStart"/>
            <w:r w:rsidRPr="006B1ADC">
              <w:rPr>
                <w:rFonts w:ascii="Times New Roman" w:hAnsi="Times New Roman" w:cs="Times New Roman"/>
                <w:lang w:val="en-GB"/>
              </w:rPr>
              <w:t>to</w:t>
            </w:r>
            <w:proofErr w:type="spellEnd"/>
            <w:r w:rsidRPr="006B1ADC">
              <w:rPr>
                <w:rFonts w:ascii="Times New Roman" w:hAnsi="Times New Roman" w:cs="Times New Roman"/>
                <w:lang w:val="en-GB"/>
              </w:rPr>
              <w:t xml:space="preserve"> busy to give them the help they needed </w:t>
            </w:r>
          </w:p>
        </w:tc>
      </w:tr>
      <w:tr w:rsidR="000440F4" w:rsidRPr="006B1ADC" w14:paraId="6E6EC28F" w14:textId="77777777" w:rsidTr="00553A99">
        <w:tc>
          <w:tcPr>
            <w:tcW w:w="3162" w:type="dxa"/>
          </w:tcPr>
          <w:p w14:paraId="1FC1EB77" w14:textId="77777777" w:rsidR="000440F4" w:rsidRPr="006B1ADC" w:rsidRDefault="000440F4" w:rsidP="00553A99">
            <w:pPr>
              <w:autoSpaceDE w:val="0"/>
              <w:autoSpaceDN w:val="0"/>
              <w:adjustRightInd w:val="0"/>
              <w:spacing w:after="0" w:line="240" w:lineRule="auto"/>
              <w:jc w:val="both"/>
              <w:rPr>
                <w:rFonts w:ascii="Times New Roman" w:hAnsi="Times New Roman" w:cs="Times New Roman"/>
                <w:lang w:val="en-GB"/>
              </w:rPr>
            </w:pPr>
            <w:r w:rsidRPr="006B1ADC">
              <w:rPr>
                <w:rFonts w:ascii="Times New Roman" w:hAnsi="Times New Roman" w:cs="Times New Roman"/>
                <w:lang w:val="en-GB"/>
              </w:rPr>
              <w:t>Clinic confidentiality</w:t>
            </w:r>
          </w:p>
        </w:tc>
        <w:tc>
          <w:tcPr>
            <w:tcW w:w="5854" w:type="dxa"/>
          </w:tcPr>
          <w:p w14:paraId="6D72F6B0" w14:textId="77777777" w:rsidR="000440F4" w:rsidRPr="006B1ADC" w:rsidRDefault="000440F4" w:rsidP="00553A99">
            <w:pPr>
              <w:autoSpaceDE w:val="0"/>
              <w:autoSpaceDN w:val="0"/>
              <w:adjustRightInd w:val="0"/>
              <w:spacing w:after="0" w:line="240" w:lineRule="auto"/>
              <w:jc w:val="both"/>
              <w:rPr>
                <w:rFonts w:ascii="Times New Roman" w:hAnsi="Times New Roman" w:cs="Times New Roman"/>
                <w:lang w:val="en-GB"/>
              </w:rPr>
            </w:pPr>
            <w:r w:rsidRPr="006B1ADC">
              <w:rPr>
                <w:rFonts w:ascii="Times New Roman" w:hAnsi="Times New Roman" w:cs="Times New Roman"/>
                <w:lang w:val="en-GB"/>
              </w:rPr>
              <w:t>Dichotomised to: always feeling clinic would keep their information confidential and safe vs not always feeling clinic would keep their information confidential or safe</w:t>
            </w:r>
          </w:p>
        </w:tc>
      </w:tr>
    </w:tbl>
    <w:p w14:paraId="00AAA3BC" w14:textId="271B8173" w:rsidR="005B50DA" w:rsidRDefault="005B50DA">
      <w:pPr>
        <w:rPr>
          <w:b/>
          <w:bCs/>
          <w:i/>
          <w:iCs/>
          <w:sz w:val="24"/>
          <w:szCs w:val="24"/>
        </w:rPr>
      </w:pPr>
    </w:p>
    <w:p w14:paraId="2578C713" w14:textId="77777777" w:rsidR="00CF2EDB" w:rsidRDefault="00CF2EDB" w:rsidP="00CF2EDB">
      <w:pPr>
        <w:rPr>
          <w:sz w:val="24"/>
          <w:szCs w:val="24"/>
        </w:rPr>
      </w:pPr>
    </w:p>
    <w:p w14:paraId="13F14CDD" w14:textId="2ED89CD9" w:rsidR="00C574ED" w:rsidRPr="00C574ED" w:rsidRDefault="00C574ED" w:rsidP="00CF2EDB">
      <w:pPr>
        <w:rPr>
          <w:b/>
          <w:bCs/>
          <w:sz w:val="24"/>
          <w:szCs w:val="24"/>
        </w:rPr>
      </w:pPr>
      <w:r w:rsidRPr="00C574ED">
        <w:rPr>
          <w:b/>
          <w:bCs/>
          <w:sz w:val="24"/>
          <w:szCs w:val="24"/>
        </w:rPr>
        <w:t>References</w:t>
      </w:r>
    </w:p>
    <w:sdt>
      <w:sdtPr>
        <w:rPr>
          <w:color w:val="000000"/>
          <w:sz w:val="24"/>
          <w:szCs w:val="24"/>
        </w:rPr>
        <w:tag w:val="MENDELEY_BIBLIOGRAPHY"/>
        <w:id w:val="1450275340"/>
        <w:placeholder>
          <w:docPart w:val="DefaultPlaceholder_-1854013440"/>
        </w:placeholder>
      </w:sdtPr>
      <w:sdtContent>
        <w:p w14:paraId="40DC9D1C" w14:textId="77777777" w:rsidR="00C574ED" w:rsidRPr="00C574ED" w:rsidRDefault="00C574ED">
          <w:pPr>
            <w:autoSpaceDE w:val="0"/>
            <w:autoSpaceDN w:val="0"/>
            <w:ind w:hanging="480"/>
            <w:divId w:val="1711688047"/>
            <w:rPr>
              <w:rFonts w:eastAsia="Times New Roman"/>
              <w:color w:val="000000"/>
              <w:sz w:val="24"/>
              <w:szCs w:val="24"/>
              <w14:ligatures w14:val="none"/>
            </w:rPr>
          </w:pPr>
          <w:r w:rsidRPr="00C574ED">
            <w:rPr>
              <w:rFonts w:eastAsia="Times New Roman"/>
              <w:color w:val="000000"/>
            </w:rPr>
            <w:t xml:space="preserve">Lester, S. N. (2015). </w:t>
          </w:r>
          <w:r w:rsidRPr="00C574ED">
            <w:rPr>
              <w:rFonts w:eastAsia="Times New Roman"/>
              <w:i/>
              <w:iCs/>
              <w:color w:val="000000"/>
            </w:rPr>
            <w:t>Evaluation of the Parent Centre’s positive parenting skills training programme: a randomised controlled trial</w:t>
          </w:r>
          <w:r w:rsidRPr="00C574ED">
            <w:rPr>
              <w:rFonts w:eastAsia="Times New Roman"/>
              <w:color w:val="000000"/>
            </w:rPr>
            <w:t xml:space="preserve"> [University of Cape Town]. http://hdl.handle.net/11427/15615</w:t>
          </w:r>
        </w:p>
        <w:p w14:paraId="6A841515" w14:textId="77777777" w:rsidR="00C574ED" w:rsidRPr="00C574ED" w:rsidRDefault="00C574ED">
          <w:pPr>
            <w:autoSpaceDE w:val="0"/>
            <w:autoSpaceDN w:val="0"/>
            <w:ind w:hanging="480"/>
            <w:divId w:val="851071152"/>
            <w:rPr>
              <w:rFonts w:eastAsia="Times New Roman"/>
              <w:color w:val="000000"/>
            </w:rPr>
          </w:pPr>
          <w:r w:rsidRPr="00C574ED">
            <w:rPr>
              <w:rFonts w:eastAsia="Times New Roman"/>
              <w:color w:val="000000"/>
            </w:rPr>
            <w:t xml:space="preserve">Toska, E., Saal, W., Chen Charles, J., Wittesaele, C., Langwenya, N., Jochim, J., Steventon Roberts, K. J., Anquandah, J., </w:t>
          </w:r>
          <w:proofErr w:type="spellStart"/>
          <w:r w:rsidRPr="00C574ED">
            <w:rPr>
              <w:rFonts w:eastAsia="Times New Roman"/>
              <w:color w:val="000000"/>
            </w:rPr>
            <w:t>Banougnin</w:t>
          </w:r>
          <w:proofErr w:type="spellEnd"/>
          <w:r w:rsidRPr="00C574ED">
            <w:rPr>
              <w:rFonts w:eastAsia="Times New Roman"/>
              <w:color w:val="000000"/>
            </w:rPr>
            <w:t xml:space="preserve">, B. H., Laurenzi, C., Sherr, L., &amp; Cluver, L. (2022). Achieving the health and well-being Sustainable Development Goals among adolescent mothers and their children in South Africa: Cross-sectional analyses of a community-based mixed HIV-status cohort. </w:t>
          </w:r>
          <w:r w:rsidRPr="00C574ED">
            <w:rPr>
              <w:rFonts w:eastAsia="Times New Roman"/>
              <w:i/>
              <w:iCs/>
              <w:color w:val="000000"/>
            </w:rPr>
            <w:t>PLOS ONE</w:t>
          </w:r>
          <w:r w:rsidRPr="00C574ED">
            <w:rPr>
              <w:rFonts w:eastAsia="Times New Roman"/>
              <w:color w:val="000000"/>
            </w:rPr>
            <w:t xml:space="preserve">, </w:t>
          </w:r>
          <w:r w:rsidRPr="00C574ED">
            <w:rPr>
              <w:rFonts w:eastAsia="Times New Roman"/>
              <w:i/>
              <w:iCs/>
              <w:color w:val="000000"/>
            </w:rPr>
            <w:t>17</w:t>
          </w:r>
          <w:r w:rsidRPr="00C574ED">
            <w:rPr>
              <w:rFonts w:eastAsia="Times New Roman"/>
              <w:color w:val="000000"/>
            </w:rPr>
            <w:t>(12), e0278163. https://doi.org/10.1371/JOURNAL.PONE.0278163</w:t>
          </w:r>
        </w:p>
        <w:p w14:paraId="50EC6262" w14:textId="6829C5A1" w:rsidR="00CF2EDB" w:rsidRPr="00CF2EDB" w:rsidRDefault="00C574ED" w:rsidP="00CF2EDB">
          <w:pPr>
            <w:rPr>
              <w:sz w:val="24"/>
              <w:szCs w:val="24"/>
            </w:rPr>
          </w:pPr>
          <w:r w:rsidRPr="00C574ED">
            <w:rPr>
              <w:rFonts w:eastAsia="Times New Roman"/>
              <w:color w:val="000000"/>
            </w:rPr>
            <w:t> </w:t>
          </w:r>
        </w:p>
      </w:sdtContent>
    </w:sdt>
    <w:sectPr w:rsidR="00CF2EDB" w:rsidRPr="00CF2EDB">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BC63C" w14:textId="77777777" w:rsidR="00B0421C" w:rsidRDefault="00B0421C" w:rsidP="00637727">
      <w:pPr>
        <w:spacing w:after="0" w:line="240" w:lineRule="auto"/>
      </w:pPr>
      <w:r>
        <w:separator/>
      </w:r>
    </w:p>
  </w:endnote>
  <w:endnote w:type="continuationSeparator" w:id="0">
    <w:p w14:paraId="69CB7386" w14:textId="77777777" w:rsidR="00B0421C" w:rsidRDefault="00B0421C" w:rsidP="00637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6884C" w14:textId="77777777" w:rsidR="00B0421C" w:rsidRDefault="00B0421C" w:rsidP="00637727">
      <w:pPr>
        <w:spacing w:after="0" w:line="240" w:lineRule="auto"/>
      </w:pPr>
      <w:r>
        <w:separator/>
      </w:r>
    </w:p>
  </w:footnote>
  <w:footnote w:type="continuationSeparator" w:id="0">
    <w:p w14:paraId="7E01B2FF" w14:textId="77777777" w:rsidR="00B0421C" w:rsidRDefault="00B0421C" w:rsidP="006377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DF0BA" w14:textId="77777777" w:rsidR="000440F4" w:rsidRDefault="000440F4" w:rsidP="000440F4">
    <w:pPr>
      <w:pStyle w:val="Header"/>
      <w:rPr>
        <w:b/>
        <w:bCs/>
        <w:i/>
        <w:iCs/>
        <w:sz w:val="24"/>
        <w:szCs w:val="24"/>
      </w:rPr>
    </w:pPr>
    <w:r>
      <w:rPr>
        <w:b/>
        <w:bCs/>
        <w:i/>
        <w:iCs/>
        <w:sz w:val="24"/>
        <w:szCs w:val="24"/>
      </w:rPr>
      <w:t xml:space="preserve">PrEP Cascade among PPYW in South Africa </w:t>
    </w:r>
  </w:p>
  <w:p w14:paraId="303C9B42" w14:textId="543F3C6C" w:rsidR="00637727" w:rsidRPr="000440F4" w:rsidRDefault="000440F4" w:rsidP="000440F4">
    <w:pPr>
      <w:pStyle w:val="Header"/>
    </w:pPr>
    <w:r w:rsidRPr="00165157">
      <w:rPr>
        <w:b/>
        <w:bCs/>
        <w:i/>
        <w:iCs/>
        <w:sz w:val="24"/>
        <w:szCs w:val="24"/>
      </w:rPr>
      <w:t>Sup</w:t>
    </w:r>
    <w:r>
      <w:rPr>
        <w:b/>
        <w:bCs/>
        <w:i/>
        <w:iCs/>
        <w:sz w:val="24"/>
        <w:szCs w:val="24"/>
      </w:rPr>
      <w:t>p</w:t>
    </w:r>
    <w:r w:rsidRPr="00165157">
      <w:rPr>
        <w:b/>
        <w:bCs/>
        <w:i/>
        <w:iCs/>
        <w:sz w:val="24"/>
        <w:szCs w:val="24"/>
      </w:rPr>
      <w:t>lementary 1</w:t>
    </w:r>
    <w:r>
      <w:rPr>
        <w:b/>
        <w:bCs/>
        <w:i/>
        <w:iCs/>
        <w:sz w:val="24"/>
        <w:szCs w:val="24"/>
      </w:rPr>
      <w:t xml:space="preserve"> – Measures used for analysis</w:t>
    </w:r>
    <w:r>
      <w:rPr>
        <w:b/>
        <w:bCs/>
        <w:i/>
        <w:iCs/>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012"/>
    <w:rsid w:val="000440F4"/>
    <w:rsid w:val="00084BE3"/>
    <w:rsid w:val="000D11F7"/>
    <w:rsid w:val="00115A02"/>
    <w:rsid w:val="00165157"/>
    <w:rsid w:val="00182030"/>
    <w:rsid w:val="00183D5B"/>
    <w:rsid w:val="00186D77"/>
    <w:rsid w:val="00193E94"/>
    <w:rsid w:val="001D0CC1"/>
    <w:rsid w:val="002B04E6"/>
    <w:rsid w:val="00357362"/>
    <w:rsid w:val="00463A3E"/>
    <w:rsid w:val="00477EEC"/>
    <w:rsid w:val="005157AD"/>
    <w:rsid w:val="00571283"/>
    <w:rsid w:val="005B50DA"/>
    <w:rsid w:val="00617285"/>
    <w:rsid w:val="00617CEC"/>
    <w:rsid w:val="00625EC1"/>
    <w:rsid w:val="00637727"/>
    <w:rsid w:val="00686173"/>
    <w:rsid w:val="006B1ADC"/>
    <w:rsid w:val="00721E56"/>
    <w:rsid w:val="00733107"/>
    <w:rsid w:val="00764457"/>
    <w:rsid w:val="007F00D7"/>
    <w:rsid w:val="008B1F19"/>
    <w:rsid w:val="008D5666"/>
    <w:rsid w:val="009657E7"/>
    <w:rsid w:val="00984012"/>
    <w:rsid w:val="009E5A97"/>
    <w:rsid w:val="00AA7E56"/>
    <w:rsid w:val="00AD1838"/>
    <w:rsid w:val="00B0421C"/>
    <w:rsid w:val="00B601E4"/>
    <w:rsid w:val="00B9500B"/>
    <w:rsid w:val="00BB4902"/>
    <w:rsid w:val="00C126C7"/>
    <w:rsid w:val="00C267FD"/>
    <w:rsid w:val="00C574ED"/>
    <w:rsid w:val="00C6318B"/>
    <w:rsid w:val="00CC2E75"/>
    <w:rsid w:val="00CE1721"/>
    <w:rsid w:val="00CE7564"/>
    <w:rsid w:val="00CF0418"/>
    <w:rsid w:val="00CF2EDB"/>
    <w:rsid w:val="00D2475A"/>
    <w:rsid w:val="00D332BB"/>
    <w:rsid w:val="00D804A8"/>
    <w:rsid w:val="00DE4EA5"/>
    <w:rsid w:val="00E2131A"/>
    <w:rsid w:val="00E5589E"/>
    <w:rsid w:val="00E668B4"/>
    <w:rsid w:val="00E94D44"/>
    <w:rsid w:val="00ED0B3D"/>
    <w:rsid w:val="00F30571"/>
    <w:rsid w:val="00F966A7"/>
    <w:rsid w:val="00FC77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BEEE0"/>
  <w15:chartTrackingRefBased/>
  <w15:docId w15:val="{29E1FC9D-0191-4DF3-A86A-61B1C65A8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012"/>
    <w:pPr>
      <w:spacing w:after="200" w:line="276" w:lineRule="auto"/>
    </w:pPr>
    <w:rPr>
      <w:kern w:val="0"/>
      <w:sz w:val="22"/>
      <w:szCs w:val="22"/>
      <w:lang w:eastAsia="en-US"/>
    </w:rPr>
  </w:style>
  <w:style w:type="paragraph" w:styleId="Heading1">
    <w:name w:val="heading 1"/>
    <w:basedOn w:val="Normal"/>
    <w:next w:val="Normal"/>
    <w:link w:val="Heading1Char"/>
    <w:uiPriority w:val="9"/>
    <w:qFormat/>
    <w:rsid w:val="009840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40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40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40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40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40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40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40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40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40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40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40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40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40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40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40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40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4012"/>
    <w:rPr>
      <w:rFonts w:eastAsiaTheme="majorEastAsia" w:cstheme="majorBidi"/>
      <w:color w:val="272727" w:themeColor="text1" w:themeTint="D8"/>
    </w:rPr>
  </w:style>
  <w:style w:type="paragraph" w:styleId="Title">
    <w:name w:val="Title"/>
    <w:basedOn w:val="Normal"/>
    <w:next w:val="Normal"/>
    <w:link w:val="TitleChar"/>
    <w:uiPriority w:val="10"/>
    <w:qFormat/>
    <w:rsid w:val="009840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40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40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40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4012"/>
    <w:pPr>
      <w:spacing w:before="160"/>
      <w:jc w:val="center"/>
    </w:pPr>
    <w:rPr>
      <w:i/>
      <w:iCs/>
      <w:color w:val="404040" w:themeColor="text1" w:themeTint="BF"/>
    </w:rPr>
  </w:style>
  <w:style w:type="character" w:customStyle="1" w:styleId="QuoteChar">
    <w:name w:val="Quote Char"/>
    <w:basedOn w:val="DefaultParagraphFont"/>
    <w:link w:val="Quote"/>
    <w:uiPriority w:val="29"/>
    <w:rsid w:val="00984012"/>
    <w:rPr>
      <w:i/>
      <w:iCs/>
      <w:color w:val="404040" w:themeColor="text1" w:themeTint="BF"/>
    </w:rPr>
  </w:style>
  <w:style w:type="paragraph" w:styleId="ListParagraph">
    <w:name w:val="List Paragraph"/>
    <w:basedOn w:val="Normal"/>
    <w:uiPriority w:val="34"/>
    <w:qFormat/>
    <w:rsid w:val="00984012"/>
    <w:pPr>
      <w:ind w:left="720"/>
      <w:contextualSpacing/>
    </w:pPr>
  </w:style>
  <w:style w:type="character" w:styleId="IntenseEmphasis">
    <w:name w:val="Intense Emphasis"/>
    <w:basedOn w:val="DefaultParagraphFont"/>
    <w:uiPriority w:val="21"/>
    <w:qFormat/>
    <w:rsid w:val="00984012"/>
    <w:rPr>
      <w:i/>
      <w:iCs/>
      <w:color w:val="0F4761" w:themeColor="accent1" w:themeShade="BF"/>
    </w:rPr>
  </w:style>
  <w:style w:type="paragraph" w:styleId="IntenseQuote">
    <w:name w:val="Intense Quote"/>
    <w:basedOn w:val="Normal"/>
    <w:next w:val="Normal"/>
    <w:link w:val="IntenseQuoteChar"/>
    <w:uiPriority w:val="30"/>
    <w:qFormat/>
    <w:rsid w:val="009840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4012"/>
    <w:rPr>
      <w:i/>
      <w:iCs/>
      <w:color w:val="0F4761" w:themeColor="accent1" w:themeShade="BF"/>
    </w:rPr>
  </w:style>
  <w:style w:type="character" w:styleId="IntenseReference">
    <w:name w:val="Intense Reference"/>
    <w:basedOn w:val="DefaultParagraphFont"/>
    <w:uiPriority w:val="32"/>
    <w:qFormat/>
    <w:rsid w:val="00984012"/>
    <w:rPr>
      <w:b/>
      <w:bCs/>
      <w:smallCaps/>
      <w:color w:val="0F4761" w:themeColor="accent1" w:themeShade="BF"/>
      <w:spacing w:val="5"/>
    </w:rPr>
  </w:style>
  <w:style w:type="table" w:styleId="TableGrid">
    <w:name w:val="Table Grid"/>
    <w:basedOn w:val="TableNormal"/>
    <w:uiPriority w:val="59"/>
    <w:rsid w:val="00984012"/>
    <w:pPr>
      <w:spacing w:after="0" w:line="240" w:lineRule="auto"/>
    </w:pPr>
    <w:rPr>
      <w:kern w:val="0"/>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377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7727"/>
    <w:rPr>
      <w:kern w:val="0"/>
      <w:sz w:val="22"/>
      <w:szCs w:val="22"/>
      <w:lang w:eastAsia="en-US"/>
    </w:rPr>
  </w:style>
  <w:style w:type="paragraph" w:styleId="Footer">
    <w:name w:val="footer"/>
    <w:basedOn w:val="Normal"/>
    <w:link w:val="FooterChar"/>
    <w:uiPriority w:val="99"/>
    <w:unhideWhenUsed/>
    <w:rsid w:val="006377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7727"/>
    <w:rPr>
      <w:kern w:val="0"/>
      <w:sz w:val="22"/>
      <w:szCs w:val="22"/>
      <w:lang w:eastAsia="en-US"/>
    </w:rPr>
  </w:style>
  <w:style w:type="character" w:styleId="PlaceholderText">
    <w:name w:val="Placeholder Text"/>
    <w:basedOn w:val="DefaultParagraphFont"/>
    <w:uiPriority w:val="99"/>
    <w:semiHidden/>
    <w:rsid w:val="00D804A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1071152">
      <w:marLeft w:val="480"/>
      <w:marRight w:val="0"/>
      <w:marTop w:val="0"/>
      <w:marBottom w:val="0"/>
      <w:divBdr>
        <w:top w:val="none" w:sz="0" w:space="0" w:color="auto"/>
        <w:left w:val="none" w:sz="0" w:space="0" w:color="auto"/>
        <w:bottom w:val="none" w:sz="0" w:space="0" w:color="auto"/>
        <w:right w:val="none" w:sz="0" w:space="0" w:color="auto"/>
      </w:divBdr>
    </w:div>
    <w:div w:id="1711688047">
      <w:marLeft w:val="48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357A43F-F958-49CB-9405-E16BFA60B76A}"/>
      </w:docPartPr>
      <w:docPartBody>
        <w:p w:rsidR="00000000" w:rsidRDefault="007029AA">
          <w:r w:rsidRPr="0057778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9AA"/>
    <w:rsid w:val="001555C4"/>
    <w:rsid w:val="007029AA"/>
    <w:rsid w:val="00CE17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29AA"/>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A6484C6-1042-41FA-B30C-5D93619DAC8D}">
  <we:reference id="wa104382081" version="1.55.1.0" store="en-GB" storeType="OMEX"/>
  <we:alternateReferences>
    <we:reference id="wa104382081" version="1.55.1.0" store="wa104382081" storeType="OMEX"/>
  </we:alternateReferences>
  <we:properties>
    <we:property name="MENDELEY_BIBLIOGRAPHY_IS_DIRTY" value="false"/>
    <we:property name="MENDELEY_BIBLIOGRAPHY_LAST_MODIFIED" value="1758137870465"/>
    <we:property name="MENDELEY_CITATIONS" value="[{&quot;citationID&quot;:&quot;MENDELEY_CITATION_49a3828e-a467-45de-8dbe-1a59a013e673&quot;,&quot;properties&quot;:{&quot;noteIndex&quot;:0},&quot;isEdited&quot;:false,&quot;manualOverride&quot;:{&quot;isManuallyOverridden&quot;:false,&quot;citeprocText&quot;:&quot;(Lester, 2015)&quot;,&quot;manualOverrideText&quot;:&quot;&quot;},&quot;citationTag&quot;:&quot;MENDELEY_CITATION_v3_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&quot;,&quot;citationItems&quot;:[{&quot;id&quot;:&quot;dc9863d5-879b-38f5-a618-c289cab95043&quot;,&quot;itemData&quot;:{&quot;type&quot;:&quot;thesis&quot;,&quot;id&quot;:&quot;dc9863d5-879b-38f5-a618-c289cab95043&quot;,&quot;title&quot;:&quot;Evaluation of the Parent Centre's positive parenting skills training programme: a randomised controlled trial&quot;,&quot;author&quot;:[{&quot;family&quot;:&quot;Lester&quot;,&quot;given&quot;:&quot;Soraya Natalie&quot;,&quot;parse-names&quot;:false,&quot;dropping-particle&quot;:&quot;&quot;,&quot;non-dropping-particle&quot;:&quot;&quot;}],&quot;accessed&quot;:{&quot;date-parts&quot;:[[2025,9,17]]},&quot;URL&quot;:&quot;http://hdl.handle.net/11427/15615&quot;,&quot;issued&quot;:{&quot;date-parts&quot;:[[2015]]},&quot;publisher-place&quot;:&quot;Cape Town&quot;,&quot;publisher&quot;:&quot;University of Cape Town&quot;,&quot;container-title-short&quot;:&quot;&quot;},&quot;isTemporary&quot;:false}]},{&quot;citationID&quot;:&quot;MENDELEY_CITATION_92b71a13-c4bc-44ca-9af7-47cd1f54fc4a&quot;,&quot;properties&quot;:{&quot;noteIndex&quot;:0},&quot;isEdited&quot;:false,&quot;manualOverride&quot;:{&quot;isManuallyOverridden&quot;:false,&quot;citeprocText&quot;:&quot;(Toska et al., 2022)&quot;,&quot;manualOverrideText&quot;:&quot;&quot;},&quot;citationTag&quot;:&quot;MENDELEY_CITATION_v3_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&quot;,&quot;citationItems&quot;:[{&quot;id&quot;:&quot;94176ecb-fc38-3821-a40f-2fd305e83f91&quot;,&quot;itemData&quot;:{&quot;type&quot;:&quot;article-journal&quot;,&quot;id&quot;:&quot;94176ecb-fc38-3821-a40f-2fd305e83f91&quot;,&quot;title&quot;:&quot;Achieving the health and well-being Sustainable Development Goals among adolescent mothers and their children in South Africa: Cross-sectional analyses of a community-based mixed HIV-status cohort&quot;,&quot;author&quot;:[{&quot;family&quot;:&quot;Toska&quot;,&quot;given&quot;:&quot;Elona&quot;,&quot;parse-names&quot;:false,&quot;dropping-particle&quot;:&quot;&quot;,&quot;non-dropping-particle&quot;:&quot;&quot;},{&quot;family&quot;:&quot;Saal&quot;,&quot;given&quot;:&quot;Wylene&quot;,&quot;parse-names&quot;:false,&quot;dropping-particle&quot;:&quot;&quot;,&quot;non-dropping-particle&quot;:&quot;&quot;},{&quot;family&quot;:&quot;Chen Charles&quot;,&quot;given&quot;:&quot;Jenny&quot;,&quot;parse-names&quot;:false,&quot;dropping-particle&quot;:&quot;&quot;,&quot;non-dropping-particle&quot;:&quot;&quot;},{&quot;family&quot;:&quot;Wittesaele&quot;,&quot;given&quot;:&quot;Camille&quot;,&quot;parse-names&quot;:false,&quot;dropping-particle&quot;:&quot;&quot;,&quot;non-dropping-particle&quot;:&quot;&quot;},{&quot;family&quot;:&quot;Langwenya&quot;,&quot;given&quot;:&quot;Nontokozo&quot;,&quot;parse-names&quot;:false,&quot;dropping-particle&quot;:&quot;&quot;,&quot;non-dropping-particle&quot;:&quot;&quot;},{&quot;family&quot;:&quot;Jochim&quot;,&quot;given&quot;:&quot;Janina&quot;,&quot;parse-names&quot;:false,&quot;dropping-particle&quot;:&quot;&quot;,&quot;non-dropping-particle&quot;:&quot;&quot;},{&quot;family&quot;:&quot;Steventon Roberts&quot;,&quot;given&quot;:&quot;Kathryn J.&quot;,&quot;parse-names&quot;:false,&quot;dropping-particle&quot;:&quot;&quot;,&quot;non-dropping-particle&quot;:&quot;&quot;},{&quot;family&quot;:&quot;Anquandah&quot;,&quot;given&quot;:&quot;Jason&quot;,&quot;parse-names&quot;:false,&quot;dropping-particle&quot;:&quot;&quot;,&quot;non-dropping-particle&quot;:&quot;&quot;},{&quot;family&quot;:&quot;Banougnin&quot;,&quot;given&quot;:&quot;Boladé Hamed&quot;,&quot;parse-names&quot;:false,&quot;dropping-particle&quot;:&quot;&quot;,&quot;non-dropping-particle&quot;:&quot;&quot;},{&quot;family&quot;:&quot;Laurenzi&quot;,&quot;given&quot;:&quot;Christina&quot;,&quot;parse-names&quot;:false,&quot;dropping-particle&quot;:&quot;&quot;,&quot;non-dropping-particle&quot;:&quot;&quot;},{&quot;family&quot;:&quot;Sherr&quot;,&quot;given&quot;:&quot;Lorraine&quot;,&quot;parse-names&quot;:false,&quot;dropping-particle&quot;:&quot;&quot;,&quot;non-dropping-particle&quot;:&quot;&quot;},{&quot;family&quot;:&quot;Cluver&quot;,&quot;given&quot;:&quot;Lucie&quot;,&quot;parse-names&quot;:false,&quot;dropping-particle&quot;:&quot;&quot;,&quot;non-dropping-particle&quot;:&quot;&quot;}],&quot;container-title&quot;:&quot;PLOS ONE&quot;,&quot;container-title-short&quot;:&quot;PLoS One&quot;,&quot;accessed&quot;:{&quot;date-parts&quot;:[[2024,12,9]]},&quot;DOI&quot;:&quot;10.1371/JOURNAL.PONE.0278163&quot;,&quot;ISSN&quot;:&quot;1932-6203&quot;,&quot;PMID&quot;:&quot;36480550&quot;,&quot;URL&quot;:&quot;https://journals.plos.org/plosone/article?id=10.1371/journal.pone.0278163&quot;,&quot;issued&quot;:{&quot;date-parts&quot;:[[2022,12,1]]},&quot;page&quot;:&quot;e0278163&quot;,&quot;abstract&quot;:&quot;The Sustainable Development Goals (SDGs) are a visionary and multi-sectoral agenda for human development. With less than a decade left to reach these targets, it is important to identify those at greatest risk of not meeting these ambitious targets. Adolescent mothers and their children are a highly vulnerable group. We mapped 35 SGD-related targets among 1,046 adolescent mothers and their oldest child (n = 1046). Questionnaires using validated scales were completed by 10- to 24-year-old adolescent girls and young women who had their first child before age 20 in an HIV-endemic district in the Eastern Cape province of South Africa. Maternal outcomes included 26 SDG-aligned indicators, while child-related outcomes included 9 indicators. Data was collected by trained researchers, following informed voluntary consent by the adolescent mothers and their caregivers. Frequencies and chi-square tests were conducted to compare progress along SDG-aligned indicators among adolescent mothers by HIV status. Overall, adolescent mothers reported low attainment of SDG-aligned indicators. While four in five adolescent mothers lived in poor households, nearly 93% accessed at least one social cash transfer and 80% accessed a child support grant for their children. Food security rates among adolescent mothers (71%) were lower than among their children (91%). Only two-thirds of adolescent mothers returned to school after childbirth, and only one-fifth were either studying or employed. Over half of adolescent mothers had experienced at least one type of violence (domestic, sexual or community). HIV-positive status was associated with higher rates of hunger and substance use, poorer school attendance, and higher rates of exposure to violence. Understanding progress and gaps in meeting the SDGs among highly vulnerable groups is critical, particularly for adolescent mothers and their children. These complex vulnerabilities suggest that programming for adolescent mothers must address their unique needs.&quot;,&quot;publisher&quot;:&quot;Public Library of Science&quot;,&quot;issue&quot;:&quot;12&quot;,&quot;volume&quot;:&quot;17&quot;},&quot;isTemporary&quot;:false}]}]"/>
    <we:property name="MENDELEY_CITATIONS_STYLE" value="{&quot;id&quot;:&quot;https://www.zotero.org/styles/apa&quot;,&quot;title&quot;:&quot;American Psychological Association 7th edition&quot;,&quot;format&quot;:&quot;author-date&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55DCC-5751-42C2-A382-24E2D97A3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Chen-Charles</dc:creator>
  <cp:keywords/>
  <dc:description/>
  <cp:lastModifiedBy>Jenny Chen-Charles</cp:lastModifiedBy>
  <cp:revision>32</cp:revision>
  <dcterms:created xsi:type="dcterms:W3CDTF">2024-11-12T10:16:00Z</dcterms:created>
  <dcterms:modified xsi:type="dcterms:W3CDTF">2025-09-17T19:46:00Z</dcterms:modified>
</cp:coreProperties>
</file>