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727E5" w14:textId="4CB68A64" w:rsidR="00F952E0" w:rsidRPr="00954C17" w:rsidRDefault="00F952E0" w:rsidP="00F952E0">
      <w:pPr>
        <w:rPr>
          <w:rFonts w:ascii="Times New Roman" w:hAnsi="Times New Roman" w:cs="Times New Roman"/>
          <w:b/>
          <w:color w:val="000000" w:themeColor="text1"/>
        </w:rPr>
      </w:pPr>
      <w:r w:rsidRPr="00954C17">
        <w:rPr>
          <w:rFonts w:ascii="Times New Roman" w:hAnsi="Times New Roman" w:cs="Times New Roman"/>
          <w:b/>
          <w:color w:val="000000" w:themeColor="text1"/>
        </w:rPr>
        <w:t>SUPPLEMENTARY METHODS</w:t>
      </w:r>
    </w:p>
    <w:p w14:paraId="4B52483E" w14:textId="77777777" w:rsidR="00F952E0" w:rsidRPr="00954C17" w:rsidRDefault="00F952E0" w:rsidP="00F952E0">
      <w:pPr>
        <w:rPr>
          <w:rFonts w:ascii="Times New Roman" w:hAnsi="Times New Roman" w:cs="Times New Roman"/>
          <w:b/>
          <w:color w:val="000000" w:themeColor="text1"/>
        </w:rPr>
      </w:pPr>
    </w:p>
    <w:p w14:paraId="2EAA5A60" w14:textId="77777777" w:rsidR="00F952E0" w:rsidRPr="00954C17" w:rsidRDefault="00F952E0" w:rsidP="00F952E0">
      <w:pPr>
        <w:spacing w:line="480" w:lineRule="auto"/>
        <w:rPr>
          <w:rFonts w:ascii="Times New Roman" w:hAnsi="Times New Roman" w:cs="Times New Roman"/>
          <w:b/>
          <w:color w:val="000000" w:themeColor="text1"/>
        </w:rPr>
      </w:pPr>
      <w:r w:rsidRPr="00954C17">
        <w:rPr>
          <w:rFonts w:ascii="Times New Roman" w:hAnsi="Times New Roman" w:cs="Times New Roman"/>
          <w:b/>
          <w:color w:val="000000" w:themeColor="text1"/>
        </w:rPr>
        <w:t xml:space="preserve">Study population </w:t>
      </w:r>
    </w:p>
    <w:p w14:paraId="5859E546" w14:textId="76B5E760" w:rsidR="00F952E0" w:rsidRPr="00954C17" w:rsidRDefault="00F952E0" w:rsidP="00F952E0">
      <w:pPr>
        <w:spacing w:line="480" w:lineRule="auto"/>
        <w:ind w:firstLine="720"/>
        <w:rPr>
          <w:rFonts w:ascii="Times New Roman" w:hAnsi="Times New Roman" w:cs="Times New Roman"/>
          <w:bCs/>
          <w:color w:val="000000" w:themeColor="text1"/>
          <w:shd w:val="clear" w:color="auto" w:fill="FFFFFF"/>
        </w:rPr>
      </w:pPr>
      <w:r w:rsidRPr="00954C17">
        <w:rPr>
          <w:rFonts w:ascii="Times New Roman" w:hAnsi="Times New Roman" w:cs="Times New Roman"/>
          <w:color w:val="000000" w:themeColor="text1"/>
        </w:rPr>
        <w:t>The European Prospective Investigation into Can</w:t>
      </w:r>
      <w:r w:rsidR="00BD2538">
        <w:rPr>
          <w:rFonts w:ascii="Times New Roman" w:hAnsi="Times New Roman" w:cs="Times New Roman"/>
          <w:color w:val="000000" w:themeColor="text1"/>
        </w:rPr>
        <w:t>c</w:t>
      </w:r>
      <w:r w:rsidRPr="00954C17">
        <w:rPr>
          <w:rFonts w:ascii="Times New Roman" w:hAnsi="Times New Roman" w:cs="Times New Roman"/>
          <w:color w:val="000000" w:themeColor="text1"/>
        </w:rPr>
        <w:t xml:space="preserve">er and Nutrition (EPIC) study recruited over </w:t>
      </w:r>
      <w:r w:rsidRPr="00954C17">
        <w:rPr>
          <w:rFonts w:ascii="Times New Roman" w:hAnsi="Times New Roman" w:cs="Times New Roman"/>
          <w:color w:val="000000" w:themeColor="text1"/>
          <w:shd w:val="clear" w:color="auto" w:fill="FFFFFF"/>
        </w:rPr>
        <w:t>520,000 participants from the general population in 10 Western European countries between 1992 and 1998</w:t>
      </w:r>
      <w:r>
        <w:rPr>
          <w:rFonts w:ascii="Times New Roman" w:hAnsi="Times New Roman" w:cs="Times New Roman"/>
          <w:color w:val="000000" w:themeColor="text1"/>
          <w:shd w:val="clear" w:color="auto" w:fill="FFFFFF"/>
        </w:rPr>
        <w:t>, and blood</w:t>
      </w:r>
      <w:r w:rsidRPr="00954C17">
        <w:rPr>
          <w:rFonts w:ascii="Times New Roman" w:eastAsia="Times New Roman" w:hAnsi="Times New Roman" w:cs="Times New Roman"/>
          <w:color w:val="000000" w:themeColor="text1"/>
          <w:shd w:val="clear" w:color="auto" w:fill="FFFFFF"/>
        </w:rPr>
        <w:t xml:space="preserve"> samples were collected from most participants at recruitment prior to cancer onset or diagnosis</w:t>
      </w:r>
      <w:r w:rsidRPr="00954C17">
        <w:rPr>
          <w:rFonts w:ascii="Times New Roman" w:hAnsi="Times New Roman" w:cs="Times New Roman"/>
          <w:color w:val="000000" w:themeColor="text1"/>
        </w:rPr>
        <w:t xml:space="preserve"> </w:t>
      </w:r>
      <w:r w:rsidRPr="00954C17">
        <w:rPr>
          <w:rFonts w:ascii="Times New Roman" w:hAnsi="Times New Roman" w:cs="Times New Roman"/>
          <w:color w:val="000000" w:themeColor="text1"/>
        </w:rPr>
        <w:fldChar w:fldCharType="begin">
          <w:fldData xml:space="preserve">PEVuZE5vdGU+PENpdGU+PEF1dGhvcj5SaWJvbGk8L0F1dGhvcj48WWVhcj4yMDAyPC9ZZWFyPjxS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==
</w:fldData>
        </w:fldChar>
      </w:r>
      <w:r w:rsidRPr="00954C17">
        <w:rPr>
          <w:rFonts w:ascii="Times New Roman" w:hAnsi="Times New Roman" w:cs="Times New Roman"/>
          <w:color w:val="000000" w:themeColor="text1"/>
        </w:rPr>
        <w:instrText xml:space="preserve"> ADDIN EN.CITE </w:instrText>
      </w:r>
      <w:r w:rsidRPr="00954C17">
        <w:rPr>
          <w:rFonts w:ascii="Times New Roman" w:hAnsi="Times New Roman" w:cs="Times New Roman"/>
          <w:color w:val="000000" w:themeColor="text1"/>
        </w:rPr>
        <w:fldChar w:fldCharType="begin">
          <w:fldData xml:space="preserve">PEVuZE5vdGU+PENpdGU+PEF1dGhvcj5SaWJvbGk8L0F1dGhvcj48WWVhcj4yMDAyPC9ZZWFyPjxS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==
</w:fldData>
        </w:fldChar>
      </w:r>
      <w:r w:rsidRPr="00954C17">
        <w:rPr>
          <w:rFonts w:ascii="Times New Roman" w:hAnsi="Times New Roman" w:cs="Times New Roman"/>
          <w:color w:val="000000" w:themeColor="text1"/>
        </w:rPr>
        <w:instrText xml:space="preserve"> ADDIN EN.CITE.DATA </w:instrText>
      </w:r>
      <w:r w:rsidRPr="00954C17">
        <w:rPr>
          <w:rFonts w:ascii="Times New Roman" w:hAnsi="Times New Roman" w:cs="Times New Roman"/>
          <w:color w:val="000000" w:themeColor="text1"/>
        </w:rPr>
      </w:r>
      <w:r w:rsidRPr="00954C17">
        <w:rPr>
          <w:rFonts w:ascii="Times New Roman" w:hAnsi="Times New Roman" w:cs="Times New Roman"/>
          <w:color w:val="000000" w:themeColor="text1"/>
        </w:rPr>
        <w:fldChar w:fldCharType="end"/>
      </w:r>
      <w:r w:rsidRPr="00954C17">
        <w:rPr>
          <w:rFonts w:ascii="Times New Roman" w:hAnsi="Times New Roman" w:cs="Times New Roman"/>
          <w:color w:val="000000" w:themeColor="text1"/>
        </w:rPr>
      </w:r>
      <w:r w:rsidRPr="00954C17">
        <w:rPr>
          <w:rFonts w:ascii="Times New Roman" w:hAnsi="Times New Roman" w:cs="Times New Roman"/>
          <w:color w:val="000000" w:themeColor="text1"/>
        </w:rPr>
        <w:fldChar w:fldCharType="separate"/>
      </w:r>
      <w:r w:rsidRPr="00954C17">
        <w:rPr>
          <w:rFonts w:ascii="Times New Roman" w:hAnsi="Times New Roman" w:cs="Times New Roman"/>
          <w:noProof/>
          <w:color w:val="000000" w:themeColor="text1"/>
        </w:rPr>
        <w:t>[1, 2]</w:t>
      </w:r>
      <w:r w:rsidRPr="00954C17">
        <w:rPr>
          <w:rFonts w:ascii="Times New Roman" w:hAnsi="Times New Roman" w:cs="Times New Roman"/>
          <w:color w:val="000000" w:themeColor="text1"/>
        </w:rPr>
        <w:fldChar w:fldCharType="end"/>
      </w:r>
      <w:r w:rsidRPr="00954C17">
        <w:rPr>
          <w:rFonts w:ascii="Times New Roman" w:eastAsia="Times New Roman" w:hAnsi="Times New Roman" w:cs="Times New Roman"/>
          <w:color w:val="000000" w:themeColor="text1"/>
          <w:shd w:val="clear" w:color="auto" w:fill="FFFFFF"/>
        </w:rPr>
        <w:t>.  After exclusions (56 cases for missing matching information, 31 cases for missing 25(OH)D data for the case-control set), 1,248 first incident CRC cases were identified</w:t>
      </w:r>
      <w:r>
        <w:rPr>
          <w:rFonts w:ascii="Times New Roman" w:eastAsia="Times New Roman" w:hAnsi="Times New Roman" w:cs="Times New Roman"/>
          <w:color w:val="000000" w:themeColor="text1"/>
          <w:shd w:val="clear" w:color="auto" w:fill="FFFFFF"/>
        </w:rPr>
        <w:t>,</w:t>
      </w:r>
      <w:r w:rsidRPr="00954C17">
        <w:rPr>
          <w:rFonts w:ascii="Times New Roman" w:eastAsia="Times New Roman" w:hAnsi="Times New Roman" w:cs="Times New Roman"/>
          <w:color w:val="000000" w:themeColor="text1"/>
          <w:shd w:val="clear" w:color="auto" w:fill="FFFFFF"/>
        </w:rPr>
        <w:t xml:space="preserve"> and 1,248 cancer-free controls were matched using incidence density sampling with respect to age, sex, study center, date of blood draw, </w:t>
      </w:r>
      <w:r w:rsidRPr="00954C17">
        <w:rPr>
          <w:rFonts w:ascii="Times New Roman" w:hAnsi="Times New Roman" w:cs="Times New Roman"/>
          <w:bCs/>
          <w:color w:val="000000" w:themeColor="text1"/>
          <w:shd w:val="clear" w:color="auto" w:fill="FFFFFF"/>
        </w:rPr>
        <w:t xml:space="preserve">time of day and fasting status at blood draw, and, among women, menopausal status, phase of menstrual cycle, and hormone replacement therapy at blood draw </w:t>
      </w:r>
      <w:r w:rsidRPr="00954C17">
        <w:rPr>
          <w:rFonts w:ascii="Times New Roman" w:hAnsi="Times New Roman" w:cs="Times New Roman"/>
          <w:bCs/>
          <w:color w:val="000000" w:themeColor="text1"/>
          <w:shd w:val="clear" w:color="auto" w:fill="FFFFFF"/>
        </w:rPr>
        <w:fldChar w:fldCharType="begin"/>
      </w:r>
      <w:r>
        <w:rPr>
          <w:rFonts w:ascii="Times New Roman" w:hAnsi="Times New Roman" w:cs="Times New Roman"/>
          <w:bCs/>
          <w:color w:val="000000" w:themeColor="text1"/>
          <w:shd w:val="clear" w:color="auto" w:fill="FFFFFF"/>
        </w:rPr>
        <w:instrText xml:space="preserve"> ADDIN EN.CITE &lt;EndNote&gt;&lt;Cite&gt;&lt;Author&gt;Jenab&lt;/Author&gt;&lt;Year&gt;2010&lt;/Year&gt;&lt;RecNum&gt;54&lt;/RecNum&gt;&lt;DisplayText&gt;[3]&lt;/DisplayText&gt;&lt;record&gt;&lt;rec-number&gt;54&lt;/rec-number&gt;&lt;foreign-keys&gt;&lt;key app="EN" db-id="x2faetrpqpafzberz5a5dafwvpr9at505t5a" timestamp="1506004936"&gt;54&lt;/key&gt;&lt;/foreign-keys&gt;&lt;ref-type name="Journal Article"&gt;17&lt;/ref-type&gt;&lt;contributors&gt;&lt;authors&gt;&lt;author&gt;Jenab, Mazda&lt;/author&gt;&lt;author&gt;Bueno-de-Mesquita, H Bas&lt;/author&gt;&lt;author&gt;Ferrari, Pietro&lt;/author&gt;&lt;author&gt;van Duijnhoven, Franzel JB&lt;/author&gt;&lt;author&gt;Norat, Teresa&lt;/author&gt;&lt;author&gt;Pischon, Tobias&lt;/author&gt;&lt;author&gt;Jansen, Eugène HJM&lt;/author&gt;&lt;author&gt;Slimani, Nadia&lt;/author&gt;&lt;author&gt;Byrnes, Graham&lt;/author&gt;&lt;author&gt;Rinaldi, Sabina&lt;/author&gt;&lt;/authors&gt;&lt;/contributors&gt;&lt;titles&gt;&lt;title&gt;Association between pre-diagnostic circulating vitamin D concentration and risk of colorectal cancer in European populations: a nested case-control study&lt;/title&gt;&lt;secondary-title&gt;Bmj&lt;/secondary-title&gt;&lt;/titles&gt;&lt;periodical&gt;&lt;full-title&gt;BMJ&lt;/full-title&gt;&lt;abbr-1&gt;BMJ&lt;/abbr-1&gt;&lt;abbr-2&gt;BMJ&lt;/abbr-2&gt;&lt;/periodical&gt;&lt;pages&gt;b5500&lt;/pages&gt;&lt;volume&gt;340&lt;/volume&gt;&lt;dates&gt;&lt;year&gt;2010&lt;/year&gt;&lt;/dates&gt;&lt;isbn&gt;0959-8138&lt;/isbn&gt;&lt;urls&gt;&lt;/urls&gt;&lt;/record&gt;&lt;/Cite&gt;&lt;/EndNote&gt;</w:instrText>
      </w:r>
      <w:r w:rsidRPr="00954C17">
        <w:rPr>
          <w:rFonts w:ascii="Times New Roman" w:hAnsi="Times New Roman" w:cs="Times New Roman"/>
          <w:bCs/>
          <w:color w:val="000000" w:themeColor="text1"/>
          <w:shd w:val="clear" w:color="auto" w:fill="FFFFFF"/>
        </w:rPr>
        <w:fldChar w:fldCharType="separate"/>
      </w:r>
      <w:r>
        <w:rPr>
          <w:rFonts w:ascii="Times New Roman" w:hAnsi="Times New Roman" w:cs="Times New Roman"/>
          <w:bCs/>
          <w:noProof/>
          <w:color w:val="000000" w:themeColor="text1"/>
          <w:shd w:val="clear" w:color="auto" w:fill="FFFFFF"/>
        </w:rPr>
        <w:t>[3]</w:t>
      </w:r>
      <w:r w:rsidRPr="00954C17">
        <w:rPr>
          <w:rFonts w:ascii="Times New Roman" w:hAnsi="Times New Roman" w:cs="Times New Roman"/>
          <w:bCs/>
          <w:color w:val="000000" w:themeColor="text1"/>
          <w:shd w:val="clear" w:color="auto" w:fill="FFFFFF"/>
        </w:rPr>
        <w:fldChar w:fldCharType="end"/>
      </w:r>
      <w:r w:rsidRPr="00954C17">
        <w:rPr>
          <w:rFonts w:ascii="Times New Roman" w:hAnsi="Times New Roman" w:cs="Times New Roman"/>
          <w:bCs/>
          <w:color w:val="000000" w:themeColor="text1"/>
          <w:shd w:val="clear" w:color="auto" w:fill="FFFFFF"/>
        </w:rPr>
        <w:t xml:space="preserve">.  </w:t>
      </w:r>
    </w:p>
    <w:p w14:paraId="0BBD8473" w14:textId="77777777" w:rsidR="00F952E0" w:rsidRPr="00954C17" w:rsidRDefault="00F952E0" w:rsidP="00F952E0">
      <w:pPr>
        <w:spacing w:line="480" w:lineRule="auto"/>
        <w:ind w:firstLine="720"/>
        <w:rPr>
          <w:rFonts w:ascii="Times New Roman" w:eastAsia="Times New Roman" w:hAnsi="Times New Roman" w:cs="Times New Roman"/>
          <w:color w:val="000000" w:themeColor="text1"/>
          <w:shd w:val="clear" w:color="auto" w:fill="FFFFFF"/>
        </w:rPr>
      </w:pPr>
      <w:r w:rsidRPr="00954C17">
        <w:rPr>
          <w:rFonts w:ascii="Times New Roman" w:eastAsia="Times New Roman" w:hAnsi="Times New Roman" w:cs="Times New Roman"/>
          <w:color w:val="000000" w:themeColor="text1"/>
          <w:shd w:val="clear" w:color="auto" w:fill="FFFFFF"/>
        </w:rPr>
        <w:t>The Cancer Prevention Study-II (CPS-II) recruited 184,194 men and women from 21 US states between 1992 and 1993</w:t>
      </w:r>
      <w:r>
        <w:rPr>
          <w:rFonts w:ascii="Times New Roman" w:eastAsia="Times New Roman" w:hAnsi="Times New Roman" w:cs="Times New Roman"/>
          <w:color w:val="000000" w:themeColor="text1"/>
          <w:shd w:val="clear" w:color="auto" w:fill="FFFFFF"/>
        </w:rPr>
        <w:t>, and blood</w:t>
      </w:r>
      <w:r w:rsidRPr="00954C17">
        <w:rPr>
          <w:rFonts w:ascii="Times New Roman" w:eastAsia="Times New Roman" w:hAnsi="Times New Roman" w:cs="Times New Roman"/>
          <w:color w:val="000000" w:themeColor="text1"/>
          <w:shd w:val="clear" w:color="auto" w:fill="FFFFFF"/>
        </w:rPr>
        <w:t xml:space="preserve"> samples were collected prior to cancer diagnosis among 39,380 participants between 1998 and 2001</w:t>
      </w:r>
      <w:r>
        <w:rPr>
          <w:rFonts w:ascii="Times New Roman" w:eastAsia="Times New Roman" w:hAnsi="Times New Roman" w:cs="Times New Roman"/>
          <w:color w:val="000000" w:themeColor="text1"/>
          <w:shd w:val="clear" w:color="auto" w:fill="FFFFFF"/>
        </w:rPr>
        <w:fldChar w:fldCharType="begin"/>
      </w:r>
      <w:r>
        <w:rPr>
          <w:rFonts w:ascii="Times New Roman" w:eastAsia="Times New Roman" w:hAnsi="Times New Roman" w:cs="Times New Roman"/>
          <w:color w:val="000000" w:themeColor="text1"/>
          <w:shd w:val="clear" w:color="auto" w:fill="FFFFFF"/>
        </w:rPr>
        <w:instrText xml:space="preserve"> ADDIN EN.CITE &lt;EndNote&gt;&lt;Cite&gt;&lt;Author&gt;Calle&lt;/Author&gt;&lt;Year&gt;2002&lt;/Year&gt;&lt;RecNum&gt;91&lt;/RecNum&gt;&lt;DisplayText&gt;[4]&lt;/DisplayText&gt;&lt;record&gt;&lt;rec-number&gt;91&lt;/rec-number&gt;&lt;foreign-keys&gt;&lt;key app="EN" db-id="x2faetrpqpafzberz5a5dafwvpr9at505t5a" timestamp="1507567469"&gt;91&lt;/key&gt;&lt;/foreign-keys&gt;&lt;ref-type name="Journal Article"&gt;17&lt;/ref-type&gt;&lt;contributors&gt;&lt;authors&gt;&lt;author&gt;Calle, Eugenia E&lt;/author&gt;&lt;author&gt;Rodriguez, Carmen&lt;/author&gt;&lt;author&gt;Jacobs, Eric J&lt;/author&gt;&lt;author&gt;Almon, M Lyn&lt;/author&gt;&lt;author&gt;Chao, Ann&lt;/author&gt;&lt;author&gt;McCullough, Marjorie L&lt;/author&gt;&lt;author&gt;Feigelson, Heather S&lt;/author&gt;&lt;author&gt;Thun, Michael J&lt;/author&gt;&lt;/authors&gt;&lt;/contributors&gt;&lt;titles&gt;&lt;title&gt;The American cancer society cancer prevention study II nutrition cohort&lt;/title&gt;&lt;secondary-title&gt;Cancer&lt;/secondary-title&gt;&lt;/titles&gt;&lt;periodical&gt;&lt;full-title&gt;Cancer&lt;/full-title&gt;&lt;abbr-1&gt;Cancer&lt;/abbr-1&gt;&lt;abbr-2&gt;Cancer&lt;/abbr-2&gt;&lt;/periodical&gt;&lt;pages&gt;2490-2501&lt;/pages&gt;&lt;volume&gt;94&lt;/volume&gt;&lt;number&gt;9&lt;/number&gt;&lt;dates&gt;&lt;year&gt;2002&lt;/year&gt;&lt;/dates&gt;&lt;isbn&gt;1097-0142&lt;/isbn&gt;&lt;urls&gt;&lt;/urls&gt;&lt;/record&gt;&lt;/Cite&gt;&lt;/EndNote&gt;</w:instrText>
      </w:r>
      <w:r>
        <w:rPr>
          <w:rFonts w:ascii="Times New Roman" w:eastAsia="Times New Roman" w:hAnsi="Times New Roman" w:cs="Times New Roman"/>
          <w:color w:val="000000" w:themeColor="text1"/>
          <w:shd w:val="clear" w:color="auto" w:fill="FFFFFF"/>
        </w:rPr>
        <w:fldChar w:fldCharType="separate"/>
      </w:r>
      <w:r>
        <w:rPr>
          <w:rFonts w:ascii="Times New Roman" w:eastAsia="Times New Roman" w:hAnsi="Times New Roman" w:cs="Times New Roman"/>
          <w:noProof/>
          <w:color w:val="000000" w:themeColor="text1"/>
          <w:shd w:val="clear" w:color="auto" w:fill="FFFFFF"/>
        </w:rPr>
        <w:t>[4]</w:t>
      </w:r>
      <w:r>
        <w:rPr>
          <w:rFonts w:ascii="Times New Roman" w:eastAsia="Times New Roman" w:hAnsi="Times New Roman" w:cs="Times New Roman"/>
          <w:color w:val="000000" w:themeColor="text1"/>
          <w:shd w:val="clear" w:color="auto" w:fill="FFFFFF"/>
        </w:rPr>
        <w:fldChar w:fldCharType="end"/>
      </w:r>
      <w:r w:rsidRPr="00954C17">
        <w:rPr>
          <w:rFonts w:ascii="Times New Roman" w:eastAsia="Times New Roman" w:hAnsi="Times New Roman" w:cs="Times New Roman"/>
          <w:color w:val="000000" w:themeColor="text1"/>
          <w:shd w:val="clear" w:color="auto" w:fill="FFFFFF"/>
        </w:rPr>
        <w:t>.  After exclusions (</w:t>
      </w:r>
      <w:r w:rsidRPr="00954C17">
        <w:rPr>
          <w:rFonts w:ascii="Times New Roman" w:hAnsi="Times New Roman" w:cs="Times New Roman"/>
          <w:color w:val="000000" w:themeColor="text1"/>
        </w:rPr>
        <w:t xml:space="preserve">10 for missing matching information, 10 non-whites), </w:t>
      </w:r>
      <w:r w:rsidRPr="00954C17">
        <w:rPr>
          <w:rFonts w:ascii="Times New Roman" w:eastAsia="Times New Roman" w:hAnsi="Times New Roman" w:cs="Times New Roman"/>
          <w:color w:val="000000" w:themeColor="text1"/>
          <w:shd w:val="clear" w:color="auto" w:fill="FFFFFF"/>
        </w:rPr>
        <w:t xml:space="preserve">288 incident CRC cases were identified, and 288 cancer-free controls were matched using incidence density sampling with respect to age, sex, and date of blood draw </w:t>
      </w:r>
      <w:r w:rsidRPr="00954C17">
        <w:rPr>
          <w:rFonts w:ascii="Times New Roman" w:eastAsia="Times New Roman" w:hAnsi="Times New Roman" w:cs="Times New Roman"/>
          <w:color w:val="000000" w:themeColor="text1"/>
          <w:shd w:val="clear" w:color="auto" w:fill="FFFFFF"/>
        </w:rPr>
        <w:fldChar w:fldCharType="begin"/>
      </w:r>
      <w:r>
        <w:rPr>
          <w:rFonts w:ascii="Times New Roman" w:eastAsia="Times New Roman" w:hAnsi="Times New Roman" w:cs="Times New Roman"/>
          <w:color w:val="000000" w:themeColor="text1"/>
          <w:shd w:val="clear" w:color="auto" w:fill="FFFFFF"/>
        </w:rPr>
        <w:instrText xml:space="preserve"> ADDIN EN.CITE &lt;EndNote&gt;&lt;Cite&gt;&lt;Author&gt;McCullough&lt;/Author&gt;&lt;Year&gt;2018&lt;/Year&gt;&lt;RecNum&gt;107&lt;/RecNum&gt;&lt;DisplayText&gt;[5]&lt;/DisplayText&gt;&lt;record&gt;&lt;rec-number&gt;107&lt;/rec-number&gt;&lt;foreign-keys&gt;&lt;key app="EN" db-id="2ftpepvpdtz9wnerz2l52te90prde55ee22e" timestamp="1534868211"&gt;107&lt;/key&gt;&lt;/foreign-keys&gt;&lt;ref-type name="Journal Article"&gt;17&lt;/ref-type&gt;&lt;contributors&gt;&lt;authors&gt;&lt;author&gt;McCullough, Marjorie L&lt;/author&gt;&lt;author&gt;Zoltick, Emilie S&lt;/author&gt;&lt;author&gt;Weinstein, Stephanie J&lt;/author&gt;&lt;author&gt;Fedirko, Veronika&lt;/author&gt;&lt;author&gt;Wang, Molin&lt;/author&gt;&lt;author&gt;Cook, Nancy R&lt;/author&gt;&lt;author&gt;Eliassen, A Heather&lt;/author&gt;&lt;author&gt;Zeleniuch-Jacquotte, Anne&lt;/author&gt;&lt;author&gt;Agnoli, Claudia&lt;/author&gt;&lt;author&gt;Albanes, Demetrius&lt;/author&gt;&lt;/authors&gt;&lt;/contributors&gt;&lt;titles&gt;&lt;title&gt;Circulating Vitamin D and Colorectal Cancer Risk: An International Pooling Project of 17 Cohorts&lt;/title&gt;&lt;secondary-title&gt;J Natl Cancer Inst&lt;/secondary-title&gt;&lt;/titles&gt;&lt;periodical&gt;&lt;full-title&gt;Journal of the National Cancer Institute&lt;/full-title&gt;&lt;abbr-1&gt;J Natl Cancer Inst&lt;/abbr-1&gt;&lt;/periodical&gt;&lt;dates&gt;&lt;year&gt;2018&lt;/year&gt;&lt;/dates&gt;&lt;urls&gt;&lt;/urls&gt;&lt;/record&gt;&lt;/Cite&gt;&lt;/EndNote&gt;</w:instrText>
      </w:r>
      <w:r w:rsidRPr="00954C17">
        <w:rPr>
          <w:rFonts w:ascii="Times New Roman" w:eastAsia="Times New Roman" w:hAnsi="Times New Roman" w:cs="Times New Roman"/>
          <w:color w:val="000000" w:themeColor="text1"/>
          <w:shd w:val="clear" w:color="auto" w:fill="FFFFFF"/>
        </w:rPr>
        <w:fldChar w:fldCharType="separate"/>
      </w:r>
      <w:r>
        <w:rPr>
          <w:rFonts w:ascii="Times New Roman" w:eastAsia="Times New Roman" w:hAnsi="Times New Roman" w:cs="Times New Roman"/>
          <w:noProof/>
          <w:color w:val="000000" w:themeColor="text1"/>
          <w:shd w:val="clear" w:color="auto" w:fill="FFFFFF"/>
        </w:rPr>
        <w:t>[5]</w:t>
      </w:r>
      <w:r w:rsidRPr="00954C17">
        <w:rPr>
          <w:rFonts w:ascii="Times New Roman" w:eastAsia="Times New Roman" w:hAnsi="Times New Roman" w:cs="Times New Roman"/>
          <w:color w:val="000000" w:themeColor="text1"/>
          <w:shd w:val="clear" w:color="auto" w:fill="FFFFFF"/>
        </w:rPr>
        <w:fldChar w:fldCharType="end"/>
      </w:r>
      <w:r w:rsidRPr="00954C17">
        <w:rPr>
          <w:rFonts w:ascii="Times New Roman" w:eastAsia="Times New Roman" w:hAnsi="Times New Roman" w:cs="Times New Roman"/>
          <w:color w:val="000000" w:themeColor="text1"/>
          <w:shd w:val="clear" w:color="auto" w:fill="FFFFFF"/>
        </w:rPr>
        <w:t xml:space="preserve">.  </w:t>
      </w:r>
    </w:p>
    <w:p w14:paraId="008EF757" w14:textId="59C09524" w:rsidR="00F952E0" w:rsidRPr="00954C17" w:rsidRDefault="00F952E0" w:rsidP="00F952E0">
      <w:pPr>
        <w:spacing w:line="480" w:lineRule="auto"/>
        <w:ind w:firstLine="720"/>
        <w:rPr>
          <w:rFonts w:ascii="Times New Roman" w:hAnsi="Times New Roman" w:cs="Times New Roman"/>
          <w:color w:val="000000" w:themeColor="text1"/>
        </w:rPr>
      </w:pPr>
      <w:r w:rsidRPr="00954C17">
        <w:rPr>
          <w:rFonts w:ascii="Times New Roman" w:eastAsia="Times New Roman" w:hAnsi="Times New Roman" w:cs="Times New Roman"/>
          <w:color w:val="000000" w:themeColor="text1"/>
          <w:shd w:val="clear" w:color="auto" w:fill="FFFFFF"/>
        </w:rPr>
        <w:t xml:space="preserve">The Nurses’ Health Study (NHS) </w:t>
      </w:r>
      <w:r w:rsidRPr="00954C17">
        <w:rPr>
          <w:rFonts w:ascii="Times New Roman" w:eastAsia="Times New Roman" w:hAnsi="Times New Roman" w:cs="Times New Roman"/>
          <w:color w:val="000000" w:themeColor="text1"/>
        </w:rPr>
        <w:t>enrolled 121,701 US female nurses in 1976</w:t>
      </w:r>
      <w:r>
        <w:rPr>
          <w:rFonts w:ascii="Times New Roman" w:eastAsia="Times New Roman" w:hAnsi="Times New Roman" w:cs="Times New Roman"/>
          <w:color w:val="000000" w:themeColor="text1"/>
        </w:rPr>
        <w:t>.</w:t>
      </w:r>
      <w:r w:rsidRPr="00954C1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B</w:t>
      </w:r>
      <w:r w:rsidRPr="00954C17">
        <w:rPr>
          <w:rFonts w:ascii="Times New Roman" w:eastAsia="Times New Roman" w:hAnsi="Times New Roman" w:cs="Times New Roman"/>
          <w:color w:val="000000" w:themeColor="text1"/>
        </w:rPr>
        <w:t xml:space="preserve">lood specimens were collected from 32,826 women between 1989 and 1990 </w:t>
      </w:r>
      <w:r w:rsidRPr="00954C17">
        <w:rPr>
          <w:rFonts w:ascii="Times New Roman" w:eastAsia="Times New Roman" w:hAnsi="Times New Roman" w:cs="Times New Roman"/>
          <w:color w:val="000000" w:themeColor="text1"/>
        </w:rPr>
        <w:fldChar w:fldCharType="begin"/>
      </w:r>
      <w:r>
        <w:rPr>
          <w:rFonts w:ascii="Times New Roman" w:eastAsia="Times New Roman" w:hAnsi="Times New Roman" w:cs="Times New Roman"/>
          <w:color w:val="000000" w:themeColor="text1"/>
        </w:rPr>
        <w:instrText xml:space="preserve"> ADDIN EN.CITE &lt;EndNote&gt;&lt;Cite&gt;&lt;Author&gt;Colditz&lt;/Author&gt;&lt;Year&gt;1997&lt;/Year&gt;&lt;RecNum&gt;182&lt;/RecNum&gt;&lt;DisplayText&gt;[6]&lt;/DisplayText&gt;&lt;record&gt;&lt;rec-number&gt;182&lt;/rec-number&gt;&lt;foreign-keys&gt;&lt;key app="EN" db-id="2ftpepvpdtz9wnerz2l52te90prde55ee22e" timestamp="1551302524"&gt;182&lt;/key&gt;&lt;/foreign-keys&gt;&lt;ref-type name="Journal Article"&gt;17&lt;/ref-type&gt;&lt;contributors&gt;&lt;authors&gt;&lt;author&gt;Colditz, Graham A&lt;/author&gt;&lt;author&gt;Manson, JOANN E&lt;/author&gt;&lt;author&gt;Hankinson, SUSAN E &lt;/author&gt;&lt;/authors&gt;&lt;/contributors&gt;&lt;titles&gt;&lt;title&gt;The Nurses&amp;apos; Health Study: 20-year contribution to the understanding of health among women&lt;/title&gt;&lt;secondary-title&gt;Journal of women’s health&lt;/secondary-title&gt;&lt;/titles&gt;&lt;periodical&gt;&lt;full-title&gt;Journal of women’s health&lt;/full-title&gt;&lt;/periodical&gt;&lt;pages&gt;49-62&lt;/pages&gt;&lt;volume&gt;6&lt;/volume&gt;&lt;number&gt;1&lt;/number&gt;&lt;dates&gt;&lt;year&gt;1997&lt;/year&gt;&lt;/dates&gt;&lt;isbn&gt;1059-7115&lt;/isbn&gt;&lt;urls&gt;&lt;/urls&gt;&lt;/record&gt;&lt;/Cite&gt;&lt;/EndNote&gt;</w:instrText>
      </w:r>
      <w:r w:rsidRPr="00954C17">
        <w:rPr>
          <w:rFonts w:ascii="Times New Roman" w:eastAsia="Times New Roman" w:hAnsi="Times New Roman" w:cs="Times New Roman"/>
          <w:color w:val="000000" w:themeColor="text1"/>
        </w:rPr>
        <w:fldChar w:fldCharType="separate"/>
      </w:r>
      <w:r>
        <w:rPr>
          <w:rFonts w:ascii="Times New Roman" w:eastAsia="Times New Roman" w:hAnsi="Times New Roman" w:cs="Times New Roman"/>
          <w:noProof/>
          <w:color w:val="000000" w:themeColor="text1"/>
        </w:rPr>
        <w:t>[6]</w:t>
      </w:r>
      <w:r w:rsidRPr="00954C17">
        <w:rPr>
          <w:rFonts w:ascii="Times New Roman" w:eastAsia="Times New Roman" w:hAnsi="Times New Roman" w:cs="Times New Roman"/>
          <w:color w:val="000000" w:themeColor="text1"/>
        </w:rPr>
        <w:fldChar w:fldCharType="end"/>
      </w:r>
      <w:r w:rsidRPr="00954C17">
        <w:rPr>
          <w:rFonts w:ascii="Times New Roman" w:eastAsia="Times New Roman" w:hAnsi="Times New Roman" w:cs="Times New Roman"/>
          <w:color w:val="000000" w:themeColor="text1"/>
        </w:rPr>
        <w:t xml:space="preserve">.  Among those with available blood specimens, 378 incident CRC cases were identified and matched to 713 controls using incidence density sampling with respect to age and month/year of blood draw </w:t>
      </w:r>
      <w:r w:rsidRPr="00954C17">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&lt;EndNote&gt;&lt;Cite&gt;&lt;Author&gt;Song&lt;/Author&gt;&lt;Year&gt;2016&lt;/Year&gt;&lt;RecNum&gt;15&lt;/RecNum&gt;&lt;DisplayText&gt;[7]&lt;/DisplayText&gt;&lt;record&gt;&lt;rec-number&gt;15&lt;/rec-number&gt;&lt;foreign-keys&gt;&lt;key app="EN" db-id="2ftpepvpdtz9wnerz2l52te90prde55ee22e" timestamp="1485719527"&gt;15&lt;/key&gt;&lt;/foreign-keys&gt;&lt;ref-type name="Journal Article"&gt;17&lt;/ref-type&gt;&lt;contributors&gt;&lt;authors&gt;&lt;author&gt;Song, Mingyang&lt;/author&gt;&lt;author&gt;Konijeti, Gauree G&lt;/author&gt;&lt;author&gt;Yuan, Chen&lt;/author&gt;&lt;author&gt;Ananthakrishnan, Ashwin N&lt;/author&gt;&lt;author&gt;Ogino, Shuji&lt;/author&gt;&lt;author&gt;Fuchs, Charles S&lt;/author&gt;&lt;author&gt;Giovannucci, Edward&lt;/author&gt;&lt;author&gt;Ng, Kimmie&lt;/author&gt;&lt;author&gt;Chan, Andrew T&lt;/author&gt;&lt;/authors&gt;&lt;/contributors&gt;&lt;titles&gt;&lt;title&gt;Plasma 25-Hydroxyvitamin D, Vitamin D Binding Protein, and Risk of Colorectal Cancer in the Nurses&amp;apos; Health Study&lt;/title&gt;&lt;secondary-title&gt;Cancer Prevention Research&lt;/secondary-title&gt;&lt;/titles&gt;&lt;periodical&gt;&lt;full-title&gt;Cancer Prevention Research&lt;/full-title&gt;&lt;abbr-1&gt;Cancer Prev Res&lt;/abbr-1&gt;&lt;/periodical&gt;&lt;pages&gt;canprevres. 0053.2016&lt;/pages&gt;&lt;dates&gt;&lt;year&gt;2016&lt;/year&gt;&lt;/dates&gt;&lt;isbn&gt;1940-6207&lt;/isbn&gt;&lt;urls&gt;&lt;/urls&gt;&lt;/record&gt;&lt;/Cite&gt;&lt;/EndNote&gt;</w:instrText>
      </w:r>
      <w:r w:rsidRPr="00954C17">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[7]</w:t>
      </w:r>
      <w:r w:rsidRPr="00954C17">
        <w:rPr>
          <w:rFonts w:ascii="Times New Roman" w:hAnsi="Times New Roman" w:cs="Times New Roman"/>
          <w:color w:val="000000" w:themeColor="text1"/>
        </w:rPr>
        <w:fldChar w:fldCharType="end"/>
      </w:r>
      <w:r w:rsidRPr="00954C17">
        <w:rPr>
          <w:rFonts w:ascii="Times New Roman" w:eastAsia="Times New Roman" w:hAnsi="Times New Roman" w:cs="Times New Roman"/>
          <w:color w:val="000000" w:themeColor="text1"/>
        </w:rPr>
        <w:t>.</w:t>
      </w:r>
      <w:r w:rsidRPr="00954C17">
        <w:rPr>
          <w:rFonts w:ascii="Times New Roman" w:eastAsia="Times New Roman" w:hAnsi="Times New Roman" w:cs="Times New Roman"/>
          <w:color w:val="000000" w:themeColor="text1"/>
          <w:shd w:val="clear" w:color="auto" w:fill="FFFFFF"/>
        </w:rPr>
        <w:t xml:space="preserve">  This NHS sample includes 15 non-white participants </w:t>
      </w:r>
      <w:r w:rsidR="00780868">
        <w:rPr>
          <w:rFonts w:ascii="Times New Roman" w:eastAsia="Times New Roman" w:hAnsi="Times New Roman" w:cs="Times New Roman"/>
          <w:color w:val="000000" w:themeColor="text1"/>
          <w:shd w:val="clear" w:color="auto" w:fill="FFFFFF"/>
        </w:rPr>
        <w:t xml:space="preserve">(8 cases, 7 controls) </w:t>
      </w:r>
      <w:r w:rsidRPr="00954C17">
        <w:rPr>
          <w:rFonts w:ascii="Times New Roman" w:eastAsia="Times New Roman" w:hAnsi="Times New Roman" w:cs="Times New Roman"/>
          <w:color w:val="000000" w:themeColor="text1"/>
          <w:shd w:val="clear" w:color="auto" w:fill="FFFFFF"/>
        </w:rPr>
        <w:t xml:space="preserve">who were included in our primary analyses </w:t>
      </w:r>
      <w:r>
        <w:rPr>
          <w:rFonts w:ascii="Times New Roman" w:eastAsia="Times New Roman" w:hAnsi="Times New Roman" w:cs="Times New Roman"/>
          <w:color w:val="000000" w:themeColor="text1"/>
          <w:shd w:val="clear" w:color="auto" w:fill="FFFFFF"/>
        </w:rPr>
        <w:t xml:space="preserve">in order </w:t>
      </w:r>
      <w:r w:rsidRPr="00954C17">
        <w:rPr>
          <w:rFonts w:ascii="Times New Roman" w:eastAsia="Times New Roman" w:hAnsi="Times New Roman" w:cs="Times New Roman"/>
          <w:color w:val="000000" w:themeColor="text1"/>
          <w:shd w:val="clear" w:color="auto" w:fill="FFFFFF"/>
        </w:rPr>
        <w:t>to be consistent with prior NHS studies that investigated the 25(OH)D-</w:t>
      </w:r>
      <w:r w:rsidRPr="00954C17">
        <w:rPr>
          <w:rFonts w:ascii="Times New Roman" w:eastAsia="Times New Roman" w:hAnsi="Times New Roman" w:cs="Times New Roman"/>
          <w:color w:val="000000" w:themeColor="text1"/>
          <w:shd w:val="clear" w:color="auto" w:fill="FFFFFF"/>
        </w:rPr>
        <w:lastRenderedPageBreak/>
        <w:t xml:space="preserve">CRC association among participants in the same matched set </w:t>
      </w:r>
      <w:r w:rsidRPr="00954C17">
        <w:rPr>
          <w:rFonts w:ascii="Times New Roman" w:eastAsia="Times New Roman" w:hAnsi="Times New Roman" w:cs="Times New Roman"/>
          <w:color w:val="000000" w:themeColor="text1"/>
          <w:shd w:val="clear" w:color="auto" w:fill="FFFFFF"/>
        </w:rPr>
        <w:fldChar w:fldCharType="begin"/>
      </w:r>
      <w:r>
        <w:rPr>
          <w:rFonts w:ascii="Times New Roman" w:eastAsia="Times New Roman" w:hAnsi="Times New Roman" w:cs="Times New Roman"/>
          <w:color w:val="000000" w:themeColor="text1"/>
          <w:shd w:val="clear" w:color="auto" w:fill="FFFFFF"/>
        </w:rPr>
        <w:instrText xml:space="preserve"> ADDIN EN.CITE &lt;EndNote&gt;&lt;Cite&gt;&lt;Author&gt;Song&lt;/Author&gt;&lt;Year&gt;2016&lt;/Year&gt;&lt;RecNum&gt;15&lt;/RecNum&gt;&lt;DisplayText&gt;[7]&lt;/DisplayText&gt;&lt;record&gt;&lt;rec-number&gt;15&lt;/rec-number&gt;&lt;foreign-keys&gt;&lt;key app="EN" db-id="2ftpepvpdtz9wnerz2l52te90prde55ee22e" timestamp="1485719527"&gt;15&lt;/key&gt;&lt;/foreign-keys&gt;&lt;ref-type name="Journal Article"&gt;17&lt;/ref-type&gt;&lt;contributors&gt;&lt;authors&gt;&lt;author&gt;Song, Mingyang&lt;/author&gt;&lt;author&gt;Konijeti, Gauree G&lt;/author&gt;&lt;author&gt;Yuan, Chen&lt;/author&gt;&lt;author&gt;Ananthakrishnan, Ashwin N&lt;/author&gt;&lt;author&gt;Ogino, Shuji&lt;/author&gt;&lt;author&gt;Fuchs, Charles S&lt;/author&gt;&lt;author&gt;Giovannucci, Edward&lt;/author&gt;&lt;author&gt;Ng, Kimmie&lt;/author&gt;&lt;author&gt;Chan, Andrew T&lt;/author&gt;&lt;/authors&gt;&lt;/contributors&gt;&lt;titles&gt;&lt;title&gt;Plasma 25-Hydroxyvitamin D, Vitamin D Binding Protein, and Risk of Colorectal Cancer in the Nurses&amp;apos; Health Study&lt;/title&gt;&lt;secondary-title&gt;Cancer Prevention Research&lt;/secondary-title&gt;&lt;/titles&gt;&lt;periodical&gt;&lt;full-title&gt;Cancer Prevention Research&lt;/full-title&gt;&lt;abbr-1&gt;Cancer Prev Res&lt;/abbr-1&gt;&lt;/periodical&gt;&lt;pages&gt;canprevres. 0053.2016&lt;/pages&gt;&lt;dates&gt;&lt;year&gt;2016&lt;/year&gt;&lt;/dates&gt;&lt;isbn&gt;1940-6207&lt;/isbn&gt;&lt;urls&gt;&lt;/urls&gt;&lt;/record&gt;&lt;/Cite&gt;&lt;/EndNote&gt;</w:instrText>
      </w:r>
      <w:r w:rsidRPr="00954C17">
        <w:rPr>
          <w:rFonts w:ascii="Times New Roman" w:eastAsia="Times New Roman" w:hAnsi="Times New Roman" w:cs="Times New Roman"/>
          <w:color w:val="000000" w:themeColor="text1"/>
          <w:shd w:val="clear" w:color="auto" w:fill="FFFFFF"/>
        </w:rPr>
        <w:fldChar w:fldCharType="separate"/>
      </w:r>
      <w:r>
        <w:rPr>
          <w:rFonts w:ascii="Times New Roman" w:eastAsia="Times New Roman" w:hAnsi="Times New Roman" w:cs="Times New Roman"/>
          <w:noProof/>
          <w:color w:val="000000" w:themeColor="text1"/>
          <w:shd w:val="clear" w:color="auto" w:fill="FFFFFF"/>
        </w:rPr>
        <w:t>[7]</w:t>
      </w:r>
      <w:r w:rsidRPr="00954C17">
        <w:rPr>
          <w:rFonts w:ascii="Times New Roman" w:eastAsia="Times New Roman" w:hAnsi="Times New Roman" w:cs="Times New Roman"/>
          <w:color w:val="000000" w:themeColor="text1"/>
          <w:shd w:val="clear" w:color="auto" w:fill="FFFFFF"/>
        </w:rPr>
        <w:fldChar w:fldCharType="end"/>
      </w:r>
      <w:r w:rsidRPr="00954C17">
        <w:rPr>
          <w:rFonts w:ascii="Times New Roman" w:eastAsia="Times New Roman" w:hAnsi="Times New Roman" w:cs="Times New Roman"/>
          <w:color w:val="000000" w:themeColor="text1"/>
          <w:shd w:val="clear" w:color="auto" w:fill="FFFFFF"/>
        </w:rPr>
        <w:t xml:space="preserve">. </w:t>
      </w:r>
      <w:r w:rsidR="0020546B">
        <w:rPr>
          <w:rFonts w:ascii="Times New Roman" w:eastAsia="Times New Roman" w:hAnsi="Times New Roman" w:cs="Times New Roman"/>
          <w:color w:val="000000" w:themeColor="text1"/>
          <w:shd w:val="clear" w:color="auto" w:fill="FFFFFF"/>
        </w:rPr>
        <w:t xml:space="preserve"> In sensitivity analyses, excluding these non-white participants did not materially affect the results. </w:t>
      </w:r>
      <w:r w:rsidR="0020546B" w:rsidRPr="00954C17">
        <w:rPr>
          <w:rFonts w:ascii="Times New Roman" w:eastAsia="Times New Roman" w:hAnsi="Times New Roman" w:cs="Times New Roman"/>
          <w:color w:val="000000" w:themeColor="text1"/>
          <w:shd w:val="clear" w:color="auto" w:fill="FFFFFF"/>
        </w:rPr>
        <w:t xml:space="preserve"> </w:t>
      </w:r>
      <w:r w:rsidRPr="00954C17">
        <w:rPr>
          <w:rFonts w:ascii="Times New Roman" w:eastAsia="Times New Roman" w:hAnsi="Times New Roman" w:cs="Times New Roman"/>
          <w:color w:val="000000" w:themeColor="text1"/>
          <w:shd w:val="clear" w:color="auto" w:fill="FFFFFF"/>
        </w:rPr>
        <w:t>Additional details</w:t>
      </w:r>
      <w:r w:rsidRPr="00954C17">
        <w:rPr>
          <w:rFonts w:ascii="Times New Roman" w:hAnsi="Times New Roman" w:cs="Times New Roman"/>
          <w:color w:val="000000" w:themeColor="text1"/>
        </w:rPr>
        <w:t xml:space="preserve"> concerning </w:t>
      </w:r>
      <w:r>
        <w:rPr>
          <w:rFonts w:ascii="Times New Roman" w:hAnsi="Times New Roman" w:cs="Times New Roman"/>
          <w:color w:val="000000" w:themeColor="text1"/>
        </w:rPr>
        <w:t xml:space="preserve">the </w:t>
      </w:r>
      <w:r w:rsidRPr="00954C17">
        <w:rPr>
          <w:rFonts w:ascii="Times New Roman" w:hAnsi="Times New Roman" w:cs="Times New Roman"/>
          <w:color w:val="000000" w:themeColor="text1"/>
        </w:rPr>
        <w:t xml:space="preserve">study population, case ascertainment, and data collection for EPIC </w:t>
      </w:r>
      <w:r w:rsidRPr="00954C17">
        <w:rPr>
          <w:rFonts w:ascii="Times New Roman" w:hAnsi="Times New Roman" w:cs="Times New Roman"/>
          <w:color w:val="000000" w:themeColor="text1"/>
        </w:rPr>
        <w:fldChar w:fldCharType="begin">
          <w:fldData xml:space="preserve">PEVuZE5vdGU+PENpdGU+PEF1dGhvcj5SaWJvbGk8L0F1dGhvcj48WWVhcj4yMDAyPC9ZZWFyPjxS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==
</w:fldData>
        </w:fldChar>
      </w:r>
      <w:r>
        <w:rPr>
          <w:rFonts w:ascii="Times New Roman" w:hAnsi="Times New Roman" w:cs="Times New Roman"/>
          <w:color w:val="000000" w:themeColor="text1"/>
        </w:rPr>
        <w:instrText xml:space="preserve"> ADDIN EN.CITE </w:instrText>
      </w:r>
      <w:r>
        <w:rPr>
          <w:rFonts w:ascii="Times New Roman" w:hAnsi="Times New Roman" w:cs="Times New Roman"/>
          <w:color w:val="000000" w:themeColor="text1"/>
        </w:rPr>
        <w:fldChar w:fldCharType="begin">
          <w:fldData xml:space="preserve">PEVuZE5vdGU+PENpdGU+PEF1dGhvcj5SaWJvbGk8L0F1dGhvcj48WWVhcj4yMDAyPC9ZZWFyPjxS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==
</w:fldData>
        </w:fldChar>
      </w:r>
      <w:r>
        <w:rPr>
          <w:rFonts w:ascii="Times New Roman" w:hAnsi="Times New Roman" w:cs="Times New Roman"/>
          <w:color w:val="000000" w:themeColor="text1"/>
        </w:rPr>
        <w:instrText xml:space="preserve"> ADDIN EN.CITE.DATA </w:instrText>
      </w:r>
      <w:r>
        <w:rPr>
          <w:rFonts w:ascii="Times New Roman" w:hAnsi="Times New Roman" w:cs="Times New Roman"/>
          <w:color w:val="000000" w:themeColor="text1"/>
        </w:rPr>
      </w:r>
      <w:r>
        <w:rPr>
          <w:rFonts w:ascii="Times New Roman" w:hAnsi="Times New Roman" w:cs="Times New Roman"/>
          <w:color w:val="000000" w:themeColor="text1"/>
        </w:rPr>
        <w:fldChar w:fldCharType="end"/>
      </w:r>
      <w:r w:rsidRPr="00954C17">
        <w:rPr>
          <w:rFonts w:ascii="Times New Roman" w:hAnsi="Times New Roman" w:cs="Times New Roman"/>
          <w:color w:val="000000" w:themeColor="text1"/>
        </w:rPr>
      </w:r>
      <w:r w:rsidRPr="00954C17">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[1, 2]</w:t>
      </w:r>
      <w:r w:rsidRPr="00954C17">
        <w:rPr>
          <w:rFonts w:ascii="Times New Roman" w:hAnsi="Times New Roman" w:cs="Times New Roman"/>
          <w:color w:val="000000" w:themeColor="text1"/>
        </w:rPr>
        <w:fldChar w:fldCharType="end"/>
      </w:r>
      <w:r w:rsidRPr="00954C17">
        <w:rPr>
          <w:rFonts w:ascii="Times New Roman" w:hAnsi="Times New Roman" w:cs="Times New Roman"/>
          <w:color w:val="000000" w:themeColor="text1"/>
        </w:rPr>
        <w:t xml:space="preserve">, CPS-II </w:t>
      </w:r>
      <w:r w:rsidRPr="00954C17">
        <w:rPr>
          <w:rFonts w:ascii="Times New Roman" w:hAnsi="Times New Roman" w:cs="Times New Roman"/>
          <w:color w:val="000000" w:themeColor="text1"/>
        </w:rPr>
        <w:fldChar w:fldCharType="begin">
          <w:fldData xml:space="preserve">PEVuZE5vdGU+PENpdGU+PEF1dGhvcj5DYWxsZTwvQXV0aG9yPjxZZWFyPjIwMDI8L1llYXI+PFJl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</w:fldData>
        </w:fldChar>
      </w:r>
      <w:r>
        <w:rPr>
          <w:rFonts w:ascii="Times New Roman" w:hAnsi="Times New Roman" w:cs="Times New Roman"/>
          <w:color w:val="000000" w:themeColor="text1"/>
        </w:rPr>
        <w:instrText xml:space="preserve"> ADDIN EN.CITE </w:instrText>
      </w:r>
      <w:r>
        <w:rPr>
          <w:rFonts w:ascii="Times New Roman" w:hAnsi="Times New Roman" w:cs="Times New Roman"/>
          <w:color w:val="000000" w:themeColor="text1"/>
        </w:rPr>
        <w:fldChar w:fldCharType="begin">
          <w:fldData xml:space="preserve">PEVuZE5vdGU+PENpdGU+PEF1dGhvcj5DYWxsZTwvQXV0aG9yPjxZZWFyPjIwMDI8L1llYXI+PFJl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</w:fldData>
        </w:fldChar>
      </w:r>
      <w:r>
        <w:rPr>
          <w:rFonts w:ascii="Times New Roman" w:hAnsi="Times New Roman" w:cs="Times New Roman"/>
          <w:color w:val="000000" w:themeColor="text1"/>
        </w:rPr>
        <w:instrText xml:space="preserve"> ADDIN EN.CITE.DATA </w:instrText>
      </w:r>
      <w:r>
        <w:rPr>
          <w:rFonts w:ascii="Times New Roman" w:hAnsi="Times New Roman" w:cs="Times New Roman"/>
          <w:color w:val="000000" w:themeColor="text1"/>
        </w:rPr>
      </w:r>
      <w:r>
        <w:rPr>
          <w:rFonts w:ascii="Times New Roman" w:hAnsi="Times New Roman" w:cs="Times New Roman"/>
          <w:color w:val="000000" w:themeColor="text1"/>
        </w:rPr>
        <w:fldChar w:fldCharType="end"/>
      </w:r>
      <w:r w:rsidRPr="00954C17">
        <w:rPr>
          <w:rFonts w:ascii="Times New Roman" w:hAnsi="Times New Roman" w:cs="Times New Roman"/>
          <w:color w:val="000000" w:themeColor="text1"/>
        </w:rPr>
      </w:r>
      <w:r w:rsidRPr="00954C17">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[4, 8]</w:t>
      </w:r>
      <w:r w:rsidRPr="00954C17">
        <w:rPr>
          <w:rFonts w:ascii="Times New Roman" w:hAnsi="Times New Roman" w:cs="Times New Roman"/>
          <w:color w:val="000000" w:themeColor="text1"/>
        </w:rPr>
        <w:fldChar w:fldCharType="end"/>
      </w:r>
      <w:r w:rsidRPr="00954C17">
        <w:rPr>
          <w:rFonts w:ascii="Times New Roman" w:hAnsi="Times New Roman" w:cs="Times New Roman"/>
          <w:color w:val="000000" w:themeColor="text1"/>
        </w:rPr>
        <w:t xml:space="preserve">, and NHS </w:t>
      </w:r>
      <w:r w:rsidRPr="00954C17">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&lt;EndNote&gt;&lt;Cite&gt;&lt;Author&gt;Song&lt;/Author&gt;&lt;Year&gt;2016&lt;/Year&gt;&lt;RecNum&gt;15&lt;/RecNum&gt;&lt;DisplayText&gt;[6, 7]&lt;/DisplayText&gt;&lt;record&gt;&lt;rec-number&gt;15&lt;/rec-number&gt;&lt;foreign-keys&gt;&lt;key app="EN" db-id="2ftpepvpdtz9wnerz2l52te90prde55ee22e" timestamp="1485719527"&gt;15&lt;/key&gt;&lt;/foreign-keys&gt;&lt;ref-type name="Journal Article"&gt;17&lt;/ref-type&gt;&lt;contributors&gt;&lt;authors&gt;&lt;author&gt;Song, Mingyang&lt;/author&gt;&lt;author&gt;Konijeti, Gauree G&lt;/author&gt;&lt;author&gt;Yuan, Chen&lt;/author&gt;&lt;author&gt;Ananthakrishnan, Ashwin N&lt;/author&gt;&lt;author&gt;Ogino, Shuji&lt;/author&gt;&lt;author&gt;Fuchs, Charles S&lt;/author&gt;&lt;author&gt;Giovannucci, Edward&lt;/author&gt;&lt;author&gt;Ng, Kimmie&lt;/author&gt;&lt;author&gt;Chan, Andrew T&lt;/author&gt;&lt;/authors&gt;&lt;/contributors&gt;&lt;titles&gt;&lt;title&gt;Plasma 25-Hydroxyvitamin D, Vitamin D Binding Protein, and Risk of Colorectal Cancer in the Nurses&amp;apos; Health Study&lt;/title&gt;&lt;secondary-title&gt;Cancer Prevention Research&lt;/secondary-title&gt;&lt;/titles&gt;&lt;periodical&gt;&lt;full-title&gt;Cancer Prevention Research&lt;/full-title&gt;&lt;abbr-1&gt;Cancer Prev Res&lt;/abbr-1&gt;&lt;/periodical&gt;&lt;pages&gt;canprevres. 0053.2016&lt;/pages&gt;&lt;dates&gt;&lt;year&gt;2016&lt;/year&gt;&lt;/dates&gt;&lt;isbn&gt;1940-6207&lt;/isbn&gt;&lt;urls&gt;&lt;/urls&gt;&lt;/record&gt;&lt;/Cite&gt;&lt;Cite&gt;&lt;Author&gt;Colditz&lt;/Author&gt;&lt;Year&gt;1997&lt;/Year&gt;&lt;RecNum&gt;182&lt;/RecNum&gt;&lt;record&gt;&lt;rec-number&gt;182&lt;/rec-number&gt;&lt;foreign-keys&gt;&lt;key app="EN" db-id="2ftpepvpdtz9wnerz2l52te90prde55ee22e" timestamp="1551302524"&gt;182&lt;/key&gt;&lt;/foreign-keys&gt;&lt;ref-type name="Journal Article"&gt;17&lt;/ref-type&gt;&lt;contributors&gt;&lt;authors&gt;&lt;author&gt;Colditz, Graham A&lt;/author&gt;&lt;author&gt;Manson, JOANN E&lt;/author&gt;&lt;author&gt;Hankinson, SUSAN E &lt;/author&gt;&lt;/authors&gt;&lt;/contributors&gt;&lt;titles&gt;&lt;title&gt;The Nurses&amp;apos; Health Study: 20-year contribution to the understanding of health among women&lt;/title&gt;&lt;secondary-title&gt;Journal of women’s health&lt;/secondary-title&gt;&lt;/titles&gt;&lt;periodical&gt;&lt;full-title&gt;Journal of women’s health&lt;/full-title&gt;&lt;/periodical&gt;&lt;pages&gt;49-62&lt;/pages&gt;&lt;volume&gt;6&lt;/volume&gt;&lt;number&gt;1&lt;/number&gt;&lt;dates&gt;&lt;year&gt;1997&lt;/year&gt;&lt;/dates&gt;&lt;isbn&gt;1059-7115&lt;/isbn&gt;&lt;urls&gt;&lt;/urls&gt;&lt;/record&gt;&lt;/Cite&gt;&lt;/EndNote&gt;</w:instrText>
      </w:r>
      <w:r w:rsidRPr="00954C17">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[6, 7]</w:t>
      </w:r>
      <w:r w:rsidRPr="00954C17">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were</w:t>
      </w:r>
      <w:r w:rsidRPr="00954C1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previously </w:t>
      </w:r>
      <w:r w:rsidRPr="00954C17">
        <w:rPr>
          <w:rFonts w:ascii="Times New Roman" w:hAnsi="Times New Roman" w:cs="Times New Roman"/>
          <w:color w:val="000000" w:themeColor="text1"/>
        </w:rPr>
        <w:t xml:space="preserve">published.  </w:t>
      </w:r>
    </w:p>
    <w:p w14:paraId="07B363A1" w14:textId="77777777" w:rsidR="00F952E0" w:rsidRPr="00954C17" w:rsidRDefault="00F952E0" w:rsidP="00F952E0">
      <w:pPr>
        <w:spacing w:line="480" w:lineRule="auto"/>
        <w:ind w:firstLine="720"/>
        <w:rPr>
          <w:rFonts w:ascii="Times New Roman" w:hAnsi="Times New Roman" w:cs="Times New Roman"/>
          <w:color w:val="000000" w:themeColor="text1"/>
        </w:rPr>
      </w:pPr>
      <w:r w:rsidRPr="00954C17">
        <w:rPr>
          <w:rFonts w:ascii="Times New Roman" w:hAnsi="Times New Roman" w:cs="Times New Roman"/>
          <w:color w:val="000000" w:themeColor="text1"/>
        </w:rPr>
        <w:t xml:space="preserve">Of the combined 1,914 CRC cases and 2,249 matched controls from the above-described case-control studies nested within EPIC, CPS-II, and NHS </w:t>
      </w:r>
      <w:r w:rsidRPr="00954C17">
        <w:rPr>
          <w:rFonts w:ascii="Times New Roman" w:hAnsi="Times New Roman" w:cs="Times New Roman"/>
          <w:color w:val="000000" w:themeColor="text1"/>
        </w:rPr>
        <w:fldChar w:fldCharType="begin">
          <w:fldData xml:space="preserve">PEVuZE5vdGU+PENpdGU+PEF1dGhvcj5KZW5hYjwvQXV0aG9yPjxZZWFyPjIwMTA8L1llYXI+PFJl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</w:fldData>
        </w:fldChar>
      </w:r>
      <w:r>
        <w:rPr>
          <w:rFonts w:ascii="Times New Roman" w:hAnsi="Times New Roman" w:cs="Times New Roman"/>
          <w:color w:val="000000" w:themeColor="text1"/>
        </w:rPr>
        <w:instrText xml:space="preserve"> ADDIN EN.CITE </w:instrText>
      </w:r>
      <w:r>
        <w:rPr>
          <w:rFonts w:ascii="Times New Roman" w:hAnsi="Times New Roman" w:cs="Times New Roman"/>
          <w:color w:val="000000" w:themeColor="text1"/>
        </w:rPr>
        <w:fldChar w:fldCharType="begin">
          <w:fldData xml:space="preserve">PEVuZE5vdGU+PENpdGU+PEF1dGhvcj5KZW5hYjwvQXV0aG9yPjxZZWFyPjIwMTA8L1llYXI+PFJl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</w:fldData>
        </w:fldChar>
      </w:r>
      <w:r>
        <w:rPr>
          <w:rFonts w:ascii="Times New Roman" w:hAnsi="Times New Roman" w:cs="Times New Roman"/>
          <w:color w:val="000000" w:themeColor="text1"/>
        </w:rPr>
        <w:instrText xml:space="preserve"> ADDIN EN.CITE.DATA </w:instrText>
      </w:r>
      <w:r>
        <w:rPr>
          <w:rFonts w:ascii="Times New Roman" w:hAnsi="Times New Roman" w:cs="Times New Roman"/>
          <w:color w:val="000000" w:themeColor="text1"/>
        </w:rPr>
      </w:r>
      <w:r>
        <w:rPr>
          <w:rFonts w:ascii="Times New Roman" w:hAnsi="Times New Roman" w:cs="Times New Roman"/>
          <w:color w:val="000000" w:themeColor="text1"/>
        </w:rPr>
        <w:fldChar w:fldCharType="end"/>
      </w:r>
      <w:r w:rsidRPr="00954C17">
        <w:rPr>
          <w:rFonts w:ascii="Times New Roman" w:hAnsi="Times New Roman" w:cs="Times New Roman"/>
          <w:color w:val="000000" w:themeColor="text1"/>
        </w:rPr>
      </w:r>
      <w:r w:rsidRPr="00954C17">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[3, 5, 7]</w:t>
      </w:r>
      <w:r w:rsidRPr="00954C17">
        <w:rPr>
          <w:rFonts w:ascii="Times New Roman" w:hAnsi="Times New Roman" w:cs="Times New Roman"/>
          <w:color w:val="000000" w:themeColor="text1"/>
        </w:rPr>
        <w:fldChar w:fldCharType="end"/>
      </w:r>
      <w:r w:rsidRPr="00954C17">
        <w:rPr>
          <w:rFonts w:ascii="Times New Roman" w:hAnsi="Times New Roman" w:cs="Times New Roman"/>
          <w:color w:val="000000" w:themeColor="text1"/>
        </w:rPr>
        <w:t xml:space="preserve">, 1,710 cases and 1,649 controls had relevant genotyping information at the </w:t>
      </w:r>
      <w:r w:rsidRPr="00954C17">
        <w:rPr>
          <w:rFonts w:ascii="Times New Roman" w:hAnsi="Times New Roman" w:cs="Times New Roman"/>
          <w:i/>
          <w:color w:val="000000" w:themeColor="text1"/>
        </w:rPr>
        <w:t>GC</w:t>
      </w:r>
      <w:r w:rsidRPr="00954C17">
        <w:rPr>
          <w:rFonts w:ascii="Times New Roman" w:hAnsi="Times New Roman" w:cs="Times New Roman"/>
          <w:color w:val="000000" w:themeColor="text1"/>
        </w:rPr>
        <w:t xml:space="preserve"> locus and were included in this analysis.</w:t>
      </w:r>
    </w:p>
    <w:p w14:paraId="0801D29D" w14:textId="77777777" w:rsidR="00F952E0" w:rsidRPr="00954C17" w:rsidRDefault="00F952E0" w:rsidP="00F952E0">
      <w:pPr>
        <w:rPr>
          <w:rFonts w:ascii="Times New Roman" w:hAnsi="Times New Roman" w:cs="Times New Roman"/>
        </w:rPr>
      </w:pPr>
    </w:p>
    <w:p w14:paraId="48F975B6" w14:textId="77777777" w:rsidR="00F952E0" w:rsidRPr="00954C17" w:rsidRDefault="00F952E0" w:rsidP="00F952E0">
      <w:pPr>
        <w:pStyle w:val="Default"/>
        <w:rPr>
          <w:b/>
          <w:bCs/>
        </w:rPr>
      </w:pPr>
      <w:r w:rsidRPr="00954C17">
        <w:rPr>
          <w:b/>
          <w:bCs/>
        </w:rPr>
        <w:t xml:space="preserve">Calibration of 25(OH)D measurements </w:t>
      </w:r>
    </w:p>
    <w:p w14:paraId="2525B0CE" w14:textId="77777777" w:rsidR="00F952E0" w:rsidRPr="00954C17" w:rsidRDefault="00F952E0" w:rsidP="00F952E0">
      <w:pPr>
        <w:pStyle w:val="Default"/>
        <w:rPr>
          <w:sz w:val="20"/>
          <w:szCs w:val="20"/>
        </w:rPr>
      </w:pPr>
    </w:p>
    <w:p w14:paraId="31FC9D5D" w14:textId="77777777" w:rsidR="00F952E0" w:rsidRPr="00954C17" w:rsidRDefault="00F952E0" w:rsidP="00F952E0">
      <w:pPr>
        <w:spacing w:line="480" w:lineRule="auto"/>
        <w:rPr>
          <w:rFonts w:ascii="Times New Roman" w:hAnsi="Times New Roman" w:cs="Times New Roman"/>
        </w:rPr>
      </w:pPr>
      <w:r w:rsidRPr="00954C17">
        <w:rPr>
          <w:rFonts w:ascii="Times New Roman" w:hAnsi="Times New Roman" w:cs="Times New Roman"/>
        </w:rPr>
        <w:t>For each study that previously measured 25(OH)D concentrations, individual 25(OH)D concentrations were first calibrated to the same assay used for the newly measured studies (direct, competitive chemiluminescence immunoassay at Heartland Assays, LLC) according to the equation:</w:t>
      </w:r>
    </w:p>
    <w:p w14:paraId="432DBA0C" w14:textId="77777777" w:rsidR="00F952E0" w:rsidRPr="00954C17" w:rsidRDefault="00B81B40" w:rsidP="00F952E0">
      <w:pPr>
        <w:spacing w:line="48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calibrated</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a</m:t>
              </m:r>
            </m:e>
          </m:acc>
          <m:r>
            <w:rPr>
              <w:rFonts w:ascii="Cambria Math" w:hAnsi="Cambria Math" w:cs="Times New Roman"/>
            </w:rPr>
            <m:t xml:space="preserve">+ </m:t>
          </m:r>
          <m:acc>
            <m:accPr>
              <m:ctrlPr>
                <w:rPr>
                  <w:rFonts w:ascii="Cambria Math" w:hAnsi="Cambria Math" w:cs="Times New Roman"/>
                  <w:i/>
                </w:rPr>
              </m:ctrlPr>
            </m:accPr>
            <m:e>
              <m:r>
                <w:rPr>
                  <w:rFonts w:ascii="Cambria Math" w:hAnsi="Cambria Math" w:cs="Times New Roman"/>
                </w:rPr>
                <m:t>b</m:t>
              </m:r>
            </m:e>
          </m:acc>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original</m:t>
              </m:r>
            </m:sub>
          </m:sSub>
        </m:oMath>
      </m:oMathPara>
    </w:p>
    <w:p w14:paraId="4C474037" w14:textId="543BFB01" w:rsidR="00F952E0" w:rsidRPr="00954C17" w:rsidRDefault="00F952E0" w:rsidP="00F952E0">
      <w:pPr>
        <w:widowControl w:val="0"/>
        <w:autoSpaceDE w:val="0"/>
        <w:autoSpaceDN w:val="0"/>
        <w:adjustRightInd w:val="0"/>
        <w:spacing w:line="480" w:lineRule="auto"/>
        <w:rPr>
          <w:rFonts w:ascii="Times New Roman" w:hAnsi="Times New Roman" w:cs="Times New Roman"/>
        </w:rPr>
      </w:pPr>
      <w:r w:rsidRPr="00954C17">
        <w:rPr>
          <w:rFonts w:ascii="Times New Roman" w:hAnsi="Times New Roman" w:cs="Times New Roman"/>
        </w:rPr>
        <w:t xml:space="preserve">where the estimates </w:t>
      </w:r>
      <m:oMath>
        <m:acc>
          <m:accPr>
            <m:ctrlPr>
              <w:rPr>
                <w:rFonts w:ascii="Cambria Math" w:hAnsi="Cambria Math" w:cs="Times New Roman"/>
                <w:i/>
              </w:rPr>
            </m:ctrlPr>
          </m:accPr>
          <m:e>
            <m:r>
              <w:rPr>
                <w:rFonts w:ascii="Cambria Math" w:hAnsi="Cambria Math" w:cs="Times New Roman"/>
              </w:rPr>
              <m:t>a</m:t>
            </m:r>
          </m:e>
        </m:acc>
        <m:r>
          <w:rPr>
            <w:rFonts w:ascii="Cambria Math" w:hAnsi="Cambria Math" w:cs="Times New Roman"/>
          </w:rPr>
          <m:t xml:space="preserve"> </m:t>
        </m:r>
      </m:oMath>
      <w:r w:rsidRPr="00954C17">
        <w:rPr>
          <w:rFonts w:ascii="Times New Roman" w:hAnsi="Times New Roman" w:cs="Times New Roman"/>
        </w:rPr>
        <w:t xml:space="preserve">and </w:t>
      </w:r>
      <m:oMath>
        <m:acc>
          <m:accPr>
            <m:ctrlPr>
              <w:rPr>
                <w:rFonts w:ascii="Cambria Math" w:hAnsi="Cambria Math" w:cs="Times New Roman"/>
                <w:i/>
              </w:rPr>
            </m:ctrlPr>
          </m:accPr>
          <m:e>
            <m:r>
              <w:rPr>
                <w:rFonts w:ascii="Cambria Math" w:hAnsi="Cambria Math" w:cs="Times New Roman"/>
              </w:rPr>
              <m:t>b</m:t>
            </m:r>
          </m:e>
        </m:acc>
        <m:r>
          <w:rPr>
            <w:rFonts w:ascii="Cambria Math" w:hAnsi="Cambria Math" w:cs="Times New Roman"/>
          </w:rPr>
          <m:t xml:space="preserve"> </m:t>
        </m:r>
      </m:oMath>
      <w:r w:rsidRPr="00954C17">
        <w:rPr>
          <w:rFonts w:ascii="Times New Roman" w:hAnsi="Times New Roman" w:cs="Times New Roman"/>
        </w:rPr>
        <w:t xml:space="preserve">were obtained by regressing Heartland Assays 25(OH)D on the original 25(OH)D values for 29 calibration samples, described previously </w:t>
      </w:r>
      <w:r w:rsidRPr="00954C17">
        <w:rPr>
          <w:rFonts w:ascii="Times New Roman" w:hAnsi="Times New Roman" w:cs="Times New Roman"/>
        </w:rPr>
        <w:fldChar w:fldCharType="begin"/>
      </w:r>
      <w:r>
        <w:rPr>
          <w:rFonts w:ascii="Times New Roman" w:hAnsi="Times New Roman" w:cs="Times New Roman"/>
        </w:rPr>
        <w:instrText xml:space="preserve"> ADDIN EN.CITE &lt;EndNote&gt;&lt;Cite&gt;&lt;Author&gt;Gail&lt;/Author&gt;&lt;Year&gt;2016&lt;/Year&gt;&lt;RecNum&gt;46&lt;/RecNum&gt;&lt;DisplayText&gt;[9]&lt;/DisplayText&gt;&lt;record&gt;&lt;rec-number&gt;46&lt;/rec-number&gt;&lt;foreign-keys&gt;&lt;key app="EN" db-id="2ftpepvpdtz9wnerz2l52te90prde55ee22e" timestamp="1489762661"&gt;46&lt;/key</w:instrText>
      </w:r>
      <w:r>
        <w:rPr>
          <w:rFonts w:ascii="Times New Roman" w:hAnsi="Times New Roman" w:cs="Times New Roman" w:hint="eastAsia"/>
        </w:rPr>
        <w:instrText>&gt;&lt;/foreign-keys&gt;&lt;ref-type name="Journal Article"&gt;17&lt;/ref-type&gt;&lt;contributors&gt;&lt;authors&gt;&lt;author&gt;Gail, Mitchell H&lt;/author&gt;&lt;author&gt;Wu, Jincao&lt;/author&gt;&lt;author&gt;Wang, Molin&lt;/author&gt;&lt;author&gt;Yaun, Shiaw</w:instrText>
      </w:r>
      <w:r>
        <w:rPr>
          <w:rFonts w:ascii="Times New Roman" w:hAnsi="Times New Roman" w:cs="Times New Roman" w:hint="eastAsia"/>
        </w:rPr>
        <w:instrText>‐</w:instrText>
      </w:r>
      <w:r>
        <w:rPr>
          <w:rFonts w:ascii="Times New Roman" w:hAnsi="Times New Roman" w:cs="Times New Roman" w:hint="eastAsia"/>
        </w:rPr>
        <w:instrText>Shyuan&lt;/author&gt;&lt;author&gt;Cook, Nancy R&lt;/author&gt;&lt;author&gt;Eliassen, A Heather&lt;/author&gt;&lt;author&gt;McCullough, Marjorie L&lt;/author&gt;&lt;author&gt;Yu, Kai&lt;/author&gt;&lt;author&gt;Zeleniuch</w:instrText>
      </w:r>
      <w:r>
        <w:rPr>
          <w:rFonts w:ascii="Times New Roman" w:hAnsi="Times New Roman" w:cs="Times New Roman" w:hint="eastAsia"/>
        </w:rPr>
        <w:instrText>‐</w:instrText>
      </w:r>
      <w:r>
        <w:rPr>
          <w:rFonts w:ascii="Times New Roman" w:hAnsi="Times New Roman" w:cs="Times New Roman" w:hint="eastAsia"/>
        </w:rPr>
        <w:instrText>Jacquotte, Anne&lt;/author&gt;&lt;author&gt;Smith</w:instrText>
      </w:r>
      <w:r>
        <w:rPr>
          <w:rFonts w:ascii="Times New Roman" w:hAnsi="Times New Roman" w:cs="Times New Roman" w:hint="eastAsia"/>
        </w:rPr>
        <w:instrText>‐</w:instrText>
      </w:r>
      <w:r>
        <w:rPr>
          <w:rFonts w:ascii="Times New Roman" w:hAnsi="Times New Roman" w:cs="Times New Roman" w:hint="eastAsia"/>
        </w:rPr>
        <w:instrText>Warner, Stephanie A&lt;/author&gt;&lt;/authors&gt;&lt;/contributors&gt;&lt;titles&gt;&lt;title&gt;Calibration and seasonal adjustment for matched c</w:instrText>
      </w:r>
      <w:r>
        <w:rPr>
          <w:rFonts w:ascii="Times New Roman" w:hAnsi="Times New Roman" w:cs="Times New Roman"/>
        </w:rPr>
        <w:instrText>ase–control studies of vitamin D and cancer&lt;/title&gt;&lt;secondary-title&gt;Statistics in medicine&lt;/secondary-title&gt;&lt;/titles&gt;&lt;periodical&gt;&lt;full-title&gt;Statistics in medicine&lt;/full-title&gt;&lt;abbr-1&gt;Stat Med&lt;/abbr-1&gt;&lt;/periodical&gt;&lt;dates&gt;&lt;year&gt;2016&lt;/year&gt;&lt;/dates&gt;&lt;isbn&gt;1097-0258&lt;/isbn&gt;&lt;urls&gt;&lt;/urls&gt;&lt;/record&gt;&lt;/Cite&gt;&lt;/EndNote&gt;</w:instrText>
      </w:r>
      <w:r w:rsidRPr="00954C17">
        <w:rPr>
          <w:rFonts w:ascii="Times New Roman" w:hAnsi="Times New Roman" w:cs="Times New Roman"/>
        </w:rPr>
        <w:fldChar w:fldCharType="separate"/>
      </w:r>
      <w:r w:rsidRPr="00954C17">
        <w:rPr>
          <w:rFonts w:ascii="Times New Roman" w:hAnsi="Times New Roman" w:cs="Times New Roman"/>
          <w:noProof/>
        </w:rPr>
        <w:t>[9]</w:t>
      </w:r>
      <w:r w:rsidRPr="00954C17">
        <w:rPr>
          <w:rFonts w:ascii="Times New Roman" w:hAnsi="Times New Roman" w:cs="Times New Roman"/>
        </w:rPr>
        <w:fldChar w:fldCharType="end"/>
      </w:r>
      <w:r w:rsidRPr="00954C17">
        <w:rPr>
          <w:rFonts w:ascii="Times New Roman" w:hAnsi="Times New Roman" w:cs="Times New Roman"/>
        </w:rPr>
        <w:t xml:space="preserve">.  In each study, approximately three control participants </w:t>
      </w:r>
      <w:r>
        <w:rPr>
          <w:rFonts w:ascii="Times New Roman" w:hAnsi="Times New Roman" w:cs="Times New Roman"/>
        </w:rPr>
        <w:t>were</w:t>
      </w:r>
      <w:r w:rsidRPr="00954C17">
        <w:rPr>
          <w:rFonts w:ascii="Times New Roman" w:hAnsi="Times New Roman" w:cs="Times New Roman"/>
        </w:rPr>
        <w:t xml:space="preserve"> selected within each decile of the study-specific 25(OH)D distribution to serve as calibration samples and were re-assayed at Heartland Assays.  Variances for the continuous 25(OH)D </w:t>
      </w:r>
      <w:r>
        <w:rPr>
          <w:rFonts w:ascii="Times New Roman" w:hAnsi="Times New Roman" w:cs="Times New Roman"/>
        </w:rPr>
        <w:t>measurements</w:t>
      </w:r>
      <w:r w:rsidRPr="00954C17">
        <w:rPr>
          <w:rFonts w:ascii="Times New Roman" w:hAnsi="Times New Roman" w:cs="Times New Roman"/>
        </w:rPr>
        <w:t xml:space="preserve"> were increased to account for laboratory error in the calibration process; variances for the categorical analyses did not need to be similarly adjusted.  In CPS-II, in which the 25(OH)D concentrations were newly measured for this project by Heartland Assays, no calibration was required. </w:t>
      </w:r>
    </w:p>
    <w:p w14:paraId="6477605C" w14:textId="77777777" w:rsidR="00F952E0" w:rsidRPr="00954C17" w:rsidRDefault="00F952E0" w:rsidP="00F952E0">
      <w:pPr>
        <w:autoSpaceDE w:val="0"/>
        <w:autoSpaceDN w:val="0"/>
        <w:adjustRightInd w:val="0"/>
        <w:spacing w:line="480" w:lineRule="auto"/>
        <w:rPr>
          <w:rFonts w:ascii="Times New Roman" w:hAnsi="Times New Roman" w:cs="Times New Roman"/>
        </w:rPr>
      </w:pPr>
      <w:r w:rsidRPr="00954C17">
        <w:rPr>
          <w:rFonts w:ascii="Times New Roman" w:hAnsi="Times New Roman" w:cs="Times New Roman"/>
        </w:rPr>
        <w:tab/>
        <w:t xml:space="preserve">Each assay batch included blinded quality control samples from individual studies and National Institute of Standards and Technology (NIST) standard reference materials.  </w:t>
      </w:r>
      <w:r w:rsidRPr="00954C17">
        <w:rPr>
          <w:rFonts w:ascii="Times New Roman" w:hAnsi="Times New Roman" w:cs="Times New Roman"/>
        </w:rPr>
        <w:lastRenderedPageBreak/>
        <w:t>Coefficients of variation, including within- and between-batch variability, were 5%–13% for the study-specific quality controls</w:t>
      </w:r>
      <w:r>
        <w:rPr>
          <w:rFonts w:ascii="Times New Roman" w:hAnsi="Times New Roman" w:cs="Times New Roman"/>
        </w:rPr>
        <w:t>.</w:t>
      </w:r>
      <w:r w:rsidRPr="00954C17">
        <w:rPr>
          <w:rFonts w:ascii="Times New Roman" w:hAnsi="Times New Roman" w:cs="Times New Roman"/>
        </w:rPr>
        <w:t xml:space="preserve"> </w:t>
      </w:r>
    </w:p>
    <w:p w14:paraId="52B89638" w14:textId="0D544E25" w:rsidR="00F952E0" w:rsidRPr="00954C17" w:rsidRDefault="00F952E0" w:rsidP="00F952E0">
      <w:pPr>
        <w:spacing w:line="480" w:lineRule="auto"/>
        <w:rPr>
          <w:rFonts w:ascii="Times New Roman" w:hAnsi="Times New Roman" w:cs="Times New Roman"/>
          <w:iCs/>
          <w:color w:val="191919"/>
        </w:rPr>
      </w:pPr>
      <w:r w:rsidRPr="00954C17">
        <w:rPr>
          <w:rFonts w:ascii="Times New Roman" w:hAnsi="Times New Roman" w:cs="Times New Roman"/>
          <w:b/>
          <w:bCs/>
        </w:rPr>
        <w:t>Seasonal</w:t>
      </w:r>
      <w:r w:rsidR="00293D9C">
        <w:rPr>
          <w:rFonts w:ascii="Times New Roman" w:hAnsi="Times New Roman" w:cs="Times New Roman"/>
          <w:b/>
          <w:bCs/>
        </w:rPr>
        <w:t xml:space="preserve"> </w:t>
      </w:r>
      <w:r w:rsidRPr="00954C17">
        <w:rPr>
          <w:rFonts w:ascii="Times New Roman" w:hAnsi="Times New Roman" w:cs="Times New Roman"/>
          <w:b/>
          <w:bCs/>
        </w:rPr>
        <w:t>adjustment of 25(OH)D measurements</w:t>
      </w:r>
    </w:p>
    <w:p w14:paraId="0E67B24C" w14:textId="77777777" w:rsidR="00F952E0" w:rsidRDefault="00F952E0" w:rsidP="00F952E0">
      <w:pPr>
        <w:spacing w:line="480" w:lineRule="auto"/>
        <w:rPr>
          <w:rFonts w:ascii="Times New Roman" w:hAnsi="Times New Roman" w:cs="Times New Roman"/>
        </w:rPr>
      </w:pPr>
      <w:r w:rsidRPr="00954C17">
        <w:rPr>
          <w:rFonts w:ascii="Times New Roman" w:hAnsi="Times New Roman" w:cs="Times New Roman"/>
          <w:iCs/>
          <w:color w:val="191919"/>
        </w:rPr>
        <w:t xml:space="preserve">Calibrated 25(OH)D measurements were seasonally-adjusted using the method described by Gail </w:t>
      </w:r>
      <w:r w:rsidRPr="00954C17">
        <w:rPr>
          <w:rFonts w:ascii="Times New Roman" w:hAnsi="Times New Roman" w:cs="Times New Roman"/>
          <w:i/>
          <w:iCs/>
          <w:color w:val="191919"/>
        </w:rPr>
        <w:t>et al.</w:t>
      </w:r>
      <w:r w:rsidRPr="00954C17">
        <w:rPr>
          <w:rFonts w:ascii="Times New Roman" w:hAnsi="Times New Roman" w:cs="Times New Roman"/>
          <w:iCs/>
          <w:color w:val="191919"/>
        </w:rPr>
        <w:t xml:space="preserve"> </w:t>
      </w:r>
      <w:r w:rsidRPr="00954C17">
        <w:rPr>
          <w:rFonts w:ascii="Times New Roman" w:hAnsi="Times New Roman" w:cs="Times New Roman"/>
          <w:iCs/>
          <w:color w:val="191919"/>
        </w:rPr>
        <w:fldChar w:fldCharType="begin"/>
      </w:r>
      <w:r>
        <w:rPr>
          <w:rFonts w:ascii="Times New Roman" w:hAnsi="Times New Roman" w:cs="Times New Roman"/>
          <w:iCs/>
          <w:color w:val="191919"/>
        </w:rPr>
        <w:instrText xml:space="preserve"> ADDIN EN.CITE &lt;EndNote&gt;&lt;Cite&gt;&lt;Author&gt;Gail&lt;/Author&gt;&lt;Year&gt;2016&lt;/Year&gt;&lt;RecNum&gt;46&lt;/RecNum&gt;&lt;DisplayText&gt;[9]&lt;/DisplayText&gt;&lt;record&gt;&lt;rec-number&gt;46&lt;/rec-number&gt;&lt;foreign-keys&gt;&lt;key app="EN" db-id="2ftpepvpdtz9wnerz2l52te90prde55ee22e" timestamp="1489762661"&gt;46&lt;/key</w:instrText>
      </w:r>
      <w:r>
        <w:rPr>
          <w:rFonts w:ascii="Times New Roman" w:hAnsi="Times New Roman" w:cs="Times New Roman" w:hint="eastAsia"/>
          <w:iCs/>
          <w:color w:val="191919"/>
        </w:rPr>
        <w:instrText>&gt;&lt;/foreign-keys&gt;&lt;ref-type name="Journal Article"&gt;17&lt;/ref-type&gt;&lt;contributors&gt;&lt;authors&gt;&lt;author&gt;Gail, Mitchell H&lt;/author&gt;&lt;author&gt;Wu, Jincao&lt;/author&gt;&lt;author&gt;Wang, Molin&lt;/author&gt;&lt;author&gt;Yaun, Shiaw</w:instrText>
      </w:r>
      <w:r>
        <w:rPr>
          <w:rFonts w:ascii="Times New Roman" w:hAnsi="Times New Roman" w:cs="Times New Roman" w:hint="eastAsia"/>
          <w:iCs/>
          <w:color w:val="191919"/>
        </w:rPr>
        <w:instrText>‐</w:instrText>
      </w:r>
      <w:r>
        <w:rPr>
          <w:rFonts w:ascii="Times New Roman" w:hAnsi="Times New Roman" w:cs="Times New Roman" w:hint="eastAsia"/>
          <w:iCs/>
          <w:color w:val="191919"/>
        </w:rPr>
        <w:instrText>Shyuan&lt;/author&gt;&lt;author&gt;Cook, Nancy R&lt;/author&gt;&lt;author&gt;Eliassen, A Heather&lt;/author&gt;&lt;author&gt;McCullough, Marjorie L&lt;/author&gt;&lt;author&gt;Yu, Kai&lt;/author&gt;&lt;author&gt;Zeleniuch</w:instrText>
      </w:r>
      <w:r>
        <w:rPr>
          <w:rFonts w:ascii="Times New Roman" w:hAnsi="Times New Roman" w:cs="Times New Roman" w:hint="eastAsia"/>
          <w:iCs/>
          <w:color w:val="191919"/>
        </w:rPr>
        <w:instrText>‐</w:instrText>
      </w:r>
      <w:r>
        <w:rPr>
          <w:rFonts w:ascii="Times New Roman" w:hAnsi="Times New Roman" w:cs="Times New Roman" w:hint="eastAsia"/>
          <w:iCs/>
          <w:color w:val="191919"/>
        </w:rPr>
        <w:instrText>Jacquotte, Anne&lt;/author&gt;&lt;author&gt;Smith</w:instrText>
      </w:r>
      <w:r>
        <w:rPr>
          <w:rFonts w:ascii="Times New Roman" w:hAnsi="Times New Roman" w:cs="Times New Roman" w:hint="eastAsia"/>
          <w:iCs/>
          <w:color w:val="191919"/>
        </w:rPr>
        <w:instrText>‐</w:instrText>
      </w:r>
      <w:r>
        <w:rPr>
          <w:rFonts w:ascii="Times New Roman" w:hAnsi="Times New Roman" w:cs="Times New Roman" w:hint="eastAsia"/>
          <w:iCs/>
          <w:color w:val="191919"/>
        </w:rPr>
        <w:instrText>Warner, Stephanie A&lt;/author&gt;&lt;/authors&gt;&lt;/contributors&gt;&lt;titles&gt;&lt;title&gt;Calibration and seasonal adjustment for matched c</w:instrText>
      </w:r>
      <w:r>
        <w:rPr>
          <w:rFonts w:ascii="Times New Roman" w:hAnsi="Times New Roman" w:cs="Times New Roman"/>
          <w:iCs/>
          <w:color w:val="191919"/>
        </w:rPr>
        <w:instrText>ase–control studies of vitamin D and cancer&lt;/title&gt;&lt;secondary-title&gt;Statistics in medicine&lt;/secondary-title&gt;&lt;/titles&gt;&lt;periodical&gt;&lt;full-title&gt;Statistics in medicine&lt;/full-title&gt;&lt;abbr-1&gt;Stat Med&lt;/abbr-1&gt;&lt;/periodical&gt;&lt;dates&gt;&lt;year&gt;2016&lt;/year&gt;&lt;/dates&gt;&lt;isbn&gt;1097-0258&lt;/isbn&gt;&lt;urls&gt;&lt;/urls&gt;&lt;/record&gt;&lt;/Cite&gt;&lt;/EndNote&gt;</w:instrText>
      </w:r>
      <w:r w:rsidRPr="00954C17">
        <w:rPr>
          <w:rFonts w:ascii="Times New Roman" w:hAnsi="Times New Roman" w:cs="Times New Roman"/>
          <w:iCs/>
          <w:color w:val="191919"/>
        </w:rPr>
        <w:fldChar w:fldCharType="separate"/>
      </w:r>
      <w:r w:rsidRPr="00954C17">
        <w:rPr>
          <w:rFonts w:ascii="Times New Roman" w:hAnsi="Times New Roman" w:cs="Times New Roman"/>
          <w:iCs/>
          <w:noProof/>
          <w:color w:val="191919"/>
        </w:rPr>
        <w:t>[9]</w:t>
      </w:r>
      <w:r w:rsidRPr="00954C17">
        <w:rPr>
          <w:rFonts w:ascii="Times New Roman" w:hAnsi="Times New Roman" w:cs="Times New Roman"/>
          <w:iCs/>
          <w:color w:val="191919"/>
        </w:rPr>
        <w:fldChar w:fldCharType="end"/>
      </w:r>
      <w:r w:rsidRPr="00954C17">
        <w:rPr>
          <w:rFonts w:ascii="Times New Roman" w:hAnsi="Times New Roman" w:cs="Times New Roman"/>
          <w:iCs/>
          <w:color w:val="191919"/>
        </w:rPr>
        <w:t>.</w:t>
      </w:r>
      <w:r w:rsidRPr="00954C17">
        <w:rPr>
          <w:rFonts w:ascii="Times New Roman" w:hAnsi="Times New Roman" w:cs="Times New Roman"/>
        </w:rPr>
        <w:t xml:space="preserve">  To remove</w:t>
      </w:r>
      <w:r w:rsidRPr="00F264FD">
        <w:rPr>
          <w:rFonts w:ascii="Times New Roman" w:hAnsi="Times New Roman" w:cs="Times New Roman"/>
        </w:rPr>
        <w:t xml:space="preserve"> variation in circulating 25(OH)D due to season of blood collection, individual residuals </w:t>
      </w:r>
      <w:r>
        <w:rPr>
          <w:rFonts w:ascii="Times New Roman" w:hAnsi="Times New Roman" w:cs="Times New Roman"/>
        </w:rPr>
        <w:t xml:space="preserve">were calculated </w:t>
      </w:r>
      <w:r w:rsidRPr="00F264FD">
        <w:rPr>
          <w:rFonts w:ascii="Times New Roman" w:hAnsi="Times New Roman" w:cs="Times New Roman"/>
        </w:rPr>
        <w:t>from the following study-specific sin/</w:t>
      </w:r>
      <w:proofErr w:type="spellStart"/>
      <w:r w:rsidRPr="00F264FD">
        <w:rPr>
          <w:rFonts w:ascii="Times New Roman" w:hAnsi="Times New Roman" w:cs="Times New Roman"/>
        </w:rPr>
        <w:t>cosin</w:t>
      </w:r>
      <w:proofErr w:type="spellEnd"/>
      <w:r w:rsidRPr="00F264FD">
        <w:rPr>
          <w:rFonts w:ascii="Times New Roman" w:hAnsi="Times New Roman" w:cs="Times New Roman"/>
        </w:rPr>
        <w:t xml:space="preserve"> function fitted to controls: </w:t>
      </w:r>
    </w:p>
    <w:p w14:paraId="3B2FB9D1" w14:textId="77777777" w:rsidR="00F952E0" w:rsidRDefault="00F952E0" w:rsidP="00F952E0">
      <w:pPr>
        <w:spacing w:line="480" w:lineRule="auto"/>
        <w:jc w:val="center"/>
        <w:rPr>
          <w:rFonts w:ascii="Times New Roman" w:hAnsi="Times New Roman" w:cs="Times New Roman"/>
          <w:color w:val="000000"/>
        </w:rPr>
      </w:pPr>
      <w:r>
        <w:rPr>
          <w:rFonts w:ascii="Times New Roman" w:hAnsi="Times New Roman" w:cs="Times New Roman"/>
          <w:color w:val="000000"/>
        </w:rPr>
        <w:t>{</w:t>
      </w:r>
      <w:r w:rsidRPr="00F264FD">
        <w:rPr>
          <w:rFonts w:ascii="Times New Roman" w:hAnsi="Times New Roman" w:cs="Times New Roman"/>
          <w:color w:val="000000"/>
        </w:rPr>
        <w:t>γ</w:t>
      </w:r>
      <w:r w:rsidRPr="00F264FD">
        <w:rPr>
          <w:rFonts w:ascii="Times New Roman" w:hAnsi="Times New Roman" w:cs="Times New Roman"/>
          <w:color w:val="000000"/>
          <w:vertAlign w:val="subscript"/>
        </w:rPr>
        <w:t xml:space="preserve">0 + </w:t>
      </w:r>
      <w:r w:rsidRPr="00F264FD">
        <w:rPr>
          <w:rFonts w:ascii="Times New Roman" w:hAnsi="Times New Roman" w:cs="Times New Roman"/>
          <w:color w:val="000000"/>
        </w:rPr>
        <w:t>γ</w:t>
      </w:r>
      <w:r w:rsidRPr="00F264FD">
        <w:rPr>
          <w:rFonts w:ascii="Times New Roman" w:hAnsi="Times New Roman" w:cs="Times New Roman"/>
          <w:color w:val="000000"/>
          <w:vertAlign w:val="subscript"/>
        </w:rPr>
        <w:t>1</w:t>
      </w:r>
      <w:r w:rsidRPr="00F264FD">
        <w:rPr>
          <w:rFonts w:ascii="Times New Roman" w:hAnsi="Times New Roman" w:cs="Times New Roman"/>
          <w:color w:val="000000"/>
        </w:rPr>
        <w:t>sin(2πt/52) + γ</w:t>
      </w:r>
      <w:r w:rsidRPr="00F264FD">
        <w:rPr>
          <w:rFonts w:ascii="Times New Roman" w:hAnsi="Times New Roman" w:cs="Times New Roman"/>
          <w:color w:val="000000"/>
          <w:vertAlign w:val="subscript"/>
        </w:rPr>
        <w:t>2</w:t>
      </w:r>
      <w:r w:rsidRPr="00F264FD">
        <w:rPr>
          <w:rFonts w:ascii="Times New Roman" w:hAnsi="Times New Roman" w:cs="Times New Roman"/>
          <w:color w:val="000000"/>
        </w:rPr>
        <w:t>cos(2πt/52) + γ</w:t>
      </w:r>
      <w:r w:rsidRPr="00F264FD">
        <w:rPr>
          <w:rFonts w:ascii="Times New Roman" w:hAnsi="Times New Roman" w:cs="Times New Roman"/>
          <w:color w:val="000000"/>
          <w:vertAlign w:val="subscript"/>
        </w:rPr>
        <w:t>3</w:t>
      </w:r>
      <w:r w:rsidRPr="00F264FD">
        <w:rPr>
          <w:rFonts w:ascii="Times New Roman" w:hAnsi="Times New Roman" w:cs="Times New Roman"/>
          <w:color w:val="000000"/>
        </w:rPr>
        <w:t>sin(4πt/52) + γ</w:t>
      </w:r>
      <w:r w:rsidRPr="00F264FD">
        <w:rPr>
          <w:rFonts w:ascii="Times New Roman" w:hAnsi="Times New Roman" w:cs="Times New Roman"/>
          <w:color w:val="000000"/>
          <w:vertAlign w:val="subscript"/>
        </w:rPr>
        <w:t>4</w:t>
      </w:r>
      <w:r w:rsidRPr="00F264FD">
        <w:rPr>
          <w:rFonts w:ascii="Times New Roman" w:hAnsi="Times New Roman" w:cs="Times New Roman"/>
          <w:color w:val="000000"/>
        </w:rPr>
        <w:t>cos(4πt/52)</w:t>
      </w:r>
      <w:r>
        <w:rPr>
          <w:rFonts w:ascii="Times New Roman" w:hAnsi="Times New Roman" w:cs="Times New Roman"/>
          <w:color w:val="000000"/>
        </w:rPr>
        <w:t>}</w:t>
      </w:r>
    </w:p>
    <w:p w14:paraId="30F86736" w14:textId="77777777" w:rsidR="00F952E0" w:rsidRDefault="00F952E0" w:rsidP="00F952E0">
      <w:pPr>
        <w:spacing w:line="480" w:lineRule="auto"/>
        <w:rPr>
          <w:rFonts w:ascii="Times New Roman" w:hAnsi="Times New Roman" w:cs="Times New Roman"/>
          <w:bCs/>
          <w:iCs/>
          <w:color w:val="131313"/>
        </w:rPr>
      </w:pPr>
      <w:r w:rsidRPr="00F264FD">
        <w:rPr>
          <w:rFonts w:ascii="Times New Roman" w:hAnsi="Times New Roman" w:cs="Times New Roman"/>
          <w:color w:val="000000"/>
        </w:rPr>
        <w:t xml:space="preserve">where t = week of blood draw (1, 2, … 52). </w:t>
      </w:r>
      <w:r>
        <w:rPr>
          <w:rFonts w:ascii="Times New Roman" w:hAnsi="Times New Roman" w:cs="Times New Roman"/>
          <w:color w:val="000000"/>
        </w:rPr>
        <w:t xml:space="preserve"> </w:t>
      </w:r>
      <w:r w:rsidRPr="00F264FD">
        <w:rPr>
          <w:rFonts w:ascii="Times New Roman" w:hAnsi="Times New Roman" w:cs="Times New Roman"/>
          <w:color w:val="000000"/>
        </w:rPr>
        <w:t xml:space="preserve">Residuals from the model were added to the study-specific mean 25(OH)D concentration among controls averaged over the entire year. </w:t>
      </w:r>
      <w:r>
        <w:rPr>
          <w:rFonts w:ascii="Times New Roman" w:hAnsi="Times New Roman" w:cs="Times New Roman"/>
          <w:color w:val="000000"/>
        </w:rPr>
        <w:t xml:space="preserve"> </w:t>
      </w:r>
      <w:r w:rsidRPr="00F264FD">
        <w:rPr>
          <w:rFonts w:ascii="Times New Roman" w:hAnsi="Times New Roman" w:cs="Times New Roman"/>
          <w:iCs/>
          <w:color w:val="191919"/>
        </w:rPr>
        <w:t>The adjusted</w:t>
      </w:r>
      <w:r w:rsidRPr="00F264FD">
        <w:rPr>
          <w:rFonts w:ascii="Times New Roman" w:hAnsi="Times New Roman" w:cs="Times New Roman"/>
          <w:bCs/>
          <w:iCs/>
          <w:color w:val="131313"/>
        </w:rPr>
        <w:t xml:space="preserve"> value may be interpreted as a participant’s predicted 2</w:t>
      </w:r>
      <w:r w:rsidRPr="00F264FD">
        <w:rPr>
          <w:rFonts w:ascii="Times New Roman" w:hAnsi="Times New Roman" w:cs="Times New Roman"/>
          <w:iCs/>
          <w:color w:val="191919"/>
        </w:rPr>
        <w:t>5(OH)D</w:t>
      </w:r>
      <w:r w:rsidRPr="00F264FD">
        <w:rPr>
          <w:rFonts w:ascii="Times New Roman" w:hAnsi="Times New Roman" w:cs="Times New Roman"/>
          <w:iCs/>
          <w:color w:val="191919"/>
          <w:vertAlign w:val="subscript"/>
        </w:rPr>
        <w:t xml:space="preserve"> </w:t>
      </w:r>
      <w:r w:rsidRPr="00F264FD">
        <w:rPr>
          <w:rFonts w:ascii="Times New Roman" w:hAnsi="Times New Roman" w:cs="Times New Roman"/>
          <w:iCs/>
          <w:color w:val="191919"/>
        </w:rPr>
        <w:t>concentration averaged</w:t>
      </w:r>
      <w:r w:rsidRPr="00F264FD">
        <w:rPr>
          <w:rFonts w:ascii="Times New Roman" w:hAnsi="Times New Roman" w:cs="Times New Roman"/>
          <w:iCs/>
          <w:color w:val="191919"/>
          <w:vertAlign w:val="subscript"/>
        </w:rPr>
        <w:t xml:space="preserve"> </w:t>
      </w:r>
      <w:r w:rsidRPr="00F264FD">
        <w:rPr>
          <w:rFonts w:ascii="Times New Roman" w:hAnsi="Times New Roman" w:cs="Times New Roman"/>
          <w:bCs/>
          <w:iCs/>
          <w:color w:val="131313"/>
        </w:rPr>
        <w:t>over the entire year</w:t>
      </w:r>
      <w:r>
        <w:rPr>
          <w:rFonts w:ascii="Times New Roman" w:hAnsi="Times New Roman" w:cs="Times New Roman"/>
          <w:bCs/>
          <w:iCs/>
          <w:color w:val="131313"/>
        </w:rPr>
        <w:t>,</w:t>
      </w:r>
      <w:r w:rsidRPr="00F264FD">
        <w:rPr>
          <w:rFonts w:ascii="Times New Roman" w:hAnsi="Times New Roman" w:cs="Times New Roman"/>
          <w:bCs/>
          <w:iCs/>
          <w:color w:val="131313"/>
        </w:rPr>
        <w:t xml:space="preserve"> account</w:t>
      </w:r>
      <w:r>
        <w:rPr>
          <w:rFonts w:ascii="Times New Roman" w:hAnsi="Times New Roman" w:cs="Times New Roman"/>
          <w:bCs/>
          <w:iCs/>
          <w:color w:val="131313"/>
        </w:rPr>
        <w:t>ing</w:t>
      </w:r>
      <w:r w:rsidRPr="00F264FD">
        <w:rPr>
          <w:rFonts w:ascii="Times New Roman" w:hAnsi="Times New Roman" w:cs="Times New Roman"/>
          <w:bCs/>
          <w:iCs/>
          <w:color w:val="131313"/>
        </w:rPr>
        <w:t xml:space="preserve"> for study-specific seasonal-variation in 25(OH)D concentrations.</w:t>
      </w:r>
    </w:p>
    <w:p w14:paraId="449C45C1" w14:textId="77777777" w:rsidR="00F952E0" w:rsidRPr="00325DB4" w:rsidRDefault="00F952E0" w:rsidP="00F952E0">
      <w:pPr>
        <w:spacing w:line="480" w:lineRule="auto"/>
        <w:rPr>
          <w:rFonts w:ascii="Times" w:eastAsia="Times New Roman" w:hAnsi="Times" w:cs="Times New Roman"/>
          <w:sz w:val="20"/>
          <w:szCs w:val="20"/>
        </w:rPr>
      </w:pPr>
    </w:p>
    <w:p w14:paraId="3A2CCD5D" w14:textId="77777777" w:rsidR="00F952E0" w:rsidRPr="0068660F" w:rsidRDefault="00F952E0" w:rsidP="00F952E0">
      <w:pPr>
        <w:spacing w:line="480" w:lineRule="auto"/>
        <w:rPr>
          <w:rFonts w:ascii="Times New Roman" w:hAnsi="Times New Roman" w:cs="Times New Roman"/>
          <w:bCs/>
          <w:iCs/>
          <w:color w:val="131313"/>
        </w:rPr>
      </w:pPr>
    </w:p>
    <w:p w14:paraId="63CF30DD" w14:textId="77777777" w:rsidR="00F952E0" w:rsidRDefault="00F952E0" w:rsidP="00F952E0">
      <w:pPr>
        <w:rPr>
          <w:sz w:val="20"/>
          <w:szCs w:val="20"/>
        </w:rPr>
      </w:pPr>
    </w:p>
    <w:p w14:paraId="1E928473" w14:textId="77777777" w:rsidR="00F952E0" w:rsidRDefault="00F952E0" w:rsidP="00F952E0">
      <w:pPr>
        <w:rPr>
          <w:sz w:val="20"/>
          <w:szCs w:val="20"/>
        </w:rPr>
      </w:pPr>
    </w:p>
    <w:p w14:paraId="75EFF469" w14:textId="77777777" w:rsidR="00F952E0" w:rsidRDefault="00F952E0" w:rsidP="00F952E0">
      <w:pPr>
        <w:rPr>
          <w:sz w:val="20"/>
          <w:szCs w:val="20"/>
        </w:rPr>
      </w:pPr>
    </w:p>
    <w:p w14:paraId="118048AC" w14:textId="77777777" w:rsidR="00F952E0" w:rsidRDefault="00F952E0" w:rsidP="00F952E0">
      <w:pPr>
        <w:rPr>
          <w:sz w:val="20"/>
          <w:szCs w:val="20"/>
        </w:rPr>
      </w:pPr>
    </w:p>
    <w:p w14:paraId="0170B0F3" w14:textId="77777777" w:rsidR="00F952E0" w:rsidRDefault="00F952E0" w:rsidP="00F952E0">
      <w:pPr>
        <w:rPr>
          <w:sz w:val="20"/>
          <w:szCs w:val="20"/>
        </w:rPr>
      </w:pPr>
    </w:p>
    <w:p w14:paraId="5B41122C" w14:textId="77777777" w:rsidR="00F952E0" w:rsidRDefault="00F952E0" w:rsidP="00F952E0">
      <w:pPr>
        <w:rPr>
          <w:sz w:val="20"/>
          <w:szCs w:val="20"/>
        </w:rPr>
      </w:pPr>
    </w:p>
    <w:p w14:paraId="6A630F27" w14:textId="77777777" w:rsidR="00F952E0" w:rsidRDefault="00F952E0" w:rsidP="00F952E0">
      <w:pPr>
        <w:rPr>
          <w:sz w:val="20"/>
          <w:szCs w:val="20"/>
        </w:rPr>
      </w:pPr>
    </w:p>
    <w:p w14:paraId="7549496B" w14:textId="77777777" w:rsidR="00F952E0" w:rsidRDefault="00F952E0" w:rsidP="00F952E0">
      <w:pPr>
        <w:rPr>
          <w:sz w:val="20"/>
          <w:szCs w:val="20"/>
        </w:rPr>
      </w:pPr>
    </w:p>
    <w:p w14:paraId="1792908C" w14:textId="77777777" w:rsidR="00F952E0" w:rsidRDefault="00F952E0" w:rsidP="00F952E0">
      <w:pPr>
        <w:rPr>
          <w:sz w:val="20"/>
          <w:szCs w:val="20"/>
        </w:rPr>
      </w:pPr>
    </w:p>
    <w:p w14:paraId="6CC01C4E" w14:textId="77777777" w:rsidR="00F952E0" w:rsidRDefault="00F952E0" w:rsidP="00F952E0">
      <w:pPr>
        <w:rPr>
          <w:sz w:val="20"/>
          <w:szCs w:val="20"/>
        </w:rPr>
      </w:pPr>
    </w:p>
    <w:p w14:paraId="210AC730" w14:textId="77777777" w:rsidR="00F952E0" w:rsidRDefault="00F952E0" w:rsidP="00F952E0">
      <w:pPr>
        <w:rPr>
          <w:sz w:val="20"/>
          <w:szCs w:val="20"/>
        </w:rPr>
      </w:pPr>
    </w:p>
    <w:p w14:paraId="358830D0" w14:textId="77777777" w:rsidR="00F952E0" w:rsidRDefault="00F952E0" w:rsidP="00F952E0">
      <w:pPr>
        <w:rPr>
          <w:sz w:val="20"/>
          <w:szCs w:val="20"/>
        </w:rPr>
      </w:pPr>
    </w:p>
    <w:p w14:paraId="44C57421" w14:textId="77777777" w:rsidR="00F952E0" w:rsidRDefault="00F952E0" w:rsidP="00F952E0">
      <w:pPr>
        <w:rPr>
          <w:sz w:val="20"/>
          <w:szCs w:val="20"/>
        </w:rPr>
      </w:pPr>
    </w:p>
    <w:p w14:paraId="6604E449" w14:textId="77777777" w:rsidR="00F952E0" w:rsidRDefault="00F952E0" w:rsidP="00F952E0">
      <w:pPr>
        <w:rPr>
          <w:sz w:val="20"/>
          <w:szCs w:val="20"/>
        </w:rPr>
      </w:pPr>
    </w:p>
    <w:p w14:paraId="64B6BD9A" w14:textId="77777777" w:rsidR="00F952E0" w:rsidRDefault="00F952E0" w:rsidP="00F952E0">
      <w:pPr>
        <w:rPr>
          <w:sz w:val="20"/>
          <w:szCs w:val="20"/>
        </w:rPr>
      </w:pPr>
    </w:p>
    <w:p w14:paraId="5194AB2A" w14:textId="77777777" w:rsidR="00F952E0" w:rsidRDefault="00F952E0" w:rsidP="00F952E0">
      <w:pPr>
        <w:rPr>
          <w:sz w:val="20"/>
          <w:szCs w:val="20"/>
        </w:rPr>
      </w:pPr>
    </w:p>
    <w:p w14:paraId="4F774B84" w14:textId="77777777" w:rsidR="00F952E0" w:rsidRDefault="00F952E0" w:rsidP="00F952E0">
      <w:pPr>
        <w:rPr>
          <w:sz w:val="20"/>
          <w:szCs w:val="20"/>
        </w:rPr>
      </w:pPr>
    </w:p>
    <w:p w14:paraId="2E98D7F4" w14:textId="77777777" w:rsidR="00F952E0" w:rsidRDefault="00F952E0" w:rsidP="00F952E0">
      <w:pPr>
        <w:rPr>
          <w:sz w:val="20"/>
          <w:szCs w:val="20"/>
        </w:rPr>
      </w:pPr>
    </w:p>
    <w:p w14:paraId="38A16CAE" w14:textId="77777777" w:rsidR="00F952E0" w:rsidRDefault="00F952E0" w:rsidP="00F952E0">
      <w:pPr>
        <w:rPr>
          <w:sz w:val="20"/>
          <w:szCs w:val="20"/>
        </w:rPr>
      </w:pPr>
    </w:p>
    <w:p w14:paraId="23D31C2A" w14:textId="77777777" w:rsidR="00F952E0" w:rsidRDefault="00F952E0" w:rsidP="00F952E0">
      <w:pPr>
        <w:rPr>
          <w:sz w:val="20"/>
          <w:szCs w:val="20"/>
        </w:rPr>
      </w:pPr>
    </w:p>
    <w:p w14:paraId="74EC3FA3" w14:textId="77777777" w:rsidR="00F952E0" w:rsidRDefault="00F952E0" w:rsidP="00F952E0">
      <w:pPr>
        <w:rPr>
          <w:sz w:val="20"/>
          <w:szCs w:val="20"/>
        </w:rPr>
      </w:pPr>
    </w:p>
    <w:p w14:paraId="26523BE4" w14:textId="77777777" w:rsidR="00F952E0" w:rsidRDefault="00F952E0" w:rsidP="00F952E0">
      <w:pPr>
        <w:rPr>
          <w:sz w:val="20"/>
          <w:szCs w:val="20"/>
        </w:rPr>
      </w:pPr>
    </w:p>
    <w:p w14:paraId="3BD04E0E" w14:textId="77777777" w:rsidR="00F952E0" w:rsidRPr="00844861" w:rsidRDefault="00F952E0" w:rsidP="00F952E0">
      <w:pPr>
        <w:pStyle w:val="EndNoteBibliographyTitle"/>
        <w:spacing w:line="480" w:lineRule="auto"/>
        <w:jc w:val="left"/>
        <w:rPr>
          <w:rFonts w:ascii="Times New Roman" w:hAnsi="Times New Roman" w:cs="Times New Roman"/>
          <w:b/>
          <w:noProof/>
        </w:rPr>
      </w:pPr>
      <w:r w:rsidRPr="00844861">
        <w:rPr>
          <w:rFonts w:ascii="Times New Roman" w:hAnsi="Times New Roman" w:cs="Times New Roman"/>
        </w:rPr>
        <w:lastRenderedPageBreak/>
        <w:fldChar w:fldCharType="begin"/>
      </w:r>
      <w:r w:rsidRPr="00844861">
        <w:rPr>
          <w:rFonts w:ascii="Times New Roman" w:hAnsi="Times New Roman" w:cs="Times New Roman"/>
        </w:rPr>
        <w:instrText xml:space="preserve"> ADDIN EN.REFLIST </w:instrText>
      </w:r>
      <w:r w:rsidRPr="00844861">
        <w:rPr>
          <w:rFonts w:ascii="Times New Roman" w:hAnsi="Times New Roman" w:cs="Times New Roman"/>
        </w:rPr>
        <w:fldChar w:fldCharType="separate"/>
      </w:r>
      <w:r>
        <w:rPr>
          <w:rFonts w:ascii="Times New Roman" w:hAnsi="Times New Roman" w:cs="Times New Roman"/>
          <w:b/>
          <w:noProof/>
        </w:rPr>
        <w:t>References</w:t>
      </w:r>
    </w:p>
    <w:p w14:paraId="414F39B7" w14:textId="77777777" w:rsidR="00F952E0" w:rsidRPr="00844861" w:rsidRDefault="00F952E0" w:rsidP="00AF1F74">
      <w:pPr>
        <w:pStyle w:val="EndNoteBibliographyTitle"/>
        <w:rPr>
          <w:rFonts w:ascii="Times New Roman" w:hAnsi="Times New Roman" w:cs="Times New Roman"/>
          <w:b/>
          <w:noProof/>
        </w:rPr>
      </w:pPr>
    </w:p>
    <w:p w14:paraId="1765F807" w14:textId="77777777" w:rsidR="00F952E0" w:rsidRPr="00844861" w:rsidRDefault="00F952E0" w:rsidP="00AF1F74">
      <w:pPr>
        <w:pStyle w:val="EndNoteBibliography"/>
        <w:rPr>
          <w:rFonts w:ascii="Times New Roman" w:hAnsi="Times New Roman" w:cs="Times New Roman"/>
          <w:noProof/>
        </w:rPr>
      </w:pPr>
      <w:r w:rsidRPr="00844861">
        <w:rPr>
          <w:rFonts w:ascii="Times New Roman" w:hAnsi="Times New Roman" w:cs="Times New Roman"/>
          <w:noProof/>
        </w:rPr>
        <w:t>1.</w:t>
      </w:r>
      <w:r w:rsidRPr="00844861">
        <w:rPr>
          <w:rFonts w:ascii="Times New Roman" w:hAnsi="Times New Roman" w:cs="Times New Roman"/>
          <w:noProof/>
        </w:rPr>
        <w:tab/>
        <w:t>Riboli E, Hunt K, Slimani N</w:t>
      </w:r>
      <w:r w:rsidRPr="00844861">
        <w:rPr>
          <w:rFonts w:ascii="Times New Roman" w:hAnsi="Times New Roman" w:cs="Times New Roman"/>
          <w:i/>
          <w:noProof/>
        </w:rPr>
        <w:t>, et al.</w:t>
      </w:r>
      <w:r w:rsidRPr="00844861">
        <w:rPr>
          <w:rFonts w:ascii="Times New Roman" w:hAnsi="Times New Roman" w:cs="Times New Roman"/>
          <w:noProof/>
        </w:rPr>
        <w:t xml:space="preserve"> European Prospective Investigation into Cancer and Nutrition (EPIC): study populations and data collection. </w:t>
      </w:r>
      <w:r w:rsidRPr="00844861">
        <w:rPr>
          <w:rFonts w:ascii="Times New Roman" w:hAnsi="Times New Roman" w:cs="Times New Roman"/>
          <w:i/>
          <w:noProof/>
        </w:rPr>
        <w:t>Public Health Nutr.</w:t>
      </w:r>
      <w:r w:rsidRPr="00844861">
        <w:rPr>
          <w:rFonts w:ascii="Times New Roman" w:hAnsi="Times New Roman" w:cs="Times New Roman"/>
          <w:noProof/>
        </w:rPr>
        <w:t xml:space="preserve"> 2002;5(6b):1113-1124.</w:t>
      </w:r>
    </w:p>
    <w:p w14:paraId="3DE8D027" w14:textId="77777777" w:rsidR="00F952E0" w:rsidRPr="00844861" w:rsidRDefault="00F952E0" w:rsidP="00AF1F74">
      <w:pPr>
        <w:pStyle w:val="EndNoteBibliography"/>
        <w:rPr>
          <w:rFonts w:ascii="Times New Roman" w:hAnsi="Times New Roman" w:cs="Times New Roman"/>
          <w:noProof/>
        </w:rPr>
      </w:pPr>
      <w:r w:rsidRPr="00844861">
        <w:rPr>
          <w:rFonts w:ascii="Times New Roman" w:hAnsi="Times New Roman" w:cs="Times New Roman"/>
          <w:noProof/>
        </w:rPr>
        <w:t>2.</w:t>
      </w:r>
      <w:r w:rsidRPr="00844861">
        <w:rPr>
          <w:rFonts w:ascii="Times New Roman" w:hAnsi="Times New Roman" w:cs="Times New Roman"/>
          <w:noProof/>
        </w:rPr>
        <w:tab/>
        <w:t>Bingham SA, Day NE, Luben R</w:t>
      </w:r>
      <w:r w:rsidRPr="00844861">
        <w:rPr>
          <w:rFonts w:ascii="Times New Roman" w:hAnsi="Times New Roman" w:cs="Times New Roman"/>
          <w:i/>
          <w:noProof/>
        </w:rPr>
        <w:t>, et al.</w:t>
      </w:r>
      <w:r w:rsidRPr="00844861">
        <w:rPr>
          <w:rFonts w:ascii="Times New Roman" w:hAnsi="Times New Roman" w:cs="Times New Roman"/>
          <w:noProof/>
        </w:rPr>
        <w:t xml:space="preserve"> Dietary fibre in food and protection against colorectal cancer in the European Prospective Investigation into Cancer and Nutrition (EPIC): an observational study. </w:t>
      </w:r>
      <w:r w:rsidRPr="00844861">
        <w:rPr>
          <w:rFonts w:ascii="Times New Roman" w:hAnsi="Times New Roman" w:cs="Times New Roman"/>
          <w:i/>
          <w:noProof/>
        </w:rPr>
        <w:t>The Lancet.</w:t>
      </w:r>
      <w:r w:rsidRPr="00844861">
        <w:rPr>
          <w:rFonts w:ascii="Times New Roman" w:hAnsi="Times New Roman" w:cs="Times New Roman"/>
          <w:noProof/>
        </w:rPr>
        <w:t xml:space="preserve"> 2003;361(9368):1496-1501.</w:t>
      </w:r>
    </w:p>
    <w:p w14:paraId="27863712" w14:textId="77777777" w:rsidR="00F952E0" w:rsidRPr="00844861" w:rsidRDefault="00F952E0" w:rsidP="00AF1F74">
      <w:pPr>
        <w:pStyle w:val="EndNoteBibliography"/>
        <w:rPr>
          <w:rFonts w:ascii="Times New Roman" w:hAnsi="Times New Roman" w:cs="Times New Roman"/>
          <w:noProof/>
        </w:rPr>
      </w:pPr>
      <w:r w:rsidRPr="00844861">
        <w:rPr>
          <w:rFonts w:ascii="Times New Roman" w:hAnsi="Times New Roman" w:cs="Times New Roman"/>
          <w:noProof/>
        </w:rPr>
        <w:t>3.</w:t>
      </w:r>
      <w:r w:rsidRPr="00844861">
        <w:rPr>
          <w:rFonts w:ascii="Times New Roman" w:hAnsi="Times New Roman" w:cs="Times New Roman"/>
          <w:noProof/>
        </w:rPr>
        <w:tab/>
        <w:t>Jenab M, Bueno-de-Mesquita HB, Ferrari P</w:t>
      </w:r>
      <w:r w:rsidRPr="00844861">
        <w:rPr>
          <w:rFonts w:ascii="Times New Roman" w:hAnsi="Times New Roman" w:cs="Times New Roman"/>
          <w:i/>
          <w:noProof/>
        </w:rPr>
        <w:t>, et al.</w:t>
      </w:r>
      <w:r w:rsidRPr="00844861">
        <w:rPr>
          <w:rFonts w:ascii="Times New Roman" w:hAnsi="Times New Roman" w:cs="Times New Roman"/>
          <w:noProof/>
        </w:rPr>
        <w:t xml:space="preserve"> Association between pre-diagnostic circulating vitamin D concentration and risk of colorectal cancer in European populations: a nested case-control study. </w:t>
      </w:r>
      <w:r w:rsidRPr="00844861">
        <w:rPr>
          <w:rFonts w:ascii="Times New Roman" w:hAnsi="Times New Roman" w:cs="Times New Roman"/>
          <w:i/>
          <w:noProof/>
        </w:rPr>
        <w:t>BMJ.</w:t>
      </w:r>
      <w:r w:rsidRPr="00844861">
        <w:rPr>
          <w:rFonts w:ascii="Times New Roman" w:hAnsi="Times New Roman" w:cs="Times New Roman"/>
          <w:noProof/>
        </w:rPr>
        <w:t xml:space="preserve"> 2010;340:b5500.</w:t>
      </w:r>
    </w:p>
    <w:p w14:paraId="62FB6B47" w14:textId="77777777" w:rsidR="00F952E0" w:rsidRPr="00844861" w:rsidRDefault="00F952E0" w:rsidP="00AF1F74">
      <w:pPr>
        <w:pStyle w:val="EndNoteBibliography"/>
        <w:rPr>
          <w:rFonts w:ascii="Times New Roman" w:hAnsi="Times New Roman" w:cs="Times New Roman"/>
          <w:noProof/>
        </w:rPr>
      </w:pPr>
      <w:r w:rsidRPr="00844861">
        <w:rPr>
          <w:rFonts w:ascii="Times New Roman" w:hAnsi="Times New Roman" w:cs="Times New Roman"/>
          <w:noProof/>
        </w:rPr>
        <w:t>4.</w:t>
      </w:r>
      <w:r w:rsidRPr="00844861">
        <w:rPr>
          <w:rFonts w:ascii="Times New Roman" w:hAnsi="Times New Roman" w:cs="Times New Roman"/>
          <w:noProof/>
        </w:rPr>
        <w:tab/>
        <w:t>Calle EE, Rodriguez C, Jacobs EJ</w:t>
      </w:r>
      <w:r w:rsidRPr="00844861">
        <w:rPr>
          <w:rFonts w:ascii="Times New Roman" w:hAnsi="Times New Roman" w:cs="Times New Roman"/>
          <w:i/>
          <w:noProof/>
        </w:rPr>
        <w:t>, et al.</w:t>
      </w:r>
      <w:r w:rsidRPr="00844861">
        <w:rPr>
          <w:rFonts w:ascii="Times New Roman" w:hAnsi="Times New Roman" w:cs="Times New Roman"/>
          <w:noProof/>
        </w:rPr>
        <w:t xml:space="preserve"> The American cancer society cancer prevention study II nutrition cohort. </w:t>
      </w:r>
      <w:r w:rsidRPr="00844861">
        <w:rPr>
          <w:rFonts w:ascii="Times New Roman" w:hAnsi="Times New Roman" w:cs="Times New Roman"/>
          <w:i/>
          <w:noProof/>
        </w:rPr>
        <w:t>Cancer.</w:t>
      </w:r>
      <w:r w:rsidRPr="00844861">
        <w:rPr>
          <w:rFonts w:ascii="Times New Roman" w:hAnsi="Times New Roman" w:cs="Times New Roman"/>
          <w:noProof/>
        </w:rPr>
        <w:t xml:space="preserve"> 2002;94(9):2490-2501.</w:t>
      </w:r>
    </w:p>
    <w:p w14:paraId="624F7668" w14:textId="77777777" w:rsidR="00F952E0" w:rsidRPr="00844861" w:rsidRDefault="00F952E0" w:rsidP="00AF1F74">
      <w:pPr>
        <w:pStyle w:val="EndNoteBibliography"/>
        <w:rPr>
          <w:rFonts w:ascii="Times New Roman" w:hAnsi="Times New Roman" w:cs="Times New Roman"/>
          <w:noProof/>
        </w:rPr>
      </w:pPr>
      <w:r w:rsidRPr="00844861">
        <w:rPr>
          <w:rFonts w:ascii="Times New Roman" w:hAnsi="Times New Roman" w:cs="Times New Roman"/>
          <w:noProof/>
        </w:rPr>
        <w:t>5.</w:t>
      </w:r>
      <w:r w:rsidRPr="00844861">
        <w:rPr>
          <w:rFonts w:ascii="Times New Roman" w:hAnsi="Times New Roman" w:cs="Times New Roman"/>
          <w:noProof/>
        </w:rPr>
        <w:tab/>
        <w:t>McCullough ML, Zoltick ES, Weinstein SJ</w:t>
      </w:r>
      <w:r w:rsidRPr="00844861">
        <w:rPr>
          <w:rFonts w:ascii="Times New Roman" w:hAnsi="Times New Roman" w:cs="Times New Roman"/>
          <w:i/>
          <w:noProof/>
        </w:rPr>
        <w:t>, et al.</w:t>
      </w:r>
      <w:r w:rsidRPr="00844861">
        <w:rPr>
          <w:rFonts w:ascii="Times New Roman" w:hAnsi="Times New Roman" w:cs="Times New Roman"/>
          <w:noProof/>
        </w:rPr>
        <w:t xml:space="preserve"> Circulating Vitamin D and Colorectal Cancer Risk: An International Pooling Project of 17 Cohorts. </w:t>
      </w:r>
      <w:r w:rsidRPr="00844861">
        <w:rPr>
          <w:rFonts w:ascii="Times New Roman" w:hAnsi="Times New Roman" w:cs="Times New Roman"/>
          <w:i/>
          <w:noProof/>
        </w:rPr>
        <w:t>J Natl Cancer Inst.</w:t>
      </w:r>
      <w:r w:rsidRPr="00844861">
        <w:rPr>
          <w:rFonts w:ascii="Times New Roman" w:hAnsi="Times New Roman" w:cs="Times New Roman"/>
          <w:noProof/>
        </w:rPr>
        <w:t xml:space="preserve"> 2018.</w:t>
      </w:r>
    </w:p>
    <w:p w14:paraId="1D7E580A" w14:textId="77777777" w:rsidR="00F952E0" w:rsidRPr="00844861" w:rsidRDefault="00F952E0" w:rsidP="00AF1F74">
      <w:pPr>
        <w:pStyle w:val="EndNoteBibliography"/>
        <w:rPr>
          <w:rFonts w:ascii="Times New Roman" w:hAnsi="Times New Roman" w:cs="Times New Roman"/>
          <w:noProof/>
        </w:rPr>
      </w:pPr>
      <w:r w:rsidRPr="00844861">
        <w:rPr>
          <w:rFonts w:ascii="Times New Roman" w:hAnsi="Times New Roman" w:cs="Times New Roman"/>
          <w:noProof/>
        </w:rPr>
        <w:t>6.</w:t>
      </w:r>
      <w:r w:rsidRPr="00844861">
        <w:rPr>
          <w:rFonts w:ascii="Times New Roman" w:hAnsi="Times New Roman" w:cs="Times New Roman"/>
          <w:noProof/>
        </w:rPr>
        <w:tab/>
        <w:t xml:space="preserve">Colditz GA, Manson JE, Hankinson SE. The Nurses' Health Study: 20-year contribution to the understanding of health among women. </w:t>
      </w:r>
      <w:r w:rsidRPr="00844861">
        <w:rPr>
          <w:rFonts w:ascii="Times New Roman" w:hAnsi="Times New Roman" w:cs="Times New Roman"/>
          <w:i/>
          <w:noProof/>
        </w:rPr>
        <w:t xml:space="preserve">J Women's Health. </w:t>
      </w:r>
      <w:r w:rsidRPr="00844861">
        <w:rPr>
          <w:rFonts w:ascii="Times New Roman" w:hAnsi="Times New Roman" w:cs="Times New Roman"/>
          <w:noProof/>
        </w:rPr>
        <w:t>1997;6(1):49-62.</w:t>
      </w:r>
    </w:p>
    <w:p w14:paraId="13042C76" w14:textId="77777777" w:rsidR="00F952E0" w:rsidRPr="00844861" w:rsidRDefault="00F952E0" w:rsidP="00AF1F74">
      <w:pPr>
        <w:pStyle w:val="EndNoteBibliography"/>
        <w:rPr>
          <w:rFonts w:ascii="Times New Roman" w:hAnsi="Times New Roman" w:cs="Times New Roman"/>
          <w:noProof/>
        </w:rPr>
      </w:pPr>
      <w:r w:rsidRPr="00844861">
        <w:rPr>
          <w:rFonts w:ascii="Times New Roman" w:hAnsi="Times New Roman" w:cs="Times New Roman"/>
          <w:noProof/>
        </w:rPr>
        <w:t>7.</w:t>
      </w:r>
      <w:r w:rsidRPr="00844861">
        <w:rPr>
          <w:rFonts w:ascii="Times New Roman" w:hAnsi="Times New Roman" w:cs="Times New Roman"/>
          <w:noProof/>
        </w:rPr>
        <w:tab/>
        <w:t>Song M, Konijeti GG, Yuan C</w:t>
      </w:r>
      <w:r w:rsidRPr="00844861">
        <w:rPr>
          <w:rFonts w:ascii="Times New Roman" w:hAnsi="Times New Roman" w:cs="Times New Roman"/>
          <w:i/>
          <w:noProof/>
        </w:rPr>
        <w:t>, et al.</w:t>
      </w:r>
      <w:r w:rsidRPr="00844861">
        <w:rPr>
          <w:rFonts w:ascii="Times New Roman" w:hAnsi="Times New Roman" w:cs="Times New Roman"/>
          <w:noProof/>
        </w:rPr>
        <w:t xml:space="preserve"> Plasma 25-Hydroxyvitamin D, Vitamin D Binding Protein, and Risk of Colorectal Cancer in the Nurses' Health Study. </w:t>
      </w:r>
      <w:r w:rsidRPr="00844861">
        <w:rPr>
          <w:rFonts w:ascii="Times New Roman" w:hAnsi="Times New Roman" w:cs="Times New Roman"/>
          <w:i/>
          <w:noProof/>
        </w:rPr>
        <w:t>Cancer Prev Res.</w:t>
      </w:r>
      <w:r w:rsidRPr="00844861">
        <w:rPr>
          <w:rFonts w:ascii="Times New Roman" w:hAnsi="Times New Roman" w:cs="Times New Roman"/>
          <w:noProof/>
        </w:rPr>
        <w:t xml:space="preserve"> 2016:canprevres. 0053.2016.</w:t>
      </w:r>
    </w:p>
    <w:p w14:paraId="222A6085" w14:textId="77777777" w:rsidR="00F952E0" w:rsidRPr="00844861" w:rsidRDefault="00F952E0" w:rsidP="00AF1F74">
      <w:pPr>
        <w:pStyle w:val="EndNoteBibliography"/>
        <w:rPr>
          <w:rFonts w:ascii="Times New Roman" w:hAnsi="Times New Roman" w:cs="Times New Roman"/>
          <w:noProof/>
        </w:rPr>
      </w:pPr>
      <w:r w:rsidRPr="00844861">
        <w:rPr>
          <w:rFonts w:ascii="Times New Roman" w:hAnsi="Times New Roman" w:cs="Times New Roman"/>
          <w:noProof/>
        </w:rPr>
        <w:t>8.</w:t>
      </w:r>
      <w:r w:rsidRPr="00844861">
        <w:rPr>
          <w:rFonts w:ascii="Times New Roman" w:hAnsi="Times New Roman" w:cs="Times New Roman"/>
          <w:noProof/>
        </w:rPr>
        <w:tab/>
        <w:t>McCullough ML, Robertson AS, Rodriguez C</w:t>
      </w:r>
      <w:r w:rsidRPr="00844861">
        <w:rPr>
          <w:rFonts w:ascii="Times New Roman" w:hAnsi="Times New Roman" w:cs="Times New Roman"/>
          <w:i/>
          <w:noProof/>
        </w:rPr>
        <w:t>, et al.</w:t>
      </w:r>
      <w:r w:rsidRPr="00844861">
        <w:rPr>
          <w:rFonts w:ascii="Times New Roman" w:hAnsi="Times New Roman" w:cs="Times New Roman"/>
          <w:noProof/>
        </w:rPr>
        <w:t xml:space="preserve"> Calcium, vitamin D, dairy products, and risk of colorectal cancer in the Cancer Prevention Study II Nutrition Cohort (United States). </w:t>
      </w:r>
      <w:r w:rsidRPr="00844861">
        <w:rPr>
          <w:rFonts w:ascii="Times New Roman" w:hAnsi="Times New Roman" w:cs="Times New Roman"/>
          <w:i/>
          <w:noProof/>
        </w:rPr>
        <w:t>Cancer Causes Control.</w:t>
      </w:r>
      <w:r w:rsidRPr="00844861">
        <w:rPr>
          <w:rFonts w:ascii="Times New Roman" w:hAnsi="Times New Roman" w:cs="Times New Roman"/>
          <w:noProof/>
        </w:rPr>
        <w:t xml:space="preserve"> 2003;14(1):1-12.</w:t>
      </w:r>
    </w:p>
    <w:p w14:paraId="4EC583E4" w14:textId="77777777" w:rsidR="00F952E0" w:rsidRPr="00844861" w:rsidRDefault="00F952E0" w:rsidP="00AF1F74">
      <w:pPr>
        <w:pStyle w:val="EndNoteBibliography"/>
        <w:rPr>
          <w:rFonts w:ascii="Times New Roman" w:hAnsi="Times New Roman" w:cs="Times New Roman"/>
          <w:noProof/>
        </w:rPr>
      </w:pPr>
      <w:r w:rsidRPr="00844861">
        <w:rPr>
          <w:rFonts w:ascii="Times New Roman" w:hAnsi="Times New Roman" w:cs="Times New Roman"/>
          <w:noProof/>
        </w:rPr>
        <w:t>9.</w:t>
      </w:r>
      <w:r w:rsidRPr="00844861">
        <w:rPr>
          <w:rFonts w:ascii="Times New Roman" w:hAnsi="Times New Roman" w:cs="Times New Roman"/>
          <w:noProof/>
        </w:rPr>
        <w:tab/>
        <w:t>Gail MH, Wu J, Wang M</w:t>
      </w:r>
      <w:r w:rsidRPr="00844861">
        <w:rPr>
          <w:rFonts w:ascii="Times New Roman" w:hAnsi="Times New Roman" w:cs="Times New Roman"/>
          <w:i/>
          <w:noProof/>
        </w:rPr>
        <w:t>, et al.</w:t>
      </w:r>
      <w:r w:rsidRPr="00844861">
        <w:rPr>
          <w:rFonts w:ascii="Times New Roman" w:hAnsi="Times New Roman" w:cs="Times New Roman"/>
          <w:noProof/>
        </w:rPr>
        <w:t xml:space="preserve"> Calibration and seasonal adjustment for matched case–control studies of vitamin D and cancer. </w:t>
      </w:r>
      <w:r w:rsidRPr="00844861">
        <w:rPr>
          <w:rFonts w:ascii="Times New Roman" w:hAnsi="Times New Roman" w:cs="Times New Roman"/>
          <w:i/>
          <w:noProof/>
        </w:rPr>
        <w:t>Stat Med.</w:t>
      </w:r>
      <w:r w:rsidRPr="00844861">
        <w:rPr>
          <w:rFonts w:ascii="Times New Roman" w:hAnsi="Times New Roman" w:cs="Times New Roman"/>
          <w:noProof/>
        </w:rPr>
        <w:t xml:space="preserve"> 2016.</w:t>
      </w:r>
    </w:p>
    <w:p w14:paraId="0A4B5327" w14:textId="18BF607C" w:rsidR="00926E18" w:rsidRDefault="00F952E0" w:rsidP="008F3D9E">
      <w:pPr>
        <w:spacing w:line="480" w:lineRule="auto"/>
        <w:jc w:val="center"/>
        <w:rPr>
          <w:rFonts w:ascii="Times New Roman" w:eastAsia="Times New Roman" w:hAnsi="Times New Roman" w:cs="Times New Roman"/>
          <w:b/>
          <w:color w:val="000000"/>
        </w:rPr>
        <w:sectPr w:rsidR="00926E18" w:rsidSect="00926E18">
          <w:footerReference w:type="default" r:id="rId8"/>
          <w:pgSz w:w="12240" w:h="15840"/>
          <w:pgMar w:top="1440" w:right="1440" w:bottom="1440" w:left="1440" w:header="720" w:footer="720" w:gutter="0"/>
          <w:cols w:space="720"/>
          <w:docGrid w:linePitch="326"/>
        </w:sectPr>
      </w:pPr>
      <w:r w:rsidRPr="00844861">
        <w:rPr>
          <w:rFonts w:ascii="Times New Roman" w:hAnsi="Times New Roman" w:cs="Times New Roman"/>
        </w:rPr>
        <w:fldChar w:fldCharType="end"/>
      </w:r>
    </w:p>
    <w:p w14:paraId="090F6550" w14:textId="6CC986F5" w:rsidR="00F952E0" w:rsidRDefault="00F952E0" w:rsidP="00051B28">
      <w:pPr>
        <w:spacing w:line="480" w:lineRule="auto"/>
        <w:rPr>
          <w:rFonts w:ascii="Times New Roman" w:eastAsia="Times New Roman" w:hAnsi="Times New Roman" w:cs="Times New Roman"/>
          <w:b/>
          <w:color w:val="000000"/>
        </w:rPr>
      </w:pPr>
    </w:p>
    <w:p w14:paraId="1D2BB73E" w14:textId="5FA6C676" w:rsidR="00926E18" w:rsidRDefault="008F3D9E" w:rsidP="00051B28">
      <w:pPr>
        <w:spacing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SUPPLEMENTARY TABLES</w:t>
      </w:r>
    </w:p>
    <w:p w14:paraId="1C187955" w14:textId="77777777" w:rsidR="00595DC3" w:rsidRDefault="00595DC3" w:rsidP="00051B28">
      <w:pPr>
        <w:spacing w:line="480" w:lineRule="auto"/>
        <w:rPr>
          <w:rFonts w:ascii="Times New Roman" w:eastAsia="Times New Roman" w:hAnsi="Times New Roman" w:cs="Times New Roman"/>
          <w:b/>
          <w:color w:val="000000"/>
        </w:rPr>
      </w:pPr>
    </w:p>
    <w:tbl>
      <w:tblPr>
        <w:tblW w:w="3167" w:type="pct"/>
        <w:tblLayout w:type="fixed"/>
        <w:tblLook w:val="04A0" w:firstRow="1" w:lastRow="0" w:firstColumn="1" w:lastColumn="0" w:noHBand="0" w:noVBand="1"/>
      </w:tblPr>
      <w:tblGrid>
        <w:gridCol w:w="300"/>
        <w:gridCol w:w="3297"/>
        <w:gridCol w:w="1771"/>
        <w:gridCol w:w="248"/>
        <w:gridCol w:w="1632"/>
        <w:gridCol w:w="248"/>
        <w:gridCol w:w="1625"/>
      </w:tblGrid>
      <w:tr w:rsidR="00595DC3" w:rsidRPr="004B02AD" w14:paraId="075DB0D2" w14:textId="77777777" w:rsidTr="00E76520">
        <w:trPr>
          <w:trHeight w:val="300"/>
        </w:trPr>
        <w:tc>
          <w:tcPr>
            <w:tcW w:w="9121" w:type="dxa"/>
            <w:gridSpan w:val="7"/>
            <w:tcBorders>
              <w:bottom w:val="single" w:sz="4" w:space="0" w:color="auto"/>
            </w:tcBorders>
            <w:shd w:val="clear" w:color="auto" w:fill="auto"/>
            <w:noWrap/>
            <w:vAlign w:val="bottom"/>
          </w:tcPr>
          <w:p w14:paraId="7F0F41D6"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Supplementary Table 1. Distribution of tumor characteristics for colorectal cancer cases in the EPIC, CPS-II and NHS cohort studies </w:t>
            </w:r>
          </w:p>
        </w:tc>
      </w:tr>
      <w:tr w:rsidR="00595DC3" w:rsidRPr="004B02AD" w14:paraId="07988B66" w14:textId="77777777" w:rsidTr="00E76520">
        <w:trPr>
          <w:trHeight w:val="300"/>
        </w:trPr>
        <w:tc>
          <w:tcPr>
            <w:tcW w:w="3597" w:type="dxa"/>
            <w:gridSpan w:val="2"/>
            <w:tcBorders>
              <w:top w:val="single" w:sz="4" w:space="0" w:color="auto"/>
            </w:tcBorders>
            <w:shd w:val="clear" w:color="auto" w:fill="auto"/>
            <w:noWrap/>
            <w:vAlign w:val="bottom"/>
          </w:tcPr>
          <w:p w14:paraId="3055285B" w14:textId="77777777" w:rsidR="00595DC3" w:rsidRPr="004B02AD" w:rsidRDefault="00595DC3" w:rsidP="0092640A">
            <w:pPr>
              <w:rPr>
                <w:rFonts w:ascii="Arial" w:eastAsia="Times New Roman" w:hAnsi="Arial" w:cs="Arial"/>
                <w:color w:val="000000"/>
                <w:sz w:val="18"/>
                <w:szCs w:val="18"/>
              </w:rPr>
            </w:pPr>
          </w:p>
        </w:tc>
        <w:tc>
          <w:tcPr>
            <w:tcW w:w="5524" w:type="dxa"/>
            <w:gridSpan w:val="5"/>
            <w:tcBorders>
              <w:top w:val="single" w:sz="4" w:space="0" w:color="auto"/>
            </w:tcBorders>
            <w:shd w:val="clear" w:color="auto" w:fill="auto"/>
            <w:noWrap/>
            <w:vAlign w:val="bottom"/>
          </w:tcPr>
          <w:p w14:paraId="4DF9EA26"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Study</w:t>
            </w:r>
          </w:p>
        </w:tc>
      </w:tr>
      <w:tr w:rsidR="00595DC3" w:rsidRPr="004B02AD" w14:paraId="755A815D" w14:textId="77777777" w:rsidTr="00E76520">
        <w:trPr>
          <w:trHeight w:val="300"/>
        </w:trPr>
        <w:tc>
          <w:tcPr>
            <w:tcW w:w="3597" w:type="dxa"/>
            <w:gridSpan w:val="2"/>
            <w:tcBorders>
              <w:bottom w:val="single" w:sz="4" w:space="0" w:color="auto"/>
            </w:tcBorders>
            <w:shd w:val="clear" w:color="auto" w:fill="auto"/>
            <w:noWrap/>
            <w:vAlign w:val="bottom"/>
            <w:hideMark/>
          </w:tcPr>
          <w:p w14:paraId="0228887F"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Tumor characteristic </w:t>
            </w:r>
          </w:p>
        </w:tc>
        <w:tc>
          <w:tcPr>
            <w:tcW w:w="1771" w:type="dxa"/>
            <w:tcBorders>
              <w:top w:val="single" w:sz="4" w:space="0" w:color="auto"/>
              <w:bottom w:val="single" w:sz="4" w:space="0" w:color="auto"/>
            </w:tcBorders>
            <w:shd w:val="clear" w:color="auto" w:fill="auto"/>
            <w:noWrap/>
            <w:vAlign w:val="bottom"/>
            <w:hideMark/>
          </w:tcPr>
          <w:p w14:paraId="68092BB4"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EPIC (n=1,106)</w:t>
            </w:r>
          </w:p>
        </w:tc>
        <w:tc>
          <w:tcPr>
            <w:tcW w:w="248" w:type="dxa"/>
            <w:tcBorders>
              <w:top w:val="single" w:sz="4" w:space="0" w:color="auto"/>
              <w:bottom w:val="single" w:sz="4" w:space="0" w:color="auto"/>
            </w:tcBorders>
            <w:shd w:val="clear" w:color="auto" w:fill="auto"/>
            <w:noWrap/>
            <w:vAlign w:val="bottom"/>
            <w:hideMark/>
          </w:tcPr>
          <w:p w14:paraId="42DE81BE"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w:t>
            </w:r>
          </w:p>
        </w:tc>
        <w:tc>
          <w:tcPr>
            <w:tcW w:w="1632" w:type="dxa"/>
            <w:tcBorders>
              <w:top w:val="single" w:sz="4" w:space="0" w:color="auto"/>
              <w:bottom w:val="single" w:sz="4" w:space="0" w:color="auto"/>
            </w:tcBorders>
            <w:shd w:val="clear" w:color="auto" w:fill="auto"/>
            <w:noWrap/>
            <w:vAlign w:val="bottom"/>
            <w:hideMark/>
          </w:tcPr>
          <w:p w14:paraId="6D242F56"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CPS-II (n=246)</w:t>
            </w:r>
          </w:p>
        </w:tc>
        <w:tc>
          <w:tcPr>
            <w:tcW w:w="248" w:type="dxa"/>
            <w:tcBorders>
              <w:top w:val="single" w:sz="4" w:space="0" w:color="auto"/>
              <w:bottom w:val="single" w:sz="4" w:space="0" w:color="auto"/>
            </w:tcBorders>
            <w:shd w:val="clear" w:color="auto" w:fill="auto"/>
            <w:noWrap/>
            <w:vAlign w:val="bottom"/>
            <w:hideMark/>
          </w:tcPr>
          <w:p w14:paraId="2038E3DD"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w:t>
            </w:r>
          </w:p>
        </w:tc>
        <w:tc>
          <w:tcPr>
            <w:tcW w:w="1625" w:type="dxa"/>
            <w:tcBorders>
              <w:top w:val="single" w:sz="4" w:space="0" w:color="auto"/>
              <w:bottom w:val="single" w:sz="4" w:space="0" w:color="auto"/>
            </w:tcBorders>
            <w:shd w:val="clear" w:color="auto" w:fill="auto"/>
            <w:noWrap/>
            <w:vAlign w:val="bottom"/>
            <w:hideMark/>
          </w:tcPr>
          <w:p w14:paraId="418A653C"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NHS (n=358)</w:t>
            </w:r>
          </w:p>
        </w:tc>
      </w:tr>
      <w:tr w:rsidR="00595DC3" w:rsidRPr="004B02AD" w14:paraId="2E832CE3" w14:textId="77777777" w:rsidTr="00E76520">
        <w:trPr>
          <w:trHeight w:hRule="exact" w:val="259"/>
        </w:trPr>
        <w:tc>
          <w:tcPr>
            <w:tcW w:w="3597" w:type="dxa"/>
            <w:gridSpan w:val="2"/>
            <w:tcBorders>
              <w:top w:val="single" w:sz="4" w:space="0" w:color="auto"/>
            </w:tcBorders>
            <w:shd w:val="clear" w:color="auto" w:fill="auto"/>
            <w:noWrap/>
            <w:hideMark/>
          </w:tcPr>
          <w:p w14:paraId="2C21D36F" w14:textId="77777777" w:rsidR="00595DC3" w:rsidRPr="004B02AD" w:rsidRDefault="00595DC3" w:rsidP="0092640A">
            <w:pPr>
              <w:rPr>
                <w:rFonts w:ascii="Arial" w:eastAsia="Times New Roman" w:hAnsi="Arial" w:cs="Arial"/>
                <w:color w:val="000000"/>
                <w:sz w:val="18"/>
                <w:szCs w:val="18"/>
              </w:rPr>
            </w:pPr>
            <w:proofErr w:type="spellStart"/>
            <w:r w:rsidRPr="004B02AD">
              <w:rPr>
                <w:rFonts w:ascii="Arial" w:eastAsia="Times New Roman" w:hAnsi="Arial" w:cs="Arial"/>
                <w:color w:val="000000"/>
                <w:sz w:val="18"/>
                <w:szCs w:val="18"/>
              </w:rPr>
              <w:t>Site</w:t>
            </w:r>
            <w:r w:rsidRPr="004B02AD">
              <w:rPr>
                <w:rFonts w:ascii="Arial" w:eastAsia="Times New Roman" w:hAnsi="Arial" w:cs="Arial"/>
                <w:color w:val="000000"/>
                <w:sz w:val="18"/>
                <w:szCs w:val="18"/>
                <w:vertAlign w:val="superscript"/>
              </w:rPr>
              <w:t>a</w:t>
            </w:r>
            <w:proofErr w:type="spellEnd"/>
          </w:p>
        </w:tc>
        <w:tc>
          <w:tcPr>
            <w:tcW w:w="1771" w:type="dxa"/>
            <w:tcBorders>
              <w:top w:val="single" w:sz="4" w:space="0" w:color="auto"/>
            </w:tcBorders>
            <w:shd w:val="clear" w:color="auto" w:fill="auto"/>
            <w:noWrap/>
            <w:hideMark/>
          </w:tcPr>
          <w:p w14:paraId="28B90C89" w14:textId="77777777" w:rsidR="00595DC3" w:rsidRPr="004B02AD" w:rsidRDefault="00595DC3" w:rsidP="0092640A">
            <w:pPr>
              <w:jc w:val="center"/>
              <w:rPr>
                <w:rFonts w:ascii="Arial" w:eastAsia="Times New Roman" w:hAnsi="Arial" w:cs="Arial"/>
                <w:color w:val="000000"/>
                <w:sz w:val="18"/>
                <w:szCs w:val="18"/>
              </w:rPr>
            </w:pPr>
          </w:p>
        </w:tc>
        <w:tc>
          <w:tcPr>
            <w:tcW w:w="248" w:type="dxa"/>
            <w:tcBorders>
              <w:top w:val="single" w:sz="4" w:space="0" w:color="auto"/>
            </w:tcBorders>
            <w:shd w:val="clear" w:color="auto" w:fill="auto"/>
            <w:noWrap/>
            <w:hideMark/>
          </w:tcPr>
          <w:p w14:paraId="5E22BAFC" w14:textId="77777777" w:rsidR="00595DC3" w:rsidRPr="004B02AD" w:rsidRDefault="00595DC3" w:rsidP="0092640A">
            <w:pPr>
              <w:jc w:val="center"/>
              <w:rPr>
                <w:rFonts w:ascii="Arial" w:eastAsia="Times New Roman" w:hAnsi="Arial" w:cs="Arial"/>
                <w:color w:val="000000"/>
                <w:sz w:val="18"/>
                <w:szCs w:val="18"/>
              </w:rPr>
            </w:pPr>
          </w:p>
        </w:tc>
        <w:tc>
          <w:tcPr>
            <w:tcW w:w="1632" w:type="dxa"/>
            <w:tcBorders>
              <w:top w:val="single" w:sz="4" w:space="0" w:color="auto"/>
            </w:tcBorders>
            <w:shd w:val="clear" w:color="auto" w:fill="auto"/>
            <w:noWrap/>
            <w:hideMark/>
          </w:tcPr>
          <w:p w14:paraId="756C3FDE" w14:textId="77777777" w:rsidR="00595DC3" w:rsidRPr="004B02AD" w:rsidRDefault="00595DC3" w:rsidP="0092640A">
            <w:pPr>
              <w:jc w:val="center"/>
              <w:rPr>
                <w:rFonts w:ascii="Arial" w:eastAsia="Times New Roman" w:hAnsi="Arial" w:cs="Arial"/>
                <w:color w:val="000000"/>
                <w:sz w:val="18"/>
                <w:szCs w:val="18"/>
              </w:rPr>
            </w:pPr>
          </w:p>
        </w:tc>
        <w:tc>
          <w:tcPr>
            <w:tcW w:w="248" w:type="dxa"/>
            <w:tcBorders>
              <w:top w:val="single" w:sz="4" w:space="0" w:color="auto"/>
            </w:tcBorders>
            <w:shd w:val="clear" w:color="auto" w:fill="auto"/>
            <w:noWrap/>
            <w:hideMark/>
          </w:tcPr>
          <w:p w14:paraId="54DB1E2F" w14:textId="77777777" w:rsidR="00595DC3" w:rsidRPr="004B02AD" w:rsidRDefault="00595DC3" w:rsidP="0092640A">
            <w:pPr>
              <w:rPr>
                <w:rFonts w:ascii="Arial" w:eastAsia="Times New Roman" w:hAnsi="Arial" w:cs="Arial"/>
                <w:color w:val="000000"/>
                <w:sz w:val="18"/>
                <w:szCs w:val="18"/>
              </w:rPr>
            </w:pPr>
          </w:p>
        </w:tc>
        <w:tc>
          <w:tcPr>
            <w:tcW w:w="1625" w:type="dxa"/>
            <w:tcBorders>
              <w:top w:val="single" w:sz="4" w:space="0" w:color="auto"/>
            </w:tcBorders>
            <w:shd w:val="clear" w:color="auto" w:fill="auto"/>
            <w:noWrap/>
            <w:hideMark/>
          </w:tcPr>
          <w:p w14:paraId="7521D8B2" w14:textId="77777777" w:rsidR="00595DC3" w:rsidRPr="004B02AD" w:rsidRDefault="00595DC3" w:rsidP="0092640A">
            <w:pPr>
              <w:jc w:val="center"/>
              <w:rPr>
                <w:rFonts w:ascii="Arial" w:eastAsia="Times New Roman" w:hAnsi="Arial" w:cs="Arial"/>
                <w:color w:val="000000"/>
                <w:sz w:val="18"/>
                <w:szCs w:val="18"/>
              </w:rPr>
            </w:pPr>
          </w:p>
        </w:tc>
      </w:tr>
      <w:tr w:rsidR="00595DC3" w:rsidRPr="004B02AD" w14:paraId="5E8E3011" w14:textId="77777777" w:rsidTr="00E76520">
        <w:trPr>
          <w:trHeight w:hRule="exact" w:val="259"/>
        </w:trPr>
        <w:tc>
          <w:tcPr>
            <w:tcW w:w="300" w:type="dxa"/>
            <w:shd w:val="clear" w:color="auto" w:fill="auto"/>
            <w:noWrap/>
            <w:hideMark/>
          </w:tcPr>
          <w:p w14:paraId="795DBCA1" w14:textId="77777777" w:rsidR="00595DC3" w:rsidRPr="004B02AD" w:rsidRDefault="00595DC3" w:rsidP="0092640A">
            <w:pPr>
              <w:rPr>
                <w:rFonts w:ascii="Arial" w:eastAsia="Times New Roman" w:hAnsi="Arial" w:cs="Arial"/>
                <w:color w:val="000000"/>
                <w:sz w:val="18"/>
                <w:szCs w:val="18"/>
              </w:rPr>
            </w:pPr>
          </w:p>
        </w:tc>
        <w:tc>
          <w:tcPr>
            <w:tcW w:w="3297" w:type="dxa"/>
            <w:shd w:val="clear" w:color="auto" w:fill="auto"/>
            <w:noWrap/>
            <w:hideMark/>
          </w:tcPr>
          <w:p w14:paraId="1C1A6739"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Distal colon</w:t>
            </w:r>
          </w:p>
        </w:tc>
        <w:tc>
          <w:tcPr>
            <w:tcW w:w="1771" w:type="dxa"/>
            <w:shd w:val="clear" w:color="auto" w:fill="auto"/>
            <w:noWrap/>
            <w:hideMark/>
          </w:tcPr>
          <w:p w14:paraId="3BF6BD90"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336 (30)</w:t>
            </w:r>
          </w:p>
        </w:tc>
        <w:tc>
          <w:tcPr>
            <w:tcW w:w="248" w:type="dxa"/>
            <w:shd w:val="clear" w:color="auto" w:fill="auto"/>
            <w:noWrap/>
            <w:hideMark/>
          </w:tcPr>
          <w:p w14:paraId="03D31E93" w14:textId="77777777" w:rsidR="00595DC3" w:rsidRPr="004B02AD" w:rsidRDefault="00595DC3" w:rsidP="0092640A">
            <w:pPr>
              <w:jc w:val="center"/>
              <w:rPr>
                <w:rFonts w:ascii="Arial" w:eastAsia="Times New Roman" w:hAnsi="Arial" w:cs="Arial"/>
                <w:color w:val="000000"/>
                <w:sz w:val="18"/>
                <w:szCs w:val="18"/>
              </w:rPr>
            </w:pPr>
          </w:p>
        </w:tc>
        <w:tc>
          <w:tcPr>
            <w:tcW w:w="1632" w:type="dxa"/>
            <w:shd w:val="clear" w:color="auto" w:fill="auto"/>
            <w:noWrap/>
            <w:hideMark/>
          </w:tcPr>
          <w:p w14:paraId="55489809"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63 (26)</w:t>
            </w:r>
          </w:p>
        </w:tc>
        <w:tc>
          <w:tcPr>
            <w:tcW w:w="248" w:type="dxa"/>
            <w:shd w:val="clear" w:color="auto" w:fill="auto"/>
            <w:noWrap/>
            <w:hideMark/>
          </w:tcPr>
          <w:p w14:paraId="5CFD78AB" w14:textId="77777777" w:rsidR="00595DC3" w:rsidRPr="004B02AD" w:rsidRDefault="00595DC3" w:rsidP="0092640A">
            <w:pPr>
              <w:rPr>
                <w:rFonts w:ascii="Arial" w:eastAsia="Times New Roman" w:hAnsi="Arial" w:cs="Arial"/>
                <w:color w:val="000000"/>
                <w:sz w:val="18"/>
                <w:szCs w:val="18"/>
              </w:rPr>
            </w:pPr>
          </w:p>
        </w:tc>
        <w:tc>
          <w:tcPr>
            <w:tcW w:w="1625" w:type="dxa"/>
            <w:shd w:val="clear" w:color="auto" w:fill="auto"/>
            <w:noWrap/>
          </w:tcPr>
          <w:p w14:paraId="030B2B71"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106 (27)</w:t>
            </w:r>
          </w:p>
        </w:tc>
      </w:tr>
      <w:tr w:rsidR="00595DC3" w:rsidRPr="004B02AD" w14:paraId="7B102AD9" w14:textId="77777777" w:rsidTr="00E76520">
        <w:trPr>
          <w:trHeight w:hRule="exact" w:val="259"/>
        </w:trPr>
        <w:tc>
          <w:tcPr>
            <w:tcW w:w="300" w:type="dxa"/>
            <w:shd w:val="clear" w:color="auto" w:fill="auto"/>
            <w:noWrap/>
            <w:hideMark/>
          </w:tcPr>
          <w:p w14:paraId="0FD6E7DA" w14:textId="77777777" w:rsidR="00595DC3" w:rsidRPr="004B02AD" w:rsidRDefault="00595DC3" w:rsidP="0092640A">
            <w:pPr>
              <w:rPr>
                <w:rFonts w:ascii="Arial" w:eastAsia="Times New Roman" w:hAnsi="Arial" w:cs="Arial"/>
                <w:color w:val="000000"/>
                <w:sz w:val="18"/>
                <w:szCs w:val="18"/>
              </w:rPr>
            </w:pPr>
          </w:p>
        </w:tc>
        <w:tc>
          <w:tcPr>
            <w:tcW w:w="3297" w:type="dxa"/>
            <w:shd w:val="clear" w:color="auto" w:fill="auto"/>
            <w:noWrap/>
            <w:hideMark/>
          </w:tcPr>
          <w:p w14:paraId="42896159"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Proximal colon</w:t>
            </w:r>
          </w:p>
        </w:tc>
        <w:tc>
          <w:tcPr>
            <w:tcW w:w="1771" w:type="dxa"/>
            <w:shd w:val="clear" w:color="auto" w:fill="auto"/>
            <w:noWrap/>
            <w:hideMark/>
          </w:tcPr>
          <w:p w14:paraId="2B68744A"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289 (26)</w:t>
            </w:r>
          </w:p>
        </w:tc>
        <w:tc>
          <w:tcPr>
            <w:tcW w:w="248" w:type="dxa"/>
            <w:shd w:val="clear" w:color="auto" w:fill="auto"/>
            <w:noWrap/>
            <w:hideMark/>
          </w:tcPr>
          <w:p w14:paraId="6142165E" w14:textId="77777777" w:rsidR="00595DC3" w:rsidRPr="004B02AD" w:rsidRDefault="00595DC3" w:rsidP="0092640A">
            <w:pPr>
              <w:jc w:val="center"/>
              <w:rPr>
                <w:rFonts w:ascii="Arial" w:eastAsia="Times New Roman" w:hAnsi="Arial" w:cs="Arial"/>
                <w:color w:val="000000"/>
                <w:sz w:val="18"/>
                <w:szCs w:val="18"/>
              </w:rPr>
            </w:pPr>
          </w:p>
        </w:tc>
        <w:tc>
          <w:tcPr>
            <w:tcW w:w="1632" w:type="dxa"/>
            <w:shd w:val="clear" w:color="auto" w:fill="auto"/>
            <w:noWrap/>
            <w:hideMark/>
          </w:tcPr>
          <w:p w14:paraId="3F610C09"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146 (59)</w:t>
            </w:r>
          </w:p>
        </w:tc>
        <w:tc>
          <w:tcPr>
            <w:tcW w:w="248" w:type="dxa"/>
            <w:shd w:val="clear" w:color="auto" w:fill="auto"/>
            <w:noWrap/>
            <w:hideMark/>
          </w:tcPr>
          <w:p w14:paraId="091780BA" w14:textId="77777777" w:rsidR="00595DC3" w:rsidRPr="004B02AD" w:rsidRDefault="00595DC3" w:rsidP="0092640A">
            <w:pPr>
              <w:rPr>
                <w:rFonts w:ascii="Arial" w:eastAsia="Times New Roman" w:hAnsi="Arial" w:cs="Arial"/>
                <w:color w:val="000000"/>
                <w:sz w:val="18"/>
                <w:szCs w:val="18"/>
              </w:rPr>
            </w:pPr>
          </w:p>
        </w:tc>
        <w:tc>
          <w:tcPr>
            <w:tcW w:w="1625" w:type="dxa"/>
            <w:shd w:val="clear" w:color="auto" w:fill="auto"/>
            <w:noWrap/>
          </w:tcPr>
          <w:p w14:paraId="65B20FAC"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191 (49)</w:t>
            </w:r>
          </w:p>
        </w:tc>
      </w:tr>
      <w:tr w:rsidR="00595DC3" w:rsidRPr="004B02AD" w14:paraId="0A41D025" w14:textId="77777777" w:rsidTr="00E76520">
        <w:trPr>
          <w:trHeight w:hRule="exact" w:val="259"/>
        </w:trPr>
        <w:tc>
          <w:tcPr>
            <w:tcW w:w="300" w:type="dxa"/>
            <w:shd w:val="clear" w:color="auto" w:fill="auto"/>
            <w:noWrap/>
            <w:hideMark/>
          </w:tcPr>
          <w:p w14:paraId="3648C037" w14:textId="77777777" w:rsidR="00595DC3" w:rsidRPr="004B02AD" w:rsidRDefault="00595DC3" w:rsidP="0092640A">
            <w:pPr>
              <w:rPr>
                <w:rFonts w:ascii="Arial" w:eastAsia="Times New Roman" w:hAnsi="Arial" w:cs="Arial"/>
                <w:color w:val="000000"/>
                <w:sz w:val="18"/>
                <w:szCs w:val="18"/>
              </w:rPr>
            </w:pPr>
          </w:p>
        </w:tc>
        <w:tc>
          <w:tcPr>
            <w:tcW w:w="3297" w:type="dxa"/>
            <w:shd w:val="clear" w:color="auto" w:fill="auto"/>
            <w:noWrap/>
            <w:hideMark/>
          </w:tcPr>
          <w:p w14:paraId="2002E1B6"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Rectum</w:t>
            </w:r>
          </w:p>
        </w:tc>
        <w:tc>
          <w:tcPr>
            <w:tcW w:w="1771" w:type="dxa"/>
            <w:shd w:val="clear" w:color="auto" w:fill="auto"/>
            <w:noWrap/>
            <w:hideMark/>
          </w:tcPr>
          <w:p w14:paraId="2999D3E4"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410 (37)</w:t>
            </w:r>
          </w:p>
        </w:tc>
        <w:tc>
          <w:tcPr>
            <w:tcW w:w="248" w:type="dxa"/>
            <w:shd w:val="clear" w:color="auto" w:fill="auto"/>
            <w:noWrap/>
            <w:hideMark/>
          </w:tcPr>
          <w:p w14:paraId="0D62A454" w14:textId="77777777" w:rsidR="00595DC3" w:rsidRPr="004B02AD" w:rsidRDefault="00595DC3" w:rsidP="0092640A">
            <w:pPr>
              <w:jc w:val="center"/>
              <w:rPr>
                <w:rFonts w:ascii="Arial" w:eastAsia="Times New Roman" w:hAnsi="Arial" w:cs="Arial"/>
                <w:color w:val="000000"/>
                <w:sz w:val="18"/>
                <w:szCs w:val="18"/>
              </w:rPr>
            </w:pPr>
          </w:p>
        </w:tc>
        <w:tc>
          <w:tcPr>
            <w:tcW w:w="1632" w:type="dxa"/>
            <w:shd w:val="clear" w:color="auto" w:fill="auto"/>
            <w:noWrap/>
            <w:hideMark/>
          </w:tcPr>
          <w:p w14:paraId="1C46DD78"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26 (11)</w:t>
            </w:r>
          </w:p>
        </w:tc>
        <w:tc>
          <w:tcPr>
            <w:tcW w:w="248" w:type="dxa"/>
            <w:shd w:val="clear" w:color="auto" w:fill="auto"/>
            <w:noWrap/>
            <w:hideMark/>
          </w:tcPr>
          <w:p w14:paraId="65AB0BD9" w14:textId="77777777" w:rsidR="00595DC3" w:rsidRPr="004B02AD" w:rsidRDefault="00595DC3" w:rsidP="0092640A">
            <w:pPr>
              <w:rPr>
                <w:rFonts w:ascii="Arial" w:eastAsia="Times New Roman" w:hAnsi="Arial" w:cs="Arial"/>
                <w:color w:val="000000"/>
                <w:sz w:val="18"/>
                <w:szCs w:val="18"/>
              </w:rPr>
            </w:pPr>
          </w:p>
        </w:tc>
        <w:tc>
          <w:tcPr>
            <w:tcW w:w="1625" w:type="dxa"/>
            <w:shd w:val="clear" w:color="auto" w:fill="auto"/>
            <w:noWrap/>
          </w:tcPr>
          <w:p w14:paraId="6DF27A11" w14:textId="77777777" w:rsidR="00595DC3" w:rsidRPr="004B02AD" w:rsidRDefault="00595DC3" w:rsidP="0092640A">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78 (20)</w:t>
            </w:r>
          </w:p>
        </w:tc>
      </w:tr>
      <w:tr w:rsidR="00595DC3" w:rsidRPr="004B02AD" w14:paraId="40906E22" w14:textId="77777777" w:rsidTr="00E76520">
        <w:trPr>
          <w:trHeight w:hRule="exact" w:val="259"/>
        </w:trPr>
        <w:tc>
          <w:tcPr>
            <w:tcW w:w="300" w:type="dxa"/>
            <w:shd w:val="clear" w:color="auto" w:fill="auto"/>
            <w:noWrap/>
            <w:hideMark/>
          </w:tcPr>
          <w:p w14:paraId="19DAD98F" w14:textId="77777777" w:rsidR="00595DC3" w:rsidRPr="004B02AD" w:rsidRDefault="00595DC3" w:rsidP="0092640A">
            <w:pPr>
              <w:rPr>
                <w:rFonts w:ascii="Arial" w:eastAsia="Times New Roman" w:hAnsi="Arial" w:cs="Arial"/>
                <w:color w:val="000000"/>
                <w:sz w:val="18"/>
                <w:szCs w:val="18"/>
              </w:rPr>
            </w:pPr>
          </w:p>
        </w:tc>
        <w:tc>
          <w:tcPr>
            <w:tcW w:w="3297" w:type="dxa"/>
            <w:shd w:val="clear" w:color="auto" w:fill="auto"/>
            <w:noWrap/>
            <w:hideMark/>
          </w:tcPr>
          <w:p w14:paraId="7BD90CAD"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Missing/not specified</w:t>
            </w:r>
          </w:p>
        </w:tc>
        <w:tc>
          <w:tcPr>
            <w:tcW w:w="1771" w:type="dxa"/>
            <w:shd w:val="clear" w:color="auto" w:fill="auto"/>
            <w:noWrap/>
            <w:hideMark/>
          </w:tcPr>
          <w:p w14:paraId="50C83EDC"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71 (6)</w:t>
            </w:r>
          </w:p>
        </w:tc>
        <w:tc>
          <w:tcPr>
            <w:tcW w:w="248" w:type="dxa"/>
            <w:shd w:val="clear" w:color="auto" w:fill="auto"/>
            <w:noWrap/>
            <w:hideMark/>
          </w:tcPr>
          <w:p w14:paraId="2D205B0F" w14:textId="77777777" w:rsidR="00595DC3" w:rsidRPr="004B02AD" w:rsidRDefault="00595DC3" w:rsidP="0092640A">
            <w:pPr>
              <w:jc w:val="center"/>
              <w:rPr>
                <w:rFonts w:ascii="Arial" w:eastAsia="Times New Roman" w:hAnsi="Arial" w:cs="Arial"/>
                <w:sz w:val="18"/>
                <w:szCs w:val="18"/>
              </w:rPr>
            </w:pPr>
          </w:p>
        </w:tc>
        <w:tc>
          <w:tcPr>
            <w:tcW w:w="1632" w:type="dxa"/>
            <w:shd w:val="clear" w:color="auto" w:fill="auto"/>
            <w:noWrap/>
            <w:hideMark/>
          </w:tcPr>
          <w:p w14:paraId="4D521FD2"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11 (4)</w:t>
            </w:r>
          </w:p>
        </w:tc>
        <w:tc>
          <w:tcPr>
            <w:tcW w:w="248" w:type="dxa"/>
            <w:shd w:val="clear" w:color="auto" w:fill="auto"/>
            <w:noWrap/>
            <w:hideMark/>
          </w:tcPr>
          <w:p w14:paraId="629B9F2B" w14:textId="77777777" w:rsidR="00595DC3" w:rsidRPr="004B02AD" w:rsidRDefault="00595DC3" w:rsidP="0092640A">
            <w:pPr>
              <w:rPr>
                <w:rFonts w:ascii="Arial" w:eastAsia="Times New Roman" w:hAnsi="Arial" w:cs="Arial"/>
                <w:color w:val="000000"/>
                <w:sz w:val="18"/>
                <w:szCs w:val="18"/>
              </w:rPr>
            </w:pPr>
          </w:p>
        </w:tc>
        <w:tc>
          <w:tcPr>
            <w:tcW w:w="1625" w:type="dxa"/>
            <w:shd w:val="clear" w:color="auto" w:fill="auto"/>
            <w:noWrap/>
          </w:tcPr>
          <w:p w14:paraId="07361356"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16 (4)</w:t>
            </w:r>
          </w:p>
        </w:tc>
      </w:tr>
      <w:tr w:rsidR="00595DC3" w:rsidRPr="004B02AD" w14:paraId="1DC6ED11" w14:textId="77777777" w:rsidTr="00E76520">
        <w:trPr>
          <w:trHeight w:hRule="exact" w:val="259"/>
        </w:trPr>
        <w:tc>
          <w:tcPr>
            <w:tcW w:w="3597" w:type="dxa"/>
            <w:gridSpan w:val="2"/>
            <w:shd w:val="clear" w:color="auto" w:fill="auto"/>
            <w:noWrap/>
            <w:hideMark/>
          </w:tcPr>
          <w:p w14:paraId="7FDDE869"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Stage</w:t>
            </w:r>
          </w:p>
        </w:tc>
        <w:tc>
          <w:tcPr>
            <w:tcW w:w="1771" w:type="dxa"/>
            <w:shd w:val="clear" w:color="auto" w:fill="auto"/>
            <w:noWrap/>
            <w:hideMark/>
          </w:tcPr>
          <w:p w14:paraId="7F2A1115" w14:textId="77777777" w:rsidR="00595DC3" w:rsidRPr="004B02AD" w:rsidRDefault="00595DC3" w:rsidP="0092640A">
            <w:pPr>
              <w:jc w:val="center"/>
              <w:rPr>
                <w:rFonts w:ascii="Arial" w:eastAsia="Times New Roman" w:hAnsi="Arial" w:cs="Arial"/>
                <w:sz w:val="18"/>
                <w:szCs w:val="18"/>
              </w:rPr>
            </w:pPr>
          </w:p>
        </w:tc>
        <w:tc>
          <w:tcPr>
            <w:tcW w:w="248" w:type="dxa"/>
            <w:shd w:val="clear" w:color="auto" w:fill="auto"/>
            <w:noWrap/>
            <w:hideMark/>
          </w:tcPr>
          <w:p w14:paraId="0BDE4619" w14:textId="77777777" w:rsidR="00595DC3" w:rsidRPr="004B02AD" w:rsidRDefault="00595DC3" w:rsidP="0092640A">
            <w:pPr>
              <w:jc w:val="center"/>
              <w:rPr>
                <w:rFonts w:ascii="Arial" w:eastAsia="Times New Roman" w:hAnsi="Arial" w:cs="Arial"/>
                <w:sz w:val="18"/>
                <w:szCs w:val="18"/>
              </w:rPr>
            </w:pPr>
          </w:p>
        </w:tc>
        <w:tc>
          <w:tcPr>
            <w:tcW w:w="1632" w:type="dxa"/>
            <w:shd w:val="clear" w:color="auto" w:fill="auto"/>
            <w:noWrap/>
            <w:hideMark/>
          </w:tcPr>
          <w:p w14:paraId="6933DD1C" w14:textId="77777777" w:rsidR="00595DC3" w:rsidRPr="004B02AD" w:rsidRDefault="00595DC3" w:rsidP="0092640A">
            <w:pPr>
              <w:jc w:val="center"/>
              <w:rPr>
                <w:rFonts w:ascii="Arial" w:eastAsia="Times New Roman" w:hAnsi="Arial" w:cs="Arial"/>
                <w:sz w:val="18"/>
                <w:szCs w:val="18"/>
              </w:rPr>
            </w:pPr>
          </w:p>
        </w:tc>
        <w:tc>
          <w:tcPr>
            <w:tcW w:w="248" w:type="dxa"/>
            <w:shd w:val="clear" w:color="auto" w:fill="auto"/>
            <w:noWrap/>
            <w:hideMark/>
          </w:tcPr>
          <w:p w14:paraId="05B66593" w14:textId="77777777" w:rsidR="00595DC3" w:rsidRPr="004B02AD" w:rsidRDefault="00595DC3" w:rsidP="0092640A">
            <w:pPr>
              <w:rPr>
                <w:rFonts w:ascii="Arial" w:eastAsia="Times New Roman" w:hAnsi="Arial" w:cs="Arial"/>
                <w:color w:val="000000"/>
                <w:sz w:val="18"/>
                <w:szCs w:val="18"/>
              </w:rPr>
            </w:pPr>
          </w:p>
        </w:tc>
        <w:tc>
          <w:tcPr>
            <w:tcW w:w="1625" w:type="dxa"/>
            <w:shd w:val="clear" w:color="auto" w:fill="auto"/>
            <w:noWrap/>
            <w:hideMark/>
          </w:tcPr>
          <w:p w14:paraId="4163692E" w14:textId="77777777" w:rsidR="00595DC3" w:rsidRPr="004B02AD" w:rsidRDefault="00595DC3" w:rsidP="0092640A">
            <w:pPr>
              <w:jc w:val="center"/>
              <w:rPr>
                <w:rFonts w:ascii="Arial" w:eastAsia="Times New Roman" w:hAnsi="Arial" w:cs="Arial"/>
                <w:color w:val="000000"/>
                <w:sz w:val="18"/>
                <w:szCs w:val="18"/>
              </w:rPr>
            </w:pPr>
          </w:p>
        </w:tc>
      </w:tr>
      <w:tr w:rsidR="00595DC3" w:rsidRPr="004B02AD" w14:paraId="3D39D86D" w14:textId="77777777" w:rsidTr="00E76520">
        <w:trPr>
          <w:trHeight w:hRule="exact" w:val="259"/>
        </w:trPr>
        <w:tc>
          <w:tcPr>
            <w:tcW w:w="300" w:type="dxa"/>
            <w:shd w:val="clear" w:color="auto" w:fill="auto"/>
            <w:noWrap/>
            <w:hideMark/>
          </w:tcPr>
          <w:p w14:paraId="73817978" w14:textId="77777777" w:rsidR="00595DC3" w:rsidRPr="004B02AD" w:rsidRDefault="00595DC3" w:rsidP="0092640A">
            <w:pPr>
              <w:rPr>
                <w:rFonts w:ascii="Arial" w:eastAsia="Times New Roman" w:hAnsi="Arial" w:cs="Arial"/>
                <w:color w:val="000000"/>
                <w:sz w:val="18"/>
                <w:szCs w:val="18"/>
              </w:rPr>
            </w:pPr>
          </w:p>
        </w:tc>
        <w:tc>
          <w:tcPr>
            <w:tcW w:w="3297" w:type="dxa"/>
            <w:shd w:val="clear" w:color="auto" w:fill="auto"/>
            <w:noWrap/>
            <w:hideMark/>
          </w:tcPr>
          <w:p w14:paraId="491DD7B2"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I</w:t>
            </w:r>
          </w:p>
        </w:tc>
        <w:tc>
          <w:tcPr>
            <w:tcW w:w="1771" w:type="dxa"/>
            <w:shd w:val="clear" w:color="auto" w:fill="auto"/>
            <w:noWrap/>
            <w:hideMark/>
          </w:tcPr>
          <w:p w14:paraId="18E89F1C"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274 (25)</w:t>
            </w:r>
          </w:p>
        </w:tc>
        <w:tc>
          <w:tcPr>
            <w:tcW w:w="248" w:type="dxa"/>
            <w:shd w:val="clear" w:color="auto" w:fill="auto"/>
            <w:noWrap/>
            <w:hideMark/>
          </w:tcPr>
          <w:p w14:paraId="2F2CA7AD" w14:textId="77777777" w:rsidR="00595DC3" w:rsidRPr="004B02AD" w:rsidRDefault="00595DC3" w:rsidP="0092640A">
            <w:pPr>
              <w:jc w:val="center"/>
              <w:rPr>
                <w:rFonts w:ascii="Arial" w:eastAsia="Times New Roman" w:hAnsi="Arial" w:cs="Arial"/>
                <w:sz w:val="18"/>
                <w:szCs w:val="18"/>
              </w:rPr>
            </w:pPr>
          </w:p>
        </w:tc>
        <w:tc>
          <w:tcPr>
            <w:tcW w:w="1632" w:type="dxa"/>
            <w:shd w:val="clear" w:color="auto" w:fill="auto"/>
            <w:noWrap/>
            <w:hideMark/>
          </w:tcPr>
          <w:p w14:paraId="5F295BA8"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105 (43)</w:t>
            </w:r>
          </w:p>
        </w:tc>
        <w:tc>
          <w:tcPr>
            <w:tcW w:w="248" w:type="dxa"/>
            <w:shd w:val="clear" w:color="auto" w:fill="auto"/>
            <w:noWrap/>
            <w:hideMark/>
          </w:tcPr>
          <w:p w14:paraId="50AE24A1" w14:textId="77777777" w:rsidR="00595DC3" w:rsidRPr="004B02AD" w:rsidRDefault="00595DC3" w:rsidP="0092640A">
            <w:pPr>
              <w:rPr>
                <w:rFonts w:ascii="Arial" w:eastAsia="Times New Roman" w:hAnsi="Arial" w:cs="Arial"/>
                <w:color w:val="000000"/>
                <w:sz w:val="18"/>
                <w:szCs w:val="18"/>
              </w:rPr>
            </w:pPr>
          </w:p>
        </w:tc>
        <w:tc>
          <w:tcPr>
            <w:tcW w:w="1625" w:type="dxa"/>
            <w:shd w:val="clear" w:color="auto" w:fill="auto"/>
            <w:noWrap/>
            <w:hideMark/>
          </w:tcPr>
          <w:p w14:paraId="43C02435"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85 (22)</w:t>
            </w:r>
          </w:p>
        </w:tc>
      </w:tr>
      <w:tr w:rsidR="00595DC3" w:rsidRPr="004B02AD" w14:paraId="42B86E83" w14:textId="77777777" w:rsidTr="00E76520">
        <w:trPr>
          <w:trHeight w:hRule="exact" w:val="259"/>
        </w:trPr>
        <w:tc>
          <w:tcPr>
            <w:tcW w:w="300" w:type="dxa"/>
            <w:shd w:val="clear" w:color="auto" w:fill="auto"/>
            <w:noWrap/>
            <w:hideMark/>
          </w:tcPr>
          <w:p w14:paraId="6F3098E6" w14:textId="77777777" w:rsidR="00595DC3" w:rsidRPr="004B02AD" w:rsidRDefault="00595DC3" w:rsidP="0092640A">
            <w:pPr>
              <w:rPr>
                <w:rFonts w:ascii="Arial" w:eastAsia="Times New Roman" w:hAnsi="Arial" w:cs="Arial"/>
                <w:color w:val="000000"/>
                <w:sz w:val="18"/>
                <w:szCs w:val="18"/>
              </w:rPr>
            </w:pPr>
          </w:p>
        </w:tc>
        <w:tc>
          <w:tcPr>
            <w:tcW w:w="3297" w:type="dxa"/>
            <w:shd w:val="clear" w:color="auto" w:fill="auto"/>
            <w:noWrap/>
            <w:hideMark/>
          </w:tcPr>
          <w:p w14:paraId="36669E73"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II </w:t>
            </w:r>
          </w:p>
        </w:tc>
        <w:tc>
          <w:tcPr>
            <w:tcW w:w="1771" w:type="dxa"/>
            <w:shd w:val="clear" w:color="auto" w:fill="auto"/>
            <w:noWrap/>
            <w:hideMark/>
          </w:tcPr>
          <w:p w14:paraId="19D97506"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216 (20)</w:t>
            </w:r>
          </w:p>
        </w:tc>
        <w:tc>
          <w:tcPr>
            <w:tcW w:w="248" w:type="dxa"/>
            <w:shd w:val="clear" w:color="auto" w:fill="auto"/>
            <w:noWrap/>
            <w:hideMark/>
          </w:tcPr>
          <w:p w14:paraId="466B3973" w14:textId="77777777" w:rsidR="00595DC3" w:rsidRPr="004B02AD" w:rsidRDefault="00595DC3" w:rsidP="0092640A">
            <w:pPr>
              <w:jc w:val="center"/>
              <w:rPr>
                <w:rFonts w:ascii="Arial" w:eastAsia="Times New Roman" w:hAnsi="Arial" w:cs="Arial"/>
                <w:sz w:val="18"/>
                <w:szCs w:val="18"/>
              </w:rPr>
            </w:pPr>
          </w:p>
        </w:tc>
        <w:tc>
          <w:tcPr>
            <w:tcW w:w="1632" w:type="dxa"/>
            <w:shd w:val="clear" w:color="auto" w:fill="auto"/>
            <w:noWrap/>
            <w:hideMark/>
          </w:tcPr>
          <w:p w14:paraId="1A87DB8E"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45 (18)</w:t>
            </w:r>
          </w:p>
        </w:tc>
        <w:tc>
          <w:tcPr>
            <w:tcW w:w="248" w:type="dxa"/>
            <w:shd w:val="clear" w:color="auto" w:fill="auto"/>
            <w:noWrap/>
            <w:hideMark/>
          </w:tcPr>
          <w:p w14:paraId="68FE83D7" w14:textId="77777777" w:rsidR="00595DC3" w:rsidRPr="004B02AD" w:rsidRDefault="00595DC3" w:rsidP="0092640A">
            <w:pPr>
              <w:rPr>
                <w:rFonts w:ascii="Arial" w:eastAsia="Times New Roman" w:hAnsi="Arial" w:cs="Arial"/>
                <w:color w:val="000000"/>
                <w:sz w:val="18"/>
                <w:szCs w:val="18"/>
              </w:rPr>
            </w:pPr>
          </w:p>
        </w:tc>
        <w:tc>
          <w:tcPr>
            <w:tcW w:w="1625" w:type="dxa"/>
            <w:shd w:val="clear" w:color="auto" w:fill="auto"/>
            <w:noWrap/>
            <w:hideMark/>
          </w:tcPr>
          <w:p w14:paraId="0714C439"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113 (29)</w:t>
            </w:r>
          </w:p>
        </w:tc>
      </w:tr>
      <w:tr w:rsidR="00595DC3" w:rsidRPr="004B02AD" w14:paraId="4489E04B" w14:textId="77777777" w:rsidTr="00E76520">
        <w:trPr>
          <w:trHeight w:hRule="exact" w:val="259"/>
        </w:trPr>
        <w:tc>
          <w:tcPr>
            <w:tcW w:w="300" w:type="dxa"/>
            <w:shd w:val="clear" w:color="auto" w:fill="auto"/>
            <w:noWrap/>
            <w:hideMark/>
          </w:tcPr>
          <w:p w14:paraId="38746D15" w14:textId="77777777" w:rsidR="00595DC3" w:rsidRPr="004B02AD" w:rsidRDefault="00595DC3" w:rsidP="0092640A">
            <w:pPr>
              <w:rPr>
                <w:rFonts w:ascii="Arial" w:eastAsia="Times New Roman" w:hAnsi="Arial" w:cs="Arial"/>
                <w:color w:val="000000"/>
                <w:sz w:val="18"/>
                <w:szCs w:val="18"/>
              </w:rPr>
            </w:pPr>
          </w:p>
        </w:tc>
        <w:tc>
          <w:tcPr>
            <w:tcW w:w="3297" w:type="dxa"/>
            <w:shd w:val="clear" w:color="auto" w:fill="auto"/>
            <w:noWrap/>
            <w:hideMark/>
          </w:tcPr>
          <w:p w14:paraId="6589A222"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III </w:t>
            </w:r>
          </w:p>
        </w:tc>
        <w:tc>
          <w:tcPr>
            <w:tcW w:w="1771" w:type="dxa"/>
            <w:shd w:val="clear" w:color="auto" w:fill="auto"/>
            <w:noWrap/>
            <w:hideMark/>
          </w:tcPr>
          <w:p w14:paraId="6C1DD495"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334 (30)</w:t>
            </w:r>
          </w:p>
        </w:tc>
        <w:tc>
          <w:tcPr>
            <w:tcW w:w="248" w:type="dxa"/>
            <w:shd w:val="clear" w:color="auto" w:fill="auto"/>
            <w:noWrap/>
            <w:hideMark/>
          </w:tcPr>
          <w:p w14:paraId="4F7136FD" w14:textId="77777777" w:rsidR="00595DC3" w:rsidRPr="004B02AD" w:rsidRDefault="00595DC3" w:rsidP="0092640A">
            <w:pPr>
              <w:jc w:val="center"/>
              <w:rPr>
                <w:rFonts w:ascii="Arial" w:eastAsia="Times New Roman" w:hAnsi="Arial" w:cs="Arial"/>
                <w:sz w:val="18"/>
                <w:szCs w:val="18"/>
              </w:rPr>
            </w:pPr>
          </w:p>
        </w:tc>
        <w:tc>
          <w:tcPr>
            <w:tcW w:w="1632" w:type="dxa"/>
            <w:shd w:val="clear" w:color="auto" w:fill="auto"/>
            <w:noWrap/>
            <w:hideMark/>
          </w:tcPr>
          <w:p w14:paraId="45576040"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54 (22)</w:t>
            </w:r>
          </w:p>
        </w:tc>
        <w:tc>
          <w:tcPr>
            <w:tcW w:w="248" w:type="dxa"/>
            <w:shd w:val="clear" w:color="auto" w:fill="auto"/>
            <w:noWrap/>
            <w:hideMark/>
          </w:tcPr>
          <w:p w14:paraId="44145702" w14:textId="77777777" w:rsidR="00595DC3" w:rsidRPr="004B02AD" w:rsidRDefault="00595DC3" w:rsidP="0092640A">
            <w:pPr>
              <w:rPr>
                <w:rFonts w:ascii="Arial" w:eastAsia="Times New Roman" w:hAnsi="Arial" w:cs="Arial"/>
                <w:color w:val="FF0000"/>
                <w:sz w:val="18"/>
                <w:szCs w:val="18"/>
              </w:rPr>
            </w:pPr>
          </w:p>
        </w:tc>
        <w:tc>
          <w:tcPr>
            <w:tcW w:w="1625" w:type="dxa"/>
            <w:shd w:val="clear" w:color="auto" w:fill="auto"/>
            <w:noWrap/>
            <w:hideMark/>
          </w:tcPr>
          <w:p w14:paraId="5B5AC6CF"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85 (22)</w:t>
            </w:r>
          </w:p>
        </w:tc>
      </w:tr>
      <w:tr w:rsidR="00595DC3" w:rsidRPr="004B02AD" w14:paraId="523E5F91" w14:textId="77777777" w:rsidTr="00E76520">
        <w:trPr>
          <w:trHeight w:hRule="exact" w:val="259"/>
        </w:trPr>
        <w:tc>
          <w:tcPr>
            <w:tcW w:w="300" w:type="dxa"/>
            <w:shd w:val="clear" w:color="auto" w:fill="auto"/>
            <w:noWrap/>
            <w:hideMark/>
          </w:tcPr>
          <w:p w14:paraId="786E8911" w14:textId="77777777" w:rsidR="00595DC3" w:rsidRPr="004B02AD" w:rsidRDefault="00595DC3" w:rsidP="0092640A">
            <w:pPr>
              <w:rPr>
                <w:rFonts w:ascii="Arial" w:eastAsia="Times New Roman" w:hAnsi="Arial" w:cs="Arial"/>
                <w:color w:val="000000"/>
                <w:sz w:val="18"/>
                <w:szCs w:val="18"/>
              </w:rPr>
            </w:pPr>
          </w:p>
        </w:tc>
        <w:tc>
          <w:tcPr>
            <w:tcW w:w="3297" w:type="dxa"/>
            <w:shd w:val="clear" w:color="auto" w:fill="auto"/>
            <w:noWrap/>
            <w:hideMark/>
          </w:tcPr>
          <w:p w14:paraId="438D39A0"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IV</w:t>
            </w:r>
          </w:p>
        </w:tc>
        <w:tc>
          <w:tcPr>
            <w:tcW w:w="1771" w:type="dxa"/>
            <w:shd w:val="clear" w:color="auto" w:fill="auto"/>
            <w:noWrap/>
            <w:hideMark/>
          </w:tcPr>
          <w:p w14:paraId="1BE8910F"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109 (10)</w:t>
            </w:r>
          </w:p>
        </w:tc>
        <w:tc>
          <w:tcPr>
            <w:tcW w:w="248" w:type="dxa"/>
            <w:shd w:val="clear" w:color="auto" w:fill="auto"/>
            <w:noWrap/>
            <w:hideMark/>
          </w:tcPr>
          <w:p w14:paraId="4411AF6F" w14:textId="77777777" w:rsidR="00595DC3" w:rsidRPr="004B02AD" w:rsidRDefault="00595DC3" w:rsidP="0092640A">
            <w:pPr>
              <w:jc w:val="center"/>
              <w:rPr>
                <w:rFonts w:ascii="Arial" w:eastAsia="Times New Roman" w:hAnsi="Arial" w:cs="Arial"/>
                <w:sz w:val="18"/>
                <w:szCs w:val="18"/>
              </w:rPr>
            </w:pPr>
          </w:p>
        </w:tc>
        <w:tc>
          <w:tcPr>
            <w:tcW w:w="1632" w:type="dxa"/>
            <w:shd w:val="clear" w:color="auto" w:fill="auto"/>
            <w:noWrap/>
            <w:hideMark/>
          </w:tcPr>
          <w:p w14:paraId="75841DFF"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27 (11)</w:t>
            </w:r>
          </w:p>
        </w:tc>
        <w:tc>
          <w:tcPr>
            <w:tcW w:w="248" w:type="dxa"/>
            <w:shd w:val="clear" w:color="auto" w:fill="auto"/>
            <w:noWrap/>
            <w:hideMark/>
          </w:tcPr>
          <w:p w14:paraId="687FB652" w14:textId="77777777" w:rsidR="00595DC3" w:rsidRPr="004B02AD" w:rsidRDefault="00595DC3" w:rsidP="0092640A">
            <w:pPr>
              <w:rPr>
                <w:rFonts w:ascii="Arial" w:eastAsia="Times New Roman" w:hAnsi="Arial" w:cs="Arial"/>
                <w:color w:val="000000"/>
                <w:sz w:val="18"/>
                <w:szCs w:val="18"/>
              </w:rPr>
            </w:pPr>
          </w:p>
        </w:tc>
        <w:tc>
          <w:tcPr>
            <w:tcW w:w="1625" w:type="dxa"/>
            <w:shd w:val="clear" w:color="auto" w:fill="auto"/>
            <w:noWrap/>
            <w:hideMark/>
          </w:tcPr>
          <w:p w14:paraId="06825D35"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57 (14)</w:t>
            </w:r>
          </w:p>
        </w:tc>
      </w:tr>
      <w:tr w:rsidR="00595DC3" w:rsidRPr="004B02AD" w14:paraId="28EF4764" w14:textId="77777777" w:rsidTr="0092640A">
        <w:trPr>
          <w:trHeight w:hRule="exact" w:val="259"/>
        </w:trPr>
        <w:tc>
          <w:tcPr>
            <w:tcW w:w="300" w:type="dxa"/>
            <w:tcBorders>
              <w:bottom w:val="single" w:sz="4" w:space="0" w:color="auto"/>
            </w:tcBorders>
            <w:shd w:val="clear" w:color="auto" w:fill="auto"/>
            <w:noWrap/>
            <w:hideMark/>
          </w:tcPr>
          <w:p w14:paraId="3DE5290C" w14:textId="77777777" w:rsidR="00595DC3" w:rsidRPr="004B02AD" w:rsidRDefault="00595DC3" w:rsidP="0092640A">
            <w:pPr>
              <w:rPr>
                <w:rFonts w:ascii="Arial" w:eastAsia="Times New Roman" w:hAnsi="Arial" w:cs="Arial"/>
                <w:color w:val="000000"/>
                <w:sz w:val="18"/>
                <w:szCs w:val="18"/>
              </w:rPr>
            </w:pPr>
          </w:p>
        </w:tc>
        <w:tc>
          <w:tcPr>
            <w:tcW w:w="3297" w:type="dxa"/>
            <w:tcBorders>
              <w:bottom w:val="single" w:sz="4" w:space="0" w:color="auto"/>
            </w:tcBorders>
            <w:shd w:val="clear" w:color="auto" w:fill="auto"/>
            <w:noWrap/>
            <w:hideMark/>
          </w:tcPr>
          <w:p w14:paraId="1B64965E" w14:textId="77777777" w:rsidR="00595DC3" w:rsidRPr="004B02AD" w:rsidRDefault="00595DC3" w:rsidP="0092640A">
            <w:pPr>
              <w:rPr>
                <w:rFonts w:ascii="Arial" w:eastAsia="Times New Roman" w:hAnsi="Arial" w:cs="Arial"/>
                <w:color w:val="000000"/>
                <w:sz w:val="18"/>
                <w:szCs w:val="18"/>
              </w:rPr>
            </w:pPr>
            <w:r w:rsidRPr="004B02AD">
              <w:rPr>
                <w:rFonts w:ascii="Arial" w:eastAsia="Times New Roman" w:hAnsi="Arial" w:cs="Arial"/>
                <w:color w:val="000000"/>
                <w:sz w:val="18"/>
                <w:szCs w:val="18"/>
              </w:rPr>
              <w:t>Missing/not specified</w:t>
            </w:r>
          </w:p>
        </w:tc>
        <w:tc>
          <w:tcPr>
            <w:tcW w:w="1771" w:type="dxa"/>
            <w:tcBorders>
              <w:bottom w:val="single" w:sz="4" w:space="0" w:color="auto"/>
            </w:tcBorders>
            <w:shd w:val="clear" w:color="auto" w:fill="auto"/>
            <w:noWrap/>
            <w:hideMark/>
          </w:tcPr>
          <w:p w14:paraId="7CE941ED"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173 (15)</w:t>
            </w:r>
          </w:p>
        </w:tc>
        <w:tc>
          <w:tcPr>
            <w:tcW w:w="248" w:type="dxa"/>
            <w:tcBorders>
              <w:bottom w:val="single" w:sz="4" w:space="0" w:color="auto"/>
            </w:tcBorders>
            <w:shd w:val="clear" w:color="auto" w:fill="auto"/>
            <w:noWrap/>
            <w:hideMark/>
          </w:tcPr>
          <w:p w14:paraId="1B9320A1" w14:textId="77777777" w:rsidR="00595DC3" w:rsidRPr="004B02AD" w:rsidRDefault="00595DC3" w:rsidP="0092640A">
            <w:pPr>
              <w:jc w:val="center"/>
              <w:rPr>
                <w:rFonts w:ascii="Arial" w:eastAsia="Times New Roman" w:hAnsi="Arial" w:cs="Arial"/>
                <w:sz w:val="18"/>
                <w:szCs w:val="18"/>
              </w:rPr>
            </w:pPr>
          </w:p>
        </w:tc>
        <w:tc>
          <w:tcPr>
            <w:tcW w:w="1632" w:type="dxa"/>
            <w:tcBorders>
              <w:bottom w:val="single" w:sz="4" w:space="0" w:color="auto"/>
            </w:tcBorders>
            <w:shd w:val="clear" w:color="auto" w:fill="auto"/>
            <w:noWrap/>
            <w:hideMark/>
          </w:tcPr>
          <w:p w14:paraId="765779F5"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15 (6)</w:t>
            </w:r>
          </w:p>
        </w:tc>
        <w:tc>
          <w:tcPr>
            <w:tcW w:w="248" w:type="dxa"/>
            <w:tcBorders>
              <w:bottom w:val="single" w:sz="4" w:space="0" w:color="auto"/>
            </w:tcBorders>
            <w:shd w:val="clear" w:color="auto" w:fill="auto"/>
            <w:noWrap/>
            <w:hideMark/>
          </w:tcPr>
          <w:p w14:paraId="14EE920F" w14:textId="77777777" w:rsidR="00595DC3" w:rsidRPr="004B02AD" w:rsidRDefault="00595DC3" w:rsidP="0092640A">
            <w:pPr>
              <w:rPr>
                <w:rFonts w:ascii="Arial" w:eastAsia="Times New Roman" w:hAnsi="Arial" w:cs="Arial"/>
                <w:color w:val="000000"/>
                <w:sz w:val="18"/>
                <w:szCs w:val="18"/>
              </w:rPr>
            </w:pPr>
          </w:p>
        </w:tc>
        <w:tc>
          <w:tcPr>
            <w:tcW w:w="1625" w:type="dxa"/>
            <w:tcBorders>
              <w:bottom w:val="single" w:sz="4" w:space="0" w:color="auto"/>
            </w:tcBorders>
            <w:shd w:val="clear" w:color="auto" w:fill="auto"/>
            <w:noWrap/>
            <w:hideMark/>
          </w:tcPr>
          <w:p w14:paraId="1F660C36" w14:textId="77777777" w:rsidR="00595DC3" w:rsidRPr="004B02AD" w:rsidRDefault="00595DC3" w:rsidP="0092640A">
            <w:pPr>
              <w:jc w:val="center"/>
              <w:rPr>
                <w:rFonts w:ascii="Arial" w:eastAsia="Times New Roman" w:hAnsi="Arial" w:cs="Arial"/>
                <w:sz w:val="18"/>
                <w:szCs w:val="18"/>
              </w:rPr>
            </w:pPr>
            <w:r w:rsidRPr="004B02AD">
              <w:rPr>
                <w:rFonts w:ascii="Arial" w:eastAsia="Times New Roman" w:hAnsi="Arial" w:cs="Arial"/>
                <w:sz w:val="18"/>
                <w:szCs w:val="18"/>
              </w:rPr>
              <w:t>51 (13)</w:t>
            </w:r>
          </w:p>
        </w:tc>
      </w:tr>
      <w:tr w:rsidR="00595DC3" w:rsidRPr="004B02AD" w14:paraId="54EB3D98" w14:textId="77777777" w:rsidTr="00E76520">
        <w:trPr>
          <w:trHeight w:hRule="exact" w:val="1135"/>
        </w:trPr>
        <w:tc>
          <w:tcPr>
            <w:tcW w:w="9121" w:type="dxa"/>
            <w:gridSpan w:val="7"/>
            <w:tcBorders>
              <w:top w:val="single" w:sz="4" w:space="0" w:color="auto"/>
            </w:tcBorders>
            <w:shd w:val="clear" w:color="auto" w:fill="auto"/>
            <w:noWrap/>
            <w:vAlign w:val="bottom"/>
          </w:tcPr>
          <w:p w14:paraId="7E927DA6" w14:textId="77777777" w:rsidR="00595DC3" w:rsidRPr="004B02AD" w:rsidRDefault="00595DC3" w:rsidP="00293D9C">
            <w:pPr>
              <w:rPr>
                <w:rFonts w:ascii="Arial" w:eastAsia="Times New Roman" w:hAnsi="Arial" w:cs="Arial"/>
                <w:sz w:val="18"/>
                <w:szCs w:val="18"/>
              </w:rPr>
            </w:pPr>
            <w:proofErr w:type="spellStart"/>
            <w:r w:rsidRPr="004B02AD">
              <w:rPr>
                <w:rFonts w:ascii="Arial" w:eastAsia="Times New Roman" w:hAnsi="Arial" w:cs="Arial"/>
                <w:sz w:val="18"/>
                <w:szCs w:val="18"/>
                <w:vertAlign w:val="superscript"/>
              </w:rPr>
              <w:t>a</w:t>
            </w:r>
            <w:r w:rsidRPr="004B02AD">
              <w:rPr>
                <w:rFonts w:ascii="Arial" w:eastAsia="Times New Roman" w:hAnsi="Arial" w:cs="Arial"/>
                <w:sz w:val="18"/>
                <w:szCs w:val="18"/>
              </w:rPr>
              <w:t>Distal</w:t>
            </w:r>
            <w:proofErr w:type="spellEnd"/>
            <w:r w:rsidRPr="004B02AD">
              <w:rPr>
                <w:rFonts w:ascii="Arial" w:eastAsia="Times New Roman" w:hAnsi="Arial" w:cs="Arial"/>
                <w:sz w:val="18"/>
                <w:szCs w:val="18"/>
              </w:rPr>
              <w:t xml:space="preserve"> colon includes malignant neoplasms of the cecum, appendix, ascending colon, hepatic flexure and transverse colon (ICD-10 codes 18.0-18.4); proximal colon cancer includes malignant neoplasms of the splenic flexure, descending colon and sigmoid colon; missing/not-specific includes participants with ICD-10 codes indicating unspecific or overlapping colorectal neoplasm locations (18.8-18.9) or that were missing ICD-10 code information. </w:t>
            </w:r>
          </w:p>
        </w:tc>
      </w:tr>
    </w:tbl>
    <w:p w14:paraId="1A09A518" w14:textId="77777777" w:rsidR="00595DC3" w:rsidRDefault="00595DC3" w:rsidP="00051B28">
      <w:pPr>
        <w:spacing w:line="480" w:lineRule="auto"/>
        <w:rPr>
          <w:rFonts w:ascii="Times New Roman" w:eastAsia="Times New Roman" w:hAnsi="Times New Roman" w:cs="Times New Roman"/>
          <w:b/>
          <w:color w:val="000000"/>
        </w:rPr>
      </w:pPr>
    </w:p>
    <w:p w14:paraId="54293002" w14:textId="5BB446BA" w:rsidR="00C9226F" w:rsidRDefault="00C9226F" w:rsidP="00051B28">
      <w:pPr>
        <w:spacing w:line="480" w:lineRule="auto"/>
        <w:rPr>
          <w:rFonts w:ascii="Times New Roman" w:eastAsia="Times New Roman" w:hAnsi="Times New Roman" w:cs="Times New Roman"/>
          <w:b/>
          <w:color w:val="000000"/>
        </w:rPr>
      </w:pPr>
    </w:p>
    <w:p w14:paraId="56E82CAF" w14:textId="78C7E427" w:rsidR="00C9226F" w:rsidRDefault="00C9226F" w:rsidP="00051B28">
      <w:pPr>
        <w:spacing w:line="480" w:lineRule="auto"/>
      </w:pPr>
    </w:p>
    <w:p w14:paraId="14D95D6E" w14:textId="71E1F0CB" w:rsidR="00C9226F" w:rsidRDefault="00C9226F" w:rsidP="00051B28">
      <w:pPr>
        <w:spacing w:line="480" w:lineRule="auto"/>
      </w:pPr>
    </w:p>
    <w:p w14:paraId="03DF7F8E" w14:textId="302D1BF7" w:rsidR="00C9226F" w:rsidRDefault="00C9226F" w:rsidP="00051B28">
      <w:pPr>
        <w:spacing w:line="480" w:lineRule="auto"/>
      </w:pPr>
    </w:p>
    <w:p w14:paraId="4D96A11B" w14:textId="26AF6280" w:rsidR="00C9226F" w:rsidRDefault="00C9226F" w:rsidP="00051B28">
      <w:pPr>
        <w:spacing w:line="480" w:lineRule="auto"/>
      </w:pPr>
    </w:p>
    <w:p w14:paraId="31628C3D" w14:textId="2CAABB6E" w:rsidR="00C9226F" w:rsidRDefault="00C9226F" w:rsidP="00051B28">
      <w:pPr>
        <w:spacing w:line="480" w:lineRule="auto"/>
      </w:pPr>
    </w:p>
    <w:p w14:paraId="2CE53870" w14:textId="70B2F37B" w:rsidR="00C9226F" w:rsidRDefault="00C9226F" w:rsidP="00051B28">
      <w:pPr>
        <w:spacing w:line="480" w:lineRule="auto"/>
      </w:pPr>
    </w:p>
    <w:p w14:paraId="1C3E76DB" w14:textId="77777777" w:rsidR="00C9226F" w:rsidRDefault="00C9226F" w:rsidP="00051B28">
      <w:pPr>
        <w:spacing w:line="480" w:lineRule="auto"/>
      </w:pPr>
    </w:p>
    <w:p w14:paraId="0A81D314" w14:textId="77777777" w:rsidR="00C9226F" w:rsidRDefault="00C9226F" w:rsidP="00051B28">
      <w:pPr>
        <w:spacing w:line="480" w:lineRule="auto"/>
      </w:pPr>
    </w:p>
    <w:tbl>
      <w:tblPr>
        <w:tblW w:w="0" w:type="auto"/>
        <w:tblInd w:w="108" w:type="dxa"/>
        <w:tblLook w:val="04A0" w:firstRow="1" w:lastRow="0" w:firstColumn="1" w:lastColumn="0" w:noHBand="0" w:noVBand="1"/>
      </w:tblPr>
      <w:tblGrid>
        <w:gridCol w:w="3028"/>
        <w:gridCol w:w="534"/>
        <w:gridCol w:w="1149"/>
        <w:gridCol w:w="586"/>
        <w:gridCol w:w="586"/>
        <w:gridCol w:w="799"/>
        <w:gridCol w:w="276"/>
        <w:gridCol w:w="535"/>
        <w:gridCol w:w="1150"/>
        <w:gridCol w:w="587"/>
        <w:gridCol w:w="587"/>
        <w:gridCol w:w="587"/>
        <w:gridCol w:w="230"/>
        <w:gridCol w:w="535"/>
        <w:gridCol w:w="1150"/>
        <w:gridCol w:w="587"/>
        <w:gridCol w:w="587"/>
        <w:gridCol w:w="799"/>
      </w:tblGrid>
      <w:tr w:rsidR="00790FDA" w:rsidRPr="004B02AD" w14:paraId="581BAE6C" w14:textId="77777777" w:rsidTr="00A123F3">
        <w:trPr>
          <w:trHeight w:val="600"/>
        </w:trPr>
        <w:tc>
          <w:tcPr>
            <w:tcW w:w="0" w:type="auto"/>
            <w:gridSpan w:val="18"/>
            <w:tcBorders>
              <w:top w:val="nil"/>
              <w:left w:val="nil"/>
              <w:bottom w:val="single" w:sz="8" w:space="0" w:color="auto"/>
              <w:right w:val="nil"/>
            </w:tcBorders>
            <w:shd w:val="clear" w:color="auto" w:fill="auto"/>
            <w:vAlign w:val="bottom"/>
            <w:hideMark/>
          </w:tcPr>
          <w:p w14:paraId="2B6EE388" w14:textId="56AA1080" w:rsidR="00790FDA" w:rsidRPr="004B02AD" w:rsidRDefault="00790FDA" w:rsidP="00A123F3">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Supplementary Table </w:t>
            </w:r>
            <w:r w:rsidR="004354E8" w:rsidRPr="004B02AD">
              <w:rPr>
                <w:rFonts w:ascii="Arial" w:eastAsia="Times New Roman" w:hAnsi="Arial" w:cs="Arial"/>
                <w:color w:val="000000"/>
                <w:sz w:val="18"/>
                <w:szCs w:val="18"/>
              </w:rPr>
              <w:t>2</w:t>
            </w:r>
            <w:r w:rsidRPr="004B02AD">
              <w:rPr>
                <w:rFonts w:ascii="Arial" w:eastAsia="Times New Roman" w:hAnsi="Arial" w:cs="Arial"/>
                <w:color w:val="000000"/>
                <w:sz w:val="18"/>
                <w:szCs w:val="18"/>
              </w:rPr>
              <w:t>.  Associations of vitamin D binding protein (DBP) isoforms with circulating seasonally-adjusted 25(OH)D concentrations (nmol/L) in the EPIC, CPS-II, and NHS cohorts</w:t>
            </w:r>
          </w:p>
        </w:tc>
      </w:tr>
      <w:tr w:rsidR="00790FDA" w:rsidRPr="004B02AD" w14:paraId="6297CAA5" w14:textId="77777777" w:rsidTr="00A123F3">
        <w:trPr>
          <w:trHeight w:val="300"/>
        </w:trPr>
        <w:tc>
          <w:tcPr>
            <w:tcW w:w="0" w:type="auto"/>
            <w:tcBorders>
              <w:top w:val="nil"/>
              <w:left w:val="nil"/>
              <w:bottom w:val="nil"/>
              <w:right w:val="nil"/>
            </w:tcBorders>
            <w:shd w:val="clear" w:color="auto" w:fill="auto"/>
            <w:noWrap/>
            <w:vAlign w:val="bottom"/>
            <w:hideMark/>
          </w:tcPr>
          <w:p w14:paraId="38FF5328" w14:textId="77777777" w:rsidR="00790FDA" w:rsidRPr="004B02AD" w:rsidRDefault="00790FDA" w:rsidP="00A123F3">
            <w:pPr>
              <w:rPr>
                <w:rFonts w:ascii="Arial" w:eastAsia="Times New Roman" w:hAnsi="Arial" w:cs="Arial"/>
                <w:color w:val="000000"/>
                <w:sz w:val="18"/>
                <w:szCs w:val="18"/>
              </w:rPr>
            </w:pPr>
          </w:p>
        </w:tc>
        <w:tc>
          <w:tcPr>
            <w:tcW w:w="0" w:type="auto"/>
            <w:gridSpan w:val="5"/>
            <w:tcBorders>
              <w:top w:val="nil"/>
              <w:left w:val="nil"/>
              <w:bottom w:val="single" w:sz="4" w:space="0" w:color="auto"/>
              <w:right w:val="nil"/>
            </w:tcBorders>
            <w:shd w:val="clear" w:color="auto" w:fill="auto"/>
            <w:noWrap/>
            <w:vAlign w:val="bottom"/>
            <w:hideMark/>
          </w:tcPr>
          <w:p w14:paraId="3625EAEA"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EPIC </w:t>
            </w:r>
          </w:p>
        </w:tc>
        <w:tc>
          <w:tcPr>
            <w:tcW w:w="0" w:type="auto"/>
            <w:tcBorders>
              <w:top w:val="nil"/>
              <w:left w:val="nil"/>
              <w:right w:val="nil"/>
            </w:tcBorders>
            <w:shd w:val="clear" w:color="auto" w:fill="auto"/>
            <w:noWrap/>
            <w:vAlign w:val="bottom"/>
            <w:hideMark/>
          </w:tcPr>
          <w:p w14:paraId="67B1F47D"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w:t>
            </w:r>
          </w:p>
        </w:tc>
        <w:tc>
          <w:tcPr>
            <w:tcW w:w="0" w:type="auto"/>
            <w:gridSpan w:val="5"/>
            <w:tcBorders>
              <w:top w:val="nil"/>
              <w:left w:val="nil"/>
              <w:bottom w:val="single" w:sz="4" w:space="0" w:color="auto"/>
              <w:right w:val="nil"/>
            </w:tcBorders>
            <w:shd w:val="clear" w:color="auto" w:fill="auto"/>
            <w:noWrap/>
            <w:vAlign w:val="bottom"/>
            <w:hideMark/>
          </w:tcPr>
          <w:p w14:paraId="30FD4550"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CPS-II </w:t>
            </w:r>
          </w:p>
        </w:tc>
        <w:tc>
          <w:tcPr>
            <w:tcW w:w="0" w:type="auto"/>
            <w:tcBorders>
              <w:top w:val="nil"/>
              <w:left w:val="nil"/>
              <w:bottom w:val="nil"/>
              <w:right w:val="nil"/>
            </w:tcBorders>
            <w:shd w:val="clear" w:color="auto" w:fill="auto"/>
            <w:noWrap/>
            <w:vAlign w:val="bottom"/>
            <w:hideMark/>
          </w:tcPr>
          <w:p w14:paraId="7F58E919" w14:textId="77777777" w:rsidR="00790FDA" w:rsidRPr="004B02AD" w:rsidRDefault="00790FDA" w:rsidP="00A123F3">
            <w:pPr>
              <w:rPr>
                <w:rFonts w:ascii="Arial" w:eastAsia="Times New Roman" w:hAnsi="Arial" w:cs="Arial"/>
                <w:color w:val="000000"/>
                <w:sz w:val="18"/>
                <w:szCs w:val="18"/>
              </w:rPr>
            </w:pPr>
          </w:p>
        </w:tc>
        <w:tc>
          <w:tcPr>
            <w:tcW w:w="0" w:type="auto"/>
            <w:gridSpan w:val="5"/>
            <w:tcBorders>
              <w:top w:val="nil"/>
              <w:left w:val="nil"/>
              <w:bottom w:val="single" w:sz="4" w:space="0" w:color="auto"/>
              <w:right w:val="nil"/>
            </w:tcBorders>
            <w:shd w:val="clear" w:color="auto" w:fill="auto"/>
            <w:noWrap/>
            <w:vAlign w:val="bottom"/>
            <w:hideMark/>
          </w:tcPr>
          <w:p w14:paraId="10F35886"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NHS </w:t>
            </w:r>
          </w:p>
        </w:tc>
      </w:tr>
      <w:tr w:rsidR="00790FDA" w:rsidRPr="004B02AD" w14:paraId="0A57ECC2" w14:textId="77777777" w:rsidTr="00A123F3">
        <w:trPr>
          <w:trHeight w:val="480"/>
        </w:trPr>
        <w:tc>
          <w:tcPr>
            <w:tcW w:w="0" w:type="auto"/>
            <w:tcBorders>
              <w:left w:val="nil"/>
              <w:bottom w:val="single" w:sz="4" w:space="0" w:color="auto"/>
              <w:right w:val="nil"/>
            </w:tcBorders>
            <w:shd w:val="clear" w:color="auto" w:fill="auto"/>
            <w:noWrap/>
            <w:vAlign w:val="bottom"/>
            <w:hideMark/>
          </w:tcPr>
          <w:p w14:paraId="7445FE18" w14:textId="77777777" w:rsidR="00790FDA" w:rsidRPr="004B02AD" w:rsidRDefault="00790FDA" w:rsidP="00A123F3">
            <w:pPr>
              <w:rPr>
                <w:rFonts w:ascii="Arial" w:eastAsia="Times New Roman" w:hAnsi="Arial" w:cs="Arial"/>
                <w:color w:val="000000"/>
                <w:sz w:val="18"/>
                <w:szCs w:val="18"/>
              </w:rPr>
            </w:pPr>
            <w:r w:rsidRPr="004B02AD">
              <w:rPr>
                <w:rFonts w:ascii="Arial" w:eastAsia="Times New Roman" w:hAnsi="Arial" w:cs="Arial"/>
                <w:color w:val="000000"/>
                <w:sz w:val="18"/>
                <w:szCs w:val="18"/>
              </w:rPr>
              <w:t>DBP isoforms (rs4588 genotype)_</w:t>
            </w:r>
          </w:p>
        </w:tc>
        <w:tc>
          <w:tcPr>
            <w:tcW w:w="0" w:type="auto"/>
            <w:tcBorders>
              <w:left w:val="nil"/>
              <w:bottom w:val="single" w:sz="4" w:space="0" w:color="auto"/>
              <w:right w:val="nil"/>
            </w:tcBorders>
            <w:shd w:val="clear" w:color="auto" w:fill="auto"/>
            <w:noWrap/>
            <w:vAlign w:val="bottom"/>
            <w:hideMark/>
          </w:tcPr>
          <w:p w14:paraId="3C31DCF9"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No.</w:t>
            </w:r>
          </w:p>
        </w:tc>
        <w:tc>
          <w:tcPr>
            <w:tcW w:w="0" w:type="auto"/>
            <w:tcBorders>
              <w:left w:val="nil"/>
              <w:bottom w:val="single" w:sz="4" w:space="0" w:color="auto"/>
              <w:right w:val="nil"/>
            </w:tcBorders>
            <w:shd w:val="clear" w:color="auto" w:fill="auto"/>
            <w:vAlign w:val="bottom"/>
            <w:hideMark/>
          </w:tcPr>
          <w:p w14:paraId="5FF718D8"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Estimated </w:t>
            </w:r>
            <w:proofErr w:type="spellStart"/>
            <w:r w:rsidRPr="004B02AD">
              <w:rPr>
                <w:rFonts w:ascii="Arial" w:eastAsia="Times New Roman" w:hAnsi="Arial" w:cs="Arial"/>
                <w:color w:val="000000"/>
                <w:sz w:val="18"/>
                <w:szCs w:val="18"/>
              </w:rPr>
              <w:t>mean</w:t>
            </w:r>
            <w:r w:rsidRPr="004B02AD">
              <w:rPr>
                <w:rFonts w:ascii="Arial" w:eastAsia="Times New Roman" w:hAnsi="Arial" w:cs="Arial"/>
                <w:color w:val="000000"/>
                <w:sz w:val="18"/>
                <w:szCs w:val="18"/>
                <w:vertAlign w:val="superscript"/>
              </w:rPr>
              <w:t>a</w:t>
            </w:r>
            <w:proofErr w:type="spellEnd"/>
          </w:p>
        </w:tc>
        <w:tc>
          <w:tcPr>
            <w:tcW w:w="0" w:type="auto"/>
            <w:gridSpan w:val="2"/>
            <w:tcBorders>
              <w:left w:val="nil"/>
              <w:bottom w:val="single" w:sz="4" w:space="0" w:color="auto"/>
              <w:right w:val="nil"/>
            </w:tcBorders>
            <w:shd w:val="clear" w:color="auto" w:fill="auto"/>
            <w:noWrap/>
            <w:vAlign w:val="bottom"/>
            <w:hideMark/>
          </w:tcPr>
          <w:p w14:paraId="2580EEE3"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95% CI </w:t>
            </w:r>
          </w:p>
        </w:tc>
        <w:tc>
          <w:tcPr>
            <w:tcW w:w="0" w:type="auto"/>
            <w:tcBorders>
              <w:left w:val="nil"/>
              <w:bottom w:val="single" w:sz="4" w:space="0" w:color="auto"/>
              <w:right w:val="nil"/>
            </w:tcBorders>
            <w:shd w:val="clear" w:color="auto" w:fill="auto"/>
            <w:noWrap/>
            <w:vAlign w:val="bottom"/>
            <w:hideMark/>
          </w:tcPr>
          <w:p w14:paraId="5E593AD4" w14:textId="77777777" w:rsidR="00790FDA" w:rsidRPr="004B02AD" w:rsidRDefault="00790FDA" w:rsidP="00A123F3">
            <w:pPr>
              <w:jc w:val="center"/>
              <w:rPr>
                <w:rFonts w:ascii="Arial" w:eastAsia="Times New Roman" w:hAnsi="Arial" w:cs="Arial"/>
                <w:i/>
                <w:iCs/>
                <w:color w:val="000000"/>
                <w:sz w:val="18"/>
                <w:szCs w:val="18"/>
              </w:rPr>
            </w:pPr>
            <w:r w:rsidRPr="004B02AD">
              <w:rPr>
                <w:rFonts w:ascii="Arial" w:eastAsia="Times New Roman" w:hAnsi="Arial" w:cs="Arial"/>
                <w:i/>
                <w:iCs/>
                <w:color w:val="000000"/>
                <w:sz w:val="18"/>
                <w:szCs w:val="18"/>
              </w:rPr>
              <w:t>P</w:t>
            </w:r>
          </w:p>
        </w:tc>
        <w:tc>
          <w:tcPr>
            <w:tcW w:w="0" w:type="auto"/>
            <w:tcBorders>
              <w:left w:val="nil"/>
              <w:bottom w:val="single" w:sz="4" w:space="0" w:color="auto"/>
              <w:right w:val="nil"/>
            </w:tcBorders>
            <w:shd w:val="clear" w:color="auto" w:fill="auto"/>
            <w:noWrap/>
            <w:vAlign w:val="bottom"/>
            <w:hideMark/>
          </w:tcPr>
          <w:p w14:paraId="2032B1FB" w14:textId="77777777" w:rsidR="00790FDA" w:rsidRPr="004B02AD" w:rsidRDefault="00790FDA" w:rsidP="00A123F3">
            <w:pPr>
              <w:jc w:val="center"/>
              <w:rPr>
                <w:rFonts w:ascii="Arial" w:eastAsia="Times New Roman" w:hAnsi="Arial" w:cs="Arial"/>
                <w:i/>
                <w:iCs/>
                <w:color w:val="000000"/>
                <w:sz w:val="18"/>
                <w:szCs w:val="18"/>
              </w:rPr>
            </w:pPr>
            <w:r w:rsidRPr="004B02AD">
              <w:rPr>
                <w:rFonts w:ascii="Arial" w:eastAsia="Times New Roman" w:hAnsi="Arial" w:cs="Arial"/>
                <w:i/>
                <w:iCs/>
                <w:color w:val="000000"/>
                <w:sz w:val="18"/>
                <w:szCs w:val="18"/>
              </w:rPr>
              <w:t> </w:t>
            </w:r>
          </w:p>
        </w:tc>
        <w:tc>
          <w:tcPr>
            <w:tcW w:w="0" w:type="auto"/>
            <w:tcBorders>
              <w:top w:val="nil"/>
              <w:left w:val="nil"/>
              <w:bottom w:val="single" w:sz="4" w:space="0" w:color="auto"/>
              <w:right w:val="nil"/>
            </w:tcBorders>
            <w:shd w:val="clear" w:color="auto" w:fill="auto"/>
            <w:noWrap/>
            <w:vAlign w:val="bottom"/>
            <w:hideMark/>
          </w:tcPr>
          <w:p w14:paraId="53E2B14A"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No. </w:t>
            </w:r>
          </w:p>
        </w:tc>
        <w:tc>
          <w:tcPr>
            <w:tcW w:w="0" w:type="auto"/>
            <w:tcBorders>
              <w:top w:val="nil"/>
              <w:left w:val="nil"/>
              <w:bottom w:val="single" w:sz="4" w:space="0" w:color="auto"/>
              <w:right w:val="nil"/>
            </w:tcBorders>
            <w:shd w:val="clear" w:color="auto" w:fill="auto"/>
            <w:vAlign w:val="bottom"/>
            <w:hideMark/>
          </w:tcPr>
          <w:p w14:paraId="3AB84C2F"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Estimated </w:t>
            </w:r>
            <w:proofErr w:type="spellStart"/>
            <w:r w:rsidRPr="004B02AD">
              <w:rPr>
                <w:rFonts w:ascii="Arial" w:eastAsia="Times New Roman" w:hAnsi="Arial" w:cs="Arial"/>
                <w:color w:val="000000"/>
                <w:sz w:val="18"/>
                <w:szCs w:val="18"/>
              </w:rPr>
              <w:t>mean</w:t>
            </w:r>
            <w:r w:rsidRPr="004B02AD">
              <w:rPr>
                <w:rFonts w:ascii="Arial" w:eastAsia="Times New Roman" w:hAnsi="Arial" w:cs="Arial"/>
                <w:color w:val="000000"/>
                <w:sz w:val="18"/>
                <w:szCs w:val="18"/>
                <w:vertAlign w:val="superscript"/>
              </w:rPr>
              <w:t>a</w:t>
            </w:r>
            <w:proofErr w:type="spellEnd"/>
          </w:p>
        </w:tc>
        <w:tc>
          <w:tcPr>
            <w:tcW w:w="0" w:type="auto"/>
            <w:gridSpan w:val="2"/>
            <w:tcBorders>
              <w:top w:val="nil"/>
              <w:left w:val="nil"/>
              <w:bottom w:val="single" w:sz="4" w:space="0" w:color="auto"/>
              <w:right w:val="nil"/>
            </w:tcBorders>
            <w:shd w:val="clear" w:color="auto" w:fill="auto"/>
            <w:noWrap/>
            <w:vAlign w:val="bottom"/>
            <w:hideMark/>
          </w:tcPr>
          <w:p w14:paraId="4B4F7AEB"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95% CI </w:t>
            </w:r>
          </w:p>
        </w:tc>
        <w:tc>
          <w:tcPr>
            <w:tcW w:w="0" w:type="auto"/>
            <w:tcBorders>
              <w:top w:val="nil"/>
              <w:left w:val="nil"/>
              <w:bottom w:val="single" w:sz="4" w:space="0" w:color="auto"/>
              <w:right w:val="nil"/>
            </w:tcBorders>
            <w:shd w:val="clear" w:color="auto" w:fill="auto"/>
            <w:noWrap/>
            <w:vAlign w:val="bottom"/>
            <w:hideMark/>
          </w:tcPr>
          <w:p w14:paraId="432B6D07" w14:textId="77777777" w:rsidR="00790FDA" w:rsidRPr="004B02AD" w:rsidRDefault="00790FDA" w:rsidP="00A123F3">
            <w:pPr>
              <w:jc w:val="center"/>
              <w:rPr>
                <w:rFonts w:ascii="Arial" w:eastAsia="Times New Roman" w:hAnsi="Arial" w:cs="Arial"/>
                <w:i/>
                <w:iCs/>
                <w:color w:val="000000"/>
                <w:sz w:val="18"/>
                <w:szCs w:val="18"/>
              </w:rPr>
            </w:pPr>
            <w:r w:rsidRPr="004B02AD">
              <w:rPr>
                <w:rFonts w:ascii="Arial" w:eastAsia="Times New Roman" w:hAnsi="Arial" w:cs="Arial"/>
                <w:i/>
                <w:iCs/>
                <w:color w:val="000000"/>
                <w:sz w:val="18"/>
                <w:szCs w:val="18"/>
              </w:rPr>
              <w:t>P</w:t>
            </w:r>
          </w:p>
        </w:tc>
        <w:tc>
          <w:tcPr>
            <w:tcW w:w="0" w:type="auto"/>
            <w:tcBorders>
              <w:top w:val="nil"/>
              <w:left w:val="nil"/>
              <w:bottom w:val="single" w:sz="4" w:space="0" w:color="auto"/>
              <w:right w:val="nil"/>
            </w:tcBorders>
            <w:shd w:val="clear" w:color="auto" w:fill="auto"/>
            <w:noWrap/>
            <w:vAlign w:val="bottom"/>
            <w:hideMark/>
          </w:tcPr>
          <w:p w14:paraId="74026F58" w14:textId="77777777" w:rsidR="00790FDA" w:rsidRPr="004B02AD" w:rsidRDefault="00790FDA" w:rsidP="00A123F3">
            <w:pPr>
              <w:rPr>
                <w:rFonts w:ascii="Arial" w:eastAsia="Times New Roman" w:hAnsi="Arial" w:cs="Arial"/>
                <w:color w:val="000000"/>
                <w:sz w:val="18"/>
                <w:szCs w:val="18"/>
              </w:rPr>
            </w:pPr>
          </w:p>
        </w:tc>
        <w:tc>
          <w:tcPr>
            <w:tcW w:w="0" w:type="auto"/>
            <w:tcBorders>
              <w:top w:val="nil"/>
              <w:left w:val="nil"/>
              <w:bottom w:val="single" w:sz="4" w:space="0" w:color="auto"/>
              <w:right w:val="nil"/>
            </w:tcBorders>
            <w:shd w:val="clear" w:color="auto" w:fill="auto"/>
            <w:noWrap/>
            <w:vAlign w:val="bottom"/>
            <w:hideMark/>
          </w:tcPr>
          <w:p w14:paraId="1C767FF4"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No. </w:t>
            </w:r>
          </w:p>
        </w:tc>
        <w:tc>
          <w:tcPr>
            <w:tcW w:w="0" w:type="auto"/>
            <w:tcBorders>
              <w:top w:val="nil"/>
              <w:left w:val="nil"/>
              <w:bottom w:val="single" w:sz="4" w:space="0" w:color="auto"/>
              <w:right w:val="nil"/>
            </w:tcBorders>
            <w:shd w:val="clear" w:color="auto" w:fill="auto"/>
            <w:vAlign w:val="bottom"/>
            <w:hideMark/>
          </w:tcPr>
          <w:p w14:paraId="09176639"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Estimated </w:t>
            </w:r>
            <w:proofErr w:type="spellStart"/>
            <w:r w:rsidRPr="004B02AD">
              <w:rPr>
                <w:rFonts w:ascii="Arial" w:eastAsia="Times New Roman" w:hAnsi="Arial" w:cs="Arial"/>
                <w:color w:val="000000"/>
                <w:sz w:val="18"/>
                <w:szCs w:val="18"/>
              </w:rPr>
              <w:t>mean</w:t>
            </w:r>
            <w:r w:rsidRPr="004B02AD">
              <w:rPr>
                <w:rFonts w:ascii="Arial" w:eastAsia="Times New Roman" w:hAnsi="Arial" w:cs="Arial"/>
                <w:color w:val="000000"/>
                <w:sz w:val="18"/>
                <w:szCs w:val="18"/>
                <w:vertAlign w:val="superscript"/>
              </w:rPr>
              <w:t>a</w:t>
            </w:r>
            <w:proofErr w:type="spellEnd"/>
          </w:p>
        </w:tc>
        <w:tc>
          <w:tcPr>
            <w:tcW w:w="0" w:type="auto"/>
            <w:gridSpan w:val="2"/>
            <w:tcBorders>
              <w:top w:val="nil"/>
              <w:left w:val="nil"/>
              <w:bottom w:val="single" w:sz="4" w:space="0" w:color="auto"/>
              <w:right w:val="nil"/>
            </w:tcBorders>
            <w:shd w:val="clear" w:color="auto" w:fill="auto"/>
            <w:noWrap/>
            <w:vAlign w:val="bottom"/>
            <w:hideMark/>
          </w:tcPr>
          <w:p w14:paraId="61B93D1F"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95% CI </w:t>
            </w:r>
          </w:p>
        </w:tc>
        <w:tc>
          <w:tcPr>
            <w:tcW w:w="0" w:type="auto"/>
            <w:tcBorders>
              <w:top w:val="nil"/>
              <w:left w:val="nil"/>
              <w:bottom w:val="single" w:sz="4" w:space="0" w:color="auto"/>
              <w:right w:val="nil"/>
            </w:tcBorders>
            <w:shd w:val="clear" w:color="auto" w:fill="auto"/>
            <w:noWrap/>
            <w:vAlign w:val="bottom"/>
            <w:hideMark/>
          </w:tcPr>
          <w:p w14:paraId="1A6AB2BE" w14:textId="77777777" w:rsidR="00790FDA" w:rsidRPr="004B02AD" w:rsidRDefault="00790FDA" w:rsidP="00A123F3">
            <w:pPr>
              <w:jc w:val="center"/>
              <w:rPr>
                <w:rFonts w:ascii="Arial" w:eastAsia="Times New Roman" w:hAnsi="Arial" w:cs="Arial"/>
                <w:i/>
                <w:iCs/>
                <w:color w:val="000000"/>
                <w:sz w:val="18"/>
                <w:szCs w:val="18"/>
              </w:rPr>
            </w:pPr>
            <w:r w:rsidRPr="004B02AD">
              <w:rPr>
                <w:rFonts w:ascii="Arial" w:eastAsia="Times New Roman" w:hAnsi="Arial" w:cs="Arial"/>
                <w:i/>
                <w:iCs/>
                <w:color w:val="000000"/>
                <w:sz w:val="18"/>
                <w:szCs w:val="18"/>
              </w:rPr>
              <w:t>P</w:t>
            </w:r>
          </w:p>
        </w:tc>
      </w:tr>
      <w:tr w:rsidR="00790FDA" w:rsidRPr="004B02AD" w14:paraId="368E743F" w14:textId="77777777" w:rsidTr="00A123F3">
        <w:trPr>
          <w:trHeight w:val="274"/>
        </w:trPr>
        <w:tc>
          <w:tcPr>
            <w:tcW w:w="0" w:type="auto"/>
            <w:tcBorders>
              <w:top w:val="nil"/>
              <w:left w:val="nil"/>
              <w:bottom w:val="nil"/>
              <w:right w:val="nil"/>
            </w:tcBorders>
            <w:shd w:val="clear" w:color="auto" w:fill="auto"/>
            <w:vAlign w:val="bottom"/>
            <w:hideMark/>
          </w:tcPr>
          <w:p w14:paraId="6A2277C3" w14:textId="77777777" w:rsidR="00790FDA" w:rsidRPr="004B02AD" w:rsidRDefault="00790FDA" w:rsidP="00A123F3">
            <w:pPr>
              <w:rPr>
                <w:rFonts w:ascii="Arial" w:eastAsia="Times New Roman" w:hAnsi="Arial" w:cs="Arial"/>
                <w:iCs/>
                <w:color w:val="000000"/>
                <w:sz w:val="18"/>
                <w:szCs w:val="18"/>
              </w:rPr>
            </w:pPr>
            <w:r w:rsidRPr="004B02AD">
              <w:rPr>
                <w:rFonts w:ascii="Arial" w:eastAsia="Times New Roman" w:hAnsi="Arial" w:cs="Arial"/>
                <w:iCs/>
                <w:color w:val="000000"/>
                <w:sz w:val="18"/>
                <w:szCs w:val="18"/>
              </w:rPr>
              <w:t>DBP1-1 (CC)</w:t>
            </w:r>
          </w:p>
        </w:tc>
        <w:tc>
          <w:tcPr>
            <w:tcW w:w="0" w:type="auto"/>
            <w:tcBorders>
              <w:top w:val="nil"/>
              <w:left w:val="nil"/>
              <w:bottom w:val="nil"/>
              <w:right w:val="nil"/>
            </w:tcBorders>
            <w:shd w:val="clear" w:color="auto" w:fill="auto"/>
            <w:vAlign w:val="bottom"/>
            <w:hideMark/>
          </w:tcPr>
          <w:p w14:paraId="475950E7"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928</w:t>
            </w:r>
          </w:p>
        </w:tc>
        <w:tc>
          <w:tcPr>
            <w:tcW w:w="0" w:type="auto"/>
            <w:tcBorders>
              <w:top w:val="nil"/>
              <w:left w:val="nil"/>
              <w:bottom w:val="nil"/>
              <w:right w:val="nil"/>
            </w:tcBorders>
            <w:shd w:val="clear" w:color="auto" w:fill="auto"/>
            <w:vAlign w:val="bottom"/>
            <w:hideMark/>
          </w:tcPr>
          <w:p w14:paraId="48817852"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43.1</w:t>
            </w:r>
          </w:p>
        </w:tc>
        <w:tc>
          <w:tcPr>
            <w:tcW w:w="0" w:type="auto"/>
            <w:tcBorders>
              <w:top w:val="nil"/>
              <w:left w:val="nil"/>
              <w:bottom w:val="nil"/>
              <w:right w:val="nil"/>
            </w:tcBorders>
            <w:shd w:val="clear" w:color="auto" w:fill="auto"/>
            <w:vAlign w:val="bottom"/>
            <w:hideMark/>
          </w:tcPr>
          <w:p w14:paraId="29F1C9CB"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41.9</w:t>
            </w:r>
          </w:p>
        </w:tc>
        <w:tc>
          <w:tcPr>
            <w:tcW w:w="0" w:type="auto"/>
            <w:tcBorders>
              <w:top w:val="nil"/>
              <w:left w:val="nil"/>
              <w:bottom w:val="nil"/>
              <w:right w:val="nil"/>
            </w:tcBorders>
            <w:shd w:val="clear" w:color="auto" w:fill="auto"/>
            <w:vAlign w:val="bottom"/>
            <w:hideMark/>
          </w:tcPr>
          <w:p w14:paraId="3BD728B8"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44.2</w:t>
            </w:r>
          </w:p>
        </w:tc>
        <w:tc>
          <w:tcPr>
            <w:tcW w:w="0" w:type="auto"/>
            <w:tcBorders>
              <w:top w:val="nil"/>
              <w:left w:val="nil"/>
              <w:bottom w:val="nil"/>
              <w:right w:val="nil"/>
            </w:tcBorders>
            <w:shd w:val="clear" w:color="auto" w:fill="auto"/>
            <w:vAlign w:val="bottom"/>
            <w:hideMark/>
          </w:tcPr>
          <w:p w14:paraId="4841E89E"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Ref</w:t>
            </w:r>
          </w:p>
        </w:tc>
        <w:tc>
          <w:tcPr>
            <w:tcW w:w="0" w:type="auto"/>
            <w:tcBorders>
              <w:top w:val="nil"/>
              <w:left w:val="nil"/>
              <w:bottom w:val="nil"/>
              <w:right w:val="nil"/>
            </w:tcBorders>
            <w:shd w:val="clear" w:color="auto" w:fill="auto"/>
            <w:vAlign w:val="bottom"/>
            <w:hideMark/>
          </w:tcPr>
          <w:p w14:paraId="2385E412" w14:textId="77777777" w:rsidR="00790FDA" w:rsidRPr="004B02AD" w:rsidRDefault="00790FDA" w:rsidP="00A123F3">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vAlign w:val="bottom"/>
            <w:hideMark/>
          </w:tcPr>
          <w:p w14:paraId="628B44E1"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258</w:t>
            </w:r>
          </w:p>
        </w:tc>
        <w:tc>
          <w:tcPr>
            <w:tcW w:w="0" w:type="auto"/>
            <w:tcBorders>
              <w:top w:val="nil"/>
              <w:left w:val="nil"/>
              <w:bottom w:val="nil"/>
              <w:right w:val="nil"/>
            </w:tcBorders>
            <w:shd w:val="clear" w:color="auto" w:fill="auto"/>
            <w:vAlign w:val="bottom"/>
            <w:hideMark/>
          </w:tcPr>
          <w:p w14:paraId="13DE4A60"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62.9</w:t>
            </w:r>
          </w:p>
        </w:tc>
        <w:tc>
          <w:tcPr>
            <w:tcW w:w="0" w:type="auto"/>
            <w:tcBorders>
              <w:top w:val="nil"/>
              <w:left w:val="nil"/>
              <w:bottom w:val="nil"/>
              <w:right w:val="nil"/>
            </w:tcBorders>
            <w:shd w:val="clear" w:color="auto" w:fill="auto"/>
            <w:vAlign w:val="bottom"/>
            <w:hideMark/>
          </w:tcPr>
          <w:p w14:paraId="51D80829"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60.1</w:t>
            </w:r>
          </w:p>
        </w:tc>
        <w:tc>
          <w:tcPr>
            <w:tcW w:w="0" w:type="auto"/>
            <w:tcBorders>
              <w:top w:val="nil"/>
              <w:left w:val="nil"/>
              <w:bottom w:val="nil"/>
              <w:right w:val="nil"/>
            </w:tcBorders>
            <w:shd w:val="clear" w:color="auto" w:fill="auto"/>
            <w:vAlign w:val="bottom"/>
            <w:hideMark/>
          </w:tcPr>
          <w:p w14:paraId="67BDEB14"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65.7</w:t>
            </w:r>
          </w:p>
        </w:tc>
        <w:tc>
          <w:tcPr>
            <w:tcW w:w="0" w:type="auto"/>
            <w:tcBorders>
              <w:top w:val="nil"/>
              <w:left w:val="nil"/>
              <w:bottom w:val="nil"/>
              <w:right w:val="nil"/>
            </w:tcBorders>
            <w:shd w:val="clear" w:color="auto" w:fill="auto"/>
            <w:vAlign w:val="bottom"/>
            <w:hideMark/>
          </w:tcPr>
          <w:p w14:paraId="7BF04477"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Ref</w:t>
            </w:r>
          </w:p>
        </w:tc>
        <w:tc>
          <w:tcPr>
            <w:tcW w:w="0" w:type="auto"/>
            <w:tcBorders>
              <w:top w:val="nil"/>
              <w:left w:val="nil"/>
              <w:bottom w:val="nil"/>
              <w:right w:val="nil"/>
            </w:tcBorders>
            <w:shd w:val="clear" w:color="auto" w:fill="auto"/>
            <w:noWrap/>
            <w:vAlign w:val="bottom"/>
            <w:hideMark/>
          </w:tcPr>
          <w:p w14:paraId="4B7F8024" w14:textId="77777777" w:rsidR="00790FDA" w:rsidRPr="004B02AD" w:rsidRDefault="00790FDA" w:rsidP="00A123F3">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vAlign w:val="bottom"/>
            <w:hideMark/>
          </w:tcPr>
          <w:p w14:paraId="7563C91B"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570</w:t>
            </w:r>
          </w:p>
        </w:tc>
        <w:tc>
          <w:tcPr>
            <w:tcW w:w="0" w:type="auto"/>
            <w:tcBorders>
              <w:top w:val="nil"/>
              <w:left w:val="nil"/>
              <w:bottom w:val="nil"/>
              <w:right w:val="nil"/>
            </w:tcBorders>
            <w:shd w:val="clear" w:color="auto" w:fill="auto"/>
            <w:vAlign w:val="bottom"/>
            <w:hideMark/>
          </w:tcPr>
          <w:p w14:paraId="1026FD75"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69.2</w:t>
            </w:r>
          </w:p>
        </w:tc>
        <w:tc>
          <w:tcPr>
            <w:tcW w:w="0" w:type="auto"/>
            <w:tcBorders>
              <w:top w:val="nil"/>
              <w:left w:val="nil"/>
              <w:bottom w:val="nil"/>
              <w:right w:val="nil"/>
            </w:tcBorders>
            <w:shd w:val="clear" w:color="auto" w:fill="auto"/>
            <w:vAlign w:val="bottom"/>
            <w:hideMark/>
          </w:tcPr>
          <w:p w14:paraId="42D633AA"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67.0</w:t>
            </w:r>
          </w:p>
        </w:tc>
        <w:tc>
          <w:tcPr>
            <w:tcW w:w="0" w:type="auto"/>
            <w:tcBorders>
              <w:top w:val="nil"/>
              <w:left w:val="nil"/>
              <w:bottom w:val="nil"/>
              <w:right w:val="nil"/>
            </w:tcBorders>
            <w:shd w:val="clear" w:color="auto" w:fill="auto"/>
            <w:vAlign w:val="bottom"/>
            <w:hideMark/>
          </w:tcPr>
          <w:p w14:paraId="2E88E982"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71.4</w:t>
            </w:r>
          </w:p>
        </w:tc>
        <w:tc>
          <w:tcPr>
            <w:tcW w:w="0" w:type="auto"/>
            <w:tcBorders>
              <w:top w:val="nil"/>
              <w:left w:val="nil"/>
              <w:bottom w:val="nil"/>
              <w:right w:val="nil"/>
            </w:tcBorders>
            <w:shd w:val="clear" w:color="auto" w:fill="auto"/>
            <w:noWrap/>
            <w:vAlign w:val="bottom"/>
            <w:hideMark/>
          </w:tcPr>
          <w:p w14:paraId="5572F784"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Ref</w:t>
            </w:r>
          </w:p>
        </w:tc>
      </w:tr>
      <w:tr w:rsidR="00790FDA" w:rsidRPr="004B02AD" w14:paraId="69B75EF8" w14:textId="77777777" w:rsidTr="00A123F3">
        <w:trPr>
          <w:trHeight w:val="274"/>
        </w:trPr>
        <w:tc>
          <w:tcPr>
            <w:tcW w:w="0" w:type="auto"/>
            <w:tcBorders>
              <w:top w:val="nil"/>
              <w:left w:val="nil"/>
              <w:bottom w:val="nil"/>
              <w:right w:val="nil"/>
            </w:tcBorders>
            <w:shd w:val="clear" w:color="auto" w:fill="auto"/>
            <w:vAlign w:val="bottom"/>
            <w:hideMark/>
          </w:tcPr>
          <w:p w14:paraId="120E60F1" w14:textId="77777777" w:rsidR="00790FDA" w:rsidRPr="004B02AD" w:rsidRDefault="00790FDA" w:rsidP="00A123F3">
            <w:pPr>
              <w:rPr>
                <w:rFonts w:ascii="Arial" w:eastAsia="Times New Roman" w:hAnsi="Arial" w:cs="Arial"/>
                <w:iCs/>
                <w:color w:val="000000"/>
                <w:sz w:val="18"/>
                <w:szCs w:val="18"/>
              </w:rPr>
            </w:pPr>
            <w:r w:rsidRPr="004B02AD">
              <w:rPr>
                <w:rFonts w:ascii="Arial" w:eastAsia="Times New Roman" w:hAnsi="Arial" w:cs="Arial"/>
                <w:iCs/>
                <w:color w:val="000000"/>
                <w:sz w:val="18"/>
                <w:szCs w:val="18"/>
              </w:rPr>
              <w:t>DBP1-2 (CA)</w:t>
            </w:r>
          </w:p>
        </w:tc>
        <w:tc>
          <w:tcPr>
            <w:tcW w:w="0" w:type="auto"/>
            <w:tcBorders>
              <w:top w:val="nil"/>
              <w:left w:val="nil"/>
              <w:bottom w:val="nil"/>
              <w:right w:val="nil"/>
            </w:tcBorders>
            <w:shd w:val="clear" w:color="auto" w:fill="auto"/>
            <w:noWrap/>
            <w:vAlign w:val="bottom"/>
            <w:hideMark/>
          </w:tcPr>
          <w:p w14:paraId="4CA9BF0A"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733</w:t>
            </w:r>
          </w:p>
        </w:tc>
        <w:tc>
          <w:tcPr>
            <w:tcW w:w="0" w:type="auto"/>
            <w:tcBorders>
              <w:top w:val="nil"/>
              <w:left w:val="nil"/>
              <w:bottom w:val="nil"/>
              <w:right w:val="nil"/>
            </w:tcBorders>
            <w:shd w:val="clear" w:color="auto" w:fill="auto"/>
            <w:vAlign w:val="bottom"/>
            <w:hideMark/>
          </w:tcPr>
          <w:p w14:paraId="2712B308"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40.8</w:t>
            </w:r>
          </w:p>
        </w:tc>
        <w:tc>
          <w:tcPr>
            <w:tcW w:w="0" w:type="auto"/>
            <w:tcBorders>
              <w:top w:val="nil"/>
              <w:left w:val="nil"/>
              <w:bottom w:val="nil"/>
              <w:right w:val="nil"/>
            </w:tcBorders>
            <w:shd w:val="clear" w:color="auto" w:fill="auto"/>
            <w:vAlign w:val="bottom"/>
            <w:hideMark/>
          </w:tcPr>
          <w:p w14:paraId="136B0FED"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39.5</w:t>
            </w:r>
          </w:p>
        </w:tc>
        <w:tc>
          <w:tcPr>
            <w:tcW w:w="0" w:type="auto"/>
            <w:tcBorders>
              <w:top w:val="nil"/>
              <w:left w:val="nil"/>
              <w:bottom w:val="nil"/>
              <w:right w:val="nil"/>
            </w:tcBorders>
            <w:shd w:val="clear" w:color="auto" w:fill="auto"/>
            <w:vAlign w:val="bottom"/>
            <w:hideMark/>
          </w:tcPr>
          <w:p w14:paraId="0D4EBEA8"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42.0</w:t>
            </w:r>
          </w:p>
        </w:tc>
        <w:tc>
          <w:tcPr>
            <w:tcW w:w="0" w:type="auto"/>
            <w:tcBorders>
              <w:top w:val="nil"/>
              <w:left w:val="nil"/>
              <w:bottom w:val="nil"/>
              <w:right w:val="nil"/>
            </w:tcBorders>
            <w:shd w:val="clear" w:color="auto" w:fill="auto"/>
            <w:noWrap/>
            <w:vAlign w:val="bottom"/>
            <w:hideMark/>
          </w:tcPr>
          <w:p w14:paraId="20F4F86B"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0.002</w:t>
            </w:r>
          </w:p>
        </w:tc>
        <w:tc>
          <w:tcPr>
            <w:tcW w:w="0" w:type="auto"/>
            <w:tcBorders>
              <w:top w:val="nil"/>
              <w:left w:val="nil"/>
              <w:bottom w:val="nil"/>
              <w:right w:val="nil"/>
            </w:tcBorders>
            <w:shd w:val="clear" w:color="auto" w:fill="auto"/>
            <w:vAlign w:val="bottom"/>
            <w:hideMark/>
          </w:tcPr>
          <w:p w14:paraId="70EADBFD" w14:textId="77777777" w:rsidR="00790FDA" w:rsidRPr="004B02AD" w:rsidRDefault="00790FDA" w:rsidP="00A123F3">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vAlign w:val="bottom"/>
            <w:hideMark/>
          </w:tcPr>
          <w:p w14:paraId="7D065ECF"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173</w:t>
            </w:r>
          </w:p>
        </w:tc>
        <w:tc>
          <w:tcPr>
            <w:tcW w:w="0" w:type="auto"/>
            <w:tcBorders>
              <w:top w:val="nil"/>
              <w:left w:val="nil"/>
              <w:bottom w:val="nil"/>
              <w:right w:val="nil"/>
            </w:tcBorders>
            <w:shd w:val="clear" w:color="auto" w:fill="auto"/>
            <w:vAlign w:val="bottom"/>
            <w:hideMark/>
          </w:tcPr>
          <w:p w14:paraId="78702C99"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61.5</w:t>
            </w:r>
          </w:p>
        </w:tc>
        <w:tc>
          <w:tcPr>
            <w:tcW w:w="0" w:type="auto"/>
            <w:tcBorders>
              <w:top w:val="nil"/>
              <w:left w:val="nil"/>
              <w:bottom w:val="nil"/>
              <w:right w:val="nil"/>
            </w:tcBorders>
            <w:shd w:val="clear" w:color="auto" w:fill="auto"/>
            <w:vAlign w:val="bottom"/>
            <w:hideMark/>
          </w:tcPr>
          <w:p w14:paraId="026BDE1A"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58.1</w:t>
            </w:r>
          </w:p>
        </w:tc>
        <w:tc>
          <w:tcPr>
            <w:tcW w:w="0" w:type="auto"/>
            <w:tcBorders>
              <w:top w:val="nil"/>
              <w:left w:val="nil"/>
              <w:bottom w:val="nil"/>
              <w:right w:val="nil"/>
            </w:tcBorders>
            <w:shd w:val="clear" w:color="auto" w:fill="auto"/>
            <w:vAlign w:val="bottom"/>
            <w:hideMark/>
          </w:tcPr>
          <w:p w14:paraId="7F3429F0"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65.0</w:t>
            </w:r>
          </w:p>
        </w:tc>
        <w:tc>
          <w:tcPr>
            <w:tcW w:w="0" w:type="auto"/>
            <w:tcBorders>
              <w:top w:val="nil"/>
              <w:left w:val="nil"/>
              <w:bottom w:val="nil"/>
              <w:right w:val="nil"/>
            </w:tcBorders>
            <w:shd w:val="clear" w:color="auto" w:fill="auto"/>
            <w:noWrap/>
            <w:vAlign w:val="bottom"/>
            <w:hideMark/>
          </w:tcPr>
          <w:p w14:paraId="0F39D9A0"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0.54</w:t>
            </w:r>
          </w:p>
        </w:tc>
        <w:tc>
          <w:tcPr>
            <w:tcW w:w="0" w:type="auto"/>
            <w:tcBorders>
              <w:top w:val="nil"/>
              <w:left w:val="nil"/>
              <w:bottom w:val="nil"/>
              <w:right w:val="nil"/>
            </w:tcBorders>
            <w:shd w:val="clear" w:color="auto" w:fill="auto"/>
            <w:noWrap/>
            <w:vAlign w:val="bottom"/>
            <w:hideMark/>
          </w:tcPr>
          <w:p w14:paraId="395E75DD" w14:textId="77777777" w:rsidR="00790FDA" w:rsidRPr="004B02AD" w:rsidRDefault="00790FDA" w:rsidP="00A123F3">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vAlign w:val="bottom"/>
            <w:hideMark/>
          </w:tcPr>
          <w:p w14:paraId="77DC7599"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402</w:t>
            </w:r>
          </w:p>
        </w:tc>
        <w:tc>
          <w:tcPr>
            <w:tcW w:w="0" w:type="auto"/>
            <w:tcBorders>
              <w:top w:val="nil"/>
              <w:left w:val="nil"/>
              <w:bottom w:val="nil"/>
              <w:right w:val="nil"/>
            </w:tcBorders>
            <w:shd w:val="clear" w:color="auto" w:fill="auto"/>
            <w:vAlign w:val="bottom"/>
            <w:hideMark/>
          </w:tcPr>
          <w:p w14:paraId="5F987860"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55.5</w:t>
            </w:r>
          </w:p>
        </w:tc>
        <w:tc>
          <w:tcPr>
            <w:tcW w:w="0" w:type="auto"/>
            <w:tcBorders>
              <w:top w:val="nil"/>
              <w:left w:val="nil"/>
              <w:bottom w:val="nil"/>
              <w:right w:val="nil"/>
            </w:tcBorders>
            <w:shd w:val="clear" w:color="auto" w:fill="auto"/>
            <w:vAlign w:val="bottom"/>
            <w:hideMark/>
          </w:tcPr>
          <w:p w14:paraId="774ED636"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50.2</w:t>
            </w:r>
          </w:p>
        </w:tc>
        <w:tc>
          <w:tcPr>
            <w:tcW w:w="0" w:type="auto"/>
            <w:tcBorders>
              <w:top w:val="nil"/>
              <w:left w:val="nil"/>
              <w:bottom w:val="nil"/>
              <w:right w:val="nil"/>
            </w:tcBorders>
            <w:shd w:val="clear" w:color="auto" w:fill="auto"/>
            <w:vAlign w:val="bottom"/>
            <w:hideMark/>
          </w:tcPr>
          <w:p w14:paraId="267CBF91"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60.7</w:t>
            </w:r>
          </w:p>
        </w:tc>
        <w:tc>
          <w:tcPr>
            <w:tcW w:w="0" w:type="auto"/>
            <w:tcBorders>
              <w:top w:val="nil"/>
              <w:left w:val="nil"/>
              <w:bottom w:val="nil"/>
              <w:right w:val="nil"/>
            </w:tcBorders>
            <w:shd w:val="clear" w:color="auto" w:fill="auto"/>
            <w:vAlign w:val="bottom"/>
            <w:hideMark/>
          </w:tcPr>
          <w:p w14:paraId="1ACDF186"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&lt;0.001</w:t>
            </w:r>
          </w:p>
        </w:tc>
      </w:tr>
      <w:tr w:rsidR="00790FDA" w:rsidRPr="004B02AD" w14:paraId="1770AA51" w14:textId="77777777" w:rsidTr="00A123F3">
        <w:trPr>
          <w:trHeight w:val="274"/>
        </w:trPr>
        <w:tc>
          <w:tcPr>
            <w:tcW w:w="0" w:type="auto"/>
            <w:tcBorders>
              <w:top w:val="nil"/>
              <w:left w:val="nil"/>
              <w:bottom w:val="single" w:sz="4" w:space="0" w:color="auto"/>
              <w:right w:val="nil"/>
            </w:tcBorders>
            <w:shd w:val="clear" w:color="auto" w:fill="auto"/>
            <w:vAlign w:val="bottom"/>
            <w:hideMark/>
          </w:tcPr>
          <w:p w14:paraId="3AC34043" w14:textId="77777777" w:rsidR="00790FDA" w:rsidRPr="004B02AD" w:rsidRDefault="00790FDA" w:rsidP="00A123F3">
            <w:pPr>
              <w:rPr>
                <w:rFonts w:ascii="Arial" w:eastAsia="Times New Roman" w:hAnsi="Arial" w:cs="Arial"/>
                <w:iCs/>
                <w:color w:val="000000"/>
                <w:sz w:val="18"/>
                <w:szCs w:val="18"/>
              </w:rPr>
            </w:pPr>
            <w:r w:rsidRPr="004B02AD">
              <w:rPr>
                <w:rFonts w:ascii="Arial" w:eastAsia="Times New Roman" w:hAnsi="Arial" w:cs="Arial"/>
                <w:iCs/>
                <w:color w:val="000000"/>
                <w:sz w:val="18"/>
                <w:szCs w:val="18"/>
              </w:rPr>
              <w:t>DBP2-2 (AA)</w:t>
            </w:r>
          </w:p>
        </w:tc>
        <w:tc>
          <w:tcPr>
            <w:tcW w:w="0" w:type="auto"/>
            <w:tcBorders>
              <w:top w:val="nil"/>
              <w:left w:val="nil"/>
              <w:bottom w:val="single" w:sz="4" w:space="0" w:color="auto"/>
              <w:right w:val="nil"/>
            </w:tcBorders>
            <w:shd w:val="clear" w:color="auto" w:fill="auto"/>
            <w:noWrap/>
            <w:vAlign w:val="bottom"/>
            <w:hideMark/>
          </w:tcPr>
          <w:p w14:paraId="6F8520F4"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164</w:t>
            </w:r>
          </w:p>
        </w:tc>
        <w:tc>
          <w:tcPr>
            <w:tcW w:w="0" w:type="auto"/>
            <w:tcBorders>
              <w:top w:val="nil"/>
              <w:left w:val="nil"/>
              <w:bottom w:val="single" w:sz="4" w:space="0" w:color="auto"/>
              <w:right w:val="nil"/>
            </w:tcBorders>
            <w:shd w:val="clear" w:color="auto" w:fill="auto"/>
            <w:vAlign w:val="bottom"/>
            <w:hideMark/>
          </w:tcPr>
          <w:p w14:paraId="614E2FF1"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37.5</w:t>
            </w:r>
          </w:p>
        </w:tc>
        <w:tc>
          <w:tcPr>
            <w:tcW w:w="0" w:type="auto"/>
            <w:tcBorders>
              <w:top w:val="nil"/>
              <w:left w:val="nil"/>
              <w:bottom w:val="single" w:sz="4" w:space="0" w:color="auto"/>
              <w:right w:val="nil"/>
            </w:tcBorders>
            <w:shd w:val="clear" w:color="auto" w:fill="auto"/>
            <w:vAlign w:val="bottom"/>
            <w:hideMark/>
          </w:tcPr>
          <w:p w14:paraId="0F9221C5"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35.1</w:t>
            </w:r>
          </w:p>
        </w:tc>
        <w:tc>
          <w:tcPr>
            <w:tcW w:w="0" w:type="auto"/>
            <w:tcBorders>
              <w:top w:val="nil"/>
              <w:left w:val="nil"/>
              <w:bottom w:val="single" w:sz="4" w:space="0" w:color="auto"/>
              <w:right w:val="nil"/>
            </w:tcBorders>
            <w:shd w:val="clear" w:color="auto" w:fill="auto"/>
            <w:vAlign w:val="bottom"/>
            <w:hideMark/>
          </w:tcPr>
          <w:p w14:paraId="742647A6"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39.9</w:t>
            </w:r>
          </w:p>
        </w:tc>
        <w:tc>
          <w:tcPr>
            <w:tcW w:w="0" w:type="auto"/>
            <w:tcBorders>
              <w:top w:val="nil"/>
              <w:left w:val="nil"/>
              <w:bottom w:val="single" w:sz="4" w:space="0" w:color="auto"/>
              <w:right w:val="nil"/>
            </w:tcBorders>
            <w:shd w:val="clear" w:color="auto" w:fill="auto"/>
            <w:noWrap/>
            <w:vAlign w:val="bottom"/>
            <w:hideMark/>
          </w:tcPr>
          <w:p w14:paraId="7B979746"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&lt;0.001</w:t>
            </w:r>
          </w:p>
        </w:tc>
        <w:tc>
          <w:tcPr>
            <w:tcW w:w="0" w:type="auto"/>
            <w:tcBorders>
              <w:top w:val="nil"/>
              <w:left w:val="nil"/>
              <w:bottom w:val="single" w:sz="4" w:space="0" w:color="auto"/>
              <w:right w:val="nil"/>
            </w:tcBorders>
            <w:shd w:val="clear" w:color="auto" w:fill="auto"/>
            <w:vAlign w:val="bottom"/>
            <w:hideMark/>
          </w:tcPr>
          <w:p w14:paraId="01934EE5" w14:textId="77777777" w:rsidR="00790FDA" w:rsidRPr="004B02AD" w:rsidRDefault="00790FDA" w:rsidP="00A123F3">
            <w:pPr>
              <w:jc w:val="center"/>
              <w:rPr>
                <w:rFonts w:ascii="Arial" w:eastAsia="Times New Roman" w:hAnsi="Arial" w:cs="Arial"/>
                <w:color w:val="000000"/>
                <w:sz w:val="18"/>
                <w:szCs w:val="18"/>
              </w:rPr>
            </w:pPr>
          </w:p>
        </w:tc>
        <w:tc>
          <w:tcPr>
            <w:tcW w:w="0" w:type="auto"/>
            <w:tcBorders>
              <w:top w:val="nil"/>
              <w:left w:val="nil"/>
              <w:bottom w:val="single" w:sz="4" w:space="0" w:color="auto"/>
              <w:right w:val="nil"/>
            </w:tcBorders>
            <w:shd w:val="clear" w:color="auto" w:fill="auto"/>
            <w:vAlign w:val="bottom"/>
            <w:hideMark/>
          </w:tcPr>
          <w:p w14:paraId="0B46616A"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32</w:t>
            </w:r>
          </w:p>
        </w:tc>
        <w:tc>
          <w:tcPr>
            <w:tcW w:w="0" w:type="auto"/>
            <w:tcBorders>
              <w:top w:val="nil"/>
              <w:left w:val="nil"/>
              <w:bottom w:val="single" w:sz="4" w:space="0" w:color="auto"/>
              <w:right w:val="nil"/>
            </w:tcBorders>
            <w:shd w:val="clear" w:color="auto" w:fill="auto"/>
            <w:vAlign w:val="bottom"/>
            <w:hideMark/>
          </w:tcPr>
          <w:p w14:paraId="2613D828"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64.3</w:t>
            </w:r>
          </w:p>
        </w:tc>
        <w:tc>
          <w:tcPr>
            <w:tcW w:w="0" w:type="auto"/>
            <w:tcBorders>
              <w:top w:val="nil"/>
              <w:left w:val="nil"/>
              <w:bottom w:val="single" w:sz="4" w:space="0" w:color="auto"/>
              <w:right w:val="nil"/>
            </w:tcBorders>
            <w:shd w:val="clear" w:color="auto" w:fill="auto"/>
            <w:vAlign w:val="bottom"/>
            <w:hideMark/>
          </w:tcPr>
          <w:p w14:paraId="625841CC"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56.5</w:t>
            </w:r>
          </w:p>
        </w:tc>
        <w:tc>
          <w:tcPr>
            <w:tcW w:w="0" w:type="auto"/>
            <w:tcBorders>
              <w:top w:val="nil"/>
              <w:left w:val="nil"/>
              <w:bottom w:val="single" w:sz="4" w:space="0" w:color="auto"/>
              <w:right w:val="nil"/>
            </w:tcBorders>
            <w:shd w:val="clear" w:color="auto" w:fill="auto"/>
            <w:vAlign w:val="bottom"/>
            <w:hideMark/>
          </w:tcPr>
          <w:p w14:paraId="6EE10756"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72.2</w:t>
            </w:r>
          </w:p>
        </w:tc>
        <w:tc>
          <w:tcPr>
            <w:tcW w:w="0" w:type="auto"/>
            <w:tcBorders>
              <w:top w:val="nil"/>
              <w:left w:val="nil"/>
              <w:bottom w:val="single" w:sz="4" w:space="0" w:color="auto"/>
              <w:right w:val="nil"/>
            </w:tcBorders>
            <w:shd w:val="clear" w:color="auto" w:fill="auto"/>
            <w:noWrap/>
            <w:vAlign w:val="bottom"/>
            <w:hideMark/>
          </w:tcPr>
          <w:p w14:paraId="49E356B1"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0.75</w:t>
            </w:r>
          </w:p>
        </w:tc>
        <w:tc>
          <w:tcPr>
            <w:tcW w:w="0" w:type="auto"/>
            <w:tcBorders>
              <w:top w:val="nil"/>
              <w:left w:val="nil"/>
              <w:bottom w:val="single" w:sz="4" w:space="0" w:color="auto"/>
              <w:right w:val="nil"/>
            </w:tcBorders>
            <w:shd w:val="clear" w:color="auto" w:fill="auto"/>
            <w:noWrap/>
            <w:vAlign w:val="bottom"/>
            <w:hideMark/>
          </w:tcPr>
          <w:p w14:paraId="3181A63C" w14:textId="77777777" w:rsidR="00790FDA" w:rsidRPr="004B02AD" w:rsidRDefault="00790FDA" w:rsidP="00A123F3">
            <w:pPr>
              <w:jc w:val="center"/>
              <w:rPr>
                <w:rFonts w:ascii="Arial" w:eastAsia="Times New Roman" w:hAnsi="Arial" w:cs="Arial"/>
                <w:color w:val="000000"/>
                <w:sz w:val="18"/>
                <w:szCs w:val="18"/>
              </w:rPr>
            </w:pPr>
          </w:p>
        </w:tc>
        <w:tc>
          <w:tcPr>
            <w:tcW w:w="0" w:type="auto"/>
            <w:tcBorders>
              <w:top w:val="nil"/>
              <w:left w:val="nil"/>
              <w:bottom w:val="single" w:sz="4" w:space="0" w:color="auto"/>
              <w:right w:val="nil"/>
            </w:tcBorders>
            <w:shd w:val="clear" w:color="auto" w:fill="auto"/>
            <w:vAlign w:val="bottom"/>
            <w:hideMark/>
          </w:tcPr>
          <w:p w14:paraId="55D30EC8"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99</w:t>
            </w:r>
          </w:p>
        </w:tc>
        <w:tc>
          <w:tcPr>
            <w:tcW w:w="0" w:type="auto"/>
            <w:tcBorders>
              <w:top w:val="nil"/>
              <w:left w:val="nil"/>
              <w:bottom w:val="single" w:sz="4" w:space="0" w:color="auto"/>
              <w:right w:val="nil"/>
            </w:tcBorders>
            <w:shd w:val="clear" w:color="auto" w:fill="auto"/>
            <w:vAlign w:val="bottom"/>
            <w:hideMark/>
          </w:tcPr>
          <w:p w14:paraId="1CEAF755"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63.6</w:t>
            </w:r>
          </w:p>
        </w:tc>
        <w:tc>
          <w:tcPr>
            <w:tcW w:w="0" w:type="auto"/>
            <w:tcBorders>
              <w:top w:val="nil"/>
              <w:left w:val="nil"/>
              <w:bottom w:val="single" w:sz="4" w:space="0" w:color="auto"/>
              <w:right w:val="nil"/>
            </w:tcBorders>
            <w:shd w:val="clear" w:color="auto" w:fill="auto"/>
            <w:vAlign w:val="bottom"/>
            <w:hideMark/>
          </w:tcPr>
          <w:p w14:paraId="7D1F4833"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61.0</w:t>
            </w:r>
          </w:p>
        </w:tc>
        <w:tc>
          <w:tcPr>
            <w:tcW w:w="0" w:type="auto"/>
            <w:tcBorders>
              <w:top w:val="nil"/>
              <w:left w:val="nil"/>
              <w:bottom w:val="single" w:sz="4" w:space="0" w:color="auto"/>
              <w:right w:val="nil"/>
            </w:tcBorders>
            <w:shd w:val="clear" w:color="auto" w:fill="auto"/>
            <w:vAlign w:val="bottom"/>
            <w:hideMark/>
          </w:tcPr>
          <w:p w14:paraId="3421C1F1"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66.2</w:t>
            </w:r>
          </w:p>
        </w:tc>
        <w:tc>
          <w:tcPr>
            <w:tcW w:w="0" w:type="auto"/>
            <w:tcBorders>
              <w:top w:val="nil"/>
              <w:left w:val="nil"/>
              <w:bottom w:val="single" w:sz="4" w:space="0" w:color="auto"/>
              <w:right w:val="nil"/>
            </w:tcBorders>
            <w:shd w:val="clear" w:color="auto" w:fill="auto"/>
            <w:vAlign w:val="bottom"/>
            <w:hideMark/>
          </w:tcPr>
          <w:p w14:paraId="0E1A064F" w14:textId="77777777" w:rsidR="00790FDA" w:rsidRPr="004B02AD" w:rsidRDefault="00790FDA" w:rsidP="00A123F3">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0.001</w:t>
            </w:r>
          </w:p>
        </w:tc>
      </w:tr>
      <w:tr w:rsidR="00790FDA" w:rsidRPr="004B02AD" w14:paraId="0EFEDB70" w14:textId="77777777" w:rsidTr="00A123F3">
        <w:trPr>
          <w:trHeight w:val="449"/>
        </w:trPr>
        <w:tc>
          <w:tcPr>
            <w:tcW w:w="0" w:type="auto"/>
            <w:gridSpan w:val="18"/>
            <w:tcBorders>
              <w:top w:val="single" w:sz="4" w:space="0" w:color="auto"/>
              <w:left w:val="nil"/>
              <w:right w:val="nil"/>
            </w:tcBorders>
            <w:shd w:val="clear" w:color="auto" w:fill="auto"/>
            <w:vAlign w:val="center"/>
          </w:tcPr>
          <w:p w14:paraId="58429FF2" w14:textId="77777777" w:rsidR="00790FDA" w:rsidRPr="004B02AD" w:rsidRDefault="00790FDA" w:rsidP="00A123F3">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Abbreviations:  </w:t>
            </w:r>
            <w:r w:rsidRPr="004B02AD">
              <w:rPr>
                <w:rFonts w:ascii="Arial" w:hAnsi="Arial" w:cs="Arial"/>
                <w:sz w:val="18"/>
                <w:szCs w:val="18"/>
              </w:rPr>
              <w:t>25(OH)D, 25-hydroxyvitamin D; CI, confidence interval; CPS-II, Cancer Prevention Study-II; DBP, vitamin D-binding protein; EPIC, European Prospective Investigation into Cancer and Nutrition; NHS, Nurses’ Health Study</w:t>
            </w:r>
          </w:p>
        </w:tc>
      </w:tr>
      <w:tr w:rsidR="00790FDA" w:rsidRPr="004B02AD" w14:paraId="2759232C" w14:textId="77777777" w:rsidTr="00A123F3">
        <w:trPr>
          <w:trHeight w:val="126"/>
        </w:trPr>
        <w:tc>
          <w:tcPr>
            <w:tcW w:w="0" w:type="auto"/>
            <w:gridSpan w:val="18"/>
            <w:tcBorders>
              <w:top w:val="nil"/>
              <w:left w:val="nil"/>
              <w:bottom w:val="nil"/>
              <w:right w:val="nil"/>
            </w:tcBorders>
            <w:shd w:val="clear" w:color="auto" w:fill="auto"/>
            <w:noWrap/>
            <w:hideMark/>
          </w:tcPr>
          <w:p w14:paraId="623506F7" w14:textId="77777777" w:rsidR="00790FDA" w:rsidRPr="004B02AD" w:rsidRDefault="00790FDA" w:rsidP="00A123F3">
            <w:pPr>
              <w:rPr>
                <w:rFonts w:ascii="Arial" w:eastAsia="Times New Roman" w:hAnsi="Arial" w:cs="Arial"/>
                <w:color w:val="000000"/>
                <w:sz w:val="18"/>
                <w:szCs w:val="18"/>
              </w:rPr>
            </w:pPr>
            <w:proofErr w:type="spellStart"/>
            <w:r w:rsidRPr="004B02AD">
              <w:rPr>
                <w:rFonts w:ascii="Arial" w:eastAsia="Times New Roman" w:hAnsi="Arial" w:cs="Arial"/>
                <w:color w:val="000000"/>
                <w:sz w:val="18"/>
                <w:szCs w:val="18"/>
                <w:vertAlign w:val="superscript"/>
              </w:rPr>
              <w:t>a</w:t>
            </w:r>
            <w:proofErr w:type="spellEnd"/>
            <w:r w:rsidRPr="004B02AD">
              <w:rPr>
                <w:rFonts w:ascii="Arial" w:eastAsia="Times New Roman" w:hAnsi="Arial" w:cs="Arial"/>
                <w:color w:val="000000"/>
                <w:sz w:val="18"/>
                <w:szCs w:val="18"/>
                <w:vertAlign w:val="superscript"/>
              </w:rPr>
              <w:t xml:space="preserve"> </w:t>
            </w:r>
            <w:r w:rsidRPr="004B02AD">
              <w:rPr>
                <w:rFonts w:ascii="Arial" w:eastAsia="Times New Roman" w:hAnsi="Arial" w:cs="Arial"/>
                <w:color w:val="000000"/>
                <w:sz w:val="18"/>
                <w:szCs w:val="18"/>
              </w:rPr>
              <w:t>Least squares means estimated in linear regression models adjusted for age (continuous), sex, study center (for EPIC models) and case-control status.</w:t>
            </w:r>
          </w:p>
        </w:tc>
      </w:tr>
    </w:tbl>
    <w:p w14:paraId="25DAD06C" w14:textId="2B1F414B" w:rsidR="00926E18" w:rsidRDefault="00926E18" w:rsidP="00051B28">
      <w:pPr>
        <w:spacing w:line="480" w:lineRule="auto"/>
      </w:pPr>
    </w:p>
    <w:p w14:paraId="691893F0" w14:textId="0AD29880" w:rsidR="00926E18" w:rsidRDefault="00926E18" w:rsidP="00051B28">
      <w:pPr>
        <w:spacing w:line="480" w:lineRule="auto"/>
      </w:pPr>
    </w:p>
    <w:p w14:paraId="4C3117BA" w14:textId="48BC0DCE" w:rsidR="00926E18" w:rsidRDefault="00926E18" w:rsidP="00051B28">
      <w:pPr>
        <w:spacing w:line="480" w:lineRule="auto"/>
      </w:pPr>
    </w:p>
    <w:p w14:paraId="716A7532" w14:textId="1C8CA5A2" w:rsidR="008F3D9E" w:rsidRDefault="008F3D9E" w:rsidP="00051B28">
      <w:pPr>
        <w:spacing w:line="480" w:lineRule="auto"/>
      </w:pPr>
    </w:p>
    <w:p w14:paraId="5ABAFEA8" w14:textId="5AAF020D" w:rsidR="008F3D9E" w:rsidRDefault="008F3D9E" w:rsidP="00051B28">
      <w:pPr>
        <w:spacing w:line="480" w:lineRule="auto"/>
      </w:pPr>
    </w:p>
    <w:p w14:paraId="06EE96FA" w14:textId="77777777" w:rsidR="008F3D9E" w:rsidRDefault="008F3D9E" w:rsidP="00051B28">
      <w:pPr>
        <w:spacing w:line="480" w:lineRule="auto"/>
      </w:pPr>
    </w:p>
    <w:p w14:paraId="3C33A667" w14:textId="2F5E5C89" w:rsidR="00926E18" w:rsidRDefault="00926E18" w:rsidP="00051B28">
      <w:pPr>
        <w:spacing w:line="480" w:lineRule="auto"/>
      </w:pPr>
    </w:p>
    <w:p w14:paraId="5210B0AF" w14:textId="7755205D" w:rsidR="00926E18" w:rsidRDefault="00926E18" w:rsidP="00051B28">
      <w:pPr>
        <w:spacing w:line="480" w:lineRule="auto"/>
      </w:pPr>
    </w:p>
    <w:p w14:paraId="17C78B7F" w14:textId="7FF85838" w:rsidR="00926E18" w:rsidRDefault="00926E18" w:rsidP="00051B28">
      <w:pPr>
        <w:spacing w:line="480" w:lineRule="auto"/>
      </w:pPr>
    </w:p>
    <w:p w14:paraId="755D593F" w14:textId="409D6779" w:rsidR="00926E18" w:rsidRDefault="00926E18" w:rsidP="00051B28">
      <w:pPr>
        <w:spacing w:line="480" w:lineRule="auto"/>
      </w:pPr>
    </w:p>
    <w:p w14:paraId="11DB85BA" w14:textId="16FC8B82" w:rsidR="00926E18" w:rsidRDefault="00926E18" w:rsidP="00051B28">
      <w:pPr>
        <w:spacing w:line="480" w:lineRule="auto"/>
        <w:sectPr w:rsidR="00926E18" w:rsidSect="00790FDA">
          <w:pgSz w:w="15840" w:h="12240" w:orient="landscape"/>
          <w:pgMar w:top="720" w:right="720" w:bottom="720" w:left="720" w:header="720" w:footer="720" w:gutter="0"/>
          <w:cols w:space="720"/>
          <w:docGrid w:linePitch="326"/>
        </w:sectPr>
      </w:pPr>
    </w:p>
    <w:tbl>
      <w:tblPr>
        <w:tblW w:w="0" w:type="auto"/>
        <w:tblLook w:val="04A0" w:firstRow="1" w:lastRow="0" w:firstColumn="1" w:lastColumn="0" w:noHBand="0" w:noVBand="1"/>
      </w:tblPr>
      <w:tblGrid>
        <w:gridCol w:w="378"/>
        <w:gridCol w:w="1805"/>
        <w:gridCol w:w="1801"/>
        <w:gridCol w:w="1032"/>
        <w:gridCol w:w="1198"/>
        <w:gridCol w:w="1083"/>
        <w:gridCol w:w="689"/>
        <w:gridCol w:w="689"/>
        <w:gridCol w:w="377"/>
        <w:gridCol w:w="1032"/>
        <w:gridCol w:w="1198"/>
        <w:gridCol w:w="1083"/>
        <w:gridCol w:w="689"/>
        <w:gridCol w:w="689"/>
        <w:gridCol w:w="219"/>
        <w:gridCol w:w="219"/>
        <w:gridCol w:w="219"/>
      </w:tblGrid>
      <w:tr w:rsidR="00051B28" w:rsidRPr="004B02AD" w14:paraId="7887C852" w14:textId="77777777" w:rsidTr="00A973F2">
        <w:trPr>
          <w:gridAfter w:val="3"/>
          <w:trHeight w:val="520"/>
        </w:trPr>
        <w:tc>
          <w:tcPr>
            <w:tcW w:w="0" w:type="auto"/>
            <w:gridSpan w:val="14"/>
            <w:tcBorders>
              <w:top w:val="nil"/>
              <w:left w:val="nil"/>
              <w:bottom w:val="single" w:sz="4" w:space="0" w:color="000000"/>
              <w:right w:val="nil"/>
            </w:tcBorders>
            <w:shd w:val="clear" w:color="auto" w:fill="auto"/>
            <w:vAlign w:val="bottom"/>
            <w:hideMark/>
          </w:tcPr>
          <w:p w14:paraId="52AAB843" w14:textId="77777777" w:rsidR="008F3D9E" w:rsidRPr="004B02AD" w:rsidRDefault="008F3D9E" w:rsidP="006C1F26">
            <w:pPr>
              <w:rPr>
                <w:rFonts w:ascii="Arial" w:eastAsia="Times New Roman" w:hAnsi="Arial" w:cs="Arial"/>
                <w:color w:val="000000"/>
                <w:sz w:val="18"/>
                <w:szCs w:val="18"/>
              </w:rPr>
            </w:pPr>
          </w:p>
          <w:p w14:paraId="3FC78042" w14:textId="77777777" w:rsidR="008F3D9E" w:rsidRPr="004B02AD" w:rsidRDefault="008F3D9E" w:rsidP="006C1F26">
            <w:pPr>
              <w:rPr>
                <w:rFonts w:ascii="Arial" w:eastAsia="Times New Roman" w:hAnsi="Arial" w:cs="Arial"/>
                <w:color w:val="000000"/>
                <w:sz w:val="18"/>
                <w:szCs w:val="18"/>
              </w:rPr>
            </w:pPr>
          </w:p>
          <w:p w14:paraId="382197A0" w14:textId="77777777" w:rsidR="008F3D9E" w:rsidRPr="004B02AD" w:rsidRDefault="008F3D9E" w:rsidP="006C1F26">
            <w:pPr>
              <w:rPr>
                <w:rFonts w:ascii="Arial" w:eastAsia="Times New Roman" w:hAnsi="Arial" w:cs="Arial"/>
                <w:color w:val="000000"/>
                <w:sz w:val="18"/>
                <w:szCs w:val="18"/>
              </w:rPr>
            </w:pPr>
          </w:p>
          <w:p w14:paraId="6821ECD6" w14:textId="3F6BBCFA" w:rsidR="00051B28" w:rsidRPr="004B02AD" w:rsidRDefault="00051B28" w:rsidP="006C1F26">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Supplementary Table </w:t>
            </w:r>
            <w:r w:rsidR="004354E8" w:rsidRPr="004B02AD">
              <w:rPr>
                <w:rFonts w:ascii="Arial" w:eastAsia="Times New Roman" w:hAnsi="Arial" w:cs="Arial"/>
                <w:color w:val="000000"/>
                <w:sz w:val="18"/>
                <w:szCs w:val="18"/>
              </w:rPr>
              <w:t>3</w:t>
            </w:r>
            <w:r w:rsidRPr="004B02AD">
              <w:rPr>
                <w:rFonts w:ascii="Arial" w:eastAsia="Times New Roman" w:hAnsi="Arial" w:cs="Arial"/>
                <w:color w:val="000000"/>
                <w:sz w:val="18"/>
                <w:szCs w:val="18"/>
              </w:rPr>
              <w:t xml:space="preserve">. </w:t>
            </w:r>
            <w:r w:rsidR="00056BB5" w:rsidRPr="004B02AD">
              <w:rPr>
                <w:rFonts w:ascii="Arial" w:eastAsia="Times New Roman" w:hAnsi="Arial" w:cs="Arial"/>
                <w:color w:val="000000"/>
                <w:sz w:val="18"/>
                <w:szCs w:val="18"/>
              </w:rPr>
              <w:t xml:space="preserve"> </w:t>
            </w:r>
            <w:r w:rsidRPr="004B02AD">
              <w:rPr>
                <w:rFonts w:ascii="Arial" w:eastAsia="Times New Roman" w:hAnsi="Arial" w:cs="Arial"/>
                <w:color w:val="000000"/>
                <w:sz w:val="18"/>
                <w:szCs w:val="18"/>
              </w:rPr>
              <w:t xml:space="preserve">Study-specific </w:t>
            </w:r>
            <w:r w:rsidR="00F63351" w:rsidRPr="004B02AD">
              <w:rPr>
                <w:rFonts w:ascii="Arial" w:eastAsia="Times New Roman" w:hAnsi="Arial" w:cs="Arial"/>
                <w:color w:val="000000"/>
                <w:sz w:val="18"/>
                <w:szCs w:val="18"/>
              </w:rPr>
              <w:t>incidence rate ratio</w:t>
            </w:r>
            <w:r w:rsidR="006C1F26" w:rsidRPr="004B02AD">
              <w:rPr>
                <w:rFonts w:ascii="Arial" w:eastAsia="Times New Roman" w:hAnsi="Arial" w:cs="Arial"/>
                <w:color w:val="000000"/>
                <w:sz w:val="18"/>
                <w:szCs w:val="18"/>
              </w:rPr>
              <w:t xml:space="preserve"> (RR)</w:t>
            </w:r>
            <w:r w:rsidRPr="004B02AD">
              <w:rPr>
                <w:rFonts w:ascii="Arial" w:eastAsia="Times New Roman" w:hAnsi="Arial" w:cs="Arial"/>
                <w:color w:val="000000"/>
                <w:sz w:val="18"/>
                <w:szCs w:val="18"/>
              </w:rPr>
              <w:t xml:space="preserve"> </w:t>
            </w:r>
            <w:r w:rsidR="00056BB5" w:rsidRPr="004B02AD">
              <w:rPr>
                <w:rFonts w:ascii="Arial" w:eastAsia="Times New Roman" w:hAnsi="Arial" w:cs="Arial"/>
                <w:color w:val="000000"/>
                <w:sz w:val="18"/>
                <w:szCs w:val="18"/>
              </w:rPr>
              <w:t xml:space="preserve">for </w:t>
            </w:r>
            <w:r w:rsidRPr="004B02AD">
              <w:rPr>
                <w:rFonts w:ascii="Arial" w:eastAsia="Times New Roman" w:hAnsi="Arial" w:cs="Arial"/>
                <w:color w:val="000000"/>
                <w:sz w:val="18"/>
                <w:szCs w:val="18"/>
              </w:rPr>
              <w:t xml:space="preserve">colorectal cancer according to </w:t>
            </w:r>
            <w:r w:rsidR="009E1C34" w:rsidRPr="004B02AD">
              <w:rPr>
                <w:rFonts w:ascii="Arial" w:eastAsia="Times New Roman" w:hAnsi="Arial" w:cs="Arial"/>
                <w:color w:val="000000"/>
                <w:sz w:val="18"/>
                <w:szCs w:val="18"/>
              </w:rPr>
              <w:t>vitamin D status</w:t>
            </w:r>
            <w:r w:rsidRPr="004B02AD">
              <w:rPr>
                <w:rFonts w:ascii="Arial" w:eastAsia="Times New Roman" w:hAnsi="Arial" w:cs="Arial"/>
                <w:color w:val="000000"/>
                <w:sz w:val="18"/>
                <w:szCs w:val="18"/>
              </w:rPr>
              <w:t xml:space="preserve"> and functional vitamin D-</w:t>
            </w:r>
            <w:r w:rsidR="00456DBD" w:rsidRPr="004B02AD">
              <w:rPr>
                <w:rFonts w:ascii="Arial" w:eastAsia="Times New Roman" w:hAnsi="Arial" w:cs="Arial"/>
                <w:color w:val="000000"/>
                <w:sz w:val="18"/>
                <w:szCs w:val="18"/>
              </w:rPr>
              <w:t xml:space="preserve">binding protein (DBP) isoforms </w:t>
            </w:r>
            <w:r w:rsidR="00EA1290" w:rsidRPr="004B02AD">
              <w:rPr>
                <w:rFonts w:ascii="Arial" w:eastAsia="Times New Roman" w:hAnsi="Arial" w:cs="Arial"/>
                <w:color w:val="000000"/>
                <w:sz w:val="18"/>
                <w:szCs w:val="18"/>
              </w:rPr>
              <w:t xml:space="preserve">in the </w:t>
            </w:r>
            <w:r w:rsidRPr="004B02AD">
              <w:rPr>
                <w:rFonts w:ascii="Arial" w:eastAsia="Times New Roman" w:hAnsi="Arial" w:cs="Arial"/>
                <w:color w:val="000000"/>
                <w:sz w:val="18"/>
                <w:szCs w:val="18"/>
              </w:rPr>
              <w:t>EPIC, CPS-II</w:t>
            </w:r>
            <w:r w:rsidR="00EA1290" w:rsidRPr="004B02AD">
              <w:rPr>
                <w:rFonts w:ascii="Arial" w:eastAsia="Times New Roman" w:hAnsi="Arial" w:cs="Arial"/>
                <w:color w:val="000000"/>
                <w:sz w:val="18"/>
                <w:szCs w:val="18"/>
              </w:rPr>
              <w:t>,</w:t>
            </w:r>
            <w:r w:rsidRPr="004B02AD">
              <w:rPr>
                <w:rFonts w:ascii="Arial" w:eastAsia="Times New Roman" w:hAnsi="Arial" w:cs="Arial"/>
                <w:color w:val="000000"/>
                <w:sz w:val="18"/>
                <w:szCs w:val="18"/>
              </w:rPr>
              <w:t xml:space="preserve"> and NHS cohort</w:t>
            </w:r>
            <w:r w:rsidR="00B30FC2" w:rsidRPr="004B02AD">
              <w:rPr>
                <w:rFonts w:ascii="Arial" w:eastAsia="Times New Roman" w:hAnsi="Arial" w:cs="Arial"/>
                <w:color w:val="000000"/>
                <w:sz w:val="18"/>
                <w:szCs w:val="18"/>
              </w:rPr>
              <w:t>s</w:t>
            </w:r>
          </w:p>
        </w:tc>
      </w:tr>
      <w:tr w:rsidR="00A2338B" w:rsidRPr="004B02AD" w14:paraId="68260C43" w14:textId="77777777" w:rsidTr="00A973F2">
        <w:trPr>
          <w:gridAfter w:val="3"/>
          <w:trHeight w:val="480"/>
        </w:trPr>
        <w:tc>
          <w:tcPr>
            <w:tcW w:w="0" w:type="auto"/>
            <w:gridSpan w:val="3"/>
            <w:tcBorders>
              <w:top w:val="single" w:sz="4" w:space="0" w:color="auto"/>
              <w:left w:val="nil"/>
              <w:bottom w:val="nil"/>
              <w:right w:val="nil"/>
            </w:tcBorders>
            <w:shd w:val="clear" w:color="auto" w:fill="auto"/>
            <w:noWrap/>
            <w:vAlign w:val="bottom"/>
            <w:hideMark/>
          </w:tcPr>
          <w:p w14:paraId="0C1CF84A" w14:textId="77777777" w:rsidR="00051B28" w:rsidRPr="004B02AD" w:rsidRDefault="00051B28" w:rsidP="00051B28">
            <w:pPr>
              <w:rPr>
                <w:rFonts w:ascii="Arial" w:eastAsia="Times New Roman" w:hAnsi="Arial" w:cs="Arial"/>
                <w:color w:val="000000"/>
                <w:sz w:val="18"/>
                <w:szCs w:val="18"/>
              </w:rPr>
            </w:pPr>
            <w:r w:rsidRPr="004B02AD">
              <w:rPr>
                <w:rFonts w:ascii="Arial" w:eastAsia="Times New Roman" w:hAnsi="Arial" w:cs="Arial"/>
                <w:color w:val="000000"/>
                <w:sz w:val="18"/>
                <w:szCs w:val="18"/>
              </w:rPr>
              <w:t>Study</w:t>
            </w:r>
          </w:p>
        </w:tc>
        <w:tc>
          <w:tcPr>
            <w:tcW w:w="0" w:type="auto"/>
            <w:gridSpan w:val="5"/>
            <w:tcBorders>
              <w:top w:val="single" w:sz="4" w:space="0" w:color="auto"/>
              <w:left w:val="nil"/>
              <w:bottom w:val="single" w:sz="4" w:space="0" w:color="auto"/>
              <w:right w:val="nil"/>
            </w:tcBorders>
            <w:shd w:val="clear" w:color="auto" w:fill="auto"/>
            <w:vAlign w:val="bottom"/>
            <w:hideMark/>
          </w:tcPr>
          <w:p w14:paraId="4E6DE428" w14:textId="40106486" w:rsidR="00051B28" w:rsidRPr="004B02AD" w:rsidRDefault="00304857" w:rsidP="00304857">
            <w:pPr>
              <w:jc w:val="center"/>
              <w:rPr>
                <w:rFonts w:ascii="Arial" w:eastAsia="Times New Roman" w:hAnsi="Arial" w:cs="Arial"/>
                <w:sz w:val="18"/>
                <w:szCs w:val="18"/>
              </w:rPr>
            </w:pPr>
            <w:r w:rsidRPr="004B02AD">
              <w:rPr>
                <w:rFonts w:ascii="Arial" w:eastAsia="Times New Roman" w:hAnsi="Arial" w:cs="Arial"/>
                <w:color w:val="000000"/>
                <w:sz w:val="18"/>
                <w:szCs w:val="18"/>
              </w:rPr>
              <w:t>DBP1-1 (rs4588 CC)</w:t>
            </w:r>
            <w:r w:rsidRPr="004B02AD">
              <w:rPr>
                <w:rFonts w:ascii="Arial" w:eastAsia="Times New Roman" w:hAnsi="Arial" w:cs="Arial"/>
                <w:color w:val="000000"/>
                <w:sz w:val="18"/>
                <w:szCs w:val="18"/>
                <w:vertAlign w:val="superscript"/>
              </w:rPr>
              <w:t>b</w:t>
            </w:r>
          </w:p>
        </w:tc>
        <w:tc>
          <w:tcPr>
            <w:tcW w:w="0" w:type="auto"/>
            <w:tcBorders>
              <w:top w:val="nil"/>
              <w:left w:val="nil"/>
              <w:bottom w:val="nil"/>
              <w:right w:val="nil"/>
            </w:tcBorders>
            <w:shd w:val="clear" w:color="auto" w:fill="auto"/>
            <w:vAlign w:val="bottom"/>
            <w:hideMark/>
          </w:tcPr>
          <w:p w14:paraId="68D6B1FD"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 </w:t>
            </w:r>
          </w:p>
        </w:tc>
        <w:tc>
          <w:tcPr>
            <w:tcW w:w="0" w:type="auto"/>
            <w:gridSpan w:val="5"/>
            <w:tcBorders>
              <w:top w:val="single" w:sz="4" w:space="0" w:color="auto"/>
              <w:left w:val="nil"/>
              <w:bottom w:val="single" w:sz="4" w:space="0" w:color="auto"/>
              <w:right w:val="nil"/>
            </w:tcBorders>
            <w:shd w:val="clear" w:color="auto" w:fill="auto"/>
            <w:vAlign w:val="bottom"/>
            <w:hideMark/>
          </w:tcPr>
          <w:p w14:paraId="0F77207D" w14:textId="654D8679" w:rsidR="00051B28" w:rsidRPr="004B02AD" w:rsidRDefault="00304857" w:rsidP="00051B28">
            <w:pPr>
              <w:jc w:val="center"/>
              <w:rPr>
                <w:rFonts w:ascii="Arial" w:eastAsia="Times New Roman" w:hAnsi="Arial" w:cs="Arial"/>
                <w:sz w:val="18"/>
                <w:szCs w:val="18"/>
              </w:rPr>
            </w:pPr>
            <w:r w:rsidRPr="004B02AD">
              <w:rPr>
                <w:rFonts w:ascii="Arial" w:eastAsia="Times New Roman" w:hAnsi="Arial" w:cs="Arial"/>
                <w:color w:val="000000"/>
                <w:sz w:val="18"/>
                <w:szCs w:val="18"/>
              </w:rPr>
              <w:t>DBP1-2 or DBP2-2 (rs4588 CA or AA)</w:t>
            </w:r>
            <w:r w:rsidRPr="004B02AD">
              <w:rPr>
                <w:rFonts w:ascii="Arial" w:eastAsia="Times New Roman" w:hAnsi="Arial" w:cs="Arial"/>
                <w:color w:val="000000"/>
                <w:sz w:val="18"/>
                <w:szCs w:val="18"/>
                <w:vertAlign w:val="superscript"/>
              </w:rPr>
              <w:t>c</w:t>
            </w:r>
          </w:p>
        </w:tc>
      </w:tr>
      <w:tr w:rsidR="00A2338B" w:rsidRPr="004B02AD" w14:paraId="1D3E85E0" w14:textId="77777777" w:rsidTr="00A973F2">
        <w:trPr>
          <w:gridAfter w:val="3"/>
          <w:trHeight w:val="422"/>
        </w:trPr>
        <w:tc>
          <w:tcPr>
            <w:tcW w:w="0" w:type="auto"/>
            <w:tcBorders>
              <w:top w:val="nil"/>
              <w:left w:val="nil"/>
              <w:bottom w:val="single" w:sz="8" w:space="0" w:color="auto"/>
              <w:right w:val="nil"/>
            </w:tcBorders>
            <w:shd w:val="clear" w:color="auto" w:fill="auto"/>
            <w:noWrap/>
            <w:vAlign w:val="bottom"/>
            <w:hideMark/>
          </w:tcPr>
          <w:p w14:paraId="16B150AA" w14:textId="77777777" w:rsidR="00051B28" w:rsidRPr="004B02AD" w:rsidRDefault="00051B28" w:rsidP="00051B28">
            <w:pPr>
              <w:rPr>
                <w:rFonts w:ascii="Arial" w:eastAsia="Times New Roman" w:hAnsi="Arial" w:cs="Arial"/>
                <w:color w:val="000000"/>
                <w:sz w:val="18"/>
                <w:szCs w:val="18"/>
              </w:rPr>
            </w:pPr>
            <w:r w:rsidRPr="004B02AD">
              <w:rPr>
                <w:rFonts w:ascii="Arial" w:eastAsia="Times New Roman" w:hAnsi="Arial" w:cs="Arial"/>
                <w:color w:val="000000"/>
                <w:sz w:val="18"/>
                <w:szCs w:val="18"/>
              </w:rPr>
              <w:t> </w:t>
            </w:r>
          </w:p>
        </w:tc>
        <w:tc>
          <w:tcPr>
            <w:tcW w:w="0" w:type="auto"/>
            <w:gridSpan w:val="2"/>
            <w:tcBorders>
              <w:top w:val="nil"/>
              <w:left w:val="nil"/>
              <w:bottom w:val="single" w:sz="8" w:space="0" w:color="auto"/>
              <w:right w:val="nil"/>
            </w:tcBorders>
            <w:shd w:val="clear" w:color="auto" w:fill="auto"/>
            <w:noWrap/>
            <w:vAlign w:val="bottom"/>
            <w:hideMark/>
          </w:tcPr>
          <w:p w14:paraId="2B7059EF" w14:textId="20540F30" w:rsidR="00051B28" w:rsidRPr="004B02AD" w:rsidRDefault="00051B28" w:rsidP="00051B28">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25(OH)D </w:t>
            </w:r>
            <w:r w:rsidR="00EA1290" w:rsidRPr="004B02AD">
              <w:rPr>
                <w:rFonts w:ascii="Arial" w:eastAsia="Times New Roman" w:hAnsi="Arial" w:cs="Arial"/>
                <w:color w:val="000000"/>
                <w:sz w:val="18"/>
                <w:szCs w:val="18"/>
              </w:rPr>
              <w:t>c</w:t>
            </w:r>
            <w:r w:rsidRPr="004B02AD">
              <w:rPr>
                <w:rFonts w:ascii="Arial" w:eastAsia="Times New Roman" w:hAnsi="Arial" w:cs="Arial"/>
                <w:color w:val="000000"/>
                <w:sz w:val="18"/>
                <w:szCs w:val="18"/>
              </w:rPr>
              <w:t>oncentration</w:t>
            </w:r>
            <w:r w:rsidR="00A2338B" w:rsidRPr="004B02AD">
              <w:rPr>
                <w:rFonts w:ascii="Arial" w:eastAsia="Times New Roman" w:hAnsi="Arial" w:cs="Arial"/>
                <w:color w:val="000000"/>
                <w:sz w:val="18"/>
                <w:szCs w:val="18"/>
              </w:rPr>
              <w:t xml:space="preserve"> (IOM-defined vitamin D status)</w:t>
            </w:r>
          </w:p>
        </w:tc>
        <w:tc>
          <w:tcPr>
            <w:tcW w:w="0" w:type="auto"/>
            <w:tcBorders>
              <w:top w:val="nil"/>
              <w:left w:val="nil"/>
              <w:bottom w:val="single" w:sz="8" w:space="0" w:color="auto"/>
              <w:right w:val="nil"/>
            </w:tcBorders>
            <w:shd w:val="clear" w:color="auto" w:fill="auto"/>
            <w:vAlign w:val="bottom"/>
            <w:hideMark/>
          </w:tcPr>
          <w:p w14:paraId="1036E6F1"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No. cases</w:t>
            </w:r>
          </w:p>
        </w:tc>
        <w:tc>
          <w:tcPr>
            <w:tcW w:w="0" w:type="auto"/>
            <w:tcBorders>
              <w:top w:val="nil"/>
              <w:left w:val="nil"/>
              <w:bottom w:val="single" w:sz="8" w:space="0" w:color="auto"/>
              <w:right w:val="nil"/>
            </w:tcBorders>
            <w:shd w:val="clear" w:color="auto" w:fill="auto"/>
            <w:vAlign w:val="bottom"/>
            <w:hideMark/>
          </w:tcPr>
          <w:p w14:paraId="2546591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No. controls</w:t>
            </w:r>
          </w:p>
        </w:tc>
        <w:tc>
          <w:tcPr>
            <w:tcW w:w="0" w:type="auto"/>
            <w:tcBorders>
              <w:top w:val="nil"/>
              <w:left w:val="nil"/>
              <w:bottom w:val="single" w:sz="8" w:space="0" w:color="auto"/>
              <w:right w:val="nil"/>
            </w:tcBorders>
            <w:shd w:val="clear" w:color="auto" w:fill="auto"/>
            <w:vAlign w:val="bottom"/>
            <w:hideMark/>
          </w:tcPr>
          <w:p w14:paraId="16D54B6F" w14:textId="77777777" w:rsidR="00051B28" w:rsidRPr="004B02AD" w:rsidRDefault="00051B28" w:rsidP="00051B28">
            <w:pPr>
              <w:jc w:val="center"/>
              <w:rPr>
                <w:rFonts w:ascii="Arial" w:eastAsia="Times New Roman" w:hAnsi="Arial" w:cs="Arial"/>
                <w:sz w:val="18"/>
                <w:szCs w:val="18"/>
              </w:rPr>
            </w:pPr>
            <w:proofErr w:type="spellStart"/>
            <w:r w:rsidRPr="004B02AD">
              <w:rPr>
                <w:rFonts w:ascii="Arial" w:eastAsia="Times New Roman" w:hAnsi="Arial" w:cs="Arial"/>
                <w:sz w:val="18"/>
                <w:szCs w:val="18"/>
              </w:rPr>
              <w:t>RR</w:t>
            </w:r>
            <w:r w:rsidRPr="004B02AD">
              <w:rPr>
                <w:rFonts w:ascii="Arial" w:eastAsia="Times New Roman" w:hAnsi="Arial" w:cs="Arial"/>
                <w:sz w:val="18"/>
                <w:szCs w:val="18"/>
                <w:vertAlign w:val="superscript"/>
              </w:rPr>
              <w:t>d</w:t>
            </w:r>
            <w:proofErr w:type="spellEnd"/>
          </w:p>
        </w:tc>
        <w:tc>
          <w:tcPr>
            <w:tcW w:w="0" w:type="auto"/>
            <w:gridSpan w:val="2"/>
            <w:tcBorders>
              <w:top w:val="nil"/>
              <w:left w:val="nil"/>
              <w:bottom w:val="single" w:sz="8" w:space="0" w:color="auto"/>
              <w:right w:val="nil"/>
            </w:tcBorders>
            <w:shd w:val="clear" w:color="auto" w:fill="auto"/>
            <w:vAlign w:val="bottom"/>
            <w:hideMark/>
          </w:tcPr>
          <w:p w14:paraId="0FBBA703"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95% CI</w:t>
            </w:r>
          </w:p>
        </w:tc>
        <w:tc>
          <w:tcPr>
            <w:tcW w:w="0" w:type="auto"/>
            <w:tcBorders>
              <w:top w:val="nil"/>
              <w:left w:val="nil"/>
              <w:bottom w:val="single" w:sz="8" w:space="0" w:color="auto"/>
              <w:right w:val="nil"/>
            </w:tcBorders>
            <w:shd w:val="clear" w:color="auto" w:fill="auto"/>
            <w:vAlign w:val="bottom"/>
            <w:hideMark/>
          </w:tcPr>
          <w:p w14:paraId="2D02CEB8" w14:textId="77777777" w:rsidR="00051B28" w:rsidRPr="004B02AD" w:rsidRDefault="00051B28" w:rsidP="00051B28">
            <w:pPr>
              <w:jc w:val="center"/>
              <w:rPr>
                <w:rFonts w:ascii="Arial" w:eastAsia="Times New Roman" w:hAnsi="Arial" w:cs="Arial"/>
                <w:i/>
                <w:iCs/>
                <w:sz w:val="18"/>
                <w:szCs w:val="18"/>
              </w:rPr>
            </w:pPr>
            <w:r w:rsidRPr="004B02AD">
              <w:rPr>
                <w:rFonts w:ascii="Arial" w:eastAsia="Times New Roman" w:hAnsi="Arial" w:cs="Arial"/>
                <w:i/>
                <w:iCs/>
                <w:sz w:val="18"/>
                <w:szCs w:val="18"/>
              </w:rPr>
              <w:t> </w:t>
            </w:r>
          </w:p>
        </w:tc>
        <w:tc>
          <w:tcPr>
            <w:tcW w:w="0" w:type="auto"/>
            <w:tcBorders>
              <w:top w:val="nil"/>
              <w:left w:val="nil"/>
              <w:bottom w:val="single" w:sz="8" w:space="0" w:color="auto"/>
              <w:right w:val="nil"/>
            </w:tcBorders>
            <w:shd w:val="clear" w:color="auto" w:fill="auto"/>
            <w:vAlign w:val="bottom"/>
            <w:hideMark/>
          </w:tcPr>
          <w:p w14:paraId="5FC13E43"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No. cases</w:t>
            </w:r>
          </w:p>
        </w:tc>
        <w:tc>
          <w:tcPr>
            <w:tcW w:w="0" w:type="auto"/>
            <w:tcBorders>
              <w:top w:val="nil"/>
              <w:left w:val="nil"/>
              <w:bottom w:val="single" w:sz="8" w:space="0" w:color="auto"/>
              <w:right w:val="nil"/>
            </w:tcBorders>
            <w:shd w:val="clear" w:color="auto" w:fill="auto"/>
            <w:vAlign w:val="bottom"/>
            <w:hideMark/>
          </w:tcPr>
          <w:p w14:paraId="137E6CE1"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No. controls</w:t>
            </w:r>
          </w:p>
        </w:tc>
        <w:tc>
          <w:tcPr>
            <w:tcW w:w="0" w:type="auto"/>
            <w:tcBorders>
              <w:top w:val="nil"/>
              <w:left w:val="nil"/>
              <w:bottom w:val="single" w:sz="8" w:space="0" w:color="auto"/>
              <w:right w:val="nil"/>
            </w:tcBorders>
            <w:shd w:val="clear" w:color="auto" w:fill="auto"/>
            <w:vAlign w:val="bottom"/>
            <w:hideMark/>
          </w:tcPr>
          <w:p w14:paraId="7423B3B9" w14:textId="77777777" w:rsidR="00051B28" w:rsidRPr="004B02AD" w:rsidRDefault="00051B28" w:rsidP="00051B28">
            <w:pPr>
              <w:jc w:val="center"/>
              <w:rPr>
                <w:rFonts w:ascii="Arial" w:eastAsia="Times New Roman" w:hAnsi="Arial" w:cs="Arial"/>
                <w:sz w:val="18"/>
                <w:szCs w:val="18"/>
              </w:rPr>
            </w:pPr>
            <w:proofErr w:type="spellStart"/>
            <w:r w:rsidRPr="004B02AD">
              <w:rPr>
                <w:rFonts w:ascii="Arial" w:eastAsia="Times New Roman" w:hAnsi="Arial" w:cs="Arial"/>
                <w:sz w:val="18"/>
                <w:szCs w:val="18"/>
              </w:rPr>
              <w:t>RR</w:t>
            </w:r>
            <w:r w:rsidRPr="004B02AD">
              <w:rPr>
                <w:rFonts w:ascii="Arial" w:eastAsia="Times New Roman" w:hAnsi="Arial" w:cs="Arial"/>
                <w:sz w:val="18"/>
                <w:szCs w:val="18"/>
                <w:vertAlign w:val="superscript"/>
              </w:rPr>
              <w:t>d</w:t>
            </w:r>
            <w:proofErr w:type="spellEnd"/>
          </w:p>
        </w:tc>
        <w:tc>
          <w:tcPr>
            <w:tcW w:w="0" w:type="auto"/>
            <w:gridSpan w:val="2"/>
            <w:tcBorders>
              <w:top w:val="nil"/>
              <w:left w:val="nil"/>
              <w:bottom w:val="single" w:sz="8" w:space="0" w:color="auto"/>
              <w:right w:val="nil"/>
            </w:tcBorders>
            <w:shd w:val="clear" w:color="auto" w:fill="auto"/>
            <w:vAlign w:val="bottom"/>
            <w:hideMark/>
          </w:tcPr>
          <w:p w14:paraId="18B2C50F"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95% CI</w:t>
            </w:r>
          </w:p>
        </w:tc>
      </w:tr>
      <w:tr w:rsidR="00A2338B" w:rsidRPr="004B02AD" w14:paraId="5910A20A" w14:textId="77777777" w:rsidTr="00A973F2">
        <w:trPr>
          <w:gridAfter w:val="3"/>
          <w:trHeight w:val="274"/>
        </w:trPr>
        <w:tc>
          <w:tcPr>
            <w:tcW w:w="0" w:type="auto"/>
            <w:gridSpan w:val="3"/>
            <w:tcBorders>
              <w:top w:val="nil"/>
              <w:left w:val="nil"/>
              <w:bottom w:val="nil"/>
              <w:right w:val="nil"/>
            </w:tcBorders>
            <w:shd w:val="clear" w:color="auto" w:fill="auto"/>
            <w:noWrap/>
            <w:hideMark/>
          </w:tcPr>
          <w:p w14:paraId="02A2A969" w14:textId="77777777" w:rsidR="00051B28" w:rsidRPr="004B02AD" w:rsidRDefault="00051B28" w:rsidP="00051B28">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EPIC </w:t>
            </w:r>
          </w:p>
        </w:tc>
        <w:tc>
          <w:tcPr>
            <w:tcW w:w="0" w:type="auto"/>
            <w:tcBorders>
              <w:top w:val="nil"/>
              <w:left w:val="nil"/>
              <w:bottom w:val="nil"/>
              <w:right w:val="nil"/>
            </w:tcBorders>
            <w:shd w:val="clear" w:color="auto" w:fill="auto"/>
            <w:noWrap/>
            <w:hideMark/>
          </w:tcPr>
          <w:p w14:paraId="3549DC1D"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6D8E1C80"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7FE854C8" w14:textId="77777777" w:rsidR="00051B28" w:rsidRPr="004B02AD" w:rsidRDefault="00051B28" w:rsidP="00051B28">
            <w:pP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0F096748"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76CBFAE9"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0A65C0F9"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7CA8BB8A"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702F87FA"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hideMark/>
          </w:tcPr>
          <w:p w14:paraId="6A8082EB"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5F2B705F"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2082E825" w14:textId="77777777" w:rsidR="00051B28" w:rsidRPr="004B02AD" w:rsidRDefault="00051B28" w:rsidP="00051B28">
            <w:pPr>
              <w:jc w:val="center"/>
              <w:rPr>
                <w:rFonts w:ascii="Arial" w:eastAsia="Times New Roman" w:hAnsi="Arial" w:cs="Arial"/>
                <w:color w:val="000000"/>
                <w:sz w:val="18"/>
                <w:szCs w:val="18"/>
              </w:rPr>
            </w:pPr>
          </w:p>
        </w:tc>
      </w:tr>
      <w:tr w:rsidR="00A2338B" w:rsidRPr="004B02AD" w14:paraId="71D626FF" w14:textId="77777777" w:rsidTr="00A973F2">
        <w:trPr>
          <w:gridAfter w:val="3"/>
          <w:trHeight w:val="274"/>
        </w:trPr>
        <w:tc>
          <w:tcPr>
            <w:tcW w:w="0" w:type="auto"/>
            <w:tcBorders>
              <w:top w:val="nil"/>
              <w:left w:val="nil"/>
              <w:bottom w:val="nil"/>
              <w:right w:val="nil"/>
            </w:tcBorders>
            <w:shd w:val="clear" w:color="auto" w:fill="auto"/>
            <w:noWrap/>
            <w:hideMark/>
          </w:tcPr>
          <w:p w14:paraId="6E254839"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2750B6CF"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&lt;30 nmol/L (Deficient) </w:t>
            </w:r>
          </w:p>
        </w:tc>
        <w:tc>
          <w:tcPr>
            <w:tcW w:w="0" w:type="auto"/>
            <w:tcBorders>
              <w:top w:val="nil"/>
              <w:left w:val="nil"/>
              <w:bottom w:val="nil"/>
              <w:right w:val="nil"/>
            </w:tcBorders>
            <w:shd w:val="clear" w:color="auto" w:fill="auto"/>
            <w:noWrap/>
            <w:hideMark/>
          </w:tcPr>
          <w:p w14:paraId="5E81DFAA"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126</w:t>
            </w:r>
          </w:p>
        </w:tc>
        <w:tc>
          <w:tcPr>
            <w:tcW w:w="0" w:type="auto"/>
            <w:tcBorders>
              <w:top w:val="nil"/>
              <w:left w:val="nil"/>
              <w:bottom w:val="nil"/>
              <w:right w:val="nil"/>
            </w:tcBorders>
            <w:shd w:val="clear" w:color="auto" w:fill="auto"/>
            <w:noWrap/>
            <w:hideMark/>
          </w:tcPr>
          <w:p w14:paraId="376E6D00"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84</w:t>
            </w:r>
          </w:p>
        </w:tc>
        <w:tc>
          <w:tcPr>
            <w:tcW w:w="0" w:type="auto"/>
            <w:tcBorders>
              <w:top w:val="nil"/>
              <w:left w:val="nil"/>
              <w:bottom w:val="nil"/>
              <w:right w:val="nil"/>
            </w:tcBorders>
            <w:shd w:val="clear" w:color="auto" w:fill="auto"/>
            <w:noWrap/>
            <w:hideMark/>
          </w:tcPr>
          <w:p w14:paraId="22587696"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36CA2D5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539213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BBC1BEF"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A88A1AC"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193</w:t>
            </w:r>
          </w:p>
        </w:tc>
        <w:tc>
          <w:tcPr>
            <w:tcW w:w="0" w:type="auto"/>
            <w:tcBorders>
              <w:top w:val="nil"/>
              <w:left w:val="nil"/>
              <w:bottom w:val="nil"/>
              <w:right w:val="nil"/>
            </w:tcBorders>
            <w:shd w:val="clear" w:color="auto" w:fill="auto"/>
            <w:noWrap/>
            <w:hideMark/>
          </w:tcPr>
          <w:p w14:paraId="66AF3B71"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86</w:t>
            </w:r>
          </w:p>
        </w:tc>
        <w:tc>
          <w:tcPr>
            <w:tcW w:w="0" w:type="auto"/>
            <w:tcBorders>
              <w:top w:val="nil"/>
              <w:left w:val="nil"/>
              <w:bottom w:val="nil"/>
              <w:right w:val="nil"/>
            </w:tcBorders>
            <w:shd w:val="clear" w:color="auto" w:fill="auto"/>
            <w:noWrap/>
            <w:hideMark/>
          </w:tcPr>
          <w:p w14:paraId="6B8856E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687B01F5"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20701A0" w14:textId="77777777" w:rsidR="00051B28" w:rsidRPr="004B02AD" w:rsidRDefault="00051B28" w:rsidP="00051B28">
            <w:pPr>
              <w:jc w:val="center"/>
              <w:rPr>
                <w:rFonts w:ascii="Arial" w:eastAsia="Times New Roman" w:hAnsi="Arial" w:cs="Arial"/>
                <w:sz w:val="18"/>
                <w:szCs w:val="18"/>
              </w:rPr>
            </w:pPr>
          </w:p>
        </w:tc>
      </w:tr>
      <w:tr w:rsidR="00A2338B" w:rsidRPr="004B02AD" w14:paraId="4E1261D8" w14:textId="77777777" w:rsidTr="00A973F2">
        <w:trPr>
          <w:gridAfter w:val="3"/>
          <w:trHeight w:val="274"/>
        </w:trPr>
        <w:tc>
          <w:tcPr>
            <w:tcW w:w="0" w:type="auto"/>
            <w:tcBorders>
              <w:top w:val="nil"/>
              <w:left w:val="nil"/>
              <w:bottom w:val="nil"/>
              <w:right w:val="nil"/>
            </w:tcBorders>
            <w:shd w:val="clear" w:color="auto" w:fill="auto"/>
            <w:noWrap/>
            <w:hideMark/>
          </w:tcPr>
          <w:p w14:paraId="3FA2F69A"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69DB566C"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30-&lt;50 nmol/L (Insufficient)</w:t>
            </w:r>
          </w:p>
        </w:tc>
        <w:tc>
          <w:tcPr>
            <w:tcW w:w="0" w:type="auto"/>
            <w:tcBorders>
              <w:top w:val="nil"/>
              <w:left w:val="nil"/>
              <w:bottom w:val="nil"/>
              <w:right w:val="nil"/>
            </w:tcBorders>
            <w:shd w:val="clear" w:color="auto" w:fill="auto"/>
            <w:noWrap/>
            <w:hideMark/>
          </w:tcPr>
          <w:p w14:paraId="1E8F5D54"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295</w:t>
            </w:r>
          </w:p>
        </w:tc>
        <w:tc>
          <w:tcPr>
            <w:tcW w:w="0" w:type="auto"/>
            <w:tcBorders>
              <w:top w:val="nil"/>
              <w:left w:val="nil"/>
              <w:bottom w:val="nil"/>
              <w:right w:val="nil"/>
            </w:tcBorders>
            <w:shd w:val="clear" w:color="auto" w:fill="auto"/>
            <w:noWrap/>
            <w:hideMark/>
          </w:tcPr>
          <w:p w14:paraId="7CFC2F29"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169</w:t>
            </w:r>
          </w:p>
        </w:tc>
        <w:tc>
          <w:tcPr>
            <w:tcW w:w="0" w:type="auto"/>
            <w:tcBorders>
              <w:top w:val="nil"/>
              <w:left w:val="nil"/>
              <w:bottom w:val="nil"/>
              <w:right w:val="nil"/>
            </w:tcBorders>
            <w:shd w:val="clear" w:color="auto" w:fill="auto"/>
            <w:noWrap/>
            <w:hideMark/>
          </w:tcPr>
          <w:p w14:paraId="71AA3B51"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1.28</w:t>
            </w:r>
          </w:p>
        </w:tc>
        <w:tc>
          <w:tcPr>
            <w:tcW w:w="0" w:type="auto"/>
            <w:tcBorders>
              <w:top w:val="nil"/>
              <w:left w:val="nil"/>
              <w:bottom w:val="nil"/>
              <w:right w:val="nil"/>
            </w:tcBorders>
            <w:shd w:val="clear" w:color="auto" w:fill="auto"/>
            <w:noWrap/>
            <w:hideMark/>
          </w:tcPr>
          <w:p w14:paraId="2AB2835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0.88</w:t>
            </w:r>
          </w:p>
        </w:tc>
        <w:tc>
          <w:tcPr>
            <w:tcW w:w="0" w:type="auto"/>
            <w:tcBorders>
              <w:top w:val="nil"/>
              <w:left w:val="nil"/>
              <w:bottom w:val="nil"/>
              <w:right w:val="nil"/>
            </w:tcBorders>
            <w:shd w:val="clear" w:color="auto" w:fill="auto"/>
            <w:noWrap/>
            <w:hideMark/>
          </w:tcPr>
          <w:p w14:paraId="1D65969F"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1.85</w:t>
            </w:r>
          </w:p>
        </w:tc>
        <w:tc>
          <w:tcPr>
            <w:tcW w:w="0" w:type="auto"/>
            <w:tcBorders>
              <w:top w:val="nil"/>
              <w:left w:val="nil"/>
              <w:bottom w:val="nil"/>
              <w:right w:val="nil"/>
            </w:tcBorders>
            <w:shd w:val="clear" w:color="auto" w:fill="auto"/>
            <w:noWrap/>
            <w:hideMark/>
          </w:tcPr>
          <w:p w14:paraId="5D500875"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2616145"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247</w:t>
            </w:r>
          </w:p>
        </w:tc>
        <w:tc>
          <w:tcPr>
            <w:tcW w:w="0" w:type="auto"/>
            <w:tcBorders>
              <w:top w:val="nil"/>
              <w:left w:val="nil"/>
              <w:bottom w:val="nil"/>
              <w:right w:val="nil"/>
            </w:tcBorders>
            <w:shd w:val="clear" w:color="auto" w:fill="auto"/>
            <w:noWrap/>
            <w:hideMark/>
          </w:tcPr>
          <w:p w14:paraId="4CDD7C11"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172</w:t>
            </w:r>
          </w:p>
        </w:tc>
        <w:tc>
          <w:tcPr>
            <w:tcW w:w="0" w:type="auto"/>
            <w:tcBorders>
              <w:top w:val="nil"/>
              <w:left w:val="nil"/>
              <w:bottom w:val="nil"/>
              <w:right w:val="nil"/>
            </w:tcBorders>
            <w:shd w:val="clear" w:color="auto" w:fill="auto"/>
            <w:noWrap/>
            <w:hideMark/>
          </w:tcPr>
          <w:p w14:paraId="67ED7682"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0.75</w:t>
            </w:r>
          </w:p>
        </w:tc>
        <w:tc>
          <w:tcPr>
            <w:tcW w:w="0" w:type="auto"/>
            <w:tcBorders>
              <w:top w:val="nil"/>
              <w:left w:val="nil"/>
              <w:bottom w:val="nil"/>
              <w:right w:val="nil"/>
            </w:tcBorders>
            <w:shd w:val="clear" w:color="auto" w:fill="auto"/>
            <w:noWrap/>
            <w:hideMark/>
          </w:tcPr>
          <w:p w14:paraId="1BE84D5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0.53</w:t>
            </w:r>
          </w:p>
        </w:tc>
        <w:tc>
          <w:tcPr>
            <w:tcW w:w="0" w:type="auto"/>
            <w:tcBorders>
              <w:top w:val="nil"/>
              <w:left w:val="nil"/>
              <w:bottom w:val="nil"/>
              <w:right w:val="nil"/>
            </w:tcBorders>
            <w:shd w:val="clear" w:color="auto" w:fill="auto"/>
            <w:noWrap/>
            <w:hideMark/>
          </w:tcPr>
          <w:p w14:paraId="39ECD77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1.08</w:t>
            </w:r>
          </w:p>
        </w:tc>
      </w:tr>
      <w:tr w:rsidR="00A2338B" w:rsidRPr="004B02AD" w14:paraId="593169B8" w14:textId="77777777" w:rsidTr="00A973F2">
        <w:trPr>
          <w:gridAfter w:val="3"/>
          <w:trHeight w:val="274"/>
        </w:trPr>
        <w:tc>
          <w:tcPr>
            <w:tcW w:w="0" w:type="auto"/>
            <w:tcBorders>
              <w:top w:val="nil"/>
              <w:left w:val="nil"/>
              <w:bottom w:val="nil"/>
              <w:right w:val="nil"/>
            </w:tcBorders>
            <w:shd w:val="clear" w:color="auto" w:fill="auto"/>
            <w:noWrap/>
            <w:hideMark/>
          </w:tcPr>
          <w:p w14:paraId="32407A1B"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6E992117"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50-&lt;75 (Sufficient) </w:t>
            </w:r>
          </w:p>
        </w:tc>
        <w:tc>
          <w:tcPr>
            <w:tcW w:w="0" w:type="auto"/>
            <w:tcBorders>
              <w:top w:val="nil"/>
              <w:left w:val="nil"/>
              <w:bottom w:val="nil"/>
              <w:right w:val="nil"/>
            </w:tcBorders>
            <w:shd w:val="clear" w:color="auto" w:fill="auto"/>
            <w:noWrap/>
            <w:hideMark/>
          </w:tcPr>
          <w:p w14:paraId="039773E8"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125</w:t>
            </w:r>
          </w:p>
        </w:tc>
        <w:tc>
          <w:tcPr>
            <w:tcW w:w="0" w:type="auto"/>
            <w:tcBorders>
              <w:top w:val="nil"/>
              <w:left w:val="nil"/>
              <w:bottom w:val="nil"/>
              <w:right w:val="nil"/>
            </w:tcBorders>
            <w:shd w:val="clear" w:color="auto" w:fill="auto"/>
            <w:noWrap/>
            <w:hideMark/>
          </w:tcPr>
          <w:p w14:paraId="64464B31"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95</w:t>
            </w:r>
          </w:p>
        </w:tc>
        <w:tc>
          <w:tcPr>
            <w:tcW w:w="0" w:type="auto"/>
            <w:tcBorders>
              <w:top w:val="nil"/>
              <w:left w:val="nil"/>
              <w:bottom w:val="nil"/>
              <w:right w:val="nil"/>
            </w:tcBorders>
            <w:shd w:val="clear" w:color="auto" w:fill="auto"/>
            <w:noWrap/>
            <w:hideMark/>
          </w:tcPr>
          <w:p w14:paraId="77BF94AD"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0.99</w:t>
            </w:r>
          </w:p>
        </w:tc>
        <w:tc>
          <w:tcPr>
            <w:tcW w:w="0" w:type="auto"/>
            <w:tcBorders>
              <w:top w:val="nil"/>
              <w:left w:val="nil"/>
              <w:bottom w:val="nil"/>
              <w:right w:val="nil"/>
            </w:tcBorders>
            <w:shd w:val="clear" w:color="auto" w:fill="auto"/>
            <w:noWrap/>
            <w:hideMark/>
          </w:tcPr>
          <w:p w14:paraId="0BB7B70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0.64</w:t>
            </w:r>
          </w:p>
        </w:tc>
        <w:tc>
          <w:tcPr>
            <w:tcW w:w="0" w:type="auto"/>
            <w:tcBorders>
              <w:top w:val="nil"/>
              <w:left w:val="nil"/>
              <w:bottom w:val="nil"/>
              <w:right w:val="nil"/>
            </w:tcBorders>
            <w:shd w:val="clear" w:color="auto" w:fill="auto"/>
            <w:noWrap/>
            <w:hideMark/>
          </w:tcPr>
          <w:p w14:paraId="21F6072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1.53</w:t>
            </w:r>
          </w:p>
        </w:tc>
        <w:tc>
          <w:tcPr>
            <w:tcW w:w="0" w:type="auto"/>
            <w:tcBorders>
              <w:top w:val="nil"/>
              <w:left w:val="nil"/>
              <w:bottom w:val="nil"/>
              <w:right w:val="nil"/>
            </w:tcBorders>
            <w:shd w:val="clear" w:color="auto" w:fill="auto"/>
            <w:noWrap/>
            <w:hideMark/>
          </w:tcPr>
          <w:p w14:paraId="767C2034"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12EC52F8"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81</w:t>
            </w:r>
          </w:p>
        </w:tc>
        <w:tc>
          <w:tcPr>
            <w:tcW w:w="0" w:type="auto"/>
            <w:tcBorders>
              <w:top w:val="nil"/>
              <w:left w:val="nil"/>
              <w:bottom w:val="nil"/>
              <w:right w:val="nil"/>
            </w:tcBorders>
            <w:shd w:val="clear" w:color="auto" w:fill="auto"/>
            <w:noWrap/>
            <w:hideMark/>
          </w:tcPr>
          <w:p w14:paraId="0F37B31D"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83</w:t>
            </w:r>
          </w:p>
        </w:tc>
        <w:tc>
          <w:tcPr>
            <w:tcW w:w="0" w:type="auto"/>
            <w:tcBorders>
              <w:top w:val="nil"/>
              <w:left w:val="nil"/>
              <w:bottom w:val="nil"/>
              <w:right w:val="nil"/>
            </w:tcBorders>
            <w:shd w:val="clear" w:color="auto" w:fill="auto"/>
            <w:noWrap/>
            <w:hideMark/>
          </w:tcPr>
          <w:p w14:paraId="66DF09CB"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0.49</w:t>
            </w:r>
          </w:p>
        </w:tc>
        <w:tc>
          <w:tcPr>
            <w:tcW w:w="0" w:type="auto"/>
            <w:tcBorders>
              <w:top w:val="nil"/>
              <w:left w:val="nil"/>
              <w:bottom w:val="nil"/>
              <w:right w:val="nil"/>
            </w:tcBorders>
            <w:shd w:val="clear" w:color="auto" w:fill="auto"/>
            <w:noWrap/>
            <w:hideMark/>
          </w:tcPr>
          <w:p w14:paraId="15879BA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0.31</w:t>
            </w:r>
          </w:p>
        </w:tc>
        <w:tc>
          <w:tcPr>
            <w:tcW w:w="0" w:type="auto"/>
            <w:tcBorders>
              <w:top w:val="nil"/>
              <w:left w:val="nil"/>
              <w:bottom w:val="nil"/>
              <w:right w:val="nil"/>
            </w:tcBorders>
            <w:shd w:val="clear" w:color="auto" w:fill="auto"/>
            <w:noWrap/>
            <w:hideMark/>
          </w:tcPr>
          <w:p w14:paraId="0E6BD0A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0.77</w:t>
            </w:r>
          </w:p>
        </w:tc>
      </w:tr>
      <w:tr w:rsidR="00A2338B" w:rsidRPr="004B02AD" w14:paraId="3631A8BF" w14:textId="77777777" w:rsidTr="00A973F2">
        <w:trPr>
          <w:gridAfter w:val="3"/>
          <w:trHeight w:val="274"/>
        </w:trPr>
        <w:tc>
          <w:tcPr>
            <w:tcW w:w="0" w:type="auto"/>
            <w:tcBorders>
              <w:top w:val="nil"/>
              <w:left w:val="nil"/>
              <w:bottom w:val="nil"/>
              <w:right w:val="nil"/>
            </w:tcBorders>
            <w:shd w:val="clear" w:color="auto" w:fill="auto"/>
            <w:noWrap/>
            <w:hideMark/>
          </w:tcPr>
          <w:p w14:paraId="57B18EC2" w14:textId="77777777" w:rsidR="00051B28" w:rsidRPr="004B02AD" w:rsidRDefault="00051B28" w:rsidP="00051B28">
            <w:pPr>
              <w:rPr>
                <w:rFonts w:ascii="Arial" w:eastAsia="Times New Roman" w:hAnsi="Arial" w:cs="Arial"/>
                <w:color w:val="FF0000"/>
                <w:sz w:val="18"/>
                <w:szCs w:val="18"/>
              </w:rPr>
            </w:pPr>
          </w:p>
        </w:tc>
        <w:tc>
          <w:tcPr>
            <w:tcW w:w="0" w:type="auto"/>
            <w:gridSpan w:val="2"/>
            <w:tcBorders>
              <w:top w:val="nil"/>
              <w:left w:val="nil"/>
              <w:bottom w:val="nil"/>
              <w:right w:val="nil"/>
            </w:tcBorders>
            <w:shd w:val="clear" w:color="auto" w:fill="auto"/>
            <w:noWrap/>
            <w:hideMark/>
          </w:tcPr>
          <w:p w14:paraId="51BE9D4A"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 75 nmol/L (Beyond sufficient) </w:t>
            </w:r>
          </w:p>
        </w:tc>
        <w:tc>
          <w:tcPr>
            <w:tcW w:w="0" w:type="auto"/>
            <w:tcBorders>
              <w:top w:val="nil"/>
              <w:left w:val="nil"/>
              <w:bottom w:val="nil"/>
              <w:right w:val="nil"/>
            </w:tcBorders>
            <w:shd w:val="clear" w:color="auto" w:fill="auto"/>
            <w:noWrap/>
            <w:hideMark/>
          </w:tcPr>
          <w:p w14:paraId="18A5008B"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23</w:t>
            </w:r>
          </w:p>
        </w:tc>
        <w:tc>
          <w:tcPr>
            <w:tcW w:w="0" w:type="auto"/>
            <w:tcBorders>
              <w:top w:val="nil"/>
              <w:left w:val="nil"/>
              <w:bottom w:val="nil"/>
              <w:right w:val="nil"/>
            </w:tcBorders>
            <w:shd w:val="clear" w:color="auto" w:fill="auto"/>
            <w:noWrap/>
            <w:hideMark/>
          </w:tcPr>
          <w:p w14:paraId="0D12941D"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11</w:t>
            </w:r>
          </w:p>
        </w:tc>
        <w:tc>
          <w:tcPr>
            <w:tcW w:w="0" w:type="auto"/>
            <w:tcBorders>
              <w:top w:val="nil"/>
              <w:left w:val="nil"/>
              <w:bottom w:val="nil"/>
              <w:right w:val="nil"/>
            </w:tcBorders>
            <w:shd w:val="clear" w:color="auto" w:fill="auto"/>
            <w:noWrap/>
            <w:hideMark/>
          </w:tcPr>
          <w:p w14:paraId="1CC8D82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1.13</w:t>
            </w:r>
          </w:p>
        </w:tc>
        <w:tc>
          <w:tcPr>
            <w:tcW w:w="0" w:type="auto"/>
            <w:tcBorders>
              <w:top w:val="nil"/>
              <w:left w:val="nil"/>
              <w:bottom w:val="nil"/>
              <w:right w:val="nil"/>
            </w:tcBorders>
            <w:shd w:val="clear" w:color="auto" w:fill="auto"/>
            <w:noWrap/>
            <w:hideMark/>
          </w:tcPr>
          <w:p w14:paraId="601A26AA"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0.47</w:t>
            </w:r>
          </w:p>
        </w:tc>
        <w:tc>
          <w:tcPr>
            <w:tcW w:w="0" w:type="auto"/>
            <w:tcBorders>
              <w:top w:val="nil"/>
              <w:left w:val="nil"/>
              <w:bottom w:val="nil"/>
              <w:right w:val="nil"/>
            </w:tcBorders>
            <w:shd w:val="clear" w:color="auto" w:fill="auto"/>
            <w:noWrap/>
            <w:hideMark/>
          </w:tcPr>
          <w:p w14:paraId="664A2C4F"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2.75</w:t>
            </w:r>
          </w:p>
        </w:tc>
        <w:tc>
          <w:tcPr>
            <w:tcW w:w="0" w:type="auto"/>
            <w:tcBorders>
              <w:top w:val="nil"/>
              <w:left w:val="nil"/>
              <w:bottom w:val="nil"/>
              <w:right w:val="nil"/>
            </w:tcBorders>
            <w:shd w:val="clear" w:color="auto" w:fill="auto"/>
            <w:noWrap/>
            <w:hideMark/>
          </w:tcPr>
          <w:p w14:paraId="4692C9C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853095F"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16</w:t>
            </w:r>
          </w:p>
        </w:tc>
        <w:tc>
          <w:tcPr>
            <w:tcW w:w="0" w:type="auto"/>
            <w:tcBorders>
              <w:top w:val="nil"/>
              <w:left w:val="nil"/>
              <w:bottom w:val="nil"/>
              <w:right w:val="nil"/>
            </w:tcBorders>
            <w:shd w:val="clear" w:color="auto" w:fill="auto"/>
            <w:noWrap/>
            <w:hideMark/>
          </w:tcPr>
          <w:p w14:paraId="749B3895"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19</w:t>
            </w:r>
          </w:p>
        </w:tc>
        <w:tc>
          <w:tcPr>
            <w:tcW w:w="0" w:type="auto"/>
            <w:tcBorders>
              <w:top w:val="nil"/>
              <w:left w:val="nil"/>
              <w:bottom w:val="nil"/>
              <w:right w:val="nil"/>
            </w:tcBorders>
            <w:shd w:val="clear" w:color="auto" w:fill="auto"/>
            <w:noWrap/>
            <w:hideMark/>
          </w:tcPr>
          <w:p w14:paraId="01D69961"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0.42</w:t>
            </w:r>
          </w:p>
        </w:tc>
        <w:tc>
          <w:tcPr>
            <w:tcW w:w="0" w:type="auto"/>
            <w:tcBorders>
              <w:top w:val="nil"/>
              <w:left w:val="nil"/>
              <w:bottom w:val="nil"/>
              <w:right w:val="nil"/>
            </w:tcBorders>
            <w:shd w:val="clear" w:color="auto" w:fill="auto"/>
            <w:noWrap/>
            <w:hideMark/>
          </w:tcPr>
          <w:p w14:paraId="20C6CB6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0.19</w:t>
            </w:r>
          </w:p>
        </w:tc>
        <w:tc>
          <w:tcPr>
            <w:tcW w:w="0" w:type="auto"/>
            <w:tcBorders>
              <w:top w:val="nil"/>
              <w:left w:val="nil"/>
              <w:bottom w:val="nil"/>
              <w:right w:val="nil"/>
            </w:tcBorders>
            <w:shd w:val="clear" w:color="auto" w:fill="auto"/>
            <w:noWrap/>
            <w:hideMark/>
          </w:tcPr>
          <w:p w14:paraId="0576B606"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0.93</w:t>
            </w:r>
          </w:p>
        </w:tc>
      </w:tr>
      <w:tr w:rsidR="00A2338B" w:rsidRPr="004B02AD" w14:paraId="4B7D8346" w14:textId="77777777" w:rsidTr="00A973F2">
        <w:trPr>
          <w:gridAfter w:val="3"/>
          <w:trHeight w:val="274"/>
        </w:trPr>
        <w:tc>
          <w:tcPr>
            <w:tcW w:w="0" w:type="auto"/>
            <w:tcBorders>
              <w:top w:val="nil"/>
              <w:left w:val="nil"/>
              <w:bottom w:val="nil"/>
              <w:right w:val="nil"/>
            </w:tcBorders>
            <w:shd w:val="clear" w:color="auto" w:fill="auto"/>
            <w:noWrap/>
            <w:hideMark/>
          </w:tcPr>
          <w:p w14:paraId="2A237371" w14:textId="77777777" w:rsidR="00051B28" w:rsidRPr="004B02AD" w:rsidRDefault="00051B28" w:rsidP="00051B28">
            <w:pP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2D10778A" w14:textId="77777777" w:rsidR="00051B28" w:rsidRPr="004B02AD" w:rsidRDefault="00051B28" w:rsidP="00051B28">
            <w:pP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6BC6B987" w14:textId="77777777" w:rsidR="00051B28" w:rsidRPr="004B02AD" w:rsidRDefault="00051B28" w:rsidP="00051B28">
            <w:pP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41C86C6D"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0F4592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90D18E9"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681AA7E"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776636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3CFAEF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1785069"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FB1B0B2"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ED493BA"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C34121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4A72684" w14:textId="77777777" w:rsidR="00051B28" w:rsidRPr="004B02AD" w:rsidRDefault="00051B28" w:rsidP="00051B28">
            <w:pPr>
              <w:jc w:val="center"/>
              <w:rPr>
                <w:rFonts w:ascii="Arial" w:eastAsia="Times New Roman" w:hAnsi="Arial" w:cs="Arial"/>
                <w:sz w:val="18"/>
                <w:szCs w:val="18"/>
              </w:rPr>
            </w:pPr>
          </w:p>
        </w:tc>
      </w:tr>
      <w:tr w:rsidR="00A2338B" w:rsidRPr="004B02AD" w14:paraId="769F29BC" w14:textId="77777777" w:rsidTr="00A973F2">
        <w:trPr>
          <w:gridAfter w:val="3"/>
          <w:trHeight w:val="274"/>
        </w:trPr>
        <w:tc>
          <w:tcPr>
            <w:tcW w:w="0" w:type="auto"/>
            <w:tcBorders>
              <w:top w:val="nil"/>
              <w:left w:val="nil"/>
              <w:bottom w:val="nil"/>
              <w:right w:val="nil"/>
            </w:tcBorders>
            <w:shd w:val="clear" w:color="auto" w:fill="auto"/>
            <w:noWrap/>
            <w:hideMark/>
          </w:tcPr>
          <w:p w14:paraId="2921EEDF"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15D59DB5"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&lt;30 nmol/L (Deficient) </w:t>
            </w:r>
          </w:p>
        </w:tc>
        <w:tc>
          <w:tcPr>
            <w:tcW w:w="0" w:type="auto"/>
            <w:tcBorders>
              <w:top w:val="nil"/>
              <w:left w:val="nil"/>
              <w:bottom w:val="nil"/>
              <w:right w:val="nil"/>
            </w:tcBorders>
            <w:shd w:val="clear" w:color="auto" w:fill="auto"/>
            <w:noWrap/>
            <w:hideMark/>
          </w:tcPr>
          <w:p w14:paraId="3F0FE12D"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126</w:t>
            </w:r>
          </w:p>
        </w:tc>
        <w:tc>
          <w:tcPr>
            <w:tcW w:w="0" w:type="auto"/>
            <w:tcBorders>
              <w:top w:val="nil"/>
              <w:left w:val="nil"/>
              <w:bottom w:val="nil"/>
              <w:right w:val="nil"/>
            </w:tcBorders>
            <w:shd w:val="clear" w:color="auto" w:fill="auto"/>
            <w:noWrap/>
            <w:hideMark/>
          </w:tcPr>
          <w:p w14:paraId="5F3E4C91"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84</w:t>
            </w:r>
          </w:p>
        </w:tc>
        <w:tc>
          <w:tcPr>
            <w:tcW w:w="0" w:type="auto"/>
            <w:tcBorders>
              <w:top w:val="nil"/>
              <w:left w:val="nil"/>
              <w:bottom w:val="nil"/>
              <w:right w:val="nil"/>
            </w:tcBorders>
            <w:shd w:val="clear" w:color="auto" w:fill="auto"/>
            <w:noWrap/>
            <w:hideMark/>
          </w:tcPr>
          <w:p w14:paraId="740C52FB"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17D84E2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03A5E5E"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A432B31"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DDCD7F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193</w:t>
            </w:r>
          </w:p>
        </w:tc>
        <w:tc>
          <w:tcPr>
            <w:tcW w:w="0" w:type="auto"/>
            <w:tcBorders>
              <w:top w:val="nil"/>
              <w:left w:val="nil"/>
              <w:bottom w:val="nil"/>
              <w:right w:val="nil"/>
            </w:tcBorders>
            <w:shd w:val="clear" w:color="auto" w:fill="auto"/>
            <w:noWrap/>
            <w:hideMark/>
          </w:tcPr>
          <w:p w14:paraId="5C56A893"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86</w:t>
            </w:r>
          </w:p>
        </w:tc>
        <w:tc>
          <w:tcPr>
            <w:tcW w:w="0" w:type="auto"/>
            <w:tcBorders>
              <w:top w:val="nil"/>
              <w:left w:val="nil"/>
              <w:bottom w:val="nil"/>
              <w:right w:val="nil"/>
            </w:tcBorders>
            <w:shd w:val="clear" w:color="auto" w:fill="auto"/>
            <w:noWrap/>
            <w:hideMark/>
          </w:tcPr>
          <w:p w14:paraId="038DFAE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78E022AC"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99F12C0" w14:textId="77777777" w:rsidR="00051B28" w:rsidRPr="004B02AD" w:rsidRDefault="00051B28" w:rsidP="00051B28">
            <w:pPr>
              <w:jc w:val="center"/>
              <w:rPr>
                <w:rFonts w:ascii="Arial" w:eastAsia="Times New Roman" w:hAnsi="Arial" w:cs="Arial"/>
                <w:sz w:val="18"/>
                <w:szCs w:val="18"/>
              </w:rPr>
            </w:pPr>
          </w:p>
        </w:tc>
      </w:tr>
      <w:tr w:rsidR="00A2338B" w:rsidRPr="004B02AD" w14:paraId="3B3F0F36" w14:textId="77777777" w:rsidTr="00A973F2">
        <w:trPr>
          <w:gridAfter w:val="3"/>
          <w:trHeight w:val="274"/>
        </w:trPr>
        <w:tc>
          <w:tcPr>
            <w:tcW w:w="0" w:type="auto"/>
            <w:tcBorders>
              <w:top w:val="nil"/>
              <w:left w:val="nil"/>
              <w:bottom w:val="nil"/>
              <w:right w:val="nil"/>
            </w:tcBorders>
            <w:shd w:val="clear" w:color="auto" w:fill="auto"/>
            <w:noWrap/>
            <w:hideMark/>
          </w:tcPr>
          <w:p w14:paraId="53111745"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51B68337"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30-&lt;50 nmol/L (Insufficient)</w:t>
            </w:r>
          </w:p>
        </w:tc>
        <w:tc>
          <w:tcPr>
            <w:tcW w:w="0" w:type="auto"/>
            <w:tcBorders>
              <w:top w:val="nil"/>
              <w:left w:val="nil"/>
              <w:bottom w:val="nil"/>
              <w:right w:val="nil"/>
            </w:tcBorders>
            <w:shd w:val="clear" w:color="auto" w:fill="auto"/>
            <w:noWrap/>
            <w:hideMark/>
          </w:tcPr>
          <w:p w14:paraId="61D4A3F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295</w:t>
            </w:r>
          </w:p>
        </w:tc>
        <w:tc>
          <w:tcPr>
            <w:tcW w:w="0" w:type="auto"/>
            <w:tcBorders>
              <w:top w:val="nil"/>
              <w:left w:val="nil"/>
              <w:bottom w:val="nil"/>
              <w:right w:val="nil"/>
            </w:tcBorders>
            <w:shd w:val="clear" w:color="auto" w:fill="auto"/>
            <w:noWrap/>
            <w:hideMark/>
          </w:tcPr>
          <w:p w14:paraId="35A2B2B7"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169</w:t>
            </w:r>
          </w:p>
        </w:tc>
        <w:tc>
          <w:tcPr>
            <w:tcW w:w="0" w:type="auto"/>
            <w:tcBorders>
              <w:top w:val="nil"/>
              <w:left w:val="nil"/>
              <w:bottom w:val="nil"/>
              <w:right w:val="nil"/>
            </w:tcBorders>
            <w:shd w:val="clear" w:color="auto" w:fill="auto"/>
            <w:noWrap/>
            <w:hideMark/>
          </w:tcPr>
          <w:p w14:paraId="3DAEDF9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1.28</w:t>
            </w:r>
          </w:p>
        </w:tc>
        <w:tc>
          <w:tcPr>
            <w:tcW w:w="0" w:type="auto"/>
            <w:tcBorders>
              <w:top w:val="nil"/>
              <w:left w:val="nil"/>
              <w:bottom w:val="nil"/>
              <w:right w:val="nil"/>
            </w:tcBorders>
            <w:shd w:val="clear" w:color="auto" w:fill="auto"/>
            <w:noWrap/>
            <w:hideMark/>
          </w:tcPr>
          <w:p w14:paraId="78C5484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0.88</w:t>
            </w:r>
          </w:p>
        </w:tc>
        <w:tc>
          <w:tcPr>
            <w:tcW w:w="0" w:type="auto"/>
            <w:tcBorders>
              <w:top w:val="nil"/>
              <w:left w:val="nil"/>
              <w:bottom w:val="nil"/>
              <w:right w:val="nil"/>
            </w:tcBorders>
            <w:shd w:val="clear" w:color="auto" w:fill="auto"/>
            <w:noWrap/>
            <w:hideMark/>
          </w:tcPr>
          <w:p w14:paraId="437389A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1.85</w:t>
            </w:r>
          </w:p>
        </w:tc>
        <w:tc>
          <w:tcPr>
            <w:tcW w:w="0" w:type="auto"/>
            <w:tcBorders>
              <w:top w:val="nil"/>
              <w:left w:val="nil"/>
              <w:bottom w:val="nil"/>
              <w:right w:val="nil"/>
            </w:tcBorders>
            <w:shd w:val="clear" w:color="auto" w:fill="auto"/>
            <w:noWrap/>
            <w:hideMark/>
          </w:tcPr>
          <w:p w14:paraId="4274202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C01A41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247</w:t>
            </w:r>
          </w:p>
        </w:tc>
        <w:tc>
          <w:tcPr>
            <w:tcW w:w="0" w:type="auto"/>
            <w:tcBorders>
              <w:top w:val="nil"/>
              <w:left w:val="nil"/>
              <w:bottom w:val="nil"/>
              <w:right w:val="nil"/>
            </w:tcBorders>
            <w:shd w:val="clear" w:color="auto" w:fill="auto"/>
            <w:noWrap/>
            <w:hideMark/>
          </w:tcPr>
          <w:p w14:paraId="6601349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172</w:t>
            </w:r>
          </w:p>
        </w:tc>
        <w:tc>
          <w:tcPr>
            <w:tcW w:w="0" w:type="auto"/>
            <w:tcBorders>
              <w:top w:val="nil"/>
              <w:left w:val="nil"/>
              <w:bottom w:val="nil"/>
              <w:right w:val="nil"/>
            </w:tcBorders>
            <w:shd w:val="clear" w:color="auto" w:fill="auto"/>
            <w:noWrap/>
            <w:hideMark/>
          </w:tcPr>
          <w:p w14:paraId="574A5E4A"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0.75</w:t>
            </w:r>
          </w:p>
        </w:tc>
        <w:tc>
          <w:tcPr>
            <w:tcW w:w="0" w:type="auto"/>
            <w:tcBorders>
              <w:top w:val="nil"/>
              <w:left w:val="nil"/>
              <w:bottom w:val="nil"/>
              <w:right w:val="nil"/>
            </w:tcBorders>
            <w:shd w:val="clear" w:color="auto" w:fill="auto"/>
            <w:noWrap/>
            <w:hideMark/>
          </w:tcPr>
          <w:p w14:paraId="5B101EE3"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0.53</w:t>
            </w:r>
          </w:p>
        </w:tc>
        <w:tc>
          <w:tcPr>
            <w:tcW w:w="0" w:type="auto"/>
            <w:tcBorders>
              <w:top w:val="nil"/>
              <w:left w:val="nil"/>
              <w:bottom w:val="nil"/>
              <w:right w:val="nil"/>
            </w:tcBorders>
            <w:shd w:val="clear" w:color="auto" w:fill="auto"/>
            <w:noWrap/>
            <w:hideMark/>
          </w:tcPr>
          <w:p w14:paraId="147DDAC9"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1.08</w:t>
            </w:r>
          </w:p>
        </w:tc>
      </w:tr>
      <w:tr w:rsidR="00A2338B" w:rsidRPr="004B02AD" w14:paraId="07E454AA" w14:textId="77777777" w:rsidTr="00A973F2">
        <w:trPr>
          <w:gridAfter w:val="3"/>
          <w:trHeight w:val="274"/>
        </w:trPr>
        <w:tc>
          <w:tcPr>
            <w:tcW w:w="0" w:type="auto"/>
            <w:tcBorders>
              <w:top w:val="nil"/>
              <w:left w:val="nil"/>
              <w:bottom w:val="nil"/>
              <w:right w:val="nil"/>
            </w:tcBorders>
            <w:shd w:val="clear" w:color="auto" w:fill="auto"/>
            <w:noWrap/>
            <w:hideMark/>
          </w:tcPr>
          <w:p w14:paraId="7D375B50" w14:textId="77777777" w:rsidR="00051B28" w:rsidRPr="004B02AD" w:rsidRDefault="00051B28" w:rsidP="00051B28">
            <w:pPr>
              <w:rPr>
                <w:rFonts w:ascii="Arial" w:eastAsia="Times New Roman" w:hAnsi="Arial" w:cs="Arial"/>
                <w:color w:val="FF0000"/>
                <w:sz w:val="18"/>
                <w:szCs w:val="18"/>
              </w:rPr>
            </w:pPr>
          </w:p>
        </w:tc>
        <w:tc>
          <w:tcPr>
            <w:tcW w:w="0" w:type="auto"/>
            <w:gridSpan w:val="2"/>
            <w:tcBorders>
              <w:top w:val="nil"/>
              <w:left w:val="nil"/>
              <w:bottom w:val="nil"/>
              <w:right w:val="nil"/>
            </w:tcBorders>
            <w:shd w:val="clear" w:color="auto" w:fill="auto"/>
            <w:noWrap/>
            <w:hideMark/>
          </w:tcPr>
          <w:p w14:paraId="4FB6FDF4"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50 nmol/L (Sufficient)</w:t>
            </w:r>
          </w:p>
        </w:tc>
        <w:tc>
          <w:tcPr>
            <w:tcW w:w="0" w:type="auto"/>
            <w:tcBorders>
              <w:top w:val="nil"/>
              <w:left w:val="nil"/>
              <w:bottom w:val="nil"/>
              <w:right w:val="nil"/>
            </w:tcBorders>
            <w:shd w:val="clear" w:color="auto" w:fill="auto"/>
            <w:noWrap/>
            <w:hideMark/>
          </w:tcPr>
          <w:p w14:paraId="3A39571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148</w:t>
            </w:r>
          </w:p>
        </w:tc>
        <w:tc>
          <w:tcPr>
            <w:tcW w:w="0" w:type="auto"/>
            <w:tcBorders>
              <w:top w:val="nil"/>
              <w:left w:val="nil"/>
              <w:bottom w:val="nil"/>
              <w:right w:val="nil"/>
            </w:tcBorders>
            <w:shd w:val="clear" w:color="auto" w:fill="auto"/>
            <w:noWrap/>
            <w:hideMark/>
          </w:tcPr>
          <w:p w14:paraId="44CE6126"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106</w:t>
            </w:r>
          </w:p>
        </w:tc>
        <w:tc>
          <w:tcPr>
            <w:tcW w:w="0" w:type="auto"/>
            <w:tcBorders>
              <w:top w:val="nil"/>
              <w:left w:val="nil"/>
              <w:bottom w:val="nil"/>
              <w:right w:val="nil"/>
            </w:tcBorders>
            <w:shd w:val="clear" w:color="auto" w:fill="auto"/>
            <w:noWrap/>
            <w:hideMark/>
          </w:tcPr>
          <w:p w14:paraId="3C71C233"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1.01</w:t>
            </w:r>
          </w:p>
        </w:tc>
        <w:tc>
          <w:tcPr>
            <w:tcW w:w="0" w:type="auto"/>
            <w:tcBorders>
              <w:top w:val="nil"/>
              <w:left w:val="nil"/>
              <w:bottom w:val="nil"/>
              <w:right w:val="nil"/>
            </w:tcBorders>
            <w:shd w:val="clear" w:color="auto" w:fill="auto"/>
            <w:noWrap/>
            <w:hideMark/>
          </w:tcPr>
          <w:p w14:paraId="7333FEB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0.66</w:t>
            </w:r>
          </w:p>
        </w:tc>
        <w:tc>
          <w:tcPr>
            <w:tcW w:w="0" w:type="auto"/>
            <w:tcBorders>
              <w:top w:val="nil"/>
              <w:left w:val="nil"/>
              <w:bottom w:val="nil"/>
              <w:right w:val="nil"/>
            </w:tcBorders>
            <w:shd w:val="clear" w:color="auto" w:fill="auto"/>
            <w:noWrap/>
            <w:hideMark/>
          </w:tcPr>
          <w:p w14:paraId="2CC054D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1.54</w:t>
            </w:r>
          </w:p>
        </w:tc>
        <w:tc>
          <w:tcPr>
            <w:tcW w:w="0" w:type="auto"/>
            <w:tcBorders>
              <w:top w:val="nil"/>
              <w:left w:val="nil"/>
              <w:bottom w:val="nil"/>
              <w:right w:val="nil"/>
            </w:tcBorders>
            <w:shd w:val="clear" w:color="auto" w:fill="auto"/>
            <w:noWrap/>
            <w:hideMark/>
          </w:tcPr>
          <w:p w14:paraId="69831D75"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60E068A"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97</w:t>
            </w:r>
          </w:p>
        </w:tc>
        <w:tc>
          <w:tcPr>
            <w:tcW w:w="0" w:type="auto"/>
            <w:tcBorders>
              <w:top w:val="nil"/>
              <w:left w:val="nil"/>
              <w:bottom w:val="nil"/>
              <w:right w:val="nil"/>
            </w:tcBorders>
            <w:shd w:val="clear" w:color="auto" w:fill="auto"/>
            <w:noWrap/>
            <w:hideMark/>
          </w:tcPr>
          <w:p w14:paraId="431DD1B2"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102</w:t>
            </w:r>
          </w:p>
        </w:tc>
        <w:tc>
          <w:tcPr>
            <w:tcW w:w="0" w:type="auto"/>
            <w:tcBorders>
              <w:top w:val="nil"/>
              <w:left w:val="nil"/>
              <w:bottom w:val="nil"/>
              <w:right w:val="nil"/>
            </w:tcBorders>
            <w:shd w:val="clear" w:color="auto" w:fill="auto"/>
            <w:noWrap/>
            <w:hideMark/>
          </w:tcPr>
          <w:p w14:paraId="6A027347"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0.48</w:t>
            </w:r>
          </w:p>
        </w:tc>
        <w:tc>
          <w:tcPr>
            <w:tcW w:w="0" w:type="auto"/>
            <w:tcBorders>
              <w:top w:val="nil"/>
              <w:left w:val="nil"/>
              <w:bottom w:val="nil"/>
              <w:right w:val="nil"/>
            </w:tcBorders>
            <w:shd w:val="clear" w:color="auto" w:fill="auto"/>
            <w:noWrap/>
            <w:hideMark/>
          </w:tcPr>
          <w:p w14:paraId="7B0D4DEB"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0.31</w:t>
            </w:r>
          </w:p>
        </w:tc>
        <w:tc>
          <w:tcPr>
            <w:tcW w:w="0" w:type="auto"/>
            <w:tcBorders>
              <w:top w:val="nil"/>
              <w:left w:val="nil"/>
              <w:bottom w:val="nil"/>
              <w:right w:val="nil"/>
            </w:tcBorders>
            <w:shd w:val="clear" w:color="auto" w:fill="auto"/>
            <w:noWrap/>
            <w:hideMark/>
          </w:tcPr>
          <w:p w14:paraId="48733C7D"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0.73</w:t>
            </w:r>
          </w:p>
        </w:tc>
      </w:tr>
      <w:tr w:rsidR="00A2338B" w:rsidRPr="004B02AD" w14:paraId="22CE2A67" w14:textId="77777777" w:rsidTr="00A973F2">
        <w:trPr>
          <w:gridAfter w:val="3"/>
          <w:trHeight w:val="274"/>
        </w:trPr>
        <w:tc>
          <w:tcPr>
            <w:tcW w:w="0" w:type="auto"/>
            <w:tcBorders>
              <w:top w:val="nil"/>
              <w:left w:val="nil"/>
              <w:right w:val="nil"/>
            </w:tcBorders>
            <w:shd w:val="clear" w:color="auto" w:fill="auto"/>
            <w:noWrap/>
            <w:hideMark/>
          </w:tcPr>
          <w:p w14:paraId="5D90BBA6" w14:textId="77777777" w:rsidR="00051B28" w:rsidRPr="004B02AD" w:rsidRDefault="00051B28" w:rsidP="00051B28">
            <w:pPr>
              <w:rPr>
                <w:rFonts w:ascii="Arial" w:eastAsia="Times New Roman" w:hAnsi="Arial" w:cs="Arial"/>
                <w:color w:val="FF0000"/>
                <w:sz w:val="18"/>
                <w:szCs w:val="18"/>
              </w:rPr>
            </w:pPr>
          </w:p>
        </w:tc>
        <w:tc>
          <w:tcPr>
            <w:tcW w:w="0" w:type="auto"/>
            <w:tcBorders>
              <w:top w:val="nil"/>
              <w:left w:val="nil"/>
              <w:right w:val="nil"/>
            </w:tcBorders>
            <w:shd w:val="clear" w:color="auto" w:fill="auto"/>
            <w:noWrap/>
            <w:hideMark/>
          </w:tcPr>
          <w:p w14:paraId="147BAA7F" w14:textId="77777777" w:rsidR="00051B28" w:rsidRPr="004B02AD" w:rsidRDefault="00051B28" w:rsidP="00051B28">
            <w:pPr>
              <w:rPr>
                <w:rFonts w:ascii="Arial" w:eastAsia="Times New Roman" w:hAnsi="Arial" w:cs="Arial"/>
                <w:sz w:val="18"/>
                <w:szCs w:val="18"/>
              </w:rPr>
            </w:pPr>
          </w:p>
        </w:tc>
        <w:tc>
          <w:tcPr>
            <w:tcW w:w="0" w:type="auto"/>
            <w:tcBorders>
              <w:top w:val="nil"/>
              <w:left w:val="nil"/>
              <w:right w:val="nil"/>
            </w:tcBorders>
            <w:shd w:val="clear" w:color="auto" w:fill="auto"/>
            <w:noWrap/>
            <w:hideMark/>
          </w:tcPr>
          <w:p w14:paraId="67487FC9" w14:textId="77777777" w:rsidR="00051B28" w:rsidRPr="004B02AD" w:rsidRDefault="00051B28" w:rsidP="00051B28">
            <w:pPr>
              <w:rPr>
                <w:rFonts w:ascii="Arial" w:eastAsia="Times New Roman" w:hAnsi="Arial" w:cs="Arial"/>
                <w:sz w:val="18"/>
                <w:szCs w:val="18"/>
              </w:rPr>
            </w:pPr>
          </w:p>
        </w:tc>
        <w:tc>
          <w:tcPr>
            <w:tcW w:w="0" w:type="auto"/>
            <w:tcBorders>
              <w:top w:val="nil"/>
              <w:left w:val="nil"/>
              <w:right w:val="nil"/>
            </w:tcBorders>
            <w:shd w:val="clear" w:color="auto" w:fill="auto"/>
            <w:noWrap/>
            <w:hideMark/>
          </w:tcPr>
          <w:p w14:paraId="635B1DF4"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399914F9"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40C66D8C"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17656C94"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29031FA4"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77E1A10E"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25EC850F"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7DB9445F"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4780EBFE"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37EA564D"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33FD9872" w14:textId="77777777" w:rsidR="00051B28" w:rsidRPr="004B02AD" w:rsidRDefault="00051B28" w:rsidP="00051B28">
            <w:pPr>
              <w:jc w:val="center"/>
              <w:rPr>
                <w:rFonts w:ascii="Arial" w:eastAsia="Times New Roman" w:hAnsi="Arial" w:cs="Arial"/>
                <w:sz w:val="18"/>
                <w:szCs w:val="18"/>
              </w:rPr>
            </w:pPr>
          </w:p>
        </w:tc>
      </w:tr>
      <w:tr w:rsidR="00A2338B" w:rsidRPr="004B02AD" w14:paraId="39CF0707" w14:textId="77777777" w:rsidTr="00A973F2">
        <w:trPr>
          <w:gridAfter w:val="3"/>
          <w:trHeight w:val="274"/>
        </w:trPr>
        <w:tc>
          <w:tcPr>
            <w:tcW w:w="0" w:type="auto"/>
            <w:tcBorders>
              <w:top w:val="nil"/>
              <w:left w:val="nil"/>
              <w:bottom w:val="nil"/>
              <w:right w:val="nil"/>
            </w:tcBorders>
            <w:shd w:val="clear" w:color="auto" w:fill="auto"/>
            <w:noWrap/>
            <w:hideMark/>
          </w:tcPr>
          <w:p w14:paraId="5A3D74DA"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02B8BB52" w14:textId="7717CAB3" w:rsidR="00051B28" w:rsidRPr="004B02AD" w:rsidRDefault="00051B28" w:rsidP="002B63E2">
            <w:pPr>
              <w:rPr>
                <w:rFonts w:ascii="Arial" w:eastAsia="Times New Roman" w:hAnsi="Arial" w:cs="Arial"/>
                <w:sz w:val="18"/>
                <w:szCs w:val="18"/>
              </w:rPr>
            </w:pPr>
            <w:r w:rsidRPr="004B02AD">
              <w:rPr>
                <w:rFonts w:ascii="Arial" w:eastAsia="Times New Roman" w:hAnsi="Arial" w:cs="Arial"/>
                <w:sz w:val="18"/>
                <w:szCs w:val="18"/>
              </w:rPr>
              <w:t>&lt; 50 nmol/L (</w:t>
            </w:r>
            <w:r w:rsidR="00A2338B" w:rsidRPr="004B02AD">
              <w:rPr>
                <w:rFonts w:ascii="Arial" w:eastAsia="Times New Roman" w:hAnsi="Arial" w:cs="Arial"/>
                <w:sz w:val="18"/>
                <w:szCs w:val="18"/>
              </w:rPr>
              <w:t>Non-sufficient</w:t>
            </w:r>
            <w:r w:rsidRPr="004B02AD">
              <w:rPr>
                <w:rFonts w:ascii="Arial" w:eastAsia="Times New Roman" w:hAnsi="Arial" w:cs="Arial"/>
                <w:sz w:val="18"/>
                <w:szCs w:val="18"/>
              </w:rPr>
              <w:t xml:space="preserve">)  </w:t>
            </w:r>
          </w:p>
        </w:tc>
        <w:tc>
          <w:tcPr>
            <w:tcW w:w="0" w:type="auto"/>
            <w:tcBorders>
              <w:top w:val="nil"/>
              <w:left w:val="nil"/>
              <w:bottom w:val="nil"/>
              <w:right w:val="nil"/>
            </w:tcBorders>
            <w:shd w:val="clear" w:color="auto" w:fill="auto"/>
            <w:noWrap/>
            <w:hideMark/>
          </w:tcPr>
          <w:p w14:paraId="03F6F064"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421</w:t>
            </w:r>
          </w:p>
        </w:tc>
        <w:tc>
          <w:tcPr>
            <w:tcW w:w="0" w:type="auto"/>
            <w:tcBorders>
              <w:top w:val="nil"/>
              <w:left w:val="nil"/>
              <w:bottom w:val="nil"/>
              <w:right w:val="nil"/>
            </w:tcBorders>
            <w:shd w:val="clear" w:color="auto" w:fill="auto"/>
            <w:noWrap/>
            <w:hideMark/>
          </w:tcPr>
          <w:p w14:paraId="3370D744"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253</w:t>
            </w:r>
          </w:p>
        </w:tc>
        <w:tc>
          <w:tcPr>
            <w:tcW w:w="0" w:type="auto"/>
            <w:tcBorders>
              <w:top w:val="nil"/>
              <w:left w:val="nil"/>
              <w:bottom w:val="nil"/>
              <w:right w:val="nil"/>
            </w:tcBorders>
            <w:shd w:val="clear" w:color="auto" w:fill="auto"/>
            <w:noWrap/>
            <w:hideMark/>
          </w:tcPr>
          <w:p w14:paraId="0AFF194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77785066"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DB15EB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88A714E"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229C8B3"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440</w:t>
            </w:r>
          </w:p>
        </w:tc>
        <w:tc>
          <w:tcPr>
            <w:tcW w:w="0" w:type="auto"/>
            <w:tcBorders>
              <w:top w:val="nil"/>
              <w:left w:val="nil"/>
              <w:bottom w:val="nil"/>
              <w:right w:val="nil"/>
            </w:tcBorders>
            <w:shd w:val="clear" w:color="auto" w:fill="auto"/>
            <w:noWrap/>
            <w:hideMark/>
          </w:tcPr>
          <w:p w14:paraId="48057589"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258</w:t>
            </w:r>
          </w:p>
        </w:tc>
        <w:tc>
          <w:tcPr>
            <w:tcW w:w="0" w:type="auto"/>
            <w:tcBorders>
              <w:top w:val="nil"/>
              <w:left w:val="nil"/>
              <w:bottom w:val="nil"/>
              <w:right w:val="nil"/>
            </w:tcBorders>
            <w:shd w:val="clear" w:color="auto" w:fill="auto"/>
            <w:noWrap/>
            <w:hideMark/>
          </w:tcPr>
          <w:p w14:paraId="147AE203"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493D4D61"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FCE563B" w14:textId="77777777" w:rsidR="00051B28" w:rsidRPr="004B02AD" w:rsidRDefault="00051B28" w:rsidP="00051B28">
            <w:pPr>
              <w:jc w:val="center"/>
              <w:rPr>
                <w:rFonts w:ascii="Arial" w:eastAsia="Times New Roman" w:hAnsi="Arial" w:cs="Arial"/>
                <w:sz w:val="18"/>
                <w:szCs w:val="18"/>
              </w:rPr>
            </w:pPr>
          </w:p>
        </w:tc>
      </w:tr>
      <w:tr w:rsidR="00A2338B" w:rsidRPr="004B02AD" w14:paraId="36D647AA" w14:textId="77777777" w:rsidTr="00A973F2">
        <w:trPr>
          <w:gridAfter w:val="3"/>
          <w:trHeight w:val="274"/>
        </w:trPr>
        <w:tc>
          <w:tcPr>
            <w:tcW w:w="0" w:type="auto"/>
            <w:tcBorders>
              <w:top w:val="nil"/>
              <w:left w:val="nil"/>
              <w:right w:val="nil"/>
            </w:tcBorders>
            <w:shd w:val="clear" w:color="auto" w:fill="auto"/>
            <w:noWrap/>
            <w:hideMark/>
          </w:tcPr>
          <w:p w14:paraId="564D591B" w14:textId="77777777" w:rsidR="00051B28" w:rsidRPr="004B02AD" w:rsidRDefault="00051B28" w:rsidP="00051B28">
            <w:pPr>
              <w:rPr>
                <w:rFonts w:ascii="Arial" w:eastAsia="Times New Roman" w:hAnsi="Arial" w:cs="Arial"/>
                <w:color w:val="000000"/>
                <w:sz w:val="18"/>
                <w:szCs w:val="18"/>
              </w:rPr>
            </w:pPr>
            <w:r w:rsidRPr="004B02AD">
              <w:rPr>
                <w:rFonts w:ascii="Arial" w:eastAsia="Times New Roman" w:hAnsi="Arial" w:cs="Arial"/>
                <w:color w:val="000000"/>
                <w:sz w:val="18"/>
                <w:szCs w:val="18"/>
              </w:rPr>
              <w:t> </w:t>
            </w:r>
          </w:p>
        </w:tc>
        <w:tc>
          <w:tcPr>
            <w:tcW w:w="0" w:type="auto"/>
            <w:gridSpan w:val="2"/>
            <w:tcBorders>
              <w:top w:val="nil"/>
              <w:left w:val="nil"/>
              <w:right w:val="nil"/>
            </w:tcBorders>
            <w:shd w:val="clear" w:color="auto" w:fill="auto"/>
            <w:noWrap/>
            <w:hideMark/>
          </w:tcPr>
          <w:p w14:paraId="7060382C" w14:textId="299C0E81" w:rsidR="00051B28" w:rsidRPr="004B02AD" w:rsidRDefault="00051B28" w:rsidP="002B63E2">
            <w:pPr>
              <w:rPr>
                <w:rFonts w:ascii="Arial" w:eastAsia="Times New Roman" w:hAnsi="Arial" w:cs="Arial"/>
                <w:sz w:val="18"/>
                <w:szCs w:val="18"/>
              </w:rPr>
            </w:pPr>
            <w:r w:rsidRPr="004B02AD">
              <w:rPr>
                <w:rFonts w:ascii="Arial" w:eastAsia="Times New Roman" w:hAnsi="Arial" w:cs="Arial"/>
                <w:sz w:val="18"/>
                <w:szCs w:val="18"/>
              </w:rPr>
              <w:t xml:space="preserve">≥ 50 nmol/L (Sufficient) </w:t>
            </w:r>
          </w:p>
        </w:tc>
        <w:tc>
          <w:tcPr>
            <w:tcW w:w="0" w:type="auto"/>
            <w:tcBorders>
              <w:top w:val="nil"/>
              <w:left w:val="nil"/>
              <w:right w:val="nil"/>
            </w:tcBorders>
            <w:shd w:val="clear" w:color="auto" w:fill="auto"/>
            <w:noWrap/>
            <w:hideMark/>
          </w:tcPr>
          <w:p w14:paraId="3657E83F"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148</w:t>
            </w:r>
          </w:p>
        </w:tc>
        <w:tc>
          <w:tcPr>
            <w:tcW w:w="0" w:type="auto"/>
            <w:tcBorders>
              <w:top w:val="nil"/>
              <w:left w:val="nil"/>
              <w:right w:val="nil"/>
            </w:tcBorders>
            <w:shd w:val="clear" w:color="auto" w:fill="auto"/>
            <w:noWrap/>
            <w:hideMark/>
          </w:tcPr>
          <w:p w14:paraId="657580E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106</w:t>
            </w:r>
          </w:p>
        </w:tc>
        <w:tc>
          <w:tcPr>
            <w:tcW w:w="0" w:type="auto"/>
            <w:tcBorders>
              <w:top w:val="nil"/>
              <w:left w:val="nil"/>
              <w:right w:val="nil"/>
            </w:tcBorders>
            <w:shd w:val="clear" w:color="auto" w:fill="auto"/>
            <w:noWrap/>
            <w:hideMark/>
          </w:tcPr>
          <w:p w14:paraId="67DE9A05"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0.89</w:t>
            </w:r>
          </w:p>
        </w:tc>
        <w:tc>
          <w:tcPr>
            <w:tcW w:w="0" w:type="auto"/>
            <w:tcBorders>
              <w:top w:val="nil"/>
              <w:left w:val="nil"/>
              <w:right w:val="nil"/>
            </w:tcBorders>
            <w:shd w:val="clear" w:color="auto" w:fill="auto"/>
            <w:noWrap/>
            <w:hideMark/>
          </w:tcPr>
          <w:p w14:paraId="61C7A0EF"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0.63</w:t>
            </w:r>
          </w:p>
        </w:tc>
        <w:tc>
          <w:tcPr>
            <w:tcW w:w="0" w:type="auto"/>
            <w:tcBorders>
              <w:top w:val="nil"/>
              <w:left w:val="nil"/>
              <w:right w:val="nil"/>
            </w:tcBorders>
            <w:shd w:val="clear" w:color="auto" w:fill="auto"/>
            <w:noWrap/>
            <w:hideMark/>
          </w:tcPr>
          <w:p w14:paraId="4275D8FA"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1.20</w:t>
            </w:r>
          </w:p>
        </w:tc>
        <w:tc>
          <w:tcPr>
            <w:tcW w:w="0" w:type="auto"/>
            <w:tcBorders>
              <w:top w:val="nil"/>
              <w:left w:val="nil"/>
              <w:right w:val="nil"/>
            </w:tcBorders>
            <w:shd w:val="clear" w:color="auto" w:fill="auto"/>
            <w:noWrap/>
            <w:hideMark/>
          </w:tcPr>
          <w:p w14:paraId="3E11B4BB"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 </w:t>
            </w:r>
          </w:p>
        </w:tc>
        <w:tc>
          <w:tcPr>
            <w:tcW w:w="0" w:type="auto"/>
            <w:tcBorders>
              <w:top w:val="nil"/>
              <w:left w:val="nil"/>
              <w:right w:val="nil"/>
            </w:tcBorders>
            <w:shd w:val="clear" w:color="auto" w:fill="auto"/>
            <w:noWrap/>
            <w:hideMark/>
          </w:tcPr>
          <w:p w14:paraId="484F2F7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97</w:t>
            </w:r>
          </w:p>
        </w:tc>
        <w:tc>
          <w:tcPr>
            <w:tcW w:w="0" w:type="auto"/>
            <w:tcBorders>
              <w:top w:val="nil"/>
              <w:left w:val="nil"/>
              <w:right w:val="nil"/>
            </w:tcBorders>
            <w:shd w:val="clear" w:color="auto" w:fill="auto"/>
            <w:noWrap/>
            <w:hideMark/>
          </w:tcPr>
          <w:p w14:paraId="20DCD7A7"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102</w:t>
            </w:r>
          </w:p>
        </w:tc>
        <w:tc>
          <w:tcPr>
            <w:tcW w:w="0" w:type="auto"/>
            <w:tcBorders>
              <w:top w:val="nil"/>
              <w:left w:val="nil"/>
              <w:right w:val="nil"/>
            </w:tcBorders>
            <w:shd w:val="clear" w:color="auto" w:fill="auto"/>
            <w:noWrap/>
            <w:hideMark/>
          </w:tcPr>
          <w:p w14:paraId="5349D8F7"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0.54</w:t>
            </w:r>
          </w:p>
        </w:tc>
        <w:tc>
          <w:tcPr>
            <w:tcW w:w="0" w:type="auto"/>
            <w:tcBorders>
              <w:top w:val="nil"/>
              <w:left w:val="nil"/>
              <w:right w:val="nil"/>
            </w:tcBorders>
            <w:shd w:val="clear" w:color="auto" w:fill="auto"/>
            <w:noWrap/>
            <w:hideMark/>
          </w:tcPr>
          <w:p w14:paraId="5315578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0.40</w:t>
            </w:r>
          </w:p>
        </w:tc>
        <w:tc>
          <w:tcPr>
            <w:tcW w:w="0" w:type="auto"/>
            <w:tcBorders>
              <w:top w:val="nil"/>
              <w:left w:val="nil"/>
              <w:right w:val="nil"/>
            </w:tcBorders>
            <w:shd w:val="clear" w:color="auto" w:fill="auto"/>
            <w:noWrap/>
            <w:hideMark/>
          </w:tcPr>
          <w:p w14:paraId="74CB505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0.77</w:t>
            </w:r>
          </w:p>
        </w:tc>
      </w:tr>
      <w:tr w:rsidR="00A2338B" w:rsidRPr="004B02AD" w14:paraId="15A909C5" w14:textId="77777777" w:rsidTr="00A973F2">
        <w:trPr>
          <w:gridAfter w:val="3"/>
          <w:trHeight w:val="274"/>
        </w:trPr>
        <w:tc>
          <w:tcPr>
            <w:tcW w:w="0" w:type="auto"/>
            <w:gridSpan w:val="3"/>
            <w:tcBorders>
              <w:top w:val="nil"/>
              <w:left w:val="nil"/>
              <w:bottom w:val="nil"/>
              <w:right w:val="nil"/>
            </w:tcBorders>
            <w:shd w:val="clear" w:color="auto" w:fill="auto"/>
            <w:noWrap/>
            <w:hideMark/>
          </w:tcPr>
          <w:p w14:paraId="55881CCC" w14:textId="77777777" w:rsidR="00051B28" w:rsidRPr="004B02AD" w:rsidRDefault="00051B28" w:rsidP="00051B28">
            <w:pPr>
              <w:rPr>
                <w:rFonts w:ascii="Arial" w:eastAsia="Times New Roman" w:hAnsi="Arial" w:cs="Arial"/>
                <w:color w:val="000000"/>
                <w:sz w:val="18"/>
                <w:szCs w:val="18"/>
              </w:rPr>
            </w:pPr>
            <w:r w:rsidRPr="004B02AD">
              <w:rPr>
                <w:rFonts w:ascii="Arial" w:eastAsia="Times New Roman" w:hAnsi="Arial" w:cs="Arial"/>
                <w:color w:val="000000"/>
                <w:sz w:val="18"/>
                <w:szCs w:val="18"/>
              </w:rPr>
              <w:t>CPS-II</w:t>
            </w:r>
          </w:p>
        </w:tc>
        <w:tc>
          <w:tcPr>
            <w:tcW w:w="0" w:type="auto"/>
            <w:tcBorders>
              <w:top w:val="nil"/>
              <w:left w:val="nil"/>
              <w:bottom w:val="nil"/>
              <w:right w:val="nil"/>
            </w:tcBorders>
            <w:shd w:val="clear" w:color="auto" w:fill="auto"/>
            <w:noWrap/>
            <w:hideMark/>
          </w:tcPr>
          <w:p w14:paraId="61C5A85B"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6D89AA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EB0D7B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1150A7C1"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E405EF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6883159"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11DA1AB2"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73EDFB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218C95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BF0FD6D"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7370ADF" w14:textId="77777777" w:rsidR="00051B28" w:rsidRPr="004B02AD" w:rsidRDefault="00051B28" w:rsidP="00051B28">
            <w:pPr>
              <w:jc w:val="center"/>
              <w:rPr>
                <w:rFonts w:ascii="Arial" w:eastAsia="Times New Roman" w:hAnsi="Arial" w:cs="Arial"/>
                <w:sz w:val="18"/>
                <w:szCs w:val="18"/>
              </w:rPr>
            </w:pPr>
          </w:p>
        </w:tc>
      </w:tr>
      <w:tr w:rsidR="00A2338B" w:rsidRPr="004B02AD" w14:paraId="6F3BB3E1" w14:textId="77777777" w:rsidTr="00A973F2">
        <w:trPr>
          <w:gridAfter w:val="3"/>
          <w:trHeight w:val="274"/>
        </w:trPr>
        <w:tc>
          <w:tcPr>
            <w:tcW w:w="0" w:type="auto"/>
            <w:tcBorders>
              <w:top w:val="nil"/>
              <w:left w:val="nil"/>
              <w:bottom w:val="nil"/>
              <w:right w:val="nil"/>
            </w:tcBorders>
            <w:shd w:val="clear" w:color="auto" w:fill="auto"/>
            <w:noWrap/>
            <w:hideMark/>
          </w:tcPr>
          <w:p w14:paraId="10E88EAE"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44B660F5"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&lt;30 nmol/L (Deficient) </w:t>
            </w:r>
          </w:p>
        </w:tc>
        <w:tc>
          <w:tcPr>
            <w:tcW w:w="0" w:type="auto"/>
            <w:tcBorders>
              <w:top w:val="nil"/>
              <w:left w:val="nil"/>
              <w:bottom w:val="nil"/>
              <w:right w:val="nil"/>
            </w:tcBorders>
            <w:shd w:val="clear" w:color="auto" w:fill="auto"/>
            <w:noWrap/>
            <w:hideMark/>
          </w:tcPr>
          <w:p w14:paraId="23B2763D"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7</w:t>
            </w:r>
          </w:p>
        </w:tc>
        <w:tc>
          <w:tcPr>
            <w:tcW w:w="0" w:type="auto"/>
            <w:tcBorders>
              <w:top w:val="nil"/>
              <w:left w:val="nil"/>
              <w:bottom w:val="nil"/>
              <w:right w:val="nil"/>
            </w:tcBorders>
            <w:shd w:val="clear" w:color="auto" w:fill="auto"/>
            <w:noWrap/>
            <w:hideMark/>
          </w:tcPr>
          <w:p w14:paraId="106ED6D5"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w:t>
            </w:r>
          </w:p>
        </w:tc>
        <w:tc>
          <w:tcPr>
            <w:tcW w:w="0" w:type="auto"/>
            <w:tcBorders>
              <w:top w:val="nil"/>
              <w:left w:val="nil"/>
              <w:bottom w:val="nil"/>
              <w:right w:val="nil"/>
            </w:tcBorders>
            <w:shd w:val="clear" w:color="auto" w:fill="auto"/>
            <w:noWrap/>
            <w:hideMark/>
          </w:tcPr>
          <w:p w14:paraId="07346699"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0050BE6C"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4A5E99C"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BFFDE3D"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1FDA6DA"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10</w:t>
            </w:r>
          </w:p>
        </w:tc>
        <w:tc>
          <w:tcPr>
            <w:tcW w:w="0" w:type="auto"/>
            <w:tcBorders>
              <w:top w:val="nil"/>
              <w:left w:val="nil"/>
              <w:bottom w:val="nil"/>
              <w:right w:val="nil"/>
            </w:tcBorders>
            <w:shd w:val="clear" w:color="auto" w:fill="auto"/>
            <w:noWrap/>
            <w:hideMark/>
          </w:tcPr>
          <w:p w14:paraId="7AF6A0C1"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w:t>
            </w:r>
          </w:p>
        </w:tc>
        <w:tc>
          <w:tcPr>
            <w:tcW w:w="0" w:type="auto"/>
            <w:tcBorders>
              <w:top w:val="nil"/>
              <w:left w:val="nil"/>
              <w:bottom w:val="nil"/>
              <w:right w:val="nil"/>
            </w:tcBorders>
            <w:shd w:val="clear" w:color="auto" w:fill="auto"/>
            <w:noWrap/>
            <w:hideMark/>
          </w:tcPr>
          <w:p w14:paraId="628208B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31956E4F"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CB5A304" w14:textId="77777777" w:rsidR="00051B28" w:rsidRPr="004B02AD" w:rsidRDefault="00051B28" w:rsidP="00051B28">
            <w:pPr>
              <w:jc w:val="center"/>
              <w:rPr>
                <w:rFonts w:ascii="Arial" w:eastAsia="Times New Roman" w:hAnsi="Arial" w:cs="Arial"/>
                <w:sz w:val="18"/>
                <w:szCs w:val="18"/>
              </w:rPr>
            </w:pPr>
          </w:p>
        </w:tc>
      </w:tr>
      <w:tr w:rsidR="00A2338B" w:rsidRPr="004B02AD" w14:paraId="6BDC0328" w14:textId="77777777" w:rsidTr="00A973F2">
        <w:trPr>
          <w:gridAfter w:val="3"/>
          <w:trHeight w:val="274"/>
        </w:trPr>
        <w:tc>
          <w:tcPr>
            <w:tcW w:w="0" w:type="auto"/>
            <w:tcBorders>
              <w:top w:val="nil"/>
              <w:left w:val="nil"/>
              <w:bottom w:val="nil"/>
              <w:right w:val="nil"/>
            </w:tcBorders>
            <w:shd w:val="clear" w:color="auto" w:fill="auto"/>
            <w:noWrap/>
            <w:hideMark/>
          </w:tcPr>
          <w:p w14:paraId="6070C05D"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609092EA"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30-&lt;50 nmol/L (Insufficient)</w:t>
            </w:r>
          </w:p>
        </w:tc>
        <w:tc>
          <w:tcPr>
            <w:tcW w:w="0" w:type="auto"/>
            <w:tcBorders>
              <w:top w:val="nil"/>
              <w:left w:val="nil"/>
              <w:bottom w:val="nil"/>
              <w:right w:val="nil"/>
            </w:tcBorders>
            <w:shd w:val="clear" w:color="auto" w:fill="auto"/>
            <w:noWrap/>
            <w:hideMark/>
          </w:tcPr>
          <w:p w14:paraId="256100C3"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38</w:t>
            </w:r>
          </w:p>
        </w:tc>
        <w:tc>
          <w:tcPr>
            <w:tcW w:w="0" w:type="auto"/>
            <w:tcBorders>
              <w:top w:val="nil"/>
              <w:left w:val="nil"/>
              <w:bottom w:val="nil"/>
              <w:right w:val="nil"/>
            </w:tcBorders>
            <w:shd w:val="clear" w:color="auto" w:fill="auto"/>
            <w:noWrap/>
            <w:hideMark/>
          </w:tcPr>
          <w:p w14:paraId="156705F2"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29</w:t>
            </w:r>
          </w:p>
        </w:tc>
        <w:tc>
          <w:tcPr>
            <w:tcW w:w="0" w:type="auto"/>
            <w:tcBorders>
              <w:top w:val="nil"/>
              <w:left w:val="nil"/>
              <w:bottom w:val="nil"/>
              <w:right w:val="nil"/>
            </w:tcBorders>
            <w:shd w:val="clear" w:color="auto" w:fill="auto"/>
            <w:noWrap/>
            <w:hideMark/>
          </w:tcPr>
          <w:p w14:paraId="2C5BC4DF"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0.80</w:t>
            </w:r>
          </w:p>
        </w:tc>
        <w:tc>
          <w:tcPr>
            <w:tcW w:w="0" w:type="auto"/>
            <w:tcBorders>
              <w:top w:val="nil"/>
              <w:left w:val="nil"/>
              <w:bottom w:val="nil"/>
              <w:right w:val="nil"/>
            </w:tcBorders>
            <w:shd w:val="clear" w:color="auto" w:fill="auto"/>
            <w:noWrap/>
            <w:hideMark/>
          </w:tcPr>
          <w:p w14:paraId="579C5C1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0.20</w:t>
            </w:r>
          </w:p>
        </w:tc>
        <w:tc>
          <w:tcPr>
            <w:tcW w:w="0" w:type="auto"/>
            <w:tcBorders>
              <w:top w:val="nil"/>
              <w:left w:val="nil"/>
              <w:bottom w:val="nil"/>
              <w:right w:val="nil"/>
            </w:tcBorders>
            <w:shd w:val="clear" w:color="auto" w:fill="auto"/>
            <w:noWrap/>
            <w:hideMark/>
          </w:tcPr>
          <w:p w14:paraId="2485468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3.24</w:t>
            </w:r>
          </w:p>
        </w:tc>
        <w:tc>
          <w:tcPr>
            <w:tcW w:w="0" w:type="auto"/>
            <w:tcBorders>
              <w:top w:val="nil"/>
              <w:left w:val="nil"/>
              <w:bottom w:val="nil"/>
              <w:right w:val="nil"/>
            </w:tcBorders>
            <w:shd w:val="clear" w:color="auto" w:fill="auto"/>
            <w:noWrap/>
            <w:hideMark/>
          </w:tcPr>
          <w:p w14:paraId="27EF8C06"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BDB99FF"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26</w:t>
            </w:r>
          </w:p>
        </w:tc>
        <w:tc>
          <w:tcPr>
            <w:tcW w:w="0" w:type="auto"/>
            <w:tcBorders>
              <w:top w:val="nil"/>
              <w:left w:val="nil"/>
              <w:bottom w:val="nil"/>
              <w:right w:val="nil"/>
            </w:tcBorders>
            <w:shd w:val="clear" w:color="auto" w:fill="auto"/>
            <w:noWrap/>
            <w:hideMark/>
          </w:tcPr>
          <w:p w14:paraId="22AFA0FB"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25</w:t>
            </w:r>
          </w:p>
        </w:tc>
        <w:tc>
          <w:tcPr>
            <w:tcW w:w="0" w:type="auto"/>
            <w:tcBorders>
              <w:top w:val="nil"/>
              <w:left w:val="nil"/>
              <w:bottom w:val="nil"/>
              <w:right w:val="nil"/>
            </w:tcBorders>
            <w:shd w:val="clear" w:color="auto" w:fill="auto"/>
            <w:noWrap/>
            <w:hideMark/>
          </w:tcPr>
          <w:p w14:paraId="46BF92C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0.39</w:t>
            </w:r>
          </w:p>
        </w:tc>
        <w:tc>
          <w:tcPr>
            <w:tcW w:w="0" w:type="auto"/>
            <w:tcBorders>
              <w:top w:val="nil"/>
              <w:left w:val="nil"/>
              <w:bottom w:val="nil"/>
              <w:right w:val="nil"/>
            </w:tcBorders>
            <w:shd w:val="clear" w:color="auto" w:fill="auto"/>
            <w:noWrap/>
            <w:hideMark/>
          </w:tcPr>
          <w:p w14:paraId="3E6DBA39"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0.10</w:t>
            </w:r>
          </w:p>
        </w:tc>
        <w:tc>
          <w:tcPr>
            <w:tcW w:w="0" w:type="auto"/>
            <w:tcBorders>
              <w:top w:val="nil"/>
              <w:left w:val="nil"/>
              <w:bottom w:val="nil"/>
              <w:right w:val="nil"/>
            </w:tcBorders>
            <w:shd w:val="clear" w:color="auto" w:fill="auto"/>
            <w:noWrap/>
            <w:hideMark/>
          </w:tcPr>
          <w:p w14:paraId="128DFAD2"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1.44</w:t>
            </w:r>
          </w:p>
        </w:tc>
      </w:tr>
      <w:tr w:rsidR="00A2338B" w:rsidRPr="004B02AD" w14:paraId="6571A0C7" w14:textId="77777777" w:rsidTr="00A973F2">
        <w:trPr>
          <w:gridAfter w:val="3"/>
          <w:trHeight w:val="274"/>
        </w:trPr>
        <w:tc>
          <w:tcPr>
            <w:tcW w:w="0" w:type="auto"/>
            <w:tcBorders>
              <w:top w:val="nil"/>
              <w:left w:val="nil"/>
              <w:bottom w:val="nil"/>
              <w:right w:val="nil"/>
            </w:tcBorders>
            <w:shd w:val="clear" w:color="auto" w:fill="auto"/>
            <w:noWrap/>
            <w:hideMark/>
          </w:tcPr>
          <w:p w14:paraId="72721090"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1CF2480B"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50-&lt;75 (Sufficient) </w:t>
            </w:r>
          </w:p>
        </w:tc>
        <w:tc>
          <w:tcPr>
            <w:tcW w:w="0" w:type="auto"/>
            <w:tcBorders>
              <w:top w:val="nil"/>
              <w:left w:val="nil"/>
              <w:bottom w:val="nil"/>
              <w:right w:val="nil"/>
            </w:tcBorders>
            <w:shd w:val="clear" w:color="auto" w:fill="auto"/>
            <w:noWrap/>
            <w:hideMark/>
          </w:tcPr>
          <w:p w14:paraId="15C29ED9"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59</w:t>
            </w:r>
          </w:p>
        </w:tc>
        <w:tc>
          <w:tcPr>
            <w:tcW w:w="0" w:type="auto"/>
            <w:tcBorders>
              <w:top w:val="nil"/>
              <w:left w:val="nil"/>
              <w:bottom w:val="nil"/>
              <w:right w:val="nil"/>
            </w:tcBorders>
            <w:shd w:val="clear" w:color="auto" w:fill="auto"/>
            <w:noWrap/>
            <w:hideMark/>
          </w:tcPr>
          <w:p w14:paraId="66549DEE"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58</w:t>
            </w:r>
          </w:p>
        </w:tc>
        <w:tc>
          <w:tcPr>
            <w:tcW w:w="0" w:type="auto"/>
            <w:tcBorders>
              <w:top w:val="nil"/>
              <w:left w:val="nil"/>
              <w:bottom w:val="nil"/>
              <w:right w:val="nil"/>
            </w:tcBorders>
            <w:shd w:val="clear" w:color="auto" w:fill="auto"/>
            <w:noWrap/>
            <w:hideMark/>
          </w:tcPr>
          <w:p w14:paraId="573BAF0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0.59</w:t>
            </w:r>
          </w:p>
        </w:tc>
        <w:tc>
          <w:tcPr>
            <w:tcW w:w="0" w:type="auto"/>
            <w:tcBorders>
              <w:top w:val="nil"/>
              <w:left w:val="nil"/>
              <w:bottom w:val="nil"/>
              <w:right w:val="nil"/>
            </w:tcBorders>
            <w:shd w:val="clear" w:color="auto" w:fill="auto"/>
            <w:noWrap/>
            <w:hideMark/>
          </w:tcPr>
          <w:p w14:paraId="27B61A73"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0.15</w:t>
            </w:r>
          </w:p>
        </w:tc>
        <w:tc>
          <w:tcPr>
            <w:tcW w:w="0" w:type="auto"/>
            <w:tcBorders>
              <w:top w:val="nil"/>
              <w:left w:val="nil"/>
              <w:bottom w:val="nil"/>
              <w:right w:val="nil"/>
            </w:tcBorders>
            <w:shd w:val="clear" w:color="auto" w:fill="auto"/>
            <w:noWrap/>
            <w:hideMark/>
          </w:tcPr>
          <w:p w14:paraId="10217A22"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2.24</w:t>
            </w:r>
          </w:p>
        </w:tc>
        <w:tc>
          <w:tcPr>
            <w:tcW w:w="0" w:type="auto"/>
            <w:tcBorders>
              <w:top w:val="nil"/>
              <w:left w:val="nil"/>
              <w:bottom w:val="nil"/>
              <w:right w:val="nil"/>
            </w:tcBorders>
            <w:shd w:val="clear" w:color="auto" w:fill="auto"/>
            <w:noWrap/>
            <w:hideMark/>
          </w:tcPr>
          <w:p w14:paraId="6F572159"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CA7399B"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53</w:t>
            </w:r>
          </w:p>
        </w:tc>
        <w:tc>
          <w:tcPr>
            <w:tcW w:w="0" w:type="auto"/>
            <w:tcBorders>
              <w:top w:val="nil"/>
              <w:left w:val="nil"/>
              <w:bottom w:val="nil"/>
              <w:right w:val="nil"/>
            </w:tcBorders>
            <w:shd w:val="clear" w:color="auto" w:fill="auto"/>
            <w:noWrap/>
            <w:hideMark/>
          </w:tcPr>
          <w:p w14:paraId="3659ED44"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34</w:t>
            </w:r>
          </w:p>
        </w:tc>
        <w:tc>
          <w:tcPr>
            <w:tcW w:w="0" w:type="auto"/>
            <w:tcBorders>
              <w:top w:val="nil"/>
              <w:left w:val="nil"/>
              <w:bottom w:val="nil"/>
              <w:right w:val="nil"/>
            </w:tcBorders>
            <w:shd w:val="clear" w:color="auto" w:fill="auto"/>
            <w:noWrap/>
            <w:hideMark/>
          </w:tcPr>
          <w:p w14:paraId="32F00A3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0.58</w:t>
            </w:r>
          </w:p>
        </w:tc>
        <w:tc>
          <w:tcPr>
            <w:tcW w:w="0" w:type="auto"/>
            <w:tcBorders>
              <w:top w:val="nil"/>
              <w:left w:val="nil"/>
              <w:bottom w:val="nil"/>
              <w:right w:val="nil"/>
            </w:tcBorders>
            <w:shd w:val="clear" w:color="auto" w:fill="auto"/>
            <w:noWrap/>
            <w:hideMark/>
          </w:tcPr>
          <w:p w14:paraId="3DC4C8E1"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0.16</w:t>
            </w:r>
          </w:p>
        </w:tc>
        <w:tc>
          <w:tcPr>
            <w:tcW w:w="0" w:type="auto"/>
            <w:tcBorders>
              <w:top w:val="nil"/>
              <w:left w:val="nil"/>
              <w:bottom w:val="nil"/>
              <w:right w:val="nil"/>
            </w:tcBorders>
            <w:shd w:val="clear" w:color="auto" w:fill="auto"/>
            <w:noWrap/>
            <w:hideMark/>
          </w:tcPr>
          <w:p w14:paraId="415B44F7"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2.05</w:t>
            </w:r>
          </w:p>
        </w:tc>
      </w:tr>
      <w:tr w:rsidR="00A2338B" w:rsidRPr="004B02AD" w14:paraId="5446B2AE" w14:textId="77777777" w:rsidTr="00A973F2">
        <w:trPr>
          <w:gridAfter w:val="3"/>
          <w:trHeight w:val="274"/>
        </w:trPr>
        <w:tc>
          <w:tcPr>
            <w:tcW w:w="0" w:type="auto"/>
            <w:tcBorders>
              <w:top w:val="nil"/>
              <w:left w:val="nil"/>
              <w:bottom w:val="nil"/>
              <w:right w:val="nil"/>
            </w:tcBorders>
            <w:shd w:val="clear" w:color="auto" w:fill="auto"/>
            <w:noWrap/>
            <w:hideMark/>
          </w:tcPr>
          <w:p w14:paraId="5331E575"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3C3C9A50"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 75 nmol/L (Beyond sufficient) </w:t>
            </w:r>
          </w:p>
        </w:tc>
        <w:tc>
          <w:tcPr>
            <w:tcW w:w="0" w:type="auto"/>
            <w:tcBorders>
              <w:top w:val="nil"/>
              <w:left w:val="nil"/>
              <w:bottom w:val="nil"/>
              <w:right w:val="nil"/>
            </w:tcBorders>
            <w:shd w:val="clear" w:color="auto" w:fill="auto"/>
            <w:noWrap/>
            <w:hideMark/>
          </w:tcPr>
          <w:p w14:paraId="7BF8BC9C"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28</w:t>
            </w:r>
          </w:p>
        </w:tc>
        <w:tc>
          <w:tcPr>
            <w:tcW w:w="0" w:type="auto"/>
            <w:tcBorders>
              <w:top w:val="nil"/>
              <w:left w:val="nil"/>
              <w:bottom w:val="nil"/>
              <w:right w:val="nil"/>
            </w:tcBorders>
            <w:shd w:val="clear" w:color="auto" w:fill="auto"/>
            <w:noWrap/>
            <w:hideMark/>
          </w:tcPr>
          <w:p w14:paraId="1068ACCD"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35</w:t>
            </w:r>
          </w:p>
        </w:tc>
        <w:tc>
          <w:tcPr>
            <w:tcW w:w="0" w:type="auto"/>
            <w:tcBorders>
              <w:top w:val="nil"/>
              <w:left w:val="nil"/>
              <w:bottom w:val="nil"/>
              <w:right w:val="nil"/>
            </w:tcBorders>
            <w:shd w:val="clear" w:color="auto" w:fill="auto"/>
            <w:noWrap/>
            <w:hideMark/>
          </w:tcPr>
          <w:p w14:paraId="1AB9FF5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0.49</w:t>
            </w:r>
          </w:p>
        </w:tc>
        <w:tc>
          <w:tcPr>
            <w:tcW w:w="0" w:type="auto"/>
            <w:tcBorders>
              <w:top w:val="nil"/>
              <w:left w:val="nil"/>
              <w:bottom w:val="nil"/>
              <w:right w:val="nil"/>
            </w:tcBorders>
            <w:shd w:val="clear" w:color="auto" w:fill="auto"/>
            <w:noWrap/>
            <w:hideMark/>
          </w:tcPr>
          <w:p w14:paraId="6C84FE99"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0.12</w:t>
            </w:r>
          </w:p>
        </w:tc>
        <w:tc>
          <w:tcPr>
            <w:tcW w:w="0" w:type="auto"/>
            <w:tcBorders>
              <w:top w:val="nil"/>
              <w:left w:val="nil"/>
              <w:bottom w:val="nil"/>
              <w:right w:val="nil"/>
            </w:tcBorders>
            <w:shd w:val="clear" w:color="auto" w:fill="auto"/>
            <w:noWrap/>
            <w:hideMark/>
          </w:tcPr>
          <w:p w14:paraId="45281F8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1.97</w:t>
            </w:r>
          </w:p>
        </w:tc>
        <w:tc>
          <w:tcPr>
            <w:tcW w:w="0" w:type="auto"/>
            <w:tcBorders>
              <w:top w:val="nil"/>
              <w:left w:val="nil"/>
              <w:bottom w:val="nil"/>
              <w:right w:val="nil"/>
            </w:tcBorders>
            <w:shd w:val="clear" w:color="auto" w:fill="auto"/>
            <w:noWrap/>
            <w:hideMark/>
          </w:tcPr>
          <w:p w14:paraId="2F4F5AB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1256CC16"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25</w:t>
            </w:r>
          </w:p>
        </w:tc>
        <w:tc>
          <w:tcPr>
            <w:tcW w:w="0" w:type="auto"/>
            <w:tcBorders>
              <w:top w:val="nil"/>
              <w:left w:val="nil"/>
              <w:bottom w:val="nil"/>
              <w:right w:val="nil"/>
            </w:tcBorders>
            <w:shd w:val="clear" w:color="auto" w:fill="auto"/>
            <w:noWrap/>
            <w:hideMark/>
          </w:tcPr>
          <w:p w14:paraId="26E019AC"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28</w:t>
            </w:r>
          </w:p>
        </w:tc>
        <w:tc>
          <w:tcPr>
            <w:tcW w:w="0" w:type="auto"/>
            <w:tcBorders>
              <w:top w:val="nil"/>
              <w:left w:val="nil"/>
              <w:bottom w:val="nil"/>
              <w:right w:val="nil"/>
            </w:tcBorders>
            <w:shd w:val="clear" w:color="auto" w:fill="auto"/>
            <w:noWrap/>
            <w:hideMark/>
          </w:tcPr>
          <w:p w14:paraId="7E459F5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0.31</w:t>
            </w:r>
          </w:p>
        </w:tc>
        <w:tc>
          <w:tcPr>
            <w:tcW w:w="0" w:type="auto"/>
            <w:tcBorders>
              <w:top w:val="nil"/>
              <w:left w:val="nil"/>
              <w:bottom w:val="nil"/>
              <w:right w:val="nil"/>
            </w:tcBorders>
            <w:shd w:val="clear" w:color="auto" w:fill="auto"/>
            <w:noWrap/>
            <w:hideMark/>
          </w:tcPr>
          <w:p w14:paraId="4FFFC8B7"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0.08</w:t>
            </w:r>
          </w:p>
        </w:tc>
        <w:tc>
          <w:tcPr>
            <w:tcW w:w="0" w:type="auto"/>
            <w:tcBorders>
              <w:top w:val="nil"/>
              <w:left w:val="nil"/>
              <w:bottom w:val="nil"/>
              <w:right w:val="nil"/>
            </w:tcBorders>
            <w:shd w:val="clear" w:color="auto" w:fill="auto"/>
            <w:noWrap/>
            <w:hideMark/>
          </w:tcPr>
          <w:p w14:paraId="22C4002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1.18</w:t>
            </w:r>
          </w:p>
        </w:tc>
      </w:tr>
      <w:tr w:rsidR="00A2338B" w:rsidRPr="004B02AD" w14:paraId="2D07B43B" w14:textId="77777777" w:rsidTr="00A973F2">
        <w:trPr>
          <w:gridAfter w:val="3"/>
          <w:trHeight w:val="274"/>
        </w:trPr>
        <w:tc>
          <w:tcPr>
            <w:tcW w:w="0" w:type="auto"/>
            <w:tcBorders>
              <w:top w:val="nil"/>
              <w:left w:val="nil"/>
              <w:bottom w:val="nil"/>
              <w:right w:val="nil"/>
            </w:tcBorders>
            <w:shd w:val="clear" w:color="auto" w:fill="auto"/>
            <w:noWrap/>
            <w:hideMark/>
          </w:tcPr>
          <w:p w14:paraId="3741A73C" w14:textId="77777777" w:rsidR="00051B28" w:rsidRPr="004B02AD" w:rsidRDefault="00051B28" w:rsidP="00051B28">
            <w:pP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6CB98375"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3F51777"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C9202BB"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87F72E2"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C6735B9"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E84CA15"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1749533C"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30AE2D6"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3AD14DF"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2065C7F"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917316D"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9D012C4"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E6CBFD1" w14:textId="77777777" w:rsidR="00051B28" w:rsidRPr="004B02AD" w:rsidRDefault="00051B28" w:rsidP="00051B28">
            <w:pPr>
              <w:jc w:val="center"/>
              <w:rPr>
                <w:rFonts w:ascii="Arial" w:eastAsia="Times New Roman" w:hAnsi="Arial" w:cs="Arial"/>
                <w:sz w:val="18"/>
                <w:szCs w:val="18"/>
              </w:rPr>
            </w:pPr>
          </w:p>
        </w:tc>
      </w:tr>
      <w:tr w:rsidR="00A2338B" w:rsidRPr="004B02AD" w14:paraId="52659070" w14:textId="77777777" w:rsidTr="00A973F2">
        <w:trPr>
          <w:gridAfter w:val="3"/>
          <w:trHeight w:val="274"/>
        </w:trPr>
        <w:tc>
          <w:tcPr>
            <w:tcW w:w="0" w:type="auto"/>
            <w:tcBorders>
              <w:top w:val="nil"/>
              <w:left w:val="nil"/>
              <w:bottom w:val="nil"/>
              <w:right w:val="nil"/>
            </w:tcBorders>
            <w:shd w:val="clear" w:color="auto" w:fill="auto"/>
            <w:noWrap/>
            <w:hideMark/>
          </w:tcPr>
          <w:p w14:paraId="1B9A064A"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7EF009F7"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&lt;30 nmol/L (Deficient) </w:t>
            </w:r>
          </w:p>
        </w:tc>
        <w:tc>
          <w:tcPr>
            <w:tcW w:w="0" w:type="auto"/>
            <w:tcBorders>
              <w:top w:val="nil"/>
              <w:left w:val="nil"/>
              <w:bottom w:val="nil"/>
              <w:right w:val="nil"/>
            </w:tcBorders>
            <w:shd w:val="clear" w:color="auto" w:fill="auto"/>
            <w:noWrap/>
            <w:hideMark/>
          </w:tcPr>
          <w:p w14:paraId="59BB34B3"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7</w:t>
            </w:r>
          </w:p>
        </w:tc>
        <w:tc>
          <w:tcPr>
            <w:tcW w:w="0" w:type="auto"/>
            <w:tcBorders>
              <w:top w:val="nil"/>
              <w:left w:val="nil"/>
              <w:bottom w:val="nil"/>
              <w:right w:val="nil"/>
            </w:tcBorders>
            <w:shd w:val="clear" w:color="auto" w:fill="auto"/>
            <w:noWrap/>
            <w:hideMark/>
          </w:tcPr>
          <w:p w14:paraId="7DE1AD7C"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w:t>
            </w:r>
          </w:p>
        </w:tc>
        <w:tc>
          <w:tcPr>
            <w:tcW w:w="0" w:type="auto"/>
            <w:tcBorders>
              <w:top w:val="nil"/>
              <w:left w:val="nil"/>
              <w:bottom w:val="nil"/>
              <w:right w:val="nil"/>
            </w:tcBorders>
            <w:shd w:val="clear" w:color="auto" w:fill="auto"/>
            <w:noWrap/>
            <w:hideMark/>
          </w:tcPr>
          <w:p w14:paraId="55C974EB"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2C97336A"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F9C2D65"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58644E5"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B0DF0C9"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10</w:t>
            </w:r>
          </w:p>
        </w:tc>
        <w:tc>
          <w:tcPr>
            <w:tcW w:w="0" w:type="auto"/>
            <w:tcBorders>
              <w:top w:val="nil"/>
              <w:left w:val="nil"/>
              <w:bottom w:val="nil"/>
              <w:right w:val="nil"/>
            </w:tcBorders>
            <w:shd w:val="clear" w:color="auto" w:fill="auto"/>
            <w:noWrap/>
            <w:hideMark/>
          </w:tcPr>
          <w:p w14:paraId="10DB48EE"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w:t>
            </w:r>
          </w:p>
        </w:tc>
        <w:tc>
          <w:tcPr>
            <w:tcW w:w="0" w:type="auto"/>
            <w:tcBorders>
              <w:top w:val="nil"/>
              <w:left w:val="nil"/>
              <w:bottom w:val="nil"/>
              <w:right w:val="nil"/>
            </w:tcBorders>
            <w:shd w:val="clear" w:color="auto" w:fill="auto"/>
            <w:noWrap/>
            <w:hideMark/>
          </w:tcPr>
          <w:p w14:paraId="47899A51"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04F1F6B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1916892" w14:textId="77777777" w:rsidR="00051B28" w:rsidRPr="004B02AD" w:rsidRDefault="00051B28" w:rsidP="00051B28">
            <w:pPr>
              <w:jc w:val="center"/>
              <w:rPr>
                <w:rFonts w:ascii="Arial" w:eastAsia="Times New Roman" w:hAnsi="Arial" w:cs="Arial"/>
                <w:sz w:val="18"/>
                <w:szCs w:val="18"/>
              </w:rPr>
            </w:pPr>
          </w:p>
        </w:tc>
      </w:tr>
      <w:tr w:rsidR="00A2338B" w:rsidRPr="004B02AD" w14:paraId="5E49FEBF" w14:textId="77777777" w:rsidTr="00A973F2">
        <w:trPr>
          <w:gridAfter w:val="3"/>
          <w:trHeight w:val="274"/>
        </w:trPr>
        <w:tc>
          <w:tcPr>
            <w:tcW w:w="0" w:type="auto"/>
            <w:tcBorders>
              <w:top w:val="nil"/>
              <w:left w:val="nil"/>
              <w:bottom w:val="nil"/>
              <w:right w:val="nil"/>
            </w:tcBorders>
            <w:shd w:val="clear" w:color="auto" w:fill="auto"/>
            <w:noWrap/>
            <w:hideMark/>
          </w:tcPr>
          <w:p w14:paraId="1D630C01"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7BD04ABE"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30-&lt;50 nmol/L (Insufficient)</w:t>
            </w:r>
          </w:p>
        </w:tc>
        <w:tc>
          <w:tcPr>
            <w:tcW w:w="0" w:type="auto"/>
            <w:tcBorders>
              <w:top w:val="nil"/>
              <w:left w:val="nil"/>
              <w:bottom w:val="nil"/>
              <w:right w:val="nil"/>
            </w:tcBorders>
            <w:shd w:val="clear" w:color="auto" w:fill="auto"/>
            <w:noWrap/>
            <w:hideMark/>
          </w:tcPr>
          <w:p w14:paraId="00D046B3"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38</w:t>
            </w:r>
          </w:p>
        </w:tc>
        <w:tc>
          <w:tcPr>
            <w:tcW w:w="0" w:type="auto"/>
            <w:tcBorders>
              <w:top w:val="nil"/>
              <w:left w:val="nil"/>
              <w:bottom w:val="nil"/>
              <w:right w:val="nil"/>
            </w:tcBorders>
            <w:shd w:val="clear" w:color="auto" w:fill="auto"/>
            <w:noWrap/>
            <w:hideMark/>
          </w:tcPr>
          <w:p w14:paraId="5134F540"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29</w:t>
            </w:r>
          </w:p>
        </w:tc>
        <w:tc>
          <w:tcPr>
            <w:tcW w:w="0" w:type="auto"/>
            <w:tcBorders>
              <w:top w:val="nil"/>
              <w:left w:val="nil"/>
              <w:bottom w:val="nil"/>
              <w:right w:val="nil"/>
            </w:tcBorders>
            <w:shd w:val="clear" w:color="auto" w:fill="auto"/>
            <w:noWrap/>
            <w:hideMark/>
          </w:tcPr>
          <w:p w14:paraId="77B1893D"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0.80</w:t>
            </w:r>
          </w:p>
        </w:tc>
        <w:tc>
          <w:tcPr>
            <w:tcW w:w="0" w:type="auto"/>
            <w:tcBorders>
              <w:top w:val="nil"/>
              <w:left w:val="nil"/>
              <w:bottom w:val="nil"/>
              <w:right w:val="nil"/>
            </w:tcBorders>
            <w:shd w:val="clear" w:color="auto" w:fill="auto"/>
            <w:noWrap/>
            <w:hideMark/>
          </w:tcPr>
          <w:p w14:paraId="70EAF187"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0.20</w:t>
            </w:r>
          </w:p>
        </w:tc>
        <w:tc>
          <w:tcPr>
            <w:tcW w:w="0" w:type="auto"/>
            <w:tcBorders>
              <w:top w:val="nil"/>
              <w:left w:val="nil"/>
              <w:bottom w:val="nil"/>
              <w:right w:val="nil"/>
            </w:tcBorders>
            <w:shd w:val="clear" w:color="auto" w:fill="auto"/>
            <w:noWrap/>
            <w:hideMark/>
          </w:tcPr>
          <w:p w14:paraId="0040B85D"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3.24</w:t>
            </w:r>
          </w:p>
        </w:tc>
        <w:tc>
          <w:tcPr>
            <w:tcW w:w="0" w:type="auto"/>
            <w:tcBorders>
              <w:top w:val="nil"/>
              <w:left w:val="nil"/>
              <w:bottom w:val="nil"/>
              <w:right w:val="nil"/>
            </w:tcBorders>
            <w:shd w:val="clear" w:color="auto" w:fill="auto"/>
            <w:noWrap/>
            <w:hideMark/>
          </w:tcPr>
          <w:p w14:paraId="4DED860D"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C3C7864"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26</w:t>
            </w:r>
          </w:p>
        </w:tc>
        <w:tc>
          <w:tcPr>
            <w:tcW w:w="0" w:type="auto"/>
            <w:tcBorders>
              <w:top w:val="nil"/>
              <w:left w:val="nil"/>
              <w:bottom w:val="nil"/>
              <w:right w:val="nil"/>
            </w:tcBorders>
            <w:shd w:val="clear" w:color="auto" w:fill="auto"/>
            <w:noWrap/>
            <w:hideMark/>
          </w:tcPr>
          <w:p w14:paraId="26E36A1F"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25</w:t>
            </w:r>
          </w:p>
        </w:tc>
        <w:tc>
          <w:tcPr>
            <w:tcW w:w="0" w:type="auto"/>
            <w:tcBorders>
              <w:top w:val="nil"/>
              <w:left w:val="nil"/>
              <w:bottom w:val="nil"/>
              <w:right w:val="nil"/>
            </w:tcBorders>
            <w:shd w:val="clear" w:color="auto" w:fill="auto"/>
            <w:noWrap/>
            <w:hideMark/>
          </w:tcPr>
          <w:p w14:paraId="7D6B0046"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0.40</w:t>
            </w:r>
          </w:p>
        </w:tc>
        <w:tc>
          <w:tcPr>
            <w:tcW w:w="0" w:type="auto"/>
            <w:tcBorders>
              <w:top w:val="nil"/>
              <w:left w:val="nil"/>
              <w:bottom w:val="nil"/>
              <w:right w:val="nil"/>
            </w:tcBorders>
            <w:shd w:val="clear" w:color="auto" w:fill="auto"/>
            <w:noWrap/>
            <w:hideMark/>
          </w:tcPr>
          <w:p w14:paraId="0CF6758B"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0.11</w:t>
            </w:r>
          </w:p>
        </w:tc>
        <w:tc>
          <w:tcPr>
            <w:tcW w:w="0" w:type="auto"/>
            <w:tcBorders>
              <w:top w:val="nil"/>
              <w:left w:val="nil"/>
              <w:bottom w:val="nil"/>
              <w:right w:val="nil"/>
            </w:tcBorders>
            <w:shd w:val="clear" w:color="auto" w:fill="auto"/>
            <w:noWrap/>
            <w:hideMark/>
          </w:tcPr>
          <w:p w14:paraId="66080F90"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1.47</w:t>
            </w:r>
          </w:p>
        </w:tc>
      </w:tr>
      <w:tr w:rsidR="00A2338B" w:rsidRPr="004B02AD" w14:paraId="0E84D0C3" w14:textId="77777777" w:rsidTr="00A973F2">
        <w:trPr>
          <w:gridAfter w:val="3"/>
          <w:trHeight w:val="274"/>
        </w:trPr>
        <w:tc>
          <w:tcPr>
            <w:tcW w:w="0" w:type="auto"/>
            <w:tcBorders>
              <w:top w:val="nil"/>
              <w:left w:val="nil"/>
              <w:bottom w:val="nil"/>
              <w:right w:val="nil"/>
            </w:tcBorders>
            <w:shd w:val="clear" w:color="auto" w:fill="auto"/>
            <w:noWrap/>
            <w:hideMark/>
          </w:tcPr>
          <w:p w14:paraId="57BED3C1" w14:textId="77777777" w:rsidR="00051B28" w:rsidRPr="004B02AD" w:rsidRDefault="00051B28" w:rsidP="00051B28">
            <w:pPr>
              <w:rPr>
                <w:rFonts w:ascii="Arial" w:eastAsia="Times New Roman" w:hAnsi="Arial" w:cs="Arial"/>
                <w:color w:val="FF0000"/>
                <w:sz w:val="18"/>
                <w:szCs w:val="18"/>
              </w:rPr>
            </w:pPr>
          </w:p>
        </w:tc>
        <w:tc>
          <w:tcPr>
            <w:tcW w:w="0" w:type="auto"/>
            <w:gridSpan w:val="2"/>
            <w:tcBorders>
              <w:top w:val="nil"/>
              <w:left w:val="nil"/>
              <w:bottom w:val="nil"/>
              <w:right w:val="nil"/>
            </w:tcBorders>
            <w:shd w:val="clear" w:color="auto" w:fill="auto"/>
            <w:noWrap/>
            <w:hideMark/>
          </w:tcPr>
          <w:p w14:paraId="4ECE824E" w14:textId="71D04F0D"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50 nmol/L (Sufficient)</w:t>
            </w:r>
          </w:p>
        </w:tc>
        <w:tc>
          <w:tcPr>
            <w:tcW w:w="0" w:type="auto"/>
            <w:tcBorders>
              <w:top w:val="nil"/>
              <w:left w:val="nil"/>
              <w:bottom w:val="nil"/>
              <w:right w:val="nil"/>
            </w:tcBorders>
            <w:shd w:val="clear" w:color="auto" w:fill="auto"/>
            <w:noWrap/>
            <w:hideMark/>
          </w:tcPr>
          <w:p w14:paraId="6369D974"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87</w:t>
            </w:r>
          </w:p>
        </w:tc>
        <w:tc>
          <w:tcPr>
            <w:tcW w:w="0" w:type="auto"/>
            <w:tcBorders>
              <w:top w:val="nil"/>
              <w:left w:val="nil"/>
              <w:bottom w:val="nil"/>
              <w:right w:val="nil"/>
            </w:tcBorders>
            <w:shd w:val="clear" w:color="auto" w:fill="auto"/>
            <w:noWrap/>
            <w:hideMark/>
          </w:tcPr>
          <w:p w14:paraId="6EC81F4A"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93</w:t>
            </w:r>
          </w:p>
        </w:tc>
        <w:tc>
          <w:tcPr>
            <w:tcW w:w="0" w:type="auto"/>
            <w:tcBorders>
              <w:top w:val="nil"/>
              <w:left w:val="nil"/>
              <w:bottom w:val="nil"/>
              <w:right w:val="nil"/>
            </w:tcBorders>
            <w:shd w:val="clear" w:color="auto" w:fill="auto"/>
            <w:noWrap/>
            <w:hideMark/>
          </w:tcPr>
          <w:p w14:paraId="0E65462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0.55</w:t>
            </w:r>
          </w:p>
        </w:tc>
        <w:tc>
          <w:tcPr>
            <w:tcW w:w="0" w:type="auto"/>
            <w:tcBorders>
              <w:top w:val="nil"/>
              <w:left w:val="nil"/>
              <w:bottom w:val="nil"/>
              <w:right w:val="nil"/>
            </w:tcBorders>
            <w:shd w:val="clear" w:color="auto" w:fill="auto"/>
            <w:noWrap/>
            <w:hideMark/>
          </w:tcPr>
          <w:p w14:paraId="5E413223"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0.15</w:t>
            </w:r>
          </w:p>
        </w:tc>
        <w:tc>
          <w:tcPr>
            <w:tcW w:w="0" w:type="auto"/>
            <w:tcBorders>
              <w:top w:val="nil"/>
              <w:left w:val="nil"/>
              <w:bottom w:val="nil"/>
              <w:right w:val="nil"/>
            </w:tcBorders>
            <w:shd w:val="clear" w:color="auto" w:fill="auto"/>
            <w:noWrap/>
            <w:hideMark/>
          </w:tcPr>
          <w:p w14:paraId="062D5F1B"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2.08</w:t>
            </w:r>
          </w:p>
        </w:tc>
        <w:tc>
          <w:tcPr>
            <w:tcW w:w="0" w:type="auto"/>
            <w:tcBorders>
              <w:top w:val="nil"/>
              <w:left w:val="nil"/>
              <w:bottom w:val="nil"/>
              <w:right w:val="nil"/>
            </w:tcBorders>
            <w:shd w:val="clear" w:color="auto" w:fill="auto"/>
            <w:noWrap/>
            <w:hideMark/>
          </w:tcPr>
          <w:p w14:paraId="15A641FD"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63E3CB6"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78</w:t>
            </w:r>
          </w:p>
        </w:tc>
        <w:tc>
          <w:tcPr>
            <w:tcW w:w="0" w:type="auto"/>
            <w:tcBorders>
              <w:top w:val="nil"/>
              <w:left w:val="nil"/>
              <w:bottom w:val="nil"/>
              <w:right w:val="nil"/>
            </w:tcBorders>
            <w:shd w:val="clear" w:color="auto" w:fill="auto"/>
            <w:noWrap/>
            <w:hideMark/>
          </w:tcPr>
          <w:p w14:paraId="3CABD5A1"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62</w:t>
            </w:r>
          </w:p>
        </w:tc>
        <w:tc>
          <w:tcPr>
            <w:tcW w:w="0" w:type="auto"/>
            <w:tcBorders>
              <w:top w:val="nil"/>
              <w:left w:val="nil"/>
              <w:bottom w:val="nil"/>
              <w:right w:val="nil"/>
            </w:tcBorders>
            <w:shd w:val="clear" w:color="auto" w:fill="auto"/>
            <w:noWrap/>
            <w:hideMark/>
          </w:tcPr>
          <w:p w14:paraId="272F4E37"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0.47</w:t>
            </w:r>
          </w:p>
        </w:tc>
        <w:tc>
          <w:tcPr>
            <w:tcW w:w="0" w:type="auto"/>
            <w:tcBorders>
              <w:top w:val="nil"/>
              <w:left w:val="nil"/>
              <w:bottom w:val="nil"/>
              <w:right w:val="nil"/>
            </w:tcBorders>
            <w:shd w:val="clear" w:color="auto" w:fill="auto"/>
            <w:noWrap/>
            <w:hideMark/>
          </w:tcPr>
          <w:p w14:paraId="5CD86DD1"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0.14</w:t>
            </w:r>
          </w:p>
        </w:tc>
        <w:tc>
          <w:tcPr>
            <w:tcW w:w="0" w:type="auto"/>
            <w:tcBorders>
              <w:top w:val="nil"/>
              <w:left w:val="nil"/>
              <w:bottom w:val="nil"/>
              <w:right w:val="nil"/>
            </w:tcBorders>
            <w:shd w:val="clear" w:color="auto" w:fill="auto"/>
            <w:noWrap/>
            <w:hideMark/>
          </w:tcPr>
          <w:p w14:paraId="75F9E2F5"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1.63</w:t>
            </w:r>
          </w:p>
        </w:tc>
      </w:tr>
      <w:tr w:rsidR="00A2338B" w:rsidRPr="004B02AD" w14:paraId="50D305E2" w14:textId="77777777" w:rsidTr="00A973F2">
        <w:trPr>
          <w:gridAfter w:val="3"/>
          <w:trHeight w:val="274"/>
        </w:trPr>
        <w:tc>
          <w:tcPr>
            <w:tcW w:w="0" w:type="auto"/>
            <w:tcBorders>
              <w:top w:val="nil"/>
              <w:left w:val="nil"/>
              <w:bottom w:val="nil"/>
              <w:right w:val="nil"/>
            </w:tcBorders>
            <w:shd w:val="clear" w:color="auto" w:fill="auto"/>
            <w:noWrap/>
            <w:hideMark/>
          </w:tcPr>
          <w:p w14:paraId="184970C8" w14:textId="77777777" w:rsidR="00051B28" w:rsidRPr="004B02AD" w:rsidRDefault="00051B28" w:rsidP="00051B28">
            <w:pP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54785503"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7624250"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F96B1F4"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335D50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339487A"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579E443D"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6DACC2C8"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17B95EB5"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D72F688"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7E68A2C2"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0F38E72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1507EA8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BBD1B73" w14:textId="77777777" w:rsidR="00051B28" w:rsidRPr="004B02AD" w:rsidRDefault="00051B28" w:rsidP="00051B28">
            <w:pPr>
              <w:jc w:val="center"/>
              <w:rPr>
                <w:rFonts w:ascii="Arial" w:eastAsia="Times New Roman" w:hAnsi="Arial" w:cs="Arial"/>
                <w:sz w:val="18"/>
                <w:szCs w:val="18"/>
              </w:rPr>
            </w:pPr>
          </w:p>
        </w:tc>
      </w:tr>
      <w:tr w:rsidR="00A2338B" w:rsidRPr="004B02AD" w14:paraId="15D0935C" w14:textId="77777777" w:rsidTr="00A973F2">
        <w:trPr>
          <w:gridAfter w:val="3"/>
          <w:trHeight w:val="274"/>
        </w:trPr>
        <w:tc>
          <w:tcPr>
            <w:tcW w:w="0" w:type="auto"/>
            <w:tcBorders>
              <w:top w:val="nil"/>
              <w:left w:val="nil"/>
              <w:bottom w:val="nil"/>
              <w:right w:val="nil"/>
            </w:tcBorders>
            <w:shd w:val="clear" w:color="auto" w:fill="auto"/>
            <w:noWrap/>
            <w:hideMark/>
          </w:tcPr>
          <w:p w14:paraId="4A9599B9"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68373A40" w14:textId="60C8E489" w:rsidR="00051B28" w:rsidRPr="004B02AD" w:rsidRDefault="00051B28" w:rsidP="002B63E2">
            <w:pPr>
              <w:rPr>
                <w:rFonts w:ascii="Arial" w:eastAsia="Times New Roman" w:hAnsi="Arial" w:cs="Arial"/>
                <w:sz w:val="18"/>
                <w:szCs w:val="18"/>
              </w:rPr>
            </w:pPr>
            <w:r w:rsidRPr="004B02AD">
              <w:rPr>
                <w:rFonts w:ascii="Arial" w:eastAsia="Times New Roman" w:hAnsi="Arial" w:cs="Arial"/>
                <w:sz w:val="18"/>
                <w:szCs w:val="18"/>
              </w:rPr>
              <w:t>&lt; 50 nmol/L (</w:t>
            </w:r>
            <w:r w:rsidR="00A2338B" w:rsidRPr="004B02AD">
              <w:rPr>
                <w:rFonts w:ascii="Arial" w:eastAsia="Times New Roman" w:hAnsi="Arial" w:cs="Arial"/>
                <w:sz w:val="18"/>
                <w:szCs w:val="18"/>
              </w:rPr>
              <w:t>Non-sufficient</w:t>
            </w:r>
            <w:r w:rsidRPr="004B02AD">
              <w:rPr>
                <w:rFonts w:ascii="Arial" w:eastAsia="Times New Roman" w:hAnsi="Arial" w:cs="Arial"/>
                <w:sz w:val="18"/>
                <w:szCs w:val="18"/>
              </w:rPr>
              <w:t xml:space="preserve">)  </w:t>
            </w:r>
          </w:p>
        </w:tc>
        <w:tc>
          <w:tcPr>
            <w:tcW w:w="0" w:type="auto"/>
            <w:tcBorders>
              <w:top w:val="nil"/>
              <w:left w:val="nil"/>
              <w:bottom w:val="nil"/>
              <w:right w:val="nil"/>
            </w:tcBorders>
            <w:shd w:val="clear" w:color="auto" w:fill="auto"/>
            <w:noWrap/>
            <w:hideMark/>
          </w:tcPr>
          <w:p w14:paraId="29C2A69B"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45</w:t>
            </w:r>
          </w:p>
        </w:tc>
        <w:tc>
          <w:tcPr>
            <w:tcW w:w="0" w:type="auto"/>
            <w:tcBorders>
              <w:top w:val="nil"/>
              <w:left w:val="nil"/>
              <w:bottom w:val="nil"/>
              <w:right w:val="nil"/>
            </w:tcBorders>
            <w:shd w:val="clear" w:color="auto" w:fill="auto"/>
            <w:noWrap/>
            <w:hideMark/>
          </w:tcPr>
          <w:p w14:paraId="2B7E5DBA"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33</w:t>
            </w:r>
          </w:p>
        </w:tc>
        <w:tc>
          <w:tcPr>
            <w:tcW w:w="0" w:type="auto"/>
            <w:tcBorders>
              <w:top w:val="nil"/>
              <w:left w:val="nil"/>
              <w:bottom w:val="nil"/>
              <w:right w:val="nil"/>
            </w:tcBorders>
            <w:shd w:val="clear" w:color="auto" w:fill="auto"/>
            <w:noWrap/>
            <w:hideMark/>
          </w:tcPr>
          <w:p w14:paraId="29DE851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58A54329"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70E5A61"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CAE16F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1DB34EB5"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36</w:t>
            </w:r>
          </w:p>
        </w:tc>
        <w:tc>
          <w:tcPr>
            <w:tcW w:w="0" w:type="auto"/>
            <w:tcBorders>
              <w:top w:val="nil"/>
              <w:left w:val="nil"/>
              <w:bottom w:val="nil"/>
              <w:right w:val="nil"/>
            </w:tcBorders>
            <w:shd w:val="clear" w:color="auto" w:fill="auto"/>
            <w:noWrap/>
            <w:hideMark/>
          </w:tcPr>
          <w:p w14:paraId="02DF34D9"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29</w:t>
            </w:r>
          </w:p>
        </w:tc>
        <w:tc>
          <w:tcPr>
            <w:tcW w:w="0" w:type="auto"/>
            <w:tcBorders>
              <w:top w:val="nil"/>
              <w:left w:val="nil"/>
              <w:bottom w:val="nil"/>
              <w:right w:val="nil"/>
            </w:tcBorders>
            <w:shd w:val="clear" w:color="auto" w:fill="auto"/>
            <w:noWrap/>
            <w:hideMark/>
          </w:tcPr>
          <w:p w14:paraId="47FB1A0F"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07239842"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B94C82E" w14:textId="77777777" w:rsidR="00051B28" w:rsidRPr="004B02AD" w:rsidRDefault="00051B28" w:rsidP="00051B28">
            <w:pPr>
              <w:jc w:val="center"/>
              <w:rPr>
                <w:rFonts w:ascii="Arial" w:eastAsia="Times New Roman" w:hAnsi="Arial" w:cs="Arial"/>
                <w:sz w:val="18"/>
                <w:szCs w:val="18"/>
              </w:rPr>
            </w:pPr>
          </w:p>
        </w:tc>
      </w:tr>
      <w:tr w:rsidR="00A2338B" w:rsidRPr="004B02AD" w14:paraId="7D4A14B9" w14:textId="77777777" w:rsidTr="00A973F2">
        <w:trPr>
          <w:gridAfter w:val="3"/>
          <w:trHeight w:val="274"/>
        </w:trPr>
        <w:tc>
          <w:tcPr>
            <w:tcW w:w="0" w:type="auto"/>
            <w:tcBorders>
              <w:top w:val="nil"/>
              <w:left w:val="nil"/>
              <w:right w:val="nil"/>
            </w:tcBorders>
            <w:shd w:val="clear" w:color="auto" w:fill="auto"/>
            <w:noWrap/>
            <w:hideMark/>
          </w:tcPr>
          <w:p w14:paraId="7DB1F3A1" w14:textId="77777777" w:rsidR="00051B28" w:rsidRPr="004B02AD" w:rsidRDefault="00051B28" w:rsidP="00051B28">
            <w:pPr>
              <w:rPr>
                <w:rFonts w:ascii="Arial" w:eastAsia="Times New Roman" w:hAnsi="Arial" w:cs="Arial"/>
                <w:color w:val="000000"/>
                <w:sz w:val="18"/>
                <w:szCs w:val="18"/>
              </w:rPr>
            </w:pPr>
            <w:r w:rsidRPr="004B02AD">
              <w:rPr>
                <w:rFonts w:ascii="Arial" w:eastAsia="Times New Roman" w:hAnsi="Arial" w:cs="Arial"/>
                <w:color w:val="000000"/>
                <w:sz w:val="18"/>
                <w:szCs w:val="18"/>
              </w:rPr>
              <w:t> </w:t>
            </w:r>
          </w:p>
        </w:tc>
        <w:tc>
          <w:tcPr>
            <w:tcW w:w="0" w:type="auto"/>
            <w:gridSpan w:val="2"/>
            <w:tcBorders>
              <w:top w:val="nil"/>
              <w:left w:val="nil"/>
              <w:right w:val="nil"/>
            </w:tcBorders>
            <w:shd w:val="clear" w:color="auto" w:fill="auto"/>
            <w:noWrap/>
            <w:hideMark/>
          </w:tcPr>
          <w:p w14:paraId="2EDC6512" w14:textId="40C5EA0E" w:rsidR="00051B28" w:rsidRPr="004B02AD" w:rsidRDefault="00051B28" w:rsidP="002B63E2">
            <w:pPr>
              <w:rPr>
                <w:rFonts w:ascii="Arial" w:eastAsia="Times New Roman" w:hAnsi="Arial" w:cs="Arial"/>
                <w:sz w:val="18"/>
                <w:szCs w:val="18"/>
              </w:rPr>
            </w:pPr>
            <w:r w:rsidRPr="004B02AD">
              <w:rPr>
                <w:rFonts w:ascii="Arial" w:eastAsia="Times New Roman" w:hAnsi="Arial" w:cs="Arial"/>
                <w:sz w:val="18"/>
                <w:szCs w:val="18"/>
              </w:rPr>
              <w:t xml:space="preserve">≥ 50 nmol/L (Sufficient) </w:t>
            </w:r>
          </w:p>
        </w:tc>
        <w:tc>
          <w:tcPr>
            <w:tcW w:w="0" w:type="auto"/>
            <w:tcBorders>
              <w:top w:val="nil"/>
              <w:left w:val="nil"/>
              <w:right w:val="nil"/>
            </w:tcBorders>
            <w:shd w:val="clear" w:color="auto" w:fill="auto"/>
            <w:noWrap/>
            <w:hideMark/>
          </w:tcPr>
          <w:p w14:paraId="581E277F"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87</w:t>
            </w:r>
          </w:p>
        </w:tc>
        <w:tc>
          <w:tcPr>
            <w:tcW w:w="0" w:type="auto"/>
            <w:tcBorders>
              <w:top w:val="nil"/>
              <w:left w:val="nil"/>
              <w:right w:val="nil"/>
            </w:tcBorders>
            <w:shd w:val="clear" w:color="auto" w:fill="auto"/>
            <w:noWrap/>
            <w:hideMark/>
          </w:tcPr>
          <w:p w14:paraId="17DE29AD"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93</w:t>
            </w:r>
          </w:p>
        </w:tc>
        <w:tc>
          <w:tcPr>
            <w:tcW w:w="0" w:type="auto"/>
            <w:tcBorders>
              <w:top w:val="nil"/>
              <w:left w:val="nil"/>
              <w:right w:val="nil"/>
            </w:tcBorders>
            <w:shd w:val="clear" w:color="auto" w:fill="auto"/>
            <w:noWrap/>
            <w:hideMark/>
          </w:tcPr>
          <w:p w14:paraId="40F192F6"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0.78</w:t>
            </w:r>
          </w:p>
        </w:tc>
        <w:tc>
          <w:tcPr>
            <w:tcW w:w="0" w:type="auto"/>
            <w:tcBorders>
              <w:top w:val="nil"/>
              <w:left w:val="nil"/>
              <w:right w:val="nil"/>
            </w:tcBorders>
            <w:shd w:val="clear" w:color="auto" w:fill="auto"/>
            <w:noWrap/>
            <w:hideMark/>
          </w:tcPr>
          <w:p w14:paraId="0E9FBB4A"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0.41</w:t>
            </w:r>
          </w:p>
        </w:tc>
        <w:tc>
          <w:tcPr>
            <w:tcW w:w="0" w:type="auto"/>
            <w:tcBorders>
              <w:top w:val="nil"/>
              <w:left w:val="nil"/>
              <w:right w:val="nil"/>
            </w:tcBorders>
            <w:shd w:val="clear" w:color="auto" w:fill="auto"/>
            <w:noWrap/>
            <w:hideMark/>
          </w:tcPr>
          <w:p w14:paraId="20E0CA25"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1.34</w:t>
            </w:r>
          </w:p>
        </w:tc>
        <w:tc>
          <w:tcPr>
            <w:tcW w:w="0" w:type="auto"/>
            <w:tcBorders>
              <w:top w:val="nil"/>
              <w:left w:val="nil"/>
              <w:right w:val="nil"/>
            </w:tcBorders>
            <w:shd w:val="clear" w:color="auto" w:fill="auto"/>
            <w:noWrap/>
            <w:hideMark/>
          </w:tcPr>
          <w:p w14:paraId="6AB7B31F"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right w:val="nil"/>
            </w:tcBorders>
            <w:shd w:val="clear" w:color="auto" w:fill="auto"/>
            <w:noWrap/>
            <w:hideMark/>
          </w:tcPr>
          <w:p w14:paraId="245FA99E"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78</w:t>
            </w:r>
          </w:p>
        </w:tc>
        <w:tc>
          <w:tcPr>
            <w:tcW w:w="0" w:type="auto"/>
            <w:tcBorders>
              <w:top w:val="nil"/>
              <w:left w:val="nil"/>
              <w:right w:val="nil"/>
            </w:tcBorders>
            <w:shd w:val="clear" w:color="auto" w:fill="auto"/>
            <w:noWrap/>
            <w:hideMark/>
          </w:tcPr>
          <w:p w14:paraId="04FAE7D2"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62</w:t>
            </w:r>
          </w:p>
        </w:tc>
        <w:tc>
          <w:tcPr>
            <w:tcW w:w="0" w:type="auto"/>
            <w:tcBorders>
              <w:top w:val="nil"/>
              <w:left w:val="nil"/>
              <w:right w:val="nil"/>
            </w:tcBorders>
            <w:shd w:val="clear" w:color="auto" w:fill="auto"/>
            <w:noWrap/>
            <w:hideMark/>
          </w:tcPr>
          <w:p w14:paraId="289C1977"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0.59</w:t>
            </w:r>
          </w:p>
        </w:tc>
        <w:tc>
          <w:tcPr>
            <w:tcW w:w="0" w:type="auto"/>
            <w:tcBorders>
              <w:top w:val="nil"/>
              <w:left w:val="nil"/>
              <w:right w:val="nil"/>
            </w:tcBorders>
            <w:shd w:val="clear" w:color="auto" w:fill="auto"/>
            <w:noWrap/>
            <w:hideMark/>
          </w:tcPr>
          <w:p w14:paraId="0789AA39"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0.30</w:t>
            </w:r>
          </w:p>
        </w:tc>
        <w:tc>
          <w:tcPr>
            <w:tcW w:w="0" w:type="auto"/>
            <w:tcBorders>
              <w:top w:val="nil"/>
              <w:left w:val="nil"/>
              <w:right w:val="nil"/>
            </w:tcBorders>
            <w:shd w:val="clear" w:color="auto" w:fill="auto"/>
            <w:noWrap/>
            <w:hideMark/>
          </w:tcPr>
          <w:p w14:paraId="475404D4" w14:textId="77777777" w:rsidR="00051B28" w:rsidRPr="004B02AD" w:rsidRDefault="00051B28" w:rsidP="00051B28">
            <w:pPr>
              <w:jc w:val="center"/>
              <w:rPr>
                <w:rFonts w:ascii="Arial" w:eastAsia="Times New Roman" w:hAnsi="Arial" w:cs="Arial"/>
                <w:color w:val="000000"/>
                <w:sz w:val="18"/>
                <w:szCs w:val="18"/>
              </w:rPr>
            </w:pPr>
            <w:r w:rsidRPr="004B02AD">
              <w:rPr>
                <w:rFonts w:ascii="Arial" w:eastAsia="Times New Roman" w:hAnsi="Arial" w:cs="Arial"/>
                <w:color w:val="000000"/>
                <w:sz w:val="18"/>
                <w:szCs w:val="18"/>
              </w:rPr>
              <w:t>1.14</w:t>
            </w:r>
          </w:p>
        </w:tc>
      </w:tr>
      <w:tr w:rsidR="00A2338B" w:rsidRPr="004B02AD" w14:paraId="7CD9C00E" w14:textId="77777777" w:rsidTr="00A973F2">
        <w:trPr>
          <w:gridAfter w:val="3"/>
          <w:trHeight w:val="274"/>
        </w:trPr>
        <w:tc>
          <w:tcPr>
            <w:tcW w:w="0" w:type="auto"/>
            <w:gridSpan w:val="3"/>
            <w:tcBorders>
              <w:top w:val="nil"/>
              <w:left w:val="nil"/>
              <w:bottom w:val="nil"/>
              <w:right w:val="nil"/>
            </w:tcBorders>
            <w:shd w:val="clear" w:color="auto" w:fill="auto"/>
            <w:noWrap/>
            <w:hideMark/>
          </w:tcPr>
          <w:p w14:paraId="1E0A0A00" w14:textId="77777777" w:rsidR="00051B28" w:rsidRPr="004B02AD" w:rsidRDefault="00051B28" w:rsidP="00051B28">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NHS </w:t>
            </w:r>
          </w:p>
        </w:tc>
        <w:tc>
          <w:tcPr>
            <w:tcW w:w="0" w:type="auto"/>
            <w:tcBorders>
              <w:top w:val="nil"/>
              <w:left w:val="nil"/>
              <w:bottom w:val="nil"/>
              <w:right w:val="nil"/>
            </w:tcBorders>
            <w:shd w:val="clear" w:color="auto" w:fill="auto"/>
            <w:noWrap/>
            <w:hideMark/>
          </w:tcPr>
          <w:p w14:paraId="022E612B"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85266D1"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1C3F429C"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1EB2D9E"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641E32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8B470CA"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1D57C795"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B905C92"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C3C24C7"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A5BDB08"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0EE9BBF" w14:textId="77777777" w:rsidR="00051B28" w:rsidRPr="004B02AD" w:rsidRDefault="00051B28" w:rsidP="00051B28">
            <w:pPr>
              <w:rPr>
                <w:rFonts w:ascii="Arial" w:eastAsia="Times New Roman" w:hAnsi="Arial" w:cs="Arial"/>
                <w:sz w:val="18"/>
                <w:szCs w:val="18"/>
              </w:rPr>
            </w:pPr>
          </w:p>
        </w:tc>
      </w:tr>
      <w:tr w:rsidR="00A2338B" w:rsidRPr="004B02AD" w14:paraId="796031ED" w14:textId="77777777" w:rsidTr="00A973F2">
        <w:trPr>
          <w:gridAfter w:val="3"/>
          <w:trHeight w:val="274"/>
        </w:trPr>
        <w:tc>
          <w:tcPr>
            <w:tcW w:w="0" w:type="auto"/>
            <w:tcBorders>
              <w:top w:val="nil"/>
              <w:left w:val="nil"/>
              <w:bottom w:val="nil"/>
              <w:right w:val="nil"/>
            </w:tcBorders>
            <w:shd w:val="clear" w:color="auto" w:fill="auto"/>
            <w:noWrap/>
            <w:hideMark/>
          </w:tcPr>
          <w:p w14:paraId="48A9D8D7"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36F07E68"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&lt;30 nmol/L (Deficient) </w:t>
            </w:r>
          </w:p>
        </w:tc>
        <w:tc>
          <w:tcPr>
            <w:tcW w:w="0" w:type="auto"/>
            <w:tcBorders>
              <w:top w:val="nil"/>
              <w:left w:val="nil"/>
              <w:bottom w:val="nil"/>
              <w:right w:val="nil"/>
            </w:tcBorders>
            <w:shd w:val="clear" w:color="auto" w:fill="auto"/>
            <w:noWrap/>
            <w:hideMark/>
          </w:tcPr>
          <w:p w14:paraId="432E2E81"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11</w:t>
            </w:r>
          </w:p>
        </w:tc>
        <w:tc>
          <w:tcPr>
            <w:tcW w:w="0" w:type="auto"/>
            <w:tcBorders>
              <w:top w:val="nil"/>
              <w:left w:val="nil"/>
              <w:bottom w:val="nil"/>
              <w:right w:val="nil"/>
            </w:tcBorders>
            <w:shd w:val="clear" w:color="auto" w:fill="auto"/>
            <w:noWrap/>
            <w:hideMark/>
          </w:tcPr>
          <w:p w14:paraId="5DBAD2B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16</w:t>
            </w:r>
          </w:p>
        </w:tc>
        <w:tc>
          <w:tcPr>
            <w:tcW w:w="0" w:type="auto"/>
            <w:tcBorders>
              <w:top w:val="nil"/>
              <w:left w:val="nil"/>
              <w:bottom w:val="nil"/>
              <w:right w:val="nil"/>
            </w:tcBorders>
            <w:shd w:val="clear" w:color="auto" w:fill="auto"/>
            <w:noWrap/>
            <w:hideMark/>
          </w:tcPr>
          <w:p w14:paraId="6332BE19"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2CB3BC72"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6512275"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1A38917"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9CF261A"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15</w:t>
            </w:r>
          </w:p>
        </w:tc>
        <w:tc>
          <w:tcPr>
            <w:tcW w:w="0" w:type="auto"/>
            <w:tcBorders>
              <w:top w:val="nil"/>
              <w:left w:val="nil"/>
              <w:bottom w:val="nil"/>
              <w:right w:val="nil"/>
            </w:tcBorders>
            <w:shd w:val="clear" w:color="auto" w:fill="auto"/>
            <w:noWrap/>
            <w:hideMark/>
          </w:tcPr>
          <w:p w14:paraId="0AF578E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17</w:t>
            </w:r>
          </w:p>
        </w:tc>
        <w:tc>
          <w:tcPr>
            <w:tcW w:w="0" w:type="auto"/>
            <w:tcBorders>
              <w:top w:val="nil"/>
              <w:left w:val="nil"/>
              <w:bottom w:val="nil"/>
              <w:right w:val="nil"/>
            </w:tcBorders>
            <w:shd w:val="clear" w:color="auto" w:fill="auto"/>
            <w:noWrap/>
            <w:hideMark/>
          </w:tcPr>
          <w:p w14:paraId="062C1E5F"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6595DDEE"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16FCEE0" w14:textId="77777777" w:rsidR="00051B28" w:rsidRPr="004B02AD" w:rsidRDefault="00051B28" w:rsidP="00051B28">
            <w:pPr>
              <w:jc w:val="center"/>
              <w:rPr>
                <w:rFonts w:ascii="Arial" w:eastAsia="Times New Roman" w:hAnsi="Arial" w:cs="Arial"/>
                <w:sz w:val="18"/>
                <w:szCs w:val="18"/>
              </w:rPr>
            </w:pPr>
          </w:p>
        </w:tc>
      </w:tr>
      <w:tr w:rsidR="00A2338B" w:rsidRPr="004B02AD" w14:paraId="3B1C60C0" w14:textId="77777777" w:rsidTr="00A973F2">
        <w:trPr>
          <w:gridAfter w:val="3"/>
          <w:trHeight w:val="274"/>
        </w:trPr>
        <w:tc>
          <w:tcPr>
            <w:tcW w:w="0" w:type="auto"/>
            <w:tcBorders>
              <w:top w:val="nil"/>
              <w:left w:val="nil"/>
              <w:bottom w:val="nil"/>
              <w:right w:val="nil"/>
            </w:tcBorders>
            <w:shd w:val="clear" w:color="auto" w:fill="auto"/>
            <w:noWrap/>
            <w:hideMark/>
          </w:tcPr>
          <w:p w14:paraId="7A684708"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0D79FA84"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30-&lt;50 nmol/L (Insufficient)</w:t>
            </w:r>
          </w:p>
        </w:tc>
        <w:tc>
          <w:tcPr>
            <w:tcW w:w="0" w:type="auto"/>
            <w:tcBorders>
              <w:top w:val="nil"/>
              <w:left w:val="nil"/>
              <w:bottom w:val="nil"/>
              <w:right w:val="nil"/>
            </w:tcBorders>
            <w:shd w:val="clear" w:color="auto" w:fill="auto"/>
            <w:noWrap/>
            <w:hideMark/>
          </w:tcPr>
          <w:p w14:paraId="1B8C5021"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53</w:t>
            </w:r>
          </w:p>
        </w:tc>
        <w:tc>
          <w:tcPr>
            <w:tcW w:w="0" w:type="auto"/>
            <w:tcBorders>
              <w:top w:val="nil"/>
              <w:left w:val="nil"/>
              <w:bottom w:val="nil"/>
              <w:right w:val="nil"/>
            </w:tcBorders>
            <w:shd w:val="clear" w:color="auto" w:fill="auto"/>
            <w:noWrap/>
            <w:hideMark/>
          </w:tcPr>
          <w:p w14:paraId="70EAC1F9"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69</w:t>
            </w:r>
          </w:p>
        </w:tc>
        <w:tc>
          <w:tcPr>
            <w:tcW w:w="0" w:type="auto"/>
            <w:tcBorders>
              <w:top w:val="nil"/>
              <w:left w:val="nil"/>
              <w:bottom w:val="nil"/>
              <w:right w:val="nil"/>
            </w:tcBorders>
            <w:shd w:val="clear" w:color="auto" w:fill="auto"/>
            <w:noWrap/>
            <w:hideMark/>
          </w:tcPr>
          <w:p w14:paraId="7920724D"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0.95</w:t>
            </w:r>
          </w:p>
        </w:tc>
        <w:tc>
          <w:tcPr>
            <w:tcW w:w="0" w:type="auto"/>
            <w:tcBorders>
              <w:top w:val="nil"/>
              <w:left w:val="nil"/>
              <w:bottom w:val="nil"/>
              <w:right w:val="nil"/>
            </w:tcBorders>
            <w:shd w:val="clear" w:color="auto" w:fill="auto"/>
            <w:noWrap/>
            <w:hideMark/>
          </w:tcPr>
          <w:p w14:paraId="6CCDF61F"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0.39</w:t>
            </w:r>
          </w:p>
        </w:tc>
        <w:tc>
          <w:tcPr>
            <w:tcW w:w="0" w:type="auto"/>
            <w:tcBorders>
              <w:top w:val="nil"/>
              <w:left w:val="nil"/>
              <w:bottom w:val="nil"/>
              <w:right w:val="nil"/>
            </w:tcBorders>
            <w:shd w:val="clear" w:color="auto" w:fill="auto"/>
            <w:noWrap/>
            <w:hideMark/>
          </w:tcPr>
          <w:p w14:paraId="3467F0BC"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2.33</w:t>
            </w:r>
          </w:p>
        </w:tc>
        <w:tc>
          <w:tcPr>
            <w:tcW w:w="0" w:type="auto"/>
            <w:tcBorders>
              <w:top w:val="nil"/>
              <w:left w:val="nil"/>
              <w:bottom w:val="nil"/>
              <w:right w:val="nil"/>
            </w:tcBorders>
            <w:shd w:val="clear" w:color="auto" w:fill="auto"/>
            <w:noWrap/>
            <w:hideMark/>
          </w:tcPr>
          <w:p w14:paraId="128B1E5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E169782"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47</w:t>
            </w:r>
          </w:p>
        </w:tc>
        <w:tc>
          <w:tcPr>
            <w:tcW w:w="0" w:type="auto"/>
            <w:tcBorders>
              <w:top w:val="nil"/>
              <w:left w:val="nil"/>
              <w:bottom w:val="nil"/>
              <w:right w:val="nil"/>
            </w:tcBorders>
            <w:shd w:val="clear" w:color="auto" w:fill="auto"/>
            <w:noWrap/>
            <w:hideMark/>
          </w:tcPr>
          <w:p w14:paraId="43BF5C2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88</w:t>
            </w:r>
          </w:p>
        </w:tc>
        <w:tc>
          <w:tcPr>
            <w:tcW w:w="0" w:type="auto"/>
            <w:tcBorders>
              <w:top w:val="nil"/>
              <w:left w:val="nil"/>
              <w:bottom w:val="nil"/>
              <w:right w:val="nil"/>
            </w:tcBorders>
            <w:shd w:val="clear" w:color="auto" w:fill="auto"/>
            <w:noWrap/>
            <w:hideMark/>
          </w:tcPr>
          <w:p w14:paraId="1F3E01E2"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0.57</w:t>
            </w:r>
          </w:p>
        </w:tc>
        <w:tc>
          <w:tcPr>
            <w:tcW w:w="0" w:type="auto"/>
            <w:tcBorders>
              <w:top w:val="nil"/>
              <w:left w:val="nil"/>
              <w:bottom w:val="nil"/>
              <w:right w:val="nil"/>
            </w:tcBorders>
            <w:shd w:val="clear" w:color="auto" w:fill="auto"/>
            <w:noWrap/>
            <w:hideMark/>
          </w:tcPr>
          <w:p w14:paraId="28DAEECE"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0.25</w:t>
            </w:r>
          </w:p>
        </w:tc>
        <w:tc>
          <w:tcPr>
            <w:tcW w:w="0" w:type="auto"/>
            <w:tcBorders>
              <w:top w:val="nil"/>
              <w:left w:val="nil"/>
              <w:bottom w:val="nil"/>
              <w:right w:val="nil"/>
            </w:tcBorders>
            <w:shd w:val="clear" w:color="auto" w:fill="auto"/>
            <w:noWrap/>
            <w:hideMark/>
          </w:tcPr>
          <w:p w14:paraId="7208150C"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1.30</w:t>
            </w:r>
          </w:p>
        </w:tc>
      </w:tr>
      <w:tr w:rsidR="00A2338B" w:rsidRPr="004B02AD" w14:paraId="371F8988" w14:textId="77777777" w:rsidTr="00A973F2">
        <w:trPr>
          <w:gridAfter w:val="3"/>
          <w:trHeight w:val="274"/>
        </w:trPr>
        <w:tc>
          <w:tcPr>
            <w:tcW w:w="0" w:type="auto"/>
            <w:tcBorders>
              <w:top w:val="nil"/>
              <w:left w:val="nil"/>
              <w:bottom w:val="nil"/>
              <w:right w:val="nil"/>
            </w:tcBorders>
            <w:shd w:val="clear" w:color="auto" w:fill="auto"/>
            <w:noWrap/>
            <w:hideMark/>
          </w:tcPr>
          <w:p w14:paraId="4AB87519"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217127A3" w14:textId="27663B98"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50-&lt;75 (Sufficient) </w:t>
            </w:r>
          </w:p>
        </w:tc>
        <w:tc>
          <w:tcPr>
            <w:tcW w:w="0" w:type="auto"/>
            <w:tcBorders>
              <w:top w:val="nil"/>
              <w:left w:val="nil"/>
              <w:bottom w:val="nil"/>
              <w:right w:val="nil"/>
            </w:tcBorders>
            <w:shd w:val="clear" w:color="auto" w:fill="auto"/>
            <w:noWrap/>
            <w:hideMark/>
          </w:tcPr>
          <w:p w14:paraId="0D0A4CB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82</w:t>
            </w:r>
          </w:p>
        </w:tc>
        <w:tc>
          <w:tcPr>
            <w:tcW w:w="0" w:type="auto"/>
            <w:tcBorders>
              <w:top w:val="nil"/>
              <w:left w:val="nil"/>
              <w:bottom w:val="nil"/>
              <w:right w:val="nil"/>
            </w:tcBorders>
            <w:shd w:val="clear" w:color="auto" w:fill="auto"/>
            <w:noWrap/>
            <w:hideMark/>
          </w:tcPr>
          <w:p w14:paraId="5F2ED529"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135</w:t>
            </w:r>
          </w:p>
        </w:tc>
        <w:tc>
          <w:tcPr>
            <w:tcW w:w="0" w:type="auto"/>
            <w:tcBorders>
              <w:top w:val="nil"/>
              <w:left w:val="nil"/>
              <w:bottom w:val="nil"/>
              <w:right w:val="nil"/>
            </w:tcBorders>
            <w:shd w:val="clear" w:color="auto" w:fill="auto"/>
            <w:noWrap/>
            <w:hideMark/>
          </w:tcPr>
          <w:p w14:paraId="22B47251"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0.83</w:t>
            </w:r>
          </w:p>
        </w:tc>
        <w:tc>
          <w:tcPr>
            <w:tcW w:w="0" w:type="auto"/>
            <w:tcBorders>
              <w:top w:val="nil"/>
              <w:left w:val="nil"/>
              <w:bottom w:val="nil"/>
              <w:right w:val="nil"/>
            </w:tcBorders>
            <w:shd w:val="clear" w:color="auto" w:fill="auto"/>
            <w:noWrap/>
            <w:hideMark/>
          </w:tcPr>
          <w:p w14:paraId="7F9260E4"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0.35</w:t>
            </w:r>
          </w:p>
        </w:tc>
        <w:tc>
          <w:tcPr>
            <w:tcW w:w="0" w:type="auto"/>
            <w:tcBorders>
              <w:top w:val="nil"/>
              <w:left w:val="nil"/>
              <w:bottom w:val="nil"/>
              <w:right w:val="nil"/>
            </w:tcBorders>
            <w:shd w:val="clear" w:color="auto" w:fill="auto"/>
            <w:noWrap/>
            <w:hideMark/>
          </w:tcPr>
          <w:p w14:paraId="2D9C185E"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1.99</w:t>
            </w:r>
          </w:p>
        </w:tc>
        <w:tc>
          <w:tcPr>
            <w:tcW w:w="0" w:type="auto"/>
            <w:tcBorders>
              <w:top w:val="nil"/>
              <w:left w:val="nil"/>
              <w:bottom w:val="nil"/>
              <w:right w:val="nil"/>
            </w:tcBorders>
            <w:shd w:val="clear" w:color="auto" w:fill="auto"/>
            <w:noWrap/>
            <w:hideMark/>
          </w:tcPr>
          <w:p w14:paraId="585FACA2"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96E9E9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57</w:t>
            </w:r>
          </w:p>
        </w:tc>
        <w:tc>
          <w:tcPr>
            <w:tcW w:w="0" w:type="auto"/>
            <w:tcBorders>
              <w:top w:val="nil"/>
              <w:left w:val="nil"/>
              <w:bottom w:val="nil"/>
              <w:right w:val="nil"/>
            </w:tcBorders>
            <w:shd w:val="clear" w:color="auto" w:fill="auto"/>
            <w:noWrap/>
            <w:hideMark/>
          </w:tcPr>
          <w:p w14:paraId="53C5E0BD"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149</w:t>
            </w:r>
          </w:p>
        </w:tc>
        <w:tc>
          <w:tcPr>
            <w:tcW w:w="0" w:type="auto"/>
            <w:tcBorders>
              <w:top w:val="nil"/>
              <w:left w:val="nil"/>
              <w:bottom w:val="nil"/>
              <w:right w:val="nil"/>
            </w:tcBorders>
            <w:shd w:val="clear" w:color="auto" w:fill="auto"/>
            <w:noWrap/>
            <w:hideMark/>
          </w:tcPr>
          <w:p w14:paraId="694B981C"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0.43</w:t>
            </w:r>
          </w:p>
        </w:tc>
        <w:tc>
          <w:tcPr>
            <w:tcW w:w="0" w:type="auto"/>
            <w:tcBorders>
              <w:top w:val="nil"/>
              <w:left w:val="nil"/>
              <w:bottom w:val="nil"/>
              <w:right w:val="nil"/>
            </w:tcBorders>
            <w:shd w:val="clear" w:color="auto" w:fill="auto"/>
            <w:noWrap/>
            <w:hideMark/>
          </w:tcPr>
          <w:p w14:paraId="14176821"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0.19</w:t>
            </w:r>
          </w:p>
        </w:tc>
        <w:tc>
          <w:tcPr>
            <w:tcW w:w="0" w:type="auto"/>
            <w:tcBorders>
              <w:top w:val="nil"/>
              <w:left w:val="nil"/>
              <w:bottom w:val="nil"/>
              <w:right w:val="nil"/>
            </w:tcBorders>
            <w:shd w:val="clear" w:color="auto" w:fill="auto"/>
            <w:noWrap/>
            <w:hideMark/>
          </w:tcPr>
          <w:p w14:paraId="61027A6D"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0.97</w:t>
            </w:r>
          </w:p>
        </w:tc>
      </w:tr>
      <w:tr w:rsidR="00A2338B" w:rsidRPr="004B02AD" w14:paraId="56EDE84F" w14:textId="77777777" w:rsidTr="00A973F2">
        <w:trPr>
          <w:gridAfter w:val="3"/>
          <w:trHeight w:val="274"/>
        </w:trPr>
        <w:tc>
          <w:tcPr>
            <w:tcW w:w="0" w:type="auto"/>
            <w:tcBorders>
              <w:top w:val="nil"/>
              <w:left w:val="nil"/>
              <w:bottom w:val="nil"/>
              <w:right w:val="nil"/>
            </w:tcBorders>
            <w:shd w:val="clear" w:color="auto" w:fill="auto"/>
            <w:noWrap/>
            <w:hideMark/>
          </w:tcPr>
          <w:p w14:paraId="4FEBE964"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28658A01"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 75 nmol/L (Beyond sufficient) </w:t>
            </w:r>
          </w:p>
        </w:tc>
        <w:tc>
          <w:tcPr>
            <w:tcW w:w="0" w:type="auto"/>
            <w:tcBorders>
              <w:top w:val="nil"/>
              <w:left w:val="nil"/>
              <w:bottom w:val="nil"/>
              <w:right w:val="nil"/>
            </w:tcBorders>
            <w:shd w:val="clear" w:color="auto" w:fill="auto"/>
            <w:noWrap/>
            <w:hideMark/>
          </w:tcPr>
          <w:p w14:paraId="5A6C18AF"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54</w:t>
            </w:r>
          </w:p>
        </w:tc>
        <w:tc>
          <w:tcPr>
            <w:tcW w:w="0" w:type="auto"/>
            <w:tcBorders>
              <w:top w:val="nil"/>
              <w:left w:val="nil"/>
              <w:bottom w:val="nil"/>
              <w:right w:val="nil"/>
            </w:tcBorders>
            <w:shd w:val="clear" w:color="auto" w:fill="auto"/>
            <w:noWrap/>
            <w:hideMark/>
          </w:tcPr>
          <w:p w14:paraId="7FFBE6F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150</w:t>
            </w:r>
          </w:p>
        </w:tc>
        <w:tc>
          <w:tcPr>
            <w:tcW w:w="0" w:type="auto"/>
            <w:tcBorders>
              <w:top w:val="nil"/>
              <w:left w:val="nil"/>
              <w:bottom w:val="nil"/>
              <w:right w:val="nil"/>
            </w:tcBorders>
            <w:shd w:val="clear" w:color="auto" w:fill="auto"/>
            <w:noWrap/>
            <w:hideMark/>
          </w:tcPr>
          <w:p w14:paraId="7DD94396"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0.43</w:t>
            </w:r>
          </w:p>
        </w:tc>
        <w:tc>
          <w:tcPr>
            <w:tcW w:w="0" w:type="auto"/>
            <w:tcBorders>
              <w:top w:val="nil"/>
              <w:left w:val="nil"/>
              <w:bottom w:val="nil"/>
              <w:right w:val="nil"/>
            </w:tcBorders>
            <w:shd w:val="clear" w:color="auto" w:fill="auto"/>
            <w:noWrap/>
            <w:hideMark/>
          </w:tcPr>
          <w:p w14:paraId="1302BD04"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0.18</w:t>
            </w:r>
          </w:p>
        </w:tc>
        <w:tc>
          <w:tcPr>
            <w:tcW w:w="0" w:type="auto"/>
            <w:tcBorders>
              <w:top w:val="nil"/>
              <w:left w:val="nil"/>
              <w:bottom w:val="nil"/>
              <w:right w:val="nil"/>
            </w:tcBorders>
            <w:shd w:val="clear" w:color="auto" w:fill="auto"/>
            <w:noWrap/>
            <w:hideMark/>
          </w:tcPr>
          <w:p w14:paraId="6B1A0F1A"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1.05</w:t>
            </w:r>
          </w:p>
        </w:tc>
        <w:tc>
          <w:tcPr>
            <w:tcW w:w="0" w:type="auto"/>
            <w:tcBorders>
              <w:top w:val="nil"/>
              <w:left w:val="nil"/>
              <w:bottom w:val="nil"/>
              <w:right w:val="nil"/>
            </w:tcBorders>
            <w:shd w:val="clear" w:color="auto" w:fill="auto"/>
            <w:noWrap/>
            <w:hideMark/>
          </w:tcPr>
          <w:p w14:paraId="61C251AD"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6C45627"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39</w:t>
            </w:r>
          </w:p>
        </w:tc>
        <w:tc>
          <w:tcPr>
            <w:tcW w:w="0" w:type="auto"/>
            <w:tcBorders>
              <w:top w:val="nil"/>
              <w:left w:val="nil"/>
              <w:bottom w:val="nil"/>
              <w:right w:val="nil"/>
            </w:tcBorders>
            <w:shd w:val="clear" w:color="auto" w:fill="auto"/>
            <w:noWrap/>
            <w:hideMark/>
          </w:tcPr>
          <w:p w14:paraId="6529FD1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89</w:t>
            </w:r>
          </w:p>
        </w:tc>
        <w:tc>
          <w:tcPr>
            <w:tcW w:w="0" w:type="auto"/>
            <w:tcBorders>
              <w:top w:val="nil"/>
              <w:left w:val="nil"/>
              <w:bottom w:val="nil"/>
              <w:right w:val="nil"/>
            </w:tcBorders>
            <w:shd w:val="clear" w:color="auto" w:fill="auto"/>
            <w:noWrap/>
            <w:hideMark/>
          </w:tcPr>
          <w:p w14:paraId="16E057EB"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0.42</w:t>
            </w:r>
          </w:p>
        </w:tc>
        <w:tc>
          <w:tcPr>
            <w:tcW w:w="0" w:type="auto"/>
            <w:tcBorders>
              <w:top w:val="nil"/>
              <w:left w:val="nil"/>
              <w:bottom w:val="nil"/>
              <w:right w:val="nil"/>
            </w:tcBorders>
            <w:shd w:val="clear" w:color="auto" w:fill="auto"/>
            <w:noWrap/>
            <w:hideMark/>
          </w:tcPr>
          <w:p w14:paraId="37999B0D"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0.18</w:t>
            </w:r>
          </w:p>
        </w:tc>
        <w:tc>
          <w:tcPr>
            <w:tcW w:w="0" w:type="auto"/>
            <w:tcBorders>
              <w:top w:val="nil"/>
              <w:left w:val="nil"/>
              <w:bottom w:val="nil"/>
              <w:right w:val="nil"/>
            </w:tcBorders>
            <w:shd w:val="clear" w:color="auto" w:fill="auto"/>
            <w:noWrap/>
            <w:hideMark/>
          </w:tcPr>
          <w:p w14:paraId="1ADE22E8" w14:textId="77777777" w:rsidR="00051B28" w:rsidRPr="004B02AD" w:rsidRDefault="00051B28" w:rsidP="00051B28">
            <w:pPr>
              <w:jc w:val="center"/>
              <w:rPr>
                <w:rFonts w:ascii="Arial" w:eastAsia="Times New Roman" w:hAnsi="Arial" w:cs="Arial"/>
                <w:sz w:val="18"/>
                <w:szCs w:val="18"/>
              </w:rPr>
            </w:pPr>
            <w:r w:rsidRPr="004B02AD">
              <w:rPr>
                <w:rFonts w:ascii="Arial" w:hAnsi="Arial" w:cs="Arial"/>
                <w:color w:val="000000"/>
                <w:sz w:val="18"/>
                <w:szCs w:val="18"/>
              </w:rPr>
              <w:t>1.00</w:t>
            </w:r>
          </w:p>
        </w:tc>
      </w:tr>
      <w:tr w:rsidR="00A2338B" w:rsidRPr="004B02AD" w14:paraId="19454034" w14:textId="77777777" w:rsidTr="00A973F2">
        <w:trPr>
          <w:gridAfter w:val="3"/>
          <w:trHeight w:val="274"/>
        </w:trPr>
        <w:tc>
          <w:tcPr>
            <w:tcW w:w="0" w:type="auto"/>
            <w:tcBorders>
              <w:top w:val="nil"/>
              <w:left w:val="nil"/>
              <w:bottom w:val="nil"/>
              <w:right w:val="nil"/>
            </w:tcBorders>
            <w:shd w:val="clear" w:color="auto" w:fill="auto"/>
            <w:noWrap/>
            <w:hideMark/>
          </w:tcPr>
          <w:p w14:paraId="7FF60A38" w14:textId="77777777" w:rsidR="00051B28" w:rsidRPr="004B02AD" w:rsidRDefault="00051B28" w:rsidP="00051B28">
            <w:pP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1CF2F949"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0523193"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C4495E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E371C3A"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342B317"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0DD40EA"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3101664"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B37DBCE"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8F87A1A"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F71127B"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FDEED2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63BA27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8D39D45" w14:textId="77777777" w:rsidR="00051B28" w:rsidRPr="004B02AD" w:rsidRDefault="00051B28" w:rsidP="00051B28">
            <w:pPr>
              <w:jc w:val="center"/>
              <w:rPr>
                <w:rFonts w:ascii="Arial" w:eastAsia="Times New Roman" w:hAnsi="Arial" w:cs="Arial"/>
                <w:sz w:val="18"/>
                <w:szCs w:val="18"/>
              </w:rPr>
            </w:pPr>
          </w:p>
        </w:tc>
      </w:tr>
      <w:tr w:rsidR="00A2338B" w:rsidRPr="004B02AD" w14:paraId="28DEB9CA" w14:textId="77777777" w:rsidTr="00A973F2">
        <w:trPr>
          <w:gridAfter w:val="3"/>
          <w:trHeight w:val="274"/>
        </w:trPr>
        <w:tc>
          <w:tcPr>
            <w:tcW w:w="0" w:type="auto"/>
            <w:tcBorders>
              <w:top w:val="nil"/>
              <w:left w:val="nil"/>
              <w:bottom w:val="nil"/>
              <w:right w:val="nil"/>
            </w:tcBorders>
            <w:shd w:val="clear" w:color="auto" w:fill="auto"/>
            <w:noWrap/>
            <w:hideMark/>
          </w:tcPr>
          <w:p w14:paraId="10BCC018"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34220AD9"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xml:space="preserve">&lt;30 nmol/L (Deficient) </w:t>
            </w:r>
          </w:p>
        </w:tc>
        <w:tc>
          <w:tcPr>
            <w:tcW w:w="0" w:type="auto"/>
            <w:tcBorders>
              <w:top w:val="nil"/>
              <w:left w:val="nil"/>
              <w:bottom w:val="nil"/>
              <w:right w:val="nil"/>
            </w:tcBorders>
            <w:shd w:val="clear" w:color="auto" w:fill="auto"/>
            <w:noWrap/>
            <w:hideMark/>
          </w:tcPr>
          <w:p w14:paraId="1906EE2B"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11</w:t>
            </w:r>
          </w:p>
        </w:tc>
        <w:tc>
          <w:tcPr>
            <w:tcW w:w="0" w:type="auto"/>
            <w:tcBorders>
              <w:top w:val="nil"/>
              <w:left w:val="nil"/>
              <w:bottom w:val="nil"/>
              <w:right w:val="nil"/>
            </w:tcBorders>
            <w:shd w:val="clear" w:color="auto" w:fill="auto"/>
            <w:noWrap/>
            <w:hideMark/>
          </w:tcPr>
          <w:p w14:paraId="39EB981A"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16</w:t>
            </w:r>
          </w:p>
        </w:tc>
        <w:tc>
          <w:tcPr>
            <w:tcW w:w="0" w:type="auto"/>
            <w:tcBorders>
              <w:top w:val="nil"/>
              <w:left w:val="nil"/>
              <w:bottom w:val="nil"/>
              <w:right w:val="nil"/>
            </w:tcBorders>
            <w:shd w:val="clear" w:color="auto" w:fill="auto"/>
            <w:noWrap/>
            <w:hideMark/>
          </w:tcPr>
          <w:p w14:paraId="1E36E4E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3AF93CE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6A142FB"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393565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66472E3"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15</w:t>
            </w:r>
          </w:p>
        </w:tc>
        <w:tc>
          <w:tcPr>
            <w:tcW w:w="0" w:type="auto"/>
            <w:tcBorders>
              <w:top w:val="nil"/>
              <w:left w:val="nil"/>
              <w:bottom w:val="nil"/>
              <w:right w:val="nil"/>
            </w:tcBorders>
            <w:shd w:val="clear" w:color="auto" w:fill="auto"/>
            <w:noWrap/>
            <w:hideMark/>
          </w:tcPr>
          <w:p w14:paraId="069877AA"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17</w:t>
            </w:r>
          </w:p>
        </w:tc>
        <w:tc>
          <w:tcPr>
            <w:tcW w:w="0" w:type="auto"/>
            <w:tcBorders>
              <w:top w:val="nil"/>
              <w:left w:val="nil"/>
              <w:bottom w:val="nil"/>
              <w:right w:val="nil"/>
            </w:tcBorders>
            <w:shd w:val="clear" w:color="auto" w:fill="auto"/>
            <w:noWrap/>
            <w:hideMark/>
          </w:tcPr>
          <w:p w14:paraId="2233585A"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26D132E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299FF2A" w14:textId="77777777" w:rsidR="00051B28" w:rsidRPr="004B02AD" w:rsidRDefault="00051B28" w:rsidP="00051B28">
            <w:pPr>
              <w:jc w:val="center"/>
              <w:rPr>
                <w:rFonts w:ascii="Arial" w:eastAsia="Times New Roman" w:hAnsi="Arial" w:cs="Arial"/>
                <w:sz w:val="18"/>
                <w:szCs w:val="18"/>
              </w:rPr>
            </w:pPr>
          </w:p>
        </w:tc>
      </w:tr>
      <w:tr w:rsidR="00A2338B" w:rsidRPr="004B02AD" w14:paraId="62431F95" w14:textId="77777777" w:rsidTr="00A973F2">
        <w:trPr>
          <w:gridAfter w:val="3"/>
          <w:trHeight w:val="274"/>
        </w:trPr>
        <w:tc>
          <w:tcPr>
            <w:tcW w:w="0" w:type="auto"/>
            <w:tcBorders>
              <w:top w:val="nil"/>
              <w:left w:val="nil"/>
              <w:bottom w:val="nil"/>
              <w:right w:val="nil"/>
            </w:tcBorders>
            <w:shd w:val="clear" w:color="auto" w:fill="auto"/>
            <w:noWrap/>
            <w:hideMark/>
          </w:tcPr>
          <w:p w14:paraId="038A3176"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67981C62" w14:textId="7777777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30-&lt;50 nmol/L (Insufficient)</w:t>
            </w:r>
          </w:p>
        </w:tc>
        <w:tc>
          <w:tcPr>
            <w:tcW w:w="0" w:type="auto"/>
            <w:tcBorders>
              <w:top w:val="nil"/>
              <w:left w:val="nil"/>
              <w:bottom w:val="nil"/>
              <w:right w:val="nil"/>
            </w:tcBorders>
            <w:shd w:val="clear" w:color="auto" w:fill="auto"/>
            <w:noWrap/>
            <w:hideMark/>
          </w:tcPr>
          <w:p w14:paraId="5185D55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53</w:t>
            </w:r>
          </w:p>
        </w:tc>
        <w:tc>
          <w:tcPr>
            <w:tcW w:w="0" w:type="auto"/>
            <w:tcBorders>
              <w:top w:val="nil"/>
              <w:left w:val="nil"/>
              <w:bottom w:val="nil"/>
              <w:right w:val="nil"/>
            </w:tcBorders>
            <w:shd w:val="clear" w:color="auto" w:fill="auto"/>
            <w:noWrap/>
            <w:hideMark/>
          </w:tcPr>
          <w:p w14:paraId="16570AA2"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69</w:t>
            </w:r>
          </w:p>
        </w:tc>
        <w:tc>
          <w:tcPr>
            <w:tcW w:w="0" w:type="auto"/>
            <w:tcBorders>
              <w:top w:val="nil"/>
              <w:left w:val="nil"/>
              <w:bottom w:val="nil"/>
              <w:right w:val="nil"/>
            </w:tcBorders>
            <w:shd w:val="clear" w:color="auto" w:fill="auto"/>
            <w:noWrap/>
            <w:hideMark/>
          </w:tcPr>
          <w:p w14:paraId="243FA505"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0.93</w:t>
            </w:r>
          </w:p>
        </w:tc>
        <w:tc>
          <w:tcPr>
            <w:tcW w:w="0" w:type="auto"/>
            <w:tcBorders>
              <w:top w:val="nil"/>
              <w:left w:val="nil"/>
              <w:bottom w:val="nil"/>
              <w:right w:val="nil"/>
            </w:tcBorders>
            <w:shd w:val="clear" w:color="auto" w:fill="auto"/>
            <w:noWrap/>
            <w:hideMark/>
          </w:tcPr>
          <w:p w14:paraId="38AA853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0.38</w:t>
            </w:r>
          </w:p>
        </w:tc>
        <w:tc>
          <w:tcPr>
            <w:tcW w:w="0" w:type="auto"/>
            <w:tcBorders>
              <w:top w:val="nil"/>
              <w:left w:val="nil"/>
              <w:bottom w:val="nil"/>
              <w:right w:val="nil"/>
            </w:tcBorders>
            <w:shd w:val="clear" w:color="auto" w:fill="auto"/>
            <w:noWrap/>
            <w:hideMark/>
          </w:tcPr>
          <w:p w14:paraId="00C44A26"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2.28</w:t>
            </w:r>
          </w:p>
        </w:tc>
        <w:tc>
          <w:tcPr>
            <w:tcW w:w="0" w:type="auto"/>
            <w:tcBorders>
              <w:top w:val="nil"/>
              <w:left w:val="nil"/>
              <w:bottom w:val="nil"/>
              <w:right w:val="nil"/>
            </w:tcBorders>
            <w:shd w:val="clear" w:color="auto" w:fill="auto"/>
            <w:noWrap/>
            <w:hideMark/>
          </w:tcPr>
          <w:p w14:paraId="055D40C4"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658A5214"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47</w:t>
            </w:r>
          </w:p>
        </w:tc>
        <w:tc>
          <w:tcPr>
            <w:tcW w:w="0" w:type="auto"/>
            <w:tcBorders>
              <w:top w:val="nil"/>
              <w:left w:val="nil"/>
              <w:bottom w:val="nil"/>
              <w:right w:val="nil"/>
            </w:tcBorders>
            <w:shd w:val="clear" w:color="auto" w:fill="auto"/>
            <w:noWrap/>
            <w:hideMark/>
          </w:tcPr>
          <w:p w14:paraId="067BBB6B"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88</w:t>
            </w:r>
          </w:p>
        </w:tc>
        <w:tc>
          <w:tcPr>
            <w:tcW w:w="0" w:type="auto"/>
            <w:tcBorders>
              <w:top w:val="nil"/>
              <w:left w:val="nil"/>
              <w:bottom w:val="nil"/>
              <w:right w:val="nil"/>
            </w:tcBorders>
            <w:shd w:val="clear" w:color="auto" w:fill="auto"/>
            <w:noWrap/>
            <w:hideMark/>
          </w:tcPr>
          <w:p w14:paraId="53D1AC8B"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0.53</w:t>
            </w:r>
          </w:p>
        </w:tc>
        <w:tc>
          <w:tcPr>
            <w:tcW w:w="0" w:type="auto"/>
            <w:tcBorders>
              <w:top w:val="nil"/>
              <w:left w:val="nil"/>
              <w:bottom w:val="nil"/>
              <w:right w:val="nil"/>
            </w:tcBorders>
            <w:shd w:val="clear" w:color="auto" w:fill="auto"/>
            <w:noWrap/>
            <w:hideMark/>
          </w:tcPr>
          <w:p w14:paraId="2DD544F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0.23</w:t>
            </w:r>
          </w:p>
        </w:tc>
        <w:tc>
          <w:tcPr>
            <w:tcW w:w="0" w:type="auto"/>
            <w:tcBorders>
              <w:top w:val="nil"/>
              <w:left w:val="nil"/>
              <w:bottom w:val="nil"/>
              <w:right w:val="nil"/>
            </w:tcBorders>
            <w:shd w:val="clear" w:color="auto" w:fill="auto"/>
            <w:noWrap/>
            <w:hideMark/>
          </w:tcPr>
          <w:p w14:paraId="69C2690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1.22</w:t>
            </w:r>
          </w:p>
        </w:tc>
      </w:tr>
      <w:tr w:rsidR="00A2338B" w:rsidRPr="004B02AD" w14:paraId="7227D218" w14:textId="77777777" w:rsidTr="00A973F2">
        <w:trPr>
          <w:gridAfter w:val="3"/>
          <w:trHeight w:val="274"/>
        </w:trPr>
        <w:tc>
          <w:tcPr>
            <w:tcW w:w="0" w:type="auto"/>
            <w:tcBorders>
              <w:top w:val="nil"/>
              <w:left w:val="nil"/>
              <w:bottom w:val="nil"/>
              <w:right w:val="nil"/>
            </w:tcBorders>
            <w:shd w:val="clear" w:color="auto" w:fill="auto"/>
            <w:noWrap/>
            <w:hideMark/>
          </w:tcPr>
          <w:p w14:paraId="441F7743" w14:textId="77777777" w:rsidR="00051B28" w:rsidRPr="004B02AD" w:rsidRDefault="00051B28" w:rsidP="00051B28">
            <w:pPr>
              <w:rPr>
                <w:rFonts w:ascii="Arial" w:eastAsia="Times New Roman" w:hAnsi="Arial" w:cs="Arial"/>
                <w:color w:val="FF0000"/>
                <w:sz w:val="18"/>
                <w:szCs w:val="18"/>
              </w:rPr>
            </w:pPr>
          </w:p>
        </w:tc>
        <w:tc>
          <w:tcPr>
            <w:tcW w:w="0" w:type="auto"/>
            <w:gridSpan w:val="2"/>
            <w:tcBorders>
              <w:top w:val="nil"/>
              <w:left w:val="nil"/>
              <w:bottom w:val="nil"/>
              <w:right w:val="nil"/>
            </w:tcBorders>
            <w:shd w:val="clear" w:color="auto" w:fill="auto"/>
            <w:noWrap/>
            <w:hideMark/>
          </w:tcPr>
          <w:p w14:paraId="062F20E8" w14:textId="6F0E38BA"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 50 nmol/L (Sufficient)</w:t>
            </w:r>
          </w:p>
        </w:tc>
        <w:tc>
          <w:tcPr>
            <w:tcW w:w="0" w:type="auto"/>
            <w:tcBorders>
              <w:top w:val="nil"/>
              <w:left w:val="nil"/>
              <w:bottom w:val="nil"/>
              <w:right w:val="nil"/>
            </w:tcBorders>
            <w:shd w:val="clear" w:color="auto" w:fill="auto"/>
            <w:noWrap/>
            <w:hideMark/>
          </w:tcPr>
          <w:p w14:paraId="590E166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136</w:t>
            </w:r>
          </w:p>
        </w:tc>
        <w:tc>
          <w:tcPr>
            <w:tcW w:w="0" w:type="auto"/>
            <w:tcBorders>
              <w:top w:val="nil"/>
              <w:left w:val="nil"/>
              <w:bottom w:val="nil"/>
              <w:right w:val="nil"/>
            </w:tcBorders>
            <w:shd w:val="clear" w:color="auto" w:fill="auto"/>
            <w:noWrap/>
            <w:hideMark/>
          </w:tcPr>
          <w:p w14:paraId="0C7E817B"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285</w:t>
            </w:r>
          </w:p>
        </w:tc>
        <w:tc>
          <w:tcPr>
            <w:tcW w:w="0" w:type="auto"/>
            <w:tcBorders>
              <w:top w:val="nil"/>
              <w:left w:val="nil"/>
              <w:bottom w:val="nil"/>
              <w:right w:val="nil"/>
            </w:tcBorders>
            <w:shd w:val="clear" w:color="auto" w:fill="auto"/>
            <w:noWrap/>
            <w:hideMark/>
          </w:tcPr>
          <w:p w14:paraId="6C39FC29"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0.62</w:t>
            </w:r>
          </w:p>
        </w:tc>
        <w:tc>
          <w:tcPr>
            <w:tcW w:w="0" w:type="auto"/>
            <w:tcBorders>
              <w:top w:val="nil"/>
              <w:left w:val="nil"/>
              <w:bottom w:val="nil"/>
              <w:right w:val="nil"/>
            </w:tcBorders>
            <w:shd w:val="clear" w:color="auto" w:fill="auto"/>
            <w:noWrap/>
            <w:hideMark/>
          </w:tcPr>
          <w:p w14:paraId="078B9EB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0.27</w:t>
            </w:r>
          </w:p>
        </w:tc>
        <w:tc>
          <w:tcPr>
            <w:tcW w:w="0" w:type="auto"/>
            <w:tcBorders>
              <w:top w:val="nil"/>
              <w:left w:val="nil"/>
              <w:bottom w:val="nil"/>
              <w:right w:val="nil"/>
            </w:tcBorders>
            <w:shd w:val="clear" w:color="auto" w:fill="auto"/>
            <w:noWrap/>
            <w:hideMark/>
          </w:tcPr>
          <w:p w14:paraId="12559D97"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1.44</w:t>
            </w:r>
          </w:p>
        </w:tc>
        <w:tc>
          <w:tcPr>
            <w:tcW w:w="0" w:type="auto"/>
            <w:tcBorders>
              <w:top w:val="nil"/>
              <w:left w:val="nil"/>
              <w:bottom w:val="nil"/>
              <w:right w:val="nil"/>
            </w:tcBorders>
            <w:shd w:val="clear" w:color="auto" w:fill="auto"/>
            <w:noWrap/>
            <w:hideMark/>
          </w:tcPr>
          <w:p w14:paraId="798B7707"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6624B3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96</w:t>
            </w:r>
          </w:p>
        </w:tc>
        <w:tc>
          <w:tcPr>
            <w:tcW w:w="0" w:type="auto"/>
            <w:tcBorders>
              <w:top w:val="nil"/>
              <w:left w:val="nil"/>
              <w:bottom w:val="nil"/>
              <w:right w:val="nil"/>
            </w:tcBorders>
            <w:shd w:val="clear" w:color="auto" w:fill="auto"/>
            <w:noWrap/>
            <w:hideMark/>
          </w:tcPr>
          <w:p w14:paraId="33EB7630"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238</w:t>
            </w:r>
          </w:p>
        </w:tc>
        <w:tc>
          <w:tcPr>
            <w:tcW w:w="0" w:type="auto"/>
            <w:tcBorders>
              <w:top w:val="nil"/>
              <w:left w:val="nil"/>
              <w:bottom w:val="nil"/>
              <w:right w:val="nil"/>
            </w:tcBorders>
            <w:shd w:val="clear" w:color="auto" w:fill="auto"/>
            <w:noWrap/>
            <w:hideMark/>
          </w:tcPr>
          <w:p w14:paraId="6B21CBC1"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0.42</w:t>
            </w:r>
          </w:p>
        </w:tc>
        <w:tc>
          <w:tcPr>
            <w:tcW w:w="0" w:type="auto"/>
            <w:tcBorders>
              <w:top w:val="nil"/>
              <w:left w:val="nil"/>
              <w:bottom w:val="nil"/>
              <w:right w:val="nil"/>
            </w:tcBorders>
            <w:shd w:val="clear" w:color="auto" w:fill="auto"/>
            <w:noWrap/>
            <w:hideMark/>
          </w:tcPr>
          <w:p w14:paraId="0A928D6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0.19</w:t>
            </w:r>
          </w:p>
        </w:tc>
        <w:tc>
          <w:tcPr>
            <w:tcW w:w="0" w:type="auto"/>
            <w:tcBorders>
              <w:top w:val="nil"/>
              <w:left w:val="nil"/>
              <w:bottom w:val="nil"/>
              <w:right w:val="nil"/>
            </w:tcBorders>
            <w:shd w:val="clear" w:color="auto" w:fill="auto"/>
            <w:noWrap/>
            <w:hideMark/>
          </w:tcPr>
          <w:p w14:paraId="334827B3"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0.93</w:t>
            </w:r>
          </w:p>
        </w:tc>
      </w:tr>
      <w:tr w:rsidR="00A2338B" w:rsidRPr="004B02AD" w14:paraId="5C6B9899" w14:textId="77777777" w:rsidTr="00A973F2">
        <w:trPr>
          <w:gridAfter w:val="3"/>
          <w:trHeight w:val="274"/>
        </w:trPr>
        <w:tc>
          <w:tcPr>
            <w:tcW w:w="0" w:type="auto"/>
            <w:tcBorders>
              <w:top w:val="nil"/>
              <w:left w:val="nil"/>
              <w:bottom w:val="nil"/>
              <w:right w:val="nil"/>
            </w:tcBorders>
            <w:shd w:val="clear" w:color="auto" w:fill="auto"/>
            <w:noWrap/>
            <w:hideMark/>
          </w:tcPr>
          <w:p w14:paraId="7CB3DB46" w14:textId="77777777" w:rsidR="00051B28" w:rsidRPr="004B02AD" w:rsidRDefault="00051B28" w:rsidP="00051B28">
            <w:pP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hideMark/>
          </w:tcPr>
          <w:p w14:paraId="1AF016AD"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7A2A346" w14:textId="77777777" w:rsidR="00051B28" w:rsidRPr="004B02AD" w:rsidRDefault="00051B28" w:rsidP="00051B28">
            <w:pP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55E5F4B"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107A6FD4"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420D89B"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B227BD0"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4F4BBAC"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BD0788C"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7AD5C2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0B49D4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C02A2A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4C26D628"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08F28F2E" w14:textId="77777777" w:rsidR="00051B28" w:rsidRPr="004B02AD" w:rsidRDefault="00051B28" w:rsidP="00051B28">
            <w:pPr>
              <w:jc w:val="center"/>
              <w:rPr>
                <w:rFonts w:ascii="Arial" w:eastAsia="Times New Roman" w:hAnsi="Arial" w:cs="Arial"/>
                <w:sz w:val="18"/>
                <w:szCs w:val="18"/>
              </w:rPr>
            </w:pPr>
          </w:p>
        </w:tc>
      </w:tr>
      <w:tr w:rsidR="00A2338B" w:rsidRPr="004B02AD" w14:paraId="258A2830" w14:textId="77777777" w:rsidTr="00A973F2">
        <w:trPr>
          <w:gridAfter w:val="3"/>
          <w:trHeight w:val="274"/>
        </w:trPr>
        <w:tc>
          <w:tcPr>
            <w:tcW w:w="0" w:type="auto"/>
            <w:tcBorders>
              <w:top w:val="nil"/>
              <w:left w:val="nil"/>
              <w:bottom w:val="nil"/>
              <w:right w:val="nil"/>
            </w:tcBorders>
            <w:shd w:val="clear" w:color="auto" w:fill="auto"/>
            <w:noWrap/>
            <w:hideMark/>
          </w:tcPr>
          <w:p w14:paraId="26CA0AF6" w14:textId="77777777" w:rsidR="00051B28" w:rsidRPr="004B02AD" w:rsidRDefault="00051B28" w:rsidP="00051B28">
            <w:pPr>
              <w:rPr>
                <w:rFonts w:ascii="Arial" w:eastAsia="Times New Roman" w:hAnsi="Arial" w:cs="Arial"/>
                <w:color w:val="000000"/>
                <w:sz w:val="18"/>
                <w:szCs w:val="18"/>
              </w:rPr>
            </w:pPr>
          </w:p>
        </w:tc>
        <w:tc>
          <w:tcPr>
            <w:tcW w:w="0" w:type="auto"/>
            <w:gridSpan w:val="2"/>
            <w:tcBorders>
              <w:top w:val="nil"/>
              <w:left w:val="nil"/>
              <w:bottom w:val="nil"/>
              <w:right w:val="nil"/>
            </w:tcBorders>
            <w:shd w:val="clear" w:color="auto" w:fill="auto"/>
            <w:noWrap/>
            <w:hideMark/>
          </w:tcPr>
          <w:p w14:paraId="30134FFE" w14:textId="785DB787" w:rsidR="00051B28" w:rsidRPr="004B02AD" w:rsidRDefault="00051B28" w:rsidP="00051B28">
            <w:pPr>
              <w:rPr>
                <w:rFonts w:ascii="Arial" w:eastAsia="Times New Roman" w:hAnsi="Arial" w:cs="Arial"/>
                <w:sz w:val="18"/>
                <w:szCs w:val="18"/>
              </w:rPr>
            </w:pPr>
            <w:r w:rsidRPr="004B02AD">
              <w:rPr>
                <w:rFonts w:ascii="Arial" w:eastAsia="Times New Roman" w:hAnsi="Arial" w:cs="Arial"/>
                <w:sz w:val="18"/>
                <w:szCs w:val="18"/>
              </w:rPr>
              <w:t>&lt; 50 nmol/L (</w:t>
            </w:r>
            <w:r w:rsidR="00A2338B" w:rsidRPr="004B02AD">
              <w:rPr>
                <w:rFonts w:ascii="Arial" w:eastAsia="Times New Roman" w:hAnsi="Arial" w:cs="Arial"/>
                <w:sz w:val="18"/>
                <w:szCs w:val="18"/>
              </w:rPr>
              <w:t>Non-sufficient</w:t>
            </w:r>
            <w:r w:rsidRPr="004B02AD">
              <w:rPr>
                <w:rFonts w:ascii="Arial" w:eastAsia="Times New Roman" w:hAnsi="Arial" w:cs="Arial"/>
                <w:sz w:val="18"/>
                <w:szCs w:val="18"/>
              </w:rPr>
              <w:t xml:space="preserve">)  </w:t>
            </w:r>
          </w:p>
        </w:tc>
        <w:tc>
          <w:tcPr>
            <w:tcW w:w="0" w:type="auto"/>
            <w:tcBorders>
              <w:top w:val="nil"/>
              <w:left w:val="nil"/>
              <w:bottom w:val="nil"/>
              <w:right w:val="nil"/>
            </w:tcBorders>
            <w:shd w:val="clear" w:color="auto" w:fill="auto"/>
            <w:noWrap/>
            <w:hideMark/>
          </w:tcPr>
          <w:p w14:paraId="6FF087D5"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64</w:t>
            </w:r>
          </w:p>
        </w:tc>
        <w:tc>
          <w:tcPr>
            <w:tcW w:w="0" w:type="auto"/>
            <w:tcBorders>
              <w:top w:val="nil"/>
              <w:left w:val="nil"/>
              <w:bottom w:val="nil"/>
              <w:right w:val="nil"/>
            </w:tcBorders>
            <w:shd w:val="clear" w:color="auto" w:fill="auto"/>
            <w:noWrap/>
            <w:hideMark/>
          </w:tcPr>
          <w:p w14:paraId="7997D7EF"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85</w:t>
            </w:r>
          </w:p>
        </w:tc>
        <w:tc>
          <w:tcPr>
            <w:tcW w:w="0" w:type="auto"/>
            <w:tcBorders>
              <w:top w:val="nil"/>
              <w:left w:val="nil"/>
              <w:bottom w:val="nil"/>
              <w:right w:val="nil"/>
            </w:tcBorders>
            <w:shd w:val="clear" w:color="auto" w:fill="auto"/>
            <w:noWrap/>
            <w:hideMark/>
          </w:tcPr>
          <w:p w14:paraId="5143D8D8"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32E2BB66"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3F3C053B"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7CA185B7"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5B93C327"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62</w:t>
            </w:r>
          </w:p>
        </w:tc>
        <w:tc>
          <w:tcPr>
            <w:tcW w:w="0" w:type="auto"/>
            <w:tcBorders>
              <w:top w:val="nil"/>
              <w:left w:val="nil"/>
              <w:bottom w:val="nil"/>
              <w:right w:val="nil"/>
            </w:tcBorders>
            <w:shd w:val="clear" w:color="auto" w:fill="auto"/>
            <w:noWrap/>
            <w:hideMark/>
          </w:tcPr>
          <w:p w14:paraId="4EB28ACE"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105</w:t>
            </w:r>
          </w:p>
        </w:tc>
        <w:tc>
          <w:tcPr>
            <w:tcW w:w="0" w:type="auto"/>
            <w:tcBorders>
              <w:top w:val="nil"/>
              <w:left w:val="nil"/>
              <w:bottom w:val="nil"/>
              <w:right w:val="nil"/>
            </w:tcBorders>
            <w:shd w:val="clear" w:color="auto" w:fill="auto"/>
            <w:noWrap/>
            <w:hideMark/>
          </w:tcPr>
          <w:p w14:paraId="3283E04C" w14:textId="77777777" w:rsidR="00051B28" w:rsidRPr="004B02AD" w:rsidRDefault="00051B28" w:rsidP="00051B28">
            <w:pPr>
              <w:jc w:val="center"/>
              <w:rPr>
                <w:rFonts w:ascii="Arial" w:eastAsia="Times New Roman" w:hAnsi="Arial" w:cs="Arial"/>
                <w:sz w:val="18"/>
                <w:szCs w:val="18"/>
              </w:rPr>
            </w:pPr>
            <w:r w:rsidRPr="004B02AD">
              <w:rPr>
                <w:rFonts w:ascii="Arial" w:eastAsia="Times New Roman" w:hAnsi="Arial" w:cs="Arial"/>
                <w:sz w:val="18"/>
                <w:szCs w:val="18"/>
              </w:rPr>
              <w:t>1.00 (ref)</w:t>
            </w:r>
          </w:p>
        </w:tc>
        <w:tc>
          <w:tcPr>
            <w:tcW w:w="0" w:type="auto"/>
            <w:tcBorders>
              <w:top w:val="nil"/>
              <w:left w:val="nil"/>
              <w:bottom w:val="nil"/>
              <w:right w:val="nil"/>
            </w:tcBorders>
            <w:shd w:val="clear" w:color="auto" w:fill="auto"/>
            <w:noWrap/>
            <w:hideMark/>
          </w:tcPr>
          <w:p w14:paraId="084086D3" w14:textId="77777777" w:rsidR="00051B28" w:rsidRPr="004B02AD" w:rsidRDefault="00051B28" w:rsidP="00051B28">
            <w:pPr>
              <w:jc w:val="center"/>
              <w:rPr>
                <w:rFonts w:ascii="Arial" w:eastAsia="Times New Roman" w:hAnsi="Arial" w:cs="Arial"/>
                <w:sz w:val="18"/>
                <w:szCs w:val="18"/>
              </w:rPr>
            </w:pPr>
          </w:p>
        </w:tc>
        <w:tc>
          <w:tcPr>
            <w:tcW w:w="0" w:type="auto"/>
            <w:tcBorders>
              <w:top w:val="nil"/>
              <w:left w:val="nil"/>
              <w:bottom w:val="nil"/>
              <w:right w:val="nil"/>
            </w:tcBorders>
            <w:shd w:val="clear" w:color="auto" w:fill="auto"/>
            <w:noWrap/>
            <w:hideMark/>
          </w:tcPr>
          <w:p w14:paraId="2E80FD82" w14:textId="77777777" w:rsidR="00051B28" w:rsidRPr="004B02AD" w:rsidRDefault="00051B28" w:rsidP="00051B28">
            <w:pPr>
              <w:jc w:val="center"/>
              <w:rPr>
                <w:rFonts w:ascii="Arial" w:eastAsia="Times New Roman" w:hAnsi="Arial" w:cs="Arial"/>
                <w:sz w:val="18"/>
                <w:szCs w:val="18"/>
              </w:rPr>
            </w:pPr>
          </w:p>
        </w:tc>
      </w:tr>
      <w:tr w:rsidR="00941985" w:rsidRPr="004B02AD" w14:paraId="0AF5D623" w14:textId="77777777" w:rsidTr="00A973F2">
        <w:trPr>
          <w:gridAfter w:val="3"/>
          <w:trHeight w:val="274"/>
        </w:trPr>
        <w:tc>
          <w:tcPr>
            <w:tcW w:w="0" w:type="auto"/>
            <w:tcBorders>
              <w:top w:val="nil"/>
              <w:left w:val="nil"/>
              <w:bottom w:val="single" w:sz="4" w:space="0" w:color="auto"/>
              <w:right w:val="nil"/>
            </w:tcBorders>
            <w:shd w:val="clear" w:color="auto" w:fill="auto"/>
            <w:noWrap/>
            <w:hideMark/>
          </w:tcPr>
          <w:p w14:paraId="4034899C" w14:textId="77777777" w:rsidR="00941985" w:rsidRPr="004B02AD" w:rsidRDefault="00941985" w:rsidP="00941985">
            <w:pPr>
              <w:rPr>
                <w:rFonts w:ascii="Arial" w:eastAsia="Times New Roman" w:hAnsi="Arial" w:cs="Arial"/>
                <w:color w:val="000000"/>
                <w:sz w:val="18"/>
                <w:szCs w:val="18"/>
              </w:rPr>
            </w:pPr>
            <w:r w:rsidRPr="004B02AD">
              <w:rPr>
                <w:rFonts w:ascii="Arial" w:eastAsia="Times New Roman" w:hAnsi="Arial" w:cs="Arial"/>
                <w:color w:val="000000"/>
                <w:sz w:val="18"/>
                <w:szCs w:val="18"/>
              </w:rPr>
              <w:t> </w:t>
            </w:r>
          </w:p>
        </w:tc>
        <w:tc>
          <w:tcPr>
            <w:tcW w:w="0" w:type="auto"/>
            <w:gridSpan w:val="2"/>
            <w:tcBorders>
              <w:top w:val="nil"/>
              <w:left w:val="nil"/>
              <w:bottom w:val="single" w:sz="4" w:space="0" w:color="auto"/>
              <w:right w:val="nil"/>
            </w:tcBorders>
            <w:shd w:val="clear" w:color="auto" w:fill="auto"/>
            <w:noWrap/>
            <w:hideMark/>
          </w:tcPr>
          <w:p w14:paraId="3A900D26" w14:textId="77777777" w:rsidR="00941985" w:rsidRPr="004B02AD" w:rsidRDefault="00941985" w:rsidP="00941985">
            <w:pPr>
              <w:rPr>
                <w:rFonts w:ascii="Arial" w:eastAsia="Times New Roman" w:hAnsi="Arial" w:cs="Arial"/>
                <w:sz w:val="18"/>
                <w:szCs w:val="18"/>
              </w:rPr>
            </w:pPr>
            <w:r w:rsidRPr="004B02AD">
              <w:rPr>
                <w:rFonts w:ascii="Arial" w:eastAsia="Times New Roman" w:hAnsi="Arial" w:cs="Arial"/>
                <w:sz w:val="18"/>
                <w:szCs w:val="18"/>
              </w:rPr>
              <w:t xml:space="preserve">≥ 50 nmol/L (Sufficient) </w:t>
            </w:r>
          </w:p>
        </w:tc>
        <w:tc>
          <w:tcPr>
            <w:tcW w:w="0" w:type="auto"/>
            <w:tcBorders>
              <w:top w:val="nil"/>
              <w:left w:val="nil"/>
              <w:bottom w:val="single" w:sz="4" w:space="0" w:color="auto"/>
              <w:right w:val="nil"/>
            </w:tcBorders>
            <w:shd w:val="clear" w:color="auto" w:fill="auto"/>
            <w:noWrap/>
            <w:hideMark/>
          </w:tcPr>
          <w:p w14:paraId="43553EB9" w14:textId="77777777"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136</w:t>
            </w:r>
          </w:p>
        </w:tc>
        <w:tc>
          <w:tcPr>
            <w:tcW w:w="0" w:type="auto"/>
            <w:tcBorders>
              <w:top w:val="nil"/>
              <w:left w:val="nil"/>
              <w:bottom w:val="single" w:sz="4" w:space="0" w:color="auto"/>
              <w:right w:val="nil"/>
            </w:tcBorders>
            <w:shd w:val="clear" w:color="auto" w:fill="auto"/>
            <w:noWrap/>
            <w:hideMark/>
          </w:tcPr>
          <w:p w14:paraId="385429D5" w14:textId="77777777"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285</w:t>
            </w:r>
          </w:p>
        </w:tc>
        <w:tc>
          <w:tcPr>
            <w:tcW w:w="0" w:type="auto"/>
            <w:tcBorders>
              <w:top w:val="nil"/>
              <w:left w:val="nil"/>
              <w:bottom w:val="single" w:sz="4" w:space="0" w:color="auto"/>
              <w:right w:val="nil"/>
            </w:tcBorders>
            <w:shd w:val="clear" w:color="auto" w:fill="auto"/>
            <w:noWrap/>
            <w:hideMark/>
          </w:tcPr>
          <w:p w14:paraId="0FD59611" w14:textId="049C30F9"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0.66</w:t>
            </w:r>
          </w:p>
        </w:tc>
        <w:tc>
          <w:tcPr>
            <w:tcW w:w="0" w:type="auto"/>
            <w:tcBorders>
              <w:top w:val="nil"/>
              <w:left w:val="nil"/>
              <w:bottom w:val="single" w:sz="4" w:space="0" w:color="auto"/>
              <w:right w:val="nil"/>
            </w:tcBorders>
            <w:shd w:val="clear" w:color="auto" w:fill="auto"/>
            <w:noWrap/>
            <w:hideMark/>
          </w:tcPr>
          <w:p w14:paraId="0FEABACF" w14:textId="29A8496D"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0.44</w:t>
            </w:r>
          </w:p>
        </w:tc>
        <w:tc>
          <w:tcPr>
            <w:tcW w:w="0" w:type="auto"/>
            <w:tcBorders>
              <w:top w:val="nil"/>
              <w:left w:val="nil"/>
              <w:bottom w:val="single" w:sz="4" w:space="0" w:color="auto"/>
              <w:right w:val="nil"/>
            </w:tcBorders>
            <w:shd w:val="clear" w:color="auto" w:fill="auto"/>
            <w:noWrap/>
            <w:hideMark/>
          </w:tcPr>
          <w:p w14:paraId="3B0D4641" w14:textId="2FFDA94C"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0.99</w:t>
            </w:r>
          </w:p>
        </w:tc>
        <w:tc>
          <w:tcPr>
            <w:tcW w:w="0" w:type="auto"/>
            <w:tcBorders>
              <w:top w:val="nil"/>
              <w:left w:val="nil"/>
              <w:bottom w:val="single" w:sz="4" w:space="0" w:color="auto"/>
              <w:right w:val="nil"/>
            </w:tcBorders>
            <w:shd w:val="clear" w:color="auto" w:fill="auto"/>
            <w:noWrap/>
            <w:hideMark/>
          </w:tcPr>
          <w:p w14:paraId="074D0827" w14:textId="77777777"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 </w:t>
            </w:r>
          </w:p>
        </w:tc>
        <w:tc>
          <w:tcPr>
            <w:tcW w:w="0" w:type="auto"/>
            <w:tcBorders>
              <w:top w:val="nil"/>
              <w:left w:val="nil"/>
              <w:bottom w:val="single" w:sz="4" w:space="0" w:color="auto"/>
              <w:right w:val="nil"/>
            </w:tcBorders>
            <w:shd w:val="clear" w:color="auto" w:fill="auto"/>
            <w:noWrap/>
            <w:hideMark/>
          </w:tcPr>
          <w:p w14:paraId="313E8028" w14:textId="77777777"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96</w:t>
            </w:r>
          </w:p>
        </w:tc>
        <w:tc>
          <w:tcPr>
            <w:tcW w:w="0" w:type="auto"/>
            <w:tcBorders>
              <w:top w:val="nil"/>
              <w:left w:val="nil"/>
              <w:bottom w:val="single" w:sz="4" w:space="0" w:color="auto"/>
              <w:right w:val="nil"/>
            </w:tcBorders>
            <w:shd w:val="clear" w:color="auto" w:fill="auto"/>
            <w:noWrap/>
            <w:hideMark/>
          </w:tcPr>
          <w:p w14:paraId="45C75D04" w14:textId="77777777"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238</w:t>
            </w:r>
          </w:p>
        </w:tc>
        <w:tc>
          <w:tcPr>
            <w:tcW w:w="0" w:type="auto"/>
            <w:tcBorders>
              <w:top w:val="nil"/>
              <w:left w:val="nil"/>
              <w:bottom w:val="single" w:sz="4" w:space="0" w:color="auto"/>
              <w:right w:val="nil"/>
            </w:tcBorders>
            <w:shd w:val="clear" w:color="auto" w:fill="auto"/>
            <w:noWrap/>
            <w:hideMark/>
          </w:tcPr>
          <w:p w14:paraId="0C483E2B" w14:textId="77777777"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0.71</w:t>
            </w:r>
          </w:p>
        </w:tc>
        <w:tc>
          <w:tcPr>
            <w:tcW w:w="0" w:type="auto"/>
            <w:tcBorders>
              <w:top w:val="nil"/>
              <w:left w:val="nil"/>
              <w:bottom w:val="single" w:sz="4" w:space="0" w:color="auto"/>
              <w:right w:val="nil"/>
            </w:tcBorders>
            <w:shd w:val="clear" w:color="auto" w:fill="auto"/>
            <w:noWrap/>
            <w:hideMark/>
          </w:tcPr>
          <w:p w14:paraId="4A85B7AF" w14:textId="77777777"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0.47</w:t>
            </w:r>
          </w:p>
        </w:tc>
        <w:tc>
          <w:tcPr>
            <w:tcW w:w="0" w:type="auto"/>
            <w:tcBorders>
              <w:top w:val="nil"/>
              <w:left w:val="nil"/>
              <w:bottom w:val="single" w:sz="4" w:space="0" w:color="auto"/>
              <w:right w:val="nil"/>
            </w:tcBorders>
            <w:shd w:val="clear" w:color="auto" w:fill="auto"/>
            <w:noWrap/>
            <w:hideMark/>
          </w:tcPr>
          <w:p w14:paraId="06E49A08" w14:textId="77777777" w:rsidR="00941985" w:rsidRPr="004B02AD" w:rsidRDefault="00941985" w:rsidP="00941985">
            <w:pPr>
              <w:jc w:val="center"/>
              <w:rPr>
                <w:rFonts w:ascii="Arial" w:eastAsia="Times New Roman" w:hAnsi="Arial" w:cs="Arial"/>
                <w:sz w:val="18"/>
                <w:szCs w:val="18"/>
              </w:rPr>
            </w:pPr>
            <w:r w:rsidRPr="004B02AD">
              <w:rPr>
                <w:rFonts w:ascii="Arial" w:eastAsia="Times New Roman" w:hAnsi="Arial" w:cs="Arial"/>
                <w:sz w:val="18"/>
                <w:szCs w:val="18"/>
              </w:rPr>
              <w:t>1.06</w:t>
            </w:r>
          </w:p>
        </w:tc>
      </w:tr>
      <w:tr w:rsidR="00051B28" w:rsidRPr="004B02AD" w14:paraId="067D688B" w14:textId="77777777" w:rsidTr="00A973F2">
        <w:trPr>
          <w:trHeight w:val="240"/>
        </w:trPr>
        <w:tc>
          <w:tcPr>
            <w:tcW w:w="0" w:type="auto"/>
            <w:gridSpan w:val="14"/>
            <w:tcBorders>
              <w:top w:val="single" w:sz="4" w:space="0" w:color="auto"/>
            </w:tcBorders>
            <w:shd w:val="clear" w:color="auto" w:fill="auto"/>
            <w:noWrap/>
            <w:vAlign w:val="center"/>
            <w:hideMark/>
          </w:tcPr>
          <w:p w14:paraId="0C30AC3B" w14:textId="31D20A01" w:rsidR="0049731E" w:rsidRPr="004B02AD" w:rsidRDefault="0049731E" w:rsidP="00051B28">
            <w:pPr>
              <w:rPr>
                <w:rFonts w:ascii="Arial" w:eastAsia="Times New Roman" w:hAnsi="Arial" w:cs="Arial"/>
                <w:color w:val="000000"/>
                <w:sz w:val="18"/>
                <w:szCs w:val="18"/>
              </w:rPr>
            </w:pPr>
            <w:r w:rsidRPr="004B02AD">
              <w:rPr>
                <w:rFonts w:ascii="Arial" w:eastAsia="Times New Roman" w:hAnsi="Arial" w:cs="Arial"/>
                <w:color w:val="000000"/>
                <w:sz w:val="18"/>
                <w:szCs w:val="18"/>
              </w:rPr>
              <w:t xml:space="preserve">Abbreviations: </w:t>
            </w:r>
            <w:r w:rsidR="00056BB5" w:rsidRPr="004B02AD">
              <w:rPr>
                <w:rFonts w:ascii="Arial" w:eastAsia="Times New Roman" w:hAnsi="Arial" w:cs="Arial"/>
                <w:color w:val="000000"/>
                <w:sz w:val="18"/>
                <w:szCs w:val="18"/>
              </w:rPr>
              <w:t xml:space="preserve"> </w:t>
            </w:r>
            <w:r w:rsidRPr="004B02AD">
              <w:rPr>
                <w:rFonts w:ascii="Arial" w:hAnsi="Arial" w:cs="Arial"/>
                <w:sz w:val="18"/>
                <w:szCs w:val="18"/>
              </w:rPr>
              <w:t xml:space="preserve">25(OH)D, 25-hydroxyvitamin D; CI, confidence interval; CPS-II, Cancer Prevention Study-II; DBP, vitamin D-binding protein; EPIC, European Prospective Investigation into Cancer and Nutrition; </w:t>
            </w:r>
            <w:r w:rsidR="00A2338B" w:rsidRPr="004B02AD">
              <w:rPr>
                <w:rFonts w:ascii="Arial" w:hAnsi="Arial" w:cs="Arial"/>
                <w:sz w:val="18"/>
                <w:szCs w:val="18"/>
              </w:rPr>
              <w:t xml:space="preserve">IOM, Institute of Medicine; </w:t>
            </w:r>
            <w:r w:rsidRPr="004B02AD">
              <w:rPr>
                <w:rFonts w:ascii="Arial" w:hAnsi="Arial" w:cs="Arial"/>
                <w:sz w:val="18"/>
                <w:szCs w:val="18"/>
              </w:rPr>
              <w:t>NHS, Nurses</w:t>
            </w:r>
            <w:r w:rsidR="00AD6F09" w:rsidRPr="004B02AD">
              <w:rPr>
                <w:rFonts w:ascii="Arial" w:hAnsi="Arial" w:cs="Arial"/>
                <w:sz w:val="18"/>
                <w:szCs w:val="18"/>
              </w:rPr>
              <w:t>’</w:t>
            </w:r>
            <w:r w:rsidRPr="004B02AD">
              <w:rPr>
                <w:rFonts w:ascii="Arial" w:hAnsi="Arial" w:cs="Arial"/>
                <w:sz w:val="18"/>
                <w:szCs w:val="18"/>
              </w:rPr>
              <w:t xml:space="preserve"> Health Study; RR, </w:t>
            </w:r>
            <w:r w:rsidR="00100D9C" w:rsidRPr="004B02AD">
              <w:rPr>
                <w:rFonts w:ascii="Arial" w:hAnsi="Arial" w:cs="Arial"/>
                <w:sz w:val="18"/>
                <w:szCs w:val="18"/>
              </w:rPr>
              <w:t>incidence rate ratio</w:t>
            </w:r>
            <w:r w:rsidRPr="004B02AD">
              <w:rPr>
                <w:rFonts w:ascii="Arial" w:eastAsia="Times New Roman" w:hAnsi="Arial" w:cs="Arial"/>
                <w:color w:val="000000"/>
                <w:sz w:val="18"/>
                <w:szCs w:val="18"/>
              </w:rPr>
              <w:t xml:space="preserve">  </w:t>
            </w:r>
          </w:p>
          <w:p w14:paraId="1424BD28" w14:textId="43FE523D" w:rsidR="00051B28" w:rsidRPr="004B02AD" w:rsidRDefault="00051B28" w:rsidP="00051B28">
            <w:pPr>
              <w:rPr>
                <w:rFonts w:ascii="Arial" w:eastAsia="Times New Roman" w:hAnsi="Arial" w:cs="Arial"/>
                <w:color w:val="000000"/>
                <w:sz w:val="18"/>
                <w:szCs w:val="18"/>
              </w:rPr>
            </w:pPr>
            <w:r w:rsidRPr="004B02AD">
              <w:rPr>
                <w:rFonts w:ascii="Arial" w:eastAsia="Times New Roman" w:hAnsi="Arial" w:cs="Arial"/>
                <w:color w:val="000000"/>
                <w:sz w:val="18"/>
                <w:szCs w:val="18"/>
                <w:vertAlign w:val="superscript"/>
              </w:rPr>
              <w:t>a</w:t>
            </w:r>
            <w:r w:rsidRPr="004B02AD">
              <w:rPr>
                <w:rFonts w:ascii="Arial" w:eastAsia="Times New Roman" w:hAnsi="Arial" w:cs="Arial"/>
                <w:color w:val="000000"/>
                <w:sz w:val="18"/>
                <w:szCs w:val="18"/>
              </w:rPr>
              <w:t xml:space="preserve"> 25</w:t>
            </w:r>
            <w:r w:rsidR="00172D8F" w:rsidRPr="004B02AD">
              <w:rPr>
                <w:rFonts w:ascii="Arial" w:eastAsia="Times New Roman" w:hAnsi="Arial" w:cs="Arial"/>
                <w:color w:val="000000"/>
                <w:sz w:val="18"/>
                <w:szCs w:val="18"/>
              </w:rPr>
              <w:t xml:space="preserve">(OH)D </w:t>
            </w:r>
            <w:r w:rsidRPr="004B02AD">
              <w:rPr>
                <w:rFonts w:ascii="Arial" w:eastAsia="Times New Roman" w:hAnsi="Arial" w:cs="Arial"/>
                <w:color w:val="000000"/>
                <w:sz w:val="18"/>
                <w:szCs w:val="18"/>
              </w:rPr>
              <w:t xml:space="preserve">blood </w:t>
            </w:r>
            <w:r w:rsidR="00172D8F" w:rsidRPr="004B02AD">
              <w:rPr>
                <w:rFonts w:ascii="Arial" w:eastAsia="Times New Roman" w:hAnsi="Arial" w:cs="Arial"/>
                <w:color w:val="000000"/>
                <w:sz w:val="18"/>
                <w:szCs w:val="18"/>
              </w:rPr>
              <w:t>concentrations</w:t>
            </w:r>
            <w:r w:rsidRPr="004B02AD">
              <w:rPr>
                <w:rFonts w:ascii="Arial" w:eastAsia="Times New Roman" w:hAnsi="Arial" w:cs="Arial"/>
                <w:color w:val="000000"/>
                <w:sz w:val="18"/>
                <w:szCs w:val="18"/>
              </w:rPr>
              <w:t xml:space="preserve"> seasonally-adjusted using the method described by Gail </w:t>
            </w:r>
            <w:r w:rsidRPr="004B02AD">
              <w:rPr>
                <w:rFonts w:ascii="Arial" w:eastAsia="Times New Roman" w:hAnsi="Arial" w:cs="Arial"/>
                <w:i/>
                <w:iCs/>
                <w:color w:val="000000"/>
                <w:sz w:val="18"/>
                <w:szCs w:val="18"/>
              </w:rPr>
              <w:t>et al.</w:t>
            </w:r>
            <w:r w:rsidRPr="004B02AD">
              <w:rPr>
                <w:rFonts w:ascii="Arial" w:eastAsia="Times New Roman" w:hAnsi="Arial" w:cs="Arial"/>
                <w:color w:val="000000"/>
                <w:sz w:val="18"/>
                <w:szCs w:val="18"/>
              </w:rPr>
              <w:t xml:space="preserve"> (PMCID: PMC4853926).</w:t>
            </w:r>
          </w:p>
        </w:tc>
        <w:tc>
          <w:tcPr>
            <w:tcW w:w="0" w:type="auto"/>
            <w:tcBorders>
              <w:top w:val="nil"/>
              <w:left w:val="nil"/>
              <w:bottom w:val="nil"/>
              <w:right w:val="nil"/>
            </w:tcBorders>
            <w:shd w:val="clear" w:color="auto" w:fill="auto"/>
            <w:noWrap/>
            <w:vAlign w:val="center"/>
            <w:hideMark/>
          </w:tcPr>
          <w:p w14:paraId="60796319"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2BDB9F6F" w14:textId="77777777" w:rsidR="00051B28" w:rsidRPr="004B02AD" w:rsidRDefault="00051B28"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238027A3" w14:textId="77777777" w:rsidR="00051B28" w:rsidRPr="004B02AD" w:rsidRDefault="00051B28" w:rsidP="00051B28">
            <w:pPr>
              <w:jc w:val="center"/>
              <w:rPr>
                <w:rFonts w:ascii="Arial" w:eastAsia="Times New Roman" w:hAnsi="Arial" w:cs="Arial"/>
                <w:color w:val="000000"/>
                <w:sz w:val="18"/>
                <w:szCs w:val="18"/>
              </w:rPr>
            </w:pPr>
          </w:p>
        </w:tc>
      </w:tr>
      <w:tr w:rsidR="00304857" w:rsidRPr="004B02AD" w14:paraId="37C36215" w14:textId="77777777" w:rsidTr="00A973F2">
        <w:trPr>
          <w:trHeight w:val="240"/>
        </w:trPr>
        <w:tc>
          <w:tcPr>
            <w:tcW w:w="0" w:type="auto"/>
            <w:gridSpan w:val="14"/>
            <w:shd w:val="clear" w:color="auto" w:fill="auto"/>
            <w:noWrap/>
            <w:vAlign w:val="center"/>
            <w:hideMark/>
          </w:tcPr>
          <w:p w14:paraId="20A61153" w14:textId="45E42B62" w:rsidR="00304857" w:rsidRPr="004B02AD" w:rsidRDefault="00304857" w:rsidP="00304857">
            <w:pPr>
              <w:rPr>
                <w:rFonts w:ascii="Arial" w:eastAsia="Times New Roman" w:hAnsi="Arial" w:cs="Arial"/>
                <w:color w:val="000000"/>
                <w:sz w:val="18"/>
                <w:szCs w:val="18"/>
              </w:rPr>
            </w:pPr>
            <w:r w:rsidRPr="004B02AD">
              <w:rPr>
                <w:rFonts w:ascii="Arial" w:eastAsia="Times New Roman" w:hAnsi="Arial" w:cs="Arial"/>
                <w:color w:val="000000"/>
                <w:sz w:val="18"/>
                <w:szCs w:val="18"/>
                <w:vertAlign w:val="superscript"/>
              </w:rPr>
              <w:t xml:space="preserve">b </w:t>
            </w:r>
            <w:r w:rsidRPr="004B02AD">
              <w:rPr>
                <w:rFonts w:ascii="Arial" w:eastAsia="Times New Roman" w:hAnsi="Arial" w:cs="Arial"/>
                <w:color w:val="000000"/>
                <w:sz w:val="18"/>
                <w:szCs w:val="18"/>
              </w:rPr>
              <w:t xml:space="preserve">Participants with no minor allele at </w:t>
            </w:r>
            <w:r w:rsidRPr="004B02AD">
              <w:rPr>
                <w:rFonts w:ascii="Arial" w:eastAsia="Times New Roman" w:hAnsi="Arial" w:cs="Arial"/>
                <w:i/>
                <w:iCs/>
                <w:color w:val="000000"/>
                <w:sz w:val="18"/>
                <w:szCs w:val="18"/>
              </w:rPr>
              <w:t>GC-</w:t>
            </w:r>
            <w:r w:rsidRPr="004B02AD">
              <w:rPr>
                <w:rFonts w:ascii="Arial" w:eastAsia="Times New Roman" w:hAnsi="Arial" w:cs="Arial"/>
                <w:color w:val="000000"/>
                <w:sz w:val="18"/>
                <w:szCs w:val="18"/>
              </w:rPr>
              <w:t>rs4588 (rs4588*CC genotype) were defined as not having the DBP2 isoform (or only DBP1 isoforms)</w:t>
            </w:r>
          </w:p>
        </w:tc>
        <w:tc>
          <w:tcPr>
            <w:tcW w:w="0" w:type="auto"/>
            <w:tcBorders>
              <w:top w:val="nil"/>
              <w:left w:val="nil"/>
              <w:bottom w:val="nil"/>
              <w:right w:val="nil"/>
            </w:tcBorders>
            <w:shd w:val="clear" w:color="auto" w:fill="auto"/>
            <w:noWrap/>
            <w:vAlign w:val="center"/>
            <w:hideMark/>
          </w:tcPr>
          <w:p w14:paraId="1DF34EE8" w14:textId="77777777" w:rsidR="00304857" w:rsidRPr="004B02AD" w:rsidRDefault="00304857" w:rsidP="00304857">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1A26E523" w14:textId="77777777" w:rsidR="00304857" w:rsidRPr="004B02AD" w:rsidRDefault="00304857" w:rsidP="00304857">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613134CC" w14:textId="77777777" w:rsidR="00304857" w:rsidRPr="004B02AD" w:rsidRDefault="00304857" w:rsidP="00304857">
            <w:pPr>
              <w:jc w:val="center"/>
              <w:rPr>
                <w:rFonts w:ascii="Arial" w:eastAsia="Times New Roman" w:hAnsi="Arial" w:cs="Arial"/>
                <w:color w:val="000000"/>
                <w:sz w:val="18"/>
                <w:szCs w:val="18"/>
              </w:rPr>
            </w:pPr>
          </w:p>
        </w:tc>
      </w:tr>
      <w:tr w:rsidR="00A973F2" w:rsidRPr="004B02AD" w14:paraId="1B04B0B6" w14:textId="77777777" w:rsidTr="00A973F2">
        <w:trPr>
          <w:trHeight w:val="144"/>
        </w:trPr>
        <w:tc>
          <w:tcPr>
            <w:tcW w:w="0" w:type="auto"/>
            <w:gridSpan w:val="14"/>
            <w:shd w:val="clear" w:color="auto" w:fill="auto"/>
            <w:noWrap/>
            <w:vAlign w:val="center"/>
            <w:hideMark/>
          </w:tcPr>
          <w:p w14:paraId="3247A002" w14:textId="197A2EA3" w:rsidR="00A973F2" w:rsidRPr="004B02AD" w:rsidRDefault="00A973F2" w:rsidP="00A973F2">
            <w:pPr>
              <w:rPr>
                <w:rFonts w:ascii="Arial" w:eastAsia="Times New Roman" w:hAnsi="Arial" w:cs="Arial"/>
                <w:color w:val="000000"/>
                <w:sz w:val="18"/>
                <w:szCs w:val="18"/>
              </w:rPr>
            </w:pPr>
            <w:r w:rsidRPr="004B02AD">
              <w:rPr>
                <w:rFonts w:ascii="Arial" w:eastAsia="Times New Roman" w:hAnsi="Arial" w:cs="Arial"/>
                <w:sz w:val="18"/>
                <w:szCs w:val="18"/>
                <w:vertAlign w:val="superscript"/>
              </w:rPr>
              <w:t xml:space="preserve">c </w:t>
            </w:r>
            <w:r w:rsidRPr="004B02AD">
              <w:rPr>
                <w:rFonts w:ascii="Arial" w:eastAsia="Times New Roman" w:hAnsi="Arial" w:cs="Arial"/>
                <w:sz w:val="18"/>
                <w:szCs w:val="18"/>
              </w:rPr>
              <w:t xml:space="preserve">Participants with minor allele at </w:t>
            </w:r>
            <w:r w:rsidRPr="004B02AD">
              <w:rPr>
                <w:rFonts w:ascii="Arial" w:eastAsia="Times New Roman" w:hAnsi="Arial" w:cs="Arial"/>
                <w:i/>
                <w:sz w:val="18"/>
                <w:szCs w:val="18"/>
              </w:rPr>
              <w:t>GC</w:t>
            </w:r>
            <w:r w:rsidR="00304857" w:rsidRPr="004B02AD">
              <w:rPr>
                <w:rFonts w:ascii="Arial" w:eastAsia="Times New Roman" w:hAnsi="Arial" w:cs="Arial"/>
                <w:i/>
                <w:sz w:val="18"/>
                <w:szCs w:val="18"/>
              </w:rPr>
              <w:t>-</w:t>
            </w:r>
            <w:r w:rsidRPr="004B02AD">
              <w:rPr>
                <w:rFonts w:ascii="Arial" w:eastAsia="Times New Roman" w:hAnsi="Arial" w:cs="Arial"/>
                <w:sz w:val="18"/>
                <w:szCs w:val="18"/>
              </w:rPr>
              <w:t>rs4588 (rs4588*CA or rs4588*AA genotypes)</w:t>
            </w:r>
            <w:r w:rsidR="00304857" w:rsidRPr="004B02AD">
              <w:rPr>
                <w:rFonts w:ascii="Arial" w:eastAsia="Times New Roman" w:hAnsi="Arial" w:cs="Arial"/>
                <w:sz w:val="18"/>
                <w:szCs w:val="18"/>
              </w:rPr>
              <w:t xml:space="preserve"> were defined as having the DBP2 isoform</w:t>
            </w:r>
            <w:r w:rsidRPr="004B02AD">
              <w:rPr>
                <w:rFonts w:ascii="Arial" w:eastAsia="Times New Roman" w:hAnsi="Arial" w:cs="Arial"/>
                <w:sz w:val="18"/>
                <w:szCs w:val="18"/>
              </w:rPr>
              <w:t>.</w:t>
            </w:r>
          </w:p>
        </w:tc>
        <w:tc>
          <w:tcPr>
            <w:tcW w:w="0" w:type="auto"/>
            <w:tcBorders>
              <w:top w:val="nil"/>
              <w:left w:val="nil"/>
              <w:bottom w:val="nil"/>
              <w:right w:val="nil"/>
            </w:tcBorders>
            <w:shd w:val="clear" w:color="auto" w:fill="auto"/>
            <w:noWrap/>
            <w:vAlign w:val="center"/>
            <w:hideMark/>
          </w:tcPr>
          <w:p w14:paraId="00D23B08" w14:textId="77777777" w:rsidR="00A973F2" w:rsidRPr="004B02AD" w:rsidRDefault="00A973F2"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1C2F4E44" w14:textId="77777777" w:rsidR="00A973F2" w:rsidRPr="004B02AD" w:rsidRDefault="00A973F2"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center"/>
            <w:hideMark/>
          </w:tcPr>
          <w:p w14:paraId="5DDA4E8F" w14:textId="77777777" w:rsidR="00A973F2" w:rsidRPr="004B02AD" w:rsidRDefault="00A973F2" w:rsidP="00051B28">
            <w:pPr>
              <w:jc w:val="center"/>
              <w:rPr>
                <w:rFonts w:ascii="Arial" w:eastAsia="Times New Roman" w:hAnsi="Arial" w:cs="Arial"/>
                <w:color w:val="000000"/>
                <w:sz w:val="18"/>
                <w:szCs w:val="18"/>
              </w:rPr>
            </w:pPr>
          </w:p>
        </w:tc>
      </w:tr>
      <w:tr w:rsidR="00A973F2" w:rsidRPr="004B02AD" w14:paraId="61AD03AC" w14:textId="77777777" w:rsidTr="00A973F2">
        <w:trPr>
          <w:trHeight w:val="144"/>
        </w:trPr>
        <w:tc>
          <w:tcPr>
            <w:tcW w:w="0" w:type="auto"/>
            <w:gridSpan w:val="14"/>
            <w:shd w:val="clear" w:color="auto" w:fill="auto"/>
            <w:noWrap/>
            <w:vAlign w:val="center"/>
          </w:tcPr>
          <w:p w14:paraId="0B2EFB34" w14:textId="4572D73E" w:rsidR="00A973F2" w:rsidRPr="004B02AD" w:rsidRDefault="00A973F2" w:rsidP="00A973F2">
            <w:pPr>
              <w:rPr>
                <w:rFonts w:ascii="Arial" w:eastAsia="Times New Roman" w:hAnsi="Arial" w:cs="Arial"/>
                <w:sz w:val="18"/>
                <w:szCs w:val="18"/>
                <w:vertAlign w:val="superscript"/>
              </w:rPr>
            </w:pPr>
            <w:r w:rsidRPr="004B02AD">
              <w:rPr>
                <w:rFonts w:ascii="Arial" w:eastAsia="Times New Roman" w:hAnsi="Arial" w:cs="Arial"/>
                <w:color w:val="000000"/>
                <w:sz w:val="18"/>
                <w:szCs w:val="18"/>
                <w:vertAlign w:val="superscript"/>
              </w:rPr>
              <w:t xml:space="preserve">d </w:t>
            </w:r>
            <w:r w:rsidRPr="004B02AD">
              <w:rPr>
                <w:rFonts w:ascii="Arial" w:eastAsia="Times New Roman" w:hAnsi="Arial" w:cs="Arial"/>
                <w:color w:val="000000"/>
                <w:sz w:val="18"/>
                <w:szCs w:val="18"/>
              </w:rPr>
              <w:t>Study-specific RRs and 95% CIs estimated in unconditional logistic regression models adjusted for study-specific matching factors, BMI (continuous, kg/m2), and physical activity (combined recreational and household activity MET-hours/week, quartiles).</w:t>
            </w:r>
          </w:p>
        </w:tc>
        <w:tc>
          <w:tcPr>
            <w:tcW w:w="0" w:type="auto"/>
            <w:tcBorders>
              <w:top w:val="nil"/>
              <w:left w:val="nil"/>
              <w:bottom w:val="nil"/>
              <w:right w:val="nil"/>
            </w:tcBorders>
            <w:shd w:val="clear" w:color="auto" w:fill="auto"/>
            <w:noWrap/>
            <w:vAlign w:val="center"/>
          </w:tcPr>
          <w:p w14:paraId="2467A427" w14:textId="77777777" w:rsidR="00A973F2" w:rsidRPr="004B02AD" w:rsidRDefault="00A973F2"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center"/>
          </w:tcPr>
          <w:p w14:paraId="37113C3B" w14:textId="77777777" w:rsidR="00A973F2" w:rsidRPr="004B02AD" w:rsidRDefault="00A973F2" w:rsidP="00051B28">
            <w:pPr>
              <w:jc w:val="center"/>
              <w:rPr>
                <w:rFonts w:ascii="Arial" w:eastAsia="Times New Roman" w:hAnsi="Arial" w:cs="Arial"/>
                <w:color w:val="000000"/>
                <w:sz w:val="18"/>
                <w:szCs w:val="18"/>
              </w:rPr>
            </w:pPr>
          </w:p>
        </w:tc>
        <w:tc>
          <w:tcPr>
            <w:tcW w:w="0" w:type="auto"/>
            <w:tcBorders>
              <w:top w:val="nil"/>
              <w:left w:val="nil"/>
              <w:bottom w:val="nil"/>
              <w:right w:val="nil"/>
            </w:tcBorders>
            <w:shd w:val="clear" w:color="auto" w:fill="auto"/>
            <w:noWrap/>
            <w:vAlign w:val="center"/>
          </w:tcPr>
          <w:p w14:paraId="2B406D47" w14:textId="77777777" w:rsidR="00A973F2" w:rsidRPr="004B02AD" w:rsidRDefault="00A973F2" w:rsidP="00051B28">
            <w:pPr>
              <w:jc w:val="center"/>
              <w:rPr>
                <w:rFonts w:ascii="Arial" w:eastAsia="Times New Roman" w:hAnsi="Arial" w:cs="Arial"/>
                <w:color w:val="000000"/>
                <w:sz w:val="18"/>
                <w:szCs w:val="18"/>
              </w:rPr>
            </w:pPr>
          </w:p>
        </w:tc>
      </w:tr>
    </w:tbl>
    <w:p w14:paraId="268C0C70" w14:textId="77777777" w:rsidR="00051B28" w:rsidRDefault="00051B28" w:rsidP="00051B28">
      <w:pPr>
        <w:spacing w:line="480" w:lineRule="auto"/>
      </w:pPr>
    </w:p>
    <w:p w14:paraId="46FAB4EB" w14:textId="77777777" w:rsidR="003170A9" w:rsidRDefault="003170A9" w:rsidP="00051B28">
      <w:pPr>
        <w:spacing w:line="480" w:lineRule="auto"/>
      </w:pPr>
    </w:p>
    <w:p w14:paraId="1AFB7DAE" w14:textId="77777777" w:rsidR="003170A9" w:rsidRDefault="003170A9" w:rsidP="00051B28">
      <w:pPr>
        <w:spacing w:line="480" w:lineRule="auto"/>
      </w:pPr>
    </w:p>
    <w:p w14:paraId="3D113BAD" w14:textId="77777777" w:rsidR="003170A9" w:rsidRDefault="003170A9" w:rsidP="00051B28">
      <w:pPr>
        <w:spacing w:line="480" w:lineRule="auto"/>
      </w:pPr>
    </w:p>
    <w:p w14:paraId="592B2FEA" w14:textId="77777777" w:rsidR="003170A9" w:rsidRDefault="003170A9" w:rsidP="00051B28">
      <w:pPr>
        <w:spacing w:line="480" w:lineRule="auto"/>
      </w:pPr>
    </w:p>
    <w:p w14:paraId="68DA1C91" w14:textId="77777777" w:rsidR="003170A9" w:rsidRDefault="003170A9" w:rsidP="00051B28">
      <w:pPr>
        <w:spacing w:line="480" w:lineRule="auto"/>
      </w:pPr>
    </w:p>
    <w:p w14:paraId="1286CA7C" w14:textId="77777777" w:rsidR="003170A9" w:rsidRDefault="003170A9" w:rsidP="00051B28">
      <w:pPr>
        <w:spacing w:line="480" w:lineRule="auto"/>
      </w:pPr>
    </w:p>
    <w:p w14:paraId="5812A86C" w14:textId="5FEC8D5C" w:rsidR="003170A9" w:rsidRDefault="003170A9" w:rsidP="00051B28">
      <w:pPr>
        <w:spacing w:line="480" w:lineRule="auto"/>
      </w:pPr>
    </w:p>
    <w:p w14:paraId="10F7F4FE" w14:textId="137E5D56" w:rsidR="00222E8C" w:rsidRDefault="00222E8C" w:rsidP="00051B28">
      <w:pPr>
        <w:spacing w:line="480" w:lineRule="auto"/>
      </w:pPr>
    </w:p>
    <w:p w14:paraId="71CF7465" w14:textId="3EB143D2" w:rsidR="00222E8C" w:rsidRDefault="00222E8C" w:rsidP="00051B28">
      <w:pPr>
        <w:spacing w:line="480" w:lineRule="auto"/>
      </w:pPr>
    </w:p>
    <w:p w14:paraId="3183B651" w14:textId="77777777" w:rsidR="00222E8C" w:rsidRDefault="00222E8C" w:rsidP="00051B28">
      <w:pPr>
        <w:spacing w:line="480" w:lineRule="auto"/>
      </w:pPr>
    </w:p>
    <w:p w14:paraId="5ED42BF9" w14:textId="2965D0FA" w:rsidR="003170A9" w:rsidRDefault="003170A9" w:rsidP="00051B28">
      <w:pPr>
        <w:spacing w:line="480" w:lineRule="auto"/>
      </w:pPr>
    </w:p>
    <w:p w14:paraId="420EE2FB" w14:textId="5026A10E" w:rsidR="0064261B" w:rsidRDefault="0064261B" w:rsidP="00051B28">
      <w:pPr>
        <w:spacing w:line="480" w:lineRule="auto"/>
      </w:pPr>
    </w:p>
    <w:p w14:paraId="74FD892C" w14:textId="3D845D30" w:rsidR="0064261B" w:rsidRDefault="0064261B" w:rsidP="00051B28">
      <w:pPr>
        <w:spacing w:line="480" w:lineRule="auto"/>
      </w:pPr>
    </w:p>
    <w:p w14:paraId="19F7CC30" w14:textId="77777777" w:rsidR="0064261B" w:rsidRDefault="0064261B" w:rsidP="00051B28">
      <w:pPr>
        <w:spacing w:line="480" w:lineRule="auto"/>
      </w:pPr>
    </w:p>
    <w:p w14:paraId="39902051" w14:textId="67B5DD61" w:rsidR="00F63351" w:rsidRPr="00F63351" w:rsidRDefault="00F63351" w:rsidP="00051B28">
      <w:pPr>
        <w:spacing w:line="480" w:lineRule="auto"/>
        <w:rPr>
          <w:rFonts w:ascii="Arial" w:hAnsi="Arial" w:cs="Arial"/>
          <w:sz w:val="18"/>
          <w:szCs w:val="18"/>
        </w:rPr>
      </w:pPr>
    </w:p>
    <w:p w14:paraId="45868CDB" w14:textId="77777777" w:rsidR="008654DF" w:rsidRDefault="008654DF" w:rsidP="0078675B">
      <w:pPr>
        <w:spacing w:line="480" w:lineRule="auto"/>
      </w:pPr>
    </w:p>
    <w:tbl>
      <w:tblPr>
        <w:tblW w:w="0" w:type="auto"/>
        <w:tblLook w:val="04A0" w:firstRow="1" w:lastRow="0" w:firstColumn="1" w:lastColumn="0" w:noHBand="0" w:noVBand="1"/>
      </w:tblPr>
      <w:tblGrid>
        <w:gridCol w:w="450"/>
        <w:gridCol w:w="450"/>
        <w:gridCol w:w="1714"/>
        <w:gridCol w:w="765"/>
        <w:gridCol w:w="1109"/>
        <w:gridCol w:w="1742"/>
        <w:gridCol w:w="648"/>
        <w:gridCol w:w="1407"/>
        <w:gridCol w:w="355"/>
        <w:gridCol w:w="952"/>
        <w:gridCol w:w="1109"/>
        <w:gridCol w:w="1742"/>
        <w:gridCol w:w="550"/>
        <w:gridCol w:w="1407"/>
      </w:tblGrid>
      <w:tr w:rsidR="008654DF" w:rsidRPr="004B02AD" w14:paraId="029396C8" w14:textId="77777777" w:rsidTr="0064261B">
        <w:trPr>
          <w:trHeight w:val="281"/>
        </w:trPr>
        <w:tc>
          <w:tcPr>
            <w:tcW w:w="0" w:type="auto"/>
            <w:gridSpan w:val="14"/>
            <w:vMerge w:val="restart"/>
            <w:tcBorders>
              <w:bottom w:val="single" w:sz="4" w:space="0" w:color="auto"/>
            </w:tcBorders>
            <w:shd w:val="clear" w:color="auto" w:fill="auto"/>
            <w:vAlign w:val="bottom"/>
            <w:hideMark/>
          </w:tcPr>
          <w:p w14:paraId="35CE1374" w14:textId="7FEB8790" w:rsidR="008654DF" w:rsidRPr="004B02AD" w:rsidRDefault="002F7325" w:rsidP="00C475A7">
            <w:pPr>
              <w:rPr>
                <w:rFonts w:ascii="Arial" w:eastAsia="Times New Roman" w:hAnsi="Arial" w:cs="Arial"/>
                <w:bCs/>
                <w:color w:val="000000"/>
                <w:sz w:val="18"/>
                <w:szCs w:val="18"/>
              </w:rPr>
            </w:pPr>
            <w:bookmarkStart w:id="0" w:name="_GoBack"/>
            <w:r w:rsidRPr="004B02AD">
              <w:rPr>
                <w:rFonts w:ascii="Arial" w:hAnsi="Arial" w:cs="Arial"/>
                <w:bCs/>
                <w:sz w:val="18"/>
                <w:szCs w:val="18"/>
              </w:rPr>
              <w:t xml:space="preserve">Supplementary Table </w:t>
            </w:r>
            <w:r w:rsidR="004354E8" w:rsidRPr="004B02AD">
              <w:rPr>
                <w:rFonts w:ascii="Arial" w:hAnsi="Arial" w:cs="Arial"/>
                <w:bCs/>
                <w:sz w:val="18"/>
                <w:szCs w:val="18"/>
              </w:rPr>
              <w:t>4</w:t>
            </w:r>
            <w:r w:rsidRPr="004B02AD">
              <w:rPr>
                <w:rFonts w:ascii="Arial" w:hAnsi="Arial" w:cs="Arial"/>
                <w:bCs/>
                <w:sz w:val="18"/>
                <w:szCs w:val="18"/>
              </w:rPr>
              <w:t xml:space="preserve">. </w:t>
            </w:r>
            <w:r w:rsidR="00B30FC2" w:rsidRPr="004B02AD">
              <w:rPr>
                <w:rFonts w:ascii="Arial" w:hAnsi="Arial" w:cs="Arial"/>
                <w:bCs/>
                <w:sz w:val="18"/>
                <w:szCs w:val="18"/>
              </w:rPr>
              <w:t xml:space="preserve"> Study heterogeneity for the m</w:t>
            </w:r>
            <w:r w:rsidR="00B30FC2" w:rsidRPr="004B02AD">
              <w:rPr>
                <w:rFonts w:ascii="Arial" w:eastAsia="Times New Roman" w:hAnsi="Arial" w:cs="Arial"/>
                <w:bCs/>
                <w:color w:val="000000"/>
                <w:sz w:val="18"/>
                <w:szCs w:val="18"/>
              </w:rPr>
              <w:t xml:space="preserve">eta-analytic incidence rate ratios (RR) of colorectal cancer according to </w:t>
            </w:r>
            <w:r w:rsidR="00E25A3A" w:rsidRPr="004B02AD">
              <w:rPr>
                <w:rFonts w:ascii="Arial" w:eastAsia="Times New Roman" w:hAnsi="Arial" w:cs="Arial"/>
                <w:bCs/>
                <w:color w:val="000000"/>
                <w:sz w:val="18"/>
                <w:szCs w:val="18"/>
              </w:rPr>
              <w:t>vitamin D status</w:t>
            </w:r>
            <w:r w:rsidR="00B30FC2" w:rsidRPr="004B02AD">
              <w:rPr>
                <w:rFonts w:ascii="Arial" w:eastAsia="Times New Roman" w:hAnsi="Arial" w:cs="Arial"/>
                <w:bCs/>
                <w:color w:val="000000"/>
                <w:sz w:val="18"/>
                <w:szCs w:val="18"/>
              </w:rPr>
              <w:t xml:space="preserve"> and functional vitamin D-binding protein (DBP) isoforms in the EPIC, CPS-II, and NHS cohorts</w:t>
            </w:r>
          </w:p>
        </w:tc>
      </w:tr>
      <w:tr w:rsidR="008654DF" w:rsidRPr="004B02AD" w14:paraId="36FAF208" w14:textId="77777777" w:rsidTr="0064261B">
        <w:trPr>
          <w:trHeight w:val="281"/>
        </w:trPr>
        <w:tc>
          <w:tcPr>
            <w:tcW w:w="0" w:type="auto"/>
            <w:gridSpan w:val="14"/>
            <w:vMerge/>
            <w:tcBorders>
              <w:bottom w:val="single" w:sz="4" w:space="0" w:color="auto"/>
            </w:tcBorders>
            <w:vAlign w:val="center"/>
            <w:hideMark/>
          </w:tcPr>
          <w:p w14:paraId="54333929" w14:textId="77777777" w:rsidR="008654DF" w:rsidRPr="004B02AD" w:rsidRDefault="008654DF" w:rsidP="00C475A7">
            <w:pPr>
              <w:rPr>
                <w:rFonts w:ascii="Arial" w:eastAsia="Times New Roman" w:hAnsi="Arial" w:cs="Arial"/>
                <w:bCs/>
                <w:color w:val="000000"/>
                <w:sz w:val="18"/>
                <w:szCs w:val="18"/>
              </w:rPr>
            </w:pPr>
          </w:p>
        </w:tc>
      </w:tr>
      <w:tr w:rsidR="00A2338B" w:rsidRPr="004B02AD" w14:paraId="2EED307A" w14:textId="77777777" w:rsidTr="00A2338B">
        <w:trPr>
          <w:trHeight w:val="494"/>
        </w:trPr>
        <w:tc>
          <w:tcPr>
            <w:tcW w:w="0" w:type="auto"/>
            <w:tcBorders>
              <w:top w:val="single" w:sz="4" w:space="0" w:color="auto"/>
              <w:left w:val="nil"/>
              <w:bottom w:val="nil"/>
              <w:right w:val="nil"/>
            </w:tcBorders>
            <w:shd w:val="clear" w:color="auto" w:fill="auto"/>
            <w:noWrap/>
            <w:vAlign w:val="bottom"/>
            <w:hideMark/>
          </w:tcPr>
          <w:p w14:paraId="5423F698" w14:textId="77777777" w:rsidR="008654DF" w:rsidRPr="004B02AD" w:rsidRDefault="008654DF" w:rsidP="00C475A7">
            <w:pPr>
              <w:rPr>
                <w:rFonts w:ascii="Arial" w:eastAsia="Times New Roman" w:hAnsi="Arial" w:cs="Arial"/>
                <w:bCs/>
                <w:color w:val="000000"/>
                <w:sz w:val="18"/>
                <w:szCs w:val="18"/>
              </w:rPr>
            </w:pPr>
            <w:r w:rsidRPr="004B02AD">
              <w:rPr>
                <w:rFonts w:ascii="Arial" w:eastAsia="Times New Roman" w:hAnsi="Arial" w:cs="Arial"/>
                <w:bCs/>
                <w:color w:val="000000"/>
                <w:sz w:val="18"/>
                <w:szCs w:val="18"/>
              </w:rPr>
              <w:t> </w:t>
            </w:r>
          </w:p>
        </w:tc>
        <w:tc>
          <w:tcPr>
            <w:tcW w:w="0" w:type="auto"/>
            <w:tcBorders>
              <w:top w:val="single" w:sz="4" w:space="0" w:color="auto"/>
              <w:left w:val="nil"/>
              <w:bottom w:val="nil"/>
              <w:right w:val="nil"/>
            </w:tcBorders>
            <w:shd w:val="clear" w:color="auto" w:fill="auto"/>
            <w:noWrap/>
            <w:vAlign w:val="bottom"/>
            <w:hideMark/>
          </w:tcPr>
          <w:p w14:paraId="02B80F52" w14:textId="77777777" w:rsidR="008654DF" w:rsidRPr="004B02AD" w:rsidRDefault="008654DF" w:rsidP="00C475A7">
            <w:pPr>
              <w:rPr>
                <w:rFonts w:ascii="Arial" w:eastAsia="Times New Roman" w:hAnsi="Arial" w:cs="Arial"/>
                <w:bCs/>
                <w:color w:val="000000"/>
                <w:sz w:val="18"/>
                <w:szCs w:val="18"/>
              </w:rPr>
            </w:pPr>
            <w:r w:rsidRPr="004B02AD">
              <w:rPr>
                <w:rFonts w:ascii="Arial" w:eastAsia="Times New Roman" w:hAnsi="Arial" w:cs="Arial"/>
                <w:bCs/>
                <w:color w:val="000000"/>
                <w:sz w:val="18"/>
                <w:szCs w:val="18"/>
              </w:rPr>
              <w:t> </w:t>
            </w:r>
          </w:p>
        </w:tc>
        <w:tc>
          <w:tcPr>
            <w:tcW w:w="1214" w:type="dxa"/>
            <w:tcBorders>
              <w:top w:val="single" w:sz="4" w:space="0" w:color="auto"/>
              <w:left w:val="nil"/>
              <w:bottom w:val="nil"/>
              <w:right w:val="nil"/>
            </w:tcBorders>
            <w:shd w:val="clear" w:color="auto" w:fill="auto"/>
            <w:noWrap/>
            <w:vAlign w:val="bottom"/>
            <w:hideMark/>
          </w:tcPr>
          <w:p w14:paraId="6A30780E" w14:textId="77777777" w:rsidR="008654DF" w:rsidRPr="004B02AD" w:rsidRDefault="008654DF" w:rsidP="00C475A7">
            <w:pPr>
              <w:rPr>
                <w:rFonts w:ascii="Arial" w:eastAsia="Times New Roman" w:hAnsi="Arial" w:cs="Arial"/>
                <w:bCs/>
                <w:color w:val="000000"/>
                <w:sz w:val="18"/>
                <w:szCs w:val="18"/>
              </w:rPr>
            </w:pPr>
            <w:r w:rsidRPr="004B02AD">
              <w:rPr>
                <w:rFonts w:ascii="Arial" w:eastAsia="Times New Roman" w:hAnsi="Arial" w:cs="Arial"/>
                <w:bCs/>
                <w:color w:val="000000"/>
                <w:sz w:val="18"/>
                <w:szCs w:val="18"/>
              </w:rPr>
              <w:t> </w:t>
            </w:r>
          </w:p>
        </w:tc>
        <w:tc>
          <w:tcPr>
            <w:tcW w:w="5445" w:type="dxa"/>
            <w:gridSpan w:val="5"/>
            <w:tcBorders>
              <w:top w:val="single" w:sz="4" w:space="0" w:color="auto"/>
              <w:left w:val="nil"/>
              <w:bottom w:val="single" w:sz="4" w:space="0" w:color="auto"/>
              <w:right w:val="nil"/>
            </w:tcBorders>
            <w:shd w:val="clear" w:color="auto" w:fill="auto"/>
            <w:vAlign w:val="bottom"/>
            <w:hideMark/>
          </w:tcPr>
          <w:p w14:paraId="607AA4ED" w14:textId="247DE6B0" w:rsidR="008654DF" w:rsidRPr="004B02AD" w:rsidRDefault="00304857" w:rsidP="00C475A7">
            <w:pPr>
              <w:jc w:val="center"/>
              <w:rPr>
                <w:rFonts w:ascii="Arial" w:eastAsia="Times New Roman" w:hAnsi="Arial" w:cs="Arial"/>
                <w:bCs/>
                <w:iCs/>
                <w:sz w:val="18"/>
                <w:szCs w:val="18"/>
              </w:rPr>
            </w:pPr>
            <w:r w:rsidRPr="004B02AD">
              <w:rPr>
                <w:rFonts w:ascii="Arial" w:eastAsia="Times New Roman" w:hAnsi="Arial" w:cs="Arial"/>
                <w:bCs/>
                <w:color w:val="000000"/>
                <w:sz w:val="18"/>
                <w:szCs w:val="18"/>
              </w:rPr>
              <w:t>DBP1-1 (rs4588 CC)</w:t>
            </w:r>
            <w:r w:rsidRPr="004B02AD">
              <w:rPr>
                <w:rFonts w:ascii="Arial" w:eastAsia="Times New Roman" w:hAnsi="Arial" w:cs="Arial"/>
                <w:bCs/>
                <w:color w:val="000000"/>
                <w:sz w:val="18"/>
                <w:szCs w:val="18"/>
                <w:vertAlign w:val="superscript"/>
              </w:rPr>
              <w:t>b</w:t>
            </w:r>
          </w:p>
        </w:tc>
        <w:tc>
          <w:tcPr>
            <w:tcW w:w="0" w:type="auto"/>
            <w:tcBorders>
              <w:top w:val="single" w:sz="4" w:space="0" w:color="auto"/>
              <w:left w:val="nil"/>
              <w:bottom w:val="nil"/>
              <w:right w:val="nil"/>
            </w:tcBorders>
            <w:shd w:val="clear" w:color="auto" w:fill="auto"/>
            <w:vAlign w:val="bottom"/>
            <w:hideMark/>
          </w:tcPr>
          <w:p w14:paraId="5C1601E5" w14:textId="77777777" w:rsidR="008654DF" w:rsidRPr="004B02AD" w:rsidRDefault="008654DF" w:rsidP="00C475A7">
            <w:pPr>
              <w:jc w:val="center"/>
              <w:rPr>
                <w:rFonts w:ascii="Arial" w:eastAsia="Times New Roman" w:hAnsi="Arial" w:cs="Arial"/>
                <w:bCs/>
                <w:sz w:val="18"/>
                <w:szCs w:val="18"/>
              </w:rPr>
            </w:pPr>
            <w:r w:rsidRPr="004B02AD">
              <w:rPr>
                <w:rFonts w:ascii="Arial" w:eastAsia="Times New Roman" w:hAnsi="Arial" w:cs="Arial"/>
                <w:bCs/>
                <w:sz w:val="18"/>
                <w:szCs w:val="18"/>
              </w:rPr>
              <w:t> </w:t>
            </w:r>
          </w:p>
        </w:tc>
        <w:tc>
          <w:tcPr>
            <w:tcW w:w="0" w:type="auto"/>
            <w:gridSpan w:val="5"/>
            <w:tcBorders>
              <w:top w:val="single" w:sz="4" w:space="0" w:color="auto"/>
              <w:left w:val="nil"/>
              <w:bottom w:val="single" w:sz="4" w:space="0" w:color="auto"/>
              <w:right w:val="nil"/>
            </w:tcBorders>
            <w:shd w:val="clear" w:color="auto" w:fill="auto"/>
            <w:vAlign w:val="bottom"/>
            <w:hideMark/>
          </w:tcPr>
          <w:p w14:paraId="53539A50" w14:textId="78DC5045" w:rsidR="008654DF" w:rsidRPr="004B02AD" w:rsidRDefault="00304857" w:rsidP="00C475A7">
            <w:pPr>
              <w:jc w:val="center"/>
              <w:rPr>
                <w:rFonts w:ascii="Arial" w:eastAsia="Times New Roman" w:hAnsi="Arial" w:cs="Arial"/>
                <w:bCs/>
                <w:iCs/>
                <w:sz w:val="18"/>
                <w:szCs w:val="18"/>
              </w:rPr>
            </w:pPr>
            <w:r w:rsidRPr="004B02AD">
              <w:rPr>
                <w:rFonts w:ascii="Arial" w:eastAsia="Times New Roman" w:hAnsi="Arial" w:cs="Arial"/>
                <w:bCs/>
                <w:color w:val="000000"/>
                <w:sz w:val="18"/>
                <w:szCs w:val="18"/>
              </w:rPr>
              <w:t>DBP1-2 or DBP2-2 (rs4588 CA or AA)</w:t>
            </w:r>
            <w:r w:rsidRPr="004B02AD">
              <w:rPr>
                <w:rFonts w:ascii="Arial" w:eastAsia="Times New Roman" w:hAnsi="Arial" w:cs="Arial"/>
                <w:bCs/>
                <w:color w:val="000000"/>
                <w:sz w:val="18"/>
                <w:szCs w:val="18"/>
                <w:vertAlign w:val="superscript"/>
              </w:rPr>
              <w:t>c</w:t>
            </w:r>
          </w:p>
        </w:tc>
      </w:tr>
      <w:tr w:rsidR="00A2338B" w:rsidRPr="004B02AD" w14:paraId="25DFBCDD" w14:textId="77777777" w:rsidTr="00A2338B">
        <w:trPr>
          <w:trHeight w:val="620"/>
        </w:trPr>
        <w:tc>
          <w:tcPr>
            <w:tcW w:w="2880" w:type="dxa"/>
            <w:gridSpan w:val="3"/>
            <w:tcBorders>
              <w:top w:val="nil"/>
              <w:left w:val="nil"/>
              <w:bottom w:val="single" w:sz="8" w:space="0" w:color="auto"/>
              <w:right w:val="nil"/>
            </w:tcBorders>
            <w:shd w:val="clear" w:color="auto" w:fill="auto"/>
            <w:noWrap/>
            <w:vAlign w:val="bottom"/>
            <w:hideMark/>
          </w:tcPr>
          <w:p w14:paraId="33A31F55" w14:textId="77777777" w:rsidR="00A2338B" w:rsidRPr="004B02AD" w:rsidRDefault="008654DF" w:rsidP="00C475A7">
            <w:pPr>
              <w:rPr>
                <w:rFonts w:ascii="Arial" w:eastAsia="Times New Roman" w:hAnsi="Arial" w:cs="Arial"/>
                <w:bCs/>
                <w:color w:val="000000"/>
                <w:sz w:val="18"/>
                <w:szCs w:val="18"/>
              </w:rPr>
            </w:pPr>
            <w:r w:rsidRPr="004B02AD">
              <w:rPr>
                <w:rFonts w:ascii="Arial" w:eastAsia="Times New Roman" w:hAnsi="Arial" w:cs="Arial"/>
                <w:bCs/>
                <w:color w:val="000000"/>
                <w:sz w:val="18"/>
                <w:szCs w:val="18"/>
              </w:rPr>
              <w:t>25(OH)D concentration</w:t>
            </w:r>
            <w:r w:rsidR="00A2338B" w:rsidRPr="004B02AD">
              <w:rPr>
                <w:rFonts w:ascii="Arial" w:eastAsia="Times New Roman" w:hAnsi="Arial" w:cs="Arial"/>
                <w:bCs/>
                <w:color w:val="000000"/>
                <w:sz w:val="18"/>
                <w:szCs w:val="18"/>
              </w:rPr>
              <w:t xml:space="preserve"> </w:t>
            </w:r>
          </w:p>
          <w:p w14:paraId="5C69953B" w14:textId="149BAF5C" w:rsidR="008654DF" w:rsidRPr="004B02AD" w:rsidRDefault="00A2338B" w:rsidP="00C475A7">
            <w:pPr>
              <w:rPr>
                <w:rFonts w:ascii="Arial" w:eastAsia="Times New Roman" w:hAnsi="Arial" w:cs="Arial"/>
                <w:bCs/>
                <w:color w:val="000000"/>
                <w:sz w:val="18"/>
                <w:szCs w:val="18"/>
              </w:rPr>
            </w:pPr>
            <w:r w:rsidRPr="004B02AD">
              <w:rPr>
                <w:rFonts w:ascii="Arial" w:eastAsia="Times New Roman" w:hAnsi="Arial" w:cs="Arial"/>
                <w:bCs/>
                <w:color w:val="000000"/>
                <w:sz w:val="18"/>
                <w:szCs w:val="18"/>
              </w:rPr>
              <w:t>(IOM-defined vitamin D status)</w:t>
            </w:r>
            <w:r w:rsidR="008654DF" w:rsidRPr="004B02AD">
              <w:rPr>
                <w:rFonts w:ascii="Arial" w:eastAsia="Times New Roman" w:hAnsi="Arial" w:cs="Arial"/>
                <w:bCs/>
                <w:color w:val="000000"/>
                <w:sz w:val="18"/>
                <w:szCs w:val="18"/>
                <w:vertAlign w:val="superscript"/>
              </w:rPr>
              <w:t>a</w:t>
            </w:r>
          </w:p>
        </w:tc>
        <w:tc>
          <w:tcPr>
            <w:tcW w:w="570" w:type="dxa"/>
            <w:tcBorders>
              <w:top w:val="nil"/>
              <w:left w:val="nil"/>
              <w:bottom w:val="single" w:sz="8" w:space="0" w:color="auto"/>
              <w:right w:val="nil"/>
            </w:tcBorders>
            <w:shd w:val="clear" w:color="auto" w:fill="auto"/>
            <w:vAlign w:val="bottom"/>
            <w:hideMark/>
          </w:tcPr>
          <w:p w14:paraId="598EDB43" w14:textId="77777777" w:rsidR="008654DF" w:rsidRPr="004B02AD" w:rsidRDefault="008654DF" w:rsidP="00E759F4">
            <w:pPr>
              <w:jc w:val="center"/>
              <w:rPr>
                <w:rFonts w:ascii="Arial" w:eastAsia="Times New Roman" w:hAnsi="Arial" w:cs="Arial"/>
                <w:bCs/>
                <w:sz w:val="18"/>
                <w:szCs w:val="18"/>
              </w:rPr>
            </w:pPr>
            <w:r w:rsidRPr="004B02AD">
              <w:rPr>
                <w:rFonts w:ascii="Arial" w:eastAsia="Times New Roman" w:hAnsi="Arial" w:cs="Arial"/>
                <w:bCs/>
                <w:sz w:val="18"/>
                <w:szCs w:val="18"/>
              </w:rPr>
              <w:t>No. cases</w:t>
            </w:r>
          </w:p>
        </w:tc>
        <w:tc>
          <w:tcPr>
            <w:tcW w:w="0" w:type="auto"/>
            <w:tcBorders>
              <w:top w:val="nil"/>
              <w:left w:val="nil"/>
              <w:bottom w:val="single" w:sz="8" w:space="0" w:color="auto"/>
              <w:right w:val="nil"/>
            </w:tcBorders>
            <w:shd w:val="clear" w:color="auto" w:fill="auto"/>
            <w:vAlign w:val="bottom"/>
            <w:hideMark/>
          </w:tcPr>
          <w:p w14:paraId="587E8995" w14:textId="77777777" w:rsidR="008654DF" w:rsidRPr="004B02AD" w:rsidRDefault="008654DF" w:rsidP="00E759F4">
            <w:pPr>
              <w:jc w:val="center"/>
              <w:rPr>
                <w:rFonts w:ascii="Arial" w:eastAsia="Times New Roman" w:hAnsi="Arial" w:cs="Arial"/>
                <w:bCs/>
                <w:sz w:val="18"/>
                <w:szCs w:val="18"/>
              </w:rPr>
            </w:pPr>
            <w:r w:rsidRPr="004B02AD">
              <w:rPr>
                <w:rFonts w:ascii="Arial" w:eastAsia="Times New Roman" w:hAnsi="Arial" w:cs="Arial"/>
                <w:bCs/>
                <w:sz w:val="18"/>
                <w:szCs w:val="18"/>
              </w:rPr>
              <w:t>No. controls</w:t>
            </w:r>
          </w:p>
        </w:tc>
        <w:tc>
          <w:tcPr>
            <w:tcW w:w="0" w:type="auto"/>
            <w:tcBorders>
              <w:top w:val="nil"/>
              <w:left w:val="nil"/>
              <w:bottom w:val="single" w:sz="8" w:space="0" w:color="auto"/>
              <w:right w:val="nil"/>
            </w:tcBorders>
            <w:shd w:val="clear" w:color="auto" w:fill="auto"/>
            <w:vAlign w:val="bottom"/>
            <w:hideMark/>
          </w:tcPr>
          <w:p w14:paraId="0970F6B8" w14:textId="77777777" w:rsidR="008654DF" w:rsidRPr="004B02AD" w:rsidRDefault="008654DF" w:rsidP="00E759F4">
            <w:pPr>
              <w:jc w:val="center"/>
              <w:rPr>
                <w:rFonts w:ascii="Arial" w:eastAsia="Times New Roman" w:hAnsi="Arial" w:cs="Arial"/>
                <w:bCs/>
                <w:sz w:val="18"/>
                <w:szCs w:val="18"/>
              </w:rPr>
            </w:pPr>
            <w:r w:rsidRPr="004B02AD">
              <w:rPr>
                <w:rFonts w:ascii="Arial" w:eastAsia="Times New Roman" w:hAnsi="Arial" w:cs="Arial"/>
                <w:bCs/>
                <w:sz w:val="18"/>
                <w:szCs w:val="18"/>
              </w:rPr>
              <w:t>RR (95% CI)</w:t>
            </w:r>
            <w:r w:rsidRPr="004B02AD">
              <w:rPr>
                <w:rFonts w:ascii="Arial" w:eastAsia="Times New Roman" w:hAnsi="Arial" w:cs="Arial"/>
                <w:bCs/>
                <w:sz w:val="18"/>
                <w:szCs w:val="18"/>
                <w:vertAlign w:val="superscript"/>
              </w:rPr>
              <w:t>d</w:t>
            </w:r>
          </w:p>
        </w:tc>
        <w:tc>
          <w:tcPr>
            <w:tcW w:w="0" w:type="auto"/>
            <w:tcBorders>
              <w:top w:val="nil"/>
              <w:left w:val="nil"/>
              <w:bottom w:val="single" w:sz="8" w:space="0" w:color="auto"/>
              <w:right w:val="nil"/>
            </w:tcBorders>
            <w:shd w:val="clear" w:color="auto" w:fill="auto"/>
            <w:vAlign w:val="bottom"/>
            <w:hideMark/>
          </w:tcPr>
          <w:p w14:paraId="4DB59F4C" w14:textId="77777777" w:rsidR="008654DF" w:rsidRPr="004B02AD" w:rsidRDefault="008654DF" w:rsidP="00E759F4">
            <w:pPr>
              <w:jc w:val="center"/>
              <w:rPr>
                <w:rFonts w:ascii="Arial" w:eastAsia="Times New Roman" w:hAnsi="Arial" w:cs="Arial"/>
                <w:bCs/>
                <w:sz w:val="18"/>
                <w:szCs w:val="18"/>
              </w:rPr>
            </w:pPr>
            <w:r w:rsidRPr="004B02AD">
              <w:rPr>
                <w:rFonts w:ascii="Arial" w:eastAsia="Times New Roman" w:hAnsi="Arial" w:cs="Arial"/>
                <w:bCs/>
                <w:sz w:val="18"/>
                <w:szCs w:val="18"/>
              </w:rPr>
              <w:t>I</w:t>
            </w:r>
            <w:r w:rsidRPr="004B02AD">
              <w:rPr>
                <w:rFonts w:ascii="Arial" w:eastAsia="Times New Roman" w:hAnsi="Arial" w:cs="Arial"/>
                <w:bCs/>
                <w:sz w:val="18"/>
                <w:szCs w:val="18"/>
                <w:vertAlign w:val="superscript"/>
              </w:rPr>
              <w:t>2</w:t>
            </w:r>
          </w:p>
        </w:tc>
        <w:tc>
          <w:tcPr>
            <w:tcW w:w="0" w:type="auto"/>
            <w:tcBorders>
              <w:top w:val="nil"/>
              <w:left w:val="nil"/>
              <w:bottom w:val="single" w:sz="8" w:space="0" w:color="auto"/>
              <w:right w:val="nil"/>
            </w:tcBorders>
            <w:shd w:val="clear" w:color="auto" w:fill="auto"/>
            <w:vAlign w:val="bottom"/>
            <w:hideMark/>
          </w:tcPr>
          <w:p w14:paraId="4BAD1820" w14:textId="77777777" w:rsidR="008654DF" w:rsidRPr="004B02AD" w:rsidRDefault="008654DF" w:rsidP="00E759F4">
            <w:pPr>
              <w:jc w:val="center"/>
              <w:rPr>
                <w:rFonts w:ascii="Arial" w:eastAsia="Times New Roman" w:hAnsi="Arial" w:cs="Arial"/>
                <w:bCs/>
                <w:sz w:val="18"/>
                <w:szCs w:val="18"/>
              </w:rPr>
            </w:pPr>
            <w:proofErr w:type="spellStart"/>
            <w:r w:rsidRPr="004B02AD">
              <w:rPr>
                <w:rFonts w:ascii="Arial" w:eastAsia="Times New Roman" w:hAnsi="Arial" w:cs="Arial"/>
                <w:bCs/>
                <w:sz w:val="18"/>
                <w:szCs w:val="18"/>
              </w:rPr>
              <w:t>P</w:t>
            </w:r>
            <w:r w:rsidRPr="004B02AD">
              <w:rPr>
                <w:rFonts w:ascii="Arial" w:eastAsia="Times New Roman" w:hAnsi="Arial" w:cs="Arial"/>
                <w:bCs/>
                <w:sz w:val="18"/>
                <w:szCs w:val="18"/>
                <w:vertAlign w:val="subscript"/>
              </w:rPr>
              <w:t>heterogeneity</w:t>
            </w:r>
            <w:proofErr w:type="spellEnd"/>
            <w:r w:rsidRPr="004B02AD">
              <w:rPr>
                <w:rFonts w:ascii="Arial" w:eastAsia="Times New Roman" w:hAnsi="Arial" w:cs="Arial"/>
                <w:bCs/>
                <w:sz w:val="18"/>
                <w:szCs w:val="18"/>
                <w:vertAlign w:val="subscript"/>
              </w:rPr>
              <w:t xml:space="preserve"> by study</w:t>
            </w:r>
            <w:r w:rsidRPr="004B02AD">
              <w:rPr>
                <w:rFonts w:ascii="Arial" w:eastAsia="Times New Roman" w:hAnsi="Arial" w:cs="Arial"/>
                <w:bCs/>
                <w:sz w:val="18"/>
                <w:szCs w:val="18"/>
              </w:rPr>
              <w:t xml:space="preserve"> </w:t>
            </w:r>
          </w:p>
        </w:tc>
        <w:tc>
          <w:tcPr>
            <w:tcW w:w="0" w:type="auto"/>
            <w:tcBorders>
              <w:top w:val="nil"/>
              <w:left w:val="nil"/>
              <w:bottom w:val="single" w:sz="8" w:space="0" w:color="auto"/>
              <w:right w:val="nil"/>
            </w:tcBorders>
            <w:shd w:val="clear" w:color="auto" w:fill="auto"/>
            <w:vAlign w:val="bottom"/>
            <w:hideMark/>
          </w:tcPr>
          <w:p w14:paraId="4A836495" w14:textId="4683996D" w:rsidR="008654DF" w:rsidRPr="004B02AD" w:rsidRDefault="008654DF" w:rsidP="00E759F4">
            <w:pPr>
              <w:jc w:val="center"/>
              <w:rPr>
                <w:rFonts w:ascii="Arial" w:eastAsia="Times New Roman" w:hAnsi="Arial" w:cs="Arial"/>
                <w:bCs/>
                <w:i/>
                <w:iCs/>
                <w:sz w:val="18"/>
                <w:szCs w:val="18"/>
              </w:rPr>
            </w:pPr>
          </w:p>
        </w:tc>
        <w:tc>
          <w:tcPr>
            <w:tcW w:w="0" w:type="auto"/>
            <w:tcBorders>
              <w:top w:val="nil"/>
              <w:left w:val="nil"/>
              <w:bottom w:val="single" w:sz="8" w:space="0" w:color="auto"/>
              <w:right w:val="nil"/>
            </w:tcBorders>
            <w:shd w:val="clear" w:color="auto" w:fill="auto"/>
            <w:vAlign w:val="bottom"/>
            <w:hideMark/>
          </w:tcPr>
          <w:p w14:paraId="2DB6839E" w14:textId="77777777" w:rsidR="008654DF" w:rsidRPr="004B02AD" w:rsidRDefault="008654DF" w:rsidP="00E759F4">
            <w:pPr>
              <w:jc w:val="center"/>
              <w:rPr>
                <w:rFonts w:ascii="Arial" w:eastAsia="Times New Roman" w:hAnsi="Arial" w:cs="Arial"/>
                <w:bCs/>
                <w:sz w:val="18"/>
                <w:szCs w:val="18"/>
              </w:rPr>
            </w:pPr>
            <w:r w:rsidRPr="004B02AD">
              <w:rPr>
                <w:rFonts w:ascii="Arial" w:eastAsia="Times New Roman" w:hAnsi="Arial" w:cs="Arial"/>
                <w:bCs/>
                <w:sz w:val="18"/>
                <w:szCs w:val="18"/>
              </w:rPr>
              <w:t>No. cases</w:t>
            </w:r>
          </w:p>
        </w:tc>
        <w:tc>
          <w:tcPr>
            <w:tcW w:w="0" w:type="auto"/>
            <w:tcBorders>
              <w:top w:val="nil"/>
              <w:left w:val="nil"/>
              <w:bottom w:val="single" w:sz="8" w:space="0" w:color="auto"/>
              <w:right w:val="nil"/>
            </w:tcBorders>
            <w:shd w:val="clear" w:color="auto" w:fill="auto"/>
            <w:vAlign w:val="bottom"/>
            <w:hideMark/>
          </w:tcPr>
          <w:p w14:paraId="4DE415EB" w14:textId="77777777" w:rsidR="008654DF" w:rsidRPr="004B02AD" w:rsidRDefault="008654DF" w:rsidP="00E759F4">
            <w:pPr>
              <w:jc w:val="center"/>
              <w:rPr>
                <w:rFonts w:ascii="Arial" w:eastAsia="Times New Roman" w:hAnsi="Arial" w:cs="Arial"/>
                <w:bCs/>
                <w:sz w:val="18"/>
                <w:szCs w:val="18"/>
              </w:rPr>
            </w:pPr>
            <w:r w:rsidRPr="004B02AD">
              <w:rPr>
                <w:rFonts w:ascii="Arial" w:eastAsia="Times New Roman" w:hAnsi="Arial" w:cs="Arial"/>
                <w:bCs/>
                <w:sz w:val="18"/>
                <w:szCs w:val="18"/>
              </w:rPr>
              <w:t>No. controls</w:t>
            </w:r>
          </w:p>
        </w:tc>
        <w:tc>
          <w:tcPr>
            <w:tcW w:w="0" w:type="auto"/>
            <w:tcBorders>
              <w:top w:val="nil"/>
              <w:left w:val="nil"/>
              <w:bottom w:val="single" w:sz="8" w:space="0" w:color="auto"/>
              <w:right w:val="nil"/>
            </w:tcBorders>
            <w:shd w:val="clear" w:color="auto" w:fill="auto"/>
            <w:vAlign w:val="bottom"/>
            <w:hideMark/>
          </w:tcPr>
          <w:p w14:paraId="4229CA30" w14:textId="77777777" w:rsidR="008654DF" w:rsidRPr="004B02AD" w:rsidRDefault="008654DF" w:rsidP="00E759F4">
            <w:pPr>
              <w:jc w:val="center"/>
              <w:rPr>
                <w:rFonts w:ascii="Arial" w:eastAsia="Times New Roman" w:hAnsi="Arial" w:cs="Arial"/>
                <w:bCs/>
                <w:sz w:val="18"/>
                <w:szCs w:val="18"/>
              </w:rPr>
            </w:pPr>
            <w:r w:rsidRPr="004B02AD">
              <w:rPr>
                <w:rFonts w:ascii="Arial" w:eastAsia="Times New Roman" w:hAnsi="Arial" w:cs="Arial"/>
                <w:bCs/>
                <w:sz w:val="18"/>
                <w:szCs w:val="18"/>
              </w:rPr>
              <w:t>RR (95% CI)</w:t>
            </w:r>
            <w:r w:rsidRPr="004B02AD">
              <w:rPr>
                <w:rFonts w:ascii="Arial" w:eastAsia="Times New Roman" w:hAnsi="Arial" w:cs="Arial"/>
                <w:bCs/>
                <w:sz w:val="18"/>
                <w:szCs w:val="18"/>
                <w:vertAlign w:val="superscript"/>
              </w:rPr>
              <w:t>d</w:t>
            </w:r>
          </w:p>
        </w:tc>
        <w:tc>
          <w:tcPr>
            <w:tcW w:w="0" w:type="auto"/>
            <w:tcBorders>
              <w:top w:val="nil"/>
              <w:left w:val="nil"/>
              <w:bottom w:val="single" w:sz="8" w:space="0" w:color="auto"/>
              <w:right w:val="nil"/>
            </w:tcBorders>
            <w:shd w:val="clear" w:color="auto" w:fill="auto"/>
            <w:vAlign w:val="bottom"/>
            <w:hideMark/>
          </w:tcPr>
          <w:p w14:paraId="583E69E7" w14:textId="77777777" w:rsidR="008654DF" w:rsidRPr="004B02AD" w:rsidRDefault="008654DF" w:rsidP="00E759F4">
            <w:pPr>
              <w:jc w:val="center"/>
              <w:rPr>
                <w:rFonts w:ascii="Arial" w:eastAsia="Times New Roman" w:hAnsi="Arial" w:cs="Arial"/>
                <w:bCs/>
                <w:sz w:val="18"/>
                <w:szCs w:val="18"/>
              </w:rPr>
            </w:pPr>
            <w:r w:rsidRPr="004B02AD">
              <w:rPr>
                <w:rFonts w:ascii="Arial" w:eastAsia="Times New Roman" w:hAnsi="Arial" w:cs="Arial"/>
                <w:bCs/>
                <w:sz w:val="18"/>
                <w:szCs w:val="18"/>
              </w:rPr>
              <w:t>I</w:t>
            </w:r>
            <w:r w:rsidRPr="004B02AD">
              <w:rPr>
                <w:rFonts w:ascii="Arial" w:eastAsia="Times New Roman" w:hAnsi="Arial" w:cs="Arial"/>
                <w:bCs/>
                <w:sz w:val="18"/>
                <w:szCs w:val="18"/>
                <w:vertAlign w:val="superscript"/>
              </w:rPr>
              <w:t>2</w:t>
            </w:r>
          </w:p>
        </w:tc>
        <w:tc>
          <w:tcPr>
            <w:tcW w:w="0" w:type="auto"/>
            <w:tcBorders>
              <w:top w:val="nil"/>
              <w:left w:val="nil"/>
              <w:bottom w:val="single" w:sz="8" w:space="0" w:color="auto"/>
              <w:right w:val="nil"/>
            </w:tcBorders>
            <w:shd w:val="clear" w:color="auto" w:fill="auto"/>
            <w:vAlign w:val="bottom"/>
            <w:hideMark/>
          </w:tcPr>
          <w:p w14:paraId="6D71B448" w14:textId="41A1C064" w:rsidR="008654DF" w:rsidRPr="004B02AD" w:rsidRDefault="008654DF" w:rsidP="00E759F4">
            <w:pPr>
              <w:jc w:val="center"/>
              <w:rPr>
                <w:rFonts w:ascii="Arial" w:eastAsia="Times New Roman" w:hAnsi="Arial" w:cs="Arial"/>
                <w:bCs/>
                <w:sz w:val="18"/>
                <w:szCs w:val="18"/>
              </w:rPr>
            </w:pPr>
            <w:proofErr w:type="spellStart"/>
            <w:r w:rsidRPr="004B02AD">
              <w:rPr>
                <w:rFonts w:ascii="Arial" w:eastAsia="Times New Roman" w:hAnsi="Arial" w:cs="Arial"/>
                <w:bCs/>
                <w:sz w:val="18"/>
                <w:szCs w:val="18"/>
              </w:rPr>
              <w:t>P</w:t>
            </w:r>
            <w:r w:rsidRPr="004B02AD">
              <w:rPr>
                <w:rFonts w:ascii="Arial" w:eastAsia="Times New Roman" w:hAnsi="Arial" w:cs="Arial"/>
                <w:bCs/>
                <w:sz w:val="18"/>
                <w:szCs w:val="18"/>
                <w:vertAlign w:val="subscript"/>
              </w:rPr>
              <w:t>heterogeneity</w:t>
            </w:r>
            <w:proofErr w:type="spellEnd"/>
            <w:r w:rsidRPr="004B02AD">
              <w:rPr>
                <w:rFonts w:ascii="Arial" w:eastAsia="Times New Roman" w:hAnsi="Arial" w:cs="Arial"/>
                <w:bCs/>
                <w:sz w:val="18"/>
                <w:szCs w:val="18"/>
                <w:vertAlign w:val="subscript"/>
              </w:rPr>
              <w:t xml:space="preserve"> by study</w:t>
            </w:r>
          </w:p>
        </w:tc>
      </w:tr>
      <w:tr w:rsidR="00A2338B" w:rsidRPr="004B02AD" w14:paraId="50C998C3" w14:textId="77777777" w:rsidTr="00A2338B">
        <w:trPr>
          <w:trHeight w:val="280"/>
        </w:trPr>
        <w:tc>
          <w:tcPr>
            <w:tcW w:w="2880" w:type="dxa"/>
            <w:gridSpan w:val="3"/>
            <w:tcBorders>
              <w:top w:val="nil"/>
              <w:left w:val="nil"/>
              <w:bottom w:val="nil"/>
              <w:right w:val="nil"/>
            </w:tcBorders>
            <w:shd w:val="clear" w:color="auto" w:fill="auto"/>
            <w:noWrap/>
            <w:vAlign w:val="bottom"/>
            <w:hideMark/>
          </w:tcPr>
          <w:p w14:paraId="135D3B10" w14:textId="455010AF" w:rsidR="008654DF" w:rsidRPr="004B02AD" w:rsidRDefault="008654DF" w:rsidP="0064261B">
            <w:pPr>
              <w:rPr>
                <w:rFonts w:ascii="Arial" w:eastAsia="Times New Roman" w:hAnsi="Arial" w:cs="Arial"/>
                <w:bCs/>
                <w:sz w:val="18"/>
                <w:szCs w:val="18"/>
              </w:rPr>
            </w:pPr>
            <w:r w:rsidRPr="004B02AD">
              <w:rPr>
                <w:rFonts w:ascii="Arial" w:eastAsia="Times New Roman" w:hAnsi="Arial" w:cs="Arial"/>
                <w:bCs/>
                <w:sz w:val="18"/>
                <w:szCs w:val="18"/>
              </w:rPr>
              <w:t>&lt;30 nmol/L (Deficient)</w:t>
            </w:r>
          </w:p>
        </w:tc>
        <w:tc>
          <w:tcPr>
            <w:tcW w:w="570" w:type="dxa"/>
            <w:tcBorders>
              <w:top w:val="nil"/>
              <w:left w:val="nil"/>
              <w:bottom w:val="nil"/>
              <w:right w:val="nil"/>
            </w:tcBorders>
            <w:shd w:val="clear" w:color="auto" w:fill="auto"/>
            <w:noWrap/>
            <w:vAlign w:val="bottom"/>
            <w:hideMark/>
          </w:tcPr>
          <w:p w14:paraId="7AAF80F1"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144</w:t>
            </w:r>
          </w:p>
        </w:tc>
        <w:tc>
          <w:tcPr>
            <w:tcW w:w="0" w:type="auto"/>
            <w:tcBorders>
              <w:top w:val="nil"/>
              <w:left w:val="nil"/>
              <w:bottom w:val="nil"/>
              <w:right w:val="nil"/>
            </w:tcBorders>
            <w:shd w:val="clear" w:color="auto" w:fill="auto"/>
            <w:noWrap/>
            <w:vAlign w:val="bottom"/>
            <w:hideMark/>
          </w:tcPr>
          <w:p w14:paraId="39F29D3B"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104</w:t>
            </w:r>
          </w:p>
        </w:tc>
        <w:tc>
          <w:tcPr>
            <w:tcW w:w="0" w:type="auto"/>
            <w:tcBorders>
              <w:top w:val="nil"/>
              <w:left w:val="nil"/>
              <w:bottom w:val="nil"/>
              <w:right w:val="nil"/>
            </w:tcBorders>
            <w:shd w:val="clear" w:color="auto" w:fill="auto"/>
            <w:noWrap/>
            <w:vAlign w:val="bottom"/>
            <w:hideMark/>
          </w:tcPr>
          <w:p w14:paraId="2B86A7B1"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1.00 (ref)</w:t>
            </w:r>
          </w:p>
        </w:tc>
        <w:tc>
          <w:tcPr>
            <w:tcW w:w="0" w:type="auto"/>
            <w:tcBorders>
              <w:top w:val="nil"/>
              <w:left w:val="nil"/>
              <w:bottom w:val="nil"/>
              <w:right w:val="nil"/>
            </w:tcBorders>
            <w:shd w:val="clear" w:color="auto" w:fill="auto"/>
            <w:noWrap/>
            <w:vAlign w:val="bottom"/>
            <w:hideMark/>
          </w:tcPr>
          <w:p w14:paraId="67DC012C"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7E25E6F2"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0F19DCAF"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6E33E855"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218</w:t>
            </w:r>
          </w:p>
        </w:tc>
        <w:tc>
          <w:tcPr>
            <w:tcW w:w="0" w:type="auto"/>
            <w:tcBorders>
              <w:top w:val="nil"/>
              <w:left w:val="nil"/>
              <w:bottom w:val="nil"/>
              <w:right w:val="nil"/>
            </w:tcBorders>
            <w:shd w:val="clear" w:color="auto" w:fill="auto"/>
            <w:noWrap/>
            <w:vAlign w:val="bottom"/>
            <w:hideMark/>
          </w:tcPr>
          <w:p w14:paraId="5864FF03"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107</w:t>
            </w:r>
          </w:p>
        </w:tc>
        <w:tc>
          <w:tcPr>
            <w:tcW w:w="0" w:type="auto"/>
            <w:tcBorders>
              <w:top w:val="nil"/>
              <w:left w:val="nil"/>
              <w:bottom w:val="nil"/>
              <w:right w:val="nil"/>
            </w:tcBorders>
            <w:shd w:val="clear" w:color="auto" w:fill="auto"/>
            <w:noWrap/>
            <w:vAlign w:val="bottom"/>
            <w:hideMark/>
          </w:tcPr>
          <w:p w14:paraId="3597F2ED"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1.00 (ref)</w:t>
            </w:r>
          </w:p>
        </w:tc>
        <w:tc>
          <w:tcPr>
            <w:tcW w:w="0" w:type="auto"/>
            <w:tcBorders>
              <w:top w:val="nil"/>
              <w:left w:val="nil"/>
              <w:bottom w:val="nil"/>
              <w:right w:val="nil"/>
            </w:tcBorders>
            <w:shd w:val="clear" w:color="auto" w:fill="auto"/>
            <w:noWrap/>
            <w:vAlign w:val="bottom"/>
            <w:hideMark/>
          </w:tcPr>
          <w:p w14:paraId="214F49F6"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79D5305D" w14:textId="77777777" w:rsidR="008654DF" w:rsidRPr="004B02AD" w:rsidRDefault="008654DF" w:rsidP="0064261B">
            <w:pPr>
              <w:jc w:val="center"/>
              <w:rPr>
                <w:rFonts w:ascii="Arial" w:eastAsia="Times New Roman" w:hAnsi="Arial" w:cs="Arial"/>
                <w:bCs/>
                <w:sz w:val="18"/>
                <w:szCs w:val="18"/>
              </w:rPr>
            </w:pPr>
          </w:p>
        </w:tc>
      </w:tr>
      <w:tr w:rsidR="00A2338B" w:rsidRPr="004B02AD" w14:paraId="45C06501" w14:textId="77777777" w:rsidTr="00A2338B">
        <w:trPr>
          <w:trHeight w:val="280"/>
        </w:trPr>
        <w:tc>
          <w:tcPr>
            <w:tcW w:w="2880" w:type="dxa"/>
            <w:gridSpan w:val="3"/>
            <w:tcBorders>
              <w:top w:val="nil"/>
              <w:left w:val="nil"/>
              <w:bottom w:val="nil"/>
              <w:right w:val="nil"/>
            </w:tcBorders>
            <w:shd w:val="clear" w:color="auto" w:fill="auto"/>
            <w:noWrap/>
            <w:vAlign w:val="bottom"/>
            <w:hideMark/>
          </w:tcPr>
          <w:p w14:paraId="60F65099" w14:textId="77777777" w:rsidR="008654DF" w:rsidRPr="004B02AD" w:rsidRDefault="008654DF" w:rsidP="0064261B">
            <w:pPr>
              <w:rPr>
                <w:rFonts w:ascii="Arial" w:eastAsia="Times New Roman" w:hAnsi="Arial" w:cs="Arial"/>
                <w:bCs/>
                <w:sz w:val="18"/>
                <w:szCs w:val="18"/>
              </w:rPr>
            </w:pPr>
            <w:r w:rsidRPr="004B02AD">
              <w:rPr>
                <w:rFonts w:ascii="Arial" w:eastAsia="Times New Roman" w:hAnsi="Arial" w:cs="Arial"/>
                <w:bCs/>
                <w:sz w:val="18"/>
                <w:szCs w:val="18"/>
              </w:rPr>
              <w:t>30-&lt;50 nmol/L (Insufficient)</w:t>
            </w:r>
          </w:p>
        </w:tc>
        <w:tc>
          <w:tcPr>
            <w:tcW w:w="570" w:type="dxa"/>
            <w:tcBorders>
              <w:top w:val="nil"/>
              <w:left w:val="nil"/>
              <w:bottom w:val="nil"/>
              <w:right w:val="nil"/>
            </w:tcBorders>
            <w:shd w:val="clear" w:color="auto" w:fill="auto"/>
            <w:noWrap/>
            <w:vAlign w:val="bottom"/>
            <w:hideMark/>
          </w:tcPr>
          <w:p w14:paraId="647EF3AB"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386</w:t>
            </w:r>
          </w:p>
        </w:tc>
        <w:tc>
          <w:tcPr>
            <w:tcW w:w="0" w:type="auto"/>
            <w:tcBorders>
              <w:top w:val="nil"/>
              <w:left w:val="nil"/>
              <w:bottom w:val="nil"/>
              <w:right w:val="nil"/>
            </w:tcBorders>
            <w:shd w:val="clear" w:color="auto" w:fill="auto"/>
            <w:noWrap/>
            <w:vAlign w:val="bottom"/>
            <w:hideMark/>
          </w:tcPr>
          <w:p w14:paraId="7556CB26"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267</w:t>
            </w:r>
          </w:p>
        </w:tc>
        <w:tc>
          <w:tcPr>
            <w:tcW w:w="0" w:type="auto"/>
            <w:tcBorders>
              <w:top w:val="nil"/>
              <w:left w:val="nil"/>
              <w:bottom w:val="nil"/>
              <w:right w:val="nil"/>
            </w:tcBorders>
            <w:shd w:val="clear" w:color="auto" w:fill="auto"/>
            <w:noWrap/>
            <w:vAlign w:val="bottom"/>
            <w:hideMark/>
          </w:tcPr>
          <w:p w14:paraId="1DBC5D74"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1.20 (0.86 to 1.67)</w:t>
            </w:r>
          </w:p>
        </w:tc>
        <w:tc>
          <w:tcPr>
            <w:tcW w:w="0" w:type="auto"/>
            <w:tcBorders>
              <w:top w:val="nil"/>
              <w:left w:val="nil"/>
              <w:bottom w:val="nil"/>
              <w:right w:val="nil"/>
            </w:tcBorders>
            <w:shd w:val="clear" w:color="auto" w:fill="auto"/>
            <w:noWrap/>
            <w:vAlign w:val="bottom"/>
            <w:hideMark/>
          </w:tcPr>
          <w:p w14:paraId="5E59ED4D"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0.0</w:t>
            </w:r>
          </w:p>
        </w:tc>
        <w:tc>
          <w:tcPr>
            <w:tcW w:w="0" w:type="auto"/>
            <w:tcBorders>
              <w:top w:val="nil"/>
              <w:left w:val="nil"/>
              <w:bottom w:val="nil"/>
              <w:right w:val="nil"/>
            </w:tcBorders>
            <w:shd w:val="clear" w:color="auto" w:fill="auto"/>
            <w:noWrap/>
            <w:vAlign w:val="bottom"/>
            <w:hideMark/>
          </w:tcPr>
          <w:p w14:paraId="3AF18BB9"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0.70</w:t>
            </w:r>
          </w:p>
        </w:tc>
        <w:tc>
          <w:tcPr>
            <w:tcW w:w="0" w:type="auto"/>
            <w:tcBorders>
              <w:top w:val="nil"/>
              <w:left w:val="nil"/>
              <w:bottom w:val="nil"/>
              <w:right w:val="nil"/>
            </w:tcBorders>
            <w:shd w:val="clear" w:color="auto" w:fill="auto"/>
            <w:noWrap/>
            <w:vAlign w:val="bottom"/>
            <w:hideMark/>
          </w:tcPr>
          <w:p w14:paraId="5F8A0F7F"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4E816C6D"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320</w:t>
            </w:r>
          </w:p>
        </w:tc>
        <w:tc>
          <w:tcPr>
            <w:tcW w:w="0" w:type="auto"/>
            <w:tcBorders>
              <w:top w:val="nil"/>
              <w:left w:val="nil"/>
              <w:bottom w:val="nil"/>
              <w:right w:val="nil"/>
            </w:tcBorders>
            <w:shd w:val="clear" w:color="auto" w:fill="auto"/>
            <w:noWrap/>
            <w:vAlign w:val="bottom"/>
            <w:hideMark/>
          </w:tcPr>
          <w:p w14:paraId="56298403"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285</w:t>
            </w:r>
          </w:p>
        </w:tc>
        <w:tc>
          <w:tcPr>
            <w:tcW w:w="0" w:type="auto"/>
            <w:tcBorders>
              <w:top w:val="nil"/>
              <w:left w:val="nil"/>
              <w:bottom w:val="nil"/>
              <w:right w:val="nil"/>
            </w:tcBorders>
            <w:shd w:val="clear" w:color="auto" w:fill="auto"/>
            <w:noWrap/>
            <w:vAlign w:val="bottom"/>
            <w:hideMark/>
          </w:tcPr>
          <w:p w14:paraId="11BA4EF2"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0.69 (0.51 to 0.95)</w:t>
            </w:r>
          </w:p>
        </w:tc>
        <w:tc>
          <w:tcPr>
            <w:tcW w:w="0" w:type="auto"/>
            <w:tcBorders>
              <w:top w:val="nil"/>
              <w:left w:val="nil"/>
              <w:bottom w:val="nil"/>
              <w:right w:val="nil"/>
            </w:tcBorders>
            <w:shd w:val="clear" w:color="auto" w:fill="auto"/>
            <w:noWrap/>
            <w:vAlign w:val="bottom"/>
            <w:hideMark/>
          </w:tcPr>
          <w:p w14:paraId="337343F3" w14:textId="77777777" w:rsidR="008654DF" w:rsidRPr="004B02AD" w:rsidRDefault="008654DF" w:rsidP="0064261B">
            <w:pPr>
              <w:jc w:val="center"/>
              <w:rPr>
                <w:rFonts w:ascii="Arial" w:eastAsia="Times New Roman" w:hAnsi="Arial" w:cs="Arial"/>
                <w:bCs/>
                <w:color w:val="000000"/>
                <w:sz w:val="18"/>
                <w:szCs w:val="18"/>
              </w:rPr>
            </w:pPr>
            <w:r w:rsidRPr="004B02AD">
              <w:rPr>
                <w:rFonts w:ascii="Arial" w:eastAsia="Times New Roman" w:hAnsi="Arial" w:cs="Arial"/>
                <w:bCs/>
                <w:color w:val="000000"/>
                <w:sz w:val="18"/>
                <w:szCs w:val="18"/>
              </w:rPr>
              <w:t>0.0</w:t>
            </w:r>
          </w:p>
        </w:tc>
        <w:tc>
          <w:tcPr>
            <w:tcW w:w="0" w:type="auto"/>
            <w:tcBorders>
              <w:top w:val="nil"/>
              <w:left w:val="nil"/>
              <w:bottom w:val="nil"/>
              <w:right w:val="nil"/>
            </w:tcBorders>
            <w:shd w:val="clear" w:color="auto" w:fill="auto"/>
            <w:noWrap/>
            <w:vAlign w:val="bottom"/>
            <w:hideMark/>
          </w:tcPr>
          <w:p w14:paraId="6802974B" w14:textId="77777777" w:rsidR="008654DF" w:rsidRPr="004B02AD" w:rsidRDefault="008654DF" w:rsidP="0064261B">
            <w:pPr>
              <w:jc w:val="center"/>
              <w:rPr>
                <w:rFonts w:ascii="Arial" w:eastAsia="Times New Roman" w:hAnsi="Arial" w:cs="Arial"/>
                <w:bCs/>
                <w:color w:val="000000"/>
                <w:sz w:val="18"/>
                <w:szCs w:val="18"/>
              </w:rPr>
            </w:pPr>
            <w:r w:rsidRPr="004B02AD">
              <w:rPr>
                <w:rFonts w:ascii="Arial" w:eastAsia="Times New Roman" w:hAnsi="Arial" w:cs="Arial"/>
                <w:bCs/>
                <w:color w:val="000000"/>
                <w:sz w:val="18"/>
                <w:szCs w:val="18"/>
              </w:rPr>
              <w:t>0.57</w:t>
            </w:r>
          </w:p>
        </w:tc>
      </w:tr>
      <w:tr w:rsidR="00A2338B" w:rsidRPr="004B02AD" w14:paraId="3D94A472" w14:textId="77777777" w:rsidTr="00A2338B">
        <w:trPr>
          <w:trHeight w:val="280"/>
        </w:trPr>
        <w:tc>
          <w:tcPr>
            <w:tcW w:w="2880" w:type="dxa"/>
            <w:gridSpan w:val="3"/>
            <w:tcBorders>
              <w:top w:val="nil"/>
              <w:left w:val="nil"/>
              <w:bottom w:val="nil"/>
              <w:right w:val="nil"/>
            </w:tcBorders>
            <w:shd w:val="clear" w:color="auto" w:fill="auto"/>
            <w:noWrap/>
            <w:vAlign w:val="bottom"/>
            <w:hideMark/>
          </w:tcPr>
          <w:p w14:paraId="00EFB8D9" w14:textId="77777777" w:rsidR="008654DF" w:rsidRPr="004B02AD" w:rsidRDefault="008654DF" w:rsidP="0064261B">
            <w:pPr>
              <w:rPr>
                <w:rFonts w:ascii="Arial" w:eastAsia="Times New Roman" w:hAnsi="Arial" w:cs="Arial"/>
                <w:bCs/>
                <w:sz w:val="18"/>
                <w:szCs w:val="18"/>
              </w:rPr>
            </w:pPr>
            <w:r w:rsidRPr="004B02AD">
              <w:rPr>
                <w:rFonts w:ascii="Arial" w:eastAsia="Times New Roman" w:hAnsi="Arial" w:cs="Arial"/>
                <w:bCs/>
                <w:sz w:val="18"/>
                <w:szCs w:val="18"/>
              </w:rPr>
              <w:t>50-&lt;75 nmol/L (Sufficient)</w:t>
            </w:r>
          </w:p>
        </w:tc>
        <w:tc>
          <w:tcPr>
            <w:tcW w:w="570" w:type="dxa"/>
            <w:tcBorders>
              <w:top w:val="nil"/>
              <w:left w:val="nil"/>
              <w:bottom w:val="nil"/>
              <w:right w:val="nil"/>
            </w:tcBorders>
            <w:shd w:val="clear" w:color="auto" w:fill="auto"/>
            <w:noWrap/>
            <w:vAlign w:val="bottom"/>
            <w:hideMark/>
          </w:tcPr>
          <w:p w14:paraId="07931C60"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266</w:t>
            </w:r>
          </w:p>
        </w:tc>
        <w:tc>
          <w:tcPr>
            <w:tcW w:w="0" w:type="auto"/>
            <w:tcBorders>
              <w:top w:val="nil"/>
              <w:left w:val="nil"/>
              <w:bottom w:val="nil"/>
              <w:right w:val="nil"/>
            </w:tcBorders>
            <w:shd w:val="clear" w:color="auto" w:fill="auto"/>
            <w:noWrap/>
            <w:vAlign w:val="bottom"/>
            <w:hideMark/>
          </w:tcPr>
          <w:p w14:paraId="31B4438D"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288</w:t>
            </w:r>
          </w:p>
        </w:tc>
        <w:tc>
          <w:tcPr>
            <w:tcW w:w="0" w:type="auto"/>
            <w:tcBorders>
              <w:top w:val="nil"/>
              <w:left w:val="nil"/>
              <w:bottom w:val="nil"/>
              <w:right w:val="nil"/>
            </w:tcBorders>
            <w:shd w:val="clear" w:color="auto" w:fill="auto"/>
            <w:noWrap/>
            <w:vAlign w:val="bottom"/>
            <w:hideMark/>
          </w:tcPr>
          <w:p w14:paraId="6B9051CC"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0.92 (0.63 to 1.34)</w:t>
            </w:r>
          </w:p>
        </w:tc>
        <w:tc>
          <w:tcPr>
            <w:tcW w:w="0" w:type="auto"/>
            <w:tcBorders>
              <w:top w:val="nil"/>
              <w:left w:val="nil"/>
              <w:bottom w:val="nil"/>
              <w:right w:val="nil"/>
            </w:tcBorders>
            <w:shd w:val="clear" w:color="auto" w:fill="auto"/>
            <w:noWrap/>
            <w:vAlign w:val="bottom"/>
            <w:hideMark/>
          </w:tcPr>
          <w:p w14:paraId="1A9EF1F1"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0.0</w:t>
            </w:r>
          </w:p>
        </w:tc>
        <w:tc>
          <w:tcPr>
            <w:tcW w:w="0" w:type="auto"/>
            <w:tcBorders>
              <w:top w:val="nil"/>
              <w:left w:val="nil"/>
              <w:bottom w:val="nil"/>
              <w:right w:val="nil"/>
            </w:tcBorders>
            <w:shd w:val="clear" w:color="auto" w:fill="auto"/>
            <w:noWrap/>
            <w:vAlign w:val="bottom"/>
            <w:hideMark/>
          </w:tcPr>
          <w:p w14:paraId="5EB458EE"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0.75</w:t>
            </w:r>
          </w:p>
        </w:tc>
        <w:tc>
          <w:tcPr>
            <w:tcW w:w="0" w:type="auto"/>
            <w:tcBorders>
              <w:top w:val="nil"/>
              <w:left w:val="nil"/>
              <w:bottom w:val="nil"/>
              <w:right w:val="nil"/>
            </w:tcBorders>
            <w:shd w:val="clear" w:color="auto" w:fill="auto"/>
            <w:noWrap/>
            <w:vAlign w:val="bottom"/>
            <w:hideMark/>
          </w:tcPr>
          <w:p w14:paraId="47C48D02"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5A626ACE"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191</w:t>
            </w:r>
          </w:p>
        </w:tc>
        <w:tc>
          <w:tcPr>
            <w:tcW w:w="0" w:type="auto"/>
            <w:tcBorders>
              <w:top w:val="nil"/>
              <w:left w:val="nil"/>
              <w:bottom w:val="nil"/>
              <w:right w:val="nil"/>
            </w:tcBorders>
            <w:shd w:val="clear" w:color="auto" w:fill="auto"/>
            <w:noWrap/>
            <w:vAlign w:val="bottom"/>
            <w:hideMark/>
          </w:tcPr>
          <w:p w14:paraId="0CA83BF4"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266</w:t>
            </w:r>
          </w:p>
        </w:tc>
        <w:tc>
          <w:tcPr>
            <w:tcW w:w="0" w:type="auto"/>
            <w:tcBorders>
              <w:top w:val="nil"/>
              <w:left w:val="nil"/>
              <w:bottom w:val="nil"/>
              <w:right w:val="nil"/>
            </w:tcBorders>
            <w:shd w:val="clear" w:color="auto" w:fill="auto"/>
            <w:vAlign w:val="bottom"/>
            <w:hideMark/>
          </w:tcPr>
          <w:p w14:paraId="2D10AE53"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0.44 (0.27 to 0.73)</w:t>
            </w:r>
          </w:p>
        </w:tc>
        <w:tc>
          <w:tcPr>
            <w:tcW w:w="0" w:type="auto"/>
            <w:tcBorders>
              <w:top w:val="nil"/>
              <w:left w:val="nil"/>
              <w:bottom w:val="nil"/>
              <w:right w:val="nil"/>
            </w:tcBorders>
            <w:shd w:val="clear" w:color="auto" w:fill="auto"/>
            <w:noWrap/>
            <w:vAlign w:val="bottom"/>
            <w:hideMark/>
          </w:tcPr>
          <w:p w14:paraId="73FC5FD8"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0.0</w:t>
            </w:r>
          </w:p>
        </w:tc>
        <w:tc>
          <w:tcPr>
            <w:tcW w:w="0" w:type="auto"/>
            <w:tcBorders>
              <w:top w:val="nil"/>
              <w:left w:val="nil"/>
              <w:bottom w:val="nil"/>
              <w:right w:val="nil"/>
            </w:tcBorders>
            <w:shd w:val="clear" w:color="auto" w:fill="auto"/>
            <w:noWrap/>
            <w:vAlign w:val="bottom"/>
            <w:hideMark/>
          </w:tcPr>
          <w:p w14:paraId="33F5DC6D"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0.91</w:t>
            </w:r>
          </w:p>
        </w:tc>
      </w:tr>
      <w:tr w:rsidR="00A2338B" w:rsidRPr="004B02AD" w14:paraId="092A9BA1" w14:textId="77777777" w:rsidTr="00A2338B">
        <w:trPr>
          <w:trHeight w:val="280"/>
        </w:trPr>
        <w:tc>
          <w:tcPr>
            <w:tcW w:w="2880" w:type="dxa"/>
            <w:gridSpan w:val="3"/>
            <w:tcBorders>
              <w:top w:val="nil"/>
              <w:left w:val="nil"/>
              <w:bottom w:val="nil"/>
              <w:right w:val="nil"/>
            </w:tcBorders>
            <w:shd w:val="clear" w:color="auto" w:fill="auto"/>
            <w:noWrap/>
            <w:vAlign w:val="bottom"/>
            <w:hideMark/>
          </w:tcPr>
          <w:p w14:paraId="0A757FA9" w14:textId="595061EE" w:rsidR="008654DF" w:rsidRPr="004B02AD" w:rsidRDefault="008654DF" w:rsidP="0064261B">
            <w:pPr>
              <w:rPr>
                <w:rFonts w:ascii="Arial" w:eastAsia="Times New Roman" w:hAnsi="Arial" w:cs="Arial"/>
                <w:bCs/>
                <w:sz w:val="18"/>
                <w:szCs w:val="18"/>
              </w:rPr>
            </w:pPr>
            <w:r w:rsidRPr="004B02AD">
              <w:rPr>
                <w:rFonts w:ascii="Arial" w:eastAsia="Times New Roman" w:hAnsi="Arial" w:cs="Arial"/>
                <w:bCs/>
                <w:sz w:val="18"/>
                <w:szCs w:val="18"/>
              </w:rPr>
              <w:t>≥75 nmol/L (Beyond sufficient)</w:t>
            </w:r>
          </w:p>
        </w:tc>
        <w:tc>
          <w:tcPr>
            <w:tcW w:w="570" w:type="dxa"/>
            <w:tcBorders>
              <w:top w:val="nil"/>
              <w:left w:val="nil"/>
              <w:bottom w:val="nil"/>
              <w:right w:val="nil"/>
            </w:tcBorders>
            <w:shd w:val="clear" w:color="auto" w:fill="auto"/>
            <w:noWrap/>
            <w:vAlign w:val="bottom"/>
            <w:hideMark/>
          </w:tcPr>
          <w:p w14:paraId="58AF2C7E"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105</w:t>
            </w:r>
          </w:p>
        </w:tc>
        <w:tc>
          <w:tcPr>
            <w:tcW w:w="0" w:type="auto"/>
            <w:tcBorders>
              <w:top w:val="nil"/>
              <w:left w:val="nil"/>
              <w:bottom w:val="nil"/>
              <w:right w:val="nil"/>
            </w:tcBorders>
            <w:shd w:val="clear" w:color="auto" w:fill="auto"/>
            <w:noWrap/>
            <w:vAlign w:val="bottom"/>
            <w:hideMark/>
          </w:tcPr>
          <w:p w14:paraId="534ABD28"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196</w:t>
            </w:r>
          </w:p>
        </w:tc>
        <w:tc>
          <w:tcPr>
            <w:tcW w:w="0" w:type="auto"/>
            <w:tcBorders>
              <w:top w:val="nil"/>
              <w:left w:val="nil"/>
              <w:bottom w:val="nil"/>
              <w:right w:val="nil"/>
            </w:tcBorders>
            <w:shd w:val="clear" w:color="auto" w:fill="auto"/>
            <w:noWrap/>
            <w:vAlign w:val="bottom"/>
            <w:hideMark/>
          </w:tcPr>
          <w:p w14:paraId="75478A22"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0.66 (0.37 to 1.16)</w:t>
            </w:r>
          </w:p>
        </w:tc>
        <w:tc>
          <w:tcPr>
            <w:tcW w:w="0" w:type="auto"/>
            <w:tcBorders>
              <w:top w:val="nil"/>
              <w:left w:val="nil"/>
              <w:bottom w:val="nil"/>
              <w:right w:val="nil"/>
            </w:tcBorders>
            <w:shd w:val="clear" w:color="auto" w:fill="auto"/>
            <w:noWrap/>
            <w:vAlign w:val="bottom"/>
            <w:hideMark/>
          </w:tcPr>
          <w:p w14:paraId="548B3C0D" w14:textId="5261076E"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20.1</w:t>
            </w:r>
          </w:p>
        </w:tc>
        <w:tc>
          <w:tcPr>
            <w:tcW w:w="0" w:type="auto"/>
            <w:tcBorders>
              <w:top w:val="nil"/>
              <w:left w:val="nil"/>
              <w:bottom w:val="nil"/>
              <w:right w:val="nil"/>
            </w:tcBorders>
            <w:shd w:val="clear" w:color="auto" w:fill="auto"/>
            <w:noWrap/>
            <w:vAlign w:val="bottom"/>
            <w:hideMark/>
          </w:tcPr>
          <w:p w14:paraId="7C8BA8BE"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0.29</w:t>
            </w:r>
          </w:p>
        </w:tc>
        <w:tc>
          <w:tcPr>
            <w:tcW w:w="0" w:type="auto"/>
            <w:tcBorders>
              <w:top w:val="nil"/>
              <w:left w:val="nil"/>
              <w:bottom w:val="nil"/>
              <w:right w:val="nil"/>
            </w:tcBorders>
            <w:shd w:val="clear" w:color="auto" w:fill="auto"/>
            <w:noWrap/>
            <w:vAlign w:val="bottom"/>
            <w:hideMark/>
          </w:tcPr>
          <w:p w14:paraId="14D5820E"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5DEAFE78"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80</w:t>
            </w:r>
          </w:p>
        </w:tc>
        <w:tc>
          <w:tcPr>
            <w:tcW w:w="0" w:type="auto"/>
            <w:tcBorders>
              <w:top w:val="nil"/>
              <w:left w:val="nil"/>
              <w:bottom w:val="nil"/>
              <w:right w:val="nil"/>
            </w:tcBorders>
            <w:shd w:val="clear" w:color="auto" w:fill="auto"/>
            <w:noWrap/>
            <w:vAlign w:val="bottom"/>
            <w:hideMark/>
          </w:tcPr>
          <w:p w14:paraId="1B3121F4"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136</w:t>
            </w:r>
          </w:p>
        </w:tc>
        <w:tc>
          <w:tcPr>
            <w:tcW w:w="0" w:type="auto"/>
            <w:tcBorders>
              <w:top w:val="nil"/>
              <w:left w:val="nil"/>
              <w:bottom w:val="nil"/>
              <w:right w:val="nil"/>
            </w:tcBorders>
            <w:shd w:val="clear" w:color="auto" w:fill="auto"/>
            <w:noWrap/>
            <w:vAlign w:val="bottom"/>
            <w:hideMark/>
          </w:tcPr>
          <w:p w14:paraId="46F057BF"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0.40 (0.23 to 0.68)</w:t>
            </w:r>
          </w:p>
        </w:tc>
        <w:tc>
          <w:tcPr>
            <w:tcW w:w="0" w:type="auto"/>
            <w:tcBorders>
              <w:top w:val="nil"/>
              <w:left w:val="nil"/>
              <w:bottom w:val="nil"/>
              <w:right w:val="nil"/>
            </w:tcBorders>
            <w:shd w:val="clear" w:color="auto" w:fill="auto"/>
            <w:noWrap/>
            <w:vAlign w:val="bottom"/>
            <w:hideMark/>
          </w:tcPr>
          <w:p w14:paraId="0D630684"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0.0</w:t>
            </w:r>
          </w:p>
        </w:tc>
        <w:tc>
          <w:tcPr>
            <w:tcW w:w="0" w:type="auto"/>
            <w:tcBorders>
              <w:top w:val="nil"/>
              <w:left w:val="nil"/>
              <w:bottom w:val="nil"/>
              <w:right w:val="nil"/>
            </w:tcBorders>
            <w:shd w:val="clear" w:color="auto" w:fill="auto"/>
            <w:noWrap/>
            <w:vAlign w:val="bottom"/>
            <w:hideMark/>
          </w:tcPr>
          <w:p w14:paraId="2AFDBE69"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0.92</w:t>
            </w:r>
          </w:p>
        </w:tc>
      </w:tr>
      <w:tr w:rsidR="00A2338B" w:rsidRPr="004B02AD" w14:paraId="67D70F37" w14:textId="77777777" w:rsidTr="00A2338B">
        <w:trPr>
          <w:trHeight w:val="280"/>
        </w:trPr>
        <w:tc>
          <w:tcPr>
            <w:tcW w:w="0" w:type="auto"/>
            <w:tcBorders>
              <w:top w:val="nil"/>
              <w:left w:val="nil"/>
              <w:bottom w:val="nil"/>
              <w:right w:val="nil"/>
            </w:tcBorders>
            <w:shd w:val="clear" w:color="auto" w:fill="auto"/>
            <w:noWrap/>
            <w:vAlign w:val="bottom"/>
            <w:hideMark/>
          </w:tcPr>
          <w:p w14:paraId="42A13386" w14:textId="77777777" w:rsidR="008654DF" w:rsidRPr="004B02AD" w:rsidRDefault="008654DF" w:rsidP="0064261B">
            <w:pPr>
              <w:rPr>
                <w:rFonts w:ascii="Arial" w:eastAsia="Times New Roman" w:hAnsi="Arial" w:cs="Arial"/>
                <w:bCs/>
                <w:color w:val="000000"/>
                <w:sz w:val="18"/>
                <w:szCs w:val="18"/>
              </w:rPr>
            </w:pPr>
          </w:p>
        </w:tc>
        <w:tc>
          <w:tcPr>
            <w:tcW w:w="0" w:type="auto"/>
            <w:tcBorders>
              <w:top w:val="nil"/>
              <w:left w:val="nil"/>
              <w:bottom w:val="nil"/>
              <w:right w:val="nil"/>
            </w:tcBorders>
            <w:shd w:val="clear" w:color="auto" w:fill="auto"/>
            <w:noWrap/>
            <w:vAlign w:val="bottom"/>
            <w:hideMark/>
          </w:tcPr>
          <w:p w14:paraId="3D4272D2" w14:textId="77777777" w:rsidR="008654DF" w:rsidRPr="004B02AD" w:rsidRDefault="008654DF" w:rsidP="0064261B">
            <w:pPr>
              <w:rPr>
                <w:rFonts w:ascii="Arial" w:eastAsia="Times New Roman" w:hAnsi="Arial" w:cs="Arial"/>
                <w:bCs/>
                <w:color w:val="000000"/>
                <w:sz w:val="18"/>
                <w:szCs w:val="18"/>
              </w:rPr>
            </w:pPr>
          </w:p>
        </w:tc>
        <w:tc>
          <w:tcPr>
            <w:tcW w:w="1214" w:type="dxa"/>
            <w:tcBorders>
              <w:top w:val="nil"/>
              <w:left w:val="nil"/>
              <w:bottom w:val="nil"/>
              <w:right w:val="nil"/>
            </w:tcBorders>
            <w:shd w:val="clear" w:color="auto" w:fill="auto"/>
            <w:noWrap/>
            <w:vAlign w:val="bottom"/>
            <w:hideMark/>
          </w:tcPr>
          <w:p w14:paraId="393BC5A5" w14:textId="77777777" w:rsidR="008654DF" w:rsidRPr="004B02AD" w:rsidRDefault="008654DF" w:rsidP="0064261B">
            <w:pPr>
              <w:rPr>
                <w:rFonts w:ascii="Arial" w:eastAsia="Times New Roman" w:hAnsi="Arial" w:cs="Arial"/>
                <w:bCs/>
                <w:color w:val="000000"/>
                <w:sz w:val="18"/>
                <w:szCs w:val="18"/>
              </w:rPr>
            </w:pPr>
          </w:p>
        </w:tc>
        <w:tc>
          <w:tcPr>
            <w:tcW w:w="570" w:type="dxa"/>
            <w:tcBorders>
              <w:top w:val="nil"/>
              <w:left w:val="nil"/>
              <w:bottom w:val="nil"/>
              <w:right w:val="nil"/>
            </w:tcBorders>
            <w:shd w:val="clear" w:color="auto" w:fill="auto"/>
            <w:noWrap/>
            <w:vAlign w:val="bottom"/>
            <w:hideMark/>
          </w:tcPr>
          <w:p w14:paraId="451A1F3C"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162D27E7"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5D6079FF"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59350480"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61FA8CAC"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63F38B15"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112B945A"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4FE6ED80"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6932392A"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46C7EF27"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7F2E7E69" w14:textId="77777777" w:rsidR="008654DF" w:rsidRPr="004B02AD" w:rsidRDefault="008654DF" w:rsidP="0064261B">
            <w:pPr>
              <w:jc w:val="center"/>
              <w:rPr>
                <w:rFonts w:ascii="Arial" w:eastAsia="Times New Roman" w:hAnsi="Arial" w:cs="Arial"/>
                <w:bCs/>
                <w:sz w:val="18"/>
                <w:szCs w:val="18"/>
              </w:rPr>
            </w:pPr>
          </w:p>
        </w:tc>
      </w:tr>
      <w:tr w:rsidR="00A2338B" w:rsidRPr="004B02AD" w14:paraId="4B4C3F50" w14:textId="77777777" w:rsidTr="00A2338B">
        <w:trPr>
          <w:trHeight w:val="280"/>
        </w:trPr>
        <w:tc>
          <w:tcPr>
            <w:tcW w:w="2880" w:type="dxa"/>
            <w:gridSpan w:val="3"/>
            <w:tcBorders>
              <w:top w:val="nil"/>
              <w:left w:val="nil"/>
              <w:bottom w:val="nil"/>
              <w:right w:val="nil"/>
            </w:tcBorders>
            <w:shd w:val="clear" w:color="auto" w:fill="auto"/>
            <w:noWrap/>
            <w:vAlign w:val="bottom"/>
            <w:hideMark/>
          </w:tcPr>
          <w:p w14:paraId="406F928A" w14:textId="77777777" w:rsidR="008654DF" w:rsidRPr="004B02AD" w:rsidRDefault="008654DF" w:rsidP="0064261B">
            <w:pPr>
              <w:rPr>
                <w:rFonts w:ascii="Arial" w:eastAsia="Times New Roman" w:hAnsi="Arial" w:cs="Arial"/>
                <w:bCs/>
                <w:sz w:val="18"/>
                <w:szCs w:val="18"/>
              </w:rPr>
            </w:pPr>
            <w:r w:rsidRPr="004B02AD">
              <w:rPr>
                <w:rFonts w:ascii="Arial" w:eastAsia="Times New Roman" w:hAnsi="Arial" w:cs="Arial"/>
                <w:bCs/>
                <w:sz w:val="18"/>
                <w:szCs w:val="18"/>
              </w:rPr>
              <w:t xml:space="preserve">&lt;30 nmol/L (Deficient) </w:t>
            </w:r>
          </w:p>
        </w:tc>
        <w:tc>
          <w:tcPr>
            <w:tcW w:w="570" w:type="dxa"/>
            <w:tcBorders>
              <w:top w:val="nil"/>
              <w:left w:val="nil"/>
              <w:bottom w:val="nil"/>
              <w:right w:val="nil"/>
            </w:tcBorders>
            <w:shd w:val="clear" w:color="auto" w:fill="auto"/>
            <w:noWrap/>
            <w:vAlign w:val="bottom"/>
            <w:hideMark/>
          </w:tcPr>
          <w:p w14:paraId="13557EA5"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144</w:t>
            </w:r>
          </w:p>
        </w:tc>
        <w:tc>
          <w:tcPr>
            <w:tcW w:w="0" w:type="auto"/>
            <w:tcBorders>
              <w:top w:val="nil"/>
              <w:left w:val="nil"/>
              <w:bottom w:val="nil"/>
              <w:right w:val="nil"/>
            </w:tcBorders>
            <w:shd w:val="clear" w:color="auto" w:fill="auto"/>
            <w:noWrap/>
            <w:vAlign w:val="bottom"/>
            <w:hideMark/>
          </w:tcPr>
          <w:p w14:paraId="51E8307F"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104</w:t>
            </w:r>
          </w:p>
        </w:tc>
        <w:tc>
          <w:tcPr>
            <w:tcW w:w="0" w:type="auto"/>
            <w:tcBorders>
              <w:top w:val="nil"/>
              <w:left w:val="nil"/>
              <w:bottom w:val="nil"/>
              <w:right w:val="nil"/>
            </w:tcBorders>
            <w:shd w:val="clear" w:color="auto" w:fill="auto"/>
            <w:noWrap/>
            <w:vAlign w:val="bottom"/>
            <w:hideMark/>
          </w:tcPr>
          <w:p w14:paraId="53994696"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1.00 (ref)</w:t>
            </w:r>
          </w:p>
        </w:tc>
        <w:tc>
          <w:tcPr>
            <w:tcW w:w="0" w:type="auto"/>
            <w:tcBorders>
              <w:top w:val="nil"/>
              <w:left w:val="nil"/>
              <w:bottom w:val="nil"/>
              <w:right w:val="nil"/>
            </w:tcBorders>
            <w:shd w:val="clear" w:color="auto" w:fill="auto"/>
            <w:noWrap/>
            <w:vAlign w:val="bottom"/>
            <w:hideMark/>
          </w:tcPr>
          <w:p w14:paraId="3A35C926"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3C729CC8"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13F586AA"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4D3BF1B6"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218</w:t>
            </w:r>
          </w:p>
        </w:tc>
        <w:tc>
          <w:tcPr>
            <w:tcW w:w="0" w:type="auto"/>
            <w:tcBorders>
              <w:top w:val="nil"/>
              <w:left w:val="nil"/>
              <w:bottom w:val="nil"/>
              <w:right w:val="nil"/>
            </w:tcBorders>
            <w:shd w:val="clear" w:color="auto" w:fill="auto"/>
            <w:noWrap/>
            <w:vAlign w:val="bottom"/>
            <w:hideMark/>
          </w:tcPr>
          <w:p w14:paraId="0FB4B7AD"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107</w:t>
            </w:r>
          </w:p>
        </w:tc>
        <w:tc>
          <w:tcPr>
            <w:tcW w:w="0" w:type="auto"/>
            <w:tcBorders>
              <w:top w:val="nil"/>
              <w:left w:val="nil"/>
              <w:bottom w:val="nil"/>
              <w:right w:val="nil"/>
            </w:tcBorders>
            <w:shd w:val="clear" w:color="auto" w:fill="auto"/>
            <w:noWrap/>
            <w:vAlign w:val="bottom"/>
            <w:hideMark/>
          </w:tcPr>
          <w:p w14:paraId="22F7122F"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1.00 (ref)</w:t>
            </w:r>
          </w:p>
        </w:tc>
        <w:tc>
          <w:tcPr>
            <w:tcW w:w="0" w:type="auto"/>
            <w:tcBorders>
              <w:top w:val="nil"/>
              <w:left w:val="nil"/>
              <w:bottom w:val="nil"/>
              <w:right w:val="nil"/>
            </w:tcBorders>
            <w:shd w:val="clear" w:color="auto" w:fill="auto"/>
            <w:noWrap/>
            <w:vAlign w:val="bottom"/>
            <w:hideMark/>
          </w:tcPr>
          <w:p w14:paraId="7B816099"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2D63D162" w14:textId="77777777" w:rsidR="008654DF" w:rsidRPr="004B02AD" w:rsidRDefault="008654DF" w:rsidP="0064261B">
            <w:pPr>
              <w:jc w:val="center"/>
              <w:rPr>
                <w:rFonts w:ascii="Arial" w:eastAsia="Times New Roman" w:hAnsi="Arial" w:cs="Arial"/>
                <w:bCs/>
                <w:sz w:val="18"/>
                <w:szCs w:val="18"/>
              </w:rPr>
            </w:pPr>
          </w:p>
        </w:tc>
      </w:tr>
      <w:tr w:rsidR="00A2338B" w:rsidRPr="004B02AD" w14:paraId="66B5D24F" w14:textId="77777777" w:rsidTr="00A2338B">
        <w:trPr>
          <w:trHeight w:val="280"/>
        </w:trPr>
        <w:tc>
          <w:tcPr>
            <w:tcW w:w="2880" w:type="dxa"/>
            <w:gridSpan w:val="3"/>
            <w:tcBorders>
              <w:top w:val="nil"/>
              <w:left w:val="nil"/>
              <w:bottom w:val="nil"/>
              <w:right w:val="nil"/>
            </w:tcBorders>
            <w:shd w:val="clear" w:color="auto" w:fill="auto"/>
            <w:noWrap/>
            <w:vAlign w:val="bottom"/>
            <w:hideMark/>
          </w:tcPr>
          <w:p w14:paraId="4725BC26" w14:textId="77777777" w:rsidR="008654DF" w:rsidRPr="004B02AD" w:rsidRDefault="008654DF" w:rsidP="0064261B">
            <w:pPr>
              <w:rPr>
                <w:rFonts w:ascii="Arial" w:eastAsia="Times New Roman" w:hAnsi="Arial" w:cs="Arial"/>
                <w:bCs/>
                <w:sz w:val="18"/>
                <w:szCs w:val="18"/>
              </w:rPr>
            </w:pPr>
            <w:r w:rsidRPr="004B02AD">
              <w:rPr>
                <w:rFonts w:ascii="Arial" w:eastAsia="Times New Roman" w:hAnsi="Arial" w:cs="Arial"/>
                <w:bCs/>
                <w:sz w:val="18"/>
                <w:szCs w:val="18"/>
              </w:rPr>
              <w:t>30-&lt;50 nmol/L (Insufficient)</w:t>
            </w:r>
          </w:p>
        </w:tc>
        <w:tc>
          <w:tcPr>
            <w:tcW w:w="570" w:type="dxa"/>
            <w:tcBorders>
              <w:top w:val="nil"/>
              <w:left w:val="nil"/>
              <w:bottom w:val="nil"/>
              <w:right w:val="nil"/>
            </w:tcBorders>
            <w:shd w:val="clear" w:color="auto" w:fill="auto"/>
            <w:noWrap/>
            <w:vAlign w:val="bottom"/>
            <w:hideMark/>
          </w:tcPr>
          <w:p w14:paraId="0DAFE0B7"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386</w:t>
            </w:r>
          </w:p>
        </w:tc>
        <w:tc>
          <w:tcPr>
            <w:tcW w:w="0" w:type="auto"/>
            <w:tcBorders>
              <w:top w:val="nil"/>
              <w:left w:val="nil"/>
              <w:bottom w:val="nil"/>
              <w:right w:val="nil"/>
            </w:tcBorders>
            <w:shd w:val="clear" w:color="auto" w:fill="auto"/>
            <w:noWrap/>
            <w:vAlign w:val="bottom"/>
            <w:hideMark/>
          </w:tcPr>
          <w:p w14:paraId="2F4C76F7"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267</w:t>
            </w:r>
          </w:p>
        </w:tc>
        <w:tc>
          <w:tcPr>
            <w:tcW w:w="0" w:type="auto"/>
            <w:tcBorders>
              <w:top w:val="nil"/>
              <w:left w:val="nil"/>
              <w:bottom w:val="nil"/>
              <w:right w:val="nil"/>
            </w:tcBorders>
            <w:shd w:val="clear" w:color="auto" w:fill="auto"/>
            <w:noWrap/>
            <w:vAlign w:val="bottom"/>
            <w:hideMark/>
          </w:tcPr>
          <w:p w14:paraId="237CBB32"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1.19 (0.85 to 1.66)</w:t>
            </w:r>
          </w:p>
        </w:tc>
        <w:tc>
          <w:tcPr>
            <w:tcW w:w="0" w:type="auto"/>
            <w:tcBorders>
              <w:top w:val="nil"/>
              <w:left w:val="nil"/>
              <w:bottom w:val="nil"/>
              <w:right w:val="nil"/>
            </w:tcBorders>
            <w:shd w:val="clear" w:color="auto" w:fill="auto"/>
            <w:noWrap/>
            <w:vAlign w:val="bottom"/>
            <w:hideMark/>
          </w:tcPr>
          <w:p w14:paraId="0326425D"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0.0</w:t>
            </w:r>
          </w:p>
        </w:tc>
        <w:tc>
          <w:tcPr>
            <w:tcW w:w="0" w:type="auto"/>
            <w:tcBorders>
              <w:top w:val="nil"/>
              <w:left w:val="nil"/>
              <w:bottom w:val="nil"/>
              <w:right w:val="nil"/>
            </w:tcBorders>
            <w:shd w:val="clear" w:color="auto" w:fill="auto"/>
            <w:noWrap/>
            <w:vAlign w:val="bottom"/>
            <w:hideMark/>
          </w:tcPr>
          <w:p w14:paraId="6DCC8B0D"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0.69</w:t>
            </w:r>
          </w:p>
        </w:tc>
        <w:tc>
          <w:tcPr>
            <w:tcW w:w="0" w:type="auto"/>
            <w:tcBorders>
              <w:top w:val="nil"/>
              <w:left w:val="nil"/>
              <w:bottom w:val="nil"/>
              <w:right w:val="nil"/>
            </w:tcBorders>
            <w:shd w:val="clear" w:color="auto" w:fill="auto"/>
            <w:noWrap/>
            <w:vAlign w:val="bottom"/>
            <w:hideMark/>
          </w:tcPr>
          <w:p w14:paraId="5AFF6470"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12BD110E"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320</w:t>
            </w:r>
          </w:p>
        </w:tc>
        <w:tc>
          <w:tcPr>
            <w:tcW w:w="0" w:type="auto"/>
            <w:tcBorders>
              <w:top w:val="nil"/>
              <w:left w:val="nil"/>
              <w:bottom w:val="nil"/>
              <w:right w:val="nil"/>
            </w:tcBorders>
            <w:shd w:val="clear" w:color="auto" w:fill="auto"/>
            <w:noWrap/>
            <w:vAlign w:val="bottom"/>
            <w:hideMark/>
          </w:tcPr>
          <w:p w14:paraId="7A43FCEE"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285</w:t>
            </w:r>
          </w:p>
        </w:tc>
        <w:tc>
          <w:tcPr>
            <w:tcW w:w="0" w:type="auto"/>
            <w:tcBorders>
              <w:top w:val="nil"/>
              <w:left w:val="nil"/>
              <w:bottom w:val="nil"/>
              <w:right w:val="nil"/>
            </w:tcBorders>
            <w:shd w:val="clear" w:color="auto" w:fill="auto"/>
            <w:noWrap/>
            <w:vAlign w:val="bottom"/>
            <w:hideMark/>
          </w:tcPr>
          <w:p w14:paraId="1D4B352B"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0.69 (0.50 to 0.94)</w:t>
            </w:r>
          </w:p>
        </w:tc>
        <w:tc>
          <w:tcPr>
            <w:tcW w:w="0" w:type="auto"/>
            <w:tcBorders>
              <w:top w:val="nil"/>
              <w:left w:val="nil"/>
              <w:bottom w:val="nil"/>
              <w:right w:val="nil"/>
            </w:tcBorders>
            <w:shd w:val="clear" w:color="auto" w:fill="auto"/>
            <w:noWrap/>
            <w:vAlign w:val="bottom"/>
            <w:hideMark/>
          </w:tcPr>
          <w:p w14:paraId="69436C17"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0.0</w:t>
            </w:r>
          </w:p>
        </w:tc>
        <w:tc>
          <w:tcPr>
            <w:tcW w:w="0" w:type="auto"/>
            <w:tcBorders>
              <w:top w:val="nil"/>
              <w:left w:val="nil"/>
              <w:bottom w:val="nil"/>
              <w:right w:val="nil"/>
            </w:tcBorders>
            <w:shd w:val="clear" w:color="auto" w:fill="auto"/>
            <w:noWrap/>
            <w:vAlign w:val="bottom"/>
            <w:hideMark/>
          </w:tcPr>
          <w:p w14:paraId="5A969468"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0.53</w:t>
            </w:r>
          </w:p>
        </w:tc>
      </w:tr>
      <w:tr w:rsidR="00A2338B" w:rsidRPr="004B02AD" w14:paraId="02BD5936" w14:textId="77777777" w:rsidTr="00A2338B">
        <w:trPr>
          <w:trHeight w:val="280"/>
        </w:trPr>
        <w:tc>
          <w:tcPr>
            <w:tcW w:w="2880" w:type="dxa"/>
            <w:gridSpan w:val="3"/>
            <w:tcBorders>
              <w:top w:val="nil"/>
              <w:left w:val="nil"/>
              <w:bottom w:val="nil"/>
              <w:right w:val="nil"/>
            </w:tcBorders>
            <w:shd w:val="clear" w:color="auto" w:fill="auto"/>
            <w:noWrap/>
            <w:vAlign w:val="bottom"/>
            <w:hideMark/>
          </w:tcPr>
          <w:p w14:paraId="685205A0" w14:textId="7BC9D035" w:rsidR="008654DF" w:rsidRPr="004B02AD" w:rsidRDefault="008654DF" w:rsidP="0064261B">
            <w:pPr>
              <w:rPr>
                <w:rFonts w:ascii="Arial" w:eastAsia="Times New Roman" w:hAnsi="Arial" w:cs="Arial"/>
                <w:bCs/>
                <w:sz w:val="18"/>
                <w:szCs w:val="18"/>
              </w:rPr>
            </w:pPr>
            <w:r w:rsidRPr="004B02AD">
              <w:rPr>
                <w:rFonts w:ascii="Arial" w:eastAsia="Times New Roman" w:hAnsi="Arial" w:cs="Arial"/>
                <w:bCs/>
                <w:sz w:val="18"/>
                <w:szCs w:val="18"/>
              </w:rPr>
              <w:t>≥50 nmol/L (Sufficient)</w:t>
            </w:r>
          </w:p>
        </w:tc>
        <w:tc>
          <w:tcPr>
            <w:tcW w:w="570" w:type="dxa"/>
            <w:tcBorders>
              <w:top w:val="nil"/>
              <w:left w:val="nil"/>
              <w:bottom w:val="nil"/>
              <w:right w:val="nil"/>
            </w:tcBorders>
            <w:shd w:val="clear" w:color="auto" w:fill="auto"/>
            <w:noWrap/>
            <w:vAlign w:val="bottom"/>
            <w:hideMark/>
          </w:tcPr>
          <w:p w14:paraId="2DAEBEAA"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371</w:t>
            </w:r>
          </w:p>
        </w:tc>
        <w:tc>
          <w:tcPr>
            <w:tcW w:w="0" w:type="auto"/>
            <w:tcBorders>
              <w:top w:val="nil"/>
              <w:left w:val="nil"/>
              <w:bottom w:val="nil"/>
              <w:right w:val="nil"/>
            </w:tcBorders>
            <w:shd w:val="clear" w:color="auto" w:fill="auto"/>
            <w:noWrap/>
            <w:vAlign w:val="bottom"/>
            <w:hideMark/>
          </w:tcPr>
          <w:p w14:paraId="23D55D0C"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484</w:t>
            </w:r>
          </w:p>
        </w:tc>
        <w:tc>
          <w:tcPr>
            <w:tcW w:w="0" w:type="auto"/>
            <w:tcBorders>
              <w:top w:val="nil"/>
              <w:left w:val="nil"/>
              <w:bottom w:val="nil"/>
              <w:right w:val="nil"/>
            </w:tcBorders>
            <w:shd w:val="clear" w:color="auto" w:fill="auto"/>
            <w:noWrap/>
            <w:vAlign w:val="bottom"/>
            <w:hideMark/>
          </w:tcPr>
          <w:p w14:paraId="4B5F4E4E"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0.88 (0.61 to 1.27)</w:t>
            </w:r>
          </w:p>
        </w:tc>
        <w:tc>
          <w:tcPr>
            <w:tcW w:w="0" w:type="auto"/>
            <w:tcBorders>
              <w:top w:val="nil"/>
              <w:left w:val="nil"/>
              <w:bottom w:val="nil"/>
              <w:right w:val="nil"/>
            </w:tcBorders>
            <w:shd w:val="clear" w:color="auto" w:fill="auto"/>
            <w:noWrap/>
            <w:vAlign w:val="bottom"/>
            <w:hideMark/>
          </w:tcPr>
          <w:p w14:paraId="224BE1FA"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0.0</w:t>
            </w:r>
          </w:p>
        </w:tc>
        <w:tc>
          <w:tcPr>
            <w:tcW w:w="0" w:type="auto"/>
            <w:tcBorders>
              <w:top w:val="nil"/>
              <w:left w:val="nil"/>
              <w:bottom w:val="nil"/>
              <w:right w:val="nil"/>
            </w:tcBorders>
            <w:shd w:val="clear" w:color="auto" w:fill="auto"/>
            <w:noWrap/>
            <w:vAlign w:val="bottom"/>
            <w:hideMark/>
          </w:tcPr>
          <w:p w14:paraId="5428ECEA"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0.45</w:t>
            </w:r>
          </w:p>
        </w:tc>
        <w:tc>
          <w:tcPr>
            <w:tcW w:w="0" w:type="auto"/>
            <w:tcBorders>
              <w:top w:val="nil"/>
              <w:left w:val="nil"/>
              <w:bottom w:val="nil"/>
              <w:right w:val="nil"/>
            </w:tcBorders>
            <w:shd w:val="clear" w:color="auto" w:fill="auto"/>
            <w:noWrap/>
            <w:vAlign w:val="bottom"/>
            <w:hideMark/>
          </w:tcPr>
          <w:p w14:paraId="4115B695"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790A4958"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271</w:t>
            </w:r>
          </w:p>
        </w:tc>
        <w:tc>
          <w:tcPr>
            <w:tcW w:w="0" w:type="auto"/>
            <w:tcBorders>
              <w:top w:val="nil"/>
              <w:left w:val="nil"/>
              <w:bottom w:val="nil"/>
              <w:right w:val="nil"/>
            </w:tcBorders>
            <w:shd w:val="clear" w:color="auto" w:fill="auto"/>
            <w:noWrap/>
            <w:vAlign w:val="bottom"/>
            <w:hideMark/>
          </w:tcPr>
          <w:p w14:paraId="1AAC9F4B"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402</w:t>
            </w:r>
          </w:p>
        </w:tc>
        <w:tc>
          <w:tcPr>
            <w:tcW w:w="0" w:type="auto"/>
            <w:tcBorders>
              <w:top w:val="nil"/>
              <w:left w:val="nil"/>
              <w:bottom w:val="nil"/>
              <w:right w:val="nil"/>
            </w:tcBorders>
            <w:shd w:val="clear" w:color="auto" w:fill="auto"/>
            <w:noWrap/>
            <w:vAlign w:val="bottom"/>
            <w:hideMark/>
          </w:tcPr>
          <w:p w14:paraId="6B67D07E"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0.47 (0.33 to 0.67)</w:t>
            </w:r>
          </w:p>
        </w:tc>
        <w:tc>
          <w:tcPr>
            <w:tcW w:w="0" w:type="auto"/>
            <w:tcBorders>
              <w:top w:val="nil"/>
              <w:left w:val="nil"/>
              <w:bottom w:val="nil"/>
              <w:right w:val="nil"/>
            </w:tcBorders>
            <w:shd w:val="clear" w:color="auto" w:fill="auto"/>
            <w:noWrap/>
            <w:vAlign w:val="bottom"/>
            <w:hideMark/>
          </w:tcPr>
          <w:p w14:paraId="08B66039"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0.0</w:t>
            </w:r>
          </w:p>
        </w:tc>
        <w:tc>
          <w:tcPr>
            <w:tcW w:w="0" w:type="auto"/>
            <w:tcBorders>
              <w:top w:val="nil"/>
              <w:left w:val="nil"/>
              <w:bottom w:val="nil"/>
              <w:right w:val="nil"/>
            </w:tcBorders>
            <w:shd w:val="clear" w:color="auto" w:fill="auto"/>
            <w:noWrap/>
            <w:vAlign w:val="bottom"/>
            <w:hideMark/>
          </w:tcPr>
          <w:p w14:paraId="5796144B"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0.96</w:t>
            </w:r>
          </w:p>
        </w:tc>
      </w:tr>
      <w:tr w:rsidR="00A2338B" w:rsidRPr="004B02AD" w14:paraId="16554E84" w14:textId="77777777" w:rsidTr="00A2338B">
        <w:trPr>
          <w:trHeight w:val="280"/>
        </w:trPr>
        <w:tc>
          <w:tcPr>
            <w:tcW w:w="0" w:type="auto"/>
            <w:tcBorders>
              <w:top w:val="nil"/>
              <w:left w:val="nil"/>
              <w:bottom w:val="nil"/>
              <w:right w:val="nil"/>
            </w:tcBorders>
            <w:shd w:val="clear" w:color="auto" w:fill="auto"/>
            <w:noWrap/>
            <w:vAlign w:val="bottom"/>
            <w:hideMark/>
          </w:tcPr>
          <w:p w14:paraId="35142FC1" w14:textId="77777777" w:rsidR="008654DF" w:rsidRPr="004B02AD" w:rsidRDefault="008654DF" w:rsidP="0064261B">
            <w:pP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6278CF5D" w14:textId="77777777" w:rsidR="008654DF" w:rsidRPr="004B02AD" w:rsidRDefault="008654DF" w:rsidP="0064261B">
            <w:pPr>
              <w:rPr>
                <w:rFonts w:ascii="Arial" w:eastAsia="Times New Roman" w:hAnsi="Arial" w:cs="Arial"/>
                <w:bCs/>
                <w:color w:val="000000"/>
                <w:sz w:val="18"/>
                <w:szCs w:val="18"/>
              </w:rPr>
            </w:pPr>
          </w:p>
        </w:tc>
        <w:tc>
          <w:tcPr>
            <w:tcW w:w="1214" w:type="dxa"/>
            <w:tcBorders>
              <w:top w:val="nil"/>
              <w:left w:val="nil"/>
              <w:bottom w:val="nil"/>
              <w:right w:val="nil"/>
            </w:tcBorders>
            <w:shd w:val="clear" w:color="auto" w:fill="auto"/>
            <w:noWrap/>
            <w:vAlign w:val="bottom"/>
            <w:hideMark/>
          </w:tcPr>
          <w:p w14:paraId="4FB801DE" w14:textId="77777777" w:rsidR="008654DF" w:rsidRPr="004B02AD" w:rsidRDefault="008654DF" w:rsidP="0064261B">
            <w:pPr>
              <w:rPr>
                <w:rFonts w:ascii="Arial" w:eastAsia="Times New Roman" w:hAnsi="Arial" w:cs="Arial"/>
                <w:bCs/>
                <w:sz w:val="18"/>
                <w:szCs w:val="18"/>
              </w:rPr>
            </w:pPr>
          </w:p>
        </w:tc>
        <w:tc>
          <w:tcPr>
            <w:tcW w:w="570" w:type="dxa"/>
            <w:tcBorders>
              <w:top w:val="nil"/>
              <w:left w:val="nil"/>
              <w:bottom w:val="nil"/>
              <w:right w:val="nil"/>
            </w:tcBorders>
            <w:shd w:val="clear" w:color="auto" w:fill="auto"/>
            <w:noWrap/>
            <w:vAlign w:val="bottom"/>
            <w:hideMark/>
          </w:tcPr>
          <w:p w14:paraId="612C8EBE"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056CFAD9"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40E018EB"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7028D126"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68ECA094"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58D93EAE"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21468F26"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2AEE7AE6"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19ED9815"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4AF01EE4"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78DDF2AE" w14:textId="77777777" w:rsidR="008654DF" w:rsidRPr="004B02AD" w:rsidRDefault="008654DF" w:rsidP="0064261B">
            <w:pPr>
              <w:jc w:val="center"/>
              <w:rPr>
                <w:rFonts w:ascii="Arial" w:eastAsia="Times New Roman" w:hAnsi="Arial" w:cs="Arial"/>
                <w:bCs/>
                <w:sz w:val="18"/>
                <w:szCs w:val="18"/>
              </w:rPr>
            </w:pPr>
          </w:p>
        </w:tc>
      </w:tr>
      <w:tr w:rsidR="00A2338B" w:rsidRPr="004B02AD" w14:paraId="19A4CD3F" w14:textId="77777777" w:rsidTr="00A2338B">
        <w:trPr>
          <w:trHeight w:val="280"/>
        </w:trPr>
        <w:tc>
          <w:tcPr>
            <w:tcW w:w="2880" w:type="dxa"/>
            <w:gridSpan w:val="3"/>
            <w:tcBorders>
              <w:top w:val="nil"/>
              <w:left w:val="nil"/>
              <w:bottom w:val="nil"/>
              <w:right w:val="nil"/>
            </w:tcBorders>
            <w:shd w:val="clear" w:color="auto" w:fill="auto"/>
            <w:noWrap/>
            <w:vAlign w:val="bottom"/>
            <w:hideMark/>
          </w:tcPr>
          <w:p w14:paraId="61B1CE94" w14:textId="08457EEA" w:rsidR="008654DF" w:rsidRPr="004B02AD" w:rsidRDefault="008654DF" w:rsidP="0064261B">
            <w:pPr>
              <w:rPr>
                <w:rFonts w:ascii="Arial" w:eastAsia="Times New Roman" w:hAnsi="Arial" w:cs="Arial"/>
                <w:bCs/>
                <w:sz w:val="18"/>
                <w:szCs w:val="18"/>
              </w:rPr>
            </w:pPr>
            <w:r w:rsidRPr="004B02AD">
              <w:rPr>
                <w:rFonts w:ascii="Arial" w:eastAsia="Times New Roman" w:hAnsi="Arial" w:cs="Arial"/>
                <w:bCs/>
                <w:sz w:val="18"/>
                <w:szCs w:val="18"/>
              </w:rPr>
              <w:t>&lt;50 nmol/L (</w:t>
            </w:r>
            <w:r w:rsidR="00A2338B" w:rsidRPr="004B02AD">
              <w:rPr>
                <w:rFonts w:ascii="Arial" w:eastAsia="Times New Roman" w:hAnsi="Arial" w:cs="Arial"/>
                <w:bCs/>
                <w:sz w:val="18"/>
                <w:szCs w:val="18"/>
              </w:rPr>
              <w:t>Non-</w:t>
            </w:r>
            <w:r w:rsidRPr="004B02AD">
              <w:rPr>
                <w:rFonts w:ascii="Arial" w:eastAsia="Times New Roman" w:hAnsi="Arial" w:cs="Arial"/>
                <w:bCs/>
                <w:sz w:val="18"/>
                <w:szCs w:val="18"/>
              </w:rPr>
              <w:t xml:space="preserve">sufficient)  </w:t>
            </w:r>
          </w:p>
        </w:tc>
        <w:tc>
          <w:tcPr>
            <w:tcW w:w="570" w:type="dxa"/>
            <w:tcBorders>
              <w:top w:val="nil"/>
              <w:left w:val="nil"/>
              <w:bottom w:val="nil"/>
              <w:right w:val="nil"/>
            </w:tcBorders>
            <w:shd w:val="clear" w:color="auto" w:fill="auto"/>
            <w:noWrap/>
            <w:vAlign w:val="bottom"/>
            <w:hideMark/>
          </w:tcPr>
          <w:p w14:paraId="7D4EFF8B"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530</w:t>
            </w:r>
          </w:p>
        </w:tc>
        <w:tc>
          <w:tcPr>
            <w:tcW w:w="0" w:type="auto"/>
            <w:tcBorders>
              <w:top w:val="nil"/>
              <w:left w:val="nil"/>
              <w:bottom w:val="nil"/>
              <w:right w:val="nil"/>
            </w:tcBorders>
            <w:shd w:val="clear" w:color="auto" w:fill="auto"/>
            <w:noWrap/>
            <w:vAlign w:val="bottom"/>
            <w:hideMark/>
          </w:tcPr>
          <w:p w14:paraId="5AAE7A65"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371</w:t>
            </w:r>
          </w:p>
        </w:tc>
        <w:tc>
          <w:tcPr>
            <w:tcW w:w="0" w:type="auto"/>
            <w:tcBorders>
              <w:top w:val="nil"/>
              <w:left w:val="nil"/>
              <w:bottom w:val="nil"/>
              <w:right w:val="nil"/>
            </w:tcBorders>
            <w:shd w:val="clear" w:color="auto" w:fill="auto"/>
            <w:noWrap/>
            <w:vAlign w:val="bottom"/>
            <w:hideMark/>
          </w:tcPr>
          <w:p w14:paraId="729A5B1E"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1.00 (ref)</w:t>
            </w:r>
          </w:p>
        </w:tc>
        <w:tc>
          <w:tcPr>
            <w:tcW w:w="0" w:type="auto"/>
            <w:tcBorders>
              <w:top w:val="nil"/>
              <w:left w:val="nil"/>
              <w:bottom w:val="nil"/>
              <w:right w:val="nil"/>
            </w:tcBorders>
            <w:shd w:val="clear" w:color="auto" w:fill="auto"/>
            <w:noWrap/>
            <w:vAlign w:val="bottom"/>
            <w:hideMark/>
          </w:tcPr>
          <w:p w14:paraId="26A6735A"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5AA41B6F"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64BD6610"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51014D80"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538</w:t>
            </w:r>
          </w:p>
        </w:tc>
        <w:tc>
          <w:tcPr>
            <w:tcW w:w="0" w:type="auto"/>
            <w:tcBorders>
              <w:top w:val="nil"/>
              <w:left w:val="nil"/>
              <w:bottom w:val="nil"/>
              <w:right w:val="nil"/>
            </w:tcBorders>
            <w:shd w:val="clear" w:color="auto" w:fill="auto"/>
            <w:noWrap/>
            <w:vAlign w:val="bottom"/>
            <w:hideMark/>
          </w:tcPr>
          <w:p w14:paraId="3A071199"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392</w:t>
            </w:r>
          </w:p>
        </w:tc>
        <w:tc>
          <w:tcPr>
            <w:tcW w:w="0" w:type="auto"/>
            <w:tcBorders>
              <w:top w:val="nil"/>
              <w:left w:val="nil"/>
              <w:bottom w:val="nil"/>
              <w:right w:val="nil"/>
            </w:tcBorders>
            <w:shd w:val="clear" w:color="auto" w:fill="auto"/>
            <w:noWrap/>
            <w:vAlign w:val="bottom"/>
            <w:hideMark/>
          </w:tcPr>
          <w:p w14:paraId="3C3AFC37"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1.00 (ref)</w:t>
            </w:r>
          </w:p>
        </w:tc>
        <w:tc>
          <w:tcPr>
            <w:tcW w:w="0" w:type="auto"/>
            <w:tcBorders>
              <w:top w:val="nil"/>
              <w:left w:val="nil"/>
              <w:bottom w:val="nil"/>
              <w:right w:val="nil"/>
            </w:tcBorders>
            <w:shd w:val="clear" w:color="auto" w:fill="auto"/>
            <w:noWrap/>
            <w:vAlign w:val="bottom"/>
            <w:hideMark/>
          </w:tcPr>
          <w:p w14:paraId="3DEA9775"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nil"/>
              <w:right w:val="nil"/>
            </w:tcBorders>
            <w:shd w:val="clear" w:color="auto" w:fill="auto"/>
            <w:noWrap/>
            <w:vAlign w:val="bottom"/>
            <w:hideMark/>
          </w:tcPr>
          <w:p w14:paraId="6BC1364C" w14:textId="77777777" w:rsidR="008654DF" w:rsidRPr="004B02AD" w:rsidRDefault="008654DF" w:rsidP="0064261B">
            <w:pPr>
              <w:jc w:val="center"/>
              <w:rPr>
                <w:rFonts w:ascii="Arial" w:eastAsia="Times New Roman" w:hAnsi="Arial" w:cs="Arial"/>
                <w:bCs/>
                <w:sz w:val="18"/>
                <w:szCs w:val="18"/>
              </w:rPr>
            </w:pPr>
          </w:p>
        </w:tc>
      </w:tr>
      <w:tr w:rsidR="00A2338B" w:rsidRPr="004B02AD" w14:paraId="1A1044BA" w14:textId="77777777" w:rsidTr="00A2338B">
        <w:trPr>
          <w:trHeight w:val="300"/>
        </w:trPr>
        <w:tc>
          <w:tcPr>
            <w:tcW w:w="2880" w:type="dxa"/>
            <w:gridSpan w:val="3"/>
            <w:tcBorders>
              <w:top w:val="nil"/>
              <w:left w:val="nil"/>
              <w:bottom w:val="single" w:sz="8" w:space="0" w:color="auto"/>
              <w:right w:val="nil"/>
            </w:tcBorders>
            <w:shd w:val="clear" w:color="auto" w:fill="auto"/>
            <w:noWrap/>
            <w:vAlign w:val="bottom"/>
            <w:hideMark/>
          </w:tcPr>
          <w:p w14:paraId="6262BB55" w14:textId="6D227BA5" w:rsidR="008654DF" w:rsidRPr="004B02AD" w:rsidRDefault="008654DF" w:rsidP="0064261B">
            <w:pPr>
              <w:rPr>
                <w:rFonts w:ascii="Arial" w:eastAsia="Times New Roman" w:hAnsi="Arial" w:cs="Arial"/>
                <w:bCs/>
                <w:sz w:val="18"/>
                <w:szCs w:val="18"/>
              </w:rPr>
            </w:pPr>
            <w:r w:rsidRPr="004B02AD">
              <w:rPr>
                <w:rFonts w:ascii="Arial" w:eastAsia="Times New Roman" w:hAnsi="Arial" w:cs="Arial"/>
                <w:bCs/>
                <w:sz w:val="18"/>
                <w:szCs w:val="18"/>
              </w:rPr>
              <w:t xml:space="preserve">≥50 nmol/L (Sufficient) </w:t>
            </w:r>
          </w:p>
        </w:tc>
        <w:tc>
          <w:tcPr>
            <w:tcW w:w="570" w:type="dxa"/>
            <w:tcBorders>
              <w:top w:val="nil"/>
              <w:left w:val="nil"/>
              <w:bottom w:val="single" w:sz="8" w:space="0" w:color="auto"/>
              <w:right w:val="nil"/>
            </w:tcBorders>
            <w:shd w:val="clear" w:color="auto" w:fill="auto"/>
            <w:noWrap/>
            <w:vAlign w:val="bottom"/>
            <w:hideMark/>
          </w:tcPr>
          <w:p w14:paraId="00B996BB"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371</w:t>
            </w:r>
          </w:p>
        </w:tc>
        <w:tc>
          <w:tcPr>
            <w:tcW w:w="0" w:type="auto"/>
            <w:tcBorders>
              <w:top w:val="nil"/>
              <w:left w:val="nil"/>
              <w:bottom w:val="single" w:sz="8" w:space="0" w:color="auto"/>
              <w:right w:val="nil"/>
            </w:tcBorders>
            <w:shd w:val="clear" w:color="auto" w:fill="auto"/>
            <w:noWrap/>
            <w:vAlign w:val="bottom"/>
            <w:hideMark/>
          </w:tcPr>
          <w:p w14:paraId="6AD83828"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484</w:t>
            </w:r>
          </w:p>
        </w:tc>
        <w:tc>
          <w:tcPr>
            <w:tcW w:w="0" w:type="auto"/>
            <w:tcBorders>
              <w:top w:val="nil"/>
              <w:left w:val="nil"/>
              <w:bottom w:val="single" w:sz="8" w:space="0" w:color="auto"/>
              <w:right w:val="nil"/>
            </w:tcBorders>
            <w:shd w:val="clear" w:color="auto" w:fill="auto"/>
            <w:noWrap/>
            <w:vAlign w:val="bottom"/>
            <w:hideMark/>
          </w:tcPr>
          <w:p w14:paraId="03EF4787"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0.79 (0.63 to 1.00)</w:t>
            </w:r>
          </w:p>
        </w:tc>
        <w:tc>
          <w:tcPr>
            <w:tcW w:w="0" w:type="auto"/>
            <w:tcBorders>
              <w:top w:val="nil"/>
              <w:left w:val="nil"/>
              <w:bottom w:val="single" w:sz="8" w:space="0" w:color="auto"/>
              <w:right w:val="nil"/>
            </w:tcBorders>
            <w:shd w:val="clear" w:color="auto" w:fill="auto"/>
            <w:noWrap/>
            <w:vAlign w:val="bottom"/>
            <w:hideMark/>
          </w:tcPr>
          <w:p w14:paraId="0D97C1C4"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0.0</w:t>
            </w:r>
          </w:p>
        </w:tc>
        <w:tc>
          <w:tcPr>
            <w:tcW w:w="0" w:type="auto"/>
            <w:tcBorders>
              <w:top w:val="nil"/>
              <w:left w:val="nil"/>
              <w:bottom w:val="single" w:sz="8" w:space="0" w:color="auto"/>
              <w:right w:val="nil"/>
            </w:tcBorders>
            <w:shd w:val="clear" w:color="auto" w:fill="auto"/>
            <w:noWrap/>
            <w:vAlign w:val="bottom"/>
            <w:hideMark/>
          </w:tcPr>
          <w:p w14:paraId="11F126C4"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0.53</w:t>
            </w:r>
          </w:p>
        </w:tc>
        <w:tc>
          <w:tcPr>
            <w:tcW w:w="0" w:type="auto"/>
            <w:tcBorders>
              <w:top w:val="nil"/>
              <w:left w:val="nil"/>
              <w:bottom w:val="single" w:sz="8" w:space="0" w:color="auto"/>
              <w:right w:val="nil"/>
            </w:tcBorders>
            <w:shd w:val="clear" w:color="auto" w:fill="auto"/>
            <w:noWrap/>
            <w:vAlign w:val="bottom"/>
            <w:hideMark/>
          </w:tcPr>
          <w:p w14:paraId="6B68E745" w14:textId="77777777" w:rsidR="008654DF" w:rsidRPr="004B02AD" w:rsidRDefault="008654DF" w:rsidP="0064261B">
            <w:pPr>
              <w:jc w:val="center"/>
              <w:rPr>
                <w:rFonts w:ascii="Arial" w:eastAsia="Times New Roman" w:hAnsi="Arial" w:cs="Arial"/>
                <w:bCs/>
                <w:sz w:val="18"/>
                <w:szCs w:val="18"/>
              </w:rPr>
            </w:pPr>
          </w:p>
        </w:tc>
        <w:tc>
          <w:tcPr>
            <w:tcW w:w="0" w:type="auto"/>
            <w:tcBorders>
              <w:top w:val="nil"/>
              <w:left w:val="nil"/>
              <w:bottom w:val="single" w:sz="8" w:space="0" w:color="auto"/>
              <w:right w:val="nil"/>
            </w:tcBorders>
            <w:shd w:val="clear" w:color="auto" w:fill="auto"/>
            <w:noWrap/>
            <w:vAlign w:val="bottom"/>
            <w:hideMark/>
          </w:tcPr>
          <w:p w14:paraId="327D3981"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271</w:t>
            </w:r>
          </w:p>
        </w:tc>
        <w:tc>
          <w:tcPr>
            <w:tcW w:w="0" w:type="auto"/>
            <w:tcBorders>
              <w:top w:val="nil"/>
              <w:left w:val="nil"/>
              <w:bottom w:val="single" w:sz="8" w:space="0" w:color="auto"/>
              <w:right w:val="nil"/>
            </w:tcBorders>
            <w:shd w:val="clear" w:color="auto" w:fill="auto"/>
            <w:noWrap/>
            <w:vAlign w:val="bottom"/>
            <w:hideMark/>
          </w:tcPr>
          <w:p w14:paraId="0913D206"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402</w:t>
            </w:r>
          </w:p>
        </w:tc>
        <w:tc>
          <w:tcPr>
            <w:tcW w:w="0" w:type="auto"/>
            <w:tcBorders>
              <w:top w:val="nil"/>
              <w:left w:val="nil"/>
              <w:bottom w:val="single" w:sz="8" w:space="0" w:color="auto"/>
              <w:right w:val="nil"/>
            </w:tcBorders>
            <w:shd w:val="clear" w:color="auto" w:fill="auto"/>
            <w:noWrap/>
            <w:vAlign w:val="bottom"/>
            <w:hideMark/>
          </w:tcPr>
          <w:p w14:paraId="586CE095"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0.60 (0.47 to 0.76)</w:t>
            </w:r>
          </w:p>
        </w:tc>
        <w:tc>
          <w:tcPr>
            <w:tcW w:w="0" w:type="auto"/>
            <w:tcBorders>
              <w:top w:val="nil"/>
              <w:left w:val="nil"/>
              <w:bottom w:val="single" w:sz="8" w:space="0" w:color="auto"/>
              <w:right w:val="nil"/>
            </w:tcBorders>
            <w:shd w:val="clear" w:color="auto" w:fill="auto"/>
            <w:noWrap/>
            <w:vAlign w:val="bottom"/>
            <w:hideMark/>
          </w:tcPr>
          <w:p w14:paraId="63F09B01"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0.0</w:t>
            </w:r>
          </w:p>
        </w:tc>
        <w:tc>
          <w:tcPr>
            <w:tcW w:w="0" w:type="auto"/>
            <w:tcBorders>
              <w:top w:val="nil"/>
              <w:left w:val="nil"/>
              <w:bottom w:val="single" w:sz="8" w:space="0" w:color="auto"/>
              <w:right w:val="nil"/>
            </w:tcBorders>
            <w:shd w:val="clear" w:color="auto" w:fill="auto"/>
            <w:noWrap/>
            <w:vAlign w:val="bottom"/>
            <w:hideMark/>
          </w:tcPr>
          <w:p w14:paraId="20775E44" w14:textId="77777777" w:rsidR="008654DF" w:rsidRPr="004B02AD" w:rsidRDefault="008654DF" w:rsidP="0064261B">
            <w:pPr>
              <w:jc w:val="center"/>
              <w:rPr>
                <w:rFonts w:ascii="Arial" w:eastAsia="Times New Roman" w:hAnsi="Arial" w:cs="Arial"/>
                <w:bCs/>
                <w:sz w:val="18"/>
                <w:szCs w:val="18"/>
              </w:rPr>
            </w:pPr>
            <w:r w:rsidRPr="004B02AD">
              <w:rPr>
                <w:rFonts w:ascii="Arial" w:eastAsia="Times New Roman" w:hAnsi="Arial" w:cs="Arial"/>
                <w:bCs/>
                <w:sz w:val="18"/>
                <w:szCs w:val="18"/>
              </w:rPr>
              <w:t>0.59</w:t>
            </w:r>
          </w:p>
        </w:tc>
      </w:tr>
      <w:tr w:rsidR="002F7325" w:rsidRPr="004B02AD" w14:paraId="45B9FB07" w14:textId="77777777" w:rsidTr="0064261B">
        <w:trPr>
          <w:trHeight w:val="280"/>
        </w:trPr>
        <w:tc>
          <w:tcPr>
            <w:tcW w:w="0" w:type="auto"/>
            <w:gridSpan w:val="14"/>
            <w:tcBorders>
              <w:top w:val="single" w:sz="8" w:space="0" w:color="auto"/>
              <w:left w:val="nil"/>
              <w:bottom w:val="nil"/>
              <w:right w:val="nil"/>
            </w:tcBorders>
            <w:shd w:val="clear" w:color="auto" w:fill="auto"/>
            <w:noWrap/>
            <w:vAlign w:val="center"/>
            <w:hideMark/>
          </w:tcPr>
          <w:p w14:paraId="152EF6AD" w14:textId="7A3DF8C4" w:rsidR="002F7325" w:rsidRPr="004B02AD" w:rsidRDefault="002F7325" w:rsidP="00C475A7">
            <w:pPr>
              <w:rPr>
                <w:rFonts w:ascii="Arial" w:eastAsia="Times New Roman" w:hAnsi="Arial" w:cs="Arial"/>
                <w:bCs/>
                <w:color w:val="000000"/>
                <w:sz w:val="18"/>
                <w:szCs w:val="18"/>
              </w:rPr>
            </w:pPr>
            <w:r w:rsidRPr="004B02AD">
              <w:rPr>
                <w:rFonts w:ascii="Arial" w:eastAsia="Times New Roman" w:hAnsi="Arial" w:cs="Arial"/>
                <w:bCs/>
                <w:color w:val="000000"/>
                <w:sz w:val="18"/>
                <w:szCs w:val="18"/>
              </w:rPr>
              <w:t xml:space="preserve">Abbreviations:  25(OH)D, 25-hydroxyvitamin D; CI, confidence interval; </w:t>
            </w:r>
            <w:r w:rsidR="00A2338B" w:rsidRPr="004B02AD">
              <w:rPr>
                <w:rFonts w:ascii="Arial" w:hAnsi="Arial" w:cs="Arial"/>
                <w:bCs/>
                <w:sz w:val="18"/>
                <w:szCs w:val="18"/>
              </w:rPr>
              <w:t>CPS-II, Cancer Prevention Study-II; DBP, vitamin D-binding protein; EPIC, European Prospective Investigation into Cancer and Nutrition; IOM, Institute of Medicine; NHS, Nurses’ Health Study; RR, incidence rate ratio</w:t>
            </w:r>
            <w:r w:rsidR="00A2338B" w:rsidRPr="004B02AD">
              <w:rPr>
                <w:rFonts w:ascii="Arial" w:eastAsia="Times New Roman" w:hAnsi="Arial" w:cs="Arial"/>
                <w:bCs/>
                <w:color w:val="000000"/>
                <w:sz w:val="18"/>
                <w:szCs w:val="18"/>
              </w:rPr>
              <w:t xml:space="preserve">  </w:t>
            </w:r>
          </w:p>
        </w:tc>
      </w:tr>
      <w:tr w:rsidR="002F7325" w:rsidRPr="004B02AD" w14:paraId="50734FDA" w14:textId="77777777" w:rsidTr="0064261B">
        <w:trPr>
          <w:trHeight w:val="280"/>
        </w:trPr>
        <w:tc>
          <w:tcPr>
            <w:tcW w:w="0" w:type="auto"/>
            <w:gridSpan w:val="14"/>
            <w:tcBorders>
              <w:top w:val="nil"/>
              <w:left w:val="nil"/>
              <w:bottom w:val="nil"/>
              <w:right w:val="nil"/>
            </w:tcBorders>
            <w:shd w:val="clear" w:color="auto" w:fill="auto"/>
            <w:noWrap/>
            <w:vAlign w:val="center"/>
            <w:hideMark/>
          </w:tcPr>
          <w:p w14:paraId="0AE00D85" w14:textId="149EEC19" w:rsidR="002F7325" w:rsidRPr="004B02AD" w:rsidRDefault="002F7325" w:rsidP="00C475A7">
            <w:pPr>
              <w:rPr>
                <w:rFonts w:ascii="Arial" w:eastAsia="Times New Roman" w:hAnsi="Arial" w:cs="Arial"/>
                <w:bCs/>
                <w:color w:val="000000"/>
                <w:sz w:val="18"/>
                <w:szCs w:val="18"/>
              </w:rPr>
            </w:pPr>
            <w:r w:rsidRPr="004B02AD">
              <w:rPr>
                <w:rFonts w:ascii="Arial" w:eastAsia="Times New Roman" w:hAnsi="Arial" w:cs="Arial"/>
                <w:bCs/>
                <w:color w:val="000000"/>
                <w:sz w:val="18"/>
                <w:szCs w:val="18"/>
                <w:vertAlign w:val="superscript"/>
              </w:rPr>
              <w:t>a</w:t>
            </w:r>
            <w:r w:rsidRPr="004B02AD">
              <w:rPr>
                <w:rFonts w:ascii="Arial" w:eastAsia="Times New Roman" w:hAnsi="Arial" w:cs="Arial"/>
                <w:bCs/>
                <w:color w:val="000000"/>
                <w:sz w:val="18"/>
                <w:szCs w:val="18"/>
              </w:rPr>
              <w:t xml:space="preserve"> 25</w:t>
            </w:r>
            <w:r w:rsidR="00172D8F" w:rsidRPr="004B02AD">
              <w:rPr>
                <w:rFonts w:ascii="Arial" w:eastAsia="Times New Roman" w:hAnsi="Arial" w:cs="Arial"/>
                <w:bCs/>
                <w:color w:val="000000"/>
                <w:sz w:val="18"/>
                <w:szCs w:val="18"/>
              </w:rPr>
              <w:t>(OH)D</w:t>
            </w:r>
            <w:r w:rsidRPr="004B02AD">
              <w:rPr>
                <w:rFonts w:ascii="Arial" w:eastAsia="Times New Roman" w:hAnsi="Arial" w:cs="Arial"/>
                <w:bCs/>
                <w:color w:val="000000"/>
                <w:sz w:val="18"/>
                <w:szCs w:val="18"/>
              </w:rPr>
              <w:t xml:space="preserve"> blood concentrations calibrated to the same assay and seasonally-adjusted using the method described by Gail </w:t>
            </w:r>
            <w:r w:rsidRPr="004B02AD">
              <w:rPr>
                <w:rFonts w:ascii="Arial" w:eastAsia="Times New Roman" w:hAnsi="Arial" w:cs="Arial"/>
                <w:bCs/>
                <w:i/>
                <w:iCs/>
                <w:color w:val="000000"/>
                <w:sz w:val="18"/>
                <w:szCs w:val="18"/>
              </w:rPr>
              <w:t>et al.</w:t>
            </w:r>
            <w:r w:rsidRPr="004B02AD">
              <w:rPr>
                <w:rFonts w:ascii="Arial" w:eastAsia="Times New Roman" w:hAnsi="Arial" w:cs="Arial"/>
                <w:bCs/>
                <w:color w:val="000000"/>
                <w:sz w:val="18"/>
                <w:szCs w:val="18"/>
              </w:rPr>
              <w:t xml:space="preserve"> (PMCID: PMC4853926).</w:t>
            </w:r>
          </w:p>
        </w:tc>
      </w:tr>
      <w:tr w:rsidR="002F7325" w:rsidRPr="004B02AD" w14:paraId="7ABB5138" w14:textId="77777777" w:rsidTr="0064261B">
        <w:trPr>
          <w:trHeight w:val="280"/>
        </w:trPr>
        <w:tc>
          <w:tcPr>
            <w:tcW w:w="0" w:type="auto"/>
            <w:gridSpan w:val="14"/>
            <w:tcBorders>
              <w:top w:val="nil"/>
              <w:left w:val="nil"/>
              <w:bottom w:val="nil"/>
              <w:right w:val="nil"/>
            </w:tcBorders>
            <w:shd w:val="clear" w:color="auto" w:fill="auto"/>
            <w:noWrap/>
            <w:vAlign w:val="center"/>
            <w:hideMark/>
          </w:tcPr>
          <w:p w14:paraId="72CB424C" w14:textId="2ABA271A" w:rsidR="002F7325" w:rsidRPr="004B02AD" w:rsidRDefault="002F7325" w:rsidP="00C475A7">
            <w:pPr>
              <w:rPr>
                <w:rFonts w:ascii="Arial" w:eastAsia="Times New Roman" w:hAnsi="Arial" w:cs="Arial"/>
                <w:bCs/>
                <w:color w:val="000000"/>
                <w:sz w:val="18"/>
                <w:szCs w:val="18"/>
              </w:rPr>
            </w:pPr>
            <w:r w:rsidRPr="004B02AD">
              <w:rPr>
                <w:rFonts w:ascii="Arial" w:eastAsia="Times New Roman" w:hAnsi="Arial" w:cs="Arial"/>
                <w:bCs/>
                <w:color w:val="000000"/>
                <w:sz w:val="18"/>
                <w:szCs w:val="18"/>
                <w:vertAlign w:val="superscript"/>
              </w:rPr>
              <w:t xml:space="preserve">b </w:t>
            </w:r>
            <w:r w:rsidRPr="004B02AD">
              <w:rPr>
                <w:rFonts w:ascii="Arial" w:eastAsia="Times New Roman" w:hAnsi="Arial" w:cs="Arial"/>
                <w:bCs/>
                <w:color w:val="000000"/>
                <w:sz w:val="18"/>
                <w:szCs w:val="18"/>
              </w:rPr>
              <w:t xml:space="preserve">Participants with no minor allele at </w:t>
            </w:r>
            <w:r w:rsidRPr="004B02AD">
              <w:rPr>
                <w:rFonts w:ascii="Arial" w:eastAsia="Times New Roman" w:hAnsi="Arial" w:cs="Arial"/>
                <w:bCs/>
                <w:i/>
                <w:iCs/>
                <w:color w:val="000000"/>
                <w:sz w:val="18"/>
                <w:szCs w:val="18"/>
              </w:rPr>
              <w:t>GC</w:t>
            </w:r>
            <w:r w:rsidR="00304857" w:rsidRPr="004B02AD">
              <w:rPr>
                <w:rFonts w:ascii="Arial" w:eastAsia="Times New Roman" w:hAnsi="Arial" w:cs="Arial"/>
                <w:bCs/>
                <w:i/>
                <w:iCs/>
                <w:color w:val="000000"/>
                <w:sz w:val="18"/>
                <w:szCs w:val="18"/>
              </w:rPr>
              <w:t>-</w:t>
            </w:r>
            <w:r w:rsidRPr="004B02AD">
              <w:rPr>
                <w:rFonts w:ascii="Arial" w:eastAsia="Times New Roman" w:hAnsi="Arial" w:cs="Arial"/>
                <w:bCs/>
                <w:color w:val="000000"/>
                <w:sz w:val="18"/>
                <w:szCs w:val="18"/>
              </w:rPr>
              <w:t>rs4588 (rs4588*CC genotype)</w:t>
            </w:r>
            <w:r w:rsidR="00304857" w:rsidRPr="004B02AD">
              <w:rPr>
                <w:rFonts w:ascii="Arial" w:eastAsia="Times New Roman" w:hAnsi="Arial" w:cs="Arial"/>
                <w:bCs/>
                <w:color w:val="000000"/>
                <w:sz w:val="18"/>
                <w:szCs w:val="18"/>
              </w:rPr>
              <w:t xml:space="preserve"> were defined as not having the DBP2 isoform (or only DBP1 isoforms)</w:t>
            </w:r>
            <w:r w:rsidRPr="004B02AD">
              <w:rPr>
                <w:rFonts w:ascii="Arial" w:eastAsia="Times New Roman" w:hAnsi="Arial" w:cs="Arial"/>
                <w:bCs/>
                <w:color w:val="000000"/>
                <w:sz w:val="18"/>
                <w:szCs w:val="18"/>
              </w:rPr>
              <w:t xml:space="preserve">. </w:t>
            </w:r>
          </w:p>
        </w:tc>
      </w:tr>
      <w:tr w:rsidR="002F7325" w:rsidRPr="004B02AD" w14:paraId="37312780" w14:textId="77777777" w:rsidTr="0064261B">
        <w:trPr>
          <w:trHeight w:val="280"/>
        </w:trPr>
        <w:tc>
          <w:tcPr>
            <w:tcW w:w="0" w:type="auto"/>
            <w:gridSpan w:val="14"/>
            <w:tcBorders>
              <w:top w:val="nil"/>
              <w:left w:val="nil"/>
              <w:bottom w:val="nil"/>
              <w:right w:val="nil"/>
            </w:tcBorders>
            <w:shd w:val="clear" w:color="auto" w:fill="auto"/>
            <w:noWrap/>
            <w:vAlign w:val="center"/>
            <w:hideMark/>
          </w:tcPr>
          <w:p w14:paraId="7F27DC08" w14:textId="0ECAE435" w:rsidR="002F7325" w:rsidRPr="004B02AD" w:rsidRDefault="002F7325" w:rsidP="00C475A7">
            <w:pPr>
              <w:rPr>
                <w:rFonts w:ascii="Arial" w:eastAsia="Times New Roman" w:hAnsi="Arial" w:cs="Arial"/>
                <w:bCs/>
                <w:color w:val="000000"/>
                <w:sz w:val="18"/>
                <w:szCs w:val="18"/>
              </w:rPr>
            </w:pPr>
            <w:r w:rsidRPr="004B02AD">
              <w:rPr>
                <w:rFonts w:ascii="Arial" w:eastAsia="Times New Roman" w:hAnsi="Arial" w:cs="Arial"/>
                <w:bCs/>
                <w:color w:val="000000"/>
                <w:sz w:val="18"/>
                <w:szCs w:val="18"/>
                <w:vertAlign w:val="superscript"/>
              </w:rPr>
              <w:t xml:space="preserve">c </w:t>
            </w:r>
            <w:r w:rsidRPr="004B02AD">
              <w:rPr>
                <w:rFonts w:ascii="Arial" w:eastAsia="Times New Roman" w:hAnsi="Arial" w:cs="Arial"/>
                <w:bCs/>
                <w:color w:val="000000"/>
                <w:sz w:val="18"/>
                <w:szCs w:val="18"/>
              </w:rPr>
              <w:t xml:space="preserve">Participants with minor allele at </w:t>
            </w:r>
            <w:r w:rsidRPr="004B02AD">
              <w:rPr>
                <w:rFonts w:ascii="Arial" w:eastAsia="Times New Roman" w:hAnsi="Arial" w:cs="Arial"/>
                <w:bCs/>
                <w:i/>
                <w:iCs/>
                <w:color w:val="000000"/>
                <w:sz w:val="18"/>
                <w:szCs w:val="18"/>
              </w:rPr>
              <w:t>GC</w:t>
            </w:r>
            <w:r w:rsidR="00304857" w:rsidRPr="004B02AD">
              <w:rPr>
                <w:rFonts w:ascii="Arial" w:eastAsia="Times New Roman" w:hAnsi="Arial" w:cs="Arial"/>
                <w:bCs/>
                <w:i/>
                <w:iCs/>
                <w:color w:val="000000"/>
                <w:sz w:val="18"/>
                <w:szCs w:val="18"/>
              </w:rPr>
              <w:t>-</w:t>
            </w:r>
            <w:r w:rsidRPr="004B02AD">
              <w:rPr>
                <w:rFonts w:ascii="Arial" w:eastAsia="Times New Roman" w:hAnsi="Arial" w:cs="Arial"/>
                <w:bCs/>
                <w:color w:val="000000"/>
                <w:sz w:val="18"/>
                <w:szCs w:val="18"/>
              </w:rPr>
              <w:t>rs4588 (rs4588*CA or rs4588*AA genotypes)</w:t>
            </w:r>
            <w:r w:rsidR="00304857" w:rsidRPr="004B02AD">
              <w:rPr>
                <w:rFonts w:ascii="Arial" w:eastAsia="Times New Roman" w:hAnsi="Arial" w:cs="Arial"/>
                <w:bCs/>
                <w:color w:val="000000"/>
                <w:sz w:val="18"/>
                <w:szCs w:val="18"/>
              </w:rPr>
              <w:t xml:space="preserve"> were defined as having the DBP2 isoform</w:t>
            </w:r>
            <w:r w:rsidRPr="004B02AD">
              <w:rPr>
                <w:rFonts w:ascii="Arial" w:eastAsia="Times New Roman" w:hAnsi="Arial" w:cs="Arial"/>
                <w:bCs/>
                <w:color w:val="000000"/>
                <w:sz w:val="18"/>
                <w:szCs w:val="18"/>
              </w:rPr>
              <w:t>.</w:t>
            </w:r>
          </w:p>
        </w:tc>
      </w:tr>
      <w:tr w:rsidR="002F7325" w:rsidRPr="004B02AD" w14:paraId="7012D97B" w14:textId="77777777" w:rsidTr="0064261B">
        <w:trPr>
          <w:trHeight w:val="281"/>
        </w:trPr>
        <w:tc>
          <w:tcPr>
            <w:tcW w:w="0" w:type="auto"/>
            <w:gridSpan w:val="14"/>
            <w:vMerge w:val="restart"/>
            <w:tcBorders>
              <w:top w:val="nil"/>
              <w:left w:val="nil"/>
              <w:bottom w:val="nil"/>
              <w:right w:val="nil"/>
            </w:tcBorders>
            <w:shd w:val="clear" w:color="auto" w:fill="auto"/>
            <w:vAlign w:val="center"/>
            <w:hideMark/>
          </w:tcPr>
          <w:p w14:paraId="73C5386E" w14:textId="77777777" w:rsidR="002F7325" w:rsidRPr="004B02AD" w:rsidRDefault="002F7325" w:rsidP="00C475A7">
            <w:pPr>
              <w:rPr>
                <w:rFonts w:ascii="Arial" w:eastAsia="Times New Roman" w:hAnsi="Arial" w:cs="Arial"/>
                <w:bCs/>
                <w:color w:val="000000"/>
                <w:sz w:val="18"/>
                <w:szCs w:val="18"/>
              </w:rPr>
            </w:pPr>
            <w:r w:rsidRPr="004B02AD">
              <w:rPr>
                <w:rFonts w:ascii="Arial" w:eastAsia="Times New Roman" w:hAnsi="Arial" w:cs="Arial"/>
                <w:bCs/>
                <w:color w:val="000000"/>
                <w:sz w:val="18"/>
                <w:szCs w:val="18"/>
                <w:vertAlign w:val="superscript"/>
              </w:rPr>
              <w:t>d</w:t>
            </w:r>
            <w:r w:rsidRPr="004B02AD">
              <w:rPr>
                <w:rFonts w:ascii="Arial" w:eastAsia="Times New Roman" w:hAnsi="Arial" w:cs="Arial"/>
                <w:bCs/>
                <w:color w:val="000000"/>
                <w:sz w:val="18"/>
                <w:szCs w:val="18"/>
              </w:rPr>
              <w:t xml:space="preserve"> Meta-RRs and 95% CIs estimated in fixed-effect meta-analyses combining study-specific RRs and 95% CIs that were estimated in unconditional logistic regression models adjusted for study-specific matching factors, BMI (continuous, kg/m</w:t>
            </w:r>
            <w:r w:rsidRPr="004B02AD">
              <w:rPr>
                <w:rFonts w:ascii="Arial" w:eastAsia="Times New Roman" w:hAnsi="Arial" w:cs="Arial"/>
                <w:bCs/>
                <w:color w:val="000000"/>
                <w:sz w:val="18"/>
                <w:szCs w:val="18"/>
                <w:vertAlign w:val="superscript"/>
              </w:rPr>
              <w:t>2</w:t>
            </w:r>
            <w:r w:rsidRPr="004B02AD">
              <w:rPr>
                <w:rFonts w:ascii="Arial" w:eastAsia="Times New Roman" w:hAnsi="Arial" w:cs="Arial"/>
                <w:bCs/>
                <w:color w:val="000000"/>
                <w:sz w:val="18"/>
                <w:szCs w:val="18"/>
              </w:rPr>
              <w:t xml:space="preserve">), and physical activity (combined recreational and household activity MET-hours/week, quartiles). </w:t>
            </w:r>
          </w:p>
        </w:tc>
      </w:tr>
      <w:tr w:rsidR="002F7325" w:rsidRPr="004B02AD" w14:paraId="6E2341E7" w14:textId="77777777" w:rsidTr="0064261B">
        <w:trPr>
          <w:trHeight w:val="281"/>
        </w:trPr>
        <w:tc>
          <w:tcPr>
            <w:tcW w:w="0" w:type="auto"/>
            <w:gridSpan w:val="14"/>
            <w:vMerge/>
            <w:tcBorders>
              <w:top w:val="nil"/>
              <w:left w:val="nil"/>
              <w:bottom w:val="nil"/>
              <w:right w:val="nil"/>
            </w:tcBorders>
            <w:vAlign w:val="center"/>
            <w:hideMark/>
          </w:tcPr>
          <w:p w14:paraId="1E2E37E6" w14:textId="77777777" w:rsidR="002F7325" w:rsidRPr="004B02AD" w:rsidRDefault="002F7325" w:rsidP="00C475A7">
            <w:pPr>
              <w:rPr>
                <w:rFonts w:ascii="Arial" w:eastAsia="Times New Roman" w:hAnsi="Arial" w:cs="Arial"/>
                <w:bCs/>
                <w:color w:val="000000"/>
                <w:sz w:val="18"/>
                <w:szCs w:val="18"/>
              </w:rPr>
            </w:pPr>
          </w:p>
        </w:tc>
      </w:tr>
      <w:bookmarkEnd w:id="0"/>
    </w:tbl>
    <w:p w14:paraId="40535A9B" w14:textId="743A8221" w:rsidR="008654DF" w:rsidRDefault="008654DF" w:rsidP="0078675B">
      <w:pPr>
        <w:spacing w:line="480" w:lineRule="auto"/>
      </w:pPr>
    </w:p>
    <w:p w14:paraId="039F25AD" w14:textId="0B7510BA" w:rsidR="00CD137D" w:rsidRDefault="00CD137D" w:rsidP="0078675B">
      <w:pPr>
        <w:spacing w:line="480" w:lineRule="auto"/>
      </w:pPr>
    </w:p>
    <w:p w14:paraId="47A20A03" w14:textId="2AA1DD5C" w:rsidR="00CD137D" w:rsidRDefault="00CD137D" w:rsidP="0078675B">
      <w:pPr>
        <w:spacing w:line="480" w:lineRule="auto"/>
      </w:pPr>
    </w:p>
    <w:p w14:paraId="3C7EC26E" w14:textId="77777777" w:rsidR="00CD137D" w:rsidRDefault="00CD137D" w:rsidP="0078675B">
      <w:pPr>
        <w:spacing w:line="480" w:lineRule="auto"/>
      </w:pPr>
    </w:p>
    <w:sectPr w:rsidR="00CD137D" w:rsidSect="00C4102D">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0F493" w14:textId="77777777" w:rsidR="00B81B40" w:rsidRDefault="00B81B40" w:rsidP="00C41992">
      <w:r>
        <w:separator/>
      </w:r>
    </w:p>
  </w:endnote>
  <w:endnote w:type="continuationSeparator" w:id="0">
    <w:p w14:paraId="43841D5C" w14:textId="77777777" w:rsidR="00B81B40" w:rsidRDefault="00B81B40" w:rsidP="00C4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altName w:val="Arial"/>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48E1" w14:textId="3B6246DA" w:rsidR="00371A93" w:rsidRPr="00071C07" w:rsidRDefault="00371A93" w:rsidP="00071C07">
    <w:pPr>
      <w:pStyle w:val="Footer"/>
      <w:jc w:val="center"/>
      <w:rPr>
        <w:rFonts w:ascii="Times New Roman" w:hAnsi="Times New Roman" w:cs="Times New Roman"/>
      </w:rPr>
    </w:pPr>
    <w:r w:rsidRPr="00071C07">
      <w:rPr>
        <w:rStyle w:val="PageNumber"/>
        <w:rFonts w:ascii="Times New Roman" w:hAnsi="Times New Roman" w:cs="Times New Roman"/>
      </w:rPr>
      <w:fldChar w:fldCharType="begin"/>
    </w:r>
    <w:r w:rsidRPr="00071C07">
      <w:rPr>
        <w:rStyle w:val="PageNumber"/>
        <w:rFonts w:ascii="Times New Roman" w:hAnsi="Times New Roman" w:cs="Times New Roman"/>
      </w:rPr>
      <w:instrText xml:space="preserve"> PAGE </w:instrText>
    </w:r>
    <w:r w:rsidRPr="00071C07">
      <w:rPr>
        <w:rStyle w:val="PageNumber"/>
        <w:rFonts w:ascii="Times New Roman" w:hAnsi="Times New Roman" w:cs="Times New Roman"/>
      </w:rPr>
      <w:fldChar w:fldCharType="separate"/>
    </w:r>
    <w:r w:rsidR="00E76520">
      <w:rPr>
        <w:rStyle w:val="PageNumber"/>
        <w:rFonts w:ascii="Times New Roman" w:hAnsi="Times New Roman" w:cs="Times New Roman"/>
        <w:noProof/>
      </w:rPr>
      <w:t>9</w:t>
    </w:r>
    <w:r w:rsidRPr="00071C07">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60364" w14:textId="77777777" w:rsidR="00B81B40" w:rsidRDefault="00B81B40" w:rsidP="00C41992">
      <w:r>
        <w:separator/>
      </w:r>
    </w:p>
  </w:footnote>
  <w:footnote w:type="continuationSeparator" w:id="0">
    <w:p w14:paraId="214E9B76" w14:textId="77777777" w:rsidR="00B81B40" w:rsidRDefault="00B81B40" w:rsidP="00C41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D279F"/>
    <w:multiLevelType w:val="hybridMultilevel"/>
    <w:tmpl w:val="D43E063A"/>
    <w:lvl w:ilvl="0" w:tplc="75E2F6CE">
      <w:start w:val="689"/>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290DF8"/>
    <w:multiLevelType w:val="hybridMultilevel"/>
    <w:tmpl w:val="3FECB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851BA2"/>
    <w:multiLevelType w:val="hybridMultilevel"/>
    <w:tmpl w:val="65D89AF6"/>
    <w:lvl w:ilvl="0" w:tplc="4C9C862A">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273A0C"/>
    <w:multiLevelType w:val="multilevel"/>
    <w:tmpl w:val="4272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National Cancer Institute&lt;/Style&gt;&lt;LeftDelim&gt;{&lt;/LeftDelim&gt;&lt;RightDelim&gt;}&lt;/RightDelim&gt;&lt;FontName&gt;Cambria&lt;/FontName&gt;&lt;FontSize&gt;12&lt;/FontSize&gt;&lt;ReflistTitle&gt;&lt;style face=&quot;bold&quot;&gt;Bibliography and Literature Cited&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tpepvpdtz9wnerz2l52te90prde55ee22e&quot;&gt;vitD&lt;record-ids&gt;&lt;item&gt;1&lt;/item&gt;&lt;item&gt;4&lt;/item&gt;&lt;item&gt;15&lt;/item&gt;&lt;item&gt;18&lt;/item&gt;&lt;item&gt;19&lt;/item&gt;&lt;item&gt;24&lt;/item&gt;&lt;item&gt;26&lt;/item&gt;&lt;item&gt;27&lt;/item&gt;&lt;item&gt;29&lt;/item&gt;&lt;item&gt;46&lt;/item&gt;&lt;item&gt;53&lt;/item&gt;&lt;item&gt;54&lt;/item&gt;&lt;item&gt;67&lt;/item&gt;&lt;item&gt;73&lt;/item&gt;&lt;item&gt;74&lt;/item&gt;&lt;item&gt;107&lt;/item&gt;&lt;item&gt;109&lt;/item&gt;&lt;item&gt;111&lt;/item&gt;&lt;item&gt;112&lt;/item&gt;&lt;item&gt;116&lt;/item&gt;&lt;item&gt;118&lt;/item&gt;&lt;item&gt;119&lt;/item&gt;&lt;item&gt;128&lt;/item&gt;&lt;item&gt;135&lt;/item&gt;&lt;item&gt;136&lt;/item&gt;&lt;item&gt;141&lt;/item&gt;&lt;item&gt;144&lt;/item&gt;&lt;item&gt;146&lt;/item&gt;&lt;item&gt;147&lt;/item&gt;&lt;item&gt;148&lt;/item&gt;&lt;item&gt;154&lt;/item&gt;&lt;item&gt;161&lt;/item&gt;&lt;item&gt;162&lt;/item&gt;&lt;item&gt;165&lt;/item&gt;&lt;item&gt;170&lt;/item&gt;&lt;item&gt;171&lt;/item&gt;&lt;item&gt;175&lt;/item&gt;&lt;item&gt;176&lt;/item&gt;&lt;item&gt;177&lt;/item&gt;&lt;item&gt;182&lt;/item&gt;&lt;item&gt;183&lt;/item&gt;&lt;item&gt;205&lt;/item&gt;&lt;item&gt;206&lt;/item&gt;&lt;item&gt;207&lt;/item&gt;&lt;item&gt;208&lt;/item&gt;&lt;item&gt;209&lt;/item&gt;&lt;item&gt;210&lt;/item&gt;&lt;item&gt;211&lt;/item&gt;&lt;item&gt;212&lt;/item&gt;&lt;item&gt;222&lt;/item&gt;&lt;item&gt;223&lt;/item&gt;&lt;item&gt;224&lt;/item&gt;&lt;/record-ids&gt;&lt;/item&gt;&lt;/Libraries&gt;"/>
  </w:docVars>
  <w:rsids>
    <w:rsidRoot w:val="0024799E"/>
    <w:rsid w:val="000000AB"/>
    <w:rsid w:val="000021D8"/>
    <w:rsid w:val="0000637A"/>
    <w:rsid w:val="000065CE"/>
    <w:rsid w:val="00006704"/>
    <w:rsid w:val="00006884"/>
    <w:rsid w:val="000107DB"/>
    <w:rsid w:val="000116DC"/>
    <w:rsid w:val="00011787"/>
    <w:rsid w:val="000119A1"/>
    <w:rsid w:val="00016BE5"/>
    <w:rsid w:val="00017841"/>
    <w:rsid w:val="000201D7"/>
    <w:rsid w:val="00021712"/>
    <w:rsid w:val="000223AA"/>
    <w:rsid w:val="00024708"/>
    <w:rsid w:val="00024AF7"/>
    <w:rsid w:val="0003423E"/>
    <w:rsid w:val="000352A3"/>
    <w:rsid w:val="00040452"/>
    <w:rsid w:val="00040E91"/>
    <w:rsid w:val="00041442"/>
    <w:rsid w:val="00047951"/>
    <w:rsid w:val="0005063C"/>
    <w:rsid w:val="00051B28"/>
    <w:rsid w:val="000540E8"/>
    <w:rsid w:val="000560F4"/>
    <w:rsid w:val="0005697D"/>
    <w:rsid w:val="00056BB5"/>
    <w:rsid w:val="00060260"/>
    <w:rsid w:val="00061147"/>
    <w:rsid w:val="00064E0C"/>
    <w:rsid w:val="0006625A"/>
    <w:rsid w:val="00071C07"/>
    <w:rsid w:val="00072147"/>
    <w:rsid w:val="00072D3D"/>
    <w:rsid w:val="000758EF"/>
    <w:rsid w:val="00076871"/>
    <w:rsid w:val="000805F1"/>
    <w:rsid w:val="000848C0"/>
    <w:rsid w:val="00084E19"/>
    <w:rsid w:val="00092BCA"/>
    <w:rsid w:val="00095016"/>
    <w:rsid w:val="000953C0"/>
    <w:rsid w:val="00095742"/>
    <w:rsid w:val="000962E2"/>
    <w:rsid w:val="00097037"/>
    <w:rsid w:val="000A1A92"/>
    <w:rsid w:val="000A1F65"/>
    <w:rsid w:val="000A24C9"/>
    <w:rsid w:val="000A274C"/>
    <w:rsid w:val="000A2A25"/>
    <w:rsid w:val="000A3089"/>
    <w:rsid w:val="000A3D06"/>
    <w:rsid w:val="000A6D6A"/>
    <w:rsid w:val="000A7BB6"/>
    <w:rsid w:val="000B23FA"/>
    <w:rsid w:val="000B538C"/>
    <w:rsid w:val="000B72AB"/>
    <w:rsid w:val="000C0534"/>
    <w:rsid w:val="000C22FD"/>
    <w:rsid w:val="000C264C"/>
    <w:rsid w:val="000C282F"/>
    <w:rsid w:val="000C47B3"/>
    <w:rsid w:val="000C4A03"/>
    <w:rsid w:val="000C572A"/>
    <w:rsid w:val="000C7112"/>
    <w:rsid w:val="000D2B69"/>
    <w:rsid w:val="000D44EF"/>
    <w:rsid w:val="000D47A5"/>
    <w:rsid w:val="000D4A55"/>
    <w:rsid w:val="000D75D4"/>
    <w:rsid w:val="000E46EC"/>
    <w:rsid w:val="000F0AA8"/>
    <w:rsid w:val="000F16BB"/>
    <w:rsid w:val="000F2DA8"/>
    <w:rsid w:val="000F2FD4"/>
    <w:rsid w:val="000F33F2"/>
    <w:rsid w:val="000F5B86"/>
    <w:rsid w:val="000F6EBD"/>
    <w:rsid w:val="00100949"/>
    <w:rsid w:val="00100D9C"/>
    <w:rsid w:val="00101880"/>
    <w:rsid w:val="00101B47"/>
    <w:rsid w:val="0010699D"/>
    <w:rsid w:val="00106C89"/>
    <w:rsid w:val="00107930"/>
    <w:rsid w:val="00107C10"/>
    <w:rsid w:val="001105DB"/>
    <w:rsid w:val="00116339"/>
    <w:rsid w:val="00116849"/>
    <w:rsid w:val="0012356E"/>
    <w:rsid w:val="001329C0"/>
    <w:rsid w:val="00133FF0"/>
    <w:rsid w:val="00134293"/>
    <w:rsid w:val="001363AA"/>
    <w:rsid w:val="0013650B"/>
    <w:rsid w:val="00137DDB"/>
    <w:rsid w:val="0014007E"/>
    <w:rsid w:val="001416F0"/>
    <w:rsid w:val="00142D18"/>
    <w:rsid w:val="00142DB6"/>
    <w:rsid w:val="00144DB0"/>
    <w:rsid w:val="00146D20"/>
    <w:rsid w:val="00160AF0"/>
    <w:rsid w:val="001631A0"/>
    <w:rsid w:val="00165F02"/>
    <w:rsid w:val="00165F65"/>
    <w:rsid w:val="00171944"/>
    <w:rsid w:val="00172D8F"/>
    <w:rsid w:val="001734C8"/>
    <w:rsid w:val="00174CC7"/>
    <w:rsid w:val="0018072B"/>
    <w:rsid w:val="001835BD"/>
    <w:rsid w:val="00185E83"/>
    <w:rsid w:val="00186C8D"/>
    <w:rsid w:val="00187A3A"/>
    <w:rsid w:val="0019042B"/>
    <w:rsid w:val="00192237"/>
    <w:rsid w:val="00192973"/>
    <w:rsid w:val="00196423"/>
    <w:rsid w:val="00197343"/>
    <w:rsid w:val="001A167A"/>
    <w:rsid w:val="001A2376"/>
    <w:rsid w:val="001A276E"/>
    <w:rsid w:val="001A395E"/>
    <w:rsid w:val="001A45AD"/>
    <w:rsid w:val="001A47F6"/>
    <w:rsid w:val="001A6887"/>
    <w:rsid w:val="001A736F"/>
    <w:rsid w:val="001A78C8"/>
    <w:rsid w:val="001B2399"/>
    <w:rsid w:val="001B32DF"/>
    <w:rsid w:val="001B6ADC"/>
    <w:rsid w:val="001B7702"/>
    <w:rsid w:val="001B779D"/>
    <w:rsid w:val="001C00AB"/>
    <w:rsid w:val="001C054D"/>
    <w:rsid w:val="001C4A27"/>
    <w:rsid w:val="001C7EAB"/>
    <w:rsid w:val="001D009B"/>
    <w:rsid w:val="001D147B"/>
    <w:rsid w:val="001D1C22"/>
    <w:rsid w:val="001D1F28"/>
    <w:rsid w:val="001D24EF"/>
    <w:rsid w:val="001D2939"/>
    <w:rsid w:val="001D3A8D"/>
    <w:rsid w:val="001D483D"/>
    <w:rsid w:val="001D6100"/>
    <w:rsid w:val="001E1F49"/>
    <w:rsid w:val="001E33FD"/>
    <w:rsid w:val="001E456A"/>
    <w:rsid w:val="001E48F9"/>
    <w:rsid w:val="001E66AE"/>
    <w:rsid w:val="001E7A57"/>
    <w:rsid w:val="001F1DFA"/>
    <w:rsid w:val="001F21C0"/>
    <w:rsid w:val="001F255C"/>
    <w:rsid w:val="001F269E"/>
    <w:rsid w:val="001F2EE1"/>
    <w:rsid w:val="001F4BBA"/>
    <w:rsid w:val="001F55D2"/>
    <w:rsid w:val="0020106D"/>
    <w:rsid w:val="002011DF"/>
    <w:rsid w:val="00201E21"/>
    <w:rsid w:val="00203AAB"/>
    <w:rsid w:val="002041C5"/>
    <w:rsid w:val="0020546B"/>
    <w:rsid w:val="00206772"/>
    <w:rsid w:val="00207AB1"/>
    <w:rsid w:val="00210327"/>
    <w:rsid w:val="002125D0"/>
    <w:rsid w:val="00215ECC"/>
    <w:rsid w:val="002161F5"/>
    <w:rsid w:val="0022084A"/>
    <w:rsid w:val="00220F72"/>
    <w:rsid w:val="002224DC"/>
    <w:rsid w:val="00222E8C"/>
    <w:rsid w:val="00225122"/>
    <w:rsid w:val="00227F6A"/>
    <w:rsid w:val="00230FFD"/>
    <w:rsid w:val="00232B2F"/>
    <w:rsid w:val="0023331C"/>
    <w:rsid w:val="00235C98"/>
    <w:rsid w:val="00237660"/>
    <w:rsid w:val="002376F3"/>
    <w:rsid w:val="00241446"/>
    <w:rsid w:val="00242BE6"/>
    <w:rsid w:val="0024360A"/>
    <w:rsid w:val="0024528F"/>
    <w:rsid w:val="002478F6"/>
    <w:rsid w:val="0024799E"/>
    <w:rsid w:val="00247A8E"/>
    <w:rsid w:val="00250635"/>
    <w:rsid w:val="0025378B"/>
    <w:rsid w:val="00255771"/>
    <w:rsid w:val="0025627F"/>
    <w:rsid w:val="00260265"/>
    <w:rsid w:val="0026357C"/>
    <w:rsid w:val="00264708"/>
    <w:rsid w:val="00266056"/>
    <w:rsid w:val="00266608"/>
    <w:rsid w:val="00266DBE"/>
    <w:rsid w:val="0026776C"/>
    <w:rsid w:val="00271FD1"/>
    <w:rsid w:val="0027298F"/>
    <w:rsid w:val="002735BE"/>
    <w:rsid w:val="002737AE"/>
    <w:rsid w:val="00273F3A"/>
    <w:rsid w:val="00274B09"/>
    <w:rsid w:val="00275CA9"/>
    <w:rsid w:val="00275F72"/>
    <w:rsid w:val="00280460"/>
    <w:rsid w:val="00280FCE"/>
    <w:rsid w:val="00281380"/>
    <w:rsid w:val="0028156C"/>
    <w:rsid w:val="002815F4"/>
    <w:rsid w:val="00281F50"/>
    <w:rsid w:val="002820AC"/>
    <w:rsid w:val="00282A51"/>
    <w:rsid w:val="00283728"/>
    <w:rsid w:val="00283C79"/>
    <w:rsid w:val="00284366"/>
    <w:rsid w:val="00287EE0"/>
    <w:rsid w:val="00290F12"/>
    <w:rsid w:val="00293D9C"/>
    <w:rsid w:val="0029446B"/>
    <w:rsid w:val="00296C1D"/>
    <w:rsid w:val="00297ED6"/>
    <w:rsid w:val="002A34FB"/>
    <w:rsid w:val="002A3F7B"/>
    <w:rsid w:val="002A672E"/>
    <w:rsid w:val="002A7BE2"/>
    <w:rsid w:val="002B12DB"/>
    <w:rsid w:val="002B1F0B"/>
    <w:rsid w:val="002B3B83"/>
    <w:rsid w:val="002B4B82"/>
    <w:rsid w:val="002B4E2F"/>
    <w:rsid w:val="002B63E2"/>
    <w:rsid w:val="002B647A"/>
    <w:rsid w:val="002B67BF"/>
    <w:rsid w:val="002B7AD1"/>
    <w:rsid w:val="002C1DF5"/>
    <w:rsid w:val="002C2193"/>
    <w:rsid w:val="002C495F"/>
    <w:rsid w:val="002C55C2"/>
    <w:rsid w:val="002C7180"/>
    <w:rsid w:val="002C7341"/>
    <w:rsid w:val="002D1FFF"/>
    <w:rsid w:val="002D22FD"/>
    <w:rsid w:val="002D2A90"/>
    <w:rsid w:val="002D30CE"/>
    <w:rsid w:val="002E16B0"/>
    <w:rsid w:val="002E30F1"/>
    <w:rsid w:val="002E46FF"/>
    <w:rsid w:val="002E514E"/>
    <w:rsid w:val="002E6952"/>
    <w:rsid w:val="002F073E"/>
    <w:rsid w:val="002F3FE0"/>
    <w:rsid w:val="002F5BA8"/>
    <w:rsid w:val="002F7325"/>
    <w:rsid w:val="0030026E"/>
    <w:rsid w:val="00300B0A"/>
    <w:rsid w:val="00303742"/>
    <w:rsid w:val="00304857"/>
    <w:rsid w:val="00304E65"/>
    <w:rsid w:val="0030597F"/>
    <w:rsid w:val="00305B22"/>
    <w:rsid w:val="00305E55"/>
    <w:rsid w:val="00305E6F"/>
    <w:rsid w:val="003068D0"/>
    <w:rsid w:val="00307B4D"/>
    <w:rsid w:val="003127C7"/>
    <w:rsid w:val="00312EDD"/>
    <w:rsid w:val="00313F9D"/>
    <w:rsid w:val="00315837"/>
    <w:rsid w:val="00315FCC"/>
    <w:rsid w:val="003170A9"/>
    <w:rsid w:val="003200AF"/>
    <w:rsid w:val="00320DCF"/>
    <w:rsid w:val="00320FEF"/>
    <w:rsid w:val="0032245C"/>
    <w:rsid w:val="003242C3"/>
    <w:rsid w:val="003253F0"/>
    <w:rsid w:val="003266FB"/>
    <w:rsid w:val="003276DD"/>
    <w:rsid w:val="0033014D"/>
    <w:rsid w:val="0033235D"/>
    <w:rsid w:val="00333375"/>
    <w:rsid w:val="0033397C"/>
    <w:rsid w:val="00333C68"/>
    <w:rsid w:val="00335BB9"/>
    <w:rsid w:val="003379E9"/>
    <w:rsid w:val="00342EAA"/>
    <w:rsid w:val="00344267"/>
    <w:rsid w:val="0034631B"/>
    <w:rsid w:val="00346B75"/>
    <w:rsid w:val="0034740B"/>
    <w:rsid w:val="003477A3"/>
    <w:rsid w:val="00350494"/>
    <w:rsid w:val="0035105D"/>
    <w:rsid w:val="00351CDD"/>
    <w:rsid w:val="00351FE9"/>
    <w:rsid w:val="00352C82"/>
    <w:rsid w:val="00355519"/>
    <w:rsid w:val="00355939"/>
    <w:rsid w:val="00360004"/>
    <w:rsid w:val="00360182"/>
    <w:rsid w:val="0036481E"/>
    <w:rsid w:val="003655E3"/>
    <w:rsid w:val="00365AF7"/>
    <w:rsid w:val="00365C1B"/>
    <w:rsid w:val="00366898"/>
    <w:rsid w:val="003670CB"/>
    <w:rsid w:val="0036767D"/>
    <w:rsid w:val="003678B6"/>
    <w:rsid w:val="003706ED"/>
    <w:rsid w:val="0037196D"/>
    <w:rsid w:val="00371A93"/>
    <w:rsid w:val="00376D76"/>
    <w:rsid w:val="00377224"/>
    <w:rsid w:val="0038005A"/>
    <w:rsid w:val="003807B6"/>
    <w:rsid w:val="0038616B"/>
    <w:rsid w:val="003868D0"/>
    <w:rsid w:val="003871F5"/>
    <w:rsid w:val="00387961"/>
    <w:rsid w:val="00390785"/>
    <w:rsid w:val="00392074"/>
    <w:rsid w:val="003921B2"/>
    <w:rsid w:val="00396353"/>
    <w:rsid w:val="00397175"/>
    <w:rsid w:val="003A0BC5"/>
    <w:rsid w:val="003A1966"/>
    <w:rsid w:val="003A2074"/>
    <w:rsid w:val="003A3F4C"/>
    <w:rsid w:val="003A53C6"/>
    <w:rsid w:val="003A6ED2"/>
    <w:rsid w:val="003A7231"/>
    <w:rsid w:val="003A7440"/>
    <w:rsid w:val="003A7CE6"/>
    <w:rsid w:val="003B34E6"/>
    <w:rsid w:val="003B37D4"/>
    <w:rsid w:val="003B48B8"/>
    <w:rsid w:val="003B6565"/>
    <w:rsid w:val="003B65BD"/>
    <w:rsid w:val="003B6CF6"/>
    <w:rsid w:val="003C33B5"/>
    <w:rsid w:val="003C4361"/>
    <w:rsid w:val="003C4A7D"/>
    <w:rsid w:val="003C4ED0"/>
    <w:rsid w:val="003C548B"/>
    <w:rsid w:val="003C6D96"/>
    <w:rsid w:val="003C75BC"/>
    <w:rsid w:val="003D09E7"/>
    <w:rsid w:val="003D1CB4"/>
    <w:rsid w:val="003D2084"/>
    <w:rsid w:val="003D58F1"/>
    <w:rsid w:val="003D7D66"/>
    <w:rsid w:val="003E125E"/>
    <w:rsid w:val="003E1E07"/>
    <w:rsid w:val="003E2C58"/>
    <w:rsid w:val="003E3DAD"/>
    <w:rsid w:val="003E4480"/>
    <w:rsid w:val="003E4827"/>
    <w:rsid w:val="003E5D66"/>
    <w:rsid w:val="003E7A65"/>
    <w:rsid w:val="003F006F"/>
    <w:rsid w:val="003F0358"/>
    <w:rsid w:val="003F1514"/>
    <w:rsid w:val="003F186D"/>
    <w:rsid w:val="003F2B60"/>
    <w:rsid w:val="003F6927"/>
    <w:rsid w:val="00405E5F"/>
    <w:rsid w:val="00410DF5"/>
    <w:rsid w:val="00411646"/>
    <w:rsid w:val="004125CB"/>
    <w:rsid w:val="00412D34"/>
    <w:rsid w:val="004146E8"/>
    <w:rsid w:val="00416FB8"/>
    <w:rsid w:val="00417D0B"/>
    <w:rsid w:val="00425114"/>
    <w:rsid w:val="00426A5F"/>
    <w:rsid w:val="00430F42"/>
    <w:rsid w:val="0043545C"/>
    <w:rsid w:val="004354E8"/>
    <w:rsid w:val="004404FE"/>
    <w:rsid w:val="00440576"/>
    <w:rsid w:val="00442C99"/>
    <w:rsid w:val="00443339"/>
    <w:rsid w:val="00443728"/>
    <w:rsid w:val="00443B52"/>
    <w:rsid w:val="00445F4D"/>
    <w:rsid w:val="00447324"/>
    <w:rsid w:val="00447665"/>
    <w:rsid w:val="00454660"/>
    <w:rsid w:val="00454C13"/>
    <w:rsid w:val="00456DBD"/>
    <w:rsid w:val="004602A9"/>
    <w:rsid w:val="0046307E"/>
    <w:rsid w:val="0046674E"/>
    <w:rsid w:val="00470234"/>
    <w:rsid w:val="00472266"/>
    <w:rsid w:val="0047359B"/>
    <w:rsid w:val="00473C00"/>
    <w:rsid w:val="00476588"/>
    <w:rsid w:val="004774D0"/>
    <w:rsid w:val="00477D78"/>
    <w:rsid w:val="00477F18"/>
    <w:rsid w:val="0048399A"/>
    <w:rsid w:val="004843D4"/>
    <w:rsid w:val="00485131"/>
    <w:rsid w:val="004852DB"/>
    <w:rsid w:val="004858E0"/>
    <w:rsid w:val="00485BBF"/>
    <w:rsid w:val="00485E93"/>
    <w:rsid w:val="00490DE5"/>
    <w:rsid w:val="004913E5"/>
    <w:rsid w:val="0049731E"/>
    <w:rsid w:val="00497737"/>
    <w:rsid w:val="004A27FF"/>
    <w:rsid w:val="004A4AF0"/>
    <w:rsid w:val="004A4DE1"/>
    <w:rsid w:val="004B02AD"/>
    <w:rsid w:val="004B0A5A"/>
    <w:rsid w:val="004B1984"/>
    <w:rsid w:val="004B2109"/>
    <w:rsid w:val="004B4046"/>
    <w:rsid w:val="004B60C9"/>
    <w:rsid w:val="004B64FB"/>
    <w:rsid w:val="004B71DF"/>
    <w:rsid w:val="004C06A4"/>
    <w:rsid w:val="004C0A77"/>
    <w:rsid w:val="004C29DF"/>
    <w:rsid w:val="004C44AC"/>
    <w:rsid w:val="004C4BE8"/>
    <w:rsid w:val="004C5FBD"/>
    <w:rsid w:val="004D1D2C"/>
    <w:rsid w:val="004D3BB2"/>
    <w:rsid w:val="004D4DDA"/>
    <w:rsid w:val="004D6803"/>
    <w:rsid w:val="004D6D7C"/>
    <w:rsid w:val="004E0132"/>
    <w:rsid w:val="004E0C4A"/>
    <w:rsid w:val="004E0FDA"/>
    <w:rsid w:val="004E6D61"/>
    <w:rsid w:val="004E77ED"/>
    <w:rsid w:val="004E7995"/>
    <w:rsid w:val="004E7EBD"/>
    <w:rsid w:val="004F17B0"/>
    <w:rsid w:val="004F2768"/>
    <w:rsid w:val="004F3CA1"/>
    <w:rsid w:val="004F6993"/>
    <w:rsid w:val="0050055D"/>
    <w:rsid w:val="005026A4"/>
    <w:rsid w:val="00503A92"/>
    <w:rsid w:val="00503A93"/>
    <w:rsid w:val="00504462"/>
    <w:rsid w:val="005056DA"/>
    <w:rsid w:val="005070AE"/>
    <w:rsid w:val="00510A4F"/>
    <w:rsid w:val="0051228B"/>
    <w:rsid w:val="00512865"/>
    <w:rsid w:val="00512D9A"/>
    <w:rsid w:val="00514991"/>
    <w:rsid w:val="00515301"/>
    <w:rsid w:val="0051535F"/>
    <w:rsid w:val="005158DC"/>
    <w:rsid w:val="00517E83"/>
    <w:rsid w:val="00520728"/>
    <w:rsid w:val="00520B32"/>
    <w:rsid w:val="005217A4"/>
    <w:rsid w:val="00521FF0"/>
    <w:rsid w:val="00522E51"/>
    <w:rsid w:val="005240BF"/>
    <w:rsid w:val="00525540"/>
    <w:rsid w:val="00525C5C"/>
    <w:rsid w:val="00526A8D"/>
    <w:rsid w:val="00530688"/>
    <w:rsid w:val="00533B08"/>
    <w:rsid w:val="00534056"/>
    <w:rsid w:val="0053410E"/>
    <w:rsid w:val="0054025B"/>
    <w:rsid w:val="00543CAE"/>
    <w:rsid w:val="00546D64"/>
    <w:rsid w:val="00550322"/>
    <w:rsid w:val="005507A5"/>
    <w:rsid w:val="00554C03"/>
    <w:rsid w:val="00555D51"/>
    <w:rsid w:val="005619CE"/>
    <w:rsid w:val="00561A8C"/>
    <w:rsid w:val="00564178"/>
    <w:rsid w:val="005733B1"/>
    <w:rsid w:val="00574879"/>
    <w:rsid w:val="00574AF2"/>
    <w:rsid w:val="005810D1"/>
    <w:rsid w:val="005820C3"/>
    <w:rsid w:val="005852FD"/>
    <w:rsid w:val="0059015E"/>
    <w:rsid w:val="00590572"/>
    <w:rsid w:val="00592B8A"/>
    <w:rsid w:val="0059377E"/>
    <w:rsid w:val="00593BDA"/>
    <w:rsid w:val="0059430F"/>
    <w:rsid w:val="005956BF"/>
    <w:rsid w:val="00595DC3"/>
    <w:rsid w:val="00596E88"/>
    <w:rsid w:val="005A155A"/>
    <w:rsid w:val="005A3B47"/>
    <w:rsid w:val="005A68E4"/>
    <w:rsid w:val="005A73C0"/>
    <w:rsid w:val="005A7ABC"/>
    <w:rsid w:val="005B1094"/>
    <w:rsid w:val="005B255F"/>
    <w:rsid w:val="005B28FB"/>
    <w:rsid w:val="005B39BC"/>
    <w:rsid w:val="005B3FE6"/>
    <w:rsid w:val="005B452C"/>
    <w:rsid w:val="005B53BB"/>
    <w:rsid w:val="005B646C"/>
    <w:rsid w:val="005C0C0F"/>
    <w:rsid w:val="005C3D1A"/>
    <w:rsid w:val="005C49A1"/>
    <w:rsid w:val="005C5ABC"/>
    <w:rsid w:val="005C7D43"/>
    <w:rsid w:val="005D1FFB"/>
    <w:rsid w:val="005D4CAD"/>
    <w:rsid w:val="005D52EB"/>
    <w:rsid w:val="005D59AB"/>
    <w:rsid w:val="005D5F2B"/>
    <w:rsid w:val="005E083B"/>
    <w:rsid w:val="005E11CF"/>
    <w:rsid w:val="005E2A7C"/>
    <w:rsid w:val="005E33C6"/>
    <w:rsid w:val="005E70C6"/>
    <w:rsid w:val="005F04EF"/>
    <w:rsid w:val="005F0C12"/>
    <w:rsid w:val="005F0DDB"/>
    <w:rsid w:val="005F157F"/>
    <w:rsid w:val="005F2930"/>
    <w:rsid w:val="005F457D"/>
    <w:rsid w:val="005F691C"/>
    <w:rsid w:val="006108FC"/>
    <w:rsid w:val="006143AA"/>
    <w:rsid w:val="00614A75"/>
    <w:rsid w:val="0061647F"/>
    <w:rsid w:val="006173D9"/>
    <w:rsid w:val="0062004F"/>
    <w:rsid w:val="00620F71"/>
    <w:rsid w:val="006228F6"/>
    <w:rsid w:val="00623982"/>
    <w:rsid w:val="00625422"/>
    <w:rsid w:val="00626E64"/>
    <w:rsid w:val="006274DD"/>
    <w:rsid w:val="00630504"/>
    <w:rsid w:val="00631EDF"/>
    <w:rsid w:val="006348AA"/>
    <w:rsid w:val="0063669F"/>
    <w:rsid w:val="00637308"/>
    <w:rsid w:val="00637615"/>
    <w:rsid w:val="00637E0F"/>
    <w:rsid w:val="0064126B"/>
    <w:rsid w:val="00641C61"/>
    <w:rsid w:val="00641FF8"/>
    <w:rsid w:val="0064261B"/>
    <w:rsid w:val="006451E5"/>
    <w:rsid w:val="00645324"/>
    <w:rsid w:val="00645D71"/>
    <w:rsid w:val="006474B8"/>
    <w:rsid w:val="00650F0F"/>
    <w:rsid w:val="006525E5"/>
    <w:rsid w:val="006539E3"/>
    <w:rsid w:val="00653EDC"/>
    <w:rsid w:val="00655A24"/>
    <w:rsid w:val="0065610E"/>
    <w:rsid w:val="00657415"/>
    <w:rsid w:val="0066107F"/>
    <w:rsid w:val="0066282B"/>
    <w:rsid w:val="006633DB"/>
    <w:rsid w:val="00666FD7"/>
    <w:rsid w:val="00670419"/>
    <w:rsid w:val="006712DC"/>
    <w:rsid w:val="00677415"/>
    <w:rsid w:val="006822EC"/>
    <w:rsid w:val="0068440D"/>
    <w:rsid w:val="0068478D"/>
    <w:rsid w:val="00684D2F"/>
    <w:rsid w:val="00685F9B"/>
    <w:rsid w:val="0068660F"/>
    <w:rsid w:val="00687181"/>
    <w:rsid w:val="00687F8D"/>
    <w:rsid w:val="00690BA9"/>
    <w:rsid w:val="006932C1"/>
    <w:rsid w:val="00693A24"/>
    <w:rsid w:val="006951A6"/>
    <w:rsid w:val="006957C6"/>
    <w:rsid w:val="00695A49"/>
    <w:rsid w:val="00696212"/>
    <w:rsid w:val="0069657D"/>
    <w:rsid w:val="006A0585"/>
    <w:rsid w:val="006A1592"/>
    <w:rsid w:val="006A337A"/>
    <w:rsid w:val="006A3F20"/>
    <w:rsid w:val="006A70F3"/>
    <w:rsid w:val="006B106F"/>
    <w:rsid w:val="006B3223"/>
    <w:rsid w:val="006B5C3E"/>
    <w:rsid w:val="006B5D8A"/>
    <w:rsid w:val="006C1F26"/>
    <w:rsid w:val="006C5100"/>
    <w:rsid w:val="006C5636"/>
    <w:rsid w:val="006D0BBB"/>
    <w:rsid w:val="006D2111"/>
    <w:rsid w:val="006D25F2"/>
    <w:rsid w:val="006D6A4E"/>
    <w:rsid w:val="006D6ACC"/>
    <w:rsid w:val="006D6DAF"/>
    <w:rsid w:val="006E0A40"/>
    <w:rsid w:val="006E0F83"/>
    <w:rsid w:val="006E261E"/>
    <w:rsid w:val="006E350D"/>
    <w:rsid w:val="006E5098"/>
    <w:rsid w:val="006E50C0"/>
    <w:rsid w:val="006E58BB"/>
    <w:rsid w:val="006E6F55"/>
    <w:rsid w:val="006F1300"/>
    <w:rsid w:val="006F2C2A"/>
    <w:rsid w:val="006F4763"/>
    <w:rsid w:val="006F4765"/>
    <w:rsid w:val="0070538B"/>
    <w:rsid w:val="00705CFF"/>
    <w:rsid w:val="00712089"/>
    <w:rsid w:val="00721E6C"/>
    <w:rsid w:val="007228A6"/>
    <w:rsid w:val="007247D6"/>
    <w:rsid w:val="00724E0A"/>
    <w:rsid w:val="0072692C"/>
    <w:rsid w:val="00726A45"/>
    <w:rsid w:val="00730DE3"/>
    <w:rsid w:val="007312E1"/>
    <w:rsid w:val="00733B8B"/>
    <w:rsid w:val="0073655E"/>
    <w:rsid w:val="0073671B"/>
    <w:rsid w:val="00737B25"/>
    <w:rsid w:val="00737F10"/>
    <w:rsid w:val="00741E13"/>
    <w:rsid w:val="007461E9"/>
    <w:rsid w:val="00750367"/>
    <w:rsid w:val="007506D7"/>
    <w:rsid w:val="007552BC"/>
    <w:rsid w:val="00755F77"/>
    <w:rsid w:val="0075632D"/>
    <w:rsid w:val="007660F6"/>
    <w:rsid w:val="00767A3A"/>
    <w:rsid w:val="00767AA0"/>
    <w:rsid w:val="007707BD"/>
    <w:rsid w:val="0077620F"/>
    <w:rsid w:val="00777337"/>
    <w:rsid w:val="007776B7"/>
    <w:rsid w:val="00780868"/>
    <w:rsid w:val="00781DA1"/>
    <w:rsid w:val="00785480"/>
    <w:rsid w:val="0078675B"/>
    <w:rsid w:val="007870BD"/>
    <w:rsid w:val="00790FDA"/>
    <w:rsid w:val="007914A5"/>
    <w:rsid w:val="007922B7"/>
    <w:rsid w:val="0079355E"/>
    <w:rsid w:val="00793599"/>
    <w:rsid w:val="00794B2E"/>
    <w:rsid w:val="00797764"/>
    <w:rsid w:val="007A063F"/>
    <w:rsid w:val="007A09DC"/>
    <w:rsid w:val="007A0B1C"/>
    <w:rsid w:val="007A0CCD"/>
    <w:rsid w:val="007A17B2"/>
    <w:rsid w:val="007A2CFC"/>
    <w:rsid w:val="007A4F94"/>
    <w:rsid w:val="007A5D42"/>
    <w:rsid w:val="007B1F67"/>
    <w:rsid w:val="007B2C6C"/>
    <w:rsid w:val="007B4326"/>
    <w:rsid w:val="007B4591"/>
    <w:rsid w:val="007B6A06"/>
    <w:rsid w:val="007B741C"/>
    <w:rsid w:val="007C050D"/>
    <w:rsid w:val="007C0EDE"/>
    <w:rsid w:val="007C1C56"/>
    <w:rsid w:val="007C2CD4"/>
    <w:rsid w:val="007C3182"/>
    <w:rsid w:val="007C4770"/>
    <w:rsid w:val="007C639A"/>
    <w:rsid w:val="007C64AA"/>
    <w:rsid w:val="007C72F3"/>
    <w:rsid w:val="007C74C6"/>
    <w:rsid w:val="007D0EF4"/>
    <w:rsid w:val="007D1DB9"/>
    <w:rsid w:val="007D7082"/>
    <w:rsid w:val="007E2813"/>
    <w:rsid w:val="007E29BA"/>
    <w:rsid w:val="007E2FE6"/>
    <w:rsid w:val="007E4196"/>
    <w:rsid w:val="007F0186"/>
    <w:rsid w:val="007F0ECA"/>
    <w:rsid w:val="007F5737"/>
    <w:rsid w:val="007F61D5"/>
    <w:rsid w:val="007F727A"/>
    <w:rsid w:val="00801193"/>
    <w:rsid w:val="00803310"/>
    <w:rsid w:val="008060A0"/>
    <w:rsid w:val="00806486"/>
    <w:rsid w:val="00811B6E"/>
    <w:rsid w:val="00811BB1"/>
    <w:rsid w:val="00812206"/>
    <w:rsid w:val="00820E0E"/>
    <w:rsid w:val="00822056"/>
    <w:rsid w:val="00822314"/>
    <w:rsid w:val="008226BA"/>
    <w:rsid w:val="0082288A"/>
    <w:rsid w:val="00824793"/>
    <w:rsid w:val="00826B0A"/>
    <w:rsid w:val="0082794F"/>
    <w:rsid w:val="00827CF0"/>
    <w:rsid w:val="00833450"/>
    <w:rsid w:val="008336D1"/>
    <w:rsid w:val="00834DCA"/>
    <w:rsid w:val="00835217"/>
    <w:rsid w:val="00835907"/>
    <w:rsid w:val="00836F8D"/>
    <w:rsid w:val="00841629"/>
    <w:rsid w:val="008418B5"/>
    <w:rsid w:val="00841B93"/>
    <w:rsid w:val="00844A1C"/>
    <w:rsid w:val="0084525B"/>
    <w:rsid w:val="00846671"/>
    <w:rsid w:val="0085363C"/>
    <w:rsid w:val="00861AEC"/>
    <w:rsid w:val="0086270A"/>
    <w:rsid w:val="0086389C"/>
    <w:rsid w:val="00863F58"/>
    <w:rsid w:val="00864EF3"/>
    <w:rsid w:val="008654DF"/>
    <w:rsid w:val="008667B0"/>
    <w:rsid w:val="008672EB"/>
    <w:rsid w:val="008710EE"/>
    <w:rsid w:val="00872476"/>
    <w:rsid w:val="00872FAE"/>
    <w:rsid w:val="008745B1"/>
    <w:rsid w:val="008755A3"/>
    <w:rsid w:val="008760B2"/>
    <w:rsid w:val="008769B9"/>
    <w:rsid w:val="00876C22"/>
    <w:rsid w:val="00876D2C"/>
    <w:rsid w:val="00881716"/>
    <w:rsid w:val="00883EAE"/>
    <w:rsid w:val="00884EFB"/>
    <w:rsid w:val="00887DB2"/>
    <w:rsid w:val="008909CC"/>
    <w:rsid w:val="00891771"/>
    <w:rsid w:val="00892C50"/>
    <w:rsid w:val="0089475B"/>
    <w:rsid w:val="0089579C"/>
    <w:rsid w:val="008A0A0F"/>
    <w:rsid w:val="008A6AA2"/>
    <w:rsid w:val="008B1008"/>
    <w:rsid w:val="008B39E6"/>
    <w:rsid w:val="008B5293"/>
    <w:rsid w:val="008B6D56"/>
    <w:rsid w:val="008B7E3B"/>
    <w:rsid w:val="008C3473"/>
    <w:rsid w:val="008C5100"/>
    <w:rsid w:val="008C644C"/>
    <w:rsid w:val="008C6C8C"/>
    <w:rsid w:val="008D0778"/>
    <w:rsid w:val="008D2D56"/>
    <w:rsid w:val="008D3A48"/>
    <w:rsid w:val="008E3C1D"/>
    <w:rsid w:val="008E4EE8"/>
    <w:rsid w:val="008E7599"/>
    <w:rsid w:val="008E7BDB"/>
    <w:rsid w:val="008F10FA"/>
    <w:rsid w:val="008F29D3"/>
    <w:rsid w:val="008F3D9E"/>
    <w:rsid w:val="008F4C69"/>
    <w:rsid w:val="008F621F"/>
    <w:rsid w:val="008F67C7"/>
    <w:rsid w:val="008F785B"/>
    <w:rsid w:val="009008E1"/>
    <w:rsid w:val="00900F10"/>
    <w:rsid w:val="009015D9"/>
    <w:rsid w:val="00903400"/>
    <w:rsid w:val="009041BD"/>
    <w:rsid w:val="00904B57"/>
    <w:rsid w:val="00904F28"/>
    <w:rsid w:val="009059EB"/>
    <w:rsid w:val="00906748"/>
    <w:rsid w:val="00906BAF"/>
    <w:rsid w:val="00907FEB"/>
    <w:rsid w:val="00911198"/>
    <w:rsid w:val="009111C8"/>
    <w:rsid w:val="00913A2C"/>
    <w:rsid w:val="009162DA"/>
    <w:rsid w:val="009169A2"/>
    <w:rsid w:val="00920F1B"/>
    <w:rsid w:val="009256A7"/>
    <w:rsid w:val="009257F5"/>
    <w:rsid w:val="00926E18"/>
    <w:rsid w:val="00927F4D"/>
    <w:rsid w:val="00930192"/>
    <w:rsid w:val="00930F4B"/>
    <w:rsid w:val="00935178"/>
    <w:rsid w:val="00936972"/>
    <w:rsid w:val="00940963"/>
    <w:rsid w:val="009412A4"/>
    <w:rsid w:val="00941985"/>
    <w:rsid w:val="00947357"/>
    <w:rsid w:val="00950267"/>
    <w:rsid w:val="009523BC"/>
    <w:rsid w:val="0095591C"/>
    <w:rsid w:val="00955CE5"/>
    <w:rsid w:val="00957DC8"/>
    <w:rsid w:val="00961A4C"/>
    <w:rsid w:val="00962F8A"/>
    <w:rsid w:val="0096522F"/>
    <w:rsid w:val="00965496"/>
    <w:rsid w:val="00967775"/>
    <w:rsid w:val="00967B36"/>
    <w:rsid w:val="00970313"/>
    <w:rsid w:val="00971894"/>
    <w:rsid w:val="00975A1A"/>
    <w:rsid w:val="00975AE8"/>
    <w:rsid w:val="00983709"/>
    <w:rsid w:val="00983843"/>
    <w:rsid w:val="0098514B"/>
    <w:rsid w:val="00987009"/>
    <w:rsid w:val="00991AD2"/>
    <w:rsid w:val="009920F1"/>
    <w:rsid w:val="009920FA"/>
    <w:rsid w:val="0099279E"/>
    <w:rsid w:val="0099285B"/>
    <w:rsid w:val="00994699"/>
    <w:rsid w:val="0099544B"/>
    <w:rsid w:val="009A1329"/>
    <w:rsid w:val="009A1B50"/>
    <w:rsid w:val="009A235A"/>
    <w:rsid w:val="009A3F39"/>
    <w:rsid w:val="009A512F"/>
    <w:rsid w:val="009A76EB"/>
    <w:rsid w:val="009B06DA"/>
    <w:rsid w:val="009B0F04"/>
    <w:rsid w:val="009B19B3"/>
    <w:rsid w:val="009B1BA9"/>
    <w:rsid w:val="009B4E96"/>
    <w:rsid w:val="009B5005"/>
    <w:rsid w:val="009B6500"/>
    <w:rsid w:val="009B7804"/>
    <w:rsid w:val="009B79A9"/>
    <w:rsid w:val="009C06E9"/>
    <w:rsid w:val="009C1857"/>
    <w:rsid w:val="009C2719"/>
    <w:rsid w:val="009C3A26"/>
    <w:rsid w:val="009C7664"/>
    <w:rsid w:val="009D0CF1"/>
    <w:rsid w:val="009D219C"/>
    <w:rsid w:val="009D5B95"/>
    <w:rsid w:val="009D6364"/>
    <w:rsid w:val="009D7E14"/>
    <w:rsid w:val="009E09AC"/>
    <w:rsid w:val="009E1C34"/>
    <w:rsid w:val="009E3FD2"/>
    <w:rsid w:val="009E4BD1"/>
    <w:rsid w:val="009E6C85"/>
    <w:rsid w:val="009E7C4B"/>
    <w:rsid w:val="009F310D"/>
    <w:rsid w:val="009F3312"/>
    <w:rsid w:val="00A01D71"/>
    <w:rsid w:val="00A02BAB"/>
    <w:rsid w:val="00A113E0"/>
    <w:rsid w:val="00A123F3"/>
    <w:rsid w:val="00A12581"/>
    <w:rsid w:val="00A15139"/>
    <w:rsid w:val="00A1711D"/>
    <w:rsid w:val="00A205DD"/>
    <w:rsid w:val="00A2338B"/>
    <w:rsid w:val="00A24810"/>
    <w:rsid w:val="00A248FD"/>
    <w:rsid w:val="00A330F8"/>
    <w:rsid w:val="00A33636"/>
    <w:rsid w:val="00A337BE"/>
    <w:rsid w:val="00A349DC"/>
    <w:rsid w:val="00A351B5"/>
    <w:rsid w:val="00A42038"/>
    <w:rsid w:val="00A43C1C"/>
    <w:rsid w:val="00A537E1"/>
    <w:rsid w:val="00A544ED"/>
    <w:rsid w:val="00A54F09"/>
    <w:rsid w:val="00A610A7"/>
    <w:rsid w:val="00A612EF"/>
    <w:rsid w:val="00A61477"/>
    <w:rsid w:val="00A66239"/>
    <w:rsid w:val="00A67445"/>
    <w:rsid w:val="00A678BD"/>
    <w:rsid w:val="00A70309"/>
    <w:rsid w:val="00A70793"/>
    <w:rsid w:val="00A70B18"/>
    <w:rsid w:val="00A72EDA"/>
    <w:rsid w:val="00A73637"/>
    <w:rsid w:val="00A7454E"/>
    <w:rsid w:val="00A75553"/>
    <w:rsid w:val="00A76BB5"/>
    <w:rsid w:val="00A76E9E"/>
    <w:rsid w:val="00A770EE"/>
    <w:rsid w:val="00A82D9B"/>
    <w:rsid w:val="00A830DB"/>
    <w:rsid w:val="00A84BCD"/>
    <w:rsid w:val="00A85E38"/>
    <w:rsid w:val="00A8639F"/>
    <w:rsid w:val="00A919B8"/>
    <w:rsid w:val="00A92F32"/>
    <w:rsid w:val="00A93C33"/>
    <w:rsid w:val="00A94B1C"/>
    <w:rsid w:val="00A955B5"/>
    <w:rsid w:val="00A96A5D"/>
    <w:rsid w:val="00A96D88"/>
    <w:rsid w:val="00A973F2"/>
    <w:rsid w:val="00AA0410"/>
    <w:rsid w:val="00AA0B18"/>
    <w:rsid w:val="00AA0CA4"/>
    <w:rsid w:val="00AA19C1"/>
    <w:rsid w:val="00AA1A86"/>
    <w:rsid w:val="00AA7958"/>
    <w:rsid w:val="00AB15F1"/>
    <w:rsid w:val="00AB250C"/>
    <w:rsid w:val="00AB2F65"/>
    <w:rsid w:val="00AB7937"/>
    <w:rsid w:val="00AC2672"/>
    <w:rsid w:val="00AC2FDB"/>
    <w:rsid w:val="00AC3110"/>
    <w:rsid w:val="00AC42A4"/>
    <w:rsid w:val="00AC45FB"/>
    <w:rsid w:val="00AC681A"/>
    <w:rsid w:val="00AC68B9"/>
    <w:rsid w:val="00AD021C"/>
    <w:rsid w:val="00AD5633"/>
    <w:rsid w:val="00AD637A"/>
    <w:rsid w:val="00AD6D59"/>
    <w:rsid w:val="00AD6F09"/>
    <w:rsid w:val="00AD7246"/>
    <w:rsid w:val="00AD78D7"/>
    <w:rsid w:val="00AD7D0D"/>
    <w:rsid w:val="00AD7F46"/>
    <w:rsid w:val="00AE1B81"/>
    <w:rsid w:val="00AE6073"/>
    <w:rsid w:val="00AF0101"/>
    <w:rsid w:val="00AF1F74"/>
    <w:rsid w:val="00AF3387"/>
    <w:rsid w:val="00AF35E1"/>
    <w:rsid w:val="00AF3BCD"/>
    <w:rsid w:val="00AF5621"/>
    <w:rsid w:val="00AF7CC2"/>
    <w:rsid w:val="00B04A83"/>
    <w:rsid w:val="00B04C39"/>
    <w:rsid w:val="00B0572F"/>
    <w:rsid w:val="00B068B7"/>
    <w:rsid w:val="00B0766A"/>
    <w:rsid w:val="00B07854"/>
    <w:rsid w:val="00B10162"/>
    <w:rsid w:val="00B103A2"/>
    <w:rsid w:val="00B10879"/>
    <w:rsid w:val="00B11148"/>
    <w:rsid w:val="00B1229A"/>
    <w:rsid w:val="00B13562"/>
    <w:rsid w:val="00B1518D"/>
    <w:rsid w:val="00B165CD"/>
    <w:rsid w:val="00B17B1B"/>
    <w:rsid w:val="00B2044D"/>
    <w:rsid w:val="00B21599"/>
    <w:rsid w:val="00B21F13"/>
    <w:rsid w:val="00B23984"/>
    <w:rsid w:val="00B244BD"/>
    <w:rsid w:val="00B258AE"/>
    <w:rsid w:val="00B25A00"/>
    <w:rsid w:val="00B3023A"/>
    <w:rsid w:val="00B30FC2"/>
    <w:rsid w:val="00B32C95"/>
    <w:rsid w:val="00B3576B"/>
    <w:rsid w:val="00B359BD"/>
    <w:rsid w:val="00B37096"/>
    <w:rsid w:val="00B37FE6"/>
    <w:rsid w:val="00B4007E"/>
    <w:rsid w:val="00B40238"/>
    <w:rsid w:val="00B41CBE"/>
    <w:rsid w:val="00B427E6"/>
    <w:rsid w:val="00B4510B"/>
    <w:rsid w:val="00B46140"/>
    <w:rsid w:val="00B5197D"/>
    <w:rsid w:val="00B51C98"/>
    <w:rsid w:val="00B535D7"/>
    <w:rsid w:val="00B54B85"/>
    <w:rsid w:val="00B60232"/>
    <w:rsid w:val="00B64036"/>
    <w:rsid w:val="00B67BEA"/>
    <w:rsid w:val="00B716D6"/>
    <w:rsid w:val="00B727A5"/>
    <w:rsid w:val="00B74B9E"/>
    <w:rsid w:val="00B74DF0"/>
    <w:rsid w:val="00B765F0"/>
    <w:rsid w:val="00B7717B"/>
    <w:rsid w:val="00B77A42"/>
    <w:rsid w:val="00B77FCA"/>
    <w:rsid w:val="00B8135F"/>
    <w:rsid w:val="00B81B40"/>
    <w:rsid w:val="00B85394"/>
    <w:rsid w:val="00B85762"/>
    <w:rsid w:val="00B86965"/>
    <w:rsid w:val="00B86BB5"/>
    <w:rsid w:val="00B873CF"/>
    <w:rsid w:val="00B87676"/>
    <w:rsid w:val="00B95F3B"/>
    <w:rsid w:val="00B962BC"/>
    <w:rsid w:val="00BA0114"/>
    <w:rsid w:val="00BA0323"/>
    <w:rsid w:val="00BA165C"/>
    <w:rsid w:val="00BA2733"/>
    <w:rsid w:val="00BA2999"/>
    <w:rsid w:val="00BA3C22"/>
    <w:rsid w:val="00BA5C66"/>
    <w:rsid w:val="00BA6CFB"/>
    <w:rsid w:val="00BA7FBD"/>
    <w:rsid w:val="00BB3551"/>
    <w:rsid w:val="00BB3642"/>
    <w:rsid w:val="00BB368B"/>
    <w:rsid w:val="00BB37F2"/>
    <w:rsid w:val="00BB59BB"/>
    <w:rsid w:val="00BB5AC6"/>
    <w:rsid w:val="00BB78F4"/>
    <w:rsid w:val="00BC0EE3"/>
    <w:rsid w:val="00BC132C"/>
    <w:rsid w:val="00BC3C27"/>
    <w:rsid w:val="00BC404F"/>
    <w:rsid w:val="00BC4916"/>
    <w:rsid w:val="00BC52A6"/>
    <w:rsid w:val="00BD1A17"/>
    <w:rsid w:val="00BD2538"/>
    <w:rsid w:val="00BD48C3"/>
    <w:rsid w:val="00BE1D77"/>
    <w:rsid w:val="00BE4CB3"/>
    <w:rsid w:val="00BE5FF8"/>
    <w:rsid w:val="00BE72D3"/>
    <w:rsid w:val="00BF09E6"/>
    <w:rsid w:val="00BF6FD9"/>
    <w:rsid w:val="00C03784"/>
    <w:rsid w:val="00C03CCE"/>
    <w:rsid w:val="00C04796"/>
    <w:rsid w:val="00C11E21"/>
    <w:rsid w:val="00C12442"/>
    <w:rsid w:val="00C13483"/>
    <w:rsid w:val="00C144D8"/>
    <w:rsid w:val="00C14FD3"/>
    <w:rsid w:val="00C16CE1"/>
    <w:rsid w:val="00C23ECB"/>
    <w:rsid w:val="00C2408D"/>
    <w:rsid w:val="00C262A7"/>
    <w:rsid w:val="00C309A3"/>
    <w:rsid w:val="00C30BBE"/>
    <w:rsid w:val="00C310D9"/>
    <w:rsid w:val="00C327EE"/>
    <w:rsid w:val="00C3390F"/>
    <w:rsid w:val="00C37A02"/>
    <w:rsid w:val="00C37DFA"/>
    <w:rsid w:val="00C37E18"/>
    <w:rsid w:val="00C41018"/>
    <w:rsid w:val="00C4102D"/>
    <w:rsid w:val="00C41992"/>
    <w:rsid w:val="00C42D02"/>
    <w:rsid w:val="00C459F1"/>
    <w:rsid w:val="00C45CED"/>
    <w:rsid w:val="00C45DA7"/>
    <w:rsid w:val="00C475A7"/>
    <w:rsid w:val="00C51D8C"/>
    <w:rsid w:val="00C5500F"/>
    <w:rsid w:val="00C56D47"/>
    <w:rsid w:val="00C5701F"/>
    <w:rsid w:val="00C649A3"/>
    <w:rsid w:val="00C66494"/>
    <w:rsid w:val="00C66E09"/>
    <w:rsid w:val="00C70210"/>
    <w:rsid w:val="00C71A3E"/>
    <w:rsid w:val="00C7247F"/>
    <w:rsid w:val="00C72C12"/>
    <w:rsid w:val="00C752E1"/>
    <w:rsid w:val="00C76FE2"/>
    <w:rsid w:val="00C7754A"/>
    <w:rsid w:val="00C803A5"/>
    <w:rsid w:val="00C805F6"/>
    <w:rsid w:val="00C86AA9"/>
    <w:rsid w:val="00C90786"/>
    <w:rsid w:val="00C9226F"/>
    <w:rsid w:val="00C936DB"/>
    <w:rsid w:val="00C94BF0"/>
    <w:rsid w:val="00C94C97"/>
    <w:rsid w:val="00CA3173"/>
    <w:rsid w:val="00CA3C3F"/>
    <w:rsid w:val="00CB07D6"/>
    <w:rsid w:val="00CB1596"/>
    <w:rsid w:val="00CB5D65"/>
    <w:rsid w:val="00CB6FE6"/>
    <w:rsid w:val="00CB7E4E"/>
    <w:rsid w:val="00CB7FC8"/>
    <w:rsid w:val="00CC0661"/>
    <w:rsid w:val="00CC3ABB"/>
    <w:rsid w:val="00CC73D0"/>
    <w:rsid w:val="00CD137D"/>
    <w:rsid w:val="00CD2717"/>
    <w:rsid w:val="00CD4013"/>
    <w:rsid w:val="00CD40E8"/>
    <w:rsid w:val="00CD4623"/>
    <w:rsid w:val="00CE5130"/>
    <w:rsid w:val="00CE570B"/>
    <w:rsid w:val="00CE7B30"/>
    <w:rsid w:val="00CF12E8"/>
    <w:rsid w:val="00CF3779"/>
    <w:rsid w:val="00CF38AA"/>
    <w:rsid w:val="00CF3D0A"/>
    <w:rsid w:val="00CF5986"/>
    <w:rsid w:val="00CF6AD6"/>
    <w:rsid w:val="00CF71EB"/>
    <w:rsid w:val="00CF7353"/>
    <w:rsid w:val="00D012E2"/>
    <w:rsid w:val="00D03282"/>
    <w:rsid w:val="00D05203"/>
    <w:rsid w:val="00D05688"/>
    <w:rsid w:val="00D1061F"/>
    <w:rsid w:val="00D1144D"/>
    <w:rsid w:val="00D14001"/>
    <w:rsid w:val="00D146B5"/>
    <w:rsid w:val="00D14D4B"/>
    <w:rsid w:val="00D20D83"/>
    <w:rsid w:val="00D22AC3"/>
    <w:rsid w:val="00D306B2"/>
    <w:rsid w:val="00D31B4A"/>
    <w:rsid w:val="00D367CB"/>
    <w:rsid w:val="00D37C86"/>
    <w:rsid w:val="00D37FB2"/>
    <w:rsid w:val="00D408A2"/>
    <w:rsid w:val="00D44214"/>
    <w:rsid w:val="00D4432B"/>
    <w:rsid w:val="00D44C1D"/>
    <w:rsid w:val="00D5077A"/>
    <w:rsid w:val="00D5401B"/>
    <w:rsid w:val="00D5499E"/>
    <w:rsid w:val="00D54CC6"/>
    <w:rsid w:val="00D57AB1"/>
    <w:rsid w:val="00D57E98"/>
    <w:rsid w:val="00D60A19"/>
    <w:rsid w:val="00D64973"/>
    <w:rsid w:val="00D6690A"/>
    <w:rsid w:val="00D679FF"/>
    <w:rsid w:val="00D73899"/>
    <w:rsid w:val="00D74274"/>
    <w:rsid w:val="00D74829"/>
    <w:rsid w:val="00D74F3F"/>
    <w:rsid w:val="00D750E2"/>
    <w:rsid w:val="00D7552C"/>
    <w:rsid w:val="00D75B2D"/>
    <w:rsid w:val="00D77361"/>
    <w:rsid w:val="00D808DA"/>
    <w:rsid w:val="00D82A89"/>
    <w:rsid w:val="00D84895"/>
    <w:rsid w:val="00D8651D"/>
    <w:rsid w:val="00D8786A"/>
    <w:rsid w:val="00D90E72"/>
    <w:rsid w:val="00D91A95"/>
    <w:rsid w:val="00D91EF2"/>
    <w:rsid w:val="00D921F4"/>
    <w:rsid w:val="00D93FDE"/>
    <w:rsid w:val="00D96832"/>
    <w:rsid w:val="00D9701E"/>
    <w:rsid w:val="00D97C85"/>
    <w:rsid w:val="00D97DB1"/>
    <w:rsid w:val="00DA2EF8"/>
    <w:rsid w:val="00DA37BB"/>
    <w:rsid w:val="00DA4320"/>
    <w:rsid w:val="00DA44E5"/>
    <w:rsid w:val="00DA4740"/>
    <w:rsid w:val="00DB0050"/>
    <w:rsid w:val="00DB0498"/>
    <w:rsid w:val="00DB122F"/>
    <w:rsid w:val="00DB287F"/>
    <w:rsid w:val="00DB3BCE"/>
    <w:rsid w:val="00DB48EA"/>
    <w:rsid w:val="00DB4D8D"/>
    <w:rsid w:val="00DB6294"/>
    <w:rsid w:val="00DC1F73"/>
    <w:rsid w:val="00DC2C69"/>
    <w:rsid w:val="00DC66ED"/>
    <w:rsid w:val="00DC7912"/>
    <w:rsid w:val="00DC7CF8"/>
    <w:rsid w:val="00DD1118"/>
    <w:rsid w:val="00DD7EFF"/>
    <w:rsid w:val="00DE0BDD"/>
    <w:rsid w:val="00DE2C46"/>
    <w:rsid w:val="00DE5D00"/>
    <w:rsid w:val="00DE68D7"/>
    <w:rsid w:val="00DF1FDA"/>
    <w:rsid w:val="00DF38E1"/>
    <w:rsid w:val="00DF40AD"/>
    <w:rsid w:val="00DF5B55"/>
    <w:rsid w:val="00DF5FCA"/>
    <w:rsid w:val="00DF65CB"/>
    <w:rsid w:val="00E00F90"/>
    <w:rsid w:val="00E014A6"/>
    <w:rsid w:val="00E025EC"/>
    <w:rsid w:val="00E02AE2"/>
    <w:rsid w:val="00E02C0C"/>
    <w:rsid w:val="00E0376C"/>
    <w:rsid w:val="00E11A38"/>
    <w:rsid w:val="00E126C2"/>
    <w:rsid w:val="00E13611"/>
    <w:rsid w:val="00E142AB"/>
    <w:rsid w:val="00E14426"/>
    <w:rsid w:val="00E17CE8"/>
    <w:rsid w:val="00E22602"/>
    <w:rsid w:val="00E240E5"/>
    <w:rsid w:val="00E24B8F"/>
    <w:rsid w:val="00E25A3A"/>
    <w:rsid w:val="00E264DB"/>
    <w:rsid w:val="00E26A41"/>
    <w:rsid w:val="00E26AE4"/>
    <w:rsid w:val="00E30987"/>
    <w:rsid w:val="00E33934"/>
    <w:rsid w:val="00E34A3A"/>
    <w:rsid w:val="00E36088"/>
    <w:rsid w:val="00E36F9D"/>
    <w:rsid w:val="00E36FF9"/>
    <w:rsid w:val="00E4070B"/>
    <w:rsid w:val="00E42E12"/>
    <w:rsid w:val="00E43D05"/>
    <w:rsid w:val="00E450BF"/>
    <w:rsid w:val="00E47C62"/>
    <w:rsid w:val="00E5159F"/>
    <w:rsid w:val="00E54D99"/>
    <w:rsid w:val="00E557CB"/>
    <w:rsid w:val="00E5795B"/>
    <w:rsid w:val="00E60731"/>
    <w:rsid w:val="00E71FE3"/>
    <w:rsid w:val="00E739D2"/>
    <w:rsid w:val="00E759F4"/>
    <w:rsid w:val="00E76520"/>
    <w:rsid w:val="00E77C77"/>
    <w:rsid w:val="00E804AD"/>
    <w:rsid w:val="00E80D0B"/>
    <w:rsid w:val="00E81355"/>
    <w:rsid w:val="00E847BA"/>
    <w:rsid w:val="00E84DF0"/>
    <w:rsid w:val="00E86FD2"/>
    <w:rsid w:val="00E9119F"/>
    <w:rsid w:val="00E91D43"/>
    <w:rsid w:val="00E92E11"/>
    <w:rsid w:val="00E93548"/>
    <w:rsid w:val="00E93E58"/>
    <w:rsid w:val="00EA03B3"/>
    <w:rsid w:val="00EA1290"/>
    <w:rsid w:val="00EA32C5"/>
    <w:rsid w:val="00EA362D"/>
    <w:rsid w:val="00EB06FC"/>
    <w:rsid w:val="00EB0B60"/>
    <w:rsid w:val="00EB16E5"/>
    <w:rsid w:val="00EB5A8D"/>
    <w:rsid w:val="00EC0FF7"/>
    <w:rsid w:val="00EC1BCC"/>
    <w:rsid w:val="00EC59CD"/>
    <w:rsid w:val="00EC5B95"/>
    <w:rsid w:val="00ED06C9"/>
    <w:rsid w:val="00ED61EC"/>
    <w:rsid w:val="00ED63E4"/>
    <w:rsid w:val="00ED67B1"/>
    <w:rsid w:val="00ED6A41"/>
    <w:rsid w:val="00EE000D"/>
    <w:rsid w:val="00EE12D7"/>
    <w:rsid w:val="00EE4B46"/>
    <w:rsid w:val="00EE6CCF"/>
    <w:rsid w:val="00EF1667"/>
    <w:rsid w:val="00EF2FDE"/>
    <w:rsid w:val="00EF492D"/>
    <w:rsid w:val="00EF4C4C"/>
    <w:rsid w:val="00EF5AA6"/>
    <w:rsid w:val="00EF5CFD"/>
    <w:rsid w:val="00EF6342"/>
    <w:rsid w:val="00EF6EC8"/>
    <w:rsid w:val="00F0477A"/>
    <w:rsid w:val="00F048F5"/>
    <w:rsid w:val="00F050FD"/>
    <w:rsid w:val="00F071B8"/>
    <w:rsid w:val="00F077A4"/>
    <w:rsid w:val="00F12FEA"/>
    <w:rsid w:val="00F136D0"/>
    <w:rsid w:val="00F13A57"/>
    <w:rsid w:val="00F160F4"/>
    <w:rsid w:val="00F17DD8"/>
    <w:rsid w:val="00F20074"/>
    <w:rsid w:val="00F20C29"/>
    <w:rsid w:val="00F22447"/>
    <w:rsid w:val="00F24ABB"/>
    <w:rsid w:val="00F2548E"/>
    <w:rsid w:val="00F26D5A"/>
    <w:rsid w:val="00F271E0"/>
    <w:rsid w:val="00F27687"/>
    <w:rsid w:val="00F31B05"/>
    <w:rsid w:val="00F31D99"/>
    <w:rsid w:val="00F31E72"/>
    <w:rsid w:val="00F336A4"/>
    <w:rsid w:val="00F40912"/>
    <w:rsid w:val="00F41509"/>
    <w:rsid w:val="00F42882"/>
    <w:rsid w:val="00F44390"/>
    <w:rsid w:val="00F462A7"/>
    <w:rsid w:val="00F46478"/>
    <w:rsid w:val="00F4726F"/>
    <w:rsid w:val="00F5044B"/>
    <w:rsid w:val="00F51059"/>
    <w:rsid w:val="00F52C93"/>
    <w:rsid w:val="00F5331A"/>
    <w:rsid w:val="00F547BD"/>
    <w:rsid w:val="00F56FD2"/>
    <w:rsid w:val="00F63351"/>
    <w:rsid w:val="00F64E30"/>
    <w:rsid w:val="00F715E9"/>
    <w:rsid w:val="00F71D32"/>
    <w:rsid w:val="00F722AA"/>
    <w:rsid w:val="00F733D2"/>
    <w:rsid w:val="00F747A0"/>
    <w:rsid w:val="00F75994"/>
    <w:rsid w:val="00F81372"/>
    <w:rsid w:val="00F81DDC"/>
    <w:rsid w:val="00F81F16"/>
    <w:rsid w:val="00F84A74"/>
    <w:rsid w:val="00F84BB6"/>
    <w:rsid w:val="00F85148"/>
    <w:rsid w:val="00F852C3"/>
    <w:rsid w:val="00F86824"/>
    <w:rsid w:val="00F87887"/>
    <w:rsid w:val="00F94B2D"/>
    <w:rsid w:val="00F952E0"/>
    <w:rsid w:val="00F96B88"/>
    <w:rsid w:val="00F97C42"/>
    <w:rsid w:val="00FA16F2"/>
    <w:rsid w:val="00FA1A96"/>
    <w:rsid w:val="00FA2510"/>
    <w:rsid w:val="00FA2C22"/>
    <w:rsid w:val="00FA38F6"/>
    <w:rsid w:val="00FA576E"/>
    <w:rsid w:val="00FA7AD4"/>
    <w:rsid w:val="00FB19B1"/>
    <w:rsid w:val="00FB2F0A"/>
    <w:rsid w:val="00FB38F1"/>
    <w:rsid w:val="00FB7648"/>
    <w:rsid w:val="00FC195D"/>
    <w:rsid w:val="00FC2379"/>
    <w:rsid w:val="00FC35D8"/>
    <w:rsid w:val="00FC37F7"/>
    <w:rsid w:val="00FC3A09"/>
    <w:rsid w:val="00FC4837"/>
    <w:rsid w:val="00FC504B"/>
    <w:rsid w:val="00FC5335"/>
    <w:rsid w:val="00FC540E"/>
    <w:rsid w:val="00FC5562"/>
    <w:rsid w:val="00FC5A86"/>
    <w:rsid w:val="00FC69A0"/>
    <w:rsid w:val="00FC717F"/>
    <w:rsid w:val="00FD179F"/>
    <w:rsid w:val="00FD2D52"/>
    <w:rsid w:val="00FE1E7E"/>
    <w:rsid w:val="00FE4E80"/>
    <w:rsid w:val="00FE5DBC"/>
    <w:rsid w:val="00FF0ABE"/>
    <w:rsid w:val="00FF1301"/>
    <w:rsid w:val="00FF1783"/>
    <w:rsid w:val="00FF2754"/>
    <w:rsid w:val="00FF3CD5"/>
    <w:rsid w:val="00FF502C"/>
    <w:rsid w:val="00FF5819"/>
    <w:rsid w:val="00FF6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1392B0"/>
  <w14:defaultImageDpi w14:val="300"/>
  <w15:docId w15:val="{140A3E5E-A2BC-914F-9283-F21B78EF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7445"/>
    <w:rPr>
      <w:sz w:val="18"/>
      <w:szCs w:val="18"/>
    </w:rPr>
  </w:style>
  <w:style w:type="paragraph" w:styleId="CommentText">
    <w:name w:val="annotation text"/>
    <w:basedOn w:val="Normal"/>
    <w:link w:val="CommentTextChar"/>
    <w:uiPriority w:val="99"/>
    <w:unhideWhenUsed/>
    <w:rsid w:val="00A67445"/>
  </w:style>
  <w:style w:type="character" w:customStyle="1" w:styleId="CommentTextChar">
    <w:name w:val="Comment Text Char"/>
    <w:basedOn w:val="DefaultParagraphFont"/>
    <w:link w:val="CommentText"/>
    <w:uiPriority w:val="99"/>
    <w:rsid w:val="00A67445"/>
  </w:style>
  <w:style w:type="paragraph" w:styleId="CommentSubject">
    <w:name w:val="annotation subject"/>
    <w:basedOn w:val="CommentText"/>
    <w:next w:val="CommentText"/>
    <w:link w:val="CommentSubjectChar"/>
    <w:uiPriority w:val="99"/>
    <w:semiHidden/>
    <w:unhideWhenUsed/>
    <w:rsid w:val="00A67445"/>
    <w:rPr>
      <w:b/>
      <w:bCs/>
      <w:sz w:val="20"/>
      <w:szCs w:val="20"/>
    </w:rPr>
  </w:style>
  <w:style w:type="character" w:customStyle="1" w:styleId="CommentSubjectChar">
    <w:name w:val="Comment Subject Char"/>
    <w:basedOn w:val="CommentTextChar"/>
    <w:link w:val="CommentSubject"/>
    <w:uiPriority w:val="99"/>
    <w:semiHidden/>
    <w:rsid w:val="00A67445"/>
    <w:rPr>
      <w:b/>
      <w:bCs/>
      <w:sz w:val="20"/>
      <w:szCs w:val="20"/>
    </w:rPr>
  </w:style>
  <w:style w:type="paragraph" w:styleId="BalloonText">
    <w:name w:val="Balloon Text"/>
    <w:basedOn w:val="Normal"/>
    <w:link w:val="BalloonTextChar"/>
    <w:uiPriority w:val="99"/>
    <w:semiHidden/>
    <w:unhideWhenUsed/>
    <w:rsid w:val="00A674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445"/>
    <w:rPr>
      <w:rFonts w:ascii="Lucida Grande" w:hAnsi="Lucida Grande" w:cs="Lucida Grande"/>
      <w:sz w:val="18"/>
      <w:szCs w:val="18"/>
    </w:rPr>
  </w:style>
  <w:style w:type="paragraph" w:styleId="NormalWeb">
    <w:name w:val="Normal (Web)"/>
    <w:basedOn w:val="Normal"/>
    <w:uiPriority w:val="99"/>
    <w:unhideWhenUsed/>
    <w:rsid w:val="005733B1"/>
    <w:pPr>
      <w:spacing w:before="100" w:beforeAutospacing="1" w:after="100" w:afterAutospacing="1"/>
    </w:pPr>
    <w:rPr>
      <w:rFonts w:ascii="Times" w:hAnsi="Times" w:cs="Times New Roman"/>
      <w:sz w:val="20"/>
      <w:szCs w:val="20"/>
    </w:rPr>
  </w:style>
  <w:style w:type="paragraph" w:customStyle="1" w:styleId="EndNoteBibliographyTitle">
    <w:name w:val="EndNote Bibliography Title"/>
    <w:basedOn w:val="Normal"/>
    <w:rsid w:val="00397175"/>
    <w:pPr>
      <w:jc w:val="center"/>
    </w:pPr>
    <w:rPr>
      <w:rFonts w:ascii="Cambria" w:hAnsi="Cambria"/>
    </w:rPr>
  </w:style>
  <w:style w:type="paragraph" w:customStyle="1" w:styleId="EndNoteBibliography">
    <w:name w:val="EndNote Bibliography"/>
    <w:basedOn w:val="Normal"/>
    <w:rsid w:val="00397175"/>
    <w:rPr>
      <w:rFonts w:ascii="Cambria" w:hAnsi="Cambria"/>
    </w:rPr>
  </w:style>
  <w:style w:type="paragraph" w:styleId="Revision">
    <w:name w:val="Revision"/>
    <w:hidden/>
    <w:uiPriority w:val="99"/>
    <w:semiHidden/>
    <w:rsid w:val="00377224"/>
  </w:style>
  <w:style w:type="table" w:styleId="TableGrid">
    <w:name w:val="Table Grid"/>
    <w:basedOn w:val="TableNormal"/>
    <w:uiPriority w:val="59"/>
    <w:rsid w:val="001F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19B8"/>
    <w:rPr>
      <w:color w:val="0000FF" w:themeColor="hyperlink"/>
      <w:u w:val="single"/>
    </w:rPr>
  </w:style>
  <w:style w:type="paragraph" w:styleId="Header">
    <w:name w:val="header"/>
    <w:basedOn w:val="Normal"/>
    <w:link w:val="HeaderChar"/>
    <w:uiPriority w:val="99"/>
    <w:unhideWhenUsed/>
    <w:rsid w:val="00C41992"/>
    <w:pPr>
      <w:tabs>
        <w:tab w:val="center" w:pos="4320"/>
        <w:tab w:val="right" w:pos="8640"/>
      </w:tabs>
    </w:pPr>
  </w:style>
  <w:style w:type="character" w:customStyle="1" w:styleId="HeaderChar">
    <w:name w:val="Header Char"/>
    <w:basedOn w:val="DefaultParagraphFont"/>
    <w:link w:val="Header"/>
    <w:uiPriority w:val="99"/>
    <w:rsid w:val="00C41992"/>
  </w:style>
  <w:style w:type="paragraph" w:styleId="Footer">
    <w:name w:val="footer"/>
    <w:basedOn w:val="Normal"/>
    <w:link w:val="FooterChar"/>
    <w:uiPriority w:val="99"/>
    <w:unhideWhenUsed/>
    <w:rsid w:val="00C41992"/>
    <w:pPr>
      <w:tabs>
        <w:tab w:val="center" w:pos="4320"/>
        <w:tab w:val="right" w:pos="8640"/>
      </w:tabs>
    </w:pPr>
  </w:style>
  <w:style w:type="character" w:customStyle="1" w:styleId="FooterChar">
    <w:name w:val="Footer Char"/>
    <w:basedOn w:val="DefaultParagraphFont"/>
    <w:link w:val="Footer"/>
    <w:uiPriority w:val="99"/>
    <w:rsid w:val="00C41992"/>
  </w:style>
  <w:style w:type="character" w:styleId="PageNumber">
    <w:name w:val="page number"/>
    <w:basedOn w:val="DefaultParagraphFont"/>
    <w:uiPriority w:val="99"/>
    <w:semiHidden/>
    <w:unhideWhenUsed/>
    <w:rsid w:val="00071C07"/>
  </w:style>
  <w:style w:type="paragraph" w:styleId="DocumentMap">
    <w:name w:val="Document Map"/>
    <w:basedOn w:val="Normal"/>
    <w:link w:val="DocumentMapChar"/>
    <w:uiPriority w:val="99"/>
    <w:semiHidden/>
    <w:unhideWhenUsed/>
    <w:rsid w:val="00E02AE2"/>
    <w:rPr>
      <w:rFonts w:ascii="Lucida Grande" w:hAnsi="Lucida Grande" w:cs="Lucida Grande"/>
    </w:rPr>
  </w:style>
  <w:style w:type="character" w:customStyle="1" w:styleId="DocumentMapChar">
    <w:name w:val="Document Map Char"/>
    <w:basedOn w:val="DefaultParagraphFont"/>
    <w:link w:val="DocumentMap"/>
    <w:uiPriority w:val="99"/>
    <w:semiHidden/>
    <w:rsid w:val="00E02AE2"/>
    <w:rPr>
      <w:rFonts w:ascii="Lucida Grande" w:hAnsi="Lucida Grande" w:cs="Lucida Grande"/>
    </w:rPr>
  </w:style>
  <w:style w:type="paragraph" w:customStyle="1" w:styleId="tiny-space-below">
    <w:name w:val="tiny-space-below"/>
    <w:basedOn w:val="Normal"/>
    <w:rsid w:val="001734C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24E0A"/>
  </w:style>
  <w:style w:type="character" w:styleId="Emphasis">
    <w:name w:val="Emphasis"/>
    <w:basedOn w:val="DefaultParagraphFont"/>
    <w:uiPriority w:val="20"/>
    <w:qFormat/>
    <w:rsid w:val="00454660"/>
    <w:rPr>
      <w:i/>
      <w:iCs/>
    </w:rPr>
  </w:style>
  <w:style w:type="character" w:customStyle="1" w:styleId="nlm-surname">
    <w:name w:val="nlm-surname"/>
    <w:basedOn w:val="DefaultParagraphFont"/>
    <w:rsid w:val="00230FFD"/>
  </w:style>
  <w:style w:type="character" w:styleId="FollowedHyperlink">
    <w:name w:val="FollowedHyperlink"/>
    <w:basedOn w:val="DefaultParagraphFont"/>
    <w:uiPriority w:val="99"/>
    <w:semiHidden/>
    <w:unhideWhenUsed/>
    <w:rsid w:val="00E86FD2"/>
    <w:rPr>
      <w:color w:val="800080" w:themeColor="followedHyperlink"/>
      <w:u w:val="single"/>
    </w:rPr>
  </w:style>
  <w:style w:type="paragraph" w:customStyle="1" w:styleId="Default">
    <w:name w:val="Default"/>
    <w:rsid w:val="00F952E0"/>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6036">
      <w:bodyDiv w:val="1"/>
      <w:marLeft w:val="0"/>
      <w:marRight w:val="0"/>
      <w:marTop w:val="0"/>
      <w:marBottom w:val="0"/>
      <w:divBdr>
        <w:top w:val="none" w:sz="0" w:space="0" w:color="auto"/>
        <w:left w:val="none" w:sz="0" w:space="0" w:color="auto"/>
        <w:bottom w:val="none" w:sz="0" w:space="0" w:color="auto"/>
        <w:right w:val="none" w:sz="0" w:space="0" w:color="auto"/>
      </w:divBdr>
    </w:div>
    <w:div w:id="33969469">
      <w:bodyDiv w:val="1"/>
      <w:marLeft w:val="0"/>
      <w:marRight w:val="0"/>
      <w:marTop w:val="0"/>
      <w:marBottom w:val="0"/>
      <w:divBdr>
        <w:top w:val="none" w:sz="0" w:space="0" w:color="auto"/>
        <w:left w:val="none" w:sz="0" w:space="0" w:color="auto"/>
        <w:bottom w:val="none" w:sz="0" w:space="0" w:color="auto"/>
        <w:right w:val="none" w:sz="0" w:space="0" w:color="auto"/>
      </w:divBdr>
    </w:div>
    <w:div w:id="37702085">
      <w:bodyDiv w:val="1"/>
      <w:marLeft w:val="0"/>
      <w:marRight w:val="0"/>
      <w:marTop w:val="0"/>
      <w:marBottom w:val="0"/>
      <w:divBdr>
        <w:top w:val="none" w:sz="0" w:space="0" w:color="auto"/>
        <w:left w:val="none" w:sz="0" w:space="0" w:color="auto"/>
        <w:bottom w:val="none" w:sz="0" w:space="0" w:color="auto"/>
        <w:right w:val="none" w:sz="0" w:space="0" w:color="auto"/>
      </w:divBdr>
    </w:div>
    <w:div w:id="43218820">
      <w:bodyDiv w:val="1"/>
      <w:marLeft w:val="0"/>
      <w:marRight w:val="0"/>
      <w:marTop w:val="0"/>
      <w:marBottom w:val="0"/>
      <w:divBdr>
        <w:top w:val="none" w:sz="0" w:space="0" w:color="auto"/>
        <w:left w:val="none" w:sz="0" w:space="0" w:color="auto"/>
        <w:bottom w:val="none" w:sz="0" w:space="0" w:color="auto"/>
        <w:right w:val="none" w:sz="0" w:space="0" w:color="auto"/>
      </w:divBdr>
      <w:divsChild>
        <w:div w:id="1381974461">
          <w:marLeft w:val="0"/>
          <w:marRight w:val="0"/>
          <w:marTop w:val="0"/>
          <w:marBottom w:val="0"/>
          <w:divBdr>
            <w:top w:val="none" w:sz="0" w:space="0" w:color="auto"/>
            <w:left w:val="none" w:sz="0" w:space="0" w:color="auto"/>
            <w:bottom w:val="none" w:sz="0" w:space="0" w:color="auto"/>
            <w:right w:val="none" w:sz="0" w:space="0" w:color="auto"/>
          </w:divBdr>
          <w:divsChild>
            <w:div w:id="719980119">
              <w:marLeft w:val="0"/>
              <w:marRight w:val="0"/>
              <w:marTop w:val="0"/>
              <w:marBottom w:val="0"/>
              <w:divBdr>
                <w:top w:val="none" w:sz="0" w:space="0" w:color="auto"/>
                <w:left w:val="none" w:sz="0" w:space="0" w:color="auto"/>
                <w:bottom w:val="none" w:sz="0" w:space="0" w:color="auto"/>
                <w:right w:val="none" w:sz="0" w:space="0" w:color="auto"/>
              </w:divBdr>
              <w:divsChild>
                <w:div w:id="1318801181">
                  <w:marLeft w:val="0"/>
                  <w:marRight w:val="0"/>
                  <w:marTop w:val="0"/>
                  <w:marBottom w:val="0"/>
                  <w:divBdr>
                    <w:top w:val="none" w:sz="0" w:space="0" w:color="auto"/>
                    <w:left w:val="none" w:sz="0" w:space="0" w:color="auto"/>
                    <w:bottom w:val="none" w:sz="0" w:space="0" w:color="auto"/>
                    <w:right w:val="none" w:sz="0" w:space="0" w:color="auto"/>
                  </w:divBdr>
                  <w:divsChild>
                    <w:div w:id="1949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1478">
      <w:bodyDiv w:val="1"/>
      <w:marLeft w:val="0"/>
      <w:marRight w:val="0"/>
      <w:marTop w:val="0"/>
      <w:marBottom w:val="0"/>
      <w:divBdr>
        <w:top w:val="none" w:sz="0" w:space="0" w:color="auto"/>
        <w:left w:val="none" w:sz="0" w:space="0" w:color="auto"/>
        <w:bottom w:val="none" w:sz="0" w:space="0" w:color="auto"/>
        <w:right w:val="none" w:sz="0" w:space="0" w:color="auto"/>
      </w:divBdr>
    </w:div>
    <w:div w:id="112016583">
      <w:bodyDiv w:val="1"/>
      <w:marLeft w:val="0"/>
      <w:marRight w:val="0"/>
      <w:marTop w:val="0"/>
      <w:marBottom w:val="0"/>
      <w:divBdr>
        <w:top w:val="none" w:sz="0" w:space="0" w:color="auto"/>
        <w:left w:val="none" w:sz="0" w:space="0" w:color="auto"/>
        <w:bottom w:val="none" w:sz="0" w:space="0" w:color="auto"/>
        <w:right w:val="none" w:sz="0" w:space="0" w:color="auto"/>
      </w:divBdr>
    </w:div>
    <w:div w:id="121731696">
      <w:bodyDiv w:val="1"/>
      <w:marLeft w:val="0"/>
      <w:marRight w:val="0"/>
      <w:marTop w:val="0"/>
      <w:marBottom w:val="0"/>
      <w:divBdr>
        <w:top w:val="none" w:sz="0" w:space="0" w:color="auto"/>
        <w:left w:val="none" w:sz="0" w:space="0" w:color="auto"/>
        <w:bottom w:val="none" w:sz="0" w:space="0" w:color="auto"/>
        <w:right w:val="none" w:sz="0" w:space="0" w:color="auto"/>
      </w:divBdr>
    </w:div>
    <w:div w:id="171646504">
      <w:bodyDiv w:val="1"/>
      <w:marLeft w:val="0"/>
      <w:marRight w:val="0"/>
      <w:marTop w:val="0"/>
      <w:marBottom w:val="0"/>
      <w:divBdr>
        <w:top w:val="none" w:sz="0" w:space="0" w:color="auto"/>
        <w:left w:val="none" w:sz="0" w:space="0" w:color="auto"/>
        <w:bottom w:val="none" w:sz="0" w:space="0" w:color="auto"/>
        <w:right w:val="none" w:sz="0" w:space="0" w:color="auto"/>
      </w:divBdr>
      <w:divsChild>
        <w:div w:id="27803566">
          <w:marLeft w:val="0"/>
          <w:marRight w:val="0"/>
          <w:marTop w:val="0"/>
          <w:marBottom w:val="0"/>
          <w:divBdr>
            <w:top w:val="none" w:sz="0" w:space="0" w:color="auto"/>
            <w:left w:val="none" w:sz="0" w:space="0" w:color="auto"/>
            <w:bottom w:val="none" w:sz="0" w:space="0" w:color="auto"/>
            <w:right w:val="none" w:sz="0" w:space="0" w:color="auto"/>
          </w:divBdr>
          <w:divsChild>
            <w:div w:id="2133859213">
              <w:marLeft w:val="0"/>
              <w:marRight w:val="0"/>
              <w:marTop w:val="0"/>
              <w:marBottom w:val="0"/>
              <w:divBdr>
                <w:top w:val="none" w:sz="0" w:space="0" w:color="auto"/>
                <w:left w:val="none" w:sz="0" w:space="0" w:color="auto"/>
                <w:bottom w:val="none" w:sz="0" w:space="0" w:color="auto"/>
                <w:right w:val="none" w:sz="0" w:space="0" w:color="auto"/>
              </w:divBdr>
              <w:divsChild>
                <w:div w:id="2105880479">
                  <w:marLeft w:val="0"/>
                  <w:marRight w:val="0"/>
                  <w:marTop w:val="0"/>
                  <w:marBottom w:val="0"/>
                  <w:divBdr>
                    <w:top w:val="none" w:sz="0" w:space="0" w:color="auto"/>
                    <w:left w:val="none" w:sz="0" w:space="0" w:color="auto"/>
                    <w:bottom w:val="none" w:sz="0" w:space="0" w:color="auto"/>
                    <w:right w:val="none" w:sz="0" w:space="0" w:color="auto"/>
                  </w:divBdr>
                  <w:divsChild>
                    <w:div w:id="6395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1634">
      <w:bodyDiv w:val="1"/>
      <w:marLeft w:val="0"/>
      <w:marRight w:val="0"/>
      <w:marTop w:val="0"/>
      <w:marBottom w:val="0"/>
      <w:divBdr>
        <w:top w:val="none" w:sz="0" w:space="0" w:color="auto"/>
        <w:left w:val="none" w:sz="0" w:space="0" w:color="auto"/>
        <w:bottom w:val="none" w:sz="0" w:space="0" w:color="auto"/>
        <w:right w:val="none" w:sz="0" w:space="0" w:color="auto"/>
      </w:divBdr>
    </w:div>
    <w:div w:id="253978487">
      <w:bodyDiv w:val="1"/>
      <w:marLeft w:val="0"/>
      <w:marRight w:val="0"/>
      <w:marTop w:val="0"/>
      <w:marBottom w:val="0"/>
      <w:divBdr>
        <w:top w:val="none" w:sz="0" w:space="0" w:color="auto"/>
        <w:left w:val="none" w:sz="0" w:space="0" w:color="auto"/>
        <w:bottom w:val="none" w:sz="0" w:space="0" w:color="auto"/>
        <w:right w:val="none" w:sz="0" w:space="0" w:color="auto"/>
      </w:divBdr>
    </w:div>
    <w:div w:id="265118757">
      <w:bodyDiv w:val="1"/>
      <w:marLeft w:val="0"/>
      <w:marRight w:val="0"/>
      <w:marTop w:val="0"/>
      <w:marBottom w:val="0"/>
      <w:divBdr>
        <w:top w:val="none" w:sz="0" w:space="0" w:color="auto"/>
        <w:left w:val="none" w:sz="0" w:space="0" w:color="auto"/>
        <w:bottom w:val="none" w:sz="0" w:space="0" w:color="auto"/>
        <w:right w:val="none" w:sz="0" w:space="0" w:color="auto"/>
      </w:divBdr>
    </w:div>
    <w:div w:id="298851190">
      <w:bodyDiv w:val="1"/>
      <w:marLeft w:val="0"/>
      <w:marRight w:val="0"/>
      <w:marTop w:val="0"/>
      <w:marBottom w:val="0"/>
      <w:divBdr>
        <w:top w:val="none" w:sz="0" w:space="0" w:color="auto"/>
        <w:left w:val="none" w:sz="0" w:space="0" w:color="auto"/>
        <w:bottom w:val="none" w:sz="0" w:space="0" w:color="auto"/>
        <w:right w:val="none" w:sz="0" w:space="0" w:color="auto"/>
      </w:divBdr>
    </w:div>
    <w:div w:id="317616968">
      <w:bodyDiv w:val="1"/>
      <w:marLeft w:val="0"/>
      <w:marRight w:val="0"/>
      <w:marTop w:val="0"/>
      <w:marBottom w:val="0"/>
      <w:divBdr>
        <w:top w:val="none" w:sz="0" w:space="0" w:color="auto"/>
        <w:left w:val="none" w:sz="0" w:space="0" w:color="auto"/>
        <w:bottom w:val="none" w:sz="0" w:space="0" w:color="auto"/>
        <w:right w:val="none" w:sz="0" w:space="0" w:color="auto"/>
      </w:divBdr>
      <w:divsChild>
        <w:div w:id="52776108">
          <w:marLeft w:val="0"/>
          <w:marRight w:val="0"/>
          <w:marTop w:val="0"/>
          <w:marBottom w:val="0"/>
          <w:divBdr>
            <w:top w:val="none" w:sz="0" w:space="0" w:color="auto"/>
            <w:left w:val="none" w:sz="0" w:space="0" w:color="auto"/>
            <w:bottom w:val="none" w:sz="0" w:space="0" w:color="auto"/>
            <w:right w:val="none" w:sz="0" w:space="0" w:color="auto"/>
          </w:divBdr>
          <w:divsChild>
            <w:div w:id="103431212">
              <w:marLeft w:val="0"/>
              <w:marRight w:val="0"/>
              <w:marTop w:val="0"/>
              <w:marBottom w:val="0"/>
              <w:divBdr>
                <w:top w:val="none" w:sz="0" w:space="0" w:color="auto"/>
                <w:left w:val="none" w:sz="0" w:space="0" w:color="auto"/>
                <w:bottom w:val="none" w:sz="0" w:space="0" w:color="auto"/>
                <w:right w:val="none" w:sz="0" w:space="0" w:color="auto"/>
              </w:divBdr>
              <w:divsChild>
                <w:div w:id="15109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87314">
      <w:bodyDiv w:val="1"/>
      <w:marLeft w:val="0"/>
      <w:marRight w:val="0"/>
      <w:marTop w:val="0"/>
      <w:marBottom w:val="0"/>
      <w:divBdr>
        <w:top w:val="none" w:sz="0" w:space="0" w:color="auto"/>
        <w:left w:val="none" w:sz="0" w:space="0" w:color="auto"/>
        <w:bottom w:val="none" w:sz="0" w:space="0" w:color="auto"/>
        <w:right w:val="none" w:sz="0" w:space="0" w:color="auto"/>
      </w:divBdr>
    </w:div>
    <w:div w:id="378549872">
      <w:bodyDiv w:val="1"/>
      <w:marLeft w:val="0"/>
      <w:marRight w:val="0"/>
      <w:marTop w:val="0"/>
      <w:marBottom w:val="0"/>
      <w:divBdr>
        <w:top w:val="none" w:sz="0" w:space="0" w:color="auto"/>
        <w:left w:val="none" w:sz="0" w:space="0" w:color="auto"/>
        <w:bottom w:val="none" w:sz="0" w:space="0" w:color="auto"/>
        <w:right w:val="none" w:sz="0" w:space="0" w:color="auto"/>
      </w:divBdr>
    </w:div>
    <w:div w:id="379135466">
      <w:bodyDiv w:val="1"/>
      <w:marLeft w:val="0"/>
      <w:marRight w:val="0"/>
      <w:marTop w:val="0"/>
      <w:marBottom w:val="0"/>
      <w:divBdr>
        <w:top w:val="none" w:sz="0" w:space="0" w:color="auto"/>
        <w:left w:val="none" w:sz="0" w:space="0" w:color="auto"/>
        <w:bottom w:val="none" w:sz="0" w:space="0" w:color="auto"/>
        <w:right w:val="none" w:sz="0" w:space="0" w:color="auto"/>
      </w:divBdr>
    </w:div>
    <w:div w:id="395470433">
      <w:bodyDiv w:val="1"/>
      <w:marLeft w:val="0"/>
      <w:marRight w:val="0"/>
      <w:marTop w:val="0"/>
      <w:marBottom w:val="0"/>
      <w:divBdr>
        <w:top w:val="none" w:sz="0" w:space="0" w:color="auto"/>
        <w:left w:val="none" w:sz="0" w:space="0" w:color="auto"/>
        <w:bottom w:val="none" w:sz="0" w:space="0" w:color="auto"/>
        <w:right w:val="none" w:sz="0" w:space="0" w:color="auto"/>
      </w:divBdr>
      <w:divsChild>
        <w:div w:id="2026901015">
          <w:marLeft w:val="0"/>
          <w:marRight w:val="0"/>
          <w:marTop w:val="0"/>
          <w:marBottom w:val="0"/>
          <w:divBdr>
            <w:top w:val="none" w:sz="0" w:space="0" w:color="auto"/>
            <w:left w:val="none" w:sz="0" w:space="0" w:color="auto"/>
            <w:bottom w:val="none" w:sz="0" w:space="0" w:color="auto"/>
            <w:right w:val="none" w:sz="0" w:space="0" w:color="auto"/>
          </w:divBdr>
          <w:divsChild>
            <w:div w:id="1843625255">
              <w:marLeft w:val="0"/>
              <w:marRight w:val="0"/>
              <w:marTop w:val="0"/>
              <w:marBottom w:val="0"/>
              <w:divBdr>
                <w:top w:val="none" w:sz="0" w:space="0" w:color="auto"/>
                <w:left w:val="none" w:sz="0" w:space="0" w:color="auto"/>
                <w:bottom w:val="none" w:sz="0" w:space="0" w:color="auto"/>
                <w:right w:val="none" w:sz="0" w:space="0" w:color="auto"/>
              </w:divBdr>
              <w:divsChild>
                <w:div w:id="455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4787">
      <w:bodyDiv w:val="1"/>
      <w:marLeft w:val="0"/>
      <w:marRight w:val="0"/>
      <w:marTop w:val="0"/>
      <w:marBottom w:val="0"/>
      <w:divBdr>
        <w:top w:val="none" w:sz="0" w:space="0" w:color="auto"/>
        <w:left w:val="none" w:sz="0" w:space="0" w:color="auto"/>
        <w:bottom w:val="none" w:sz="0" w:space="0" w:color="auto"/>
        <w:right w:val="none" w:sz="0" w:space="0" w:color="auto"/>
      </w:divBdr>
      <w:divsChild>
        <w:div w:id="1580866622">
          <w:marLeft w:val="0"/>
          <w:marRight w:val="0"/>
          <w:marTop w:val="0"/>
          <w:marBottom w:val="0"/>
          <w:divBdr>
            <w:top w:val="none" w:sz="0" w:space="0" w:color="auto"/>
            <w:left w:val="none" w:sz="0" w:space="0" w:color="auto"/>
            <w:bottom w:val="none" w:sz="0" w:space="0" w:color="auto"/>
            <w:right w:val="none" w:sz="0" w:space="0" w:color="auto"/>
          </w:divBdr>
          <w:divsChild>
            <w:div w:id="1067024065">
              <w:marLeft w:val="0"/>
              <w:marRight w:val="0"/>
              <w:marTop w:val="0"/>
              <w:marBottom w:val="0"/>
              <w:divBdr>
                <w:top w:val="none" w:sz="0" w:space="0" w:color="auto"/>
                <w:left w:val="none" w:sz="0" w:space="0" w:color="auto"/>
                <w:bottom w:val="none" w:sz="0" w:space="0" w:color="auto"/>
                <w:right w:val="none" w:sz="0" w:space="0" w:color="auto"/>
              </w:divBdr>
              <w:divsChild>
                <w:div w:id="1174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45007">
      <w:bodyDiv w:val="1"/>
      <w:marLeft w:val="0"/>
      <w:marRight w:val="0"/>
      <w:marTop w:val="0"/>
      <w:marBottom w:val="0"/>
      <w:divBdr>
        <w:top w:val="none" w:sz="0" w:space="0" w:color="auto"/>
        <w:left w:val="none" w:sz="0" w:space="0" w:color="auto"/>
        <w:bottom w:val="none" w:sz="0" w:space="0" w:color="auto"/>
        <w:right w:val="none" w:sz="0" w:space="0" w:color="auto"/>
      </w:divBdr>
    </w:div>
    <w:div w:id="480510180">
      <w:bodyDiv w:val="1"/>
      <w:marLeft w:val="0"/>
      <w:marRight w:val="0"/>
      <w:marTop w:val="0"/>
      <w:marBottom w:val="0"/>
      <w:divBdr>
        <w:top w:val="none" w:sz="0" w:space="0" w:color="auto"/>
        <w:left w:val="none" w:sz="0" w:space="0" w:color="auto"/>
        <w:bottom w:val="none" w:sz="0" w:space="0" w:color="auto"/>
        <w:right w:val="none" w:sz="0" w:space="0" w:color="auto"/>
      </w:divBdr>
    </w:div>
    <w:div w:id="504787529">
      <w:bodyDiv w:val="1"/>
      <w:marLeft w:val="0"/>
      <w:marRight w:val="0"/>
      <w:marTop w:val="0"/>
      <w:marBottom w:val="0"/>
      <w:divBdr>
        <w:top w:val="none" w:sz="0" w:space="0" w:color="auto"/>
        <w:left w:val="none" w:sz="0" w:space="0" w:color="auto"/>
        <w:bottom w:val="none" w:sz="0" w:space="0" w:color="auto"/>
        <w:right w:val="none" w:sz="0" w:space="0" w:color="auto"/>
      </w:divBdr>
      <w:divsChild>
        <w:div w:id="807012490">
          <w:marLeft w:val="0"/>
          <w:marRight w:val="0"/>
          <w:marTop w:val="0"/>
          <w:marBottom w:val="0"/>
          <w:divBdr>
            <w:top w:val="none" w:sz="0" w:space="0" w:color="auto"/>
            <w:left w:val="none" w:sz="0" w:space="0" w:color="auto"/>
            <w:bottom w:val="none" w:sz="0" w:space="0" w:color="auto"/>
            <w:right w:val="none" w:sz="0" w:space="0" w:color="auto"/>
          </w:divBdr>
          <w:divsChild>
            <w:div w:id="534268617">
              <w:marLeft w:val="0"/>
              <w:marRight w:val="0"/>
              <w:marTop w:val="0"/>
              <w:marBottom w:val="0"/>
              <w:divBdr>
                <w:top w:val="none" w:sz="0" w:space="0" w:color="auto"/>
                <w:left w:val="none" w:sz="0" w:space="0" w:color="auto"/>
                <w:bottom w:val="none" w:sz="0" w:space="0" w:color="auto"/>
                <w:right w:val="none" w:sz="0" w:space="0" w:color="auto"/>
              </w:divBdr>
              <w:divsChild>
                <w:div w:id="17139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0854">
      <w:bodyDiv w:val="1"/>
      <w:marLeft w:val="0"/>
      <w:marRight w:val="0"/>
      <w:marTop w:val="0"/>
      <w:marBottom w:val="0"/>
      <w:divBdr>
        <w:top w:val="none" w:sz="0" w:space="0" w:color="auto"/>
        <w:left w:val="none" w:sz="0" w:space="0" w:color="auto"/>
        <w:bottom w:val="none" w:sz="0" w:space="0" w:color="auto"/>
        <w:right w:val="none" w:sz="0" w:space="0" w:color="auto"/>
      </w:divBdr>
    </w:div>
    <w:div w:id="549415109">
      <w:bodyDiv w:val="1"/>
      <w:marLeft w:val="0"/>
      <w:marRight w:val="0"/>
      <w:marTop w:val="0"/>
      <w:marBottom w:val="0"/>
      <w:divBdr>
        <w:top w:val="none" w:sz="0" w:space="0" w:color="auto"/>
        <w:left w:val="none" w:sz="0" w:space="0" w:color="auto"/>
        <w:bottom w:val="none" w:sz="0" w:space="0" w:color="auto"/>
        <w:right w:val="none" w:sz="0" w:space="0" w:color="auto"/>
      </w:divBdr>
    </w:div>
    <w:div w:id="588932399">
      <w:bodyDiv w:val="1"/>
      <w:marLeft w:val="0"/>
      <w:marRight w:val="0"/>
      <w:marTop w:val="0"/>
      <w:marBottom w:val="0"/>
      <w:divBdr>
        <w:top w:val="none" w:sz="0" w:space="0" w:color="auto"/>
        <w:left w:val="none" w:sz="0" w:space="0" w:color="auto"/>
        <w:bottom w:val="none" w:sz="0" w:space="0" w:color="auto"/>
        <w:right w:val="none" w:sz="0" w:space="0" w:color="auto"/>
      </w:divBdr>
    </w:div>
    <w:div w:id="604845555">
      <w:bodyDiv w:val="1"/>
      <w:marLeft w:val="0"/>
      <w:marRight w:val="0"/>
      <w:marTop w:val="0"/>
      <w:marBottom w:val="0"/>
      <w:divBdr>
        <w:top w:val="none" w:sz="0" w:space="0" w:color="auto"/>
        <w:left w:val="none" w:sz="0" w:space="0" w:color="auto"/>
        <w:bottom w:val="none" w:sz="0" w:space="0" w:color="auto"/>
        <w:right w:val="none" w:sz="0" w:space="0" w:color="auto"/>
      </w:divBdr>
    </w:div>
    <w:div w:id="620768476">
      <w:bodyDiv w:val="1"/>
      <w:marLeft w:val="0"/>
      <w:marRight w:val="0"/>
      <w:marTop w:val="0"/>
      <w:marBottom w:val="0"/>
      <w:divBdr>
        <w:top w:val="none" w:sz="0" w:space="0" w:color="auto"/>
        <w:left w:val="none" w:sz="0" w:space="0" w:color="auto"/>
        <w:bottom w:val="none" w:sz="0" w:space="0" w:color="auto"/>
        <w:right w:val="none" w:sz="0" w:space="0" w:color="auto"/>
      </w:divBdr>
    </w:div>
    <w:div w:id="626931510">
      <w:bodyDiv w:val="1"/>
      <w:marLeft w:val="0"/>
      <w:marRight w:val="0"/>
      <w:marTop w:val="0"/>
      <w:marBottom w:val="0"/>
      <w:divBdr>
        <w:top w:val="none" w:sz="0" w:space="0" w:color="auto"/>
        <w:left w:val="none" w:sz="0" w:space="0" w:color="auto"/>
        <w:bottom w:val="none" w:sz="0" w:space="0" w:color="auto"/>
        <w:right w:val="none" w:sz="0" w:space="0" w:color="auto"/>
      </w:divBdr>
    </w:div>
    <w:div w:id="628440093">
      <w:bodyDiv w:val="1"/>
      <w:marLeft w:val="0"/>
      <w:marRight w:val="0"/>
      <w:marTop w:val="0"/>
      <w:marBottom w:val="0"/>
      <w:divBdr>
        <w:top w:val="none" w:sz="0" w:space="0" w:color="auto"/>
        <w:left w:val="none" w:sz="0" w:space="0" w:color="auto"/>
        <w:bottom w:val="none" w:sz="0" w:space="0" w:color="auto"/>
        <w:right w:val="none" w:sz="0" w:space="0" w:color="auto"/>
      </w:divBdr>
    </w:div>
    <w:div w:id="636760095">
      <w:bodyDiv w:val="1"/>
      <w:marLeft w:val="0"/>
      <w:marRight w:val="0"/>
      <w:marTop w:val="0"/>
      <w:marBottom w:val="0"/>
      <w:divBdr>
        <w:top w:val="none" w:sz="0" w:space="0" w:color="auto"/>
        <w:left w:val="none" w:sz="0" w:space="0" w:color="auto"/>
        <w:bottom w:val="none" w:sz="0" w:space="0" w:color="auto"/>
        <w:right w:val="none" w:sz="0" w:space="0" w:color="auto"/>
      </w:divBdr>
    </w:div>
    <w:div w:id="667364469">
      <w:bodyDiv w:val="1"/>
      <w:marLeft w:val="0"/>
      <w:marRight w:val="0"/>
      <w:marTop w:val="0"/>
      <w:marBottom w:val="0"/>
      <w:divBdr>
        <w:top w:val="none" w:sz="0" w:space="0" w:color="auto"/>
        <w:left w:val="none" w:sz="0" w:space="0" w:color="auto"/>
        <w:bottom w:val="none" w:sz="0" w:space="0" w:color="auto"/>
        <w:right w:val="none" w:sz="0" w:space="0" w:color="auto"/>
      </w:divBdr>
    </w:div>
    <w:div w:id="696203154">
      <w:bodyDiv w:val="1"/>
      <w:marLeft w:val="0"/>
      <w:marRight w:val="0"/>
      <w:marTop w:val="0"/>
      <w:marBottom w:val="0"/>
      <w:divBdr>
        <w:top w:val="none" w:sz="0" w:space="0" w:color="auto"/>
        <w:left w:val="none" w:sz="0" w:space="0" w:color="auto"/>
        <w:bottom w:val="none" w:sz="0" w:space="0" w:color="auto"/>
        <w:right w:val="none" w:sz="0" w:space="0" w:color="auto"/>
      </w:divBdr>
    </w:div>
    <w:div w:id="730346763">
      <w:bodyDiv w:val="1"/>
      <w:marLeft w:val="0"/>
      <w:marRight w:val="0"/>
      <w:marTop w:val="0"/>
      <w:marBottom w:val="0"/>
      <w:divBdr>
        <w:top w:val="none" w:sz="0" w:space="0" w:color="auto"/>
        <w:left w:val="none" w:sz="0" w:space="0" w:color="auto"/>
        <w:bottom w:val="none" w:sz="0" w:space="0" w:color="auto"/>
        <w:right w:val="none" w:sz="0" w:space="0" w:color="auto"/>
      </w:divBdr>
    </w:div>
    <w:div w:id="777070641">
      <w:bodyDiv w:val="1"/>
      <w:marLeft w:val="0"/>
      <w:marRight w:val="0"/>
      <w:marTop w:val="0"/>
      <w:marBottom w:val="0"/>
      <w:divBdr>
        <w:top w:val="none" w:sz="0" w:space="0" w:color="auto"/>
        <w:left w:val="none" w:sz="0" w:space="0" w:color="auto"/>
        <w:bottom w:val="none" w:sz="0" w:space="0" w:color="auto"/>
        <w:right w:val="none" w:sz="0" w:space="0" w:color="auto"/>
      </w:divBdr>
    </w:div>
    <w:div w:id="778840700">
      <w:bodyDiv w:val="1"/>
      <w:marLeft w:val="0"/>
      <w:marRight w:val="0"/>
      <w:marTop w:val="0"/>
      <w:marBottom w:val="0"/>
      <w:divBdr>
        <w:top w:val="none" w:sz="0" w:space="0" w:color="auto"/>
        <w:left w:val="none" w:sz="0" w:space="0" w:color="auto"/>
        <w:bottom w:val="none" w:sz="0" w:space="0" w:color="auto"/>
        <w:right w:val="none" w:sz="0" w:space="0" w:color="auto"/>
      </w:divBdr>
      <w:divsChild>
        <w:div w:id="1424106219">
          <w:marLeft w:val="0"/>
          <w:marRight w:val="0"/>
          <w:marTop w:val="0"/>
          <w:marBottom w:val="0"/>
          <w:divBdr>
            <w:top w:val="none" w:sz="0" w:space="0" w:color="auto"/>
            <w:left w:val="none" w:sz="0" w:space="0" w:color="auto"/>
            <w:bottom w:val="none" w:sz="0" w:space="0" w:color="auto"/>
            <w:right w:val="none" w:sz="0" w:space="0" w:color="auto"/>
          </w:divBdr>
          <w:divsChild>
            <w:div w:id="921599611">
              <w:marLeft w:val="0"/>
              <w:marRight w:val="0"/>
              <w:marTop w:val="0"/>
              <w:marBottom w:val="0"/>
              <w:divBdr>
                <w:top w:val="none" w:sz="0" w:space="0" w:color="auto"/>
                <w:left w:val="none" w:sz="0" w:space="0" w:color="auto"/>
                <w:bottom w:val="none" w:sz="0" w:space="0" w:color="auto"/>
                <w:right w:val="none" w:sz="0" w:space="0" w:color="auto"/>
              </w:divBdr>
              <w:divsChild>
                <w:div w:id="9366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02012">
      <w:bodyDiv w:val="1"/>
      <w:marLeft w:val="0"/>
      <w:marRight w:val="0"/>
      <w:marTop w:val="0"/>
      <w:marBottom w:val="0"/>
      <w:divBdr>
        <w:top w:val="none" w:sz="0" w:space="0" w:color="auto"/>
        <w:left w:val="none" w:sz="0" w:space="0" w:color="auto"/>
        <w:bottom w:val="none" w:sz="0" w:space="0" w:color="auto"/>
        <w:right w:val="none" w:sz="0" w:space="0" w:color="auto"/>
      </w:divBdr>
    </w:div>
    <w:div w:id="792940833">
      <w:bodyDiv w:val="1"/>
      <w:marLeft w:val="0"/>
      <w:marRight w:val="0"/>
      <w:marTop w:val="0"/>
      <w:marBottom w:val="0"/>
      <w:divBdr>
        <w:top w:val="none" w:sz="0" w:space="0" w:color="auto"/>
        <w:left w:val="none" w:sz="0" w:space="0" w:color="auto"/>
        <w:bottom w:val="none" w:sz="0" w:space="0" w:color="auto"/>
        <w:right w:val="none" w:sz="0" w:space="0" w:color="auto"/>
      </w:divBdr>
    </w:div>
    <w:div w:id="805389223">
      <w:bodyDiv w:val="1"/>
      <w:marLeft w:val="0"/>
      <w:marRight w:val="0"/>
      <w:marTop w:val="0"/>
      <w:marBottom w:val="0"/>
      <w:divBdr>
        <w:top w:val="none" w:sz="0" w:space="0" w:color="auto"/>
        <w:left w:val="none" w:sz="0" w:space="0" w:color="auto"/>
        <w:bottom w:val="none" w:sz="0" w:space="0" w:color="auto"/>
        <w:right w:val="none" w:sz="0" w:space="0" w:color="auto"/>
      </w:divBdr>
      <w:divsChild>
        <w:div w:id="1540167996">
          <w:marLeft w:val="0"/>
          <w:marRight w:val="0"/>
          <w:marTop w:val="0"/>
          <w:marBottom w:val="0"/>
          <w:divBdr>
            <w:top w:val="none" w:sz="0" w:space="0" w:color="auto"/>
            <w:left w:val="none" w:sz="0" w:space="0" w:color="auto"/>
            <w:bottom w:val="none" w:sz="0" w:space="0" w:color="auto"/>
            <w:right w:val="none" w:sz="0" w:space="0" w:color="auto"/>
          </w:divBdr>
          <w:divsChild>
            <w:div w:id="1586185623">
              <w:marLeft w:val="0"/>
              <w:marRight w:val="0"/>
              <w:marTop w:val="0"/>
              <w:marBottom w:val="0"/>
              <w:divBdr>
                <w:top w:val="none" w:sz="0" w:space="0" w:color="auto"/>
                <w:left w:val="none" w:sz="0" w:space="0" w:color="auto"/>
                <w:bottom w:val="none" w:sz="0" w:space="0" w:color="auto"/>
                <w:right w:val="none" w:sz="0" w:space="0" w:color="auto"/>
              </w:divBdr>
              <w:divsChild>
                <w:div w:id="1243443504">
                  <w:marLeft w:val="0"/>
                  <w:marRight w:val="0"/>
                  <w:marTop w:val="0"/>
                  <w:marBottom w:val="0"/>
                  <w:divBdr>
                    <w:top w:val="none" w:sz="0" w:space="0" w:color="auto"/>
                    <w:left w:val="none" w:sz="0" w:space="0" w:color="auto"/>
                    <w:bottom w:val="none" w:sz="0" w:space="0" w:color="auto"/>
                    <w:right w:val="none" w:sz="0" w:space="0" w:color="auto"/>
                  </w:divBdr>
                  <w:divsChild>
                    <w:div w:id="9602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00500">
      <w:bodyDiv w:val="1"/>
      <w:marLeft w:val="0"/>
      <w:marRight w:val="0"/>
      <w:marTop w:val="0"/>
      <w:marBottom w:val="0"/>
      <w:divBdr>
        <w:top w:val="none" w:sz="0" w:space="0" w:color="auto"/>
        <w:left w:val="none" w:sz="0" w:space="0" w:color="auto"/>
        <w:bottom w:val="none" w:sz="0" w:space="0" w:color="auto"/>
        <w:right w:val="none" w:sz="0" w:space="0" w:color="auto"/>
      </w:divBdr>
    </w:div>
    <w:div w:id="900823070">
      <w:bodyDiv w:val="1"/>
      <w:marLeft w:val="0"/>
      <w:marRight w:val="0"/>
      <w:marTop w:val="0"/>
      <w:marBottom w:val="0"/>
      <w:divBdr>
        <w:top w:val="none" w:sz="0" w:space="0" w:color="auto"/>
        <w:left w:val="none" w:sz="0" w:space="0" w:color="auto"/>
        <w:bottom w:val="none" w:sz="0" w:space="0" w:color="auto"/>
        <w:right w:val="none" w:sz="0" w:space="0" w:color="auto"/>
      </w:divBdr>
      <w:divsChild>
        <w:div w:id="1987391553">
          <w:marLeft w:val="0"/>
          <w:marRight w:val="0"/>
          <w:marTop w:val="0"/>
          <w:marBottom w:val="0"/>
          <w:divBdr>
            <w:top w:val="none" w:sz="0" w:space="0" w:color="auto"/>
            <w:left w:val="none" w:sz="0" w:space="0" w:color="auto"/>
            <w:bottom w:val="none" w:sz="0" w:space="0" w:color="auto"/>
            <w:right w:val="none" w:sz="0" w:space="0" w:color="auto"/>
          </w:divBdr>
          <w:divsChild>
            <w:div w:id="924604609">
              <w:marLeft w:val="0"/>
              <w:marRight w:val="60"/>
              <w:marTop w:val="0"/>
              <w:marBottom w:val="240"/>
              <w:divBdr>
                <w:top w:val="none" w:sz="0" w:space="0" w:color="auto"/>
                <w:left w:val="none" w:sz="0" w:space="0" w:color="auto"/>
                <w:bottom w:val="none" w:sz="0" w:space="0" w:color="auto"/>
                <w:right w:val="none" w:sz="0" w:space="0" w:color="auto"/>
              </w:divBdr>
              <w:divsChild>
                <w:div w:id="2032024078">
                  <w:marLeft w:val="0"/>
                  <w:marRight w:val="240"/>
                  <w:marTop w:val="0"/>
                  <w:marBottom w:val="60"/>
                  <w:divBdr>
                    <w:top w:val="single" w:sz="12" w:space="0" w:color="auto"/>
                    <w:left w:val="single" w:sz="12" w:space="2" w:color="auto"/>
                    <w:bottom w:val="single" w:sz="12" w:space="0" w:color="auto"/>
                    <w:right w:val="single" w:sz="12" w:space="2" w:color="auto"/>
                  </w:divBdr>
                </w:div>
              </w:divsChild>
            </w:div>
          </w:divsChild>
        </w:div>
      </w:divsChild>
    </w:div>
    <w:div w:id="904030996">
      <w:bodyDiv w:val="1"/>
      <w:marLeft w:val="0"/>
      <w:marRight w:val="0"/>
      <w:marTop w:val="0"/>
      <w:marBottom w:val="0"/>
      <w:divBdr>
        <w:top w:val="none" w:sz="0" w:space="0" w:color="auto"/>
        <w:left w:val="none" w:sz="0" w:space="0" w:color="auto"/>
        <w:bottom w:val="none" w:sz="0" w:space="0" w:color="auto"/>
        <w:right w:val="none" w:sz="0" w:space="0" w:color="auto"/>
      </w:divBdr>
      <w:divsChild>
        <w:div w:id="1234049487">
          <w:marLeft w:val="0"/>
          <w:marRight w:val="0"/>
          <w:marTop w:val="0"/>
          <w:marBottom w:val="0"/>
          <w:divBdr>
            <w:top w:val="none" w:sz="0" w:space="0" w:color="auto"/>
            <w:left w:val="none" w:sz="0" w:space="0" w:color="auto"/>
            <w:bottom w:val="none" w:sz="0" w:space="0" w:color="auto"/>
            <w:right w:val="none" w:sz="0" w:space="0" w:color="auto"/>
          </w:divBdr>
          <w:divsChild>
            <w:div w:id="1967613184">
              <w:marLeft w:val="0"/>
              <w:marRight w:val="0"/>
              <w:marTop w:val="0"/>
              <w:marBottom w:val="0"/>
              <w:divBdr>
                <w:top w:val="none" w:sz="0" w:space="0" w:color="auto"/>
                <w:left w:val="none" w:sz="0" w:space="0" w:color="auto"/>
                <w:bottom w:val="none" w:sz="0" w:space="0" w:color="auto"/>
                <w:right w:val="none" w:sz="0" w:space="0" w:color="auto"/>
              </w:divBdr>
              <w:divsChild>
                <w:div w:id="325741432">
                  <w:marLeft w:val="0"/>
                  <w:marRight w:val="0"/>
                  <w:marTop w:val="0"/>
                  <w:marBottom w:val="0"/>
                  <w:divBdr>
                    <w:top w:val="none" w:sz="0" w:space="0" w:color="auto"/>
                    <w:left w:val="none" w:sz="0" w:space="0" w:color="auto"/>
                    <w:bottom w:val="none" w:sz="0" w:space="0" w:color="auto"/>
                    <w:right w:val="none" w:sz="0" w:space="0" w:color="auto"/>
                  </w:divBdr>
                  <w:divsChild>
                    <w:div w:id="18575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45756">
      <w:bodyDiv w:val="1"/>
      <w:marLeft w:val="0"/>
      <w:marRight w:val="0"/>
      <w:marTop w:val="0"/>
      <w:marBottom w:val="0"/>
      <w:divBdr>
        <w:top w:val="none" w:sz="0" w:space="0" w:color="auto"/>
        <w:left w:val="none" w:sz="0" w:space="0" w:color="auto"/>
        <w:bottom w:val="none" w:sz="0" w:space="0" w:color="auto"/>
        <w:right w:val="none" w:sz="0" w:space="0" w:color="auto"/>
      </w:divBdr>
    </w:div>
    <w:div w:id="949166863">
      <w:bodyDiv w:val="1"/>
      <w:marLeft w:val="0"/>
      <w:marRight w:val="0"/>
      <w:marTop w:val="0"/>
      <w:marBottom w:val="0"/>
      <w:divBdr>
        <w:top w:val="none" w:sz="0" w:space="0" w:color="auto"/>
        <w:left w:val="none" w:sz="0" w:space="0" w:color="auto"/>
        <w:bottom w:val="none" w:sz="0" w:space="0" w:color="auto"/>
        <w:right w:val="none" w:sz="0" w:space="0" w:color="auto"/>
      </w:divBdr>
      <w:divsChild>
        <w:div w:id="200746492">
          <w:marLeft w:val="0"/>
          <w:marRight w:val="0"/>
          <w:marTop w:val="0"/>
          <w:marBottom w:val="0"/>
          <w:divBdr>
            <w:top w:val="none" w:sz="0" w:space="0" w:color="auto"/>
            <w:left w:val="none" w:sz="0" w:space="0" w:color="auto"/>
            <w:bottom w:val="none" w:sz="0" w:space="0" w:color="auto"/>
            <w:right w:val="none" w:sz="0" w:space="0" w:color="auto"/>
          </w:divBdr>
          <w:divsChild>
            <w:div w:id="2059627891">
              <w:marLeft w:val="0"/>
              <w:marRight w:val="0"/>
              <w:marTop w:val="0"/>
              <w:marBottom w:val="0"/>
              <w:divBdr>
                <w:top w:val="none" w:sz="0" w:space="0" w:color="auto"/>
                <w:left w:val="none" w:sz="0" w:space="0" w:color="auto"/>
                <w:bottom w:val="none" w:sz="0" w:space="0" w:color="auto"/>
                <w:right w:val="none" w:sz="0" w:space="0" w:color="auto"/>
              </w:divBdr>
              <w:divsChild>
                <w:div w:id="628054302">
                  <w:marLeft w:val="0"/>
                  <w:marRight w:val="0"/>
                  <w:marTop w:val="0"/>
                  <w:marBottom w:val="0"/>
                  <w:divBdr>
                    <w:top w:val="none" w:sz="0" w:space="0" w:color="auto"/>
                    <w:left w:val="none" w:sz="0" w:space="0" w:color="auto"/>
                    <w:bottom w:val="none" w:sz="0" w:space="0" w:color="auto"/>
                    <w:right w:val="none" w:sz="0" w:space="0" w:color="auto"/>
                  </w:divBdr>
                  <w:divsChild>
                    <w:div w:id="17290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799034">
      <w:bodyDiv w:val="1"/>
      <w:marLeft w:val="0"/>
      <w:marRight w:val="0"/>
      <w:marTop w:val="0"/>
      <w:marBottom w:val="0"/>
      <w:divBdr>
        <w:top w:val="none" w:sz="0" w:space="0" w:color="auto"/>
        <w:left w:val="none" w:sz="0" w:space="0" w:color="auto"/>
        <w:bottom w:val="none" w:sz="0" w:space="0" w:color="auto"/>
        <w:right w:val="none" w:sz="0" w:space="0" w:color="auto"/>
      </w:divBdr>
    </w:div>
    <w:div w:id="1065835836">
      <w:bodyDiv w:val="1"/>
      <w:marLeft w:val="0"/>
      <w:marRight w:val="0"/>
      <w:marTop w:val="0"/>
      <w:marBottom w:val="0"/>
      <w:divBdr>
        <w:top w:val="none" w:sz="0" w:space="0" w:color="auto"/>
        <w:left w:val="none" w:sz="0" w:space="0" w:color="auto"/>
        <w:bottom w:val="none" w:sz="0" w:space="0" w:color="auto"/>
        <w:right w:val="none" w:sz="0" w:space="0" w:color="auto"/>
      </w:divBdr>
      <w:divsChild>
        <w:div w:id="727147071">
          <w:marLeft w:val="0"/>
          <w:marRight w:val="0"/>
          <w:marTop w:val="0"/>
          <w:marBottom w:val="0"/>
          <w:divBdr>
            <w:top w:val="none" w:sz="0" w:space="0" w:color="auto"/>
            <w:left w:val="none" w:sz="0" w:space="0" w:color="auto"/>
            <w:bottom w:val="none" w:sz="0" w:space="0" w:color="auto"/>
            <w:right w:val="none" w:sz="0" w:space="0" w:color="auto"/>
          </w:divBdr>
          <w:divsChild>
            <w:div w:id="85269780">
              <w:marLeft w:val="0"/>
              <w:marRight w:val="0"/>
              <w:marTop w:val="0"/>
              <w:marBottom w:val="0"/>
              <w:divBdr>
                <w:top w:val="none" w:sz="0" w:space="0" w:color="auto"/>
                <w:left w:val="none" w:sz="0" w:space="0" w:color="auto"/>
                <w:bottom w:val="none" w:sz="0" w:space="0" w:color="auto"/>
                <w:right w:val="none" w:sz="0" w:space="0" w:color="auto"/>
              </w:divBdr>
              <w:divsChild>
                <w:div w:id="1470591294">
                  <w:marLeft w:val="0"/>
                  <w:marRight w:val="0"/>
                  <w:marTop w:val="0"/>
                  <w:marBottom w:val="0"/>
                  <w:divBdr>
                    <w:top w:val="none" w:sz="0" w:space="0" w:color="auto"/>
                    <w:left w:val="none" w:sz="0" w:space="0" w:color="auto"/>
                    <w:bottom w:val="none" w:sz="0" w:space="0" w:color="auto"/>
                    <w:right w:val="none" w:sz="0" w:space="0" w:color="auto"/>
                  </w:divBdr>
                  <w:divsChild>
                    <w:div w:id="4201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9305">
      <w:bodyDiv w:val="1"/>
      <w:marLeft w:val="0"/>
      <w:marRight w:val="0"/>
      <w:marTop w:val="0"/>
      <w:marBottom w:val="0"/>
      <w:divBdr>
        <w:top w:val="none" w:sz="0" w:space="0" w:color="auto"/>
        <w:left w:val="none" w:sz="0" w:space="0" w:color="auto"/>
        <w:bottom w:val="none" w:sz="0" w:space="0" w:color="auto"/>
        <w:right w:val="none" w:sz="0" w:space="0" w:color="auto"/>
      </w:divBdr>
    </w:div>
    <w:div w:id="1120035206">
      <w:bodyDiv w:val="1"/>
      <w:marLeft w:val="0"/>
      <w:marRight w:val="0"/>
      <w:marTop w:val="0"/>
      <w:marBottom w:val="0"/>
      <w:divBdr>
        <w:top w:val="none" w:sz="0" w:space="0" w:color="auto"/>
        <w:left w:val="none" w:sz="0" w:space="0" w:color="auto"/>
        <w:bottom w:val="none" w:sz="0" w:space="0" w:color="auto"/>
        <w:right w:val="none" w:sz="0" w:space="0" w:color="auto"/>
      </w:divBdr>
    </w:div>
    <w:div w:id="1124930985">
      <w:bodyDiv w:val="1"/>
      <w:marLeft w:val="0"/>
      <w:marRight w:val="0"/>
      <w:marTop w:val="0"/>
      <w:marBottom w:val="0"/>
      <w:divBdr>
        <w:top w:val="none" w:sz="0" w:space="0" w:color="auto"/>
        <w:left w:val="none" w:sz="0" w:space="0" w:color="auto"/>
        <w:bottom w:val="none" w:sz="0" w:space="0" w:color="auto"/>
        <w:right w:val="none" w:sz="0" w:space="0" w:color="auto"/>
      </w:divBdr>
      <w:divsChild>
        <w:div w:id="1314798564">
          <w:marLeft w:val="0"/>
          <w:marRight w:val="0"/>
          <w:marTop w:val="0"/>
          <w:marBottom w:val="0"/>
          <w:divBdr>
            <w:top w:val="none" w:sz="0" w:space="0" w:color="auto"/>
            <w:left w:val="none" w:sz="0" w:space="0" w:color="auto"/>
            <w:bottom w:val="none" w:sz="0" w:space="0" w:color="auto"/>
            <w:right w:val="none" w:sz="0" w:space="0" w:color="auto"/>
          </w:divBdr>
          <w:divsChild>
            <w:div w:id="391583667">
              <w:marLeft w:val="0"/>
              <w:marRight w:val="0"/>
              <w:marTop w:val="0"/>
              <w:marBottom w:val="0"/>
              <w:divBdr>
                <w:top w:val="none" w:sz="0" w:space="0" w:color="auto"/>
                <w:left w:val="none" w:sz="0" w:space="0" w:color="auto"/>
                <w:bottom w:val="none" w:sz="0" w:space="0" w:color="auto"/>
                <w:right w:val="none" w:sz="0" w:space="0" w:color="auto"/>
              </w:divBdr>
              <w:divsChild>
                <w:div w:id="340859139">
                  <w:marLeft w:val="0"/>
                  <w:marRight w:val="0"/>
                  <w:marTop w:val="0"/>
                  <w:marBottom w:val="0"/>
                  <w:divBdr>
                    <w:top w:val="none" w:sz="0" w:space="0" w:color="auto"/>
                    <w:left w:val="none" w:sz="0" w:space="0" w:color="auto"/>
                    <w:bottom w:val="none" w:sz="0" w:space="0" w:color="auto"/>
                    <w:right w:val="none" w:sz="0" w:space="0" w:color="auto"/>
                  </w:divBdr>
                  <w:divsChild>
                    <w:div w:id="1364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675492">
      <w:bodyDiv w:val="1"/>
      <w:marLeft w:val="0"/>
      <w:marRight w:val="0"/>
      <w:marTop w:val="0"/>
      <w:marBottom w:val="0"/>
      <w:divBdr>
        <w:top w:val="none" w:sz="0" w:space="0" w:color="auto"/>
        <w:left w:val="none" w:sz="0" w:space="0" w:color="auto"/>
        <w:bottom w:val="none" w:sz="0" w:space="0" w:color="auto"/>
        <w:right w:val="none" w:sz="0" w:space="0" w:color="auto"/>
      </w:divBdr>
    </w:div>
    <w:div w:id="1170826750">
      <w:bodyDiv w:val="1"/>
      <w:marLeft w:val="0"/>
      <w:marRight w:val="0"/>
      <w:marTop w:val="0"/>
      <w:marBottom w:val="0"/>
      <w:divBdr>
        <w:top w:val="none" w:sz="0" w:space="0" w:color="auto"/>
        <w:left w:val="none" w:sz="0" w:space="0" w:color="auto"/>
        <w:bottom w:val="none" w:sz="0" w:space="0" w:color="auto"/>
        <w:right w:val="none" w:sz="0" w:space="0" w:color="auto"/>
      </w:divBdr>
    </w:div>
    <w:div w:id="1193494026">
      <w:bodyDiv w:val="1"/>
      <w:marLeft w:val="0"/>
      <w:marRight w:val="0"/>
      <w:marTop w:val="0"/>
      <w:marBottom w:val="0"/>
      <w:divBdr>
        <w:top w:val="none" w:sz="0" w:space="0" w:color="auto"/>
        <w:left w:val="none" w:sz="0" w:space="0" w:color="auto"/>
        <w:bottom w:val="none" w:sz="0" w:space="0" w:color="auto"/>
        <w:right w:val="none" w:sz="0" w:space="0" w:color="auto"/>
      </w:divBdr>
    </w:div>
    <w:div w:id="1268460327">
      <w:bodyDiv w:val="1"/>
      <w:marLeft w:val="0"/>
      <w:marRight w:val="0"/>
      <w:marTop w:val="0"/>
      <w:marBottom w:val="0"/>
      <w:divBdr>
        <w:top w:val="none" w:sz="0" w:space="0" w:color="auto"/>
        <w:left w:val="none" w:sz="0" w:space="0" w:color="auto"/>
        <w:bottom w:val="none" w:sz="0" w:space="0" w:color="auto"/>
        <w:right w:val="none" w:sz="0" w:space="0" w:color="auto"/>
      </w:divBdr>
      <w:divsChild>
        <w:div w:id="210457444">
          <w:marLeft w:val="0"/>
          <w:marRight w:val="0"/>
          <w:marTop w:val="0"/>
          <w:marBottom w:val="0"/>
          <w:divBdr>
            <w:top w:val="none" w:sz="0" w:space="0" w:color="auto"/>
            <w:left w:val="none" w:sz="0" w:space="0" w:color="auto"/>
            <w:bottom w:val="none" w:sz="0" w:space="0" w:color="auto"/>
            <w:right w:val="none" w:sz="0" w:space="0" w:color="auto"/>
          </w:divBdr>
          <w:divsChild>
            <w:div w:id="767965465">
              <w:marLeft w:val="0"/>
              <w:marRight w:val="0"/>
              <w:marTop w:val="0"/>
              <w:marBottom w:val="0"/>
              <w:divBdr>
                <w:top w:val="none" w:sz="0" w:space="0" w:color="auto"/>
                <w:left w:val="none" w:sz="0" w:space="0" w:color="auto"/>
                <w:bottom w:val="none" w:sz="0" w:space="0" w:color="auto"/>
                <w:right w:val="none" w:sz="0" w:space="0" w:color="auto"/>
              </w:divBdr>
              <w:divsChild>
                <w:div w:id="1981573532">
                  <w:marLeft w:val="0"/>
                  <w:marRight w:val="0"/>
                  <w:marTop w:val="0"/>
                  <w:marBottom w:val="0"/>
                  <w:divBdr>
                    <w:top w:val="none" w:sz="0" w:space="0" w:color="auto"/>
                    <w:left w:val="none" w:sz="0" w:space="0" w:color="auto"/>
                    <w:bottom w:val="none" w:sz="0" w:space="0" w:color="auto"/>
                    <w:right w:val="none" w:sz="0" w:space="0" w:color="auto"/>
                  </w:divBdr>
                  <w:divsChild>
                    <w:div w:id="10976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00868">
      <w:bodyDiv w:val="1"/>
      <w:marLeft w:val="0"/>
      <w:marRight w:val="0"/>
      <w:marTop w:val="0"/>
      <w:marBottom w:val="0"/>
      <w:divBdr>
        <w:top w:val="none" w:sz="0" w:space="0" w:color="auto"/>
        <w:left w:val="none" w:sz="0" w:space="0" w:color="auto"/>
        <w:bottom w:val="none" w:sz="0" w:space="0" w:color="auto"/>
        <w:right w:val="none" w:sz="0" w:space="0" w:color="auto"/>
      </w:divBdr>
    </w:div>
    <w:div w:id="1324044464">
      <w:bodyDiv w:val="1"/>
      <w:marLeft w:val="0"/>
      <w:marRight w:val="0"/>
      <w:marTop w:val="0"/>
      <w:marBottom w:val="0"/>
      <w:divBdr>
        <w:top w:val="none" w:sz="0" w:space="0" w:color="auto"/>
        <w:left w:val="none" w:sz="0" w:space="0" w:color="auto"/>
        <w:bottom w:val="none" w:sz="0" w:space="0" w:color="auto"/>
        <w:right w:val="none" w:sz="0" w:space="0" w:color="auto"/>
      </w:divBdr>
      <w:divsChild>
        <w:div w:id="1174954707">
          <w:marLeft w:val="0"/>
          <w:marRight w:val="0"/>
          <w:marTop w:val="0"/>
          <w:marBottom w:val="0"/>
          <w:divBdr>
            <w:top w:val="none" w:sz="0" w:space="0" w:color="auto"/>
            <w:left w:val="none" w:sz="0" w:space="0" w:color="auto"/>
            <w:bottom w:val="none" w:sz="0" w:space="0" w:color="auto"/>
            <w:right w:val="none" w:sz="0" w:space="0" w:color="auto"/>
          </w:divBdr>
          <w:divsChild>
            <w:div w:id="860243624">
              <w:marLeft w:val="0"/>
              <w:marRight w:val="0"/>
              <w:marTop w:val="0"/>
              <w:marBottom w:val="0"/>
              <w:divBdr>
                <w:top w:val="none" w:sz="0" w:space="0" w:color="auto"/>
                <w:left w:val="none" w:sz="0" w:space="0" w:color="auto"/>
                <w:bottom w:val="none" w:sz="0" w:space="0" w:color="auto"/>
                <w:right w:val="none" w:sz="0" w:space="0" w:color="auto"/>
              </w:divBdr>
              <w:divsChild>
                <w:div w:id="504901073">
                  <w:marLeft w:val="0"/>
                  <w:marRight w:val="0"/>
                  <w:marTop w:val="0"/>
                  <w:marBottom w:val="0"/>
                  <w:divBdr>
                    <w:top w:val="none" w:sz="0" w:space="0" w:color="auto"/>
                    <w:left w:val="none" w:sz="0" w:space="0" w:color="auto"/>
                    <w:bottom w:val="none" w:sz="0" w:space="0" w:color="auto"/>
                    <w:right w:val="none" w:sz="0" w:space="0" w:color="auto"/>
                  </w:divBdr>
                  <w:divsChild>
                    <w:div w:id="2111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6440">
      <w:bodyDiv w:val="1"/>
      <w:marLeft w:val="0"/>
      <w:marRight w:val="0"/>
      <w:marTop w:val="0"/>
      <w:marBottom w:val="0"/>
      <w:divBdr>
        <w:top w:val="none" w:sz="0" w:space="0" w:color="auto"/>
        <w:left w:val="none" w:sz="0" w:space="0" w:color="auto"/>
        <w:bottom w:val="none" w:sz="0" w:space="0" w:color="auto"/>
        <w:right w:val="none" w:sz="0" w:space="0" w:color="auto"/>
      </w:divBdr>
    </w:div>
    <w:div w:id="1342466860">
      <w:bodyDiv w:val="1"/>
      <w:marLeft w:val="0"/>
      <w:marRight w:val="0"/>
      <w:marTop w:val="0"/>
      <w:marBottom w:val="0"/>
      <w:divBdr>
        <w:top w:val="none" w:sz="0" w:space="0" w:color="auto"/>
        <w:left w:val="none" w:sz="0" w:space="0" w:color="auto"/>
        <w:bottom w:val="none" w:sz="0" w:space="0" w:color="auto"/>
        <w:right w:val="none" w:sz="0" w:space="0" w:color="auto"/>
      </w:divBdr>
      <w:divsChild>
        <w:div w:id="121652276">
          <w:marLeft w:val="0"/>
          <w:marRight w:val="0"/>
          <w:marTop w:val="0"/>
          <w:marBottom w:val="0"/>
          <w:divBdr>
            <w:top w:val="none" w:sz="0" w:space="0" w:color="auto"/>
            <w:left w:val="none" w:sz="0" w:space="0" w:color="auto"/>
            <w:bottom w:val="none" w:sz="0" w:space="0" w:color="auto"/>
            <w:right w:val="none" w:sz="0" w:space="0" w:color="auto"/>
          </w:divBdr>
        </w:div>
        <w:div w:id="225336610">
          <w:marLeft w:val="0"/>
          <w:marRight w:val="0"/>
          <w:marTop w:val="0"/>
          <w:marBottom w:val="0"/>
          <w:divBdr>
            <w:top w:val="none" w:sz="0" w:space="0" w:color="auto"/>
            <w:left w:val="none" w:sz="0" w:space="0" w:color="auto"/>
            <w:bottom w:val="none" w:sz="0" w:space="0" w:color="auto"/>
            <w:right w:val="none" w:sz="0" w:space="0" w:color="auto"/>
          </w:divBdr>
        </w:div>
        <w:div w:id="41877799">
          <w:marLeft w:val="0"/>
          <w:marRight w:val="0"/>
          <w:marTop w:val="0"/>
          <w:marBottom w:val="0"/>
          <w:divBdr>
            <w:top w:val="none" w:sz="0" w:space="0" w:color="auto"/>
            <w:left w:val="none" w:sz="0" w:space="0" w:color="auto"/>
            <w:bottom w:val="none" w:sz="0" w:space="0" w:color="auto"/>
            <w:right w:val="none" w:sz="0" w:space="0" w:color="auto"/>
          </w:divBdr>
          <w:divsChild>
            <w:div w:id="20938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0120">
      <w:bodyDiv w:val="1"/>
      <w:marLeft w:val="0"/>
      <w:marRight w:val="0"/>
      <w:marTop w:val="0"/>
      <w:marBottom w:val="0"/>
      <w:divBdr>
        <w:top w:val="none" w:sz="0" w:space="0" w:color="auto"/>
        <w:left w:val="none" w:sz="0" w:space="0" w:color="auto"/>
        <w:bottom w:val="none" w:sz="0" w:space="0" w:color="auto"/>
        <w:right w:val="none" w:sz="0" w:space="0" w:color="auto"/>
      </w:divBdr>
    </w:div>
    <w:div w:id="1396507224">
      <w:bodyDiv w:val="1"/>
      <w:marLeft w:val="0"/>
      <w:marRight w:val="0"/>
      <w:marTop w:val="0"/>
      <w:marBottom w:val="0"/>
      <w:divBdr>
        <w:top w:val="none" w:sz="0" w:space="0" w:color="auto"/>
        <w:left w:val="none" w:sz="0" w:space="0" w:color="auto"/>
        <w:bottom w:val="none" w:sz="0" w:space="0" w:color="auto"/>
        <w:right w:val="none" w:sz="0" w:space="0" w:color="auto"/>
      </w:divBdr>
      <w:divsChild>
        <w:div w:id="991760017">
          <w:marLeft w:val="0"/>
          <w:marRight w:val="0"/>
          <w:marTop w:val="0"/>
          <w:marBottom w:val="0"/>
          <w:divBdr>
            <w:top w:val="none" w:sz="0" w:space="0" w:color="auto"/>
            <w:left w:val="none" w:sz="0" w:space="0" w:color="auto"/>
            <w:bottom w:val="none" w:sz="0" w:space="0" w:color="auto"/>
            <w:right w:val="none" w:sz="0" w:space="0" w:color="auto"/>
          </w:divBdr>
          <w:divsChild>
            <w:div w:id="1464232882">
              <w:marLeft w:val="0"/>
              <w:marRight w:val="0"/>
              <w:marTop w:val="0"/>
              <w:marBottom w:val="0"/>
              <w:divBdr>
                <w:top w:val="none" w:sz="0" w:space="0" w:color="auto"/>
                <w:left w:val="none" w:sz="0" w:space="0" w:color="auto"/>
                <w:bottom w:val="none" w:sz="0" w:space="0" w:color="auto"/>
                <w:right w:val="none" w:sz="0" w:space="0" w:color="auto"/>
              </w:divBdr>
              <w:divsChild>
                <w:div w:id="6097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0134">
      <w:bodyDiv w:val="1"/>
      <w:marLeft w:val="0"/>
      <w:marRight w:val="0"/>
      <w:marTop w:val="0"/>
      <w:marBottom w:val="0"/>
      <w:divBdr>
        <w:top w:val="none" w:sz="0" w:space="0" w:color="auto"/>
        <w:left w:val="none" w:sz="0" w:space="0" w:color="auto"/>
        <w:bottom w:val="none" w:sz="0" w:space="0" w:color="auto"/>
        <w:right w:val="none" w:sz="0" w:space="0" w:color="auto"/>
      </w:divBdr>
    </w:div>
    <w:div w:id="1409962910">
      <w:bodyDiv w:val="1"/>
      <w:marLeft w:val="0"/>
      <w:marRight w:val="0"/>
      <w:marTop w:val="0"/>
      <w:marBottom w:val="0"/>
      <w:divBdr>
        <w:top w:val="none" w:sz="0" w:space="0" w:color="auto"/>
        <w:left w:val="none" w:sz="0" w:space="0" w:color="auto"/>
        <w:bottom w:val="none" w:sz="0" w:space="0" w:color="auto"/>
        <w:right w:val="none" w:sz="0" w:space="0" w:color="auto"/>
      </w:divBdr>
      <w:divsChild>
        <w:div w:id="1598638321">
          <w:marLeft w:val="0"/>
          <w:marRight w:val="0"/>
          <w:marTop w:val="0"/>
          <w:marBottom w:val="0"/>
          <w:divBdr>
            <w:top w:val="none" w:sz="0" w:space="0" w:color="auto"/>
            <w:left w:val="none" w:sz="0" w:space="0" w:color="auto"/>
            <w:bottom w:val="none" w:sz="0" w:space="0" w:color="auto"/>
            <w:right w:val="none" w:sz="0" w:space="0" w:color="auto"/>
          </w:divBdr>
          <w:divsChild>
            <w:div w:id="1680963491">
              <w:marLeft w:val="0"/>
              <w:marRight w:val="0"/>
              <w:marTop w:val="0"/>
              <w:marBottom w:val="0"/>
              <w:divBdr>
                <w:top w:val="none" w:sz="0" w:space="0" w:color="auto"/>
                <w:left w:val="none" w:sz="0" w:space="0" w:color="auto"/>
                <w:bottom w:val="none" w:sz="0" w:space="0" w:color="auto"/>
                <w:right w:val="none" w:sz="0" w:space="0" w:color="auto"/>
              </w:divBdr>
              <w:divsChild>
                <w:div w:id="627781674">
                  <w:marLeft w:val="0"/>
                  <w:marRight w:val="0"/>
                  <w:marTop w:val="0"/>
                  <w:marBottom w:val="0"/>
                  <w:divBdr>
                    <w:top w:val="none" w:sz="0" w:space="0" w:color="auto"/>
                    <w:left w:val="none" w:sz="0" w:space="0" w:color="auto"/>
                    <w:bottom w:val="none" w:sz="0" w:space="0" w:color="auto"/>
                    <w:right w:val="none" w:sz="0" w:space="0" w:color="auto"/>
                  </w:divBdr>
                  <w:divsChild>
                    <w:div w:id="1363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666916">
      <w:bodyDiv w:val="1"/>
      <w:marLeft w:val="0"/>
      <w:marRight w:val="0"/>
      <w:marTop w:val="0"/>
      <w:marBottom w:val="0"/>
      <w:divBdr>
        <w:top w:val="none" w:sz="0" w:space="0" w:color="auto"/>
        <w:left w:val="none" w:sz="0" w:space="0" w:color="auto"/>
        <w:bottom w:val="none" w:sz="0" w:space="0" w:color="auto"/>
        <w:right w:val="none" w:sz="0" w:space="0" w:color="auto"/>
      </w:divBdr>
    </w:div>
    <w:div w:id="1478302897">
      <w:bodyDiv w:val="1"/>
      <w:marLeft w:val="0"/>
      <w:marRight w:val="0"/>
      <w:marTop w:val="0"/>
      <w:marBottom w:val="0"/>
      <w:divBdr>
        <w:top w:val="none" w:sz="0" w:space="0" w:color="auto"/>
        <w:left w:val="none" w:sz="0" w:space="0" w:color="auto"/>
        <w:bottom w:val="none" w:sz="0" w:space="0" w:color="auto"/>
        <w:right w:val="none" w:sz="0" w:space="0" w:color="auto"/>
      </w:divBdr>
    </w:div>
    <w:div w:id="1504130883">
      <w:bodyDiv w:val="1"/>
      <w:marLeft w:val="0"/>
      <w:marRight w:val="0"/>
      <w:marTop w:val="0"/>
      <w:marBottom w:val="0"/>
      <w:divBdr>
        <w:top w:val="none" w:sz="0" w:space="0" w:color="auto"/>
        <w:left w:val="none" w:sz="0" w:space="0" w:color="auto"/>
        <w:bottom w:val="none" w:sz="0" w:space="0" w:color="auto"/>
        <w:right w:val="none" w:sz="0" w:space="0" w:color="auto"/>
      </w:divBdr>
    </w:div>
    <w:div w:id="1517574571">
      <w:bodyDiv w:val="1"/>
      <w:marLeft w:val="0"/>
      <w:marRight w:val="0"/>
      <w:marTop w:val="0"/>
      <w:marBottom w:val="0"/>
      <w:divBdr>
        <w:top w:val="none" w:sz="0" w:space="0" w:color="auto"/>
        <w:left w:val="none" w:sz="0" w:space="0" w:color="auto"/>
        <w:bottom w:val="none" w:sz="0" w:space="0" w:color="auto"/>
        <w:right w:val="none" w:sz="0" w:space="0" w:color="auto"/>
      </w:divBdr>
      <w:divsChild>
        <w:div w:id="1479297855">
          <w:marLeft w:val="0"/>
          <w:marRight w:val="0"/>
          <w:marTop w:val="0"/>
          <w:marBottom w:val="0"/>
          <w:divBdr>
            <w:top w:val="none" w:sz="0" w:space="0" w:color="auto"/>
            <w:left w:val="none" w:sz="0" w:space="0" w:color="auto"/>
            <w:bottom w:val="none" w:sz="0" w:space="0" w:color="auto"/>
            <w:right w:val="none" w:sz="0" w:space="0" w:color="auto"/>
          </w:divBdr>
          <w:divsChild>
            <w:div w:id="230890347">
              <w:marLeft w:val="0"/>
              <w:marRight w:val="0"/>
              <w:marTop w:val="0"/>
              <w:marBottom w:val="0"/>
              <w:divBdr>
                <w:top w:val="none" w:sz="0" w:space="0" w:color="auto"/>
                <w:left w:val="none" w:sz="0" w:space="0" w:color="auto"/>
                <w:bottom w:val="none" w:sz="0" w:space="0" w:color="auto"/>
                <w:right w:val="none" w:sz="0" w:space="0" w:color="auto"/>
              </w:divBdr>
              <w:divsChild>
                <w:div w:id="605191230">
                  <w:marLeft w:val="0"/>
                  <w:marRight w:val="0"/>
                  <w:marTop w:val="0"/>
                  <w:marBottom w:val="0"/>
                  <w:divBdr>
                    <w:top w:val="none" w:sz="0" w:space="0" w:color="auto"/>
                    <w:left w:val="none" w:sz="0" w:space="0" w:color="auto"/>
                    <w:bottom w:val="none" w:sz="0" w:space="0" w:color="auto"/>
                    <w:right w:val="none" w:sz="0" w:space="0" w:color="auto"/>
                  </w:divBdr>
                  <w:divsChild>
                    <w:div w:id="6642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8808">
      <w:bodyDiv w:val="1"/>
      <w:marLeft w:val="0"/>
      <w:marRight w:val="0"/>
      <w:marTop w:val="0"/>
      <w:marBottom w:val="0"/>
      <w:divBdr>
        <w:top w:val="none" w:sz="0" w:space="0" w:color="auto"/>
        <w:left w:val="none" w:sz="0" w:space="0" w:color="auto"/>
        <w:bottom w:val="none" w:sz="0" w:space="0" w:color="auto"/>
        <w:right w:val="none" w:sz="0" w:space="0" w:color="auto"/>
      </w:divBdr>
      <w:divsChild>
        <w:div w:id="157767665">
          <w:marLeft w:val="0"/>
          <w:marRight w:val="0"/>
          <w:marTop w:val="0"/>
          <w:marBottom w:val="0"/>
          <w:divBdr>
            <w:top w:val="none" w:sz="0" w:space="0" w:color="auto"/>
            <w:left w:val="none" w:sz="0" w:space="0" w:color="auto"/>
            <w:bottom w:val="none" w:sz="0" w:space="0" w:color="auto"/>
            <w:right w:val="none" w:sz="0" w:space="0" w:color="auto"/>
          </w:divBdr>
          <w:divsChild>
            <w:div w:id="491069402">
              <w:marLeft w:val="0"/>
              <w:marRight w:val="0"/>
              <w:marTop w:val="0"/>
              <w:marBottom w:val="0"/>
              <w:divBdr>
                <w:top w:val="none" w:sz="0" w:space="0" w:color="auto"/>
                <w:left w:val="none" w:sz="0" w:space="0" w:color="auto"/>
                <w:bottom w:val="none" w:sz="0" w:space="0" w:color="auto"/>
                <w:right w:val="none" w:sz="0" w:space="0" w:color="auto"/>
              </w:divBdr>
              <w:divsChild>
                <w:div w:id="19875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31930">
      <w:bodyDiv w:val="1"/>
      <w:marLeft w:val="0"/>
      <w:marRight w:val="0"/>
      <w:marTop w:val="0"/>
      <w:marBottom w:val="0"/>
      <w:divBdr>
        <w:top w:val="none" w:sz="0" w:space="0" w:color="auto"/>
        <w:left w:val="none" w:sz="0" w:space="0" w:color="auto"/>
        <w:bottom w:val="none" w:sz="0" w:space="0" w:color="auto"/>
        <w:right w:val="none" w:sz="0" w:space="0" w:color="auto"/>
      </w:divBdr>
    </w:div>
    <w:div w:id="1613004367">
      <w:bodyDiv w:val="1"/>
      <w:marLeft w:val="0"/>
      <w:marRight w:val="0"/>
      <w:marTop w:val="0"/>
      <w:marBottom w:val="0"/>
      <w:divBdr>
        <w:top w:val="none" w:sz="0" w:space="0" w:color="auto"/>
        <w:left w:val="none" w:sz="0" w:space="0" w:color="auto"/>
        <w:bottom w:val="none" w:sz="0" w:space="0" w:color="auto"/>
        <w:right w:val="none" w:sz="0" w:space="0" w:color="auto"/>
      </w:divBdr>
    </w:div>
    <w:div w:id="1639067926">
      <w:bodyDiv w:val="1"/>
      <w:marLeft w:val="0"/>
      <w:marRight w:val="0"/>
      <w:marTop w:val="0"/>
      <w:marBottom w:val="0"/>
      <w:divBdr>
        <w:top w:val="none" w:sz="0" w:space="0" w:color="auto"/>
        <w:left w:val="none" w:sz="0" w:space="0" w:color="auto"/>
        <w:bottom w:val="none" w:sz="0" w:space="0" w:color="auto"/>
        <w:right w:val="none" w:sz="0" w:space="0" w:color="auto"/>
      </w:divBdr>
    </w:div>
    <w:div w:id="1670716945">
      <w:bodyDiv w:val="1"/>
      <w:marLeft w:val="0"/>
      <w:marRight w:val="0"/>
      <w:marTop w:val="0"/>
      <w:marBottom w:val="0"/>
      <w:divBdr>
        <w:top w:val="none" w:sz="0" w:space="0" w:color="auto"/>
        <w:left w:val="none" w:sz="0" w:space="0" w:color="auto"/>
        <w:bottom w:val="none" w:sz="0" w:space="0" w:color="auto"/>
        <w:right w:val="none" w:sz="0" w:space="0" w:color="auto"/>
      </w:divBdr>
    </w:div>
    <w:div w:id="1716733305">
      <w:bodyDiv w:val="1"/>
      <w:marLeft w:val="0"/>
      <w:marRight w:val="0"/>
      <w:marTop w:val="0"/>
      <w:marBottom w:val="0"/>
      <w:divBdr>
        <w:top w:val="none" w:sz="0" w:space="0" w:color="auto"/>
        <w:left w:val="none" w:sz="0" w:space="0" w:color="auto"/>
        <w:bottom w:val="none" w:sz="0" w:space="0" w:color="auto"/>
        <w:right w:val="none" w:sz="0" w:space="0" w:color="auto"/>
      </w:divBdr>
    </w:div>
    <w:div w:id="1737899555">
      <w:bodyDiv w:val="1"/>
      <w:marLeft w:val="0"/>
      <w:marRight w:val="0"/>
      <w:marTop w:val="0"/>
      <w:marBottom w:val="0"/>
      <w:divBdr>
        <w:top w:val="none" w:sz="0" w:space="0" w:color="auto"/>
        <w:left w:val="none" w:sz="0" w:space="0" w:color="auto"/>
        <w:bottom w:val="none" w:sz="0" w:space="0" w:color="auto"/>
        <w:right w:val="none" w:sz="0" w:space="0" w:color="auto"/>
      </w:divBdr>
    </w:div>
    <w:div w:id="1775587654">
      <w:bodyDiv w:val="1"/>
      <w:marLeft w:val="0"/>
      <w:marRight w:val="0"/>
      <w:marTop w:val="0"/>
      <w:marBottom w:val="0"/>
      <w:divBdr>
        <w:top w:val="none" w:sz="0" w:space="0" w:color="auto"/>
        <w:left w:val="none" w:sz="0" w:space="0" w:color="auto"/>
        <w:bottom w:val="none" w:sz="0" w:space="0" w:color="auto"/>
        <w:right w:val="none" w:sz="0" w:space="0" w:color="auto"/>
      </w:divBdr>
    </w:div>
    <w:div w:id="1777631119">
      <w:bodyDiv w:val="1"/>
      <w:marLeft w:val="0"/>
      <w:marRight w:val="0"/>
      <w:marTop w:val="0"/>
      <w:marBottom w:val="0"/>
      <w:divBdr>
        <w:top w:val="none" w:sz="0" w:space="0" w:color="auto"/>
        <w:left w:val="none" w:sz="0" w:space="0" w:color="auto"/>
        <w:bottom w:val="none" w:sz="0" w:space="0" w:color="auto"/>
        <w:right w:val="none" w:sz="0" w:space="0" w:color="auto"/>
      </w:divBdr>
    </w:div>
    <w:div w:id="1782338528">
      <w:bodyDiv w:val="1"/>
      <w:marLeft w:val="0"/>
      <w:marRight w:val="0"/>
      <w:marTop w:val="0"/>
      <w:marBottom w:val="0"/>
      <w:divBdr>
        <w:top w:val="none" w:sz="0" w:space="0" w:color="auto"/>
        <w:left w:val="none" w:sz="0" w:space="0" w:color="auto"/>
        <w:bottom w:val="none" w:sz="0" w:space="0" w:color="auto"/>
        <w:right w:val="none" w:sz="0" w:space="0" w:color="auto"/>
      </w:divBdr>
    </w:div>
    <w:div w:id="1805154921">
      <w:bodyDiv w:val="1"/>
      <w:marLeft w:val="0"/>
      <w:marRight w:val="0"/>
      <w:marTop w:val="0"/>
      <w:marBottom w:val="0"/>
      <w:divBdr>
        <w:top w:val="none" w:sz="0" w:space="0" w:color="auto"/>
        <w:left w:val="none" w:sz="0" w:space="0" w:color="auto"/>
        <w:bottom w:val="none" w:sz="0" w:space="0" w:color="auto"/>
        <w:right w:val="none" w:sz="0" w:space="0" w:color="auto"/>
      </w:divBdr>
    </w:div>
    <w:div w:id="1843272462">
      <w:bodyDiv w:val="1"/>
      <w:marLeft w:val="0"/>
      <w:marRight w:val="0"/>
      <w:marTop w:val="0"/>
      <w:marBottom w:val="0"/>
      <w:divBdr>
        <w:top w:val="none" w:sz="0" w:space="0" w:color="auto"/>
        <w:left w:val="none" w:sz="0" w:space="0" w:color="auto"/>
        <w:bottom w:val="none" w:sz="0" w:space="0" w:color="auto"/>
        <w:right w:val="none" w:sz="0" w:space="0" w:color="auto"/>
      </w:divBdr>
    </w:div>
    <w:div w:id="1850833233">
      <w:bodyDiv w:val="1"/>
      <w:marLeft w:val="0"/>
      <w:marRight w:val="0"/>
      <w:marTop w:val="0"/>
      <w:marBottom w:val="0"/>
      <w:divBdr>
        <w:top w:val="none" w:sz="0" w:space="0" w:color="auto"/>
        <w:left w:val="none" w:sz="0" w:space="0" w:color="auto"/>
        <w:bottom w:val="none" w:sz="0" w:space="0" w:color="auto"/>
        <w:right w:val="none" w:sz="0" w:space="0" w:color="auto"/>
      </w:divBdr>
    </w:div>
    <w:div w:id="1928538628">
      <w:bodyDiv w:val="1"/>
      <w:marLeft w:val="0"/>
      <w:marRight w:val="0"/>
      <w:marTop w:val="0"/>
      <w:marBottom w:val="0"/>
      <w:divBdr>
        <w:top w:val="none" w:sz="0" w:space="0" w:color="auto"/>
        <w:left w:val="none" w:sz="0" w:space="0" w:color="auto"/>
        <w:bottom w:val="none" w:sz="0" w:space="0" w:color="auto"/>
        <w:right w:val="none" w:sz="0" w:space="0" w:color="auto"/>
      </w:divBdr>
      <w:divsChild>
        <w:div w:id="3748400">
          <w:marLeft w:val="0"/>
          <w:marRight w:val="0"/>
          <w:marTop w:val="0"/>
          <w:marBottom w:val="0"/>
          <w:divBdr>
            <w:top w:val="none" w:sz="0" w:space="0" w:color="auto"/>
            <w:left w:val="none" w:sz="0" w:space="0" w:color="auto"/>
            <w:bottom w:val="none" w:sz="0" w:space="0" w:color="auto"/>
            <w:right w:val="none" w:sz="0" w:space="0" w:color="auto"/>
          </w:divBdr>
          <w:divsChild>
            <w:div w:id="735321901">
              <w:marLeft w:val="0"/>
              <w:marRight w:val="0"/>
              <w:marTop w:val="0"/>
              <w:marBottom w:val="0"/>
              <w:divBdr>
                <w:top w:val="none" w:sz="0" w:space="0" w:color="auto"/>
                <w:left w:val="none" w:sz="0" w:space="0" w:color="auto"/>
                <w:bottom w:val="none" w:sz="0" w:space="0" w:color="auto"/>
                <w:right w:val="none" w:sz="0" w:space="0" w:color="auto"/>
              </w:divBdr>
              <w:divsChild>
                <w:div w:id="14478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3154">
      <w:bodyDiv w:val="1"/>
      <w:marLeft w:val="0"/>
      <w:marRight w:val="0"/>
      <w:marTop w:val="0"/>
      <w:marBottom w:val="0"/>
      <w:divBdr>
        <w:top w:val="none" w:sz="0" w:space="0" w:color="auto"/>
        <w:left w:val="none" w:sz="0" w:space="0" w:color="auto"/>
        <w:bottom w:val="none" w:sz="0" w:space="0" w:color="auto"/>
        <w:right w:val="none" w:sz="0" w:space="0" w:color="auto"/>
      </w:divBdr>
    </w:div>
    <w:div w:id="1935938962">
      <w:bodyDiv w:val="1"/>
      <w:marLeft w:val="0"/>
      <w:marRight w:val="0"/>
      <w:marTop w:val="0"/>
      <w:marBottom w:val="0"/>
      <w:divBdr>
        <w:top w:val="none" w:sz="0" w:space="0" w:color="auto"/>
        <w:left w:val="none" w:sz="0" w:space="0" w:color="auto"/>
        <w:bottom w:val="none" w:sz="0" w:space="0" w:color="auto"/>
        <w:right w:val="none" w:sz="0" w:space="0" w:color="auto"/>
      </w:divBdr>
    </w:div>
    <w:div w:id="1964922627">
      <w:bodyDiv w:val="1"/>
      <w:marLeft w:val="0"/>
      <w:marRight w:val="0"/>
      <w:marTop w:val="0"/>
      <w:marBottom w:val="0"/>
      <w:divBdr>
        <w:top w:val="none" w:sz="0" w:space="0" w:color="auto"/>
        <w:left w:val="none" w:sz="0" w:space="0" w:color="auto"/>
        <w:bottom w:val="none" w:sz="0" w:space="0" w:color="auto"/>
        <w:right w:val="none" w:sz="0" w:space="0" w:color="auto"/>
      </w:divBdr>
    </w:div>
    <w:div w:id="2004895277">
      <w:bodyDiv w:val="1"/>
      <w:marLeft w:val="0"/>
      <w:marRight w:val="0"/>
      <w:marTop w:val="0"/>
      <w:marBottom w:val="0"/>
      <w:divBdr>
        <w:top w:val="none" w:sz="0" w:space="0" w:color="auto"/>
        <w:left w:val="none" w:sz="0" w:space="0" w:color="auto"/>
        <w:bottom w:val="none" w:sz="0" w:space="0" w:color="auto"/>
        <w:right w:val="none" w:sz="0" w:space="0" w:color="auto"/>
      </w:divBdr>
    </w:div>
    <w:div w:id="2020112463">
      <w:bodyDiv w:val="1"/>
      <w:marLeft w:val="0"/>
      <w:marRight w:val="0"/>
      <w:marTop w:val="0"/>
      <w:marBottom w:val="0"/>
      <w:divBdr>
        <w:top w:val="none" w:sz="0" w:space="0" w:color="auto"/>
        <w:left w:val="none" w:sz="0" w:space="0" w:color="auto"/>
        <w:bottom w:val="none" w:sz="0" w:space="0" w:color="auto"/>
        <w:right w:val="none" w:sz="0" w:space="0" w:color="auto"/>
      </w:divBdr>
    </w:div>
    <w:div w:id="2041855979">
      <w:bodyDiv w:val="1"/>
      <w:marLeft w:val="0"/>
      <w:marRight w:val="0"/>
      <w:marTop w:val="0"/>
      <w:marBottom w:val="0"/>
      <w:divBdr>
        <w:top w:val="none" w:sz="0" w:space="0" w:color="auto"/>
        <w:left w:val="none" w:sz="0" w:space="0" w:color="auto"/>
        <w:bottom w:val="none" w:sz="0" w:space="0" w:color="auto"/>
        <w:right w:val="none" w:sz="0" w:space="0" w:color="auto"/>
      </w:divBdr>
    </w:div>
    <w:div w:id="2044549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A536-BCF8-8241-8891-E2744A93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3718</Words>
  <Characters>21198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Gibbs</dc:creator>
  <cp:keywords/>
  <dc:description/>
  <cp:lastModifiedBy>Gibbs, David</cp:lastModifiedBy>
  <cp:revision>9</cp:revision>
  <cp:lastPrinted>2019-01-15T20:45:00Z</cp:lastPrinted>
  <dcterms:created xsi:type="dcterms:W3CDTF">2019-08-21T19:11:00Z</dcterms:created>
  <dcterms:modified xsi:type="dcterms:W3CDTF">2019-09-17T13:20:00Z</dcterms:modified>
</cp:coreProperties>
</file>