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FE835" w14:textId="5591EEF6" w:rsidR="0039746C" w:rsidRPr="0096661E" w:rsidRDefault="0039746C" w:rsidP="00065F47">
      <w:pPr>
        <w:spacing w:line="480" w:lineRule="auto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P</w:t>
      </w:r>
      <w:r w:rsidR="00622E0E" w:rsidRPr="006F046B">
        <w:rPr>
          <w:b/>
          <w:noProof/>
          <w:sz w:val="32"/>
          <w:szCs w:val="32"/>
        </w:rPr>
        <w:t>roduction of hollow and porous Fe</w:t>
      </w:r>
      <w:r w:rsidR="00622E0E" w:rsidRPr="006F046B">
        <w:rPr>
          <w:b/>
          <w:noProof/>
          <w:sz w:val="32"/>
          <w:szCs w:val="32"/>
          <w:vertAlign w:val="subscript"/>
        </w:rPr>
        <w:t>2</w:t>
      </w:r>
      <w:r w:rsidR="00622E0E" w:rsidRPr="006F046B">
        <w:rPr>
          <w:b/>
          <w:noProof/>
          <w:sz w:val="32"/>
          <w:szCs w:val="32"/>
        </w:rPr>
        <w:t>O</w:t>
      </w:r>
      <w:r w:rsidR="00622E0E" w:rsidRPr="006F046B">
        <w:rPr>
          <w:b/>
          <w:noProof/>
          <w:sz w:val="32"/>
          <w:szCs w:val="32"/>
          <w:vertAlign w:val="subscript"/>
        </w:rPr>
        <w:t>3</w:t>
      </w:r>
      <w:r w:rsidR="00622E0E" w:rsidRPr="006F046B">
        <w:rPr>
          <w:b/>
          <w:noProof/>
          <w:sz w:val="32"/>
          <w:szCs w:val="32"/>
        </w:rPr>
        <w:t xml:space="preserve"> </w:t>
      </w:r>
      <w:r w:rsidR="00F337F7" w:rsidRPr="006F046B">
        <w:rPr>
          <w:b/>
          <w:noProof/>
          <w:sz w:val="32"/>
          <w:szCs w:val="32"/>
        </w:rPr>
        <w:t xml:space="preserve">from industrial mill scale </w:t>
      </w:r>
      <w:r w:rsidR="00D36660">
        <w:rPr>
          <w:b/>
          <w:noProof/>
          <w:sz w:val="32"/>
          <w:szCs w:val="32"/>
        </w:rPr>
        <w:t xml:space="preserve">and its </w:t>
      </w:r>
      <w:r w:rsidR="00D41991">
        <w:rPr>
          <w:b/>
          <w:noProof/>
          <w:sz w:val="32"/>
          <w:szCs w:val="32"/>
        </w:rPr>
        <w:t xml:space="preserve">potential </w:t>
      </w:r>
      <w:r w:rsidR="00622E0E" w:rsidRPr="006F046B">
        <w:rPr>
          <w:b/>
          <w:noProof/>
          <w:sz w:val="32"/>
          <w:szCs w:val="32"/>
        </w:rPr>
        <w:t xml:space="preserve">for </w:t>
      </w:r>
      <w:r w:rsidR="00F337F7" w:rsidRPr="006F046B">
        <w:rPr>
          <w:b/>
          <w:noProof/>
          <w:sz w:val="32"/>
          <w:szCs w:val="32"/>
        </w:rPr>
        <w:t xml:space="preserve">large-scale </w:t>
      </w:r>
      <w:r w:rsidR="0002037B" w:rsidRPr="006F046B">
        <w:rPr>
          <w:b/>
          <w:noProof/>
          <w:sz w:val="32"/>
          <w:szCs w:val="32"/>
        </w:rPr>
        <w:t xml:space="preserve">electrochemical </w:t>
      </w:r>
      <w:r w:rsidR="00622E0E" w:rsidRPr="006F046B">
        <w:rPr>
          <w:b/>
          <w:noProof/>
          <w:sz w:val="32"/>
          <w:szCs w:val="32"/>
        </w:rPr>
        <w:t>energy storage</w:t>
      </w:r>
      <w:r>
        <w:rPr>
          <w:b/>
          <w:noProof/>
          <w:sz w:val="32"/>
          <w:szCs w:val="32"/>
        </w:rPr>
        <w:t xml:space="preserve"> applications</w:t>
      </w:r>
    </w:p>
    <w:p w14:paraId="0BB8C55E" w14:textId="77777777" w:rsidR="00405F53" w:rsidRPr="006F046B" w:rsidRDefault="00405F53" w:rsidP="00065F47">
      <w:pPr>
        <w:spacing w:line="480" w:lineRule="auto"/>
        <w:jc w:val="center"/>
        <w:rPr>
          <w:noProof/>
          <w:sz w:val="24"/>
          <w:szCs w:val="24"/>
        </w:rPr>
      </w:pPr>
      <w:r w:rsidRPr="006F046B">
        <w:rPr>
          <w:noProof/>
          <w:sz w:val="24"/>
          <w:szCs w:val="24"/>
        </w:rPr>
        <w:t>Chaopeng Fu,</w:t>
      </w:r>
      <w:r w:rsidRPr="003D1515">
        <w:rPr>
          <w:noProof/>
          <w:sz w:val="24"/>
          <w:szCs w:val="24"/>
        </w:rPr>
        <w:t xml:space="preserve"> *</w:t>
      </w:r>
      <w:r w:rsidRPr="006F046B">
        <w:rPr>
          <w:noProof/>
          <w:sz w:val="24"/>
          <w:szCs w:val="24"/>
        </w:rPr>
        <w:t xml:space="preserve"> Amoghavarsha Mahadevegowda, Patrick S. Grant</w:t>
      </w:r>
    </w:p>
    <w:p w14:paraId="4A786CE8" w14:textId="77777777" w:rsidR="00405F53" w:rsidRDefault="00405F53" w:rsidP="00065F47">
      <w:pPr>
        <w:spacing w:line="480" w:lineRule="auto"/>
        <w:jc w:val="center"/>
        <w:rPr>
          <w:noProof/>
          <w:sz w:val="24"/>
          <w:szCs w:val="24"/>
        </w:rPr>
      </w:pPr>
      <w:r w:rsidRPr="006F046B">
        <w:rPr>
          <w:noProof/>
          <w:sz w:val="24"/>
          <w:szCs w:val="24"/>
        </w:rPr>
        <w:t xml:space="preserve">Department of Materials, University of Oxford, Oxford, United </w:t>
      </w:r>
      <w:r>
        <w:rPr>
          <w:noProof/>
          <w:sz w:val="24"/>
          <w:szCs w:val="24"/>
        </w:rPr>
        <w:t>Kingdom, OX1 3PH</w:t>
      </w:r>
    </w:p>
    <w:p w14:paraId="08F6DE3F" w14:textId="0CB8DCBA" w:rsidR="00405F53" w:rsidRDefault="00405F53" w:rsidP="00065F47">
      <w:pPr>
        <w:spacing w:line="480" w:lineRule="auto"/>
        <w:jc w:val="center"/>
        <w:rPr>
          <w:noProof/>
          <w:sz w:val="24"/>
          <w:szCs w:val="24"/>
        </w:rPr>
      </w:pPr>
      <w:r w:rsidRPr="003D1515">
        <w:rPr>
          <w:noProof/>
          <w:sz w:val="24"/>
          <w:szCs w:val="24"/>
        </w:rPr>
        <w:t xml:space="preserve">* E-mail: </w:t>
      </w:r>
      <w:hyperlink r:id="rId7" w:history="1">
        <w:r w:rsidR="00065F47" w:rsidRPr="00EA6087">
          <w:rPr>
            <w:rStyle w:val="Hyperlink"/>
            <w:noProof/>
            <w:sz w:val="24"/>
            <w:szCs w:val="24"/>
          </w:rPr>
          <w:t>chaopeng.fu@materials.ox.ac.uk</w:t>
        </w:r>
      </w:hyperlink>
    </w:p>
    <w:p w14:paraId="24DBFAC5" w14:textId="77777777" w:rsidR="00065F47" w:rsidRPr="006F046B" w:rsidRDefault="00065F47" w:rsidP="00065F47">
      <w:pPr>
        <w:spacing w:line="480" w:lineRule="auto"/>
        <w:jc w:val="center"/>
        <w:rPr>
          <w:noProof/>
          <w:sz w:val="24"/>
          <w:szCs w:val="24"/>
        </w:rPr>
      </w:pPr>
    </w:p>
    <w:p w14:paraId="5541C78C" w14:textId="77777777" w:rsidR="000574AC" w:rsidRPr="006F046B" w:rsidRDefault="000574AC" w:rsidP="00065F47">
      <w:pPr>
        <w:spacing w:line="480" w:lineRule="auto"/>
        <w:jc w:val="center"/>
        <w:rPr>
          <w:noProof/>
          <w:sz w:val="24"/>
          <w:szCs w:val="24"/>
        </w:rPr>
      </w:pPr>
      <w:r w:rsidRPr="006F046B">
        <w:rPr>
          <w:noProof/>
          <w:sz w:val="24"/>
          <w:szCs w:val="24"/>
        </w:rPr>
        <w:drawing>
          <wp:inline distT="0" distB="0" distL="0" distR="0" wp14:anchorId="41C708B5" wp14:editId="0BA5E425">
            <wp:extent cx="5731200" cy="1918800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2EFC" w14:textId="3B645F40" w:rsidR="005A0581" w:rsidRPr="006F046B" w:rsidRDefault="00491DDE" w:rsidP="00065F47">
      <w:pPr>
        <w:spacing w:line="480" w:lineRule="auto"/>
        <w:jc w:val="center"/>
        <w:rPr>
          <w:noProof/>
          <w:sz w:val="24"/>
          <w:szCs w:val="24"/>
        </w:rPr>
      </w:pPr>
      <w:r w:rsidRPr="006F046B">
        <w:rPr>
          <w:noProof/>
          <w:sz w:val="24"/>
          <w:szCs w:val="24"/>
        </w:rPr>
        <w:t>Figure 1</w:t>
      </w:r>
      <w:r w:rsidR="00AD7B14">
        <w:rPr>
          <w:noProof/>
          <w:sz w:val="24"/>
          <w:szCs w:val="24"/>
        </w:rPr>
        <w:t>:</w:t>
      </w:r>
      <w:r w:rsidRPr="006F046B">
        <w:rPr>
          <w:noProof/>
          <w:sz w:val="24"/>
          <w:szCs w:val="24"/>
        </w:rPr>
        <w:t xml:space="preserve"> Schematic diagram of the </w:t>
      </w:r>
      <w:r w:rsidR="00AD7B14">
        <w:rPr>
          <w:noProof/>
          <w:sz w:val="24"/>
          <w:szCs w:val="24"/>
        </w:rPr>
        <w:t xml:space="preserve">simple </w:t>
      </w:r>
      <w:r w:rsidRPr="006F046B">
        <w:rPr>
          <w:noProof/>
          <w:sz w:val="24"/>
          <w:szCs w:val="24"/>
        </w:rPr>
        <w:t xml:space="preserve">preparation </w:t>
      </w:r>
      <w:r w:rsidR="00AD7B14">
        <w:rPr>
          <w:noProof/>
          <w:sz w:val="24"/>
          <w:szCs w:val="24"/>
        </w:rPr>
        <w:t xml:space="preserve">route to convert mill scale to </w:t>
      </w:r>
      <w:r w:rsidRPr="006F046B">
        <w:rPr>
          <w:noProof/>
          <w:sz w:val="24"/>
          <w:szCs w:val="24"/>
        </w:rPr>
        <w:t>hollow Fe</w:t>
      </w:r>
      <w:r w:rsidRPr="006F046B">
        <w:rPr>
          <w:noProof/>
          <w:sz w:val="24"/>
          <w:szCs w:val="24"/>
          <w:vertAlign w:val="subscript"/>
        </w:rPr>
        <w:t>2</w:t>
      </w:r>
      <w:r w:rsidRPr="006F046B">
        <w:rPr>
          <w:noProof/>
          <w:sz w:val="24"/>
          <w:szCs w:val="24"/>
        </w:rPr>
        <w:t>O</w:t>
      </w:r>
      <w:r w:rsidRPr="006F046B">
        <w:rPr>
          <w:noProof/>
          <w:sz w:val="24"/>
          <w:szCs w:val="24"/>
          <w:vertAlign w:val="subscript"/>
        </w:rPr>
        <w:t>3</w:t>
      </w:r>
      <w:r w:rsidR="00AD7B14">
        <w:rPr>
          <w:noProof/>
          <w:sz w:val="24"/>
          <w:szCs w:val="24"/>
        </w:rPr>
        <w:t xml:space="preserve"> micro-rods.</w:t>
      </w:r>
    </w:p>
    <w:p w14:paraId="77C44D50" w14:textId="77777777" w:rsidR="00CC3544" w:rsidRPr="006F046B" w:rsidRDefault="006C4FD8" w:rsidP="00065F47">
      <w:pPr>
        <w:spacing w:line="480" w:lineRule="auto"/>
        <w:jc w:val="center"/>
        <w:rPr>
          <w:sz w:val="24"/>
          <w:szCs w:val="24"/>
        </w:rPr>
      </w:pPr>
      <w:r w:rsidRPr="006F046B">
        <w:rPr>
          <w:noProof/>
          <w:sz w:val="24"/>
          <w:szCs w:val="24"/>
        </w:rPr>
        <w:lastRenderedPageBreak/>
        <w:drawing>
          <wp:inline distT="0" distB="0" distL="0" distR="0" wp14:anchorId="762E117E" wp14:editId="6061F580">
            <wp:extent cx="4586400" cy="3877200"/>
            <wp:effectExtent l="0" t="0" r="508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38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F91D" w14:textId="78CB73BC" w:rsidR="00065F47" w:rsidRDefault="00A773DF" w:rsidP="00065F47">
      <w:pPr>
        <w:spacing w:line="480" w:lineRule="auto"/>
        <w:jc w:val="center"/>
        <w:rPr>
          <w:sz w:val="24"/>
          <w:szCs w:val="24"/>
        </w:rPr>
      </w:pPr>
      <w:r w:rsidRPr="006F046B">
        <w:rPr>
          <w:sz w:val="24"/>
          <w:szCs w:val="24"/>
        </w:rPr>
        <w:t>Figure 2</w:t>
      </w:r>
      <w:r w:rsidR="00AD7B14">
        <w:rPr>
          <w:sz w:val="24"/>
          <w:szCs w:val="24"/>
        </w:rPr>
        <w:t>:</w:t>
      </w:r>
      <w:r w:rsidRPr="006F046B">
        <w:rPr>
          <w:sz w:val="24"/>
          <w:szCs w:val="24"/>
        </w:rPr>
        <w:t xml:space="preserve"> (</w:t>
      </w:r>
      <w:proofErr w:type="gramStart"/>
      <w:r w:rsidRPr="006F046B">
        <w:rPr>
          <w:sz w:val="24"/>
          <w:szCs w:val="24"/>
        </w:rPr>
        <w:t>a and</w:t>
      </w:r>
      <w:proofErr w:type="gramEnd"/>
      <w:r w:rsidRPr="006F046B">
        <w:rPr>
          <w:sz w:val="24"/>
          <w:szCs w:val="24"/>
        </w:rPr>
        <w:t xml:space="preserve"> b) SEM images, (c) HR</w:t>
      </w:r>
      <w:r w:rsidR="00D80BCA">
        <w:rPr>
          <w:rFonts w:hint="eastAsia"/>
          <w:sz w:val="24"/>
          <w:szCs w:val="24"/>
        </w:rPr>
        <w:t>-</w:t>
      </w:r>
      <w:r w:rsidRPr="006F046B">
        <w:rPr>
          <w:sz w:val="24"/>
          <w:szCs w:val="24"/>
        </w:rPr>
        <w:t xml:space="preserve">TEM image and (d) SAED pattern of the </w:t>
      </w:r>
      <w:r w:rsidR="00D80BCA" w:rsidRPr="00D80BCA">
        <w:rPr>
          <w:sz w:val="24"/>
          <w:szCs w:val="24"/>
        </w:rPr>
        <w:t>calcined</w:t>
      </w:r>
      <w:r w:rsidR="00D80BCA" w:rsidRPr="00D80BCA">
        <w:rPr>
          <w:rFonts w:hint="eastAsia"/>
          <w:sz w:val="24"/>
          <w:szCs w:val="24"/>
        </w:rPr>
        <w:t xml:space="preserve"> </w:t>
      </w:r>
      <w:r w:rsidR="00D80BCA">
        <w:rPr>
          <w:rFonts w:hint="eastAsia"/>
          <w:sz w:val="24"/>
          <w:szCs w:val="24"/>
        </w:rPr>
        <w:t>powder derived from mill scale.</w:t>
      </w:r>
    </w:p>
    <w:p w14:paraId="3023EFFB" w14:textId="77777777" w:rsidR="00065F47" w:rsidRDefault="00065F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B9330FF" w14:textId="77777777" w:rsidR="00D80BCA" w:rsidRDefault="00D80BCA" w:rsidP="00065F47">
      <w:pPr>
        <w:spacing w:line="480" w:lineRule="auto"/>
        <w:jc w:val="center"/>
        <w:rPr>
          <w:sz w:val="24"/>
          <w:szCs w:val="24"/>
        </w:rPr>
      </w:pPr>
    </w:p>
    <w:p w14:paraId="56950070" w14:textId="77777777" w:rsidR="00DF770D" w:rsidRPr="006F046B" w:rsidRDefault="00210861" w:rsidP="00065F47">
      <w:pPr>
        <w:spacing w:line="480" w:lineRule="auto"/>
        <w:jc w:val="center"/>
        <w:rPr>
          <w:sz w:val="24"/>
          <w:szCs w:val="24"/>
        </w:rPr>
      </w:pPr>
      <w:r w:rsidRPr="006F046B">
        <w:rPr>
          <w:noProof/>
          <w:sz w:val="24"/>
          <w:szCs w:val="24"/>
        </w:rPr>
        <w:drawing>
          <wp:inline distT="0" distB="0" distL="0" distR="0" wp14:anchorId="29140A8A" wp14:editId="00E51E36">
            <wp:extent cx="5731510" cy="21697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1DA9" w14:textId="6974425C" w:rsidR="00065F47" w:rsidRDefault="003C4D66" w:rsidP="00065F47">
      <w:pPr>
        <w:spacing w:line="480" w:lineRule="auto"/>
        <w:jc w:val="center"/>
        <w:rPr>
          <w:sz w:val="24"/>
          <w:szCs w:val="24"/>
        </w:rPr>
      </w:pPr>
      <w:r w:rsidRPr="006F046B">
        <w:rPr>
          <w:sz w:val="24"/>
          <w:szCs w:val="24"/>
        </w:rPr>
        <w:t>Figure 3</w:t>
      </w:r>
      <w:r w:rsidR="00AD7B14">
        <w:rPr>
          <w:sz w:val="24"/>
          <w:szCs w:val="24"/>
        </w:rPr>
        <w:t>:</w:t>
      </w:r>
      <w:r w:rsidR="008D5B6C" w:rsidRPr="006F046B">
        <w:rPr>
          <w:sz w:val="24"/>
          <w:szCs w:val="24"/>
        </w:rPr>
        <w:t xml:space="preserve"> (a) XRD patterns and (b) Fe 2p XPS spectrum of </w:t>
      </w:r>
      <w:r w:rsidR="00AD7B14">
        <w:rPr>
          <w:sz w:val="24"/>
          <w:szCs w:val="24"/>
        </w:rPr>
        <w:t>the calcined powders</w:t>
      </w:r>
      <w:r w:rsidR="00C0563C">
        <w:rPr>
          <w:sz w:val="24"/>
          <w:szCs w:val="24"/>
        </w:rPr>
        <w:t>.</w:t>
      </w:r>
    </w:p>
    <w:p w14:paraId="2C22C31A" w14:textId="77777777" w:rsidR="00065F47" w:rsidRDefault="00065F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0AEB576" w14:textId="4CA383B4" w:rsidR="00065F47" w:rsidRDefault="00065F47" w:rsidP="00065F47">
      <w:pPr>
        <w:spacing w:line="480" w:lineRule="auto"/>
        <w:jc w:val="center"/>
        <w:rPr>
          <w:sz w:val="24"/>
          <w:szCs w:val="24"/>
        </w:rPr>
      </w:pPr>
      <w:r w:rsidRPr="006F046B">
        <w:rPr>
          <w:noProof/>
          <w:sz w:val="24"/>
          <w:szCs w:val="24"/>
        </w:rPr>
        <w:lastRenderedPageBreak/>
        <w:drawing>
          <wp:inline distT="0" distB="0" distL="0" distR="0" wp14:anchorId="38006044" wp14:editId="7EB8ED40">
            <wp:extent cx="5731510" cy="21031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83A8" w14:textId="77777777" w:rsidR="00065F47" w:rsidRPr="006F046B" w:rsidRDefault="00065F47" w:rsidP="00065F47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Figure 4: (a) CV curves of the hollow and porous Fe</w:t>
      </w:r>
      <w:r w:rsidRPr="00374BF3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 w:rsidRPr="00374BF3">
        <w:rPr>
          <w:sz w:val="24"/>
          <w:szCs w:val="24"/>
          <w:vertAlign w:val="subscript"/>
        </w:rPr>
        <w:t>3</w:t>
      </w:r>
      <w:r>
        <w:rPr>
          <w:rFonts w:hint="eastAsia"/>
          <w:sz w:val="24"/>
          <w:szCs w:val="24"/>
        </w:rPr>
        <w:t xml:space="preserve">- based </w:t>
      </w:r>
      <w:r>
        <w:rPr>
          <w:sz w:val="24"/>
          <w:szCs w:val="24"/>
        </w:rPr>
        <w:t xml:space="preserve">electrode </w:t>
      </w:r>
      <w:r>
        <w:rPr>
          <w:rFonts w:hint="eastAsia"/>
          <w:sz w:val="24"/>
          <w:szCs w:val="24"/>
        </w:rPr>
        <w:t>at</w:t>
      </w:r>
      <w:r>
        <w:rPr>
          <w:sz w:val="24"/>
          <w:szCs w:val="24"/>
        </w:rPr>
        <w:t xml:space="preserve"> a range of scan rates from 5 to 100 mV s</w:t>
      </w:r>
      <w:r w:rsidRPr="00374BF3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 xml:space="preserve">and </w:t>
      </w:r>
      <w:r>
        <w:rPr>
          <w:sz w:val="24"/>
          <w:szCs w:val="24"/>
        </w:rPr>
        <w:t>(b) specific capacitance as a function of scan rate.</w:t>
      </w:r>
    </w:p>
    <w:p w14:paraId="1CBDF13D" w14:textId="77777777" w:rsidR="00065F47" w:rsidRDefault="00065F47" w:rsidP="00065F47">
      <w:pPr>
        <w:spacing w:line="480" w:lineRule="auto"/>
        <w:jc w:val="center"/>
        <w:rPr>
          <w:sz w:val="24"/>
          <w:szCs w:val="24"/>
        </w:rPr>
      </w:pPr>
    </w:p>
    <w:p w14:paraId="5D24CF98" w14:textId="77777777" w:rsidR="00065F47" w:rsidRDefault="00065F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5AC1E0" w14:textId="62BA9E8A" w:rsidR="00D371A1" w:rsidRDefault="00D371A1" w:rsidP="001C0485">
      <w:pPr>
        <w:spacing w:line="480" w:lineRule="auto"/>
        <w:rPr>
          <w:sz w:val="24"/>
          <w:szCs w:val="24"/>
        </w:rPr>
      </w:pPr>
    </w:p>
    <w:p w14:paraId="3E612480" w14:textId="46F56A0A" w:rsidR="00065F47" w:rsidRDefault="00D371A1" w:rsidP="00065F47">
      <w:pPr>
        <w:spacing w:line="480" w:lineRule="auto"/>
        <w:jc w:val="center"/>
        <w:rPr>
          <w:sz w:val="24"/>
          <w:szCs w:val="24"/>
        </w:rPr>
      </w:pPr>
      <w:r w:rsidRPr="006F046B">
        <w:rPr>
          <w:noProof/>
          <w:sz w:val="24"/>
          <w:szCs w:val="24"/>
        </w:rPr>
        <w:drawing>
          <wp:inline distT="0" distB="0" distL="0" distR="0" wp14:anchorId="21DF712C" wp14:editId="14055923">
            <wp:extent cx="5731510" cy="21774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BF3">
        <w:rPr>
          <w:sz w:val="24"/>
          <w:szCs w:val="24"/>
        </w:rPr>
        <w:t>Figure 5</w:t>
      </w:r>
      <w:r w:rsidR="00A42EA7">
        <w:rPr>
          <w:sz w:val="24"/>
          <w:szCs w:val="24"/>
        </w:rPr>
        <w:t>:</w:t>
      </w:r>
      <w:r w:rsidR="00374BF3">
        <w:rPr>
          <w:sz w:val="24"/>
          <w:szCs w:val="24"/>
        </w:rPr>
        <w:t xml:space="preserve"> (a) Charge/discharge curves of the hollow and porous </w:t>
      </w:r>
      <w:r w:rsidR="00374BF3" w:rsidRPr="006F046B">
        <w:rPr>
          <w:sz w:val="24"/>
          <w:szCs w:val="24"/>
        </w:rPr>
        <w:t>Fe</w:t>
      </w:r>
      <w:r w:rsidR="00374BF3" w:rsidRPr="006F046B">
        <w:rPr>
          <w:sz w:val="24"/>
          <w:szCs w:val="24"/>
          <w:vertAlign w:val="subscript"/>
        </w:rPr>
        <w:t>2</w:t>
      </w:r>
      <w:r w:rsidR="00374BF3" w:rsidRPr="006F046B">
        <w:rPr>
          <w:sz w:val="24"/>
          <w:szCs w:val="24"/>
        </w:rPr>
        <w:t>O</w:t>
      </w:r>
      <w:r w:rsidR="00374BF3" w:rsidRPr="006F046B">
        <w:rPr>
          <w:sz w:val="24"/>
          <w:szCs w:val="24"/>
          <w:vertAlign w:val="subscript"/>
        </w:rPr>
        <w:t>3</w:t>
      </w:r>
      <w:r w:rsidR="002A43F6">
        <w:rPr>
          <w:rFonts w:hint="eastAsia"/>
          <w:sz w:val="24"/>
          <w:szCs w:val="24"/>
        </w:rPr>
        <w:t xml:space="preserve">-based </w:t>
      </w:r>
      <w:r w:rsidR="00374BF3" w:rsidRPr="006F046B">
        <w:rPr>
          <w:sz w:val="24"/>
          <w:szCs w:val="24"/>
        </w:rPr>
        <w:t>electrode</w:t>
      </w:r>
      <w:r w:rsidR="00A42EA7">
        <w:rPr>
          <w:sz w:val="24"/>
          <w:szCs w:val="24"/>
        </w:rPr>
        <w:t>s</w:t>
      </w:r>
      <w:r w:rsidR="00374BF3">
        <w:rPr>
          <w:sz w:val="24"/>
          <w:szCs w:val="24"/>
        </w:rPr>
        <w:t xml:space="preserve"> at various current densities, </w:t>
      </w:r>
      <w:r w:rsidR="002A43F6">
        <w:rPr>
          <w:rFonts w:hint="eastAsia"/>
          <w:sz w:val="24"/>
          <w:szCs w:val="24"/>
        </w:rPr>
        <w:t xml:space="preserve">and </w:t>
      </w:r>
      <w:r w:rsidR="00374BF3">
        <w:rPr>
          <w:sz w:val="24"/>
          <w:szCs w:val="24"/>
        </w:rPr>
        <w:t xml:space="preserve">(b) specific capacitance </w:t>
      </w:r>
      <w:r w:rsidR="002A43F6">
        <w:rPr>
          <w:rFonts w:hint="eastAsia"/>
          <w:sz w:val="24"/>
          <w:szCs w:val="24"/>
        </w:rPr>
        <w:t xml:space="preserve">from the discharge curves </w:t>
      </w:r>
      <w:r w:rsidR="00374BF3">
        <w:rPr>
          <w:sz w:val="24"/>
          <w:szCs w:val="24"/>
        </w:rPr>
        <w:t>as a function of cycle number.</w:t>
      </w:r>
    </w:p>
    <w:p w14:paraId="4FF1DDA5" w14:textId="77777777" w:rsidR="00065F47" w:rsidRDefault="00065F4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47CE8A3" w14:textId="77777777" w:rsidR="00374BF3" w:rsidRPr="006F046B" w:rsidRDefault="00374BF3" w:rsidP="00065F47">
      <w:pPr>
        <w:spacing w:line="480" w:lineRule="auto"/>
        <w:jc w:val="center"/>
        <w:rPr>
          <w:sz w:val="24"/>
          <w:szCs w:val="24"/>
        </w:rPr>
      </w:pPr>
    </w:p>
    <w:p w14:paraId="3FC33E49" w14:textId="49BD22D8" w:rsidR="00065F47" w:rsidRDefault="00D371A1" w:rsidP="00065F47">
      <w:pPr>
        <w:spacing w:line="480" w:lineRule="auto"/>
        <w:jc w:val="center"/>
        <w:rPr>
          <w:noProof/>
          <w:sz w:val="24"/>
          <w:szCs w:val="24"/>
        </w:rPr>
      </w:pPr>
      <w:r w:rsidRPr="006F046B">
        <w:rPr>
          <w:noProof/>
          <w:sz w:val="24"/>
          <w:szCs w:val="24"/>
        </w:rPr>
        <w:drawing>
          <wp:inline distT="0" distB="0" distL="0" distR="0" wp14:anchorId="2C395760" wp14:editId="2ED9D88A">
            <wp:extent cx="5731510" cy="194056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F63" w:rsidRPr="006F046B">
        <w:rPr>
          <w:noProof/>
          <w:sz w:val="24"/>
          <w:szCs w:val="24"/>
        </w:rPr>
        <w:t xml:space="preserve">Figure </w:t>
      </w:r>
      <w:r w:rsidR="00193D7B">
        <w:rPr>
          <w:noProof/>
          <w:sz w:val="24"/>
          <w:szCs w:val="24"/>
        </w:rPr>
        <w:t>6</w:t>
      </w:r>
      <w:r w:rsidR="00A42EA7">
        <w:rPr>
          <w:noProof/>
          <w:sz w:val="24"/>
          <w:szCs w:val="24"/>
        </w:rPr>
        <w:t>:</w:t>
      </w:r>
      <w:r w:rsidR="001A0F63" w:rsidRPr="006F046B">
        <w:rPr>
          <w:noProof/>
          <w:sz w:val="24"/>
          <w:szCs w:val="24"/>
        </w:rPr>
        <w:t xml:space="preserve"> (a) Charge/discharge curves of the hollow F</w:t>
      </w:r>
      <w:r w:rsidR="00193D7B">
        <w:rPr>
          <w:noProof/>
          <w:sz w:val="24"/>
          <w:szCs w:val="24"/>
        </w:rPr>
        <w:t>e</w:t>
      </w:r>
      <w:r w:rsidR="001A0F63" w:rsidRPr="00193D7B">
        <w:rPr>
          <w:noProof/>
          <w:sz w:val="24"/>
          <w:szCs w:val="24"/>
          <w:vertAlign w:val="subscript"/>
        </w:rPr>
        <w:t>2</w:t>
      </w:r>
      <w:r w:rsidR="001A0F63" w:rsidRPr="006F046B">
        <w:rPr>
          <w:noProof/>
          <w:sz w:val="24"/>
          <w:szCs w:val="24"/>
        </w:rPr>
        <w:t>O</w:t>
      </w:r>
      <w:r w:rsidR="001A0F63" w:rsidRPr="00193D7B">
        <w:rPr>
          <w:noProof/>
          <w:sz w:val="24"/>
          <w:szCs w:val="24"/>
          <w:vertAlign w:val="subscript"/>
        </w:rPr>
        <w:t>3</w:t>
      </w:r>
      <w:r w:rsidR="001A2968">
        <w:rPr>
          <w:rFonts w:hint="eastAsia"/>
          <w:noProof/>
          <w:sz w:val="24"/>
          <w:szCs w:val="24"/>
        </w:rPr>
        <w:t xml:space="preserve">-based </w:t>
      </w:r>
      <w:r w:rsidR="001A0F63" w:rsidRPr="006F046B">
        <w:rPr>
          <w:noProof/>
          <w:sz w:val="24"/>
          <w:szCs w:val="24"/>
        </w:rPr>
        <w:t>electrode</w:t>
      </w:r>
      <w:r w:rsidR="00A42EA7">
        <w:rPr>
          <w:noProof/>
          <w:sz w:val="24"/>
          <w:szCs w:val="24"/>
        </w:rPr>
        <w:t>s</w:t>
      </w:r>
      <w:r w:rsidR="001A0F63" w:rsidRPr="006F046B">
        <w:rPr>
          <w:noProof/>
          <w:sz w:val="24"/>
          <w:szCs w:val="24"/>
        </w:rPr>
        <w:t xml:space="preserve"> at 0.1 C, and (b) the specific capacity at 0.1 C and 1 C  and </w:t>
      </w:r>
      <w:r w:rsidR="001A2968" w:rsidRPr="006F046B">
        <w:rPr>
          <w:noProof/>
          <w:sz w:val="24"/>
          <w:szCs w:val="24"/>
        </w:rPr>
        <w:t xml:space="preserve">Coulomobic </w:t>
      </w:r>
      <w:r w:rsidR="001A0F63" w:rsidRPr="006F046B">
        <w:rPr>
          <w:noProof/>
          <w:sz w:val="24"/>
          <w:szCs w:val="24"/>
        </w:rPr>
        <w:t>efficiency at 0.1 C as a function of cycle number.</w:t>
      </w:r>
    </w:p>
    <w:p w14:paraId="77EE912E" w14:textId="77777777" w:rsidR="00065F47" w:rsidRDefault="00065F47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440332B5" w14:textId="77777777" w:rsidR="001A0F63" w:rsidRPr="006F046B" w:rsidRDefault="001A0F63" w:rsidP="00065F47">
      <w:pPr>
        <w:spacing w:line="480" w:lineRule="auto"/>
        <w:jc w:val="center"/>
        <w:rPr>
          <w:noProof/>
          <w:sz w:val="24"/>
          <w:szCs w:val="24"/>
        </w:rPr>
      </w:pPr>
    </w:p>
    <w:p w14:paraId="70935930" w14:textId="6143E43A" w:rsidR="006F046B" w:rsidRDefault="00B34A58" w:rsidP="00065F47">
      <w:pPr>
        <w:spacing w:line="48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4977E88" wp14:editId="451F53B8">
            <wp:extent cx="5731510" cy="21672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FD17B06" w14:textId="5818819E" w:rsidR="006F046B" w:rsidRPr="006F046B" w:rsidRDefault="006F046B" w:rsidP="00065F47">
      <w:pPr>
        <w:spacing w:line="48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Figure </w:t>
      </w:r>
      <w:r w:rsidR="00193D7B">
        <w:rPr>
          <w:noProof/>
          <w:sz w:val="24"/>
          <w:szCs w:val="24"/>
        </w:rPr>
        <w:t>7</w:t>
      </w:r>
      <w:r w:rsidR="00A42EA7">
        <w:rPr>
          <w:noProof/>
          <w:sz w:val="24"/>
          <w:szCs w:val="24"/>
        </w:rPr>
        <w:t>:</w:t>
      </w:r>
      <w:r>
        <w:rPr>
          <w:noProof/>
          <w:sz w:val="24"/>
          <w:szCs w:val="24"/>
        </w:rPr>
        <w:t xml:space="preserve"> </w:t>
      </w:r>
      <w:r w:rsidR="001824E8">
        <w:rPr>
          <w:noProof/>
          <w:sz w:val="24"/>
          <w:szCs w:val="24"/>
        </w:rPr>
        <w:t>(a) charge/discharge curves of the hollow and porous Fe</w:t>
      </w:r>
      <w:r w:rsidR="001824E8" w:rsidRPr="00193D7B">
        <w:rPr>
          <w:noProof/>
          <w:sz w:val="24"/>
          <w:szCs w:val="24"/>
          <w:vertAlign w:val="subscript"/>
        </w:rPr>
        <w:t>2</w:t>
      </w:r>
      <w:r w:rsidR="001824E8">
        <w:rPr>
          <w:noProof/>
          <w:sz w:val="24"/>
          <w:szCs w:val="24"/>
        </w:rPr>
        <w:t>O</w:t>
      </w:r>
      <w:r w:rsidR="001824E8" w:rsidRPr="00193D7B">
        <w:rPr>
          <w:noProof/>
          <w:sz w:val="24"/>
          <w:szCs w:val="24"/>
          <w:vertAlign w:val="subscript"/>
        </w:rPr>
        <w:t>3</w:t>
      </w:r>
      <w:r w:rsidR="00E559D4">
        <w:rPr>
          <w:rFonts w:hint="eastAsia"/>
          <w:noProof/>
          <w:sz w:val="24"/>
          <w:szCs w:val="24"/>
        </w:rPr>
        <w:t xml:space="preserve">-based </w:t>
      </w:r>
      <w:r w:rsidR="001824E8">
        <w:rPr>
          <w:noProof/>
          <w:sz w:val="24"/>
          <w:szCs w:val="24"/>
        </w:rPr>
        <w:t xml:space="preserve">electrode at various C rates, </w:t>
      </w:r>
      <w:r w:rsidR="00E559D4">
        <w:rPr>
          <w:rFonts w:hint="eastAsia"/>
          <w:noProof/>
          <w:sz w:val="24"/>
          <w:szCs w:val="24"/>
        </w:rPr>
        <w:t xml:space="preserve">and </w:t>
      </w:r>
      <w:r w:rsidR="00E559D4">
        <w:rPr>
          <w:noProof/>
          <w:sz w:val="24"/>
          <w:szCs w:val="24"/>
        </w:rPr>
        <w:t xml:space="preserve">(b) </w:t>
      </w:r>
      <w:r w:rsidR="00E559D4">
        <w:rPr>
          <w:rFonts w:hint="eastAsia"/>
          <w:noProof/>
          <w:sz w:val="24"/>
          <w:szCs w:val="24"/>
        </w:rPr>
        <w:t>s</w:t>
      </w:r>
      <w:r w:rsidR="001824E8">
        <w:rPr>
          <w:noProof/>
          <w:sz w:val="24"/>
          <w:szCs w:val="24"/>
        </w:rPr>
        <w:t>pecific capacity at various C rates.</w:t>
      </w:r>
    </w:p>
    <w:p w14:paraId="1A3015F5" w14:textId="6075DE3F" w:rsidR="00DF770D" w:rsidRPr="006F046B" w:rsidRDefault="00DF770D" w:rsidP="00065F47">
      <w:pPr>
        <w:spacing w:line="480" w:lineRule="auto"/>
        <w:jc w:val="center"/>
        <w:rPr>
          <w:sz w:val="24"/>
          <w:szCs w:val="24"/>
        </w:rPr>
      </w:pPr>
    </w:p>
    <w:sectPr w:rsidR="00DF770D" w:rsidRPr="006F046B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4F780" w14:textId="77777777" w:rsidR="00750C7D" w:rsidRDefault="00750C7D" w:rsidP="00EA400F">
      <w:pPr>
        <w:spacing w:after="0" w:line="240" w:lineRule="auto"/>
      </w:pPr>
      <w:r>
        <w:separator/>
      </w:r>
    </w:p>
  </w:endnote>
  <w:endnote w:type="continuationSeparator" w:id="0">
    <w:p w14:paraId="32215B25" w14:textId="77777777" w:rsidR="00750C7D" w:rsidRDefault="00750C7D" w:rsidP="00EA4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74DEE8" w14:textId="77777777" w:rsidR="004476D1" w:rsidRDefault="004476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4A5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5981F2F" w14:textId="77777777" w:rsidR="004476D1" w:rsidRDefault="004476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5CCFA5" w14:textId="77777777" w:rsidR="00750C7D" w:rsidRDefault="00750C7D" w:rsidP="00EA400F">
      <w:pPr>
        <w:spacing w:after="0" w:line="240" w:lineRule="auto"/>
      </w:pPr>
      <w:r>
        <w:separator/>
      </w:r>
    </w:p>
  </w:footnote>
  <w:footnote w:type="continuationSeparator" w:id="0">
    <w:p w14:paraId="2F8AD358" w14:textId="77777777" w:rsidR="00750C7D" w:rsidRDefault="00750C7D" w:rsidP="00EA40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nergy Environ 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edz9fwxndf2d3ex2rkxevzyzfsxvzpdp9xt&quot;&gt;rustOA paper&lt;record-ids&gt;&lt;item&gt;20&lt;/item&gt;&lt;item&gt;49&lt;/item&gt;&lt;/record-ids&gt;&lt;/item&gt;&lt;/Libraries&gt;"/>
  </w:docVars>
  <w:rsids>
    <w:rsidRoot w:val="005537D9"/>
    <w:rsid w:val="000051FD"/>
    <w:rsid w:val="00005B52"/>
    <w:rsid w:val="00007DCF"/>
    <w:rsid w:val="00011C96"/>
    <w:rsid w:val="0001237C"/>
    <w:rsid w:val="0002037B"/>
    <w:rsid w:val="00034589"/>
    <w:rsid w:val="00040E61"/>
    <w:rsid w:val="0004103F"/>
    <w:rsid w:val="00044B06"/>
    <w:rsid w:val="000574AC"/>
    <w:rsid w:val="0006514B"/>
    <w:rsid w:val="00065F47"/>
    <w:rsid w:val="000726D0"/>
    <w:rsid w:val="0007390E"/>
    <w:rsid w:val="00080DBF"/>
    <w:rsid w:val="00081A3B"/>
    <w:rsid w:val="000900E5"/>
    <w:rsid w:val="00092C94"/>
    <w:rsid w:val="0009391E"/>
    <w:rsid w:val="00097396"/>
    <w:rsid w:val="000A4D1E"/>
    <w:rsid w:val="000A6F84"/>
    <w:rsid w:val="000B188D"/>
    <w:rsid w:val="000B570B"/>
    <w:rsid w:val="000C053C"/>
    <w:rsid w:val="000C0BF6"/>
    <w:rsid w:val="000C6E39"/>
    <w:rsid w:val="000D3103"/>
    <w:rsid w:val="000F79D2"/>
    <w:rsid w:val="00140AC3"/>
    <w:rsid w:val="001608D8"/>
    <w:rsid w:val="0016228C"/>
    <w:rsid w:val="00181E4E"/>
    <w:rsid w:val="001824E8"/>
    <w:rsid w:val="00193D7B"/>
    <w:rsid w:val="00196137"/>
    <w:rsid w:val="00197DFF"/>
    <w:rsid w:val="001A0F63"/>
    <w:rsid w:val="001A2021"/>
    <w:rsid w:val="001A286F"/>
    <w:rsid w:val="001A2968"/>
    <w:rsid w:val="001C0485"/>
    <w:rsid w:val="001C7CC9"/>
    <w:rsid w:val="001D2D6F"/>
    <w:rsid w:val="001D521F"/>
    <w:rsid w:val="001E47DC"/>
    <w:rsid w:val="00203162"/>
    <w:rsid w:val="00206AD1"/>
    <w:rsid w:val="00206ADF"/>
    <w:rsid w:val="00210861"/>
    <w:rsid w:val="002243AB"/>
    <w:rsid w:val="00242086"/>
    <w:rsid w:val="00242758"/>
    <w:rsid w:val="00244304"/>
    <w:rsid w:val="00250577"/>
    <w:rsid w:val="00251A94"/>
    <w:rsid w:val="002526A6"/>
    <w:rsid w:val="002645DF"/>
    <w:rsid w:val="002652EB"/>
    <w:rsid w:val="00265A66"/>
    <w:rsid w:val="00266DFB"/>
    <w:rsid w:val="00274BEE"/>
    <w:rsid w:val="00292699"/>
    <w:rsid w:val="002A38FF"/>
    <w:rsid w:val="002A43F6"/>
    <w:rsid w:val="002B0B50"/>
    <w:rsid w:val="002B209B"/>
    <w:rsid w:val="002B6B7F"/>
    <w:rsid w:val="002E2DEB"/>
    <w:rsid w:val="002E36B0"/>
    <w:rsid w:val="002F5989"/>
    <w:rsid w:val="0031079F"/>
    <w:rsid w:val="0031468B"/>
    <w:rsid w:val="003224BA"/>
    <w:rsid w:val="003265A2"/>
    <w:rsid w:val="00327882"/>
    <w:rsid w:val="00327FDD"/>
    <w:rsid w:val="003442B7"/>
    <w:rsid w:val="003503DD"/>
    <w:rsid w:val="0035116C"/>
    <w:rsid w:val="00351BDB"/>
    <w:rsid w:val="00356722"/>
    <w:rsid w:val="00365270"/>
    <w:rsid w:val="00374BF3"/>
    <w:rsid w:val="003779A1"/>
    <w:rsid w:val="0038174E"/>
    <w:rsid w:val="00391BDC"/>
    <w:rsid w:val="0039746C"/>
    <w:rsid w:val="003C4D66"/>
    <w:rsid w:val="003E46B4"/>
    <w:rsid w:val="00404463"/>
    <w:rsid w:val="00405F53"/>
    <w:rsid w:val="0040600F"/>
    <w:rsid w:val="004126C1"/>
    <w:rsid w:val="0042429C"/>
    <w:rsid w:val="0042597E"/>
    <w:rsid w:val="004319A1"/>
    <w:rsid w:val="00432D31"/>
    <w:rsid w:val="004358F0"/>
    <w:rsid w:val="00441528"/>
    <w:rsid w:val="004420ED"/>
    <w:rsid w:val="004476D1"/>
    <w:rsid w:val="004511F9"/>
    <w:rsid w:val="00453F8C"/>
    <w:rsid w:val="004541D8"/>
    <w:rsid w:val="00457891"/>
    <w:rsid w:val="0047571C"/>
    <w:rsid w:val="00484272"/>
    <w:rsid w:val="00491DDE"/>
    <w:rsid w:val="00494496"/>
    <w:rsid w:val="00497629"/>
    <w:rsid w:val="004A46A0"/>
    <w:rsid w:val="004A6FDD"/>
    <w:rsid w:val="004B1215"/>
    <w:rsid w:val="004B2056"/>
    <w:rsid w:val="004B2AEA"/>
    <w:rsid w:val="004B7F0A"/>
    <w:rsid w:val="004D0D2D"/>
    <w:rsid w:val="004E54AA"/>
    <w:rsid w:val="004F3363"/>
    <w:rsid w:val="00500867"/>
    <w:rsid w:val="00516CAA"/>
    <w:rsid w:val="00520BE2"/>
    <w:rsid w:val="005433DD"/>
    <w:rsid w:val="00543C3F"/>
    <w:rsid w:val="00545A9E"/>
    <w:rsid w:val="005537D9"/>
    <w:rsid w:val="00555E29"/>
    <w:rsid w:val="005721A5"/>
    <w:rsid w:val="005808B8"/>
    <w:rsid w:val="00580A4A"/>
    <w:rsid w:val="0059111F"/>
    <w:rsid w:val="005A0581"/>
    <w:rsid w:val="005A3B90"/>
    <w:rsid w:val="005B0A08"/>
    <w:rsid w:val="005D7702"/>
    <w:rsid w:val="005E0D6B"/>
    <w:rsid w:val="005E4C4D"/>
    <w:rsid w:val="005F6FE9"/>
    <w:rsid w:val="0062199F"/>
    <w:rsid w:val="00622E0E"/>
    <w:rsid w:val="00624498"/>
    <w:rsid w:val="006509BC"/>
    <w:rsid w:val="00662578"/>
    <w:rsid w:val="00662CA6"/>
    <w:rsid w:val="0067277E"/>
    <w:rsid w:val="006810B3"/>
    <w:rsid w:val="006864A9"/>
    <w:rsid w:val="00686AAB"/>
    <w:rsid w:val="0069405A"/>
    <w:rsid w:val="00694570"/>
    <w:rsid w:val="006B1606"/>
    <w:rsid w:val="006B31E0"/>
    <w:rsid w:val="006B7A54"/>
    <w:rsid w:val="006C1DA4"/>
    <w:rsid w:val="006C4FD8"/>
    <w:rsid w:val="006D61E0"/>
    <w:rsid w:val="006F046B"/>
    <w:rsid w:val="00703868"/>
    <w:rsid w:val="00704F7E"/>
    <w:rsid w:val="007264B2"/>
    <w:rsid w:val="00733714"/>
    <w:rsid w:val="00733A13"/>
    <w:rsid w:val="007342C2"/>
    <w:rsid w:val="00740B9B"/>
    <w:rsid w:val="00742E45"/>
    <w:rsid w:val="00744D20"/>
    <w:rsid w:val="00750C7D"/>
    <w:rsid w:val="00750E3F"/>
    <w:rsid w:val="007512C3"/>
    <w:rsid w:val="0075308B"/>
    <w:rsid w:val="00754F0F"/>
    <w:rsid w:val="00755DAD"/>
    <w:rsid w:val="0076005B"/>
    <w:rsid w:val="0077014D"/>
    <w:rsid w:val="00774A7E"/>
    <w:rsid w:val="007814ED"/>
    <w:rsid w:val="0078184A"/>
    <w:rsid w:val="00786155"/>
    <w:rsid w:val="00792C7C"/>
    <w:rsid w:val="0079538B"/>
    <w:rsid w:val="007A03FD"/>
    <w:rsid w:val="007A0BA8"/>
    <w:rsid w:val="007A7245"/>
    <w:rsid w:val="007B1C2B"/>
    <w:rsid w:val="007C002F"/>
    <w:rsid w:val="007C01B1"/>
    <w:rsid w:val="007C58B7"/>
    <w:rsid w:val="007C58E8"/>
    <w:rsid w:val="007C5935"/>
    <w:rsid w:val="007C77CD"/>
    <w:rsid w:val="007E3113"/>
    <w:rsid w:val="007F0A07"/>
    <w:rsid w:val="00805A8A"/>
    <w:rsid w:val="008064E6"/>
    <w:rsid w:val="008312CE"/>
    <w:rsid w:val="008316FC"/>
    <w:rsid w:val="00833A7C"/>
    <w:rsid w:val="008348F7"/>
    <w:rsid w:val="00840D5F"/>
    <w:rsid w:val="0084765A"/>
    <w:rsid w:val="00847DD2"/>
    <w:rsid w:val="00851843"/>
    <w:rsid w:val="00852890"/>
    <w:rsid w:val="008530F7"/>
    <w:rsid w:val="00865A94"/>
    <w:rsid w:val="008715B7"/>
    <w:rsid w:val="00871B2A"/>
    <w:rsid w:val="00880A41"/>
    <w:rsid w:val="00884832"/>
    <w:rsid w:val="00886AA6"/>
    <w:rsid w:val="0089328D"/>
    <w:rsid w:val="00894857"/>
    <w:rsid w:val="0089528B"/>
    <w:rsid w:val="00895EFC"/>
    <w:rsid w:val="00897FFB"/>
    <w:rsid w:val="008C2A28"/>
    <w:rsid w:val="008C36C0"/>
    <w:rsid w:val="008C65AA"/>
    <w:rsid w:val="008D0EE0"/>
    <w:rsid w:val="008D5B6C"/>
    <w:rsid w:val="009011BA"/>
    <w:rsid w:val="00921584"/>
    <w:rsid w:val="0092345F"/>
    <w:rsid w:val="00925E74"/>
    <w:rsid w:val="00941A15"/>
    <w:rsid w:val="00946443"/>
    <w:rsid w:val="009505DE"/>
    <w:rsid w:val="00951BA0"/>
    <w:rsid w:val="009546F4"/>
    <w:rsid w:val="009551BD"/>
    <w:rsid w:val="009566FA"/>
    <w:rsid w:val="00957ECC"/>
    <w:rsid w:val="0096166F"/>
    <w:rsid w:val="0096661E"/>
    <w:rsid w:val="00966997"/>
    <w:rsid w:val="00971975"/>
    <w:rsid w:val="0098769F"/>
    <w:rsid w:val="0099479D"/>
    <w:rsid w:val="009A0033"/>
    <w:rsid w:val="009A6CEB"/>
    <w:rsid w:val="009B0BAD"/>
    <w:rsid w:val="009C602D"/>
    <w:rsid w:val="009D04C0"/>
    <w:rsid w:val="009D0A83"/>
    <w:rsid w:val="009D0FD4"/>
    <w:rsid w:val="009D1F56"/>
    <w:rsid w:val="009D79F4"/>
    <w:rsid w:val="009E6EC5"/>
    <w:rsid w:val="009F6514"/>
    <w:rsid w:val="00A01A9B"/>
    <w:rsid w:val="00A02827"/>
    <w:rsid w:val="00A15054"/>
    <w:rsid w:val="00A1600B"/>
    <w:rsid w:val="00A22F79"/>
    <w:rsid w:val="00A42EA7"/>
    <w:rsid w:val="00A476D0"/>
    <w:rsid w:val="00A63F7A"/>
    <w:rsid w:val="00A640B2"/>
    <w:rsid w:val="00A660FD"/>
    <w:rsid w:val="00A7102F"/>
    <w:rsid w:val="00A7272F"/>
    <w:rsid w:val="00A765F2"/>
    <w:rsid w:val="00A773DF"/>
    <w:rsid w:val="00A92604"/>
    <w:rsid w:val="00A96D8F"/>
    <w:rsid w:val="00AA08F5"/>
    <w:rsid w:val="00AA5176"/>
    <w:rsid w:val="00AA7BFD"/>
    <w:rsid w:val="00AD148E"/>
    <w:rsid w:val="00AD24CE"/>
    <w:rsid w:val="00AD4483"/>
    <w:rsid w:val="00AD5DB3"/>
    <w:rsid w:val="00AD7B14"/>
    <w:rsid w:val="00AE6150"/>
    <w:rsid w:val="00AF1AFD"/>
    <w:rsid w:val="00B010C0"/>
    <w:rsid w:val="00B0176C"/>
    <w:rsid w:val="00B02483"/>
    <w:rsid w:val="00B057DD"/>
    <w:rsid w:val="00B135B1"/>
    <w:rsid w:val="00B151DC"/>
    <w:rsid w:val="00B16561"/>
    <w:rsid w:val="00B17699"/>
    <w:rsid w:val="00B34A58"/>
    <w:rsid w:val="00B34CC4"/>
    <w:rsid w:val="00B443D6"/>
    <w:rsid w:val="00B45E27"/>
    <w:rsid w:val="00B45EA9"/>
    <w:rsid w:val="00B56182"/>
    <w:rsid w:val="00B66F77"/>
    <w:rsid w:val="00B67F96"/>
    <w:rsid w:val="00B76B6D"/>
    <w:rsid w:val="00B938C6"/>
    <w:rsid w:val="00BB230A"/>
    <w:rsid w:val="00BC117D"/>
    <w:rsid w:val="00BC44B5"/>
    <w:rsid w:val="00C054A3"/>
    <w:rsid w:val="00C0563C"/>
    <w:rsid w:val="00C17407"/>
    <w:rsid w:val="00C1752C"/>
    <w:rsid w:val="00C17961"/>
    <w:rsid w:val="00C2026B"/>
    <w:rsid w:val="00C21722"/>
    <w:rsid w:val="00C241BF"/>
    <w:rsid w:val="00C262EB"/>
    <w:rsid w:val="00C35125"/>
    <w:rsid w:val="00C4360B"/>
    <w:rsid w:val="00C54387"/>
    <w:rsid w:val="00C60685"/>
    <w:rsid w:val="00C6106B"/>
    <w:rsid w:val="00C62451"/>
    <w:rsid w:val="00C637F1"/>
    <w:rsid w:val="00C6541A"/>
    <w:rsid w:val="00C779D3"/>
    <w:rsid w:val="00C94848"/>
    <w:rsid w:val="00C96030"/>
    <w:rsid w:val="00CA4359"/>
    <w:rsid w:val="00CA623B"/>
    <w:rsid w:val="00CB7D9A"/>
    <w:rsid w:val="00CC3544"/>
    <w:rsid w:val="00CC37C8"/>
    <w:rsid w:val="00CC392E"/>
    <w:rsid w:val="00CD5850"/>
    <w:rsid w:val="00CE34BC"/>
    <w:rsid w:val="00CE54EE"/>
    <w:rsid w:val="00CE68D3"/>
    <w:rsid w:val="00CE774A"/>
    <w:rsid w:val="00CE7FA9"/>
    <w:rsid w:val="00D10934"/>
    <w:rsid w:val="00D10A96"/>
    <w:rsid w:val="00D13944"/>
    <w:rsid w:val="00D14F75"/>
    <w:rsid w:val="00D152A8"/>
    <w:rsid w:val="00D23E4B"/>
    <w:rsid w:val="00D2498C"/>
    <w:rsid w:val="00D3200C"/>
    <w:rsid w:val="00D36660"/>
    <w:rsid w:val="00D371A1"/>
    <w:rsid w:val="00D41991"/>
    <w:rsid w:val="00D436AB"/>
    <w:rsid w:val="00D4480F"/>
    <w:rsid w:val="00D50CC0"/>
    <w:rsid w:val="00D535E5"/>
    <w:rsid w:val="00D54853"/>
    <w:rsid w:val="00D6149B"/>
    <w:rsid w:val="00D70161"/>
    <w:rsid w:val="00D80BCA"/>
    <w:rsid w:val="00DA0DC8"/>
    <w:rsid w:val="00DA748A"/>
    <w:rsid w:val="00DB262B"/>
    <w:rsid w:val="00DB70B9"/>
    <w:rsid w:val="00DC0512"/>
    <w:rsid w:val="00DE0D0F"/>
    <w:rsid w:val="00DF770D"/>
    <w:rsid w:val="00E01500"/>
    <w:rsid w:val="00E172AA"/>
    <w:rsid w:val="00E221C5"/>
    <w:rsid w:val="00E430F5"/>
    <w:rsid w:val="00E47694"/>
    <w:rsid w:val="00E559D4"/>
    <w:rsid w:val="00E76054"/>
    <w:rsid w:val="00E77B79"/>
    <w:rsid w:val="00E84D5A"/>
    <w:rsid w:val="00E91924"/>
    <w:rsid w:val="00EA0BE5"/>
    <w:rsid w:val="00EA283A"/>
    <w:rsid w:val="00EA400F"/>
    <w:rsid w:val="00EA4C4C"/>
    <w:rsid w:val="00EA5656"/>
    <w:rsid w:val="00EB21BE"/>
    <w:rsid w:val="00EC3E87"/>
    <w:rsid w:val="00EC5605"/>
    <w:rsid w:val="00ED0127"/>
    <w:rsid w:val="00ED1A1C"/>
    <w:rsid w:val="00ED7A89"/>
    <w:rsid w:val="00EE2DFC"/>
    <w:rsid w:val="00F07C29"/>
    <w:rsid w:val="00F07C88"/>
    <w:rsid w:val="00F140C3"/>
    <w:rsid w:val="00F1451D"/>
    <w:rsid w:val="00F21968"/>
    <w:rsid w:val="00F2490B"/>
    <w:rsid w:val="00F25B34"/>
    <w:rsid w:val="00F25E74"/>
    <w:rsid w:val="00F337F7"/>
    <w:rsid w:val="00F456B7"/>
    <w:rsid w:val="00F46FC4"/>
    <w:rsid w:val="00F64EAA"/>
    <w:rsid w:val="00F6567B"/>
    <w:rsid w:val="00F766B7"/>
    <w:rsid w:val="00F80746"/>
    <w:rsid w:val="00F812DF"/>
    <w:rsid w:val="00F81840"/>
    <w:rsid w:val="00F83E8B"/>
    <w:rsid w:val="00F85377"/>
    <w:rsid w:val="00F97595"/>
    <w:rsid w:val="00FA688C"/>
    <w:rsid w:val="00FB05AE"/>
    <w:rsid w:val="00FB50CB"/>
    <w:rsid w:val="00FB7DB9"/>
    <w:rsid w:val="00FC700A"/>
    <w:rsid w:val="00FD53DA"/>
    <w:rsid w:val="00FF0494"/>
    <w:rsid w:val="00FF0AF2"/>
    <w:rsid w:val="00FF769B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DA4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5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5A8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C2A2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A4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0F"/>
  </w:style>
  <w:style w:type="paragraph" w:styleId="Footer">
    <w:name w:val="footer"/>
    <w:basedOn w:val="Normal"/>
    <w:link w:val="FooterChar"/>
    <w:uiPriority w:val="99"/>
    <w:unhideWhenUsed/>
    <w:rsid w:val="00EA4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0F"/>
  </w:style>
  <w:style w:type="paragraph" w:customStyle="1" w:styleId="EndNoteBibliographyTitle">
    <w:name w:val="EndNote Bibliography Title"/>
    <w:basedOn w:val="Normal"/>
    <w:link w:val="EndNoteBibliographyTitleChar"/>
    <w:rsid w:val="00CC392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C392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C392E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C392E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2526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6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6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6A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526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5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5A8A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C2A2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A4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0F"/>
  </w:style>
  <w:style w:type="paragraph" w:styleId="Footer">
    <w:name w:val="footer"/>
    <w:basedOn w:val="Normal"/>
    <w:link w:val="FooterChar"/>
    <w:uiPriority w:val="99"/>
    <w:unhideWhenUsed/>
    <w:rsid w:val="00EA4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0F"/>
  </w:style>
  <w:style w:type="paragraph" w:customStyle="1" w:styleId="EndNoteBibliographyTitle">
    <w:name w:val="EndNote Bibliography Title"/>
    <w:basedOn w:val="Normal"/>
    <w:link w:val="EndNoteBibliographyTitleChar"/>
    <w:rsid w:val="00CC392E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C392E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C392E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C392E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2526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6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6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6A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526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chaopeng.fu@materials.ox.ac.uk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</Company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Chaopeng Fu</dc:creator>
  <cp:lastModifiedBy>Chaopeng Fu</cp:lastModifiedBy>
  <cp:revision>11</cp:revision>
  <cp:lastPrinted>2015-08-21T17:19:00Z</cp:lastPrinted>
  <dcterms:created xsi:type="dcterms:W3CDTF">2015-10-30T17:21:00Z</dcterms:created>
  <dcterms:modified xsi:type="dcterms:W3CDTF">2015-11-05T15:12:00Z</dcterms:modified>
</cp:coreProperties>
</file>